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31EB" w14:textId="77777777" w:rsidR="00F011A2" w:rsidRPr="00F011A2" w:rsidRDefault="00F011A2" w:rsidP="00F011A2">
      <w:pPr>
        <w:keepNext/>
        <w:keepLines/>
        <w:spacing w:before="120"/>
        <w:ind w:left="5103"/>
        <w:jc w:val="both"/>
        <w:outlineLvl w:val="1"/>
        <w:rPr>
          <w:rFonts w:ascii="Verdana" w:hAnsi="Verdana" w:cs="Tahoma"/>
          <w:color w:val="4472C4" w:themeColor="accent1"/>
          <w:sz w:val="20"/>
          <w:szCs w:val="20"/>
          <w:lang w:eastAsia="lt-LT"/>
        </w:rPr>
      </w:pPr>
      <w:bookmarkStart w:id="0" w:name="_Ref38291223"/>
      <w:bookmarkStart w:id="1" w:name="_Ref38291334"/>
      <w:bookmarkStart w:id="2" w:name="_Ref38533412"/>
      <w:bookmarkStart w:id="3" w:name="_Toc48053187"/>
      <w:r w:rsidRPr="00F011A2">
        <w:rPr>
          <w:rFonts w:ascii="Verdana" w:hAnsi="Verdana" w:cs="Tahoma"/>
          <w:color w:val="4472C4" w:themeColor="accent1"/>
          <w:sz w:val="20"/>
          <w:szCs w:val="20"/>
          <w:lang w:eastAsia="lt-LT"/>
        </w:rPr>
        <w:t xml:space="preserve">Pirkimo sąlygų 4 priedas </w:t>
      </w:r>
      <w:bookmarkStart w:id="4" w:name="_Hlk188541440"/>
      <w:r w:rsidRPr="00F011A2">
        <w:rPr>
          <w:rFonts w:ascii="Verdana" w:hAnsi="Verdana" w:cs="Tahoma"/>
          <w:color w:val="4472C4" w:themeColor="accent1"/>
          <w:sz w:val="20"/>
          <w:szCs w:val="20"/>
          <w:lang w:eastAsia="lt-LT"/>
        </w:rPr>
        <w:t>„Tiekėjų kvalifikacijos reikalavimai ir reikalaujami kokybės bei aplinkos apsaugos vadybos sistemų standartai“</w:t>
      </w:r>
      <w:bookmarkEnd w:id="0"/>
      <w:bookmarkEnd w:id="1"/>
      <w:bookmarkEnd w:id="2"/>
      <w:bookmarkEnd w:id="3"/>
      <w:bookmarkEnd w:id="4"/>
    </w:p>
    <w:p w14:paraId="1260FB49" w14:textId="77777777" w:rsidR="00F011A2" w:rsidRPr="00F011A2" w:rsidRDefault="00F011A2" w:rsidP="00F011A2">
      <w:pPr>
        <w:spacing w:after="160"/>
        <w:rPr>
          <w:rFonts w:ascii="Verdana" w:eastAsia="Times New Roman" w:hAnsi="Verdana" w:cs="Tahoma"/>
          <w:b/>
          <w:bCs/>
          <w:smallCaps/>
          <w:sz w:val="20"/>
          <w:szCs w:val="20"/>
          <w:lang w:eastAsia="lt-LT"/>
        </w:rPr>
      </w:pPr>
    </w:p>
    <w:p w14:paraId="2D94DD1D" w14:textId="77777777" w:rsidR="00F011A2" w:rsidRPr="00F011A2" w:rsidRDefault="00F011A2" w:rsidP="00F011A2">
      <w:pPr>
        <w:jc w:val="center"/>
        <w:rPr>
          <w:rFonts w:ascii="Verdana" w:eastAsia="Times New Roman" w:hAnsi="Verdana" w:cs="Tahoma"/>
          <w:b/>
          <w:bCs/>
          <w:sz w:val="20"/>
          <w:szCs w:val="20"/>
        </w:rPr>
      </w:pPr>
      <w:r w:rsidRPr="00F011A2">
        <w:rPr>
          <w:rFonts w:ascii="Verdana" w:eastAsia="Times New Roman" w:hAnsi="Verdana" w:cs="Tahoma"/>
          <w:b/>
          <w:bCs/>
          <w:smallCaps/>
          <w:sz w:val="20"/>
          <w:szCs w:val="20"/>
          <w:lang w:eastAsia="lt-LT"/>
        </w:rPr>
        <w:t xml:space="preserve">TIEKĖJŲ KVALIFIKACIJOS REIKALAVIMAI IR REIKALAVIMAI LAIKYTIS </w:t>
      </w:r>
      <w:r w:rsidRPr="00F011A2">
        <w:rPr>
          <w:rFonts w:ascii="Verdana" w:eastAsia="Times New Roman" w:hAnsi="Verdana" w:cs="Tahoma"/>
          <w:b/>
          <w:bCs/>
          <w:sz w:val="20"/>
          <w:szCs w:val="20"/>
        </w:rPr>
        <w:t>KOKYBĖS VADYBOS SISTEMOS IR (ARBA) APLINKOS APSAUGOS VADYBOS SISTEMOS STANDARTŲ</w:t>
      </w:r>
    </w:p>
    <w:p w14:paraId="42F360DA" w14:textId="77777777" w:rsidR="00F011A2" w:rsidRPr="00F011A2" w:rsidRDefault="00F011A2" w:rsidP="00F011A2">
      <w:pPr>
        <w:jc w:val="center"/>
        <w:rPr>
          <w:rFonts w:ascii="Verdana" w:eastAsia="Times New Roman" w:hAnsi="Verdana" w:cs="Tahoma"/>
          <w:b/>
          <w:bCs/>
          <w:smallCaps/>
          <w:sz w:val="20"/>
          <w:szCs w:val="20"/>
          <w:lang w:eastAsia="lt-LT"/>
        </w:rPr>
      </w:pPr>
    </w:p>
    <w:p w14:paraId="0DD75155" w14:textId="77777777" w:rsidR="00F011A2" w:rsidRPr="00F011A2" w:rsidRDefault="00F011A2" w:rsidP="00F011A2">
      <w:pPr>
        <w:numPr>
          <w:ilvl w:val="0"/>
          <w:numId w:val="6"/>
        </w:numPr>
        <w:tabs>
          <w:tab w:val="left" w:pos="567"/>
          <w:tab w:val="left" w:pos="851"/>
        </w:tabs>
        <w:spacing w:after="160" w:line="256" w:lineRule="auto"/>
        <w:ind w:left="0" w:firstLine="567"/>
        <w:contextualSpacing/>
        <w:jc w:val="both"/>
        <w:rPr>
          <w:rFonts w:ascii="Verdana" w:hAnsi="Verdana" w:cs="Tahoma"/>
          <w:sz w:val="20"/>
          <w:szCs w:val="20"/>
          <w:lang w:eastAsia="lt-LT"/>
        </w:rPr>
      </w:pPr>
      <w:r w:rsidRPr="00F011A2">
        <w:rPr>
          <w:rFonts w:ascii="Verdana" w:hAnsi="Verdana" w:cs="Tahoma"/>
          <w:sz w:val="20"/>
          <w:szCs w:val="20"/>
        </w:rPr>
        <w:t>Tiekėjo kvalifikacija turi atitikti šiame priede nustatytus reikalavimus kvalifikacijai.</w:t>
      </w:r>
      <w:r w:rsidRPr="00F011A2">
        <w:rPr>
          <w:rFonts w:ascii="Verdana" w:hAnsi="Verdana" w:cs="Tahoma"/>
          <w:sz w:val="20"/>
          <w:szCs w:val="20"/>
          <w:lang w:eastAsia="lt-LT"/>
        </w:rPr>
        <w:t xml:space="preserve"> Jeigu tiekėjo kvalifikacija dėl teisės verstis atitinkama veikla nėra tikrinama visa apimtimi, tiekėjas perkančiajai organizacijai įsipareigoja, kad sutartį vykdys tik teisę verstis atitinkama veikla turintys asmenys.</w:t>
      </w:r>
    </w:p>
    <w:p w14:paraId="1857DDF5" w14:textId="77777777" w:rsidR="00F011A2" w:rsidRPr="00F011A2" w:rsidRDefault="00F011A2" w:rsidP="00F011A2">
      <w:pPr>
        <w:numPr>
          <w:ilvl w:val="0"/>
          <w:numId w:val="6"/>
        </w:numPr>
        <w:tabs>
          <w:tab w:val="left" w:pos="567"/>
          <w:tab w:val="left" w:pos="851"/>
        </w:tabs>
        <w:ind w:left="0" w:firstLine="567"/>
        <w:contextualSpacing/>
        <w:jc w:val="both"/>
        <w:rPr>
          <w:rFonts w:ascii="Verdana" w:hAnsi="Verdana" w:cs="Tahoma"/>
          <w:sz w:val="20"/>
          <w:szCs w:val="20"/>
          <w:lang w:eastAsia="lt-LT"/>
        </w:rPr>
      </w:pPr>
      <w:r w:rsidRPr="00F011A2">
        <w:rPr>
          <w:rFonts w:ascii="Verdana" w:eastAsia="Times New Roman" w:hAnsi="Verdana" w:cs="Tahoma"/>
          <w:sz w:val="20"/>
          <w:szCs w:val="20"/>
        </w:rPr>
        <w:t>Šiame priede reikalaujama kvalifikacija turi būti įgyta iki pasiūlymų pateikimo termino pabaigos.</w:t>
      </w:r>
    </w:p>
    <w:p w14:paraId="7DEABCB1" w14:textId="77777777" w:rsidR="00F011A2" w:rsidRPr="00F011A2" w:rsidRDefault="00F011A2" w:rsidP="00F011A2">
      <w:pPr>
        <w:numPr>
          <w:ilvl w:val="0"/>
          <w:numId w:val="6"/>
        </w:numPr>
        <w:tabs>
          <w:tab w:val="left" w:pos="709"/>
          <w:tab w:val="left" w:pos="851"/>
        </w:tabs>
        <w:ind w:left="0" w:firstLine="567"/>
        <w:contextualSpacing/>
        <w:jc w:val="both"/>
        <w:rPr>
          <w:rFonts w:ascii="Verdana" w:eastAsia="Verdana" w:hAnsi="Verdana" w:cs="Verdana"/>
          <w:sz w:val="20"/>
          <w:szCs w:val="20"/>
        </w:rPr>
      </w:pPr>
      <w:r w:rsidRPr="00F011A2">
        <w:rPr>
          <w:rFonts w:ascii="Verdana" w:eastAsia="Verdana" w:hAnsi="Verdana" w:cs="Verdana"/>
          <w:sz w:val="20"/>
          <w:szCs w:val="2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3155D773" w14:textId="77777777" w:rsidR="00F011A2" w:rsidRPr="00F011A2" w:rsidRDefault="00F011A2" w:rsidP="00F011A2">
      <w:pPr>
        <w:numPr>
          <w:ilvl w:val="0"/>
          <w:numId w:val="6"/>
        </w:numPr>
        <w:tabs>
          <w:tab w:val="left" w:pos="709"/>
          <w:tab w:val="left" w:pos="851"/>
        </w:tabs>
        <w:spacing w:after="160"/>
        <w:ind w:left="0" w:firstLine="567"/>
        <w:contextualSpacing/>
        <w:jc w:val="both"/>
        <w:rPr>
          <w:rFonts w:ascii="Verdana" w:hAnsi="Verdana" w:cs="Tahoma"/>
          <w:sz w:val="20"/>
          <w:szCs w:val="20"/>
          <w:lang w:eastAsia="lt-LT"/>
        </w:rPr>
      </w:pPr>
      <w:r w:rsidRPr="00F011A2">
        <w:rPr>
          <w:rFonts w:ascii="Verdana" w:eastAsia="Times New Roman" w:hAnsi="Verdana" w:cs="Tahoma"/>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45372813" w14:textId="77777777" w:rsidR="00F011A2" w:rsidRPr="00B27DD2" w:rsidRDefault="00F011A2" w:rsidP="00F011A2">
      <w:pPr>
        <w:numPr>
          <w:ilvl w:val="0"/>
          <w:numId w:val="6"/>
        </w:numPr>
        <w:tabs>
          <w:tab w:val="left" w:pos="851"/>
        </w:tabs>
        <w:spacing w:after="160"/>
        <w:ind w:left="0" w:firstLine="567"/>
        <w:contextualSpacing/>
        <w:jc w:val="both"/>
        <w:rPr>
          <w:rFonts w:ascii="Verdana" w:hAnsi="Verdana" w:cs="Tahoma"/>
          <w:sz w:val="20"/>
          <w:szCs w:val="20"/>
          <w:lang w:eastAsia="lt-LT"/>
        </w:rPr>
      </w:pPr>
      <w:r w:rsidRPr="00F011A2">
        <w:rPr>
          <w:rFonts w:ascii="Verdana" w:eastAsia="Times New Roman" w:hAnsi="Verdana" w:cs="Tahoma"/>
          <w:sz w:val="20"/>
          <w:szCs w:val="20"/>
        </w:rPr>
        <w:t>Perkančioji organizacija nereikalauja, kad tiekėjai laikytųsi kokybės vadybos sistemos ir (arba) aplinkos apsaugos vadybos sistemos standartų.</w:t>
      </w:r>
    </w:p>
    <w:p w14:paraId="465097C9" w14:textId="24C2C5EA" w:rsidR="00B27DD2" w:rsidRDefault="00B27DD2" w:rsidP="00F011A2">
      <w:pPr>
        <w:numPr>
          <w:ilvl w:val="0"/>
          <w:numId w:val="6"/>
        </w:numPr>
        <w:tabs>
          <w:tab w:val="left" w:pos="851"/>
        </w:tabs>
        <w:spacing w:after="160"/>
        <w:ind w:left="0" w:firstLine="567"/>
        <w:contextualSpacing/>
        <w:jc w:val="both"/>
        <w:rPr>
          <w:rFonts w:ascii="Verdana" w:hAnsi="Verdana" w:cs="Tahoma"/>
          <w:b/>
          <w:bCs/>
          <w:sz w:val="20"/>
          <w:szCs w:val="20"/>
          <w:lang w:eastAsia="lt-LT"/>
        </w:rPr>
      </w:pPr>
      <w:r w:rsidRPr="00B27DD2">
        <w:rPr>
          <w:rFonts w:ascii="Verdana" w:hAnsi="Verdana" w:cs="Tahoma"/>
          <w:b/>
          <w:bCs/>
          <w:sz w:val="20"/>
          <w:szCs w:val="20"/>
          <w:lang w:eastAsia="lt-LT"/>
        </w:rPr>
        <w:t>Tiekėjas su Pasiūlymu turi pateikti tik EBVPD. Kvalifikaciją pagrindžiančius dokumentus bus prašoma pateikti tik galimo laimėtojo.</w:t>
      </w:r>
    </w:p>
    <w:p w14:paraId="3B7E27B4" w14:textId="77777777" w:rsidR="00B27DD2" w:rsidRPr="00B27DD2" w:rsidRDefault="00B27DD2" w:rsidP="00B27DD2">
      <w:pPr>
        <w:tabs>
          <w:tab w:val="left" w:pos="851"/>
        </w:tabs>
        <w:spacing w:after="160"/>
        <w:ind w:left="567"/>
        <w:contextualSpacing/>
        <w:jc w:val="both"/>
        <w:rPr>
          <w:rFonts w:ascii="Verdana" w:hAnsi="Verdana" w:cs="Tahoma"/>
          <w:b/>
          <w:bCs/>
          <w:sz w:val="20"/>
          <w:szCs w:val="20"/>
          <w:lang w:eastAsia="lt-LT"/>
        </w:rPr>
      </w:pPr>
    </w:p>
    <w:p w14:paraId="70093DD0" w14:textId="77777777" w:rsidR="00F011A2" w:rsidRPr="00F011A2" w:rsidRDefault="00F011A2" w:rsidP="00F011A2">
      <w:pPr>
        <w:numPr>
          <w:ilvl w:val="0"/>
          <w:numId w:val="6"/>
        </w:numPr>
        <w:tabs>
          <w:tab w:val="left" w:pos="851"/>
        </w:tabs>
        <w:spacing w:after="160" w:line="256" w:lineRule="auto"/>
        <w:ind w:left="0" w:firstLine="567"/>
        <w:contextualSpacing/>
        <w:jc w:val="both"/>
        <w:rPr>
          <w:rFonts w:ascii="Verdana" w:eastAsia="Times New Roman" w:hAnsi="Verdana" w:cs="Tahoma"/>
          <w:b/>
          <w:bCs/>
          <w:color w:val="FF0000"/>
          <w:sz w:val="20"/>
          <w:szCs w:val="20"/>
          <w:lang w:eastAsia="lt-LT"/>
        </w:rPr>
      </w:pPr>
      <w:r w:rsidRPr="00F011A2">
        <w:rPr>
          <w:rFonts w:ascii="Verdana" w:eastAsia="Times New Roman" w:hAnsi="Verdana" w:cs="Tahoma"/>
          <w:b/>
          <w:bCs/>
          <w:color w:val="000000" w:themeColor="text1"/>
          <w:sz w:val="20"/>
          <w:szCs w:val="20"/>
          <w:lang w:eastAsia="lt-LT"/>
        </w:rPr>
        <w:t>Šiame pirkime keliami tokie kvalifikaciniai reikalavimai:</w:t>
      </w:r>
    </w:p>
    <w:p w14:paraId="0A1DD028" w14:textId="77777777" w:rsidR="00F011A2" w:rsidRPr="00DE3E50" w:rsidRDefault="00F011A2" w:rsidP="4190A422">
      <w:pPr>
        <w:ind w:firstLine="567"/>
        <w:jc w:val="center"/>
        <w:rPr>
          <w:rFonts w:ascii="Verdana" w:eastAsia="Verdana" w:hAnsi="Verdana" w:cs="Verdana"/>
          <w:b/>
          <w:bCs/>
          <w:sz w:val="20"/>
          <w:szCs w:val="20"/>
        </w:rPr>
      </w:pPr>
    </w:p>
    <w:tbl>
      <w:tblPr>
        <w:tblW w:w="10057" w:type="dxa"/>
        <w:tblLayout w:type="fixed"/>
        <w:tblLook w:val="01E0" w:firstRow="1" w:lastRow="1" w:firstColumn="1" w:lastColumn="1" w:noHBand="0" w:noVBand="0"/>
      </w:tblPr>
      <w:tblGrid>
        <w:gridCol w:w="930"/>
        <w:gridCol w:w="4165"/>
        <w:gridCol w:w="4962"/>
      </w:tblGrid>
      <w:tr w:rsidR="00997898" w:rsidRPr="008D0E3C" w14:paraId="760BE01E" w14:textId="267225C4" w:rsidTr="00997898">
        <w:tc>
          <w:tcPr>
            <w:tcW w:w="930" w:type="dxa"/>
            <w:tcBorders>
              <w:top w:val="single" w:sz="6" w:space="0" w:color="auto"/>
              <w:left w:val="single" w:sz="6" w:space="0" w:color="auto"/>
              <w:bottom w:val="single" w:sz="6" w:space="0" w:color="auto"/>
              <w:right w:val="single" w:sz="6" w:space="0" w:color="auto"/>
            </w:tcBorders>
          </w:tcPr>
          <w:p w14:paraId="5999D1C8" w14:textId="77777777" w:rsidR="00997898" w:rsidRPr="00DE3E50" w:rsidRDefault="00997898" w:rsidP="4190A422">
            <w:pPr>
              <w:jc w:val="both"/>
              <w:rPr>
                <w:rFonts w:ascii="Verdana" w:eastAsia="Verdana" w:hAnsi="Verdana" w:cs="Verdana"/>
                <w:sz w:val="20"/>
                <w:szCs w:val="20"/>
              </w:rPr>
            </w:pPr>
            <w:bookmarkStart w:id="5" w:name="part_165334a452e3479092c1fff3bc228b3a"/>
            <w:bookmarkStart w:id="6" w:name="part_02267a75ad3144d2b73c2a9e2c3e17de"/>
            <w:bookmarkStart w:id="7" w:name="part_21326e94dc3242e59ac14df5f5ed7ee5"/>
            <w:bookmarkEnd w:id="5"/>
            <w:bookmarkEnd w:id="6"/>
            <w:bookmarkEnd w:id="7"/>
            <w:r w:rsidRPr="42113630">
              <w:rPr>
                <w:rFonts w:ascii="Verdana" w:eastAsia="Verdana" w:hAnsi="Verdana" w:cs="Verdana"/>
                <w:b/>
                <w:bCs/>
                <w:sz w:val="20"/>
                <w:szCs w:val="20"/>
              </w:rPr>
              <w:t>Eil. Nr.</w:t>
            </w:r>
          </w:p>
        </w:tc>
        <w:tc>
          <w:tcPr>
            <w:tcW w:w="4165" w:type="dxa"/>
            <w:tcBorders>
              <w:top w:val="single" w:sz="6" w:space="0" w:color="auto"/>
              <w:left w:val="single" w:sz="6" w:space="0" w:color="auto"/>
              <w:bottom w:val="single" w:sz="6" w:space="0" w:color="auto"/>
              <w:right w:val="single" w:sz="6" w:space="0" w:color="auto"/>
            </w:tcBorders>
          </w:tcPr>
          <w:p w14:paraId="7D11BE71" w14:textId="77777777" w:rsidR="00997898" w:rsidRPr="00DE3E50" w:rsidRDefault="00997898" w:rsidP="4190A422">
            <w:pPr>
              <w:jc w:val="both"/>
              <w:rPr>
                <w:rFonts w:ascii="Verdana" w:eastAsia="Verdana" w:hAnsi="Verdana" w:cs="Verdana"/>
                <w:sz w:val="20"/>
                <w:szCs w:val="20"/>
              </w:rPr>
            </w:pPr>
            <w:r w:rsidRPr="45599DC8">
              <w:rPr>
                <w:rFonts w:ascii="Verdana" w:eastAsia="Verdana" w:hAnsi="Verdana" w:cs="Verdana"/>
                <w:b/>
                <w:bCs/>
                <w:sz w:val="20"/>
                <w:szCs w:val="20"/>
              </w:rPr>
              <w:t>Kvalifikacijos reikalavimai tiekėjui</w:t>
            </w:r>
          </w:p>
        </w:tc>
        <w:tc>
          <w:tcPr>
            <w:tcW w:w="4962" w:type="dxa"/>
            <w:tcBorders>
              <w:top w:val="single" w:sz="6" w:space="0" w:color="auto"/>
              <w:left w:val="single" w:sz="6" w:space="0" w:color="auto"/>
              <w:bottom w:val="single" w:sz="6" w:space="0" w:color="auto"/>
              <w:right w:val="single" w:sz="6" w:space="0" w:color="auto"/>
            </w:tcBorders>
          </w:tcPr>
          <w:p w14:paraId="2CC3FE9F" w14:textId="6BE09E76" w:rsidR="00997898" w:rsidRPr="00DE3E50" w:rsidRDefault="00997898" w:rsidP="4190A422">
            <w:pPr>
              <w:jc w:val="both"/>
              <w:rPr>
                <w:rFonts w:ascii="Verdana" w:eastAsia="Verdana" w:hAnsi="Verdana" w:cs="Verdana"/>
                <w:sz w:val="20"/>
                <w:szCs w:val="20"/>
              </w:rPr>
            </w:pPr>
            <w:r w:rsidRPr="42113630">
              <w:rPr>
                <w:rFonts w:ascii="Verdana" w:eastAsia="Verdana" w:hAnsi="Verdana" w:cs="Verdana"/>
                <w:b/>
                <w:bCs/>
                <w:sz w:val="20"/>
                <w:szCs w:val="20"/>
              </w:rPr>
              <w:t>Dokumentai ir informacija, kuriuos turi pateikti tiekėjai, siekiantys įrodyti, kad jų kvalifikacija atitinka keliamus reikalavimus</w:t>
            </w:r>
            <w:r w:rsidR="00BB2D81">
              <w:rPr>
                <w:rFonts w:ascii="Verdana" w:eastAsia="Verdana" w:hAnsi="Verdana" w:cs="Verdana"/>
                <w:b/>
                <w:bCs/>
                <w:sz w:val="20"/>
                <w:szCs w:val="20"/>
              </w:rPr>
              <w:t xml:space="preserve"> (TEIKIA GALIMAS LAIMĖTOJAS): </w:t>
            </w:r>
          </w:p>
        </w:tc>
      </w:tr>
      <w:tr w:rsidR="00997898" w:rsidRPr="008D0E3C" w14:paraId="4F730526" w14:textId="202C3995" w:rsidTr="00997898">
        <w:tc>
          <w:tcPr>
            <w:tcW w:w="930" w:type="dxa"/>
            <w:tcBorders>
              <w:top w:val="single" w:sz="6" w:space="0" w:color="auto"/>
              <w:left w:val="single" w:sz="6" w:space="0" w:color="auto"/>
              <w:bottom w:val="single" w:sz="6" w:space="0" w:color="auto"/>
              <w:right w:val="single" w:sz="6" w:space="0" w:color="auto"/>
            </w:tcBorders>
          </w:tcPr>
          <w:p w14:paraId="40A1CE3E" w14:textId="443E485E" w:rsidR="00997898" w:rsidRPr="00DE3E50" w:rsidRDefault="00997898" w:rsidP="4190A422">
            <w:pPr>
              <w:jc w:val="both"/>
              <w:rPr>
                <w:rFonts w:ascii="Verdana" w:eastAsia="Verdana" w:hAnsi="Verdana" w:cs="Verdana"/>
                <w:sz w:val="20"/>
                <w:szCs w:val="20"/>
              </w:rPr>
            </w:pPr>
          </w:p>
        </w:tc>
        <w:tc>
          <w:tcPr>
            <w:tcW w:w="4165" w:type="dxa"/>
            <w:tcBorders>
              <w:top w:val="single" w:sz="6" w:space="0" w:color="auto"/>
              <w:left w:val="single" w:sz="6" w:space="0" w:color="auto"/>
              <w:bottom w:val="single" w:sz="6" w:space="0" w:color="auto"/>
              <w:right w:val="single" w:sz="6" w:space="0" w:color="auto"/>
            </w:tcBorders>
          </w:tcPr>
          <w:p w14:paraId="6C31D873" w14:textId="3EAF7045" w:rsidR="00997898" w:rsidRDefault="00997898" w:rsidP="4190A422">
            <w:pPr>
              <w:jc w:val="both"/>
              <w:rPr>
                <w:rFonts w:ascii="Verdana" w:eastAsia="Verdana" w:hAnsi="Verdana" w:cs="Verdana"/>
                <w:sz w:val="20"/>
                <w:szCs w:val="20"/>
              </w:rPr>
            </w:pPr>
            <w:r w:rsidRPr="45599DC8">
              <w:rPr>
                <w:rFonts w:ascii="Verdana" w:eastAsia="Verdana" w:hAnsi="Verdana" w:cs="Verdana"/>
                <w:sz w:val="20"/>
                <w:szCs w:val="20"/>
              </w:rPr>
              <w:t xml:space="preserve">Tiekėjas per paskutinius 3 (trejus) metus iki pasiūlymų pateikimo termino pabaigos arba per laiką nuo tiekėjo įregistravimo dienos (jeigu tiekėjas vykdė veiklą mažiau nei 3 (trejus) metus), pagal vieną ar daugiau sutarčių yra suteikęs </w:t>
            </w:r>
            <w:r w:rsidRPr="008715DC">
              <w:rPr>
                <w:rFonts w:ascii="Verdana" w:eastAsia="Verdana" w:hAnsi="Verdana" w:cs="Verdana"/>
                <w:b/>
                <w:bCs/>
                <w:sz w:val="20"/>
                <w:szCs w:val="20"/>
              </w:rPr>
              <w:t>aukšto lygio tarptautinių*</w:t>
            </w:r>
            <w:r w:rsidRPr="45599DC8">
              <w:rPr>
                <w:rFonts w:ascii="Verdana" w:eastAsia="Verdana" w:hAnsi="Verdana" w:cs="Verdana"/>
                <w:sz w:val="20"/>
                <w:szCs w:val="20"/>
              </w:rPr>
              <w:t xml:space="preserve"> renginių organizavimo paslaugas, kurios (-</w:t>
            </w:r>
            <w:proofErr w:type="spellStart"/>
            <w:r w:rsidRPr="45599DC8">
              <w:rPr>
                <w:rFonts w:ascii="Verdana" w:eastAsia="Verdana" w:hAnsi="Verdana" w:cs="Verdana"/>
                <w:sz w:val="20"/>
                <w:szCs w:val="20"/>
              </w:rPr>
              <w:t>ių</w:t>
            </w:r>
            <w:proofErr w:type="spellEnd"/>
            <w:r w:rsidRPr="45599DC8">
              <w:rPr>
                <w:rFonts w:ascii="Verdana" w:eastAsia="Verdana" w:hAnsi="Verdana" w:cs="Verdana"/>
                <w:sz w:val="20"/>
                <w:szCs w:val="20"/>
              </w:rPr>
              <w:t>) bendra vertė yra ne mažesnė kaip 90</w:t>
            </w:r>
            <w:r w:rsidRPr="07E39E54">
              <w:rPr>
                <w:rFonts w:ascii="Verdana" w:eastAsia="Verdana" w:hAnsi="Verdana" w:cs="Verdana"/>
                <w:sz w:val="20"/>
                <w:szCs w:val="20"/>
              </w:rPr>
              <w:t xml:space="preserve">0 000,00 </w:t>
            </w:r>
            <w:r w:rsidRPr="45599DC8">
              <w:rPr>
                <w:rFonts w:ascii="Verdana" w:eastAsia="Verdana" w:hAnsi="Verdana" w:cs="Verdana"/>
                <w:sz w:val="20"/>
                <w:szCs w:val="20"/>
              </w:rPr>
              <w:t>Eur be PVM.</w:t>
            </w:r>
          </w:p>
          <w:p w14:paraId="7707D023" w14:textId="77777777" w:rsidR="00997898" w:rsidRDefault="00997898" w:rsidP="4190A422">
            <w:pPr>
              <w:jc w:val="both"/>
              <w:rPr>
                <w:rFonts w:ascii="Verdana" w:eastAsia="Verdana" w:hAnsi="Verdana" w:cs="Verdana"/>
                <w:sz w:val="20"/>
                <w:szCs w:val="20"/>
              </w:rPr>
            </w:pPr>
          </w:p>
          <w:p w14:paraId="0E4CAF6B" w14:textId="77777777" w:rsidR="00997898" w:rsidRPr="00DE3E50" w:rsidRDefault="00997898" w:rsidP="4190A422">
            <w:pPr>
              <w:jc w:val="both"/>
              <w:rPr>
                <w:rFonts w:ascii="Verdana" w:eastAsia="Verdana" w:hAnsi="Verdana" w:cs="Verdana"/>
                <w:sz w:val="20"/>
                <w:szCs w:val="20"/>
              </w:rPr>
            </w:pPr>
          </w:p>
          <w:p w14:paraId="208B3D45" w14:textId="024EFFCF" w:rsidR="00997898" w:rsidRPr="00DE3E50" w:rsidRDefault="00997898" w:rsidP="008715DC">
            <w:pPr>
              <w:jc w:val="both"/>
              <w:rPr>
                <w:rFonts w:ascii="Verdana" w:eastAsia="Verdana" w:hAnsi="Verdana" w:cs="Verdana"/>
                <w:sz w:val="20"/>
                <w:szCs w:val="20"/>
              </w:rPr>
            </w:pPr>
            <w:r w:rsidRPr="42113630">
              <w:rPr>
                <w:rFonts w:ascii="Verdana" w:eastAsia="Verdana" w:hAnsi="Verdana" w:cs="Verdana"/>
                <w:sz w:val="20"/>
                <w:szCs w:val="20"/>
              </w:rPr>
              <w:t xml:space="preserve"> </w:t>
            </w:r>
            <w:r w:rsidR="008715DC" w:rsidRPr="008715DC">
              <w:rPr>
                <w:rFonts w:ascii="Verdana" w:eastAsia="Verdana" w:hAnsi="Verdana" w:cs="Verdana"/>
                <w:sz w:val="20"/>
                <w:szCs w:val="20"/>
              </w:rPr>
              <w:t xml:space="preserve">Tiekėjas kvalifikaciją gali grįsti ir </w:t>
            </w:r>
            <w:r w:rsidR="008715DC" w:rsidRPr="008715DC">
              <w:rPr>
                <w:rFonts w:ascii="Verdana" w:eastAsia="Verdana" w:hAnsi="Verdana" w:cs="Verdana"/>
                <w:sz w:val="20"/>
                <w:szCs w:val="20"/>
                <w:u w:val="single"/>
              </w:rPr>
              <w:t>nebaigta sutartimi</w:t>
            </w:r>
            <w:r w:rsidR="008715DC" w:rsidRPr="008715DC">
              <w:rPr>
                <w:rFonts w:ascii="Verdana" w:eastAsia="Verdana" w:hAnsi="Verdana" w:cs="Verdana"/>
                <w:sz w:val="20"/>
                <w:szCs w:val="20"/>
              </w:rPr>
              <w:t>, tačiau jos apimtyje turi būti suteiktos ir užsakovo priimtos aukšto lygio tarptautinių* renginių organizavimo paslaug</w:t>
            </w:r>
            <w:r w:rsidR="008715DC">
              <w:rPr>
                <w:rFonts w:ascii="Verdana" w:eastAsia="Verdana" w:hAnsi="Verdana" w:cs="Verdana"/>
                <w:sz w:val="20"/>
                <w:szCs w:val="20"/>
              </w:rPr>
              <w:t>o</w:t>
            </w:r>
            <w:r w:rsidR="008715DC" w:rsidRPr="008715DC">
              <w:rPr>
                <w:rFonts w:ascii="Verdana" w:eastAsia="Verdana" w:hAnsi="Verdana" w:cs="Verdana"/>
                <w:sz w:val="20"/>
                <w:szCs w:val="20"/>
              </w:rPr>
              <w:t>s. Tiekėjui nedraudžiama remtis sutartimi, kurį (-</w:t>
            </w:r>
            <w:proofErr w:type="spellStart"/>
            <w:r w:rsidR="008715DC" w:rsidRPr="008715DC">
              <w:rPr>
                <w:rFonts w:ascii="Verdana" w:eastAsia="Verdana" w:hAnsi="Verdana" w:cs="Verdana"/>
                <w:sz w:val="20"/>
                <w:szCs w:val="20"/>
              </w:rPr>
              <w:lastRenderedPageBreak/>
              <w:t>ią</w:t>
            </w:r>
            <w:proofErr w:type="spellEnd"/>
            <w:r w:rsidR="008715DC" w:rsidRPr="008715DC">
              <w:rPr>
                <w:rFonts w:ascii="Verdana" w:eastAsia="Verdana" w:hAnsi="Verdana" w:cs="Verdana"/>
                <w:sz w:val="20"/>
                <w:szCs w:val="20"/>
              </w:rPr>
              <w:t>) tiekėjas vykdė ne vienas, bet kartu su kitais ūkio subjektais, tačiau tokiu atveju turi būti vertinami būtent konkretaus tiekėjo, dalyvaujančio viešajame pirkime, suteiktos paslaugos, jų apimtis, vertė, o ne visas vykdytos sutarties objektas.</w:t>
            </w:r>
          </w:p>
        </w:tc>
        <w:tc>
          <w:tcPr>
            <w:tcW w:w="4962" w:type="dxa"/>
            <w:tcBorders>
              <w:top w:val="single" w:sz="6" w:space="0" w:color="auto"/>
              <w:left w:val="single" w:sz="6" w:space="0" w:color="auto"/>
              <w:bottom w:val="single" w:sz="6" w:space="0" w:color="auto"/>
              <w:right w:val="single" w:sz="6" w:space="0" w:color="auto"/>
            </w:tcBorders>
          </w:tcPr>
          <w:p w14:paraId="18BA3F4F" w14:textId="1EC4586B" w:rsidR="00997898" w:rsidRDefault="00997898" w:rsidP="00BB2D81">
            <w:pPr>
              <w:pStyle w:val="Sraopastraipa"/>
              <w:numPr>
                <w:ilvl w:val="0"/>
                <w:numId w:val="8"/>
              </w:numPr>
              <w:tabs>
                <w:tab w:val="left" w:pos="321"/>
              </w:tabs>
              <w:ind w:left="35" w:firstLine="0"/>
              <w:jc w:val="both"/>
              <w:rPr>
                <w:rFonts w:ascii="Verdana" w:eastAsia="Verdana" w:hAnsi="Verdana" w:cs="Verdana"/>
                <w:sz w:val="20"/>
                <w:szCs w:val="20"/>
              </w:rPr>
            </w:pPr>
            <w:r w:rsidRPr="00997898">
              <w:rPr>
                <w:rFonts w:ascii="Verdana" w:eastAsia="Verdana" w:hAnsi="Verdana" w:cs="Verdana"/>
                <w:sz w:val="20"/>
                <w:szCs w:val="20"/>
              </w:rPr>
              <w:lastRenderedPageBreak/>
              <w:t>Per pastaruosius 3 (trejus) metus suteiktų</w:t>
            </w:r>
            <w:r w:rsidR="00BB2D81">
              <w:rPr>
                <w:rFonts w:ascii="Verdana" w:eastAsia="Verdana" w:hAnsi="Verdana" w:cs="Verdana"/>
                <w:sz w:val="20"/>
                <w:szCs w:val="20"/>
              </w:rPr>
              <w:t>/teikiamų</w:t>
            </w:r>
            <w:r w:rsidRPr="00997898">
              <w:rPr>
                <w:rFonts w:ascii="Verdana" w:eastAsia="Verdana" w:hAnsi="Verdana" w:cs="Verdana"/>
                <w:sz w:val="20"/>
                <w:szCs w:val="20"/>
              </w:rPr>
              <w:t xml:space="preserve"> paslaugų sąrašas, kuriame nurodytos paslaugų bendros sumos, datos ir paslaugų gavėjai (tiek viešieji, tiek privatieji). Informacija pateikiama pagal Pirkimo sąlygų 11 priede pateiktą formą.</w:t>
            </w:r>
          </w:p>
          <w:p w14:paraId="1CE95C00" w14:textId="1CBBD998" w:rsidR="008715DC" w:rsidRPr="00997898" w:rsidRDefault="008715DC" w:rsidP="00BB2D81">
            <w:pPr>
              <w:pStyle w:val="Sraopastraipa"/>
              <w:numPr>
                <w:ilvl w:val="0"/>
                <w:numId w:val="8"/>
              </w:numPr>
              <w:tabs>
                <w:tab w:val="left" w:pos="321"/>
              </w:tabs>
              <w:ind w:left="35" w:firstLine="0"/>
              <w:jc w:val="both"/>
              <w:rPr>
                <w:rFonts w:ascii="Verdana" w:eastAsia="Verdana" w:hAnsi="Verdana" w:cs="Verdana"/>
                <w:sz w:val="20"/>
                <w:szCs w:val="20"/>
              </w:rPr>
            </w:pPr>
            <w:r w:rsidRPr="008715DC">
              <w:rPr>
                <w:rFonts w:ascii="Verdana" w:eastAsia="Verdana" w:hAnsi="Verdana" w:cs="Verdana"/>
                <w:sz w:val="20"/>
                <w:szCs w:val="20"/>
              </w:rPr>
              <w:t>Užsakovo pažyma (-</w:t>
            </w:r>
            <w:proofErr w:type="spellStart"/>
            <w:r w:rsidRPr="008715DC">
              <w:rPr>
                <w:rFonts w:ascii="Verdana" w:eastAsia="Verdana" w:hAnsi="Verdana" w:cs="Verdana"/>
                <w:sz w:val="20"/>
                <w:szCs w:val="20"/>
              </w:rPr>
              <w:t>os</w:t>
            </w:r>
            <w:proofErr w:type="spellEnd"/>
            <w:r w:rsidRPr="008715DC">
              <w:rPr>
                <w:rFonts w:ascii="Verdana" w:eastAsia="Verdana" w:hAnsi="Verdana" w:cs="Verdana"/>
                <w:sz w:val="20"/>
                <w:szCs w:val="20"/>
              </w:rPr>
              <w:t>) (arba kiti lygiaverčiai dokumentai)  apie tinkamai įvykdytą (-</w:t>
            </w:r>
            <w:proofErr w:type="spellStart"/>
            <w:r w:rsidRPr="008715DC">
              <w:rPr>
                <w:rFonts w:ascii="Verdana" w:eastAsia="Verdana" w:hAnsi="Verdana" w:cs="Verdana"/>
                <w:sz w:val="20"/>
                <w:szCs w:val="20"/>
              </w:rPr>
              <w:t>as</w:t>
            </w:r>
            <w:proofErr w:type="spellEnd"/>
            <w:r w:rsidRPr="008715DC">
              <w:rPr>
                <w:rFonts w:ascii="Verdana" w:eastAsia="Verdana" w:hAnsi="Verdana" w:cs="Verdana"/>
                <w:sz w:val="20"/>
                <w:szCs w:val="20"/>
              </w:rPr>
              <w:t>)</w:t>
            </w:r>
            <w:r w:rsidR="00BB2D81">
              <w:rPr>
                <w:rFonts w:ascii="Verdana" w:eastAsia="Verdana" w:hAnsi="Verdana" w:cs="Verdana"/>
                <w:sz w:val="20"/>
                <w:szCs w:val="20"/>
              </w:rPr>
              <w:t>/vykdomą (-</w:t>
            </w:r>
            <w:proofErr w:type="spellStart"/>
            <w:r w:rsidR="00BB2D81">
              <w:rPr>
                <w:rFonts w:ascii="Verdana" w:eastAsia="Verdana" w:hAnsi="Verdana" w:cs="Verdana"/>
                <w:sz w:val="20"/>
                <w:szCs w:val="20"/>
              </w:rPr>
              <w:t>as</w:t>
            </w:r>
            <w:proofErr w:type="spellEnd"/>
            <w:r w:rsidR="00BB2D81">
              <w:rPr>
                <w:rFonts w:ascii="Verdana" w:eastAsia="Verdana" w:hAnsi="Verdana" w:cs="Verdana"/>
                <w:sz w:val="20"/>
                <w:szCs w:val="20"/>
              </w:rPr>
              <w:t>)</w:t>
            </w:r>
            <w:r w:rsidRPr="008715DC">
              <w:rPr>
                <w:rFonts w:ascii="Verdana" w:eastAsia="Verdana" w:hAnsi="Verdana" w:cs="Verdana"/>
                <w:sz w:val="20"/>
                <w:szCs w:val="20"/>
              </w:rPr>
              <w:t xml:space="preserve"> sutartį (-</w:t>
            </w:r>
            <w:proofErr w:type="spellStart"/>
            <w:r w:rsidRPr="008715DC">
              <w:rPr>
                <w:rFonts w:ascii="Verdana" w:eastAsia="Verdana" w:hAnsi="Verdana" w:cs="Verdana"/>
                <w:sz w:val="20"/>
                <w:szCs w:val="20"/>
              </w:rPr>
              <w:t>is</w:t>
            </w:r>
            <w:proofErr w:type="spellEnd"/>
            <w:r w:rsidRPr="008715DC">
              <w:rPr>
                <w:rFonts w:ascii="Verdana" w:eastAsia="Verdana" w:hAnsi="Verdana" w:cs="Verdana"/>
                <w:sz w:val="20"/>
                <w:szCs w:val="20"/>
              </w:rPr>
              <w:t>).</w:t>
            </w:r>
          </w:p>
          <w:p w14:paraId="3C1B78DD" w14:textId="59FB8CB6" w:rsidR="00997898" w:rsidRPr="00DE3E50" w:rsidRDefault="00997898" w:rsidP="4190A422">
            <w:pPr>
              <w:jc w:val="both"/>
              <w:rPr>
                <w:rFonts w:ascii="Verdana" w:eastAsia="Verdana" w:hAnsi="Verdana" w:cs="Verdana"/>
                <w:sz w:val="20"/>
                <w:szCs w:val="20"/>
              </w:rPr>
            </w:pPr>
          </w:p>
          <w:p w14:paraId="1B9E34BB" w14:textId="16F85649" w:rsidR="00997898" w:rsidRPr="00DE3E50" w:rsidRDefault="00997898" w:rsidP="4190A422">
            <w:pPr>
              <w:jc w:val="both"/>
              <w:rPr>
                <w:rFonts w:ascii="Verdana" w:eastAsia="Verdana" w:hAnsi="Verdana" w:cs="Verdana"/>
                <w:color w:val="000000" w:themeColor="text1"/>
                <w:sz w:val="20"/>
                <w:szCs w:val="20"/>
              </w:rPr>
            </w:pPr>
          </w:p>
          <w:p w14:paraId="0A808270" w14:textId="77777777" w:rsidR="008715DC" w:rsidRPr="008715DC" w:rsidRDefault="008715DC" w:rsidP="008715DC">
            <w:pPr>
              <w:jc w:val="both"/>
              <w:rPr>
                <w:rFonts w:ascii="Verdana" w:eastAsia="Verdana" w:hAnsi="Verdana" w:cs="Verdana"/>
                <w:color w:val="000000" w:themeColor="text1"/>
                <w:sz w:val="20"/>
                <w:szCs w:val="20"/>
              </w:rPr>
            </w:pPr>
            <w:r w:rsidRPr="008715DC">
              <w:rPr>
                <w:rFonts w:ascii="Verdana" w:eastAsia="Verdana" w:hAnsi="Verdana" w:cs="Verdana"/>
                <w:color w:val="000000" w:themeColor="text1"/>
                <w:sz w:val="20"/>
                <w:szCs w:val="20"/>
              </w:rPr>
              <w:t xml:space="preserve">Jeigu pasiūlymą teikia ūkio subjektų grupė – reikalavimą turi atitikti bent vienas ūkio subjektų grupės narys, atsižvelgiant į jo prisiimamus įsipareigojimus. Tiekėjas gali remtis kitų ūkio subjektų pajėgumais tik tuo atveju, jeigu tie subjektai patys vykdys tą pirkimo sutarties dalį, kuriai reikia jų turimų </w:t>
            </w:r>
            <w:r w:rsidRPr="008715DC">
              <w:rPr>
                <w:rFonts w:ascii="Verdana" w:eastAsia="Verdana" w:hAnsi="Verdana" w:cs="Verdana"/>
                <w:color w:val="000000" w:themeColor="text1"/>
                <w:sz w:val="20"/>
                <w:szCs w:val="20"/>
              </w:rPr>
              <w:lastRenderedPageBreak/>
              <w:t>pajėgumų. Subtiekėjams šis reikalavimas nenustatomas.</w:t>
            </w:r>
          </w:p>
          <w:p w14:paraId="714803FB" w14:textId="77777777" w:rsidR="00997898" w:rsidRDefault="00997898" w:rsidP="4190A422">
            <w:pPr>
              <w:jc w:val="both"/>
              <w:rPr>
                <w:rFonts w:ascii="Verdana" w:eastAsia="Verdana" w:hAnsi="Verdana" w:cs="Verdana"/>
                <w:color w:val="000000" w:themeColor="text1"/>
                <w:sz w:val="20"/>
                <w:szCs w:val="20"/>
              </w:rPr>
            </w:pPr>
          </w:p>
          <w:p w14:paraId="55B9AC4D" w14:textId="3AB1552B" w:rsidR="008715DC" w:rsidRPr="008715DC" w:rsidRDefault="008715DC" w:rsidP="4190A422">
            <w:pPr>
              <w:jc w:val="both"/>
              <w:rPr>
                <w:rFonts w:ascii="Verdana" w:eastAsia="Verdana" w:hAnsi="Verdana" w:cs="Verdana"/>
                <w:i/>
                <w:iCs/>
                <w:color w:val="000000" w:themeColor="text1"/>
                <w:sz w:val="20"/>
                <w:szCs w:val="20"/>
              </w:rPr>
            </w:pPr>
            <w:r w:rsidRPr="008715DC">
              <w:rPr>
                <w:rFonts w:ascii="Verdana" w:eastAsia="Verdana" w:hAnsi="Verdana" w:cs="Verdana"/>
                <w:i/>
                <w:iCs/>
                <w:color w:val="000000" w:themeColor="text1"/>
                <w:sz w:val="20"/>
                <w:szCs w:val="20"/>
              </w:rPr>
              <w:t>Perkančioji organizacija pasilieka teisę be išankstinio įspėjimo susisiekti su nurodytu užsakovo atstovu ir pareikalauti sutarčių, techninių specifikacijų ar kitų papildomų dokumentų, įrodančių atitiktų kvalifikacijos reikalavimams.</w:t>
            </w:r>
          </w:p>
          <w:p w14:paraId="04F894D9" w14:textId="3B004392" w:rsidR="008715DC" w:rsidRPr="00DE3E50" w:rsidRDefault="008715DC" w:rsidP="4190A422">
            <w:pPr>
              <w:jc w:val="both"/>
              <w:rPr>
                <w:rFonts w:ascii="Verdana" w:eastAsia="Verdana" w:hAnsi="Verdana" w:cs="Verdana"/>
                <w:color w:val="000000" w:themeColor="text1"/>
                <w:sz w:val="20"/>
                <w:szCs w:val="20"/>
              </w:rPr>
            </w:pPr>
          </w:p>
        </w:tc>
      </w:tr>
      <w:tr w:rsidR="008715DC" w14:paraId="57591108" w14:textId="77777777" w:rsidTr="00997898">
        <w:trPr>
          <w:trHeight w:val="300"/>
        </w:trPr>
        <w:tc>
          <w:tcPr>
            <w:tcW w:w="930" w:type="dxa"/>
            <w:tcBorders>
              <w:top w:val="single" w:sz="6" w:space="0" w:color="auto"/>
              <w:left w:val="single" w:sz="6" w:space="0" w:color="auto"/>
              <w:bottom w:val="single" w:sz="6" w:space="0" w:color="auto"/>
              <w:right w:val="single" w:sz="6" w:space="0" w:color="auto"/>
            </w:tcBorders>
          </w:tcPr>
          <w:p w14:paraId="49C0D473" w14:textId="0EEF3D92" w:rsidR="008715DC" w:rsidRPr="42113630" w:rsidRDefault="008715DC" w:rsidP="42113630">
            <w:pPr>
              <w:jc w:val="both"/>
              <w:rPr>
                <w:rFonts w:ascii="Verdana" w:eastAsia="Verdana" w:hAnsi="Verdana" w:cs="Verdana"/>
                <w:sz w:val="20"/>
                <w:szCs w:val="20"/>
              </w:rPr>
            </w:pPr>
            <w:r>
              <w:rPr>
                <w:rFonts w:ascii="Verdana" w:eastAsia="Verdana" w:hAnsi="Verdana" w:cs="Verdana"/>
                <w:sz w:val="20"/>
                <w:szCs w:val="20"/>
              </w:rPr>
              <w:lastRenderedPageBreak/>
              <w:t>2</w:t>
            </w:r>
          </w:p>
        </w:tc>
        <w:tc>
          <w:tcPr>
            <w:tcW w:w="4165" w:type="dxa"/>
            <w:tcBorders>
              <w:top w:val="single" w:sz="6" w:space="0" w:color="auto"/>
              <w:left w:val="single" w:sz="6" w:space="0" w:color="auto"/>
              <w:bottom w:val="single" w:sz="6" w:space="0" w:color="auto"/>
              <w:right w:val="single" w:sz="6" w:space="0" w:color="auto"/>
            </w:tcBorders>
            <w:shd w:val="clear" w:color="auto" w:fill="auto"/>
          </w:tcPr>
          <w:p w14:paraId="2A0028D5" w14:textId="77777777" w:rsidR="008715DC" w:rsidRPr="008715DC" w:rsidRDefault="008715DC" w:rsidP="008715DC">
            <w:pPr>
              <w:jc w:val="both"/>
              <w:rPr>
                <w:rFonts w:ascii="Verdana" w:eastAsia="Verdana" w:hAnsi="Verdana" w:cs="Verdana"/>
                <w:sz w:val="20"/>
                <w:szCs w:val="20"/>
              </w:rPr>
            </w:pPr>
            <w:r w:rsidRPr="008715DC">
              <w:rPr>
                <w:rFonts w:ascii="Verdana" w:eastAsia="Verdana" w:hAnsi="Verdana" w:cs="Verdana"/>
                <w:sz w:val="20"/>
                <w:szCs w:val="20"/>
              </w:rPr>
              <w:t>Į kelias žemiau nurodytų specialistų pozicijas gali būti siūlomas ir vienas asmuo, jeigu jis atitinka visus atitinkamam specialistui keliamus reikalavimus. Tiekėjas negali siūlyti kelių specialistų, kurie kartu atitiktų vienam specialistui keliamus reikalavimus, tačiau kiekvienas atskirai šių reikalavimų netenkintų.</w:t>
            </w:r>
          </w:p>
          <w:p w14:paraId="632B2E6C" w14:textId="77777777" w:rsidR="008715DC" w:rsidRPr="008715DC" w:rsidRDefault="008715DC" w:rsidP="008715DC">
            <w:pPr>
              <w:jc w:val="both"/>
              <w:rPr>
                <w:rFonts w:ascii="Verdana" w:eastAsia="Verdana" w:hAnsi="Verdana" w:cs="Verdana"/>
                <w:sz w:val="20"/>
                <w:szCs w:val="20"/>
              </w:rPr>
            </w:pPr>
            <w:r w:rsidRPr="008715DC">
              <w:rPr>
                <w:rFonts w:ascii="Verdana" w:eastAsia="Verdana" w:hAnsi="Verdana" w:cs="Verdana"/>
                <w:sz w:val="20"/>
                <w:szCs w:val="20"/>
              </w:rPr>
              <w:t>Tiekėjas gali siūlyti daugiau nei po vieną specialistą kiekvienai pozicijai, tačiau kiekvienas jų turi atitikti jiems keliamus nurodytus reikalavimus ir pateikti reikalaujamą jų kvalifikaciją įrodančius dokumentus. Atkreipiame Tiekėjų dėmesį, kad Tiekėjas pats privalo įsivertinti siūlomų specialistų skaičių siekiant užtikrinti tinkamą paslaugų suteikimą.</w:t>
            </w:r>
          </w:p>
          <w:p w14:paraId="0AA0C42C" w14:textId="77777777" w:rsidR="008715DC" w:rsidRPr="008715DC" w:rsidRDefault="008715DC" w:rsidP="008715DC">
            <w:pPr>
              <w:jc w:val="both"/>
              <w:rPr>
                <w:rFonts w:ascii="Verdana" w:eastAsia="Verdana" w:hAnsi="Verdana" w:cs="Verdana"/>
                <w:sz w:val="20"/>
                <w:szCs w:val="20"/>
              </w:rPr>
            </w:pPr>
          </w:p>
          <w:p w14:paraId="549284C7" w14:textId="77777777" w:rsidR="008715DC" w:rsidRDefault="008715DC" w:rsidP="008715DC">
            <w:pPr>
              <w:jc w:val="both"/>
              <w:rPr>
                <w:rFonts w:ascii="Verdana" w:eastAsia="Verdana" w:hAnsi="Verdana" w:cs="Verdana"/>
                <w:i/>
                <w:iCs/>
                <w:sz w:val="20"/>
                <w:szCs w:val="20"/>
              </w:rPr>
            </w:pPr>
            <w:r w:rsidRPr="003434A6">
              <w:rPr>
                <w:rFonts w:ascii="Verdana" w:eastAsia="Verdana" w:hAnsi="Verdana" w:cs="Verdana"/>
                <w:i/>
                <w:iCs/>
                <w:sz w:val="20"/>
                <w:szCs w:val="20"/>
              </w:rPr>
              <w:t xml:space="preserve">Patirties įgijimo terminai skaičiuojami iki paskutinės pasiūlymų pateikimo termino datos. </w:t>
            </w:r>
          </w:p>
          <w:p w14:paraId="475DD6B7" w14:textId="77777777" w:rsidR="00197A4D" w:rsidRDefault="00197A4D" w:rsidP="008715DC">
            <w:pPr>
              <w:jc w:val="both"/>
              <w:rPr>
                <w:rFonts w:ascii="Verdana" w:eastAsia="Verdana" w:hAnsi="Verdana" w:cs="Verdana"/>
                <w:i/>
                <w:iCs/>
                <w:sz w:val="20"/>
                <w:szCs w:val="20"/>
              </w:rPr>
            </w:pPr>
          </w:p>
          <w:p w14:paraId="6DF1A223" w14:textId="5D59934D" w:rsidR="00197A4D" w:rsidRPr="003434A6" w:rsidRDefault="00197A4D" w:rsidP="008715DC">
            <w:pPr>
              <w:jc w:val="both"/>
              <w:rPr>
                <w:rFonts w:ascii="Verdana" w:eastAsia="Verdana" w:hAnsi="Verdana" w:cs="Verdana"/>
                <w:i/>
                <w:iCs/>
                <w:sz w:val="20"/>
                <w:szCs w:val="20"/>
              </w:rPr>
            </w:pPr>
            <w:r w:rsidRPr="00197A4D">
              <w:rPr>
                <w:rFonts w:ascii="Verdana" w:eastAsia="Verdana" w:hAnsi="Verdana" w:cs="Verdana"/>
                <w:i/>
                <w:iCs/>
                <w:sz w:val="20"/>
                <w:szCs w:val="20"/>
              </w:rPr>
              <w:t>Specialistų patirtis skaičiuojama sumuojant paslaugų teikimo trukmę, tačiau vienu metu teiktų paslaugų skirtingiems renginiams trukmė sumuojama nebus, t. y. jei specialistas vieną projektą vykdė nuo 2022 m. rugsėjo 1 d. iki 2022 m. lapkričio 1 d., o kitą projektą nuo 2022 m. rugsėjo 1 d. iki gruodžio 1 d., laikoma, kad jo patirtis yra 3 mėn.</w:t>
            </w:r>
          </w:p>
          <w:p w14:paraId="05A32C0D" w14:textId="3320E86C" w:rsidR="008715DC" w:rsidRPr="68F67144" w:rsidRDefault="008715DC" w:rsidP="008715DC">
            <w:pPr>
              <w:jc w:val="both"/>
              <w:rPr>
                <w:rFonts w:ascii="Verdana" w:eastAsia="Verdana" w:hAnsi="Verdana" w:cs="Verdana"/>
                <w:sz w:val="20"/>
                <w:szCs w:val="20"/>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F92CAF5" w14:textId="2A81DA5E" w:rsidR="00B27DD2" w:rsidRDefault="003434A6" w:rsidP="00197A4D">
            <w:pPr>
              <w:pStyle w:val="Sraopastraipa"/>
              <w:numPr>
                <w:ilvl w:val="0"/>
                <w:numId w:val="9"/>
              </w:numPr>
              <w:tabs>
                <w:tab w:val="left" w:pos="319"/>
              </w:tabs>
              <w:ind w:left="0" w:firstLine="0"/>
              <w:jc w:val="both"/>
              <w:rPr>
                <w:rFonts w:ascii="Verdana" w:eastAsia="Verdana" w:hAnsi="Verdana" w:cs="Verdana"/>
                <w:sz w:val="20"/>
                <w:szCs w:val="20"/>
              </w:rPr>
            </w:pPr>
            <w:r w:rsidRPr="00B27DD2">
              <w:rPr>
                <w:rFonts w:ascii="Verdana" w:eastAsia="Verdana" w:hAnsi="Verdana" w:cs="Verdana"/>
                <w:sz w:val="20"/>
                <w:szCs w:val="20"/>
              </w:rPr>
              <w:t>Paslaugas teiksiančių specialistų sąrašas parengtas pagal Pirkimo sąlygų 12 priede pateiktą formą</w:t>
            </w:r>
            <w:r w:rsidR="00197A4D">
              <w:rPr>
                <w:rFonts w:ascii="Verdana" w:eastAsia="Verdana" w:hAnsi="Verdana" w:cs="Verdana"/>
                <w:sz w:val="20"/>
                <w:szCs w:val="20"/>
              </w:rPr>
              <w:t>;</w:t>
            </w:r>
          </w:p>
          <w:p w14:paraId="56814269" w14:textId="245014DB" w:rsidR="00197A4D" w:rsidRPr="00B27DD2" w:rsidRDefault="00197A4D" w:rsidP="00197A4D">
            <w:pPr>
              <w:pStyle w:val="Sraopastraipa"/>
              <w:numPr>
                <w:ilvl w:val="0"/>
                <w:numId w:val="9"/>
              </w:numPr>
              <w:tabs>
                <w:tab w:val="left" w:pos="319"/>
              </w:tabs>
              <w:ind w:left="0" w:firstLine="0"/>
              <w:jc w:val="both"/>
              <w:rPr>
                <w:rFonts w:ascii="Verdana" w:eastAsia="Verdana" w:hAnsi="Verdana" w:cs="Verdana"/>
                <w:sz w:val="20"/>
                <w:szCs w:val="20"/>
              </w:rPr>
            </w:pPr>
            <w:r w:rsidRPr="00197A4D">
              <w:rPr>
                <w:rFonts w:ascii="Verdana" w:eastAsia="Verdana" w:hAnsi="Verdana" w:cs="Verdana"/>
                <w:sz w:val="20"/>
                <w:szCs w:val="20"/>
              </w:rPr>
              <w:t xml:space="preserve">bei siūlomų specialistų profesinės patirties aprašymai, parengti pagal </w:t>
            </w:r>
            <w:r>
              <w:rPr>
                <w:rFonts w:ascii="Verdana" w:eastAsia="Verdana" w:hAnsi="Verdana" w:cs="Verdana"/>
                <w:sz w:val="20"/>
                <w:szCs w:val="20"/>
              </w:rPr>
              <w:t xml:space="preserve">Pirkimo </w:t>
            </w:r>
            <w:r w:rsidRPr="00197A4D">
              <w:rPr>
                <w:rFonts w:ascii="Verdana" w:eastAsia="Verdana" w:hAnsi="Verdana" w:cs="Verdana"/>
                <w:sz w:val="20"/>
                <w:szCs w:val="20"/>
              </w:rPr>
              <w:t>sąlygų 1</w:t>
            </w:r>
            <w:r>
              <w:rPr>
                <w:rFonts w:ascii="Verdana" w:eastAsia="Verdana" w:hAnsi="Verdana" w:cs="Verdana"/>
                <w:sz w:val="20"/>
                <w:szCs w:val="20"/>
              </w:rPr>
              <w:t>3</w:t>
            </w:r>
            <w:r w:rsidRPr="00197A4D">
              <w:rPr>
                <w:rFonts w:ascii="Verdana" w:eastAsia="Verdana" w:hAnsi="Verdana" w:cs="Verdana"/>
                <w:sz w:val="20"/>
                <w:szCs w:val="20"/>
              </w:rPr>
              <w:t xml:space="preserve"> priedą „Specialisto profesinės patirties aprašymo forma“, kuriuose turi būti nurodyti siūlomų specialistų pareigos, vardai, pavardės, teisiniai santykiai su tiekėju bei pateikiama aiški informacija, kaip kiekvienas siūlomas specialistas atitinka k</w:t>
            </w:r>
            <w:r>
              <w:rPr>
                <w:rFonts w:ascii="Verdana" w:eastAsia="Verdana" w:hAnsi="Verdana" w:cs="Verdana"/>
                <w:sz w:val="20"/>
                <w:szCs w:val="20"/>
              </w:rPr>
              <w:t>eliamus reikalavimus;</w:t>
            </w:r>
          </w:p>
          <w:p w14:paraId="5FDDB441" w14:textId="22BDB364" w:rsidR="008715DC" w:rsidRPr="42113630" w:rsidRDefault="00B27DD2" w:rsidP="003434A6">
            <w:pPr>
              <w:jc w:val="both"/>
              <w:rPr>
                <w:rFonts w:ascii="Verdana" w:eastAsia="Verdana" w:hAnsi="Verdana" w:cs="Verdana"/>
                <w:sz w:val="20"/>
                <w:szCs w:val="20"/>
              </w:rPr>
            </w:pPr>
            <w:r>
              <w:rPr>
                <w:rFonts w:ascii="Verdana" w:eastAsia="Verdana" w:hAnsi="Verdana" w:cs="Verdana"/>
                <w:sz w:val="20"/>
                <w:szCs w:val="20"/>
              </w:rPr>
              <w:t>3</w:t>
            </w:r>
            <w:r w:rsidR="003434A6" w:rsidRPr="003434A6">
              <w:rPr>
                <w:rFonts w:ascii="Verdana" w:eastAsia="Verdana" w:hAnsi="Verdana" w:cs="Verdana"/>
                <w:sz w:val="20"/>
                <w:szCs w:val="20"/>
              </w:rPr>
              <w:t>) Jei siūlomi specialistai nėra tiekėjo darbuotojai, o juos ketinama įdarbinti arba pasitelkti kitais pagrindais – kartu su pasiūlymu turi būti pateiktas abiejų šalių pasirašytas patvirtinantis ketinimų protokolas / preliminarioji sutartis ar kitas lygiavertis įrodymas.</w:t>
            </w:r>
          </w:p>
        </w:tc>
      </w:tr>
      <w:tr w:rsidR="00997898" w14:paraId="43D67A15" w14:textId="2D13B457" w:rsidTr="00997898">
        <w:trPr>
          <w:trHeight w:val="300"/>
        </w:trPr>
        <w:tc>
          <w:tcPr>
            <w:tcW w:w="930" w:type="dxa"/>
            <w:tcBorders>
              <w:top w:val="single" w:sz="6" w:space="0" w:color="auto"/>
              <w:left w:val="single" w:sz="6" w:space="0" w:color="auto"/>
              <w:bottom w:val="single" w:sz="6" w:space="0" w:color="auto"/>
              <w:right w:val="single" w:sz="6" w:space="0" w:color="auto"/>
            </w:tcBorders>
          </w:tcPr>
          <w:p w14:paraId="2A161937" w14:textId="1857426A" w:rsidR="00997898" w:rsidRDefault="00997898" w:rsidP="42113630">
            <w:pPr>
              <w:jc w:val="both"/>
              <w:rPr>
                <w:rFonts w:ascii="Verdana" w:eastAsia="Verdana" w:hAnsi="Verdana" w:cs="Verdana"/>
                <w:sz w:val="20"/>
                <w:szCs w:val="20"/>
              </w:rPr>
            </w:pPr>
            <w:r w:rsidRPr="42113630">
              <w:rPr>
                <w:rFonts w:ascii="Verdana" w:eastAsia="Verdana" w:hAnsi="Verdana" w:cs="Verdana"/>
                <w:sz w:val="20"/>
                <w:szCs w:val="20"/>
              </w:rPr>
              <w:t>2.1.</w:t>
            </w:r>
          </w:p>
        </w:tc>
        <w:tc>
          <w:tcPr>
            <w:tcW w:w="4165" w:type="dxa"/>
            <w:tcBorders>
              <w:top w:val="single" w:sz="6" w:space="0" w:color="auto"/>
              <w:left w:val="single" w:sz="6" w:space="0" w:color="auto"/>
              <w:bottom w:val="single" w:sz="6" w:space="0" w:color="auto"/>
              <w:right w:val="single" w:sz="6" w:space="0" w:color="auto"/>
            </w:tcBorders>
            <w:shd w:val="clear" w:color="auto" w:fill="auto"/>
          </w:tcPr>
          <w:p w14:paraId="4BF7419D" w14:textId="53A8C9BC" w:rsidR="003434A6" w:rsidRPr="003434A6" w:rsidRDefault="003434A6" w:rsidP="003434A6">
            <w:pPr>
              <w:jc w:val="both"/>
              <w:rPr>
                <w:rFonts w:ascii="Verdana" w:eastAsia="Times New Roman" w:hAnsi="Verdana"/>
                <w:b/>
                <w:sz w:val="20"/>
                <w:szCs w:val="20"/>
              </w:rPr>
            </w:pPr>
            <w:r w:rsidRPr="003434A6">
              <w:rPr>
                <w:rFonts w:ascii="Verdana" w:hAnsi="Verdana"/>
                <w:b/>
                <w:sz w:val="20"/>
                <w:szCs w:val="20"/>
              </w:rPr>
              <w:t xml:space="preserve">Specialistas Nr. 1 – Projekto vadovas, </w:t>
            </w:r>
            <w:r>
              <w:rPr>
                <w:rFonts w:ascii="Verdana" w:hAnsi="Verdana"/>
                <w:bCs/>
                <w:sz w:val="20"/>
                <w:szCs w:val="20"/>
              </w:rPr>
              <w:t>kuris</w:t>
            </w:r>
            <w:r w:rsidRPr="003434A6">
              <w:rPr>
                <w:rFonts w:ascii="Verdana" w:hAnsi="Verdana"/>
                <w:bCs/>
                <w:sz w:val="20"/>
                <w:szCs w:val="20"/>
              </w:rPr>
              <w:t>:</w:t>
            </w:r>
          </w:p>
          <w:p w14:paraId="41E8F440" w14:textId="37C5A4AB" w:rsidR="00997898" w:rsidRDefault="00B27DD2" w:rsidP="42113630">
            <w:pPr>
              <w:jc w:val="both"/>
              <w:rPr>
                <w:rFonts w:ascii="Verdana" w:eastAsia="Verdana" w:hAnsi="Verdana" w:cs="Verdana"/>
                <w:sz w:val="20"/>
                <w:szCs w:val="20"/>
              </w:rPr>
            </w:pPr>
            <w:r>
              <w:rPr>
                <w:rFonts w:ascii="Verdana" w:eastAsia="Verdana" w:hAnsi="Verdana" w:cs="Verdana"/>
                <w:sz w:val="20"/>
                <w:szCs w:val="20"/>
              </w:rPr>
              <w:t>a)</w:t>
            </w:r>
            <w:r w:rsidR="00997898" w:rsidRPr="68F67144">
              <w:rPr>
                <w:rFonts w:ascii="Verdana" w:eastAsia="Verdana" w:hAnsi="Verdana" w:cs="Verdana"/>
                <w:sz w:val="20"/>
                <w:szCs w:val="20"/>
              </w:rPr>
              <w:t xml:space="preserve"> </w:t>
            </w:r>
            <w:r w:rsidR="003434A6">
              <w:rPr>
                <w:rFonts w:ascii="Verdana" w:eastAsia="Verdana" w:hAnsi="Verdana" w:cs="Verdana"/>
                <w:sz w:val="20"/>
                <w:szCs w:val="20"/>
              </w:rPr>
              <w:t xml:space="preserve">turi </w:t>
            </w:r>
            <w:r w:rsidR="00997898" w:rsidRPr="68F67144">
              <w:rPr>
                <w:rFonts w:ascii="Verdana" w:eastAsia="Verdana" w:hAnsi="Verdana" w:cs="Verdana"/>
                <w:sz w:val="20"/>
                <w:szCs w:val="20"/>
              </w:rPr>
              <w:t>ne mažiau nei 5 (penkių) metų darbo patirtį renginių organizavimo srityje (esant vadovaujančiose projekto vadovo pareigose)</w:t>
            </w:r>
            <w:r w:rsidR="00997898">
              <w:rPr>
                <w:rFonts w:ascii="Verdana" w:eastAsia="Verdana" w:hAnsi="Verdana" w:cs="Verdana"/>
                <w:sz w:val="20"/>
                <w:szCs w:val="20"/>
              </w:rPr>
              <w:t xml:space="preserve"> per pastaruosius </w:t>
            </w:r>
            <w:r w:rsidR="00997898">
              <w:rPr>
                <w:rFonts w:ascii="Verdana" w:eastAsia="Verdana" w:hAnsi="Verdana" w:cs="Verdana"/>
                <w:sz w:val="20"/>
                <w:szCs w:val="20"/>
                <w:lang w:val="en-US"/>
              </w:rPr>
              <w:t xml:space="preserve">7 </w:t>
            </w:r>
            <w:proofErr w:type="spellStart"/>
            <w:r w:rsidR="00997898">
              <w:rPr>
                <w:rFonts w:ascii="Verdana" w:eastAsia="Verdana" w:hAnsi="Verdana" w:cs="Verdana"/>
                <w:sz w:val="20"/>
                <w:szCs w:val="20"/>
                <w:lang w:val="en-US"/>
              </w:rPr>
              <w:t>metus</w:t>
            </w:r>
            <w:proofErr w:type="spellEnd"/>
            <w:r w:rsidR="00997898" w:rsidRPr="68F67144">
              <w:rPr>
                <w:rFonts w:ascii="Verdana" w:eastAsia="Verdana" w:hAnsi="Verdana" w:cs="Verdana"/>
                <w:sz w:val="20"/>
                <w:szCs w:val="20"/>
              </w:rPr>
              <w:t xml:space="preserve">; </w:t>
            </w:r>
          </w:p>
          <w:p w14:paraId="5531BC7B" w14:textId="499D96E1" w:rsidR="00997898" w:rsidRDefault="00B27DD2" w:rsidP="42113630">
            <w:pPr>
              <w:jc w:val="both"/>
              <w:rPr>
                <w:rFonts w:ascii="Verdana" w:eastAsia="Verdana" w:hAnsi="Verdana" w:cs="Verdana"/>
                <w:sz w:val="20"/>
                <w:szCs w:val="20"/>
              </w:rPr>
            </w:pPr>
            <w:r>
              <w:rPr>
                <w:rFonts w:ascii="Verdana" w:eastAsia="Verdana" w:hAnsi="Verdana" w:cs="Verdana"/>
                <w:sz w:val="20"/>
                <w:szCs w:val="20"/>
              </w:rPr>
              <w:t>b)</w:t>
            </w:r>
            <w:r w:rsidR="00997898" w:rsidRPr="68F67144">
              <w:rPr>
                <w:rFonts w:ascii="Verdana" w:eastAsia="Verdana" w:hAnsi="Verdana" w:cs="Verdana"/>
                <w:sz w:val="20"/>
                <w:szCs w:val="20"/>
              </w:rPr>
              <w:t xml:space="preserve"> turi būti įgyvendinęs ne mažiau kaip </w:t>
            </w:r>
            <w:r w:rsidR="006909DF">
              <w:rPr>
                <w:rFonts w:ascii="Verdana" w:eastAsia="Verdana" w:hAnsi="Verdana" w:cs="Verdana"/>
                <w:sz w:val="20"/>
                <w:szCs w:val="20"/>
              </w:rPr>
              <w:t>3</w:t>
            </w:r>
            <w:r w:rsidR="00997898" w:rsidRPr="07E39E54">
              <w:rPr>
                <w:rFonts w:ascii="Verdana" w:eastAsia="Verdana" w:hAnsi="Verdana" w:cs="Verdana"/>
                <w:sz w:val="20"/>
                <w:szCs w:val="20"/>
              </w:rPr>
              <w:t xml:space="preserve"> (</w:t>
            </w:r>
            <w:r w:rsidR="006909DF">
              <w:rPr>
                <w:rFonts w:ascii="Verdana" w:eastAsia="Verdana" w:hAnsi="Verdana" w:cs="Verdana"/>
                <w:sz w:val="20"/>
                <w:szCs w:val="20"/>
              </w:rPr>
              <w:t>tris</w:t>
            </w:r>
            <w:r w:rsidR="00997898" w:rsidRPr="68F67144">
              <w:rPr>
                <w:rFonts w:ascii="Verdana" w:eastAsia="Verdana" w:hAnsi="Verdana" w:cs="Verdana"/>
                <w:sz w:val="20"/>
                <w:szCs w:val="20"/>
              </w:rPr>
              <w:t>) aukšto lygio tarptautin</w:t>
            </w:r>
            <w:r w:rsidR="00997898">
              <w:rPr>
                <w:rFonts w:ascii="Verdana" w:eastAsia="Verdana" w:hAnsi="Verdana" w:cs="Verdana"/>
                <w:sz w:val="20"/>
                <w:szCs w:val="20"/>
              </w:rPr>
              <w:t>ius</w:t>
            </w:r>
            <w:r w:rsidR="00997898" w:rsidRPr="68F67144">
              <w:rPr>
                <w:rFonts w:ascii="Verdana" w:eastAsia="Verdana" w:hAnsi="Verdana" w:cs="Verdana"/>
                <w:sz w:val="20"/>
                <w:szCs w:val="20"/>
              </w:rPr>
              <w:t xml:space="preserve"> renginius (konferenciją ir/ arba kongresą ir/ arba verslo kontaktų mugę ar pan.), kuriuose gyvai dalyvavo ne mažiau kaip 500 dalyvių ir kurių bendra vertė sudaro ne mažiau nei 900 000,00 eurų. </w:t>
            </w:r>
          </w:p>
          <w:p w14:paraId="66D800FC" w14:textId="1C82FF27" w:rsidR="00997898" w:rsidRDefault="00997898" w:rsidP="003434A6">
            <w:pPr>
              <w:jc w:val="both"/>
              <w:rPr>
                <w:rFonts w:ascii="Verdana" w:eastAsia="Verdana" w:hAnsi="Verdana" w:cs="Verdana"/>
                <w:sz w:val="20"/>
                <w:szCs w:val="20"/>
              </w:rPr>
            </w:pP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BA54CD6" w14:textId="77777777" w:rsidR="003434A6" w:rsidRPr="003434A6" w:rsidRDefault="003434A6" w:rsidP="003434A6">
            <w:pPr>
              <w:jc w:val="both"/>
              <w:rPr>
                <w:rFonts w:ascii="Verdana" w:eastAsia="Verdana" w:hAnsi="Verdana" w:cs="Verdana"/>
                <w:sz w:val="20"/>
                <w:szCs w:val="20"/>
              </w:rPr>
            </w:pPr>
            <w:r w:rsidRPr="003434A6">
              <w:rPr>
                <w:rFonts w:ascii="Verdana" w:eastAsia="Verdana" w:hAnsi="Verdana" w:cs="Verdana"/>
                <w:sz w:val="20"/>
                <w:szCs w:val="20"/>
              </w:rPr>
              <w:t>1. Dėl atitikties 1 p. nustatytam reikalavimui pateikiama:</w:t>
            </w:r>
          </w:p>
          <w:p w14:paraId="7F816C14" w14:textId="128A5A38" w:rsidR="003434A6" w:rsidRDefault="003434A6" w:rsidP="003434A6">
            <w:pPr>
              <w:jc w:val="both"/>
              <w:rPr>
                <w:rFonts w:ascii="Verdana" w:eastAsia="Verdana" w:hAnsi="Verdana" w:cs="Verdana"/>
                <w:sz w:val="20"/>
                <w:szCs w:val="20"/>
              </w:rPr>
            </w:pPr>
            <w:r w:rsidRPr="003434A6">
              <w:rPr>
                <w:rFonts w:ascii="Verdana" w:eastAsia="Verdana" w:hAnsi="Verdana" w:cs="Verdana"/>
                <w:sz w:val="20"/>
                <w:szCs w:val="20"/>
              </w:rPr>
              <w:t>1.1. Siūlomo specialisto (-ų) įvykdytų projektų (sutarčių) sąrašas pagal Pirkimo sąlygų 1</w:t>
            </w:r>
            <w:r>
              <w:rPr>
                <w:rFonts w:ascii="Verdana" w:eastAsia="Verdana" w:hAnsi="Verdana" w:cs="Verdana"/>
                <w:sz w:val="20"/>
                <w:szCs w:val="20"/>
              </w:rPr>
              <w:t>2</w:t>
            </w:r>
            <w:r w:rsidRPr="003434A6">
              <w:rPr>
                <w:rFonts w:ascii="Verdana" w:eastAsia="Verdana" w:hAnsi="Verdana" w:cs="Verdana"/>
                <w:sz w:val="20"/>
                <w:szCs w:val="20"/>
              </w:rPr>
              <w:t xml:space="preserve"> priede pateiktą formą</w:t>
            </w:r>
            <w:r w:rsidR="00B27DD2">
              <w:rPr>
                <w:rFonts w:ascii="Verdana" w:eastAsia="Verdana" w:hAnsi="Verdana" w:cs="Verdana"/>
                <w:sz w:val="20"/>
                <w:szCs w:val="20"/>
              </w:rPr>
              <w:t>;</w:t>
            </w:r>
          </w:p>
          <w:p w14:paraId="6EFB904F" w14:textId="570A035B" w:rsidR="00B27DD2" w:rsidRPr="003434A6" w:rsidRDefault="00B27DD2" w:rsidP="003434A6">
            <w:pPr>
              <w:jc w:val="both"/>
              <w:rPr>
                <w:rFonts w:ascii="Verdana" w:eastAsia="Verdana" w:hAnsi="Verdana" w:cs="Verdana"/>
                <w:sz w:val="20"/>
                <w:szCs w:val="20"/>
              </w:rPr>
            </w:pPr>
            <w:r>
              <w:rPr>
                <w:rFonts w:ascii="Verdana" w:eastAsia="Verdana" w:hAnsi="Verdana" w:cs="Verdana"/>
                <w:sz w:val="20"/>
                <w:szCs w:val="20"/>
              </w:rPr>
              <w:t xml:space="preserve">1.2. </w:t>
            </w:r>
            <w:r w:rsidR="00197A4D" w:rsidRPr="00197A4D">
              <w:rPr>
                <w:rFonts w:ascii="Verdana" w:eastAsia="Verdana" w:hAnsi="Verdana" w:cs="Verdana"/>
                <w:sz w:val="20"/>
                <w:szCs w:val="20"/>
              </w:rPr>
              <w:t>profesinės patirties aprašyma</w:t>
            </w:r>
            <w:r w:rsidR="00197A4D">
              <w:rPr>
                <w:rFonts w:ascii="Verdana" w:eastAsia="Verdana" w:hAnsi="Verdana" w:cs="Verdana"/>
                <w:sz w:val="20"/>
                <w:szCs w:val="20"/>
              </w:rPr>
              <w:t>s (-ai)</w:t>
            </w:r>
            <w:r w:rsidR="00197A4D" w:rsidRPr="00197A4D">
              <w:rPr>
                <w:rFonts w:ascii="Verdana" w:eastAsia="Verdana" w:hAnsi="Verdana" w:cs="Verdana"/>
                <w:sz w:val="20"/>
                <w:szCs w:val="20"/>
              </w:rPr>
              <w:t>, parengti pagal Pirkimo sąlygų 13 priedą „Specialisto profesinės patirties aprašymo forma“</w:t>
            </w:r>
            <w:r w:rsidR="00197A4D">
              <w:rPr>
                <w:rFonts w:ascii="Verdana" w:eastAsia="Verdana" w:hAnsi="Verdana" w:cs="Verdana"/>
                <w:sz w:val="20"/>
                <w:szCs w:val="20"/>
              </w:rPr>
              <w:t>;</w:t>
            </w:r>
          </w:p>
          <w:p w14:paraId="6E443EF9" w14:textId="5BED5D58" w:rsidR="00997898" w:rsidRDefault="003434A6" w:rsidP="003434A6">
            <w:pPr>
              <w:jc w:val="both"/>
              <w:rPr>
                <w:rFonts w:ascii="Verdana" w:eastAsia="Verdana" w:hAnsi="Verdana" w:cs="Verdana"/>
                <w:sz w:val="20"/>
                <w:szCs w:val="20"/>
              </w:rPr>
            </w:pPr>
            <w:r w:rsidRPr="003434A6">
              <w:rPr>
                <w:rFonts w:ascii="Verdana" w:eastAsia="Verdana" w:hAnsi="Verdana" w:cs="Verdana"/>
                <w:sz w:val="20"/>
                <w:szCs w:val="20"/>
              </w:rPr>
              <w:t>1.</w:t>
            </w:r>
            <w:r w:rsidR="00197A4D">
              <w:rPr>
                <w:rFonts w:ascii="Verdana" w:eastAsia="Verdana" w:hAnsi="Verdana" w:cs="Verdana"/>
                <w:sz w:val="20"/>
                <w:szCs w:val="20"/>
              </w:rPr>
              <w:t>3</w:t>
            </w:r>
            <w:r w:rsidRPr="003434A6">
              <w:rPr>
                <w:rFonts w:ascii="Verdana" w:eastAsia="Verdana" w:hAnsi="Verdana" w:cs="Verdana"/>
                <w:sz w:val="20"/>
                <w:szCs w:val="20"/>
              </w:rPr>
              <w:t>.</w:t>
            </w:r>
            <w:r w:rsidRPr="003434A6">
              <w:rPr>
                <w:rFonts w:ascii="Verdana" w:eastAsia="Verdana" w:hAnsi="Verdana" w:cs="Verdana"/>
                <w:sz w:val="20"/>
                <w:szCs w:val="20"/>
              </w:rPr>
              <w:tab/>
            </w:r>
            <w:r w:rsidRPr="003434A6">
              <w:rPr>
                <w:rFonts w:ascii="Verdana" w:eastAsia="Verdana" w:hAnsi="Verdana" w:cs="Verdana"/>
                <w:b/>
                <w:bCs/>
                <w:sz w:val="20"/>
                <w:szCs w:val="20"/>
              </w:rPr>
              <w:t>Paslaugų gavėjo (užsakovo) pažyma (-</w:t>
            </w:r>
            <w:proofErr w:type="spellStart"/>
            <w:r w:rsidRPr="003434A6">
              <w:rPr>
                <w:rFonts w:ascii="Verdana" w:eastAsia="Verdana" w:hAnsi="Verdana" w:cs="Verdana"/>
                <w:b/>
                <w:bCs/>
                <w:sz w:val="20"/>
                <w:szCs w:val="20"/>
              </w:rPr>
              <w:t>os</w:t>
            </w:r>
            <w:proofErr w:type="spellEnd"/>
            <w:r w:rsidRPr="003434A6">
              <w:rPr>
                <w:rFonts w:ascii="Verdana" w:eastAsia="Verdana" w:hAnsi="Verdana" w:cs="Verdana"/>
                <w:b/>
                <w:bCs/>
                <w:sz w:val="20"/>
                <w:szCs w:val="20"/>
              </w:rPr>
              <w:t xml:space="preserve">) </w:t>
            </w:r>
            <w:r w:rsidRPr="003434A6">
              <w:rPr>
                <w:rFonts w:ascii="Verdana" w:eastAsia="Verdana" w:hAnsi="Verdana" w:cs="Verdana"/>
                <w:sz w:val="20"/>
                <w:szCs w:val="20"/>
              </w:rPr>
              <w:t>apie suteiktas paslaugas, kurioje (-</w:t>
            </w:r>
            <w:proofErr w:type="spellStart"/>
            <w:r w:rsidRPr="003434A6">
              <w:rPr>
                <w:rFonts w:ascii="Verdana" w:eastAsia="Verdana" w:hAnsi="Verdana" w:cs="Verdana"/>
                <w:sz w:val="20"/>
                <w:szCs w:val="20"/>
              </w:rPr>
              <w:t>iose</w:t>
            </w:r>
            <w:proofErr w:type="spellEnd"/>
            <w:r w:rsidRPr="003434A6">
              <w:rPr>
                <w:rFonts w:ascii="Verdana" w:eastAsia="Verdana" w:hAnsi="Verdana" w:cs="Verdana"/>
                <w:sz w:val="20"/>
                <w:szCs w:val="20"/>
              </w:rPr>
              <w:t xml:space="preserve">) turi būti nurodytas trumpas paslaugų aprašymas, suteiktų paslaugų datos, paslaugų gavėjai, ar paslaugos buvo suteiktos arba kiti lygiaverčiai dokumentai. </w:t>
            </w:r>
            <w:r w:rsidRPr="003434A6">
              <w:rPr>
                <w:rFonts w:ascii="Verdana" w:eastAsia="Verdana" w:hAnsi="Verdana" w:cs="Verdana"/>
                <w:b/>
                <w:bCs/>
                <w:sz w:val="20"/>
                <w:szCs w:val="20"/>
                <w:u w:val="single"/>
              </w:rPr>
              <w:t xml:space="preserve">Pateiktuose įrodymuose turi būti nurodyti tiekėjų </w:t>
            </w:r>
            <w:r w:rsidRPr="003434A6">
              <w:rPr>
                <w:rFonts w:ascii="Verdana" w:eastAsia="Verdana" w:hAnsi="Verdana" w:cs="Verdana"/>
                <w:b/>
                <w:bCs/>
                <w:sz w:val="20"/>
                <w:szCs w:val="20"/>
                <w:u w:val="single"/>
              </w:rPr>
              <w:lastRenderedPageBreak/>
              <w:t>siūlomus specialistus identifikuojantys duomenys (vardas, pavardė) ir jų sutarties apimtyje vykdytos pareigos.</w:t>
            </w:r>
            <w:r w:rsidRPr="003434A6">
              <w:rPr>
                <w:rFonts w:ascii="Verdana" w:eastAsia="Verdana" w:hAnsi="Verdana" w:cs="Verdana"/>
                <w:sz w:val="20"/>
                <w:szCs w:val="20"/>
              </w:rPr>
              <w:t xml:space="preserve"> Jei užsakovo pažymoje specialisto sutartyje vykdytų pareigų pavadinimas nesutampa su pareigomis į kurias siūlomas specialistas, vykdytų pareigų lygiavertiškumą turi įrodyti tiekėjas.</w:t>
            </w:r>
          </w:p>
        </w:tc>
      </w:tr>
      <w:tr w:rsidR="00997898" w14:paraId="66008271" w14:textId="40883F20" w:rsidTr="00997898">
        <w:trPr>
          <w:trHeight w:val="300"/>
        </w:trPr>
        <w:tc>
          <w:tcPr>
            <w:tcW w:w="930" w:type="dxa"/>
            <w:tcBorders>
              <w:top w:val="single" w:sz="6" w:space="0" w:color="auto"/>
              <w:left w:val="single" w:sz="6" w:space="0" w:color="auto"/>
              <w:bottom w:val="single" w:sz="6" w:space="0" w:color="auto"/>
              <w:right w:val="single" w:sz="6" w:space="0" w:color="auto"/>
            </w:tcBorders>
          </w:tcPr>
          <w:p w14:paraId="22586528" w14:textId="50BC981D" w:rsidR="00997898" w:rsidRDefault="00997898" w:rsidP="42113630">
            <w:pPr>
              <w:jc w:val="both"/>
              <w:rPr>
                <w:rFonts w:ascii="Verdana" w:eastAsia="Verdana" w:hAnsi="Verdana" w:cs="Verdana"/>
                <w:sz w:val="20"/>
                <w:szCs w:val="20"/>
              </w:rPr>
            </w:pPr>
            <w:r w:rsidRPr="42113630">
              <w:rPr>
                <w:rFonts w:ascii="Verdana" w:eastAsia="Verdana" w:hAnsi="Verdana" w:cs="Verdana"/>
                <w:sz w:val="20"/>
                <w:szCs w:val="20"/>
              </w:rPr>
              <w:lastRenderedPageBreak/>
              <w:t>2.2</w:t>
            </w:r>
          </w:p>
        </w:tc>
        <w:tc>
          <w:tcPr>
            <w:tcW w:w="4165" w:type="dxa"/>
            <w:tcBorders>
              <w:top w:val="single" w:sz="6" w:space="0" w:color="auto"/>
              <w:left w:val="single" w:sz="6" w:space="0" w:color="auto"/>
              <w:bottom w:val="single" w:sz="6" w:space="0" w:color="auto"/>
              <w:right w:val="single" w:sz="6" w:space="0" w:color="auto"/>
            </w:tcBorders>
            <w:shd w:val="clear" w:color="auto" w:fill="auto"/>
          </w:tcPr>
          <w:p w14:paraId="5EB4CB89" w14:textId="5265BC53" w:rsidR="003434A6" w:rsidRPr="003434A6" w:rsidRDefault="003434A6" w:rsidP="003434A6">
            <w:pPr>
              <w:jc w:val="both"/>
              <w:rPr>
                <w:rFonts w:ascii="Verdana" w:eastAsia="Times New Roman" w:hAnsi="Verdana"/>
                <w:b/>
                <w:sz w:val="20"/>
                <w:szCs w:val="20"/>
              </w:rPr>
            </w:pPr>
            <w:r w:rsidRPr="003434A6">
              <w:rPr>
                <w:rFonts w:ascii="Verdana" w:hAnsi="Verdana"/>
                <w:b/>
                <w:sz w:val="20"/>
                <w:szCs w:val="20"/>
              </w:rPr>
              <w:t xml:space="preserve">Specialistas Nr. </w:t>
            </w:r>
            <w:r>
              <w:rPr>
                <w:rFonts w:ascii="Verdana" w:hAnsi="Verdana"/>
                <w:b/>
                <w:sz w:val="20"/>
                <w:szCs w:val="20"/>
              </w:rPr>
              <w:t>2</w:t>
            </w:r>
            <w:r w:rsidRPr="003434A6">
              <w:rPr>
                <w:rFonts w:ascii="Verdana" w:hAnsi="Verdana"/>
                <w:b/>
                <w:sz w:val="20"/>
                <w:szCs w:val="20"/>
              </w:rPr>
              <w:t xml:space="preserve"> – </w:t>
            </w:r>
            <w:r>
              <w:rPr>
                <w:rFonts w:ascii="Verdana" w:hAnsi="Verdana"/>
                <w:b/>
                <w:sz w:val="20"/>
                <w:szCs w:val="20"/>
              </w:rPr>
              <w:t>Kūrybos</w:t>
            </w:r>
            <w:r w:rsidRPr="003434A6">
              <w:rPr>
                <w:rFonts w:ascii="Verdana" w:hAnsi="Verdana"/>
                <w:b/>
                <w:sz w:val="20"/>
                <w:szCs w:val="20"/>
              </w:rPr>
              <w:t xml:space="preserve"> vadovas, </w:t>
            </w:r>
            <w:r>
              <w:rPr>
                <w:rFonts w:ascii="Verdana" w:hAnsi="Verdana"/>
                <w:bCs/>
                <w:sz w:val="20"/>
                <w:szCs w:val="20"/>
              </w:rPr>
              <w:t>kuris</w:t>
            </w:r>
            <w:r w:rsidRPr="003434A6">
              <w:rPr>
                <w:rFonts w:ascii="Verdana" w:hAnsi="Verdana"/>
                <w:bCs/>
                <w:sz w:val="20"/>
                <w:szCs w:val="20"/>
              </w:rPr>
              <w:t>:</w:t>
            </w:r>
          </w:p>
          <w:p w14:paraId="35888C04" w14:textId="23F68D74" w:rsidR="00997898" w:rsidRDefault="00997898" w:rsidP="42113630">
            <w:pPr>
              <w:jc w:val="both"/>
              <w:rPr>
                <w:rFonts w:ascii="Verdana" w:eastAsia="Verdana" w:hAnsi="Verdana" w:cs="Verdana"/>
                <w:sz w:val="20"/>
                <w:szCs w:val="20"/>
                <w:lang w:val="lt"/>
              </w:rPr>
            </w:pPr>
            <w:r w:rsidRPr="270A1AEE">
              <w:rPr>
                <w:rFonts w:ascii="Verdana" w:eastAsia="Verdana" w:hAnsi="Verdana" w:cs="Verdana"/>
                <w:sz w:val="20"/>
                <w:szCs w:val="20"/>
                <w:lang w:val="lt"/>
              </w:rPr>
              <w:t>– per paskutinius 5 metus ne trumpesnę kaip 3 metų patirtį įvairaus masto ir profilio renginiuose** einant kūrybos vadovo pareigas.</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7A434688" w14:textId="4C4B7301" w:rsidR="00B27DD2" w:rsidRPr="003434A6" w:rsidRDefault="00B27DD2" w:rsidP="00B27DD2">
            <w:pPr>
              <w:jc w:val="both"/>
              <w:rPr>
                <w:rFonts w:ascii="Verdana" w:eastAsia="Verdana" w:hAnsi="Verdana" w:cs="Verdana"/>
                <w:sz w:val="20"/>
                <w:szCs w:val="20"/>
              </w:rPr>
            </w:pPr>
            <w:r w:rsidRPr="003434A6">
              <w:rPr>
                <w:rFonts w:ascii="Verdana" w:eastAsia="Verdana" w:hAnsi="Verdana" w:cs="Verdana"/>
                <w:sz w:val="20"/>
                <w:szCs w:val="20"/>
              </w:rPr>
              <w:t xml:space="preserve">1. Dėl atitikties </w:t>
            </w:r>
            <w:r>
              <w:rPr>
                <w:rFonts w:ascii="Verdana" w:eastAsia="Verdana" w:hAnsi="Verdana" w:cs="Verdana"/>
                <w:sz w:val="20"/>
                <w:szCs w:val="20"/>
              </w:rPr>
              <w:t>2</w:t>
            </w:r>
            <w:r w:rsidRPr="003434A6">
              <w:rPr>
                <w:rFonts w:ascii="Verdana" w:eastAsia="Verdana" w:hAnsi="Verdana" w:cs="Verdana"/>
                <w:sz w:val="20"/>
                <w:szCs w:val="20"/>
              </w:rPr>
              <w:t xml:space="preserve"> p. nustatytam reikalavimui pateikiama:</w:t>
            </w:r>
          </w:p>
          <w:p w14:paraId="01F5B743" w14:textId="77777777" w:rsidR="00B27DD2" w:rsidRDefault="00B27DD2" w:rsidP="00B27DD2">
            <w:pPr>
              <w:jc w:val="both"/>
              <w:rPr>
                <w:rFonts w:ascii="Verdana" w:eastAsia="Verdana" w:hAnsi="Verdana" w:cs="Verdana"/>
                <w:sz w:val="20"/>
                <w:szCs w:val="20"/>
              </w:rPr>
            </w:pPr>
            <w:r w:rsidRPr="003434A6">
              <w:rPr>
                <w:rFonts w:ascii="Verdana" w:eastAsia="Verdana" w:hAnsi="Verdana" w:cs="Verdana"/>
                <w:sz w:val="20"/>
                <w:szCs w:val="20"/>
              </w:rPr>
              <w:t>1.1. Siūlomo specialisto (-ų) įvykdytų projektų (sutarčių) sąrašas pagal Pirkimo sąlygų 1</w:t>
            </w:r>
            <w:r>
              <w:rPr>
                <w:rFonts w:ascii="Verdana" w:eastAsia="Verdana" w:hAnsi="Verdana" w:cs="Verdana"/>
                <w:sz w:val="20"/>
                <w:szCs w:val="20"/>
              </w:rPr>
              <w:t>2</w:t>
            </w:r>
            <w:r w:rsidRPr="003434A6">
              <w:rPr>
                <w:rFonts w:ascii="Verdana" w:eastAsia="Verdana" w:hAnsi="Verdana" w:cs="Verdana"/>
                <w:sz w:val="20"/>
                <w:szCs w:val="20"/>
              </w:rPr>
              <w:t xml:space="preserve"> priede pateiktą formą</w:t>
            </w:r>
            <w:r>
              <w:rPr>
                <w:rFonts w:ascii="Verdana" w:eastAsia="Verdana" w:hAnsi="Verdana" w:cs="Verdana"/>
                <w:sz w:val="20"/>
                <w:szCs w:val="20"/>
              </w:rPr>
              <w:t>;</w:t>
            </w:r>
          </w:p>
          <w:p w14:paraId="4A842F86" w14:textId="5406B9C0" w:rsidR="00B27DD2" w:rsidRDefault="00B27DD2" w:rsidP="00B27DD2">
            <w:pPr>
              <w:jc w:val="both"/>
              <w:rPr>
                <w:rFonts w:ascii="Verdana" w:eastAsia="Verdana" w:hAnsi="Verdana" w:cs="Verdana"/>
                <w:sz w:val="20"/>
                <w:szCs w:val="20"/>
              </w:rPr>
            </w:pPr>
            <w:r>
              <w:rPr>
                <w:rFonts w:ascii="Verdana" w:eastAsia="Verdana" w:hAnsi="Verdana" w:cs="Verdana"/>
                <w:sz w:val="20"/>
                <w:szCs w:val="20"/>
              </w:rPr>
              <w:t xml:space="preserve">1.2. </w:t>
            </w:r>
            <w:r w:rsidR="00197A4D" w:rsidRPr="00197A4D">
              <w:rPr>
                <w:rFonts w:ascii="Verdana" w:eastAsia="Verdana" w:hAnsi="Verdana" w:cs="Verdana"/>
                <w:sz w:val="20"/>
                <w:szCs w:val="20"/>
              </w:rPr>
              <w:t>profesinės patirties aprašymas (-ai), parengti pagal Pirkimo sąlygų 13 priedą „Specialisto profesinės patirties aprašymo forma“</w:t>
            </w:r>
            <w:r w:rsidR="00367296">
              <w:rPr>
                <w:rFonts w:ascii="Verdana" w:eastAsia="Verdana" w:hAnsi="Verdana" w:cs="Verdana"/>
                <w:sz w:val="20"/>
                <w:szCs w:val="20"/>
              </w:rPr>
              <w:t>;</w:t>
            </w:r>
          </w:p>
          <w:p w14:paraId="1D3CDC17" w14:textId="01D3EA44" w:rsidR="00367296" w:rsidRPr="003434A6" w:rsidRDefault="00367296" w:rsidP="00B27DD2">
            <w:pPr>
              <w:jc w:val="both"/>
              <w:rPr>
                <w:rFonts w:ascii="Verdana" w:eastAsia="Verdana" w:hAnsi="Verdana" w:cs="Verdana"/>
                <w:sz w:val="20"/>
                <w:szCs w:val="20"/>
              </w:rPr>
            </w:pPr>
            <w:r>
              <w:rPr>
                <w:rFonts w:ascii="Verdana" w:eastAsia="Verdana" w:hAnsi="Verdana" w:cs="Verdana"/>
                <w:sz w:val="20"/>
                <w:szCs w:val="20"/>
              </w:rPr>
              <w:t>1.3.</w:t>
            </w:r>
            <w:r w:rsidRPr="003434A6">
              <w:rPr>
                <w:rFonts w:ascii="Verdana" w:eastAsia="Verdana" w:hAnsi="Verdana" w:cs="Verdana"/>
                <w:b/>
                <w:bCs/>
                <w:sz w:val="20"/>
                <w:szCs w:val="20"/>
              </w:rPr>
              <w:t xml:space="preserve"> Paslaugų gavėjo (užsakovo) pažyma (-</w:t>
            </w:r>
            <w:proofErr w:type="spellStart"/>
            <w:r w:rsidRPr="003434A6">
              <w:rPr>
                <w:rFonts w:ascii="Verdana" w:eastAsia="Verdana" w:hAnsi="Verdana" w:cs="Verdana"/>
                <w:b/>
                <w:bCs/>
                <w:sz w:val="20"/>
                <w:szCs w:val="20"/>
              </w:rPr>
              <w:t>os</w:t>
            </w:r>
            <w:proofErr w:type="spellEnd"/>
            <w:r w:rsidRPr="003434A6">
              <w:rPr>
                <w:rFonts w:ascii="Verdana" w:eastAsia="Verdana" w:hAnsi="Verdana" w:cs="Verdana"/>
                <w:b/>
                <w:bCs/>
                <w:sz w:val="20"/>
                <w:szCs w:val="20"/>
              </w:rPr>
              <w:t xml:space="preserve">) </w:t>
            </w:r>
            <w:r w:rsidRPr="003434A6">
              <w:rPr>
                <w:rFonts w:ascii="Verdana" w:eastAsia="Verdana" w:hAnsi="Verdana" w:cs="Verdana"/>
                <w:sz w:val="20"/>
                <w:szCs w:val="20"/>
              </w:rPr>
              <w:t>apie suteiktas paslaugas, kurioje (-</w:t>
            </w:r>
            <w:proofErr w:type="spellStart"/>
            <w:r w:rsidRPr="003434A6">
              <w:rPr>
                <w:rFonts w:ascii="Verdana" w:eastAsia="Verdana" w:hAnsi="Verdana" w:cs="Verdana"/>
                <w:sz w:val="20"/>
                <w:szCs w:val="20"/>
              </w:rPr>
              <w:t>iose</w:t>
            </w:r>
            <w:proofErr w:type="spellEnd"/>
            <w:r w:rsidRPr="003434A6">
              <w:rPr>
                <w:rFonts w:ascii="Verdana" w:eastAsia="Verdana" w:hAnsi="Verdana" w:cs="Verdana"/>
                <w:sz w:val="20"/>
                <w:szCs w:val="20"/>
              </w:rPr>
              <w:t xml:space="preserve">) turi būti nurodytas trumpas paslaugų aprašymas, suteiktų paslaugų datos, paslaugų gavėjai, ar paslaugos buvo suteiktos arba kiti lygiaverčiai dokumentai. </w:t>
            </w:r>
            <w:r w:rsidRPr="003434A6">
              <w:rPr>
                <w:rFonts w:ascii="Verdana" w:eastAsia="Verdana" w:hAnsi="Verdana" w:cs="Verdana"/>
                <w:b/>
                <w:bCs/>
                <w:sz w:val="20"/>
                <w:szCs w:val="20"/>
                <w:u w:val="single"/>
              </w:rPr>
              <w:t>Pateiktuose įrodymuose turi būti nurodyti tiekėjų siūlomus specialistus identifikuojantys duomenys (vardas, pavardė) ir jų sutarties apimtyje vykdytos pareigos.</w:t>
            </w:r>
            <w:r w:rsidRPr="003434A6">
              <w:rPr>
                <w:rFonts w:ascii="Verdana" w:eastAsia="Verdana" w:hAnsi="Verdana" w:cs="Verdana"/>
                <w:sz w:val="20"/>
                <w:szCs w:val="20"/>
              </w:rPr>
              <w:t xml:space="preserve"> Jei užsakovo pažymoje specialisto sutartyje vykdytų pareigų pavadinimas nesutampa su pareigomis į kurias siūlomas specialistas, vykdytų pareigų lygiavertiškumą turi įrodyti tiekėjas.</w:t>
            </w:r>
          </w:p>
          <w:p w14:paraId="63DD9F7A" w14:textId="2A2B66B0" w:rsidR="00997898" w:rsidRDefault="00997898" w:rsidP="42113630">
            <w:pPr>
              <w:rPr>
                <w:rFonts w:ascii="Verdana" w:eastAsia="Verdana" w:hAnsi="Verdana" w:cs="Verdana"/>
                <w:sz w:val="20"/>
                <w:szCs w:val="20"/>
                <w:lang w:val="lt"/>
              </w:rPr>
            </w:pPr>
          </w:p>
        </w:tc>
      </w:tr>
    </w:tbl>
    <w:p w14:paraId="11BE3E52" w14:textId="6956EE52" w:rsidR="00415E17" w:rsidRPr="00DE3E50" w:rsidRDefault="2BE8D89F" w:rsidP="4190A422">
      <w:pPr>
        <w:ind w:firstLine="567"/>
        <w:jc w:val="both"/>
        <w:rPr>
          <w:rFonts w:ascii="Verdana" w:eastAsia="Verdana" w:hAnsi="Verdana" w:cs="Verdana"/>
          <w:sz w:val="20"/>
          <w:szCs w:val="20"/>
        </w:rPr>
      </w:pPr>
      <w:r w:rsidRPr="42113630">
        <w:rPr>
          <w:rFonts w:ascii="Verdana" w:eastAsia="Verdana" w:hAnsi="Verdana" w:cs="Verdana"/>
          <w:sz w:val="20"/>
          <w:szCs w:val="20"/>
        </w:rPr>
        <w:t>Sąvokos:</w:t>
      </w:r>
    </w:p>
    <w:p w14:paraId="71CB9606" w14:textId="2E015237" w:rsidR="008715DC" w:rsidRDefault="008715DC" w:rsidP="008715DC">
      <w:pPr>
        <w:jc w:val="both"/>
        <w:rPr>
          <w:rFonts w:ascii="Verdana" w:eastAsia="Verdana" w:hAnsi="Verdana" w:cstheme="minorHAnsi"/>
          <w:sz w:val="20"/>
          <w:szCs w:val="20"/>
        </w:rPr>
      </w:pPr>
      <w:r>
        <w:rPr>
          <w:rFonts w:ascii="Verdana" w:eastAsia="Verdana" w:hAnsi="Verdana" w:cs="Verdana"/>
          <w:b/>
          <w:bCs/>
          <w:sz w:val="20"/>
          <w:szCs w:val="20"/>
        </w:rPr>
        <w:t>*</w:t>
      </w:r>
      <w:r w:rsidRPr="008715DC">
        <w:rPr>
          <w:rFonts w:ascii="Verdana" w:eastAsia="Verdana" w:hAnsi="Verdana" w:cstheme="minorHAnsi"/>
          <w:b/>
          <w:bCs/>
          <w:sz w:val="20"/>
          <w:szCs w:val="20"/>
        </w:rPr>
        <w:t>Aukšto lygio tarptautinis renginys</w:t>
      </w:r>
      <w:r w:rsidRPr="008715DC">
        <w:rPr>
          <w:rFonts w:ascii="Verdana" w:eastAsia="Verdana" w:hAnsi="Verdana" w:cstheme="minorHAnsi"/>
          <w:sz w:val="20"/>
          <w:szCs w:val="20"/>
        </w:rPr>
        <w:t xml:space="preserve"> – renginys, kuriame dalyvavo ne mažiau kaip dviejų šalių ir/arba valstybinių ir tarptautinių institucijų aukščiausio lygio vadovai ir/arba kiti oficialūs atstovai, ir kuriam buvo taikomi tarnybinio tarptautinio protokolo standartai.</w:t>
      </w:r>
    </w:p>
    <w:p w14:paraId="491E86A9" w14:textId="77777777" w:rsidR="008715DC" w:rsidRDefault="008715DC" w:rsidP="008715DC">
      <w:pPr>
        <w:jc w:val="both"/>
        <w:rPr>
          <w:rFonts w:ascii="Verdana" w:eastAsia="Verdana" w:hAnsi="Verdana" w:cstheme="minorHAnsi"/>
          <w:sz w:val="20"/>
          <w:szCs w:val="20"/>
        </w:rPr>
      </w:pPr>
    </w:p>
    <w:p w14:paraId="288D7CC6" w14:textId="77777777" w:rsidR="008715DC" w:rsidRDefault="008715DC" w:rsidP="008715DC">
      <w:pPr>
        <w:jc w:val="both"/>
        <w:rPr>
          <w:rFonts w:ascii="Verdana" w:hAnsi="Verdana" w:cstheme="minorHAnsi"/>
          <w:sz w:val="20"/>
          <w:szCs w:val="20"/>
        </w:rPr>
      </w:pPr>
      <w:r w:rsidRPr="008715DC">
        <w:rPr>
          <w:rFonts w:ascii="Verdana" w:hAnsi="Verdana" w:cstheme="minorHAnsi"/>
          <w:b/>
          <w:bCs/>
          <w:sz w:val="20"/>
          <w:szCs w:val="20"/>
        </w:rPr>
        <w:t>Oficialūs atstovai</w:t>
      </w:r>
      <w:r w:rsidRPr="008715DC">
        <w:rPr>
          <w:rFonts w:ascii="Verdana" w:hAnsi="Verdana" w:cstheme="minorHAnsi"/>
          <w:sz w:val="20"/>
          <w:szCs w:val="20"/>
        </w:rPr>
        <w:t xml:space="preserve"> - užsienio valstybių monarchai, užsienio valstybių vadovai, užsienio valstybių parlamentų pirmininkai ir nariai, užsienio valstybių vadovų pavaduotojai, užsienio valstybių vyriausybių vadovai ir nariai (ministrai), užsienio valstybių konstitucinių teismų ir konstitucinę kontrolę atliekančių institucijų pirmininkai, Europos Sąjungos Komisijos Pirmininkas, Europos Parlamento Pirmininkas, Europos Sąjungos Tarybos Generalinis Sekretorius, svarbiausių universalių ir regioninių tarptautinių tarpvyriausybinių organizacijų ir tarptautinių parlamentinių institucijų vadovai, karališkųjų šeimų nariai, užsienio valstybių parlamentų pirmininkų pavaduotojai, Europos Sąjungos komisarai, kiti tarptautinių organizacijų bei institucijų aukščiausiojo rango oficialūs asmenys.</w:t>
      </w:r>
    </w:p>
    <w:p w14:paraId="7FE05B47" w14:textId="77777777" w:rsidR="003434A6" w:rsidRPr="008715DC" w:rsidRDefault="003434A6" w:rsidP="008715DC">
      <w:pPr>
        <w:jc w:val="both"/>
        <w:rPr>
          <w:rFonts w:ascii="Verdana" w:hAnsi="Verdana" w:cstheme="minorHAnsi"/>
          <w:sz w:val="20"/>
          <w:szCs w:val="20"/>
        </w:rPr>
      </w:pPr>
    </w:p>
    <w:p w14:paraId="226C4EA0" w14:textId="3C4F9CAB" w:rsidR="58732BEE" w:rsidRDefault="2AC76031" w:rsidP="003434A6">
      <w:pPr>
        <w:jc w:val="both"/>
        <w:rPr>
          <w:rFonts w:ascii="Verdana" w:eastAsia="Verdana" w:hAnsi="Verdana" w:cs="Verdana"/>
          <w:sz w:val="20"/>
          <w:szCs w:val="20"/>
        </w:rPr>
      </w:pPr>
      <w:r w:rsidRPr="07E39E54">
        <w:rPr>
          <w:rFonts w:ascii="Verdana" w:eastAsia="Verdana" w:hAnsi="Verdana" w:cs="Verdana"/>
          <w:b/>
          <w:bCs/>
          <w:sz w:val="20"/>
          <w:szCs w:val="20"/>
        </w:rPr>
        <w:t>**</w:t>
      </w:r>
      <w:r w:rsidR="58732BEE" w:rsidRPr="270A1AEE">
        <w:rPr>
          <w:rFonts w:ascii="Verdana" w:eastAsia="Verdana" w:hAnsi="Verdana" w:cs="Verdana"/>
          <w:b/>
          <w:bCs/>
          <w:sz w:val="20"/>
          <w:szCs w:val="20"/>
        </w:rPr>
        <w:t>Įvairaus masto ir profilio renginiai</w:t>
      </w:r>
      <w:r w:rsidR="58732BEE" w:rsidRPr="270A1AEE">
        <w:rPr>
          <w:rFonts w:ascii="Verdana" w:eastAsia="Verdana" w:hAnsi="Verdana" w:cs="Verdana"/>
          <w:sz w:val="20"/>
          <w:szCs w:val="20"/>
        </w:rPr>
        <w:t xml:space="preserve"> – mokslo, verslo ir pramoginio pobūdžio renginiai.</w:t>
      </w:r>
    </w:p>
    <w:p w14:paraId="5D1AA26F" w14:textId="77777777" w:rsidR="003434A6" w:rsidRPr="008715DC" w:rsidRDefault="003434A6" w:rsidP="003434A6">
      <w:pPr>
        <w:jc w:val="both"/>
        <w:rPr>
          <w:rFonts w:ascii="Verdana" w:eastAsia="Verdana" w:hAnsi="Verdana" w:cstheme="minorHAnsi"/>
          <w:sz w:val="20"/>
          <w:szCs w:val="20"/>
        </w:rPr>
      </w:pPr>
    </w:p>
    <w:p w14:paraId="7A6EAFFD" w14:textId="77777777" w:rsidR="003434A6" w:rsidRPr="00DE3E50" w:rsidRDefault="003434A6" w:rsidP="003434A6">
      <w:pPr>
        <w:jc w:val="both"/>
        <w:rPr>
          <w:rFonts w:ascii="Verdana" w:eastAsia="Verdana" w:hAnsi="Verdana" w:cs="Verdana"/>
          <w:sz w:val="20"/>
          <w:szCs w:val="20"/>
        </w:rPr>
      </w:pPr>
      <w:r w:rsidRPr="42113630">
        <w:rPr>
          <w:rFonts w:ascii="Verdana" w:eastAsia="Verdana" w:hAnsi="Verdana" w:cs="Verdana"/>
          <w:sz w:val="20"/>
          <w:szCs w:val="20"/>
        </w:rPr>
        <w:t xml:space="preserve"> </w:t>
      </w:r>
      <w:r w:rsidRPr="42113630">
        <w:rPr>
          <w:rFonts w:ascii="Verdana" w:eastAsia="Verdana" w:hAnsi="Verdana" w:cs="Verdana"/>
          <w:b/>
          <w:bCs/>
          <w:sz w:val="20"/>
          <w:szCs w:val="20"/>
        </w:rPr>
        <w:t>Mokslo renginys</w:t>
      </w:r>
      <w:r w:rsidRPr="42113630">
        <w:rPr>
          <w:rFonts w:ascii="Verdana" w:eastAsia="Verdana" w:hAnsi="Verdana" w:cs="Verdana"/>
          <w:sz w:val="20"/>
          <w:szCs w:val="20"/>
        </w:rPr>
        <w:t xml:space="preserve"> – mokslininkams ir mokslo srities atstovams skirtas renginys, kuriame pristatomos mokslinio pobūdžio temos.  </w:t>
      </w:r>
    </w:p>
    <w:p w14:paraId="0362898E" w14:textId="77777777" w:rsidR="003434A6" w:rsidRPr="00DE3E50" w:rsidRDefault="003434A6" w:rsidP="003434A6">
      <w:pPr>
        <w:jc w:val="both"/>
        <w:rPr>
          <w:rFonts w:ascii="Verdana" w:eastAsia="Verdana" w:hAnsi="Verdana" w:cs="Verdana"/>
          <w:sz w:val="20"/>
          <w:szCs w:val="20"/>
        </w:rPr>
      </w:pPr>
      <w:r w:rsidRPr="379A1112">
        <w:rPr>
          <w:rFonts w:ascii="Verdana" w:eastAsia="Verdana" w:hAnsi="Verdana" w:cs="Verdana"/>
          <w:b/>
          <w:bCs/>
          <w:sz w:val="20"/>
          <w:szCs w:val="20"/>
        </w:rPr>
        <w:t>Verslo renginys</w:t>
      </w:r>
      <w:r w:rsidRPr="379A1112">
        <w:rPr>
          <w:rFonts w:ascii="Verdana" w:eastAsia="Verdana" w:hAnsi="Verdana" w:cs="Verdana"/>
          <w:sz w:val="20"/>
          <w:szCs w:val="20"/>
        </w:rPr>
        <w:t xml:space="preserve"> – inovatyvaus verslo atstovams skirtas renginys, kuriame pristatomos verslo sektoriui skirtos temos.</w:t>
      </w:r>
    </w:p>
    <w:p w14:paraId="1E4E2CCD" w14:textId="08727AD0" w:rsidR="42113630" w:rsidRDefault="42113630" w:rsidP="42113630">
      <w:pPr>
        <w:ind w:firstLine="567"/>
        <w:jc w:val="both"/>
        <w:rPr>
          <w:rFonts w:ascii="Verdana" w:eastAsia="Verdana" w:hAnsi="Verdana" w:cs="Verdana"/>
          <w:sz w:val="20"/>
          <w:szCs w:val="20"/>
        </w:rPr>
      </w:pPr>
    </w:p>
    <w:sectPr w:rsidR="42113630" w:rsidSect="00F011A2">
      <w:pgSz w:w="11906" w:h="16838"/>
      <w:pgMar w:top="426"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0D"/>
    <w:multiLevelType w:val="hybridMultilevel"/>
    <w:tmpl w:val="37DC57F8"/>
    <w:lvl w:ilvl="0" w:tplc="FFFFFFFF">
      <w:start w:val="1"/>
      <w:numFmt w:val="decimal"/>
      <w:lvlText w:val="%1."/>
      <w:lvlJc w:val="left"/>
      <w:pPr>
        <w:ind w:left="720" w:hanging="360"/>
      </w:pPr>
      <w:rPr>
        <w:b w:val="0"/>
        <w:bCs/>
        <w:i w:val="0"/>
        <w:i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7B9010"/>
    <w:multiLevelType w:val="hybridMultilevel"/>
    <w:tmpl w:val="DEF27E00"/>
    <w:lvl w:ilvl="0" w:tplc="6DA012F2">
      <w:start w:val="1"/>
      <w:numFmt w:val="bullet"/>
      <w:lvlText w:val="·"/>
      <w:lvlJc w:val="left"/>
      <w:pPr>
        <w:ind w:left="720" w:hanging="360"/>
      </w:pPr>
      <w:rPr>
        <w:rFonts w:ascii="Symbol" w:hAnsi="Symbol" w:hint="default"/>
      </w:rPr>
    </w:lvl>
    <w:lvl w:ilvl="1" w:tplc="520025D2">
      <w:start w:val="1"/>
      <w:numFmt w:val="bullet"/>
      <w:lvlText w:val="o"/>
      <w:lvlJc w:val="left"/>
      <w:pPr>
        <w:ind w:left="1440" w:hanging="360"/>
      </w:pPr>
      <w:rPr>
        <w:rFonts w:ascii="Courier New" w:hAnsi="Courier New" w:hint="default"/>
      </w:rPr>
    </w:lvl>
    <w:lvl w:ilvl="2" w:tplc="7600821E">
      <w:start w:val="1"/>
      <w:numFmt w:val="bullet"/>
      <w:lvlText w:val=""/>
      <w:lvlJc w:val="left"/>
      <w:pPr>
        <w:ind w:left="2160" w:hanging="360"/>
      </w:pPr>
      <w:rPr>
        <w:rFonts w:ascii="Wingdings" w:hAnsi="Wingdings" w:hint="default"/>
      </w:rPr>
    </w:lvl>
    <w:lvl w:ilvl="3" w:tplc="28D6F3F4">
      <w:start w:val="1"/>
      <w:numFmt w:val="bullet"/>
      <w:lvlText w:val=""/>
      <w:lvlJc w:val="left"/>
      <w:pPr>
        <w:ind w:left="2880" w:hanging="360"/>
      </w:pPr>
      <w:rPr>
        <w:rFonts w:ascii="Symbol" w:hAnsi="Symbol" w:hint="default"/>
      </w:rPr>
    </w:lvl>
    <w:lvl w:ilvl="4" w:tplc="5B02C77A">
      <w:start w:val="1"/>
      <w:numFmt w:val="bullet"/>
      <w:lvlText w:val="o"/>
      <w:lvlJc w:val="left"/>
      <w:pPr>
        <w:ind w:left="3600" w:hanging="360"/>
      </w:pPr>
      <w:rPr>
        <w:rFonts w:ascii="Courier New" w:hAnsi="Courier New" w:hint="default"/>
      </w:rPr>
    </w:lvl>
    <w:lvl w:ilvl="5" w:tplc="07C21102">
      <w:start w:val="1"/>
      <w:numFmt w:val="bullet"/>
      <w:lvlText w:val=""/>
      <w:lvlJc w:val="left"/>
      <w:pPr>
        <w:ind w:left="4320" w:hanging="360"/>
      </w:pPr>
      <w:rPr>
        <w:rFonts w:ascii="Wingdings" w:hAnsi="Wingdings" w:hint="default"/>
      </w:rPr>
    </w:lvl>
    <w:lvl w:ilvl="6" w:tplc="BA82BFB6">
      <w:start w:val="1"/>
      <w:numFmt w:val="bullet"/>
      <w:lvlText w:val=""/>
      <w:lvlJc w:val="left"/>
      <w:pPr>
        <w:ind w:left="5040" w:hanging="360"/>
      </w:pPr>
      <w:rPr>
        <w:rFonts w:ascii="Symbol" w:hAnsi="Symbol" w:hint="default"/>
      </w:rPr>
    </w:lvl>
    <w:lvl w:ilvl="7" w:tplc="19145CC4">
      <w:start w:val="1"/>
      <w:numFmt w:val="bullet"/>
      <w:lvlText w:val="o"/>
      <w:lvlJc w:val="left"/>
      <w:pPr>
        <w:ind w:left="5760" w:hanging="360"/>
      </w:pPr>
      <w:rPr>
        <w:rFonts w:ascii="Courier New" w:hAnsi="Courier New" w:hint="default"/>
      </w:rPr>
    </w:lvl>
    <w:lvl w:ilvl="8" w:tplc="2F88FF30">
      <w:start w:val="1"/>
      <w:numFmt w:val="bullet"/>
      <w:lvlText w:val=""/>
      <w:lvlJc w:val="left"/>
      <w:pPr>
        <w:ind w:left="6480" w:hanging="360"/>
      </w:pPr>
      <w:rPr>
        <w:rFonts w:ascii="Wingdings" w:hAnsi="Wingdings" w:hint="default"/>
      </w:rPr>
    </w:lvl>
  </w:abstractNum>
  <w:abstractNum w:abstractNumId="2" w15:restartNumberingAfterBreak="0">
    <w:nsid w:val="04A60A84"/>
    <w:multiLevelType w:val="multilevel"/>
    <w:tmpl w:val="8BC21ADA"/>
    <w:lvl w:ilvl="0">
      <w:start w:val="1"/>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E4E53"/>
    <w:multiLevelType w:val="hybridMultilevel"/>
    <w:tmpl w:val="A95EFCB6"/>
    <w:lvl w:ilvl="0" w:tplc="9D52F1FA">
      <w:start w:val="1"/>
      <w:numFmt w:val="lowerLetter"/>
      <w:lvlText w:val="b)"/>
      <w:lvlJc w:val="left"/>
      <w:pPr>
        <w:ind w:left="720" w:hanging="360"/>
      </w:pPr>
    </w:lvl>
    <w:lvl w:ilvl="1" w:tplc="C07602D0">
      <w:start w:val="1"/>
      <w:numFmt w:val="lowerLetter"/>
      <w:lvlText w:val="%2."/>
      <w:lvlJc w:val="left"/>
      <w:pPr>
        <w:ind w:left="1440" w:hanging="360"/>
      </w:pPr>
    </w:lvl>
    <w:lvl w:ilvl="2" w:tplc="561E4A9E">
      <w:start w:val="1"/>
      <w:numFmt w:val="lowerRoman"/>
      <w:lvlText w:val="%3."/>
      <w:lvlJc w:val="right"/>
      <w:pPr>
        <w:ind w:left="2160" w:hanging="180"/>
      </w:pPr>
    </w:lvl>
    <w:lvl w:ilvl="3" w:tplc="083C3836">
      <w:start w:val="1"/>
      <w:numFmt w:val="decimal"/>
      <w:lvlText w:val="%4."/>
      <w:lvlJc w:val="left"/>
      <w:pPr>
        <w:ind w:left="2880" w:hanging="360"/>
      </w:pPr>
    </w:lvl>
    <w:lvl w:ilvl="4" w:tplc="DC4AA780">
      <w:start w:val="1"/>
      <w:numFmt w:val="lowerLetter"/>
      <w:lvlText w:val="%5."/>
      <w:lvlJc w:val="left"/>
      <w:pPr>
        <w:ind w:left="3600" w:hanging="360"/>
      </w:pPr>
    </w:lvl>
    <w:lvl w:ilvl="5" w:tplc="81AAFA90">
      <w:start w:val="1"/>
      <w:numFmt w:val="lowerRoman"/>
      <w:lvlText w:val="%6."/>
      <w:lvlJc w:val="right"/>
      <w:pPr>
        <w:ind w:left="4320" w:hanging="180"/>
      </w:pPr>
    </w:lvl>
    <w:lvl w:ilvl="6" w:tplc="182E21A2">
      <w:start w:val="1"/>
      <w:numFmt w:val="decimal"/>
      <w:lvlText w:val="%7."/>
      <w:lvlJc w:val="left"/>
      <w:pPr>
        <w:ind w:left="5040" w:hanging="360"/>
      </w:pPr>
    </w:lvl>
    <w:lvl w:ilvl="7" w:tplc="9682617A">
      <w:start w:val="1"/>
      <w:numFmt w:val="lowerLetter"/>
      <w:lvlText w:val="%8."/>
      <w:lvlJc w:val="left"/>
      <w:pPr>
        <w:ind w:left="5760" w:hanging="360"/>
      </w:pPr>
    </w:lvl>
    <w:lvl w:ilvl="8" w:tplc="FC62BD76">
      <w:start w:val="1"/>
      <w:numFmt w:val="lowerRoman"/>
      <w:lvlText w:val="%9."/>
      <w:lvlJc w:val="right"/>
      <w:pPr>
        <w:ind w:left="6480" w:hanging="180"/>
      </w:pPr>
    </w:lvl>
  </w:abstractNum>
  <w:abstractNum w:abstractNumId="4" w15:restartNumberingAfterBreak="0">
    <w:nsid w:val="14F36911"/>
    <w:multiLevelType w:val="hybridMultilevel"/>
    <w:tmpl w:val="24482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40093A"/>
    <w:multiLevelType w:val="hybridMultilevel"/>
    <w:tmpl w:val="A7F4E426"/>
    <w:lvl w:ilvl="0" w:tplc="C8804962">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6" w15:restartNumberingAfterBreak="0">
    <w:nsid w:val="680F37D8"/>
    <w:multiLevelType w:val="hybridMultilevel"/>
    <w:tmpl w:val="32CC0ACA"/>
    <w:lvl w:ilvl="0" w:tplc="696EF784">
      <w:start w:val="1"/>
      <w:numFmt w:val="lowerLetter"/>
      <w:lvlText w:val="b)"/>
      <w:lvlJc w:val="left"/>
      <w:pPr>
        <w:ind w:left="720" w:hanging="360"/>
      </w:pPr>
    </w:lvl>
    <w:lvl w:ilvl="1" w:tplc="345CFAE0">
      <w:start w:val="1"/>
      <w:numFmt w:val="lowerLetter"/>
      <w:lvlText w:val="%2."/>
      <w:lvlJc w:val="left"/>
      <w:pPr>
        <w:ind w:left="1440" w:hanging="360"/>
      </w:pPr>
    </w:lvl>
    <w:lvl w:ilvl="2" w:tplc="1290989A">
      <w:start w:val="1"/>
      <w:numFmt w:val="lowerRoman"/>
      <w:lvlText w:val="%3."/>
      <w:lvlJc w:val="right"/>
      <w:pPr>
        <w:ind w:left="2160" w:hanging="180"/>
      </w:pPr>
    </w:lvl>
    <w:lvl w:ilvl="3" w:tplc="F55A02F4">
      <w:start w:val="1"/>
      <w:numFmt w:val="decimal"/>
      <w:lvlText w:val="%4."/>
      <w:lvlJc w:val="left"/>
      <w:pPr>
        <w:ind w:left="2880" w:hanging="360"/>
      </w:pPr>
    </w:lvl>
    <w:lvl w:ilvl="4" w:tplc="CCDCB2D4">
      <w:start w:val="1"/>
      <w:numFmt w:val="lowerLetter"/>
      <w:lvlText w:val="%5."/>
      <w:lvlJc w:val="left"/>
      <w:pPr>
        <w:ind w:left="3600" w:hanging="360"/>
      </w:pPr>
    </w:lvl>
    <w:lvl w:ilvl="5" w:tplc="22603EC0">
      <w:start w:val="1"/>
      <w:numFmt w:val="lowerRoman"/>
      <w:lvlText w:val="%6."/>
      <w:lvlJc w:val="right"/>
      <w:pPr>
        <w:ind w:left="4320" w:hanging="180"/>
      </w:pPr>
    </w:lvl>
    <w:lvl w:ilvl="6" w:tplc="A090369E">
      <w:start w:val="1"/>
      <w:numFmt w:val="decimal"/>
      <w:lvlText w:val="%7."/>
      <w:lvlJc w:val="left"/>
      <w:pPr>
        <w:ind w:left="5040" w:hanging="360"/>
      </w:pPr>
    </w:lvl>
    <w:lvl w:ilvl="7" w:tplc="D8A4B824">
      <w:start w:val="1"/>
      <w:numFmt w:val="lowerLetter"/>
      <w:lvlText w:val="%8."/>
      <w:lvlJc w:val="left"/>
      <w:pPr>
        <w:ind w:left="5760" w:hanging="360"/>
      </w:pPr>
    </w:lvl>
    <w:lvl w:ilvl="8" w:tplc="C55AB6AE">
      <w:start w:val="1"/>
      <w:numFmt w:val="lowerRoman"/>
      <w:lvlText w:val="%9."/>
      <w:lvlJc w:val="right"/>
      <w:pPr>
        <w:ind w:left="6480" w:hanging="180"/>
      </w:pPr>
    </w:lvl>
  </w:abstractNum>
  <w:abstractNum w:abstractNumId="7" w15:restartNumberingAfterBreak="0">
    <w:nsid w:val="76DE6A48"/>
    <w:multiLevelType w:val="hybridMultilevel"/>
    <w:tmpl w:val="474C7FA4"/>
    <w:lvl w:ilvl="0" w:tplc="7EBC7976">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F095D3"/>
    <w:multiLevelType w:val="hybridMultilevel"/>
    <w:tmpl w:val="BC7C5DB2"/>
    <w:lvl w:ilvl="0" w:tplc="E65CDE9C">
      <w:start w:val="1"/>
      <w:numFmt w:val="lowerLetter"/>
      <w:lvlText w:val="b)"/>
      <w:lvlJc w:val="left"/>
      <w:pPr>
        <w:ind w:left="720" w:hanging="360"/>
      </w:pPr>
    </w:lvl>
    <w:lvl w:ilvl="1" w:tplc="8590715A">
      <w:start w:val="1"/>
      <w:numFmt w:val="lowerLetter"/>
      <w:lvlText w:val="%2."/>
      <w:lvlJc w:val="left"/>
      <w:pPr>
        <w:ind w:left="1440" w:hanging="360"/>
      </w:pPr>
    </w:lvl>
    <w:lvl w:ilvl="2" w:tplc="25F21A4E">
      <w:start w:val="1"/>
      <w:numFmt w:val="lowerRoman"/>
      <w:lvlText w:val="%3."/>
      <w:lvlJc w:val="right"/>
      <w:pPr>
        <w:ind w:left="2160" w:hanging="180"/>
      </w:pPr>
    </w:lvl>
    <w:lvl w:ilvl="3" w:tplc="A7DAF5E8">
      <w:start w:val="1"/>
      <w:numFmt w:val="decimal"/>
      <w:lvlText w:val="%4."/>
      <w:lvlJc w:val="left"/>
      <w:pPr>
        <w:ind w:left="2880" w:hanging="360"/>
      </w:pPr>
    </w:lvl>
    <w:lvl w:ilvl="4" w:tplc="51488DEC">
      <w:start w:val="1"/>
      <w:numFmt w:val="lowerLetter"/>
      <w:lvlText w:val="%5."/>
      <w:lvlJc w:val="left"/>
      <w:pPr>
        <w:ind w:left="3600" w:hanging="360"/>
      </w:pPr>
    </w:lvl>
    <w:lvl w:ilvl="5" w:tplc="1488E438">
      <w:start w:val="1"/>
      <w:numFmt w:val="lowerRoman"/>
      <w:lvlText w:val="%6."/>
      <w:lvlJc w:val="right"/>
      <w:pPr>
        <w:ind w:left="4320" w:hanging="180"/>
      </w:pPr>
    </w:lvl>
    <w:lvl w:ilvl="6" w:tplc="C1824220">
      <w:start w:val="1"/>
      <w:numFmt w:val="decimal"/>
      <w:lvlText w:val="%7."/>
      <w:lvlJc w:val="left"/>
      <w:pPr>
        <w:ind w:left="5040" w:hanging="360"/>
      </w:pPr>
    </w:lvl>
    <w:lvl w:ilvl="7" w:tplc="502ADEE6">
      <w:start w:val="1"/>
      <w:numFmt w:val="lowerLetter"/>
      <w:lvlText w:val="%8."/>
      <w:lvlJc w:val="left"/>
      <w:pPr>
        <w:ind w:left="5760" w:hanging="360"/>
      </w:pPr>
    </w:lvl>
    <w:lvl w:ilvl="8" w:tplc="9B78E01C">
      <w:start w:val="1"/>
      <w:numFmt w:val="lowerRoman"/>
      <w:lvlText w:val="%9."/>
      <w:lvlJc w:val="right"/>
      <w:pPr>
        <w:ind w:left="6480" w:hanging="180"/>
      </w:pPr>
    </w:lvl>
  </w:abstractNum>
  <w:num w:numId="1" w16cid:durableId="1906644461">
    <w:abstractNumId w:val="6"/>
  </w:num>
  <w:num w:numId="2" w16cid:durableId="1309940793">
    <w:abstractNumId w:val="8"/>
  </w:num>
  <w:num w:numId="3" w16cid:durableId="1323270102">
    <w:abstractNumId w:val="3"/>
  </w:num>
  <w:num w:numId="4" w16cid:durableId="233201993">
    <w:abstractNumId w:val="1"/>
  </w:num>
  <w:num w:numId="5" w16cid:durableId="2109695492">
    <w:abstractNumId w:val="2"/>
  </w:num>
  <w:num w:numId="6" w16cid:durableId="1568568638">
    <w:abstractNumId w:val="0"/>
  </w:num>
  <w:num w:numId="7" w16cid:durableId="1339621769">
    <w:abstractNumId w:val="4"/>
  </w:num>
  <w:num w:numId="8" w16cid:durableId="622660937">
    <w:abstractNumId w:val="5"/>
  </w:num>
  <w:num w:numId="9" w16cid:durableId="530847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F1"/>
    <w:rsid w:val="000033F5"/>
    <w:rsid w:val="00005290"/>
    <w:rsid w:val="00060B4F"/>
    <w:rsid w:val="0008285D"/>
    <w:rsid w:val="00084C06"/>
    <w:rsid w:val="00105098"/>
    <w:rsid w:val="00114F43"/>
    <w:rsid w:val="00157F4A"/>
    <w:rsid w:val="00166176"/>
    <w:rsid w:val="00194975"/>
    <w:rsid w:val="00197A4D"/>
    <w:rsid w:val="00197E98"/>
    <w:rsid w:val="00222EDE"/>
    <w:rsid w:val="0024023B"/>
    <w:rsid w:val="002B3935"/>
    <w:rsid w:val="002C38CC"/>
    <w:rsid w:val="0033341D"/>
    <w:rsid w:val="00340D8D"/>
    <w:rsid w:val="003434A6"/>
    <w:rsid w:val="00366815"/>
    <w:rsid w:val="00367296"/>
    <w:rsid w:val="003C4DF1"/>
    <w:rsid w:val="00415E17"/>
    <w:rsid w:val="004840E9"/>
    <w:rsid w:val="004B4E06"/>
    <w:rsid w:val="004D62B7"/>
    <w:rsid w:val="004F5A60"/>
    <w:rsid w:val="00645C41"/>
    <w:rsid w:val="006527B9"/>
    <w:rsid w:val="00656854"/>
    <w:rsid w:val="00675EEC"/>
    <w:rsid w:val="00680B5B"/>
    <w:rsid w:val="006837B8"/>
    <w:rsid w:val="006909DF"/>
    <w:rsid w:val="006C4872"/>
    <w:rsid w:val="007F57F5"/>
    <w:rsid w:val="008025E5"/>
    <w:rsid w:val="008138B3"/>
    <w:rsid w:val="008235C7"/>
    <w:rsid w:val="00832852"/>
    <w:rsid w:val="008715DC"/>
    <w:rsid w:val="008827C4"/>
    <w:rsid w:val="008B7910"/>
    <w:rsid w:val="008D0E3C"/>
    <w:rsid w:val="00920D1A"/>
    <w:rsid w:val="00997898"/>
    <w:rsid w:val="009E6071"/>
    <w:rsid w:val="009F63A3"/>
    <w:rsid w:val="00A379C2"/>
    <w:rsid w:val="00B27DD2"/>
    <w:rsid w:val="00B97979"/>
    <w:rsid w:val="00BB2D81"/>
    <w:rsid w:val="00BC7D35"/>
    <w:rsid w:val="00CA66F9"/>
    <w:rsid w:val="00CF6BB6"/>
    <w:rsid w:val="00DE3E50"/>
    <w:rsid w:val="00E45E22"/>
    <w:rsid w:val="00E55FE5"/>
    <w:rsid w:val="00E60046"/>
    <w:rsid w:val="00E62AD1"/>
    <w:rsid w:val="00EA16ED"/>
    <w:rsid w:val="00EA779A"/>
    <w:rsid w:val="00F011A2"/>
    <w:rsid w:val="00FD5A55"/>
    <w:rsid w:val="00FD6EB2"/>
    <w:rsid w:val="011BA315"/>
    <w:rsid w:val="01A990D1"/>
    <w:rsid w:val="027A0416"/>
    <w:rsid w:val="02973601"/>
    <w:rsid w:val="02EA46DF"/>
    <w:rsid w:val="039CD223"/>
    <w:rsid w:val="05540267"/>
    <w:rsid w:val="05F3FE72"/>
    <w:rsid w:val="076FEAE9"/>
    <w:rsid w:val="07E39E54"/>
    <w:rsid w:val="07F9F1D7"/>
    <w:rsid w:val="082CB36B"/>
    <w:rsid w:val="092B4B9E"/>
    <w:rsid w:val="095D7299"/>
    <w:rsid w:val="09B40A14"/>
    <w:rsid w:val="0A0D6D8D"/>
    <w:rsid w:val="0A175DE9"/>
    <w:rsid w:val="0ADD2640"/>
    <w:rsid w:val="0AFD26D6"/>
    <w:rsid w:val="0B444876"/>
    <w:rsid w:val="0BE012F2"/>
    <w:rsid w:val="0C54CFFA"/>
    <w:rsid w:val="0D4EFEAB"/>
    <w:rsid w:val="0DE68C1D"/>
    <w:rsid w:val="10462005"/>
    <w:rsid w:val="1138C2FA"/>
    <w:rsid w:val="11B89D8D"/>
    <w:rsid w:val="1246A956"/>
    <w:rsid w:val="13AF85E5"/>
    <w:rsid w:val="13CA5F5F"/>
    <w:rsid w:val="143C3010"/>
    <w:rsid w:val="14481A14"/>
    <w:rsid w:val="178811FC"/>
    <w:rsid w:val="18B89B25"/>
    <w:rsid w:val="18CCC27D"/>
    <w:rsid w:val="1A1D205E"/>
    <w:rsid w:val="1A49F62D"/>
    <w:rsid w:val="1A4B1D15"/>
    <w:rsid w:val="1B0493BC"/>
    <w:rsid w:val="1B734096"/>
    <w:rsid w:val="1B9AF2D1"/>
    <w:rsid w:val="1BE250D3"/>
    <w:rsid w:val="1CD30AE3"/>
    <w:rsid w:val="1D25DA93"/>
    <w:rsid w:val="1F32F431"/>
    <w:rsid w:val="1F582F17"/>
    <w:rsid w:val="20859BE6"/>
    <w:rsid w:val="213FC917"/>
    <w:rsid w:val="21B6E1EC"/>
    <w:rsid w:val="22A24FC5"/>
    <w:rsid w:val="22C8941A"/>
    <w:rsid w:val="22E296D0"/>
    <w:rsid w:val="2348DAF1"/>
    <w:rsid w:val="235A7A6B"/>
    <w:rsid w:val="25296EB4"/>
    <w:rsid w:val="26EE2BF6"/>
    <w:rsid w:val="2705C357"/>
    <w:rsid w:val="270A1AEE"/>
    <w:rsid w:val="277F6D46"/>
    <w:rsid w:val="281D7850"/>
    <w:rsid w:val="2A5DB4E5"/>
    <w:rsid w:val="2AC76031"/>
    <w:rsid w:val="2ACD5A52"/>
    <w:rsid w:val="2BE8D89F"/>
    <w:rsid w:val="2C2F2647"/>
    <w:rsid w:val="2D2E2316"/>
    <w:rsid w:val="2EB10E74"/>
    <w:rsid w:val="2EB11EC7"/>
    <w:rsid w:val="2FD888D9"/>
    <w:rsid w:val="2FF4BE45"/>
    <w:rsid w:val="30156141"/>
    <w:rsid w:val="302CC261"/>
    <w:rsid w:val="3033DBBD"/>
    <w:rsid w:val="324F6A42"/>
    <w:rsid w:val="32713A33"/>
    <w:rsid w:val="3310299B"/>
    <w:rsid w:val="347571E7"/>
    <w:rsid w:val="34EA97F7"/>
    <w:rsid w:val="3595CC93"/>
    <w:rsid w:val="37319CF4"/>
    <w:rsid w:val="374088E4"/>
    <w:rsid w:val="379A1112"/>
    <w:rsid w:val="386B7E55"/>
    <w:rsid w:val="38BCD959"/>
    <w:rsid w:val="38E9C41D"/>
    <w:rsid w:val="394C5725"/>
    <w:rsid w:val="3B32221B"/>
    <w:rsid w:val="3BFB8B49"/>
    <w:rsid w:val="3C217300"/>
    <w:rsid w:val="3C760951"/>
    <w:rsid w:val="3CA6DADC"/>
    <w:rsid w:val="3D96ABC2"/>
    <w:rsid w:val="3DBBD590"/>
    <w:rsid w:val="3E5E559D"/>
    <w:rsid w:val="3F948DFA"/>
    <w:rsid w:val="40B8AC68"/>
    <w:rsid w:val="41159AD1"/>
    <w:rsid w:val="4190A422"/>
    <w:rsid w:val="4208CB80"/>
    <w:rsid w:val="4209CDD3"/>
    <w:rsid w:val="42113630"/>
    <w:rsid w:val="4330E4A4"/>
    <w:rsid w:val="4347425B"/>
    <w:rsid w:val="43A797BC"/>
    <w:rsid w:val="44AB2731"/>
    <w:rsid w:val="45599DC8"/>
    <w:rsid w:val="45ABF05D"/>
    <w:rsid w:val="45AC2861"/>
    <w:rsid w:val="4650A4C7"/>
    <w:rsid w:val="4747C0BE"/>
    <w:rsid w:val="474F98B6"/>
    <w:rsid w:val="47A3FCBE"/>
    <w:rsid w:val="485E8A41"/>
    <w:rsid w:val="486B39C9"/>
    <w:rsid w:val="4889A39A"/>
    <w:rsid w:val="49BE2BB5"/>
    <w:rsid w:val="4A94CB37"/>
    <w:rsid w:val="4B0D96EE"/>
    <w:rsid w:val="4B4840DC"/>
    <w:rsid w:val="4B9B18B3"/>
    <w:rsid w:val="4BBF8182"/>
    <w:rsid w:val="4C9C597D"/>
    <w:rsid w:val="4CE85A87"/>
    <w:rsid w:val="4DBE0F7E"/>
    <w:rsid w:val="4DCC6BF9"/>
    <w:rsid w:val="4FA6E407"/>
    <w:rsid w:val="51B9A4ED"/>
    <w:rsid w:val="51C93D9A"/>
    <w:rsid w:val="525E5790"/>
    <w:rsid w:val="5315FF72"/>
    <w:rsid w:val="53650DFB"/>
    <w:rsid w:val="53794E26"/>
    <w:rsid w:val="53D5C1BE"/>
    <w:rsid w:val="53EE414C"/>
    <w:rsid w:val="545F9A83"/>
    <w:rsid w:val="5576DAF8"/>
    <w:rsid w:val="55978CB3"/>
    <w:rsid w:val="55AF0639"/>
    <w:rsid w:val="563886D0"/>
    <w:rsid w:val="56685262"/>
    <w:rsid w:val="56A76EA9"/>
    <w:rsid w:val="58387F1E"/>
    <w:rsid w:val="58732BEE"/>
    <w:rsid w:val="5945CF15"/>
    <w:rsid w:val="59CC564A"/>
    <w:rsid w:val="5A91C6A4"/>
    <w:rsid w:val="5B3756D2"/>
    <w:rsid w:val="5BA86F7F"/>
    <w:rsid w:val="5BD34077"/>
    <w:rsid w:val="5C3A07EC"/>
    <w:rsid w:val="5DC982E8"/>
    <w:rsid w:val="5DF3CF35"/>
    <w:rsid w:val="5F0BD70B"/>
    <w:rsid w:val="5F345A83"/>
    <w:rsid w:val="5F6E8E8B"/>
    <w:rsid w:val="5FA4F214"/>
    <w:rsid w:val="602C2641"/>
    <w:rsid w:val="604B7E89"/>
    <w:rsid w:val="608744F5"/>
    <w:rsid w:val="62882612"/>
    <w:rsid w:val="62A51E6E"/>
    <w:rsid w:val="62F5417C"/>
    <w:rsid w:val="6311FCBA"/>
    <w:rsid w:val="638E5393"/>
    <w:rsid w:val="63B4F0E6"/>
    <w:rsid w:val="6407DE99"/>
    <w:rsid w:val="647F999A"/>
    <w:rsid w:val="6659B5C8"/>
    <w:rsid w:val="6661C128"/>
    <w:rsid w:val="66689A0F"/>
    <w:rsid w:val="6825FE53"/>
    <w:rsid w:val="68F67144"/>
    <w:rsid w:val="6A881A1D"/>
    <w:rsid w:val="6B14BC06"/>
    <w:rsid w:val="6B1F3F20"/>
    <w:rsid w:val="6B8E3130"/>
    <w:rsid w:val="6BDC5E1B"/>
    <w:rsid w:val="6C110AD4"/>
    <w:rsid w:val="6CB6F5AF"/>
    <w:rsid w:val="6CE53884"/>
    <w:rsid w:val="6D10D934"/>
    <w:rsid w:val="6D174C74"/>
    <w:rsid w:val="6D1B2E2E"/>
    <w:rsid w:val="6D1EC543"/>
    <w:rsid w:val="6E99A376"/>
    <w:rsid w:val="6EC5D1F2"/>
    <w:rsid w:val="6EE4FE58"/>
    <w:rsid w:val="6F061658"/>
    <w:rsid w:val="7002C310"/>
    <w:rsid w:val="706E5536"/>
    <w:rsid w:val="71FD72B4"/>
    <w:rsid w:val="72DA0588"/>
    <w:rsid w:val="745A181C"/>
    <w:rsid w:val="7471CDC4"/>
    <w:rsid w:val="7475D5E9"/>
    <w:rsid w:val="74E64D0F"/>
    <w:rsid w:val="74E80528"/>
    <w:rsid w:val="755437FC"/>
    <w:rsid w:val="76527280"/>
    <w:rsid w:val="77A000E8"/>
    <w:rsid w:val="79661EEF"/>
    <w:rsid w:val="7A2DE422"/>
    <w:rsid w:val="7A621814"/>
    <w:rsid w:val="7A6321AD"/>
    <w:rsid w:val="7AAC0808"/>
    <w:rsid w:val="7B2964BE"/>
    <w:rsid w:val="7D90D09A"/>
    <w:rsid w:val="7E0E7D48"/>
    <w:rsid w:val="7F4CC378"/>
    <w:rsid w:val="7FAEBA5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A00C"/>
  <w15:chartTrackingRefBased/>
  <w15:docId w15:val="{58BF51E3-3A30-44C1-BA10-EB7C6065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4DF1"/>
    <w:rPr>
      <w:rFonts w:ascii="Calibri" w:eastAsia="Calibri" w:hAnsi="Calibri" w:cs="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3C4DF1"/>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3C4DF1"/>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3C4DF1"/>
    <w:rPr>
      <w:rFonts w:ascii="Calibri" w:eastAsia="Calibri" w:hAnsi="Calibri" w:cs="Times New Roman"/>
      <w:sz w:val="22"/>
      <w:szCs w:val="22"/>
      <w:lang w:val="lt-LT"/>
    </w:rPr>
  </w:style>
  <w:style w:type="character" w:styleId="Komentaronuoroda">
    <w:name w:val="annotation reference"/>
    <w:basedOn w:val="Numatytasispastraiposriftas"/>
    <w:uiPriority w:val="99"/>
    <w:semiHidden/>
    <w:unhideWhenUsed/>
    <w:rsid w:val="00A379C2"/>
    <w:rPr>
      <w:sz w:val="16"/>
      <w:szCs w:val="16"/>
    </w:rPr>
  </w:style>
  <w:style w:type="paragraph" w:styleId="Komentarotekstas">
    <w:name w:val="annotation text"/>
    <w:basedOn w:val="prastasis"/>
    <w:link w:val="KomentarotekstasDiagrama"/>
    <w:uiPriority w:val="99"/>
    <w:unhideWhenUsed/>
    <w:rsid w:val="00A379C2"/>
    <w:rPr>
      <w:sz w:val="20"/>
      <w:szCs w:val="20"/>
    </w:rPr>
  </w:style>
  <w:style w:type="character" w:customStyle="1" w:styleId="KomentarotekstasDiagrama">
    <w:name w:val="Komentaro tekstas Diagrama"/>
    <w:basedOn w:val="Numatytasispastraiposriftas"/>
    <w:link w:val="Komentarotekstas"/>
    <w:uiPriority w:val="99"/>
    <w:rsid w:val="00A379C2"/>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379C2"/>
    <w:rPr>
      <w:b/>
      <w:bCs/>
    </w:rPr>
  </w:style>
  <w:style w:type="character" w:customStyle="1" w:styleId="KomentarotemaDiagrama">
    <w:name w:val="Komentaro tema Diagrama"/>
    <w:basedOn w:val="KomentarotekstasDiagrama"/>
    <w:link w:val="Komentarotema"/>
    <w:uiPriority w:val="99"/>
    <w:semiHidden/>
    <w:rsid w:val="00A379C2"/>
    <w:rPr>
      <w:rFonts w:ascii="Calibri" w:eastAsia="Calibri" w:hAnsi="Calibri" w:cs="Times New Roman"/>
      <w:b/>
      <w:bCs/>
      <w:sz w:val="20"/>
      <w:szCs w:val="20"/>
      <w:lang w:val="lt-LT"/>
    </w:rPr>
  </w:style>
  <w:style w:type="paragraph" w:styleId="Pataisymai">
    <w:name w:val="Revision"/>
    <w:hidden/>
    <w:uiPriority w:val="99"/>
    <w:semiHidden/>
    <w:rsid w:val="00656854"/>
    <w:rPr>
      <w:rFonts w:ascii="Calibri" w:eastAsia="Calibri" w:hAnsi="Calibri" w:cs="Times New Roman"/>
      <w:sz w:val="22"/>
      <w:szCs w:val="22"/>
    </w:rPr>
  </w:style>
  <w:style w:type="paragraph" w:styleId="Betarp">
    <w:name w:val="No Spacing"/>
    <w:uiPriority w:val="1"/>
    <w:qFormat/>
    <w:rsid w:val="42113630"/>
  </w:style>
  <w:style w:type="paragraph" w:styleId="Sraopastraipa">
    <w:name w:val="List Paragraph"/>
    <w:basedOn w:val="prastasis"/>
    <w:uiPriority w:val="34"/>
    <w:qFormat/>
    <w:rsid w:val="42113630"/>
    <w:pPr>
      <w:ind w:left="720"/>
      <w:contextualSpacing/>
    </w:pPr>
  </w:style>
  <w:style w:type="character" w:styleId="Hipersaitas">
    <w:name w:val="Hyperlink"/>
    <w:basedOn w:val="Numatytasispastraiposriftas"/>
    <w:uiPriority w:val="99"/>
    <w:unhideWhenUsed/>
    <w:rsid w:val="42113630"/>
    <w:rPr>
      <w:color w:val="467886"/>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FS_DIR</DisplayName>
        <AccountId>413</AccountId>
        <AccountType/>
      </UserInfo>
      <UserInfo>
        <DisplayName>FS_S3S</DisplayName>
        <AccountId>489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1924-CA23-4149-8611-55C7C2238FB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EEB4004-2E90-47E8-9A5F-E0B925A9D37B}">
  <ds:schemaRefs>
    <ds:schemaRef ds:uri="http://schemas.microsoft.com/sharepoint/v3/contenttype/forms"/>
  </ds:schemaRefs>
</ds:datastoreItem>
</file>

<file path=customXml/itemProps3.xml><?xml version="1.0" encoding="utf-8"?>
<ds:datastoreItem xmlns:ds="http://schemas.openxmlformats.org/officeDocument/2006/customXml" ds:itemID="{C8A8FE94-BA60-4525-8EC6-C551427C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E2D3E-1C85-4FF4-8E95-EE8835D3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6357</Words>
  <Characters>3625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2025-01-23T07:48:00Z</dcterms:created>
  <dcterms:modified xsi:type="dcterms:W3CDTF">2025-01-28T14:19:00Z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