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948E" w14:textId="77777777" w:rsidR="00041E98" w:rsidRPr="00041E98" w:rsidRDefault="00041E98" w:rsidP="00041E98">
      <w:pPr>
        <w:pStyle w:val="Heading1"/>
        <w:spacing w:after="0"/>
        <w:jc w:val="center"/>
        <w:rPr>
          <w:rFonts w:cstheme="majorHAnsi"/>
          <w:color w:val="auto"/>
          <w:sz w:val="21"/>
          <w:szCs w:val="21"/>
        </w:rPr>
      </w:pPr>
      <w:bookmarkStart w:id="0" w:name="_Toc126333939"/>
      <w:r w:rsidRPr="00041E98">
        <w:rPr>
          <w:rFonts w:cstheme="majorHAnsi"/>
          <w:color w:val="auto"/>
          <w:sz w:val="21"/>
          <w:szCs w:val="21"/>
        </w:rPr>
        <w:t>SUPAPRASTINTO VIEŠOJO PIRKIMO</w:t>
      </w:r>
    </w:p>
    <w:p w14:paraId="0C6960A1" w14:textId="77777777" w:rsidR="00041E98" w:rsidRDefault="00041E98" w:rsidP="00041E98">
      <w:pPr>
        <w:pStyle w:val="Heading1"/>
        <w:spacing w:before="0" w:after="0"/>
        <w:jc w:val="center"/>
        <w:rPr>
          <w:rFonts w:cstheme="majorHAnsi"/>
          <w:color w:val="auto"/>
          <w:sz w:val="21"/>
          <w:szCs w:val="21"/>
        </w:rPr>
      </w:pPr>
      <w:r w:rsidRPr="00041E98">
        <w:rPr>
          <w:rFonts w:cstheme="majorHAnsi"/>
          <w:color w:val="auto"/>
          <w:sz w:val="21"/>
          <w:szCs w:val="21"/>
        </w:rPr>
        <w:t>„PAVIRŠINIŲ NUOTEKŲ TINKLO BALTIJOS PR. KLAIPĖDOS M. NAUJOS STATYBOS IR ESAMŲ TINKLŲ REKONSTRAVIMO DARBAI“</w:t>
      </w:r>
    </w:p>
    <w:p w14:paraId="1DF37652" w14:textId="786D191D" w:rsidR="00774AA5" w:rsidRPr="00655C20" w:rsidRDefault="006C25DC" w:rsidP="00041E98">
      <w:pPr>
        <w:pStyle w:val="Heading1"/>
        <w:spacing w:before="0" w:after="0"/>
        <w:jc w:val="center"/>
        <w:rPr>
          <w:rFonts w:cstheme="majorHAnsi"/>
          <w:color w:val="auto"/>
          <w:sz w:val="21"/>
          <w:szCs w:val="21"/>
        </w:rPr>
      </w:pPr>
      <w:r w:rsidRPr="00655C20">
        <w:rPr>
          <w:rFonts w:cstheme="majorHAnsi"/>
          <w:color w:val="auto"/>
          <w:sz w:val="21"/>
          <w:szCs w:val="21"/>
        </w:rPr>
        <w:t xml:space="preserve">Specialiųjų sąlygų </w:t>
      </w:r>
      <w:r w:rsidR="0073393C" w:rsidRPr="00655C20">
        <w:rPr>
          <w:rFonts w:cstheme="majorHAnsi"/>
          <w:color w:val="auto"/>
          <w:sz w:val="21"/>
          <w:szCs w:val="21"/>
        </w:rPr>
        <w:t>10</w:t>
      </w:r>
      <w:r w:rsidR="008F59C5" w:rsidRPr="00655C20">
        <w:rPr>
          <w:rFonts w:cstheme="majorHAnsi"/>
          <w:color w:val="auto"/>
          <w:sz w:val="21"/>
          <w:szCs w:val="21"/>
        </w:rPr>
        <w:t xml:space="preserve"> priedas „</w:t>
      </w:r>
      <w:r w:rsidR="003E77AB" w:rsidRPr="00655C20">
        <w:rPr>
          <w:rFonts w:cstheme="majorHAnsi"/>
          <w:color w:val="auto"/>
          <w:sz w:val="21"/>
          <w:szCs w:val="21"/>
        </w:rPr>
        <w:t>Deklaracijos dėl besąlyginio atliktų darbų defektų šalinimo laikotarpio forma</w:t>
      </w:r>
      <w:r w:rsidR="008F59C5" w:rsidRPr="00655C20">
        <w:rPr>
          <w:rFonts w:cstheme="majorHAnsi"/>
          <w:color w:val="auto"/>
          <w:sz w:val="21"/>
          <w:szCs w:val="21"/>
        </w:rPr>
        <w:t>“</w:t>
      </w:r>
      <w:bookmarkEnd w:id="0"/>
    </w:p>
    <w:p w14:paraId="00FBBD08" w14:textId="77777777" w:rsidR="005D63BE" w:rsidRPr="00655C20" w:rsidRDefault="005D63BE" w:rsidP="005D63BE">
      <w:pPr>
        <w:rPr>
          <w:rFonts w:asciiTheme="majorHAnsi" w:hAnsiTheme="majorHAnsi" w:cstheme="majorHAnsi"/>
        </w:rPr>
      </w:pPr>
    </w:p>
    <w:p w14:paraId="28AB324C" w14:textId="77777777" w:rsidR="000F47F3" w:rsidRPr="00655C20" w:rsidRDefault="000F47F3" w:rsidP="000F47F3">
      <w:pPr>
        <w:jc w:val="center"/>
        <w:rPr>
          <w:rFonts w:asciiTheme="majorHAnsi" w:hAnsiTheme="majorHAnsi" w:cstheme="majorHAnsi"/>
          <w:i/>
          <w:iCs/>
          <w:sz w:val="16"/>
          <w:szCs w:val="16"/>
        </w:rPr>
      </w:pPr>
      <w:r w:rsidRPr="00655C20">
        <w:rPr>
          <w:rFonts w:asciiTheme="majorHAnsi" w:hAnsiTheme="majorHAnsi" w:cstheme="majorHAnsi"/>
          <w:i/>
          <w:iCs/>
          <w:sz w:val="16"/>
          <w:szCs w:val="16"/>
        </w:rPr>
        <w:t>(Tiekėjo pavadinimas)</w:t>
      </w:r>
    </w:p>
    <w:p w14:paraId="4AB565F3" w14:textId="77777777" w:rsidR="000F47F3" w:rsidRPr="00655C20" w:rsidRDefault="000F47F3" w:rsidP="000F47F3">
      <w:pPr>
        <w:jc w:val="center"/>
        <w:rPr>
          <w:rFonts w:asciiTheme="majorHAnsi" w:hAnsiTheme="majorHAnsi" w:cstheme="majorHAnsi"/>
          <w:i/>
          <w:iCs/>
          <w:sz w:val="16"/>
          <w:szCs w:val="16"/>
        </w:rPr>
      </w:pPr>
      <w:r w:rsidRPr="00655C20">
        <w:rPr>
          <w:rFonts w:asciiTheme="majorHAnsi" w:hAnsiTheme="majorHAnsi" w:cstheme="majorHAnsi"/>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14FB0A" w14:textId="77777777" w:rsidR="000F47F3" w:rsidRPr="00655C20" w:rsidRDefault="000F47F3" w:rsidP="000F47F3">
      <w:pPr>
        <w:jc w:val="center"/>
        <w:rPr>
          <w:rFonts w:asciiTheme="majorHAnsi" w:hAnsiTheme="majorHAnsi" w:cstheme="majorHAnsi"/>
          <w:b/>
        </w:rPr>
      </w:pPr>
    </w:p>
    <w:p w14:paraId="3BEF675B" w14:textId="4726EE4C" w:rsidR="000F47F3" w:rsidRPr="00655C20" w:rsidRDefault="000F47F3" w:rsidP="000F47F3">
      <w:pPr>
        <w:shd w:val="clear" w:color="auto" w:fill="FFFFFF"/>
        <w:spacing w:after="0" w:line="240" w:lineRule="auto"/>
        <w:jc w:val="center"/>
        <w:rPr>
          <w:rFonts w:asciiTheme="majorHAnsi" w:hAnsiTheme="majorHAnsi" w:cstheme="majorHAnsi"/>
          <w:b/>
          <w:bCs/>
        </w:rPr>
      </w:pPr>
      <w:r w:rsidRPr="00655C20">
        <w:rPr>
          <w:rFonts w:asciiTheme="majorHAnsi" w:hAnsiTheme="majorHAnsi" w:cstheme="majorHAnsi"/>
          <w:b/>
          <w:bCs/>
        </w:rPr>
        <w:t xml:space="preserve">BESĄLYGINIO ATLIKTŲ DARBŲ DEFEKTŲ ŠALINIMO DEKLARACIJA </w:t>
      </w:r>
    </w:p>
    <w:p w14:paraId="6A5CD4CA" w14:textId="77777777" w:rsidR="000F47F3" w:rsidRPr="00655C20" w:rsidRDefault="000F47F3" w:rsidP="000F47F3">
      <w:pPr>
        <w:shd w:val="clear" w:color="auto" w:fill="FFFFFF"/>
        <w:spacing w:after="0" w:line="240" w:lineRule="auto"/>
        <w:jc w:val="center"/>
        <w:rPr>
          <w:rFonts w:asciiTheme="majorHAnsi" w:hAnsiTheme="majorHAnsi" w:cstheme="majorHAnsi"/>
          <w:b/>
          <w:bCs/>
        </w:rPr>
      </w:pPr>
      <w:r w:rsidRPr="00655C20">
        <w:rPr>
          <w:rFonts w:asciiTheme="majorHAnsi" w:hAnsiTheme="majorHAnsi" w:cstheme="majorHAnsi"/>
        </w:rPr>
        <w:t>_____________</w:t>
      </w:r>
      <w:r w:rsidRPr="00655C20">
        <w:rPr>
          <w:rFonts w:asciiTheme="majorHAnsi" w:hAnsiTheme="majorHAnsi" w:cstheme="majorHAnsi"/>
          <w:b/>
          <w:bCs/>
        </w:rPr>
        <w:t xml:space="preserve"> </w:t>
      </w:r>
      <w:r w:rsidRPr="00655C20">
        <w:rPr>
          <w:rFonts w:asciiTheme="majorHAnsi" w:hAnsiTheme="majorHAnsi" w:cstheme="majorHAnsi"/>
        </w:rPr>
        <w:t>Nr.______</w:t>
      </w:r>
    </w:p>
    <w:p w14:paraId="065C3535" w14:textId="77777777" w:rsidR="000F47F3" w:rsidRPr="00655C20" w:rsidRDefault="000F47F3" w:rsidP="000F47F3">
      <w:pPr>
        <w:shd w:val="clear" w:color="auto" w:fill="FFFFFF"/>
        <w:spacing w:after="0" w:line="240" w:lineRule="auto"/>
        <w:ind w:firstLine="3969"/>
        <w:rPr>
          <w:rFonts w:asciiTheme="majorHAnsi" w:hAnsiTheme="majorHAnsi" w:cstheme="majorHAnsi"/>
          <w:bCs/>
          <w:i/>
          <w:iCs/>
          <w:color w:val="000000"/>
          <w:sz w:val="16"/>
          <w:szCs w:val="16"/>
        </w:rPr>
      </w:pPr>
      <w:r w:rsidRPr="00655C20">
        <w:rPr>
          <w:rFonts w:asciiTheme="majorHAnsi" w:hAnsiTheme="majorHAnsi" w:cstheme="majorHAnsi"/>
          <w:bCs/>
          <w:i/>
          <w:iCs/>
          <w:color w:val="000000"/>
          <w:sz w:val="16"/>
          <w:szCs w:val="16"/>
        </w:rPr>
        <w:t xml:space="preserve">           (Data)</w:t>
      </w:r>
    </w:p>
    <w:p w14:paraId="1A71F458" w14:textId="77777777" w:rsidR="000F47F3" w:rsidRPr="00655C20" w:rsidRDefault="000F47F3" w:rsidP="000F47F3">
      <w:pPr>
        <w:shd w:val="clear" w:color="auto" w:fill="FFFFFF"/>
        <w:spacing w:after="0" w:line="240" w:lineRule="auto"/>
        <w:ind w:firstLine="3969"/>
        <w:rPr>
          <w:rFonts w:asciiTheme="majorHAnsi" w:hAnsiTheme="majorHAnsi" w:cstheme="majorHAnsi"/>
          <w:bCs/>
          <w:color w:val="000000"/>
        </w:rPr>
      </w:pPr>
    </w:p>
    <w:p w14:paraId="20B78F64" w14:textId="77777777" w:rsidR="000F47F3" w:rsidRPr="00655C20" w:rsidRDefault="000F47F3" w:rsidP="000F47F3">
      <w:pPr>
        <w:shd w:val="clear" w:color="auto" w:fill="FFFFFF"/>
        <w:spacing w:after="0" w:line="240" w:lineRule="auto"/>
        <w:jc w:val="center"/>
        <w:rPr>
          <w:rFonts w:asciiTheme="majorHAnsi" w:hAnsiTheme="majorHAnsi" w:cstheme="majorHAnsi"/>
          <w:bCs/>
          <w:color w:val="000000"/>
        </w:rPr>
      </w:pPr>
      <w:r w:rsidRPr="00655C20">
        <w:rPr>
          <w:rFonts w:asciiTheme="majorHAnsi" w:hAnsiTheme="majorHAnsi" w:cstheme="majorHAnsi"/>
          <w:bCs/>
          <w:color w:val="000000"/>
        </w:rPr>
        <w:t>_____________</w:t>
      </w:r>
    </w:p>
    <w:p w14:paraId="3D04A461" w14:textId="77777777" w:rsidR="000F47F3" w:rsidRPr="00655C20" w:rsidRDefault="000F47F3" w:rsidP="000F47F3">
      <w:pPr>
        <w:shd w:val="clear" w:color="auto" w:fill="FFFFFF"/>
        <w:spacing w:after="0" w:line="240" w:lineRule="auto"/>
        <w:jc w:val="center"/>
        <w:rPr>
          <w:rFonts w:asciiTheme="majorHAnsi" w:hAnsiTheme="majorHAnsi" w:cstheme="majorHAnsi"/>
          <w:bCs/>
          <w:i/>
          <w:iCs/>
          <w:color w:val="000000"/>
          <w:sz w:val="16"/>
          <w:szCs w:val="16"/>
        </w:rPr>
      </w:pPr>
      <w:r w:rsidRPr="00655C20">
        <w:rPr>
          <w:rFonts w:asciiTheme="majorHAnsi" w:hAnsiTheme="majorHAnsi" w:cstheme="majorHAnsi"/>
          <w:bCs/>
          <w:i/>
          <w:iCs/>
          <w:color w:val="000000"/>
          <w:sz w:val="16"/>
          <w:szCs w:val="16"/>
        </w:rPr>
        <w:t>(Sudarymo vieta)</w:t>
      </w:r>
    </w:p>
    <w:p w14:paraId="7622E7CA" w14:textId="77777777" w:rsidR="000F47F3" w:rsidRPr="00655C20" w:rsidRDefault="000F47F3" w:rsidP="000F47F3">
      <w:pPr>
        <w:shd w:val="clear" w:color="auto" w:fill="FFFFFF"/>
        <w:jc w:val="center"/>
        <w:rPr>
          <w:rFonts w:asciiTheme="majorHAnsi" w:hAnsiTheme="majorHAnsi" w:cstheme="majorHAnsi"/>
          <w:bCs/>
          <w:color w:val="000000"/>
        </w:rPr>
      </w:pPr>
    </w:p>
    <w:p w14:paraId="189C9129" w14:textId="77777777" w:rsidR="003E5857" w:rsidRPr="00655C20" w:rsidRDefault="003E5857" w:rsidP="003E5857">
      <w:pPr>
        <w:spacing w:after="0" w:line="240" w:lineRule="auto"/>
        <w:ind w:firstLine="567"/>
        <w:jc w:val="both"/>
        <w:rPr>
          <w:rFonts w:asciiTheme="majorHAnsi" w:eastAsia="Times New Roman" w:hAnsiTheme="majorHAnsi" w:cstheme="majorHAnsi"/>
          <w:color w:val="000000"/>
          <w:lang w:eastAsia="en-US"/>
        </w:rPr>
      </w:pPr>
      <w:r w:rsidRPr="00655C20">
        <w:rPr>
          <w:rFonts w:asciiTheme="majorHAnsi" w:eastAsia="Times New Roman" w:hAnsiTheme="majorHAnsi" w:cstheme="majorHAnsi"/>
          <w:color w:val="000000"/>
          <w:lang w:eastAsia="en-US"/>
        </w:rPr>
        <w:t>Aš, ___________________________________________________________________ ,</w:t>
      </w:r>
    </w:p>
    <w:p w14:paraId="4979A105" w14:textId="77777777" w:rsidR="003E5857" w:rsidRPr="00655C20" w:rsidRDefault="003E5857" w:rsidP="003E5857">
      <w:pPr>
        <w:spacing w:after="0" w:line="240" w:lineRule="auto"/>
        <w:ind w:left="960" w:firstLine="318"/>
        <w:jc w:val="both"/>
        <w:rPr>
          <w:rFonts w:asciiTheme="majorHAnsi" w:eastAsia="Times New Roman" w:hAnsiTheme="majorHAnsi" w:cstheme="majorHAnsi"/>
          <w:color w:val="000000"/>
          <w:sz w:val="16"/>
          <w:szCs w:val="16"/>
          <w:lang w:eastAsia="en-US"/>
        </w:rPr>
      </w:pPr>
      <w:r w:rsidRPr="00655C20">
        <w:rPr>
          <w:rFonts w:asciiTheme="majorHAnsi" w:eastAsia="Times New Roman" w:hAnsiTheme="majorHAnsi" w:cstheme="majorHAnsi"/>
          <w:i/>
          <w:iCs/>
          <w:color w:val="000000"/>
          <w:sz w:val="16"/>
          <w:szCs w:val="16"/>
          <w:lang w:eastAsia="en-US"/>
        </w:rPr>
        <w:t>(tiekėjo vadovo ar jo įgalioto asmens pareigų pavadinimas, vardas ir pavardė)</w:t>
      </w:r>
    </w:p>
    <w:p w14:paraId="5A230F76" w14:textId="77777777" w:rsidR="003E5857" w:rsidRPr="00655C20" w:rsidRDefault="003E5857" w:rsidP="003E5857">
      <w:pPr>
        <w:spacing w:after="0" w:line="240" w:lineRule="auto"/>
        <w:jc w:val="both"/>
        <w:rPr>
          <w:rFonts w:asciiTheme="majorHAnsi" w:eastAsia="Times New Roman" w:hAnsiTheme="majorHAnsi" w:cstheme="majorHAnsi"/>
          <w:color w:val="000000"/>
          <w:lang w:eastAsia="en-US"/>
        </w:rPr>
      </w:pPr>
      <w:r w:rsidRPr="00655C20">
        <w:rPr>
          <w:rFonts w:asciiTheme="majorHAnsi" w:eastAsia="Times New Roman" w:hAnsiTheme="majorHAnsi" w:cstheme="majorHAnsi"/>
          <w:color w:val="000000"/>
          <w:lang w:eastAsia="en-US"/>
        </w:rPr>
        <w:t>patvirtinu, kad mano vadovaujamas (-a) (atstovaujamas (-a))____________________________ ,</w:t>
      </w:r>
    </w:p>
    <w:p w14:paraId="0E15091F" w14:textId="77777777" w:rsidR="003E5857" w:rsidRPr="00655C20" w:rsidRDefault="003E5857" w:rsidP="003E5857">
      <w:pPr>
        <w:spacing w:after="0" w:line="240" w:lineRule="auto"/>
        <w:ind w:left="5640" w:firstLine="742"/>
        <w:jc w:val="both"/>
        <w:rPr>
          <w:rFonts w:asciiTheme="majorHAnsi" w:eastAsia="Times New Roman" w:hAnsiTheme="majorHAnsi" w:cstheme="majorHAnsi"/>
          <w:color w:val="000000"/>
          <w:sz w:val="16"/>
          <w:szCs w:val="16"/>
          <w:lang w:eastAsia="en-US"/>
        </w:rPr>
      </w:pPr>
      <w:r w:rsidRPr="00655C20">
        <w:rPr>
          <w:rFonts w:asciiTheme="majorHAnsi" w:eastAsia="Times New Roman" w:hAnsiTheme="majorHAnsi" w:cstheme="majorHAnsi"/>
          <w:i/>
          <w:iCs/>
          <w:color w:val="000000"/>
          <w:sz w:val="16"/>
          <w:szCs w:val="16"/>
          <w:lang w:eastAsia="en-US"/>
        </w:rPr>
        <w:t xml:space="preserve">(tiekėjo pavadinimas)    </w:t>
      </w:r>
    </w:p>
    <w:p w14:paraId="1F82B68C" w14:textId="55E2FCB9" w:rsidR="005D63BE" w:rsidRDefault="003E5857" w:rsidP="00374D0C">
      <w:pPr>
        <w:spacing w:after="0" w:line="240" w:lineRule="auto"/>
        <w:jc w:val="both"/>
        <w:rPr>
          <w:rFonts w:asciiTheme="majorHAnsi" w:eastAsia="Times New Roman" w:hAnsiTheme="majorHAnsi" w:cstheme="majorHAnsi"/>
          <w:color w:val="000000"/>
          <w:lang w:eastAsia="en-US"/>
        </w:rPr>
      </w:pPr>
      <w:r w:rsidRPr="00655C20">
        <w:rPr>
          <w:rFonts w:asciiTheme="majorHAnsi" w:eastAsia="Times New Roman" w:hAnsiTheme="majorHAnsi" w:cstheme="majorHAnsi"/>
          <w:color w:val="000000"/>
          <w:lang w:eastAsia="en-US"/>
        </w:rPr>
        <w:t>dalyvaujantis (-i) AB „</w:t>
      </w:r>
      <w:r w:rsidR="00655C20" w:rsidRPr="00655C20">
        <w:rPr>
          <w:rFonts w:asciiTheme="majorHAnsi" w:eastAsia="Times New Roman" w:hAnsiTheme="majorHAnsi" w:cstheme="majorHAnsi"/>
          <w:color w:val="000000"/>
          <w:lang w:eastAsia="en-US"/>
        </w:rPr>
        <w:t>Klaipėdos</w:t>
      </w:r>
      <w:r w:rsidRPr="00655C20">
        <w:rPr>
          <w:rFonts w:asciiTheme="majorHAnsi" w:eastAsia="Times New Roman" w:hAnsiTheme="majorHAnsi" w:cstheme="majorHAnsi"/>
          <w:color w:val="000000"/>
          <w:lang w:eastAsia="en-US"/>
        </w:rPr>
        <w:t xml:space="preserve"> vanduo“ vykdomo supaprastinto atviro viešojo pirkimo „</w:t>
      </w:r>
      <w:r w:rsidR="00041E98" w:rsidRPr="00041E98">
        <w:rPr>
          <w:rFonts w:asciiTheme="majorHAnsi" w:eastAsia="Times New Roman" w:hAnsiTheme="majorHAnsi" w:cstheme="majorHAnsi"/>
          <w:color w:val="000000"/>
          <w:lang w:eastAsia="en-US"/>
        </w:rPr>
        <w:t xml:space="preserve">Paviršinių nuotekų tinklo Baltijos pr. Klaipėdos m. naujos statybos ir esamų tinklų rekonstravimo darbai“, pirkimo ID ______, </w:t>
      </w:r>
      <w:r w:rsidRPr="00655C20">
        <w:rPr>
          <w:rFonts w:asciiTheme="majorHAnsi" w:eastAsia="Times New Roman" w:hAnsiTheme="majorHAnsi" w:cstheme="majorHAnsi"/>
          <w:color w:val="000000"/>
          <w:lang w:eastAsia="en-US"/>
        </w:rPr>
        <w:t>pirkimo laimėjimo ir</w:t>
      </w:r>
      <w:r w:rsidR="00041E98">
        <w:rPr>
          <w:rFonts w:asciiTheme="majorHAnsi" w:eastAsia="Times New Roman" w:hAnsiTheme="majorHAnsi" w:cstheme="majorHAnsi"/>
          <w:color w:val="000000"/>
          <w:lang w:eastAsia="en-US"/>
        </w:rPr>
        <w:t xml:space="preserve"> </w:t>
      </w:r>
      <w:r w:rsidRPr="00655C20">
        <w:rPr>
          <w:rFonts w:asciiTheme="majorHAnsi" w:eastAsia="Times New Roman" w:hAnsiTheme="majorHAnsi" w:cstheme="majorHAnsi"/>
          <w:color w:val="000000"/>
          <w:lang w:eastAsia="en-US"/>
        </w:rPr>
        <w:t xml:space="preserve">sutarties pasirašymo atveju </w:t>
      </w:r>
      <w:r w:rsidR="000F47F3" w:rsidRPr="00655C20">
        <w:rPr>
          <w:rFonts w:asciiTheme="majorHAnsi" w:eastAsia="Times New Roman" w:hAnsiTheme="majorHAnsi" w:cstheme="majorHAnsi"/>
          <w:color w:val="000000"/>
          <w:lang w:eastAsia="en-US"/>
        </w:rPr>
        <w:t>visiems pagal sutartį atliktiems darbams pagal pasiūlymo ekonominio naudingumo kriterijų „Pasiūlymo kokybė (D) tiekėjo siūlomas besąlyginio atliktų darbų defektų šalinimo laikotarpis“, po darbų atlikimo (objekto galutinio perdavimo), suteikiu _</w:t>
      </w:r>
      <w:r w:rsidR="00374D0C" w:rsidRPr="00655C20">
        <w:rPr>
          <w:rFonts w:asciiTheme="majorHAnsi" w:eastAsia="Times New Roman" w:hAnsiTheme="majorHAnsi" w:cstheme="majorHAnsi"/>
          <w:color w:val="000000"/>
          <w:lang w:eastAsia="en-US"/>
        </w:rPr>
        <w:t>______</w:t>
      </w:r>
      <w:r w:rsidR="000F47F3" w:rsidRPr="00655C20">
        <w:rPr>
          <w:rFonts w:asciiTheme="majorHAnsi" w:eastAsia="Times New Roman" w:hAnsiTheme="majorHAnsi" w:cstheme="majorHAnsi"/>
          <w:color w:val="000000"/>
          <w:lang w:eastAsia="en-US"/>
        </w:rPr>
        <w:t xml:space="preserve">_______________ </w:t>
      </w:r>
      <w:r w:rsidR="00041E98" w:rsidRPr="00041E98">
        <w:rPr>
          <w:rFonts w:asciiTheme="majorHAnsi" w:eastAsia="Times New Roman" w:hAnsiTheme="majorHAnsi" w:cstheme="majorHAnsi"/>
          <w:i/>
          <w:iCs/>
          <w:color w:val="00B050"/>
          <w:lang w:eastAsia="en-US"/>
        </w:rPr>
        <w:t>(nurodyti mėnesių skaičių skaitmenimis ir žodžiais)</w:t>
      </w:r>
      <w:r w:rsidR="00041E98" w:rsidRPr="00041E98">
        <w:rPr>
          <w:rFonts w:asciiTheme="majorHAnsi" w:eastAsia="Times New Roman" w:hAnsiTheme="majorHAnsi" w:cstheme="majorHAnsi"/>
          <w:i/>
          <w:iCs/>
          <w:color w:val="00B050"/>
          <w:sz w:val="16"/>
          <w:szCs w:val="16"/>
          <w:lang w:eastAsia="en-US"/>
        </w:rPr>
        <w:t xml:space="preserve"> </w:t>
      </w:r>
      <w:r w:rsidR="000F47F3" w:rsidRPr="00655C20">
        <w:rPr>
          <w:rFonts w:asciiTheme="majorHAnsi" w:eastAsia="Times New Roman" w:hAnsiTheme="majorHAnsi" w:cstheme="majorHAnsi"/>
          <w:color w:val="000000"/>
          <w:lang w:eastAsia="en-US"/>
        </w:rPr>
        <w:t>mėnesių besąlyginio atliktų darbų defektų šalinimo</w:t>
      </w:r>
      <w:r w:rsidR="00041E98">
        <w:rPr>
          <w:rFonts w:asciiTheme="majorHAnsi" w:eastAsia="Times New Roman" w:hAnsiTheme="majorHAnsi" w:cstheme="majorHAnsi"/>
          <w:color w:val="000000"/>
          <w:lang w:eastAsia="en-US"/>
        </w:rPr>
        <w:t xml:space="preserve"> </w:t>
      </w:r>
      <w:r w:rsidR="000F47F3" w:rsidRPr="00655C20">
        <w:rPr>
          <w:rFonts w:asciiTheme="majorHAnsi" w:eastAsia="Times New Roman" w:hAnsiTheme="majorHAnsi" w:cstheme="majorHAnsi"/>
          <w:color w:val="000000"/>
          <w:lang w:eastAsia="en-US"/>
        </w:rPr>
        <w:t>užtikrinimą.</w:t>
      </w:r>
    </w:p>
    <w:p w14:paraId="0900FD15" w14:textId="77777777" w:rsidR="00041E98" w:rsidRPr="00041E98" w:rsidRDefault="00041E98" w:rsidP="00374D0C">
      <w:pPr>
        <w:spacing w:after="0" w:line="240" w:lineRule="auto"/>
        <w:jc w:val="both"/>
        <w:rPr>
          <w:rFonts w:asciiTheme="majorHAnsi" w:eastAsia="Times New Roman" w:hAnsiTheme="majorHAnsi" w:cstheme="majorHAnsi"/>
          <w:color w:val="000000"/>
          <w:lang w:eastAsia="en-US"/>
        </w:rPr>
      </w:pPr>
    </w:p>
    <w:p w14:paraId="44F06306" w14:textId="28A90DA9" w:rsidR="000F47F3" w:rsidRPr="00655C20" w:rsidRDefault="00374D0C" w:rsidP="00374D0C">
      <w:pPr>
        <w:spacing w:after="0" w:line="240" w:lineRule="auto"/>
        <w:jc w:val="both"/>
        <w:rPr>
          <w:rFonts w:asciiTheme="majorHAnsi" w:eastAsia="Times New Roman" w:hAnsiTheme="majorHAnsi" w:cstheme="majorHAnsi"/>
          <w:color w:val="000000"/>
          <w:lang w:eastAsia="en-US"/>
        </w:rPr>
      </w:pPr>
      <w:r w:rsidRPr="00655C20">
        <w:rPr>
          <w:rFonts w:asciiTheme="majorHAnsi" w:eastAsia="Times New Roman" w:hAnsiTheme="majorHAnsi" w:cstheme="majorHAnsi"/>
          <w:color w:val="000000"/>
          <w:lang w:eastAsia="en-US"/>
        </w:rPr>
        <w:t xml:space="preserve">Besąlyginis atliktų darbų defektų šalinimas tai mano atsakomybė už nurodytu laikotarpiu atsiradusius bet kokius darbų – pastatytų inžinierinių tinklų su visais priklausiniais bei statybai panaudotų bet kokių medžiagų, gaminių ir įrangos defektus įskaitant bet neapsiribojant jeigu jie atsirado dėl objekto ar jo dalių normalaus susidėvėjimo. Tokius defektus visą aukščiau nurodytą laikotarpį ne ginčo tvarka įsipareigoju </w:t>
      </w:r>
      <w:r w:rsidR="00041E98">
        <w:rPr>
          <w:rFonts w:asciiTheme="majorHAnsi" w:eastAsia="Times New Roman" w:hAnsiTheme="majorHAnsi" w:cstheme="majorHAnsi"/>
          <w:color w:val="000000"/>
          <w:lang w:eastAsia="en-US"/>
        </w:rPr>
        <w:t>pa</w:t>
      </w:r>
      <w:r w:rsidRPr="00655C20">
        <w:rPr>
          <w:rFonts w:asciiTheme="majorHAnsi" w:eastAsia="Times New Roman" w:hAnsiTheme="majorHAnsi" w:cstheme="majorHAnsi"/>
          <w:color w:val="000000"/>
          <w:lang w:eastAsia="en-US"/>
        </w:rPr>
        <w:t>šalinti.</w:t>
      </w:r>
    </w:p>
    <w:p w14:paraId="6F83B672" w14:textId="77777777" w:rsidR="000F47F3" w:rsidRPr="00655C20" w:rsidRDefault="000F47F3" w:rsidP="000F47F3">
      <w:pPr>
        <w:rPr>
          <w:rFonts w:asciiTheme="majorHAnsi" w:eastAsia="Times New Roman" w:hAnsiTheme="majorHAnsi" w:cstheme="majorHAnsi"/>
          <w:color w:val="000000"/>
          <w:lang w:eastAsia="en-US"/>
        </w:rPr>
      </w:pPr>
    </w:p>
    <w:p w14:paraId="60CEF55E" w14:textId="77777777" w:rsidR="000F47F3" w:rsidRPr="00655C20" w:rsidRDefault="000F47F3" w:rsidP="000F47F3">
      <w:pPr>
        <w:spacing w:line="259" w:lineRule="auto"/>
        <w:rPr>
          <w:rFonts w:asciiTheme="majorHAnsi" w:eastAsiaTheme="minorHAnsi" w:hAnsiTheme="majorHAnsi" w:cstheme="majorHAnsi"/>
          <w:kern w:val="2"/>
          <w:lang w:eastAsia="en-US"/>
          <w14:ligatures w14:val="standardContextual"/>
        </w:rPr>
      </w:pPr>
    </w:p>
    <w:p w14:paraId="7EA7F0FC" w14:textId="77777777" w:rsidR="000F47F3" w:rsidRPr="00655C20" w:rsidRDefault="000F47F3" w:rsidP="000F47F3">
      <w:pPr>
        <w:widowControl w:val="0"/>
        <w:suppressAutoHyphens/>
        <w:spacing w:after="0" w:line="240" w:lineRule="auto"/>
        <w:jc w:val="center"/>
        <w:textAlignment w:val="baseline"/>
        <w:rPr>
          <w:rFonts w:asciiTheme="majorHAnsi" w:eastAsia="Times New Roman" w:hAnsiTheme="majorHAnsi" w:cstheme="majorHAnsi"/>
          <w:lang w:eastAsia="en-US"/>
        </w:rPr>
      </w:pPr>
    </w:p>
    <w:p w14:paraId="0BD4EB96" w14:textId="77777777" w:rsidR="000F47F3" w:rsidRPr="00655C20" w:rsidRDefault="000F47F3" w:rsidP="000F47F3">
      <w:pPr>
        <w:widowControl w:val="0"/>
        <w:suppressAutoHyphens/>
        <w:spacing w:after="0" w:line="240" w:lineRule="auto"/>
        <w:jc w:val="center"/>
        <w:textAlignment w:val="baseline"/>
        <w:rPr>
          <w:rFonts w:asciiTheme="majorHAnsi" w:eastAsia="Calibri" w:hAnsiTheme="majorHAnsi" w:cstheme="majorHAnsi"/>
          <w:lang w:eastAsia="en-US"/>
        </w:rPr>
      </w:pPr>
      <w:r w:rsidRPr="00655C20">
        <w:rPr>
          <w:rFonts w:asciiTheme="majorHAnsi" w:eastAsia="Calibri" w:hAnsiTheme="majorHAnsi" w:cstheme="majorHAnsi"/>
          <w:lang w:eastAsia="en-US"/>
        </w:rPr>
        <w:t>____________________</w:t>
      </w:r>
      <w:r w:rsidRPr="00655C20">
        <w:rPr>
          <w:rFonts w:asciiTheme="majorHAnsi" w:eastAsia="Calibri" w:hAnsiTheme="majorHAnsi" w:cstheme="majorHAnsi"/>
          <w:i/>
          <w:iCs/>
          <w:lang w:eastAsia="en-US"/>
        </w:rPr>
        <w:t xml:space="preserve">                             </w:t>
      </w:r>
      <w:r w:rsidRPr="00655C20">
        <w:rPr>
          <w:rFonts w:asciiTheme="majorHAnsi" w:eastAsia="Calibri" w:hAnsiTheme="majorHAnsi" w:cstheme="majorHAnsi"/>
          <w:lang w:eastAsia="en-US"/>
        </w:rPr>
        <w:t>____________________</w:t>
      </w:r>
      <w:r w:rsidRPr="00655C20">
        <w:rPr>
          <w:rFonts w:asciiTheme="majorHAnsi" w:eastAsia="Calibri" w:hAnsiTheme="majorHAnsi" w:cstheme="majorHAnsi"/>
          <w:lang w:eastAsia="en-US"/>
        </w:rPr>
        <w:tab/>
        <w:t xml:space="preserve">                   ___________________</w:t>
      </w:r>
    </w:p>
    <w:p w14:paraId="025E8CAC" w14:textId="77777777" w:rsidR="000F47F3" w:rsidRPr="00655C20" w:rsidRDefault="000F47F3" w:rsidP="000F47F3">
      <w:pPr>
        <w:widowControl w:val="0"/>
        <w:suppressAutoHyphens/>
        <w:spacing w:after="0" w:line="240" w:lineRule="auto"/>
        <w:ind w:firstLine="471"/>
        <w:jc w:val="center"/>
        <w:textAlignment w:val="baseline"/>
        <w:rPr>
          <w:rFonts w:asciiTheme="majorHAnsi" w:eastAsia="Times New Roman" w:hAnsiTheme="majorHAnsi" w:cstheme="majorHAnsi"/>
          <w:lang w:eastAsia="en-US"/>
        </w:rPr>
      </w:pPr>
      <w:r w:rsidRPr="00655C20">
        <w:rPr>
          <w:rFonts w:asciiTheme="majorHAnsi" w:eastAsia="Calibri" w:hAnsiTheme="majorHAnsi" w:cstheme="majorHAnsi"/>
          <w:i/>
          <w:iCs/>
          <w:lang w:eastAsia="en-US"/>
        </w:rPr>
        <w:t>(pareigos)                                                           (parašas)                                                 (vardas ir pavardė)</w:t>
      </w:r>
    </w:p>
    <w:p w14:paraId="00475849" w14:textId="77777777" w:rsidR="000F47F3" w:rsidRPr="00655C20" w:rsidRDefault="000F47F3" w:rsidP="000F47F3">
      <w:pPr>
        <w:spacing w:line="259" w:lineRule="auto"/>
        <w:rPr>
          <w:rFonts w:asciiTheme="majorHAnsi" w:eastAsiaTheme="minorHAnsi" w:hAnsiTheme="majorHAnsi" w:cstheme="majorHAnsi"/>
          <w:kern w:val="2"/>
          <w:lang w:eastAsia="en-US"/>
          <w14:ligatures w14:val="standardContextual"/>
        </w:rPr>
      </w:pPr>
    </w:p>
    <w:p w14:paraId="7DB69715" w14:textId="77777777" w:rsidR="000F47F3" w:rsidRPr="00655C20" w:rsidRDefault="000F47F3" w:rsidP="000F47F3">
      <w:pPr>
        <w:rPr>
          <w:rFonts w:asciiTheme="majorHAnsi" w:hAnsiTheme="majorHAnsi" w:cstheme="majorHAnsi"/>
        </w:rPr>
      </w:pPr>
    </w:p>
    <w:sectPr w:rsidR="000F47F3" w:rsidRPr="00655C2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CC9B" w14:textId="77777777" w:rsidR="00547103" w:rsidRDefault="00547103" w:rsidP="00D05666">
      <w:r>
        <w:separator/>
      </w:r>
    </w:p>
  </w:endnote>
  <w:endnote w:type="continuationSeparator" w:id="0">
    <w:p w14:paraId="68AFF05F" w14:textId="77777777" w:rsidR="00547103" w:rsidRDefault="00547103" w:rsidP="00D05666">
      <w:r>
        <w:continuationSeparator/>
      </w:r>
    </w:p>
  </w:endnote>
  <w:endnote w:type="continuationNotice" w:id="1">
    <w:p w14:paraId="21E46136" w14:textId="77777777" w:rsidR="00547103" w:rsidRDefault="00547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FC9D432"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EABD" w14:textId="77777777" w:rsidR="00547103" w:rsidRDefault="00547103" w:rsidP="00D05666">
      <w:r>
        <w:separator/>
      </w:r>
    </w:p>
  </w:footnote>
  <w:footnote w:type="continuationSeparator" w:id="0">
    <w:p w14:paraId="4AED5C0C" w14:textId="77777777" w:rsidR="00547103" w:rsidRDefault="00547103" w:rsidP="00D05666">
      <w:r>
        <w:continuationSeparator/>
      </w:r>
    </w:p>
  </w:footnote>
  <w:footnote w:type="continuationNotice" w:id="1">
    <w:p w14:paraId="52FD6D0F" w14:textId="77777777" w:rsidR="00547103" w:rsidRDefault="005471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F23"/>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E9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7F3"/>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60E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D0C"/>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5B1"/>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857"/>
    <w:rsid w:val="003E6626"/>
    <w:rsid w:val="003E664F"/>
    <w:rsid w:val="003E713F"/>
    <w:rsid w:val="003E77AB"/>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983"/>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1C08"/>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554"/>
    <w:rsid w:val="00543AE0"/>
    <w:rsid w:val="005448A6"/>
    <w:rsid w:val="005464B7"/>
    <w:rsid w:val="00547103"/>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00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11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C20"/>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393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472"/>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B4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94D"/>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19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78F"/>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Kazlauskas</dc:creator>
  <cp:keywords/>
  <dc:description/>
  <cp:lastModifiedBy>Algirdas Kazlauskas</cp:lastModifiedBy>
  <cp:revision>2</cp:revision>
  <dcterms:created xsi:type="dcterms:W3CDTF">2025-09-23T12:30:00Z</dcterms:created>
  <dcterms:modified xsi:type="dcterms:W3CDTF">2025-09-23T12:30:00Z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