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63008D" w14:textId="3677A8CC" w:rsidR="001243FA" w:rsidRPr="001243FA" w:rsidRDefault="001243FA" w:rsidP="001243FA">
      <w:pPr>
        <w:pStyle w:val="Heading2"/>
        <w:jc w:val="both"/>
        <w:rPr>
          <w:rFonts w:ascii="Times New Roman" w:eastAsia="Calibri" w:hAnsi="Times New Roman" w:cs="Times New Roman"/>
          <w:b/>
          <w:bCs/>
          <w:color w:val="auto"/>
          <w:sz w:val="24"/>
          <w:szCs w:val="24"/>
        </w:rPr>
      </w:pPr>
      <w:bookmarkStart w:id="0" w:name="_Toc166085788"/>
      <w:bookmarkStart w:id="1" w:name="_Hlk189119195"/>
      <w:r w:rsidRPr="001243FA">
        <w:rPr>
          <w:rFonts w:ascii="Times New Roman" w:eastAsia="Calibri" w:hAnsi="Times New Roman" w:cs="Times New Roman"/>
          <w:b/>
          <w:bCs/>
          <w:color w:val="auto"/>
          <w:sz w:val="24"/>
          <w:szCs w:val="24"/>
        </w:rPr>
        <w:t>Specialiųjų Pirkimo Sąlygų 12 priedas / Preliminariosios sutarties 2 priedas „Atnaujinto tiekėjų varžymosi tvarka“</w:t>
      </w:r>
      <w:bookmarkEnd w:id="0"/>
    </w:p>
    <w:p w14:paraId="4818F8ED" w14:textId="77777777" w:rsidR="001243FA" w:rsidRPr="001243FA" w:rsidRDefault="001243FA" w:rsidP="001243FA">
      <w:pPr>
        <w:keepLines/>
        <w:spacing w:after="0" w:line="240" w:lineRule="auto"/>
        <w:ind w:left="6521" w:right="-41"/>
        <w:jc w:val="both"/>
        <w:rPr>
          <w:rFonts w:ascii="Times New Roman" w:hAnsi="Times New Roman" w:cs="Times New Roman"/>
          <w:b/>
          <w:i/>
          <w:sz w:val="24"/>
          <w:szCs w:val="24"/>
        </w:rPr>
      </w:pPr>
      <w:r w:rsidRPr="001243FA">
        <w:rPr>
          <w:rFonts w:ascii="Times New Roman" w:hAnsi="Times New Roman" w:cs="Times New Roman"/>
          <w:b/>
          <w:i/>
          <w:sz w:val="24"/>
          <w:szCs w:val="24"/>
        </w:rPr>
        <w:t xml:space="preserve">  </w:t>
      </w:r>
    </w:p>
    <w:p w14:paraId="01127A36" w14:textId="77777777" w:rsidR="001243FA" w:rsidRPr="001243FA" w:rsidRDefault="001243FA" w:rsidP="001243FA">
      <w:pPr>
        <w:spacing w:after="0" w:line="240" w:lineRule="auto"/>
        <w:jc w:val="both"/>
        <w:rPr>
          <w:rFonts w:ascii="Times New Roman" w:eastAsia="Calibri" w:hAnsi="Times New Roman" w:cs="Times New Roman"/>
          <w:b/>
          <w:sz w:val="24"/>
          <w:szCs w:val="24"/>
        </w:rPr>
      </w:pPr>
    </w:p>
    <w:p w14:paraId="3CE7227D" w14:textId="77777777" w:rsidR="001243FA" w:rsidRPr="001243FA" w:rsidRDefault="001243FA" w:rsidP="001243FA">
      <w:pPr>
        <w:autoSpaceDN w:val="0"/>
        <w:spacing w:after="0" w:line="240" w:lineRule="auto"/>
        <w:jc w:val="center"/>
        <w:textAlignment w:val="baseline"/>
        <w:rPr>
          <w:rFonts w:ascii="Times New Roman" w:eastAsia="Calibri" w:hAnsi="Times New Roman" w:cs="Times New Roman"/>
          <w:b/>
          <w:sz w:val="24"/>
          <w:szCs w:val="24"/>
        </w:rPr>
      </w:pPr>
      <w:r w:rsidRPr="001243FA">
        <w:rPr>
          <w:rFonts w:ascii="Times New Roman" w:eastAsia="Calibri" w:hAnsi="Times New Roman" w:cs="Times New Roman"/>
          <w:b/>
          <w:sz w:val="24"/>
          <w:szCs w:val="24"/>
        </w:rPr>
        <w:t>ATNAUJINTO TIEKĖJŲ VARŽYMOSI TVARKA</w:t>
      </w:r>
    </w:p>
    <w:p w14:paraId="0A22EA15" w14:textId="77777777" w:rsidR="001243FA" w:rsidRPr="001243FA" w:rsidRDefault="001243FA" w:rsidP="001243FA">
      <w:pPr>
        <w:autoSpaceDN w:val="0"/>
        <w:spacing w:after="0" w:line="240" w:lineRule="auto"/>
        <w:jc w:val="both"/>
        <w:textAlignment w:val="baseline"/>
        <w:rPr>
          <w:rFonts w:ascii="Times New Roman" w:hAnsi="Times New Roman" w:cs="Times New Roman"/>
          <w:sz w:val="24"/>
          <w:szCs w:val="24"/>
        </w:rPr>
      </w:pPr>
    </w:p>
    <w:p w14:paraId="787AF04E" w14:textId="77777777" w:rsidR="001243FA" w:rsidRPr="001243FA" w:rsidRDefault="001243FA" w:rsidP="001243FA">
      <w:pPr>
        <w:pStyle w:val="ListParagraph"/>
        <w:ind w:left="360"/>
        <w:jc w:val="both"/>
        <w:rPr>
          <w:rFonts w:ascii="Times New Roman" w:hAnsi="Times New Roman" w:cs="Times New Roman"/>
          <w:sz w:val="24"/>
          <w:szCs w:val="24"/>
        </w:rPr>
      </w:pPr>
      <w:r w:rsidRPr="001243FA">
        <w:rPr>
          <w:rFonts w:ascii="Times New Roman" w:hAnsi="Times New Roman" w:cs="Times New Roman"/>
          <w:sz w:val="24"/>
          <w:szCs w:val="24"/>
        </w:rPr>
        <w:t xml:space="preserve">Atnaujinto tiekėjų varžymosi tvarka (toliau – Tvarka) nurodo sąlygas, kurių Užsakovas laikosi vykdydamas Atnaujintą tiekėjų varžymąsi pagal Preliminariosios sutarties 4.1 punktą. Ši pirkimo procedūra vykdoma taikant Lietuvos Respublikos viešųjų pirkimų įstatymą (toliau – </w:t>
      </w:r>
      <w:r w:rsidRPr="001243FA">
        <w:rPr>
          <w:rFonts w:ascii="Times New Roman" w:hAnsi="Times New Roman" w:cs="Times New Roman"/>
          <w:b/>
          <w:sz w:val="24"/>
          <w:szCs w:val="24"/>
        </w:rPr>
        <w:t>VPĮ</w:t>
      </w:r>
      <w:r w:rsidRPr="001243FA">
        <w:rPr>
          <w:rFonts w:ascii="Times New Roman" w:hAnsi="Times New Roman" w:cs="Times New Roman"/>
          <w:sz w:val="24"/>
          <w:szCs w:val="24"/>
        </w:rPr>
        <w:t>) atnaujintam tiekėjų varžymuisi privalomas nuostatas bei šias sąlygas:</w:t>
      </w:r>
    </w:p>
    <w:p w14:paraId="1F61E7E2" w14:textId="21E055D7" w:rsidR="001243FA" w:rsidRPr="00CA7331" w:rsidRDefault="001243FA" w:rsidP="001243FA">
      <w:pPr>
        <w:pStyle w:val="ListParagraph"/>
        <w:ind w:left="360"/>
        <w:jc w:val="both"/>
        <w:rPr>
          <w:rFonts w:ascii="Times New Roman" w:hAnsi="Times New Roman" w:cs="Times New Roman"/>
          <w:color w:val="000000" w:themeColor="text1"/>
          <w:sz w:val="24"/>
          <w:szCs w:val="24"/>
        </w:rPr>
      </w:pPr>
      <w:r w:rsidRPr="00CA7331">
        <w:rPr>
          <w:rFonts w:ascii="Times New Roman" w:hAnsi="Times New Roman" w:cs="Times New Roman"/>
          <w:color w:val="000000" w:themeColor="text1"/>
          <w:sz w:val="24"/>
          <w:szCs w:val="24"/>
        </w:rPr>
        <w:t xml:space="preserve">1. Užsakovo įgaliotas asmuo CVP IS kreipiasi į Paslaugų teikėjus ir prašo iki Kvietime nustatyto termino  CVP IS priemonėmis pateikti Pasiūlymus nurodydamas: (i) planuojamas pirkti konkrečias Paslaugas (pirkimo objektą); (ii) planuojamos sudaryti Pagrindinės pirkimo sutarties sąlygas (kai pirkimo sutartys sudaromos preliminariosios sutarties pagrindu, šalys </w:t>
      </w:r>
      <w:r w:rsidRPr="00162528">
        <w:rPr>
          <w:rFonts w:ascii="Times New Roman" w:hAnsi="Times New Roman" w:cs="Times New Roman"/>
          <w:color w:val="000000" w:themeColor="text1"/>
          <w:sz w:val="24"/>
          <w:szCs w:val="24"/>
        </w:rPr>
        <w:t xml:space="preserve">negali daryti esminių preliminariosios sutarties sąlygų pakeitimų); (iii) pasiūlymų vertinimo </w:t>
      </w:r>
      <w:r w:rsidRPr="00162528">
        <w:rPr>
          <w:rFonts w:ascii="Times New Roman" w:hAnsi="Times New Roman" w:cs="Times New Roman"/>
          <w:sz w:val="24"/>
          <w:szCs w:val="24"/>
        </w:rPr>
        <w:t>kriterijų (kainą ar kainos ir kokybės santykį</w:t>
      </w:r>
      <w:r w:rsidR="00821F8E" w:rsidRPr="00162528">
        <w:rPr>
          <w:rFonts w:ascii="Times New Roman" w:hAnsi="Times New Roman" w:cs="Times New Roman"/>
          <w:sz w:val="24"/>
          <w:szCs w:val="24"/>
        </w:rPr>
        <w:t>)</w:t>
      </w:r>
      <w:r w:rsidR="003C45A1" w:rsidRPr="00162528">
        <w:rPr>
          <w:rFonts w:ascii="Times New Roman" w:hAnsi="Times New Roman" w:cs="Times New Roman"/>
          <w:sz w:val="24"/>
          <w:szCs w:val="24"/>
        </w:rPr>
        <w:t>. V</w:t>
      </w:r>
      <w:r w:rsidRPr="00162528">
        <w:rPr>
          <w:rFonts w:ascii="Times New Roman" w:hAnsi="Times New Roman" w:cs="Times New Roman"/>
          <w:sz w:val="24"/>
          <w:szCs w:val="24"/>
        </w:rPr>
        <w:t xml:space="preserve">ykdant atnaujinto varžymosi procedūras, </w:t>
      </w:r>
      <w:bookmarkStart w:id="2" w:name="_Ref39484039"/>
      <w:bookmarkStart w:id="3" w:name="_Ref40278562"/>
      <w:bookmarkStart w:id="4" w:name="_Toc166085778"/>
      <w:r w:rsidR="00A80B37" w:rsidRPr="00162528">
        <w:rPr>
          <w:rFonts w:ascii="Times New Roman" w:hAnsi="Times New Roman" w:cs="Times New Roman"/>
          <w:sz w:val="24"/>
          <w:szCs w:val="24"/>
        </w:rPr>
        <w:t>taikomas Specialiųjų Pirkimo Sąlygų 7 priede „Pasiūlymų vertinimo kriterijai ir sąlygos“</w:t>
      </w:r>
      <w:bookmarkEnd w:id="2"/>
      <w:bookmarkEnd w:id="3"/>
      <w:bookmarkEnd w:id="4"/>
      <w:r w:rsidR="00A80B37" w:rsidRPr="00162528">
        <w:rPr>
          <w:rFonts w:ascii="Times New Roman" w:hAnsi="Times New Roman" w:cs="Times New Roman"/>
          <w:sz w:val="24"/>
          <w:szCs w:val="24"/>
        </w:rPr>
        <w:t xml:space="preserve"> nurody</w:t>
      </w:r>
      <w:r w:rsidR="004C3751" w:rsidRPr="00162528">
        <w:rPr>
          <w:rFonts w:ascii="Times New Roman" w:hAnsi="Times New Roman" w:cs="Times New Roman"/>
          <w:sz w:val="24"/>
          <w:szCs w:val="24"/>
        </w:rPr>
        <w:t>tas</w:t>
      </w:r>
      <w:r w:rsidR="00A80B37" w:rsidRPr="00162528">
        <w:rPr>
          <w:rFonts w:ascii="Times New Roman" w:hAnsi="Times New Roman" w:cs="Times New Roman"/>
          <w:b/>
          <w:bCs/>
          <w:sz w:val="24"/>
          <w:szCs w:val="24"/>
        </w:rPr>
        <w:t xml:space="preserve"> </w:t>
      </w:r>
      <w:r w:rsidRPr="00162528">
        <w:rPr>
          <w:rFonts w:ascii="Times New Roman" w:hAnsi="Times New Roman" w:cs="Times New Roman"/>
          <w:sz w:val="24"/>
          <w:szCs w:val="24"/>
        </w:rPr>
        <w:t>kokybės kriterijus (renginių organizavimo projekto vadovo patirt</w:t>
      </w:r>
      <w:r w:rsidR="00FB4A3D" w:rsidRPr="00162528">
        <w:rPr>
          <w:rFonts w:ascii="Times New Roman" w:hAnsi="Times New Roman" w:cs="Times New Roman"/>
          <w:sz w:val="24"/>
          <w:szCs w:val="24"/>
        </w:rPr>
        <w:t>is</w:t>
      </w:r>
      <w:r w:rsidRPr="00162528">
        <w:rPr>
          <w:rFonts w:ascii="Times New Roman" w:hAnsi="Times New Roman" w:cs="Times New Roman"/>
          <w:sz w:val="24"/>
          <w:szCs w:val="24"/>
        </w:rPr>
        <w:t>) gali būti tikslinamas, siekiant kuo labiau atitikti ketinamo organizuoti renginio specifiką</w:t>
      </w:r>
      <w:r w:rsidR="00FE60A1">
        <w:rPr>
          <w:rFonts w:ascii="Times New Roman" w:hAnsi="Times New Roman" w:cs="Times New Roman"/>
          <w:sz w:val="24"/>
          <w:szCs w:val="24"/>
        </w:rPr>
        <w:t>, be to, pagal toliau pateiktą tvarką kokybės kriterijaus gali būti apskritai atsisakoma ir atnaujintas varžymasis vykdomas tik pagal kainos kriterijų.</w:t>
      </w:r>
      <w:r w:rsidRPr="00162528">
        <w:rPr>
          <w:rFonts w:ascii="Times New Roman" w:hAnsi="Times New Roman" w:cs="Times New Roman"/>
          <w:sz w:val="24"/>
          <w:szCs w:val="24"/>
        </w:rPr>
        <w:t xml:space="preserve"> Kainos kriterijus taikomas tuomet, kai ketinamos įsigyti renginio</w:t>
      </w:r>
      <w:r w:rsidR="003C45A1" w:rsidRPr="00162528">
        <w:rPr>
          <w:rFonts w:ascii="Times New Roman" w:hAnsi="Times New Roman" w:cs="Times New Roman"/>
          <w:sz w:val="24"/>
          <w:szCs w:val="24"/>
        </w:rPr>
        <w:t xml:space="preserve"> su 50 arba mažiau dalyvių</w:t>
      </w:r>
      <w:r w:rsidRPr="00162528">
        <w:rPr>
          <w:rFonts w:ascii="Times New Roman" w:hAnsi="Times New Roman" w:cs="Times New Roman"/>
          <w:sz w:val="24"/>
          <w:szCs w:val="24"/>
        </w:rPr>
        <w:t xml:space="preserve"> organizavimo paslaugos. Kainos ir kokybės kriterijus taikomas tuomet, kai </w:t>
      </w:r>
      <w:r w:rsidR="00CE3869" w:rsidRPr="00162528">
        <w:rPr>
          <w:rFonts w:ascii="Times New Roman" w:hAnsi="Times New Roman" w:cs="Times New Roman"/>
          <w:sz w:val="24"/>
          <w:szCs w:val="24"/>
        </w:rPr>
        <w:t>ketinamos įsigyti renginio</w:t>
      </w:r>
      <w:r w:rsidR="003C45A1" w:rsidRPr="00162528">
        <w:rPr>
          <w:rFonts w:ascii="Times New Roman" w:hAnsi="Times New Roman" w:cs="Times New Roman"/>
          <w:sz w:val="24"/>
          <w:szCs w:val="24"/>
        </w:rPr>
        <w:t xml:space="preserve"> su 51 ar daugiau dalyvių</w:t>
      </w:r>
      <w:r w:rsidR="00CE3869" w:rsidRPr="00162528">
        <w:rPr>
          <w:rFonts w:ascii="Times New Roman" w:hAnsi="Times New Roman" w:cs="Times New Roman"/>
          <w:sz w:val="24"/>
          <w:szCs w:val="24"/>
        </w:rPr>
        <w:t xml:space="preserve"> organizavimo paslaugos</w:t>
      </w:r>
      <w:r w:rsidR="00CE3869" w:rsidRPr="00162528" w:rsidDel="00CE3869">
        <w:rPr>
          <w:rFonts w:ascii="Times New Roman" w:hAnsi="Times New Roman" w:cs="Times New Roman"/>
          <w:sz w:val="24"/>
          <w:szCs w:val="24"/>
        </w:rPr>
        <w:t xml:space="preserve"> </w:t>
      </w:r>
      <w:r w:rsidRPr="00162528">
        <w:rPr>
          <w:rFonts w:ascii="Times New Roman" w:hAnsi="Times New Roman" w:cs="Times New Roman"/>
          <w:color w:val="000000" w:themeColor="text1"/>
          <w:sz w:val="24"/>
          <w:szCs w:val="24"/>
        </w:rPr>
        <w:t>; (iv) reikalavimą Paslaugų</w:t>
      </w:r>
      <w:r w:rsidRPr="00CA7331">
        <w:rPr>
          <w:rFonts w:ascii="Times New Roman" w:hAnsi="Times New Roman" w:cs="Times New Roman"/>
          <w:color w:val="000000" w:themeColor="text1"/>
          <w:sz w:val="24"/>
          <w:szCs w:val="24"/>
        </w:rPr>
        <w:t xml:space="preserve"> teikėjui patvirtinti, kad jo kvalifikacija ir Europos bendrajame viešųjų pirkimų dokumente nurodyta informacija, kuri Pirkimo metu teikiant Pasiūlymą dėl Preliminariosios sutarties sudarymo buvo pateikta Užsakovui, yra nepasikeitusi arba jei pasikeitusi, pateikti aktualią informaciją; (v) kitas konkretaus Paslaugų pirkimo atveju, Užsakovo vertinimu, svarbias aplinkybes ar informaciją apie perkamas Paslaugas, Pasiūlymų pateikimo, vertinimo ir / ar Pagrindinės pirkimo sutarties sudarymo tvarką ir prašydamas pateikti Atnaujinto varžymosi pasiūlymą iki nustatyto termino, kuris kiekvienu atveju nustatomas Užsakovui įvertinus konkrečių perkamų Paslaugų specifiką, Paslaugų įsigijimo skubą ir kitas svarbias aplinkybes ir kuris bet kokiu atveju negali būti trumpesnis nei 3 darbo dienos. Užsakovas užtikrina pasiūlymų konfidencialumą iki jų pateikimo termino pabaigos. </w:t>
      </w:r>
    </w:p>
    <w:p w14:paraId="0A099336" w14:textId="77777777" w:rsidR="001243FA" w:rsidRPr="001243FA" w:rsidRDefault="001243FA" w:rsidP="001243FA">
      <w:pPr>
        <w:pStyle w:val="ListParagraph"/>
        <w:ind w:left="360"/>
        <w:jc w:val="both"/>
        <w:rPr>
          <w:rFonts w:ascii="Times New Roman" w:hAnsi="Times New Roman" w:cs="Times New Roman"/>
          <w:sz w:val="24"/>
          <w:szCs w:val="24"/>
        </w:rPr>
      </w:pPr>
      <w:r w:rsidRPr="00CA7331">
        <w:rPr>
          <w:rFonts w:ascii="Times New Roman" w:hAnsi="Times New Roman" w:cs="Times New Roman"/>
          <w:color w:val="000000" w:themeColor="text1"/>
          <w:sz w:val="24"/>
          <w:szCs w:val="24"/>
        </w:rPr>
        <w:t xml:space="preserve">2. Gavęs Paslaugų teikėjo paklausimą paaiškinti, patikslinti Kvietime pateiktas sąlygas, Užsakovas įsipareigoja per protingą terminą raštu pateikti atitinkamą informaciją. Rašytinis </w:t>
      </w:r>
      <w:r w:rsidRPr="001243FA">
        <w:rPr>
          <w:rFonts w:ascii="Times New Roman" w:hAnsi="Times New Roman" w:cs="Times New Roman"/>
          <w:sz w:val="24"/>
          <w:szCs w:val="24"/>
        </w:rPr>
        <w:t xml:space="preserve">patikslinimas, paaiškinimas turi būti pateikiamas visiems Paslaugų teikėjams. Užsakovas, pateikęs šiame punkte nurodytus patikslinimus ar paaiškinimus, turi teisę pratęsti Pasiūlymų pateikimą protingam terminui apie tai raštu informuodamas visus Paslaugų teikėjus ir </w:t>
      </w:r>
      <w:r w:rsidRPr="001243FA">
        <w:rPr>
          <w:rFonts w:ascii="Times New Roman" w:hAnsi="Times New Roman" w:cs="Times New Roman"/>
          <w:sz w:val="24"/>
          <w:szCs w:val="24"/>
        </w:rPr>
        <w:lastRenderedPageBreak/>
        <w:t>įsipareigoja sudaryti galimybę visiems Pasiūlymus pateikusiems Paslaugų teikėjams patikslinti Pasiūlymus. Kvietimo patikslinimas, paaiškinimas gali būti pateiktas ir Užsakovo iniciatyva;</w:t>
      </w:r>
    </w:p>
    <w:p w14:paraId="2C612462" w14:textId="77777777" w:rsidR="001243FA" w:rsidRPr="001243FA" w:rsidRDefault="001243FA" w:rsidP="001243FA">
      <w:pPr>
        <w:pStyle w:val="ListParagraph"/>
        <w:ind w:left="360"/>
        <w:jc w:val="both"/>
        <w:rPr>
          <w:rFonts w:ascii="Times New Roman" w:hAnsi="Times New Roman" w:cs="Times New Roman"/>
          <w:sz w:val="24"/>
          <w:szCs w:val="24"/>
        </w:rPr>
      </w:pPr>
      <w:r w:rsidRPr="001243FA">
        <w:rPr>
          <w:rFonts w:ascii="Times New Roman" w:hAnsi="Times New Roman" w:cs="Times New Roman"/>
          <w:sz w:val="24"/>
          <w:szCs w:val="24"/>
        </w:rPr>
        <w:t>3. Paslaugų teikėjas, gavęs Kvietimą, iki jame nurodyto termino pabaigos pateikia vieną Pasiūlymą užpildydamas pateiktą Pasiūlymo formą. Paslaugų teikėjas Pasiūlymo formoje nurodo ne didesnius įkainius (Renginio organizavimo paslaugoms -– procentą) nei nurodyti Preliminariojoje sutartyje, t. y., Paslaugų teikėjas, teikdamas Pasiūlymą, gali Preliminariojoje sutartyje nurodytus įkainius (procentą) tik sumažinti. Jei Paslaugų teikėjas iki nurodyto termino pabaigos nepateikia Pasiūlymo arba jį pateikia po nurodyto termino pabaigos, arba pasiūlo didesnius įkainius (procentą) nei nustatyti Preliminariojoje sutartyje, laikoma, kad jis atsisakė dalyvauti Atnaujintame tiekėjų varžymesi;</w:t>
      </w:r>
    </w:p>
    <w:p w14:paraId="25BD8C0F" w14:textId="77777777" w:rsidR="001243FA" w:rsidRPr="001243FA" w:rsidRDefault="001243FA" w:rsidP="001243FA">
      <w:pPr>
        <w:pStyle w:val="ListParagraph"/>
        <w:ind w:left="360"/>
        <w:jc w:val="both"/>
        <w:rPr>
          <w:rFonts w:ascii="Times New Roman" w:hAnsi="Times New Roman" w:cs="Times New Roman"/>
          <w:sz w:val="24"/>
          <w:szCs w:val="24"/>
        </w:rPr>
      </w:pPr>
      <w:r w:rsidRPr="001243FA">
        <w:rPr>
          <w:rFonts w:ascii="Times New Roman" w:hAnsi="Times New Roman" w:cs="Times New Roman"/>
          <w:sz w:val="24"/>
          <w:szCs w:val="24"/>
        </w:rPr>
        <w:t>4. Pasiūlymuose nurodytos kainos vertinamos eurais. Jeigu Pasiūlymuose kainos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3B2E7B9" w14:textId="77777777" w:rsidR="001243FA" w:rsidRPr="001243FA" w:rsidRDefault="001243FA" w:rsidP="001243FA">
      <w:pPr>
        <w:pStyle w:val="ListParagraph"/>
        <w:ind w:left="360"/>
        <w:jc w:val="both"/>
        <w:rPr>
          <w:rFonts w:ascii="Times New Roman" w:eastAsia="Calibri" w:hAnsi="Times New Roman" w:cs="Times New Roman"/>
          <w:sz w:val="24"/>
          <w:szCs w:val="24"/>
        </w:rPr>
      </w:pPr>
      <w:r w:rsidRPr="001243FA">
        <w:rPr>
          <w:rFonts w:ascii="Times New Roman" w:eastAsia="Calibri" w:hAnsi="Times New Roman" w:cs="Times New Roman"/>
          <w:sz w:val="24"/>
          <w:szCs w:val="24"/>
        </w:rPr>
        <w:t xml:space="preserve">5. </w:t>
      </w:r>
      <w:r w:rsidRPr="001243FA">
        <w:rPr>
          <w:rFonts w:ascii="Times New Roman" w:hAnsi="Times New Roman" w:cs="Times New Roman"/>
          <w:sz w:val="24"/>
          <w:szCs w:val="24"/>
        </w:rPr>
        <w:t>Paslaugų teikėjai negali dalyvauti susipažinimo su Pasiūlymais, Pasiūlymų nagrinėjimo, vertinimo ir palyginimo procedūrose. Jei Kvietime nurodyta, kad pirkimo objektas skaidomas į dalis – kiekvienos pirkimo objekto dalies Pasiūlymai nagrinėjami, vertinami ir palyginami atskirai.</w:t>
      </w:r>
    </w:p>
    <w:p w14:paraId="3170A0F7" w14:textId="77777777" w:rsidR="001243FA" w:rsidRPr="001243FA" w:rsidRDefault="001243FA" w:rsidP="001243FA">
      <w:pPr>
        <w:pStyle w:val="ListParagraph"/>
        <w:ind w:left="360"/>
        <w:jc w:val="both"/>
        <w:rPr>
          <w:rFonts w:ascii="Times New Roman" w:hAnsi="Times New Roman" w:cs="Times New Roman"/>
          <w:sz w:val="24"/>
          <w:szCs w:val="24"/>
        </w:rPr>
      </w:pPr>
      <w:r w:rsidRPr="001243FA">
        <w:rPr>
          <w:rFonts w:ascii="Times New Roman" w:eastAsia="Calibri" w:hAnsi="Times New Roman" w:cs="Times New Roman"/>
          <w:sz w:val="24"/>
          <w:szCs w:val="24"/>
        </w:rPr>
        <w:t xml:space="preserve">6. </w:t>
      </w:r>
      <w:r w:rsidRPr="001243FA">
        <w:rPr>
          <w:rFonts w:ascii="Times New Roman" w:hAnsi="Times New Roman" w:cs="Times New Roman"/>
          <w:sz w:val="24"/>
          <w:szCs w:val="24"/>
        </w:rPr>
        <w:t>Atlikus pradinį susipažinimą su Pasiūlymais, Užsakovas Pasiūlymus nagrinėja tokiu eiliškumu:</w:t>
      </w:r>
    </w:p>
    <w:p w14:paraId="48DBE7D7" w14:textId="77777777" w:rsidR="001243FA" w:rsidRPr="001243FA" w:rsidRDefault="001243FA" w:rsidP="001243FA">
      <w:pPr>
        <w:pStyle w:val="ListParagraph"/>
        <w:ind w:left="360"/>
        <w:jc w:val="both"/>
        <w:rPr>
          <w:rFonts w:ascii="Times New Roman" w:hAnsi="Times New Roman" w:cs="Times New Roman"/>
          <w:sz w:val="24"/>
          <w:szCs w:val="24"/>
        </w:rPr>
      </w:pPr>
      <w:r w:rsidRPr="001243FA">
        <w:rPr>
          <w:rFonts w:ascii="Times New Roman" w:hAnsi="Times New Roman" w:cs="Times New Roman"/>
          <w:sz w:val="24"/>
          <w:szCs w:val="24"/>
        </w:rPr>
        <w:t>6.1. įvertina Paslaugų teikėjų kvalifikaciją ir Europos bendrajame viešųjų pirkimų dokumente nurodytą informaciją, jei ji yra pasikeitusi;</w:t>
      </w:r>
    </w:p>
    <w:p w14:paraId="375A0137" w14:textId="77777777" w:rsidR="001243FA" w:rsidRPr="001243FA" w:rsidRDefault="001243FA" w:rsidP="001243FA">
      <w:pPr>
        <w:pStyle w:val="ListParagraph"/>
        <w:ind w:left="360"/>
        <w:jc w:val="both"/>
        <w:rPr>
          <w:rFonts w:ascii="Times New Roman" w:eastAsia="Calibri" w:hAnsi="Times New Roman" w:cs="Times New Roman"/>
          <w:sz w:val="24"/>
          <w:szCs w:val="24"/>
        </w:rPr>
      </w:pPr>
      <w:r w:rsidRPr="001243FA">
        <w:rPr>
          <w:rFonts w:ascii="Times New Roman" w:hAnsi="Times New Roman" w:cs="Times New Roman"/>
          <w:sz w:val="24"/>
          <w:szCs w:val="24"/>
        </w:rPr>
        <w:t>6.2. nagrinėja, vertina ir palygina kitus Paslaugų teikėjų Pasiūlymų dokumentus, vadovaudamasis Kvietime ir šioje Tvarkoje nustatytomis sąlygomis;</w:t>
      </w:r>
    </w:p>
    <w:p w14:paraId="12ED7A38" w14:textId="77777777" w:rsidR="001243FA" w:rsidRPr="001243FA" w:rsidRDefault="001243FA" w:rsidP="001243FA">
      <w:pPr>
        <w:pStyle w:val="ListParagraph"/>
        <w:ind w:left="360"/>
        <w:jc w:val="both"/>
        <w:rPr>
          <w:rFonts w:ascii="Times New Roman" w:hAnsi="Times New Roman" w:cs="Times New Roman"/>
          <w:sz w:val="24"/>
          <w:szCs w:val="24"/>
        </w:rPr>
      </w:pPr>
      <w:r w:rsidRPr="001243FA">
        <w:rPr>
          <w:rFonts w:ascii="Times New Roman" w:hAnsi="Times New Roman" w:cs="Times New Roman"/>
          <w:sz w:val="24"/>
          <w:szCs w:val="24"/>
        </w:rPr>
        <w:t>7. Nagrinėjant Paslaugų teikėjo pateiktą Pasiūlymą ir nustačius, kad Paslaugų teikėjas pateikė netikslius, neišsamius ar klaidingus dokumentus ar duomenis apie atitiktį Kvietimo reikalavimams ar šių dokumentų ar duomenų trūksta, laikomasi šių sąlygų:</w:t>
      </w:r>
    </w:p>
    <w:p w14:paraId="3B7664A6" w14:textId="77777777" w:rsidR="001243FA" w:rsidRPr="001243FA" w:rsidRDefault="001243FA" w:rsidP="001243FA">
      <w:pPr>
        <w:pStyle w:val="ListParagraph"/>
        <w:ind w:left="360"/>
        <w:jc w:val="both"/>
        <w:rPr>
          <w:rFonts w:ascii="Times New Roman" w:hAnsi="Times New Roman" w:cs="Times New Roman"/>
          <w:sz w:val="24"/>
          <w:szCs w:val="24"/>
        </w:rPr>
      </w:pPr>
      <w:r w:rsidRPr="001243FA">
        <w:rPr>
          <w:rFonts w:ascii="Times New Roman" w:eastAsia="Calibri" w:hAnsi="Times New Roman" w:cs="Times New Roman"/>
          <w:sz w:val="24"/>
          <w:szCs w:val="24"/>
        </w:rPr>
        <w:t xml:space="preserve">7.1. Užsakovas </w:t>
      </w:r>
      <w:r w:rsidRPr="001243FA">
        <w:rPr>
          <w:rFonts w:ascii="Times New Roman" w:hAnsi="Times New Roman" w:cs="Times New Roman"/>
          <w:sz w:val="24"/>
          <w:szCs w:val="24"/>
        </w:rPr>
        <w:t xml:space="preserve">CVP IS, nepažeisdamas lygiateisiškumo ir skaidrumo principų, prašo Paslaugų teikėją tokius dokumentus ar duomenis patikslinti, papildyti arba paaiškinti per jo nustatytą protingą terminą; </w:t>
      </w:r>
    </w:p>
    <w:p w14:paraId="480017E2" w14:textId="77777777" w:rsidR="001243FA" w:rsidRPr="001243FA" w:rsidRDefault="001243FA" w:rsidP="001243FA">
      <w:pPr>
        <w:pStyle w:val="ListParagraph"/>
        <w:ind w:left="360"/>
        <w:jc w:val="both"/>
        <w:rPr>
          <w:rFonts w:ascii="Times New Roman" w:hAnsi="Times New Roman" w:cs="Times New Roman"/>
          <w:sz w:val="24"/>
          <w:szCs w:val="24"/>
        </w:rPr>
      </w:pPr>
      <w:r w:rsidRPr="001243FA">
        <w:rPr>
          <w:rFonts w:ascii="Times New Roman" w:hAnsi="Times New Roman" w:cs="Times New Roman"/>
          <w:sz w:val="24"/>
          <w:szCs w:val="24"/>
        </w:rPr>
        <w:t>7.2. Paslaugų teikėjas iki Užsakovo nustatyto termino raštu privalo atsakyti į prašymą ir patikslinti, papildyti arba paaiškinti Pasiūlymą, kaip reikalauja Užsakovas (kitu atveju jo Pasiūlymas atmetamas).</w:t>
      </w:r>
    </w:p>
    <w:p w14:paraId="46A1224D" w14:textId="77777777" w:rsidR="001243FA" w:rsidRPr="001243FA" w:rsidRDefault="001243FA" w:rsidP="001243FA">
      <w:pPr>
        <w:pStyle w:val="ListParagraph"/>
        <w:ind w:left="360"/>
        <w:jc w:val="both"/>
        <w:rPr>
          <w:rFonts w:ascii="Times New Roman" w:hAnsi="Times New Roman" w:cs="Times New Roman"/>
          <w:sz w:val="24"/>
          <w:szCs w:val="24"/>
        </w:rPr>
      </w:pPr>
      <w:r w:rsidRPr="001243FA">
        <w:rPr>
          <w:rFonts w:ascii="Times New Roman" w:hAnsi="Times New Roman" w:cs="Times New Roman"/>
          <w:sz w:val="24"/>
          <w:szCs w:val="24"/>
        </w:rPr>
        <w:t xml:space="preserve">7.3. Pasiūlymų vertinimo metu radus Pasiūlyme nurodytos kainos apskaičiavimo klaidų, per Užsakovo nurodytą terminą Paslaugų teikėjo raštu paprašoma ištaisyti Pasiūlyme pastebėtas aritmetines klaidas, nekeičiant susipažinimo su Pasiūlymais metu užfiksuotos kainos. Taisydamas Pasiūlyme nurodytas aritmetines klaidas, Paslaugų teikėjas gali taisyti kainos </w:t>
      </w:r>
      <w:r w:rsidRPr="001243FA">
        <w:rPr>
          <w:rFonts w:ascii="Times New Roman" w:hAnsi="Times New Roman" w:cs="Times New Roman"/>
          <w:sz w:val="24"/>
          <w:szCs w:val="24"/>
        </w:rPr>
        <w:lastRenderedPageBreak/>
        <w:t xml:space="preserve">sudedamąsias dalis, tačiau neturi teisės atsisakyti kainos sudedamųjų dalių arba papildyti kainą naujomis dalimis. </w:t>
      </w:r>
    </w:p>
    <w:p w14:paraId="2EADBEB6" w14:textId="77777777" w:rsidR="001243FA" w:rsidRPr="001243FA" w:rsidRDefault="001243FA" w:rsidP="001243FA">
      <w:pPr>
        <w:pStyle w:val="ListParagraph"/>
        <w:ind w:left="360"/>
        <w:jc w:val="both"/>
        <w:rPr>
          <w:rFonts w:ascii="Times New Roman" w:hAnsi="Times New Roman" w:cs="Times New Roman"/>
          <w:sz w:val="24"/>
          <w:szCs w:val="24"/>
        </w:rPr>
      </w:pPr>
      <w:r w:rsidRPr="001243FA">
        <w:rPr>
          <w:rFonts w:ascii="Times New Roman" w:hAnsi="Times New Roman" w:cs="Times New Roman"/>
          <w:sz w:val="24"/>
          <w:szCs w:val="24"/>
        </w:rPr>
        <w:t>7.4. Užsakovas gali nevertinti viso Paslaugų teikėjo Pasiūlymo, jeigu patikrinęs jo dalį nustato, kad Pasiūlymas, vadovaujantis Kvietimo reikalavimais, turi būti atmetamas.</w:t>
      </w:r>
    </w:p>
    <w:p w14:paraId="5A7A24AE" w14:textId="77777777" w:rsidR="001243FA" w:rsidRPr="001243FA" w:rsidRDefault="001243FA" w:rsidP="001243FA">
      <w:pPr>
        <w:pStyle w:val="ListParagraph"/>
        <w:ind w:left="360"/>
        <w:jc w:val="both"/>
        <w:rPr>
          <w:rFonts w:ascii="Times New Roman" w:hAnsi="Times New Roman" w:cs="Times New Roman"/>
          <w:sz w:val="24"/>
          <w:szCs w:val="24"/>
        </w:rPr>
      </w:pPr>
      <w:r w:rsidRPr="001243FA">
        <w:rPr>
          <w:rFonts w:ascii="Times New Roman" w:hAnsi="Times New Roman" w:cs="Times New Roman"/>
          <w:sz w:val="24"/>
          <w:szCs w:val="24"/>
        </w:rPr>
        <w:t>8. Įvertinęs pateiktų Pasiūlymų atitiktį Kvietime nustatytiems reikalavimams, Užsakovas raštu per nustatytą protingą terminą reikalauja, kad Paslaugų teikėjai pagrįstų Pasiūlyme nurodyto pirkimo objekto ar jo sudedamųjų dalių kainą, jeigu ji atrodo neįprastai maža (Paslaugų teikėjo, kuris iki Užsakovo nustatyto termino neatsiunčia pagrindimo, Pasiūlymas atmetamas). Pasiūlyme nurodyta pirkimo objekto kaina / įkainis laikoma neįprastai maža (-</w:t>
      </w:r>
      <w:proofErr w:type="spellStart"/>
      <w:r w:rsidRPr="001243FA">
        <w:rPr>
          <w:rFonts w:ascii="Times New Roman" w:hAnsi="Times New Roman" w:cs="Times New Roman"/>
          <w:sz w:val="24"/>
          <w:szCs w:val="24"/>
        </w:rPr>
        <w:t>ais</w:t>
      </w:r>
      <w:proofErr w:type="spellEnd"/>
      <w:r w:rsidRPr="001243FA">
        <w:rPr>
          <w:rFonts w:ascii="Times New Roman" w:hAnsi="Times New Roman" w:cs="Times New Roman"/>
          <w:sz w:val="24"/>
          <w:szCs w:val="24"/>
        </w:rPr>
        <w:t>), jeigu kaina / įkainis yra 30 (trisdešimt) ir daugiau procentų mažesnė už visų Paslaugų teikėjų, kurių Pasiūlymai neatmesti dėl kitų priežasčių ir kurių pasiūlyta kaina neviršija pirkimui skirtų lėšų, nustatytų ir užfiksuotų Užsakovo rengiamuose dokumentuose prieš pradedant pirkimo procedūrą, pasiūlytų kainų aritmetinį vidurkį;</w:t>
      </w:r>
    </w:p>
    <w:p w14:paraId="1ADE1BE0" w14:textId="77777777" w:rsidR="001243FA" w:rsidRPr="001243FA" w:rsidRDefault="001243FA" w:rsidP="001243FA">
      <w:pPr>
        <w:pStyle w:val="ListParagraph"/>
        <w:ind w:left="360"/>
        <w:jc w:val="both"/>
        <w:rPr>
          <w:rFonts w:ascii="Times New Roman" w:eastAsia="Calibri" w:hAnsi="Times New Roman" w:cs="Times New Roman"/>
          <w:sz w:val="24"/>
          <w:szCs w:val="24"/>
        </w:rPr>
      </w:pPr>
      <w:r w:rsidRPr="001243FA">
        <w:rPr>
          <w:rFonts w:ascii="Times New Roman" w:eastAsia="Calibri" w:hAnsi="Times New Roman" w:cs="Times New Roman"/>
          <w:sz w:val="24"/>
          <w:szCs w:val="24"/>
        </w:rPr>
        <w:t xml:space="preserve">9. Galutinai įvertinęs Pasiūlymus Užsakovas </w:t>
      </w:r>
      <w:r w:rsidRPr="001243FA">
        <w:rPr>
          <w:rFonts w:ascii="Times New Roman" w:hAnsi="Times New Roman" w:cs="Times New Roman"/>
          <w:sz w:val="24"/>
          <w:szCs w:val="24"/>
        </w:rPr>
        <w:t>ekonominio naudingumo mažėjimo tvarka</w:t>
      </w:r>
      <w:r w:rsidRPr="001243FA">
        <w:rPr>
          <w:rFonts w:ascii="Times New Roman" w:eastAsia="Calibri" w:hAnsi="Times New Roman" w:cs="Times New Roman"/>
          <w:sz w:val="24"/>
          <w:szCs w:val="24"/>
        </w:rPr>
        <w:t xml:space="preserve"> nustato </w:t>
      </w:r>
      <w:r w:rsidRPr="001243FA">
        <w:rPr>
          <w:rFonts w:ascii="Times New Roman" w:hAnsi="Times New Roman" w:cs="Times New Roman"/>
          <w:sz w:val="24"/>
          <w:szCs w:val="24"/>
        </w:rPr>
        <w:t xml:space="preserve">Pasiūlymų </w:t>
      </w:r>
      <w:r w:rsidRPr="001243FA">
        <w:rPr>
          <w:rFonts w:ascii="Times New Roman" w:eastAsia="Calibri" w:hAnsi="Times New Roman" w:cs="Times New Roman"/>
          <w:sz w:val="24"/>
          <w:szCs w:val="24"/>
        </w:rPr>
        <w:t>eilę</w:t>
      </w:r>
      <w:r w:rsidRPr="001243FA">
        <w:rPr>
          <w:rFonts w:ascii="Times New Roman" w:hAnsi="Times New Roman" w:cs="Times New Roman"/>
          <w:sz w:val="24"/>
          <w:szCs w:val="24"/>
        </w:rPr>
        <w:t xml:space="preserve"> (išskyrus atvejus, kai Pasiūlymą pateikia tik vienas Paslaugų teikėjas). Tais atvejais, kai kelių tiekėjų Pasiūlymų ekonominis naudingumas yra vienodas, sudarant Pasiūlymų eilę pirmesnis į šią eilę įrašomas Paslaugų teikėjas, kurio Pasiūlymas pateiktas anksčiausiai.</w:t>
      </w:r>
    </w:p>
    <w:p w14:paraId="55E03318" w14:textId="77777777" w:rsidR="001243FA" w:rsidRPr="001243FA" w:rsidRDefault="001243FA" w:rsidP="001243FA">
      <w:pPr>
        <w:pStyle w:val="ListParagraph"/>
        <w:ind w:left="360"/>
        <w:jc w:val="both"/>
        <w:rPr>
          <w:rFonts w:ascii="Times New Roman" w:hAnsi="Times New Roman" w:cs="Times New Roman"/>
          <w:bCs/>
          <w:iCs/>
          <w:sz w:val="24"/>
          <w:szCs w:val="24"/>
        </w:rPr>
      </w:pPr>
      <w:r w:rsidRPr="001243FA">
        <w:rPr>
          <w:rFonts w:ascii="Times New Roman" w:hAnsi="Times New Roman" w:cs="Times New Roman"/>
          <w:sz w:val="24"/>
          <w:szCs w:val="24"/>
        </w:rPr>
        <w:t>10. Užsakovas, Paslaugų teikėjo pateiktą ekonomiškai naudingiausią Pasiūlymą nustato laimėjusiu, jeigu jo Pasiūlymas atitinka Kvietime nustatytus reikalavimus, sąlygas ir kriterijus, jo pasiūlyta kaina nėra per didelė (nepriimtina) Užsakovui ir, jei buvo reikalaujama, šis Paslaugų teikėjas per Užsakovo nustatytą terminą patikslino, papildė, paaiškino Pasiūlymo informaciją ir (ar) pagrindė siūlomą kainą. Paslaugų teikėjo, kuris negalėtų būti nustatytas laimėtoju pagal šias sąlygas, Pasiūlymas atmetamas.</w:t>
      </w:r>
    </w:p>
    <w:p w14:paraId="15150DF1" w14:textId="77777777" w:rsidR="001243FA" w:rsidRPr="001243FA" w:rsidRDefault="001243FA" w:rsidP="001243FA">
      <w:pPr>
        <w:pStyle w:val="ListParagraph"/>
        <w:ind w:left="360"/>
        <w:jc w:val="both"/>
        <w:rPr>
          <w:rFonts w:ascii="Times New Roman" w:hAnsi="Times New Roman" w:cs="Times New Roman"/>
          <w:sz w:val="24"/>
          <w:szCs w:val="24"/>
        </w:rPr>
      </w:pPr>
      <w:r w:rsidRPr="001243FA">
        <w:rPr>
          <w:rFonts w:ascii="Times New Roman" w:hAnsi="Times New Roman" w:cs="Times New Roman"/>
          <w:sz w:val="24"/>
          <w:szCs w:val="24"/>
        </w:rPr>
        <w:t>11. Užsakovas Atnaujintame varžymesi dalyvavusiems Paslaugų teikėjams ne vėliau kaip per 3 (tris) darbo dienas raštu praneša apie priimtą sprendimą nustatyti laimėjusį Pasiūlymą, dėl kurio bus sudaroma sutartis ir pateikia:</w:t>
      </w:r>
    </w:p>
    <w:p w14:paraId="63C49171" w14:textId="77777777" w:rsidR="001243FA" w:rsidRPr="001243FA" w:rsidRDefault="001243FA" w:rsidP="001243FA">
      <w:pPr>
        <w:pStyle w:val="ListParagraph"/>
        <w:ind w:left="360"/>
        <w:jc w:val="both"/>
        <w:rPr>
          <w:rFonts w:ascii="Times New Roman" w:eastAsia="Calibri" w:hAnsi="Times New Roman" w:cs="Times New Roman"/>
          <w:sz w:val="24"/>
          <w:szCs w:val="24"/>
        </w:rPr>
      </w:pPr>
      <w:r w:rsidRPr="001243FA">
        <w:rPr>
          <w:rFonts w:ascii="Times New Roman" w:eastAsia="Calibri" w:hAnsi="Times New Roman" w:cs="Times New Roman"/>
          <w:sz w:val="24"/>
          <w:szCs w:val="24"/>
        </w:rPr>
        <w:t>11.1. Tvarkos 12 punkte nurodytos atitinkamos informacijos, kuri dar nebuvo pateikta atnaujinto varžymosi metu, santrauką;</w:t>
      </w:r>
    </w:p>
    <w:p w14:paraId="070C936A" w14:textId="77777777" w:rsidR="001243FA" w:rsidRPr="001243FA" w:rsidRDefault="001243FA" w:rsidP="001243FA">
      <w:pPr>
        <w:pStyle w:val="ListParagraph"/>
        <w:ind w:left="360"/>
        <w:jc w:val="both"/>
        <w:rPr>
          <w:rFonts w:ascii="Times New Roman" w:eastAsia="Calibri" w:hAnsi="Times New Roman" w:cs="Times New Roman"/>
          <w:sz w:val="24"/>
          <w:szCs w:val="24"/>
        </w:rPr>
      </w:pPr>
      <w:r w:rsidRPr="001243FA">
        <w:rPr>
          <w:rFonts w:ascii="Times New Roman" w:eastAsia="Calibri" w:hAnsi="Times New Roman" w:cs="Times New Roman"/>
          <w:sz w:val="24"/>
          <w:szCs w:val="24"/>
        </w:rPr>
        <w:t>11.2. nustatytą Pasiūlymų eilę (jei pirkimo objektas skaidomas į dalis, Pasiūlymų eilė nustatoma kiekvienai pirkimo objekto daliai);</w:t>
      </w:r>
    </w:p>
    <w:p w14:paraId="08800A8D" w14:textId="77777777" w:rsidR="001243FA" w:rsidRPr="001243FA" w:rsidRDefault="001243FA" w:rsidP="001243FA">
      <w:pPr>
        <w:pStyle w:val="ListParagraph"/>
        <w:ind w:left="360"/>
        <w:jc w:val="both"/>
        <w:rPr>
          <w:rFonts w:ascii="Times New Roman" w:eastAsia="Calibri" w:hAnsi="Times New Roman" w:cs="Times New Roman"/>
          <w:sz w:val="24"/>
          <w:szCs w:val="24"/>
        </w:rPr>
      </w:pPr>
      <w:r w:rsidRPr="001243FA">
        <w:rPr>
          <w:rFonts w:ascii="Times New Roman" w:eastAsia="Calibri" w:hAnsi="Times New Roman" w:cs="Times New Roman"/>
          <w:sz w:val="24"/>
          <w:szCs w:val="24"/>
        </w:rPr>
        <w:t>11.3. laimėjusį Pasiūlymą (jei pirkimo objektas skaidomas į dalis, laimėtojas nustatomas kiekvienai pirkimo objekto daliai);</w:t>
      </w:r>
    </w:p>
    <w:p w14:paraId="332169D0" w14:textId="77777777" w:rsidR="001243FA" w:rsidRPr="001243FA" w:rsidRDefault="001243FA" w:rsidP="001243FA">
      <w:pPr>
        <w:pStyle w:val="ListParagraph"/>
        <w:ind w:left="360"/>
        <w:jc w:val="both"/>
        <w:rPr>
          <w:rFonts w:ascii="Times New Roman" w:eastAsia="Calibri" w:hAnsi="Times New Roman" w:cs="Times New Roman"/>
          <w:sz w:val="24"/>
          <w:szCs w:val="24"/>
        </w:rPr>
      </w:pPr>
      <w:r w:rsidRPr="001243FA">
        <w:rPr>
          <w:rFonts w:ascii="Times New Roman" w:eastAsia="Calibri" w:hAnsi="Times New Roman" w:cs="Times New Roman"/>
          <w:sz w:val="24"/>
          <w:szCs w:val="24"/>
        </w:rPr>
        <w:t xml:space="preserve">11.4. priežastis, dėl kurių priimtas sprendimas nesudaryti Pagrindinės pirkimo sutarties arba pradėti Atnaujintą tiekėjų varžymąsi iš naujo. </w:t>
      </w:r>
    </w:p>
    <w:p w14:paraId="23E518F2" w14:textId="77777777" w:rsidR="001243FA" w:rsidRPr="001243FA" w:rsidRDefault="001243FA" w:rsidP="001243FA">
      <w:pPr>
        <w:pStyle w:val="ListParagraph"/>
        <w:ind w:left="360"/>
        <w:jc w:val="both"/>
        <w:rPr>
          <w:rFonts w:ascii="Times New Roman" w:hAnsi="Times New Roman" w:cs="Times New Roman"/>
          <w:sz w:val="24"/>
          <w:szCs w:val="24"/>
        </w:rPr>
      </w:pPr>
      <w:r w:rsidRPr="001243FA">
        <w:rPr>
          <w:rFonts w:ascii="Times New Roman" w:hAnsi="Times New Roman" w:cs="Times New Roman"/>
          <w:sz w:val="24"/>
          <w:szCs w:val="24"/>
        </w:rPr>
        <w:t>12. Užsakovas, gavęs Atnaujintame varžymesi dalyvavusio Paslaugų teikėjo raštu pateiktą prašymą, ne vėliau kaip per 15 (penkiolika) dienų nuo jo gavimo dienos išsamiai pateikia šią informaciją:</w:t>
      </w:r>
    </w:p>
    <w:p w14:paraId="26FAC139" w14:textId="77777777" w:rsidR="001243FA" w:rsidRPr="001243FA" w:rsidRDefault="001243FA" w:rsidP="001243FA">
      <w:pPr>
        <w:pStyle w:val="ListParagraph"/>
        <w:ind w:left="360"/>
        <w:jc w:val="both"/>
        <w:rPr>
          <w:rFonts w:ascii="Times New Roman" w:hAnsi="Times New Roman" w:cs="Times New Roman"/>
          <w:sz w:val="24"/>
          <w:szCs w:val="24"/>
        </w:rPr>
      </w:pPr>
      <w:r w:rsidRPr="001243FA">
        <w:rPr>
          <w:rFonts w:ascii="Times New Roman" w:hAnsi="Times New Roman" w:cs="Times New Roman"/>
          <w:sz w:val="24"/>
          <w:szCs w:val="24"/>
        </w:rPr>
        <w:t xml:space="preserve">12.1. Paslaugų teikėjui, kurio Pasiūlymas nebuvo atmestas – laimėjusio Pasiūlymo charakteristikas ir santykinius pranašumus, dėl kurių šis Pasiūlymas buvo pripažintas </w:t>
      </w:r>
      <w:r w:rsidRPr="001243FA">
        <w:rPr>
          <w:rFonts w:ascii="Times New Roman" w:hAnsi="Times New Roman" w:cs="Times New Roman"/>
          <w:sz w:val="24"/>
          <w:szCs w:val="24"/>
        </w:rPr>
        <w:lastRenderedPageBreak/>
        <w:t xml:space="preserve">geriausiu, taip pat šį Pasiūlymą pateikusio Paslaugų teikėjo ar Pagrindinės pirkimo sutarties šalių pavadinimus; </w:t>
      </w:r>
    </w:p>
    <w:p w14:paraId="7CD38238" w14:textId="77777777" w:rsidR="001243FA" w:rsidRPr="001243FA" w:rsidRDefault="001243FA" w:rsidP="001243FA">
      <w:pPr>
        <w:pStyle w:val="ListParagraph"/>
        <w:ind w:left="360"/>
        <w:jc w:val="both"/>
        <w:rPr>
          <w:rFonts w:ascii="Times New Roman" w:eastAsia="Calibri" w:hAnsi="Times New Roman" w:cs="Times New Roman"/>
          <w:sz w:val="24"/>
          <w:szCs w:val="24"/>
        </w:rPr>
      </w:pPr>
      <w:r w:rsidRPr="001243FA">
        <w:rPr>
          <w:rFonts w:ascii="Times New Roman" w:hAnsi="Times New Roman" w:cs="Times New Roman"/>
          <w:sz w:val="24"/>
          <w:szCs w:val="24"/>
        </w:rPr>
        <w:t>12.2. Paslaugų teikėjui, kurio Pasiūlymas buvo atmestas, – Pasiūlymo atmetimo priežastis, taip pat priežastis, dėl kurių priimtas sprendimas</w:t>
      </w:r>
      <w:r w:rsidRPr="001243FA">
        <w:rPr>
          <w:rFonts w:ascii="Times New Roman" w:eastAsia="Calibri" w:hAnsi="Times New Roman" w:cs="Times New Roman"/>
          <w:sz w:val="24"/>
          <w:szCs w:val="24"/>
        </w:rPr>
        <w:t xml:space="preserve"> dėl nelygiavertiškumo arba sprendimas, kad pirkimo objektas neatitinka nurodyto rezultatų apibūdinimo ar funkcinių reikalavimų.</w:t>
      </w:r>
    </w:p>
    <w:p w14:paraId="5937885E" w14:textId="77777777" w:rsidR="001243FA" w:rsidRPr="001243FA" w:rsidRDefault="001243FA" w:rsidP="001243FA">
      <w:pPr>
        <w:pStyle w:val="ListParagraph"/>
        <w:ind w:left="360"/>
        <w:jc w:val="both"/>
        <w:rPr>
          <w:rFonts w:ascii="Times New Roman" w:eastAsia="Calibri" w:hAnsi="Times New Roman" w:cs="Times New Roman"/>
          <w:sz w:val="24"/>
          <w:szCs w:val="24"/>
        </w:rPr>
      </w:pPr>
      <w:r w:rsidRPr="001243FA">
        <w:rPr>
          <w:rFonts w:ascii="Times New Roman" w:eastAsia="Calibri" w:hAnsi="Times New Roman" w:cs="Times New Roman"/>
          <w:sz w:val="24"/>
          <w:szCs w:val="24"/>
        </w:rPr>
        <w:t xml:space="preserve">13. Tvarkos </w:t>
      </w:r>
      <w:r w:rsidRPr="001243FA">
        <w:rPr>
          <w:rFonts w:ascii="Times New Roman" w:hAnsi="Times New Roman" w:cs="Times New Roman"/>
          <w:sz w:val="24"/>
          <w:szCs w:val="24"/>
        </w:rPr>
        <w:t xml:space="preserve">11 ir 12 punktuose nurodytais atvejais informacija neteikiama, jeigu jos atskleidimas prieštarauja </w:t>
      </w:r>
      <w:r w:rsidRPr="001243FA">
        <w:rPr>
          <w:rFonts w:ascii="Times New Roman" w:eastAsia="Calibri" w:hAnsi="Times New Roman" w:cs="Times New Roman"/>
          <w:sz w:val="24"/>
          <w:szCs w:val="24"/>
        </w:rPr>
        <w:t xml:space="preserve">informacijos ir duomenų apsaugą </w:t>
      </w:r>
      <w:r w:rsidRPr="001243FA">
        <w:rPr>
          <w:rFonts w:ascii="Times New Roman" w:hAnsi="Times New Roman" w:cs="Times New Roman"/>
          <w:sz w:val="24"/>
          <w:szCs w:val="24"/>
        </w:rPr>
        <w:t>reguliuojantiems teisės aktams arba visuomenės interesams, pažeidžia teisėtus konkretaus tiekėjo komercinius interesus arba turi neigiamą poveikį tiekėjų konkurencijai.</w:t>
      </w:r>
    </w:p>
    <w:p w14:paraId="427758E3" w14:textId="77777777" w:rsidR="001243FA" w:rsidRPr="001243FA" w:rsidRDefault="001243FA" w:rsidP="001243FA">
      <w:pPr>
        <w:pStyle w:val="ListParagraph"/>
        <w:ind w:left="360"/>
        <w:jc w:val="both"/>
        <w:rPr>
          <w:rFonts w:ascii="Times New Roman" w:hAnsi="Times New Roman" w:cs="Times New Roman"/>
          <w:sz w:val="24"/>
          <w:szCs w:val="24"/>
        </w:rPr>
      </w:pPr>
      <w:r w:rsidRPr="001243FA">
        <w:rPr>
          <w:rFonts w:ascii="Times New Roman" w:hAnsi="Times New Roman" w:cs="Times New Roman"/>
          <w:sz w:val="24"/>
          <w:szCs w:val="24"/>
        </w:rPr>
        <w:t>14. Remdamasis Atnaujinto tiekėjų varžymosi rezultatais Užsakovo įgaliotas asmuo parengia Pagrindinę pirkimo sutartį pagal Preliminariosios sutarties 1 priedą, siunčia ją laimėtoju nustatytam Paslaugų teikėjui pasirašyti ir nurodo datą, iki kurios turi atsiųsti pasirašytą Pagrindinę pirkimo sutartį.</w:t>
      </w:r>
    </w:p>
    <w:p w14:paraId="7799D507" w14:textId="77777777" w:rsidR="001243FA" w:rsidRPr="001243FA" w:rsidRDefault="001243FA" w:rsidP="001243FA">
      <w:pPr>
        <w:pStyle w:val="ListParagraph"/>
        <w:ind w:left="360"/>
        <w:jc w:val="both"/>
        <w:rPr>
          <w:rFonts w:ascii="Times New Roman" w:hAnsi="Times New Roman" w:cs="Times New Roman"/>
          <w:sz w:val="24"/>
          <w:szCs w:val="24"/>
        </w:rPr>
      </w:pPr>
      <w:r w:rsidRPr="001243FA">
        <w:rPr>
          <w:rFonts w:ascii="Times New Roman" w:hAnsi="Times New Roman" w:cs="Times New Roman"/>
          <w:sz w:val="24"/>
          <w:szCs w:val="24"/>
        </w:rPr>
        <w:t>15. Laikoma, kad laimėtojų pripažintas Paslaugų teikėjas atsisakė sudaryti Pagrindinę pirkimo sutartį, kai yra bent vienas iš šių atvejų:</w:t>
      </w:r>
    </w:p>
    <w:p w14:paraId="638E6234" w14:textId="77777777" w:rsidR="001243FA" w:rsidRPr="001243FA" w:rsidRDefault="001243FA" w:rsidP="001243FA">
      <w:pPr>
        <w:pStyle w:val="ListParagraph"/>
        <w:ind w:left="360"/>
        <w:jc w:val="both"/>
        <w:rPr>
          <w:rFonts w:ascii="Times New Roman" w:hAnsi="Times New Roman" w:cs="Times New Roman"/>
          <w:sz w:val="24"/>
          <w:szCs w:val="24"/>
        </w:rPr>
      </w:pPr>
      <w:r w:rsidRPr="001243FA">
        <w:rPr>
          <w:rFonts w:ascii="Times New Roman" w:hAnsi="Times New Roman" w:cs="Times New Roman"/>
          <w:sz w:val="24"/>
          <w:szCs w:val="24"/>
        </w:rPr>
        <w:t>15.1. Paslaugų teikėjas raštu atsisako ją sudaryti;</w:t>
      </w:r>
    </w:p>
    <w:p w14:paraId="685A5E0C" w14:textId="77777777" w:rsidR="001243FA" w:rsidRPr="001243FA" w:rsidRDefault="001243FA" w:rsidP="001243FA">
      <w:pPr>
        <w:pStyle w:val="ListParagraph"/>
        <w:ind w:left="360"/>
        <w:jc w:val="both"/>
        <w:rPr>
          <w:rFonts w:ascii="Times New Roman" w:hAnsi="Times New Roman" w:cs="Times New Roman"/>
          <w:sz w:val="24"/>
          <w:szCs w:val="24"/>
        </w:rPr>
      </w:pPr>
      <w:r w:rsidRPr="001243FA">
        <w:rPr>
          <w:rFonts w:ascii="Times New Roman" w:hAnsi="Times New Roman" w:cs="Times New Roman"/>
          <w:sz w:val="24"/>
          <w:szCs w:val="24"/>
        </w:rPr>
        <w:t>15.2. iki Užsakovo nurodyto laiko nepasirašo Pagrindinės pirkimo sutarties;</w:t>
      </w:r>
    </w:p>
    <w:p w14:paraId="6DD6E78B" w14:textId="77777777" w:rsidR="001243FA" w:rsidRPr="001243FA" w:rsidRDefault="001243FA" w:rsidP="001243FA">
      <w:pPr>
        <w:pStyle w:val="ListParagraph"/>
        <w:ind w:left="360"/>
        <w:jc w:val="both"/>
        <w:rPr>
          <w:rFonts w:ascii="Times New Roman" w:hAnsi="Times New Roman" w:cs="Times New Roman"/>
          <w:sz w:val="24"/>
          <w:szCs w:val="24"/>
        </w:rPr>
      </w:pPr>
      <w:r w:rsidRPr="001243FA">
        <w:rPr>
          <w:rFonts w:ascii="Times New Roman" w:hAnsi="Times New Roman" w:cs="Times New Roman"/>
          <w:sz w:val="24"/>
          <w:szCs w:val="24"/>
        </w:rPr>
        <w:t>15.3. atsisako sudaryti Pagrindinę pirkimo sutartį Kvietime nustatytomis sąlygomis.</w:t>
      </w:r>
    </w:p>
    <w:p w14:paraId="687DC2FE" w14:textId="77777777" w:rsidR="001243FA" w:rsidRPr="001243FA" w:rsidRDefault="001243FA" w:rsidP="001243FA">
      <w:pPr>
        <w:pStyle w:val="ListParagraph"/>
        <w:ind w:left="360"/>
        <w:jc w:val="both"/>
        <w:rPr>
          <w:rFonts w:ascii="Times New Roman" w:hAnsi="Times New Roman" w:cs="Times New Roman"/>
          <w:sz w:val="24"/>
          <w:szCs w:val="24"/>
        </w:rPr>
      </w:pPr>
      <w:r w:rsidRPr="001243FA">
        <w:rPr>
          <w:rFonts w:ascii="Times New Roman" w:hAnsi="Times New Roman" w:cs="Times New Roman"/>
          <w:sz w:val="24"/>
          <w:szCs w:val="24"/>
        </w:rPr>
        <w:t xml:space="preserve">16. Jeigu laimėjęs Paslaugų teikėjas atsisako sudaryti Pagrindinę pirkimo sutartį, ją sudaryti siūloma Paslaugų teikėjui, kurio Pasiūlymas pagal nustatytą Pasiūlymų eilę yra pirmas po Paslaugų teikėjo, atsisakiusio sudaryti sutartį. </w:t>
      </w:r>
    </w:p>
    <w:p w14:paraId="414D4DF4" w14:textId="57B95649" w:rsidR="00955C5D" w:rsidRPr="001243FA" w:rsidRDefault="001243FA" w:rsidP="001243FA">
      <w:pPr>
        <w:pStyle w:val="ListParagraph"/>
        <w:ind w:left="360"/>
        <w:jc w:val="both"/>
        <w:rPr>
          <w:rFonts w:ascii="Times New Roman" w:hAnsi="Times New Roman" w:cs="Times New Roman"/>
          <w:sz w:val="24"/>
          <w:szCs w:val="24"/>
        </w:rPr>
      </w:pPr>
      <w:r w:rsidRPr="001243FA">
        <w:rPr>
          <w:rFonts w:ascii="Times New Roman" w:eastAsia="Calibri" w:hAnsi="Times New Roman" w:cs="Times New Roman"/>
          <w:sz w:val="24"/>
          <w:szCs w:val="24"/>
        </w:rPr>
        <w:t xml:space="preserve">17. </w:t>
      </w:r>
      <w:r w:rsidRPr="001243FA">
        <w:rPr>
          <w:rFonts w:ascii="Times New Roman" w:hAnsi="Times New Roman" w:cs="Times New Roman"/>
          <w:sz w:val="24"/>
          <w:szCs w:val="24"/>
        </w:rPr>
        <w:t>Tiekėjas Atnaujinto tiekėjų varžymosi metu turi teisę ginčyti Užsakovo veiksmus ir (arba) sprendimus VPĮ VII skyriuje nustatyta tvarka.</w:t>
      </w:r>
    </w:p>
    <w:bookmarkEnd w:id="1"/>
    <w:p w14:paraId="30C14A7A" w14:textId="77777777" w:rsidR="001243FA" w:rsidRPr="001243FA" w:rsidRDefault="001243FA" w:rsidP="001243FA">
      <w:pPr>
        <w:tabs>
          <w:tab w:val="left" w:pos="0"/>
          <w:tab w:val="left" w:pos="567"/>
          <w:tab w:val="left" w:pos="851"/>
          <w:tab w:val="left" w:pos="2977"/>
        </w:tabs>
        <w:autoSpaceDN w:val="0"/>
        <w:spacing w:before="60" w:after="0" w:line="240" w:lineRule="auto"/>
        <w:jc w:val="both"/>
        <w:textAlignment w:val="baseline"/>
        <w:rPr>
          <w:rFonts w:ascii="Times New Roman" w:hAnsi="Times New Roman" w:cs="Times New Roman"/>
          <w:sz w:val="24"/>
          <w:szCs w:val="24"/>
        </w:rPr>
      </w:pPr>
    </w:p>
    <w:p w14:paraId="025304EA" w14:textId="77777777" w:rsidR="001243FA" w:rsidRPr="001243FA" w:rsidRDefault="001243FA" w:rsidP="001243FA">
      <w:pPr>
        <w:pStyle w:val="Header"/>
        <w:tabs>
          <w:tab w:val="left" w:pos="3060"/>
        </w:tabs>
        <w:spacing w:after="0" w:line="240" w:lineRule="auto"/>
        <w:jc w:val="both"/>
        <w:rPr>
          <w:rFonts w:ascii="Times New Roman" w:hAnsi="Times New Roman" w:cs="Times New Roman"/>
          <w:sz w:val="24"/>
          <w:szCs w:val="24"/>
        </w:rPr>
      </w:pPr>
    </w:p>
    <w:p w14:paraId="45F02946" w14:textId="77777777" w:rsidR="001243FA" w:rsidRPr="001243FA" w:rsidRDefault="001243FA" w:rsidP="001243FA">
      <w:pPr>
        <w:tabs>
          <w:tab w:val="left" w:pos="900"/>
          <w:tab w:val="left" w:pos="1800"/>
          <w:tab w:val="left" w:pos="2268"/>
        </w:tabs>
        <w:spacing w:after="0" w:line="23" w:lineRule="atLeast"/>
        <w:ind w:left="57" w:right="567"/>
        <w:jc w:val="both"/>
        <w:rPr>
          <w:rFonts w:ascii="Times New Roman" w:eastAsia="Calibri" w:hAnsi="Times New Roman" w:cs="Times New Roman"/>
          <w:color w:val="0070C0"/>
          <w:sz w:val="24"/>
          <w:szCs w:val="24"/>
        </w:rPr>
      </w:pPr>
    </w:p>
    <w:p w14:paraId="296C38FA" w14:textId="77777777" w:rsidR="001243FA" w:rsidRPr="001243FA" w:rsidRDefault="001243FA" w:rsidP="001243FA">
      <w:pPr>
        <w:jc w:val="both"/>
        <w:rPr>
          <w:rFonts w:ascii="Times New Roman" w:eastAsia="Calibri" w:hAnsi="Times New Roman" w:cs="Times New Roman"/>
          <w:sz w:val="24"/>
          <w:szCs w:val="24"/>
          <w:lang w:eastAsia="en-US"/>
        </w:rPr>
      </w:pPr>
      <w:r w:rsidRPr="001243FA">
        <w:rPr>
          <w:rFonts w:ascii="Times New Roman" w:eastAsia="Calibri" w:hAnsi="Times New Roman" w:cs="Times New Roman"/>
          <w:sz w:val="24"/>
          <w:szCs w:val="24"/>
          <w:lang w:eastAsia="en-US"/>
        </w:rPr>
        <w:br w:type="page"/>
      </w:r>
    </w:p>
    <w:p w14:paraId="37D2916F" w14:textId="68E6A549" w:rsidR="001243FA" w:rsidRPr="001243FA" w:rsidRDefault="001243FA" w:rsidP="001243FA">
      <w:pPr>
        <w:tabs>
          <w:tab w:val="left" w:pos="900"/>
          <w:tab w:val="left" w:pos="1800"/>
          <w:tab w:val="left" w:pos="2268"/>
        </w:tabs>
        <w:spacing w:after="0" w:line="23" w:lineRule="atLeast"/>
        <w:ind w:left="57" w:right="567"/>
        <w:jc w:val="center"/>
        <w:rPr>
          <w:rFonts w:ascii="Times New Roman" w:eastAsia="Calibri" w:hAnsi="Times New Roman" w:cs="Times New Roman"/>
          <w:color w:val="548DD4"/>
          <w:sz w:val="24"/>
          <w:szCs w:val="24"/>
          <w:lang w:eastAsia="en-US"/>
        </w:rPr>
      </w:pPr>
      <w:r w:rsidRPr="001243FA">
        <w:rPr>
          <w:rFonts w:ascii="Times New Roman" w:eastAsia="Calibri" w:hAnsi="Times New Roman" w:cs="Times New Roman"/>
          <w:sz w:val="24"/>
          <w:szCs w:val="24"/>
          <w:lang w:eastAsia="en-US"/>
        </w:rPr>
        <w:lastRenderedPageBreak/>
        <w:t>(Kvietimo atnaujintam varžymuisi forma)</w:t>
      </w:r>
    </w:p>
    <w:p w14:paraId="24221529" w14:textId="77777777" w:rsidR="001243FA" w:rsidRPr="001243FA" w:rsidRDefault="001243FA" w:rsidP="001243FA">
      <w:pPr>
        <w:tabs>
          <w:tab w:val="left" w:pos="900"/>
          <w:tab w:val="left" w:pos="1800"/>
          <w:tab w:val="left" w:pos="2268"/>
        </w:tabs>
        <w:spacing w:after="0" w:line="23" w:lineRule="atLeast"/>
        <w:ind w:left="57" w:right="567"/>
        <w:jc w:val="center"/>
        <w:rPr>
          <w:rFonts w:ascii="Times New Roman" w:eastAsia="Calibri" w:hAnsi="Times New Roman" w:cs="Times New Roman"/>
          <w:sz w:val="24"/>
          <w:szCs w:val="24"/>
          <w:lang w:eastAsia="en-US"/>
        </w:rPr>
      </w:pPr>
    </w:p>
    <w:p w14:paraId="4A928476" w14:textId="77777777" w:rsidR="001243FA" w:rsidRPr="001243FA" w:rsidRDefault="001243FA" w:rsidP="001243FA">
      <w:pPr>
        <w:tabs>
          <w:tab w:val="left" w:pos="900"/>
          <w:tab w:val="left" w:pos="1800"/>
          <w:tab w:val="left" w:pos="2268"/>
        </w:tabs>
        <w:spacing w:after="0" w:line="23" w:lineRule="atLeast"/>
        <w:ind w:left="57" w:right="567"/>
        <w:jc w:val="center"/>
        <w:rPr>
          <w:rFonts w:ascii="Times New Roman" w:eastAsia="Calibri" w:hAnsi="Times New Roman" w:cs="Times New Roman"/>
          <w:b/>
          <w:sz w:val="24"/>
          <w:szCs w:val="24"/>
          <w:lang w:eastAsia="en-US"/>
        </w:rPr>
      </w:pPr>
      <w:r w:rsidRPr="001243FA">
        <w:rPr>
          <w:rFonts w:ascii="Times New Roman" w:eastAsia="Calibri" w:hAnsi="Times New Roman" w:cs="Times New Roman"/>
          <w:b/>
          <w:sz w:val="24"/>
          <w:szCs w:val="24"/>
          <w:lang w:eastAsia="en-US"/>
        </w:rPr>
        <w:t>KVIETIMAS</w:t>
      </w:r>
    </w:p>
    <w:p w14:paraId="71F0700A" w14:textId="735FDC19" w:rsidR="001243FA" w:rsidRPr="001243FA" w:rsidRDefault="001243FA" w:rsidP="001243FA">
      <w:pPr>
        <w:tabs>
          <w:tab w:val="left" w:pos="900"/>
          <w:tab w:val="left" w:pos="1800"/>
          <w:tab w:val="left" w:pos="2268"/>
        </w:tabs>
        <w:spacing w:after="0" w:line="23" w:lineRule="atLeast"/>
        <w:ind w:left="57" w:right="-1"/>
        <w:jc w:val="center"/>
        <w:rPr>
          <w:rFonts w:ascii="Times New Roman" w:eastAsia="Calibri" w:hAnsi="Times New Roman" w:cs="Times New Roman"/>
          <w:b/>
          <w:sz w:val="24"/>
          <w:szCs w:val="24"/>
          <w:lang w:eastAsia="en-US"/>
        </w:rPr>
      </w:pPr>
      <w:r w:rsidRPr="001243FA">
        <w:rPr>
          <w:rFonts w:ascii="Times New Roman" w:eastAsia="Calibri" w:hAnsi="Times New Roman" w:cs="Times New Roman"/>
          <w:b/>
          <w:sz w:val="24"/>
          <w:szCs w:val="24"/>
          <w:lang w:eastAsia="en-US"/>
        </w:rPr>
        <w:t>PATEIKTI PASIŪLYMUS ATNAUJINTAM TIEKĖJŲ VARŽYMUISI</w:t>
      </w:r>
    </w:p>
    <w:p w14:paraId="30073348" w14:textId="77777777" w:rsidR="001243FA" w:rsidRPr="001243FA" w:rsidRDefault="001243FA" w:rsidP="001243FA">
      <w:pPr>
        <w:tabs>
          <w:tab w:val="left" w:pos="900"/>
          <w:tab w:val="left" w:pos="1800"/>
          <w:tab w:val="left" w:pos="2268"/>
        </w:tabs>
        <w:spacing w:after="0" w:line="23" w:lineRule="atLeast"/>
        <w:ind w:left="57" w:right="-1"/>
        <w:jc w:val="center"/>
        <w:rPr>
          <w:rFonts w:ascii="Times New Roman" w:eastAsia="Calibri" w:hAnsi="Times New Roman" w:cs="Times New Roman"/>
          <w:b/>
          <w:i/>
          <w:sz w:val="24"/>
          <w:szCs w:val="24"/>
          <w:lang w:eastAsia="en-US"/>
        </w:rPr>
      </w:pPr>
      <w:r w:rsidRPr="001243FA">
        <w:rPr>
          <w:rFonts w:ascii="Times New Roman" w:eastAsia="Calibri" w:hAnsi="Times New Roman" w:cs="Times New Roman"/>
          <w:b/>
          <w:sz w:val="24"/>
          <w:szCs w:val="24"/>
          <w:lang w:eastAsia="en-US"/>
        </w:rPr>
        <w:t xml:space="preserve">PAGAL </w:t>
      </w:r>
      <w:r w:rsidRPr="001243FA">
        <w:rPr>
          <w:rFonts w:ascii="Times New Roman" w:eastAsia="Calibri" w:hAnsi="Times New Roman" w:cs="Times New Roman"/>
          <w:b/>
          <w:i/>
          <w:sz w:val="24"/>
          <w:szCs w:val="24"/>
          <w:lang w:eastAsia="en-US"/>
        </w:rPr>
        <w:t>(NURODYTI DATĄ)</w:t>
      </w:r>
      <w:r w:rsidRPr="001243FA">
        <w:rPr>
          <w:rFonts w:ascii="Times New Roman" w:eastAsia="Calibri" w:hAnsi="Times New Roman" w:cs="Times New Roman"/>
          <w:b/>
          <w:sz w:val="24"/>
          <w:szCs w:val="24"/>
          <w:lang w:eastAsia="en-US"/>
        </w:rPr>
        <w:t xml:space="preserve"> PRELIMINARIĄJĄ SUTARTĮ NR. </w:t>
      </w:r>
      <w:r w:rsidRPr="001243FA">
        <w:rPr>
          <w:rFonts w:ascii="Times New Roman" w:eastAsia="Calibri" w:hAnsi="Times New Roman" w:cs="Times New Roman"/>
          <w:b/>
          <w:i/>
          <w:sz w:val="24"/>
          <w:szCs w:val="24"/>
          <w:lang w:eastAsia="en-US"/>
        </w:rPr>
        <w:t>(NURODYTI)</w:t>
      </w:r>
    </w:p>
    <w:p w14:paraId="1F47308B" w14:textId="77777777" w:rsidR="001243FA" w:rsidRPr="001243FA" w:rsidRDefault="001243FA" w:rsidP="001243FA">
      <w:pPr>
        <w:tabs>
          <w:tab w:val="left" w:pos="900"/>
          <w:tab w:val="left" w:pos="1800"/>
          <w:tab w:val="left" w:pos="2268"/>
        </w:tabs>
        <w:spacing w:after="0" w:line="23" w:lineRule="atLeast"/>
        <w:ind w:left="57" w:right="-1"/>
        <w:jc w:val="center"/>
        <w:rPr>
          <w:rFonts w:ascii="Times New Roman" w:eastAsia="Calibri" w:hAnsi="Times New Roman" w:cs="Times New Roman"/>
          <w:b/>
          <w:sz w:val="24"/>
          <w:szCs w:val="24"/>
          <w:lang w:eastAsia="en-US"/>
        </w:rPr>
      </w:pPr>
      <w:r w:rsidRPr="001243FA">
        <w:rPr>
          <w:rFonts w:ascii="Times New Roman" w:eastAsia="Calibri" w:hAnsi="Times New Roman" w:cs="Times New Roman"/>
          <w:b/>
          <w:sz w:val="24"/>
          <w:szCs w:val="24"/>
          <w:lang w:eastAsia="en-US"/>
        </w:rPr>
        <w:t>DĖL ESF+ SI+ INICIATYVOS RENGINIŲ (KONFERENCIJŲ, TINKLŲ SUVAŽIAVIMŲ, PAŽINTINIŲ VIZITŲ IR KT.) ORGANIZAVIMO PASLAUGŲ PIRKIMO PAGRINDINĖS SUTARTIES</w:t>
      </w:r>
    </w:p>
    <w:p w14:paraId="091E00BE" w14:textId="77777777" w:rsidR="001243FA" w:rsidRPr="001243FA" w:rsidRDefault="001243FA" w:rsidP="001243FA">
      <w:pPr>
        <w:spacing w:after="0" w:line="240" w:lineRule="exact"/>
        <w:jc w:val="both"/>
        <w:rPr>
          <w:rFonts w:ascii="Times New Roman" w:eastAsia="Calibri" w:hAnsi="Times New Roman" w:cs="Times New Roman"/>
          <w:b/>
          <w:i/>
          <w:color w:val="5B9BD5"/>
          <w:sz w:val="24"/>
          <w:szCs w:val="24"/>
          <w:lang w:eastAsia="en-US"/>
        </w:rPr>
      </w:pPr>
    </w:p>
    <w:p w14:paraId="5F0F2DFF" w14:textId="77777777" w:rsidR="001243FA" w:rsidRPr="001243FA" w:rsidRDefault="001243FA" w:rsidP="001243FA">
      <w:pPr>
        <w:tabs>
          <w:tab w:val="left" w:pos="900"/>
          <w:tab w:val="left" w:pos="1800"/>
          <w:tab w:val="left" w:pos="2268"/>
        </w:tabs>
        <w:spacing w:after="0" w:line="23" w:lineRule="atLeast"/>
        <w:ind w:left="57" w:right="-1"/>
        <w:jc w:val="center"/>
        <w:rPr>
          <w:rFonts w:ascii="Times New Roman" w:eastAsia="Calibri" w:hAnsi="Times New Roman" w:cs="Times New Roman"/>
          <w:b/>
          <w:sz w:val="24"/>
          <w:szCs w:val="24"/>
          <w:lang w:eastAsia="en-US"/>
        </w:rPr>
      </w:pPr>
      <w:r w:rsidRPr="001243FA">
        <w:rPr>
          <w:rFonts w:ascii="Times New Roman" w:eastAsia="Calibri" w:hAnsi="Times New Roman" w:cs="Times New Roman"/>
          <w:b/>
          <w:sz w:val="24"/>
          <w:szCs w:val="24"/>
          <w:lang w:eastAsia="en-US"/>
        </w:rPr>
        <w:t>___________________</w:t>
      </w:r>
    </w:p>
    <w:p w14:paraId="64647995" w14:textId="3F8BB194" w:rsidR="001243FA" w:rsidRPr="001243FA" w:rsidRDefault="001243FA" w:rsidP="001243FA">
      <w:pPr>
        <w:tabs>
          <w:tab w:val="left" w:pos="709"/>
          <w:tab w:val="left" w:pos="1800"/>
        </w:tabs>
        <w:spacing w:after="0" w:line="23" w:lineRule="atLeast"/>
        <w:ind w:left="57" w:right="-1"/>
        <w:jc w:val="center"/>
        <w:rPr>
          <w:rFonts w:ascii="Times New Roman" w:eastAsia="Calibri" w:hAnsi="Times New Roman" w:cs="Times New Roman"/>
          <w:sz w:val="24"/>
          <w:szCs w:val="24"/>
          <w:lang w:eastAsia="en-US"/>
        </w:rPr>
      </w:pPr>
      <w:r w:rsidRPr="001243FA">
        <w:rPr>
          <w:rFonts w:ascii="Times New Roman" w:eastAsia="Calibri" w:hAnsi="Times New Roman" w:cs="Times New Roman"/>
          <w:sz w:val="24"/>
          <w:szCs w:val="24"/>
          <w:lang w:eastAsia="en-US"/>
        </w:rPr>
        <w:t>(</w:t>
      </w:r>
      <w:r w:rsidRPr="001243FA">
        <w:rPr>
          <w:rFonts w:ascii="Times New Roman" w:eastAsia="Calibri" w:hAnsi="Times New Roman" w:cs="Times New Roman"/>
          <w:i/>
          <w:sz w:val="24"/>
          <w:szCs w:val="24"/>
          <w:lang w:eastAsia="en-US"/>
        </w:rPr>
        <w:t>nurodyti datą, vietą</w:t>
      </w:r>
      <w:r w:rsidRPr="001243FA">
        <w:rPr>
          <w:rFonts w:ascii="Times New Roman" w:eastAsia="Calibri" w:hAnsi="Times New Roman" w:cs="Times New Roman"/>
          <w:sz w:val="24"/>
          <w:szCs w:val="24"/>
          <w:lang w:eastAsia="en-US"/>
        </w:rPr>
        <w:t>)</w:t>
      </w:r>
    </w:p>
    <w:p w14:paraId="7D99432F" w14:textId="77777777" w:rsidR="001243FA" w:rsidRPr="001243FA" w:rsidRDefault="001243FA" w:rsidP="001243FA">
      <w:pPr>
        <w:tabs>
          <w:tab w:val="left" w:pos="709"/>
          <w:tab w:val="left" w:pos="1800"/>
        </w:tabs>
        <w:spacing w:after="0" w:line="23" w:lineRule="atLeast"/>
        <w:ind w:left="57" w:right="567"/>
        <w:jc w:val="both"/>
        <w:rPr>
          <w:rFonts w:ascii="Times New Roman" w:eastAsia="Calibri" w:hAnsi="Times New Roman" w:cs="Times New Roman"/>
          <w:sz w:val="24"/>
          <w:szCs w:val="24"/>
          <w:lang w:eastAsia="en-US"/>
        </w:rPr>
      </w:pPr>
    </w:p>
    <w:p w14:paraId="7BB35E27" w14:textId="77777777" w:rsidR="001243FA" w:rsidRPr="001243FA" w:rsidRDefault="001243FA" w:rsidP="001243FA">
      <w:pPr>
        <w:tabs>
          <w:tab w:val="left" w:pos="709"/>
          <w:tab w:val="left" w:pos="1800"/>
        </w:tabs>
        <w:spacing w:after="0" w:line="23" w:lineRule="atLeast"/>
        <w:ind w:left="57" w:right="-1" w:firstLine="540"/>
        <w:jc w:val="both"/>
        <w:rPr>
          <w:rFonts w:ascii="Times New Roman" w:eastAsia="Calibri" w:hAnsi="Times New Roman" w:cs="Times New Roman"/>
          <w:sz w:val="24"/>
          <w:szCs w:val="24"/>
          <w:lang w:eastAsia="en-US"/>
        </w:rPr>
      </w:pPr>
      <w:r w:rsidRPr="001243FA">
        <w:rPr>
          <w:rFonts w:ascii="Times New Roman" w:eastAsia="Calibri" w:hAnsi="Times New Roman" w:cs="Times New Roman"/>
          <w:bCs/>
          <w:sz w:val="24"/>
          <w:szCs w:val="24"/>
          <w:lang w:eastAsia="en-US"/>
        </w:rPr>
        <w:t xml:space="preserve">Prašome įvertinti šiame </w:t>
      </w:r>
      <w:r w:rsidRPr="001243FA">
        <w:rPr>
          <w:rFonts w:ascii="Times New Roman" w:eastAsia="Calibri" w:hAnsi="Times New Roman" w:cs="Times New Roman"/>
          <w:b/>
          <w:bCs/>
          <w:sz w:val="24"/>
          <w:szCs w:val="24"/>
          <w:lang w:eastAsia="en-US"/>
        </w:rPr>
        <w:t>Kvietime</w:t>
      </w:r>
      <w:r w:rsidRPr="001243FA">
        <w:rPr>
          <w:rFonts w:ascii="Times New Roman" w:eastAsia="Calibri" w:hAnsi="Times New Roman" w:cs="Times New Roman"/>
          <w:bCs/>
          <w:sz w:val="24"/>
          <w:szCs w:val="24"/>
          <w:lang w:eastAsia="en-US"/>
        </w:rPr>
        <w:t xml:space="preserve"> pateiktą informaciją ir iki </w:t>
      </w:r>
      <w:r w:rsidRPr="001243FA">
        <w:rPr>
          <w:rFonts w:ascii="Times New Roman" w:eastAsia="Calibri" w:hAnsi="Times New Roman" w:cs="Times New Roman"/>
          <w:i/>
          <w:sz w:val="24"/>
          <w:szCs w:val="24"/>
          <w:lang w:eastAsia="en-US"/>
        </w:rPr>
        <w:t>(nurodyti datą)</w:t>
      </w:r>
      <w:r w:rsidRPr="001243FA">
        <w:rPr>
          <w:rFonts w:ascii="Times New Roman" w:eastAsia="Calibri" w:hAnsi="Times New Roman" w:cs="Times New Roman"/>
          <w:sz w:val="24"/>
          <w:szCs w:val="24"/>
          <w:lang w:eastAsia="en-US"/>
        </w:rPr>
        <w:t xml:space="preserve"> P</w:t>
      </w:r>
      <w:r w:rsidRPr="001243FA">
        <w:rPr>
          <w:rFonts w:ascii="Times New Roman" w:eastAsia="Calibri" w:hAnsi="Times New Roman" w:cs="Times New Roman"/>
          <w:bCs/>
          <w:sz w:val="24"/>
          <w:szCs w:val="24"/>
          <w:lang w:eastAsia="en-US"/>
        </w:rPr>
        <w:t xml:space="preserve">reliminariojoje sutartyje dėl ESF+ SI+ iniciatyvos renginių (konferencijų, tinklų suvažiavimų, pažintinių vizitų ir kt.) organizavimo paslaugų </w:t>
      </w:r>
      <w:r w:rsidRPr="001243FA">
        <w:rPr>
          <w:rFonts w:ascii="Times New Roman" w:eastAsia="Calibri" w:hAnsi="Times New Roman" w:cs="Times New Roman"/>
          <w:sz w:val="24"/>
          <w:szCs w:val="24"/>
          <w:lang w:eastAsia="en-US"/>
        </w:rPr>
        <w:t>Nr. ............. (</w:t>
      </w:r>
      <w:r w:rsidRPr="001243FA">
        <w:rPr>
          <w:rFonts w:ascii="Times New Roman" w:eastAsia="Calibri" w:hAnsi="Times New Roman" w:cs="Times New Roman"/>
          <w:i/>
          <w:sz w:val="24"/>
          <w:szCs w:val="24"/>
          <w:lang w:eastAsia="en-US"/>
        </w:rPr>
        <w:t>nurodyti</w:t>
      </w:r>
      <w:r w:rsidRPr="001243FA">
        <w:rPr>
          <w:rFonts w:ascii="Times New Roman" w:eastAsia="Calibri" w:hAnsi="Times New Roman" w:cs="Times New Roman"/>
          <w:sz w:val="24"/>
          <w:szCs w:val="24"/>
          <w:lang w:eastAsia="en-US"/>
        </w:rPr>
        <w:t xml:space="preserve">) (toliau – Preliminarioji sutartis) </w:t>
      </w:r>
      <w:r w:rsidRPr="001243FA">
        <w:rPr>
          <w:rFonts w:ascii="Times New Roman" w:eastAsia="Calibri" w:hAnsi="Times New Roman" w:cs="Times New Roman"/>
          <w:bCs/>
          <w:sz w:val="24"/>
          <w:szCs w:val="24"/>
          <w:lang w:eastAsia="en-US"/>
        </w:rPr>
        <w:t xml:space="preserve">nustatytomis sąlygomis ir tvarka pateikti Pasiūlymus Atnaujintam tiekėjų varžymuisi. Šiame </w:t>
      </w:r>
      <w:r w:rsidRPr="001243FA">
        <w:rPr>
          <w:rFonts w:ascii="Times New Roman" w:eastAsia="Calibri" w:hAnsi="Times New Roman" w:cs="Times New Roman"/>
          <w:b/>
          <w:bCs/>
          <w:sz w:val="24"/>
          <w:szCs w:val="24"/>
          <w:lang w:eastAsia="en-US"/>
        </w:rPr>
        <w:t>Kvietime</w:t>
      </w:r>
      <w:r w:rsidRPr="001243FA">
        <w:rPr>
          <w:rFonts w:ascii="Times New Roman" w:eastAsia="Calibri" w:hAnsi="Times New Roman" w:cs="Times New Roman"/>
          <w:bCs/>
          <w:sz w:val="24"/>
          <w:szCs w:val="24"/>
          <w:lang w:eastAsia="en-US"/>
        </w:rPr>
        <w:t xml:space="preserve"> vartojamos sąvokos atitinka ir turi būti aiškinamos pagal Preliminariojoje sutartyje pateiktus apibrėžimus. </w:t>
      </w:r>
    </w:p>
    <w:p w14:paraId="2B2FF694" w14:textId="77777777" w:rsidR="001243FA" w:rsidRPr="001243FA" w:rsidRDefault="001243FA" w:rsidP="001243FA">
      <w:pPr>
        <w:tabs>
          <w:tab w:val="left" w:pos="709"/>
          <w:tab w:val="left" w:pos="1800"/>
        </w:tabs>
        <w:spacing w:after="0" w:line="23" w:lineRule="atLeast"/>
        <w:ind w:left="57" w:right="567"/>
        <w:jc w:val="both"/>
        <w:rPr>
          <w:rFonts w:ascii="Times New Roman" w:eastAsia="Calibri" w:hAnsi="Times New Roman" w:cs="Times New Roman"/>
          <w:bCs/>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3173"/>
        <w:gridCol w:w="5563"/>
      </w:tblGrid>
      <w:tr w:rsidR="001243FA" w:rsidRPr="001243FA" w14:paraId="67300515" w14:textId="77777777" w:rsidTr="001243FA">
        <w:tc>
          <w:tcPr>
            <w:tcW w:w="328" w:type="pct"/>
            <w:vAlign w:val="center"/>
          </w:tcPr>
          <w:p w14:paraId="6A1361B5" w14:textId="77777777" w:rsidR="001243FA" w:rsidRPr="001243FA" w:rsidRDefault="001243FA" w:rsidP="001243FA">
            <w:pPr>
              <w:tabs>
                <w:tab w:val="left" w:pos="900"/>
                <w:tab w:val="left" w:pos="1800"/>
                <w:tab w:val="left" w:pos="2268"/>
              </w:tabs>
              <w:spacing w:after="0" w:line="23" w:lineRule="atLeast"/>
              <w:ind w:left="57" w:right="-81"/>
              <w:jc w:val="both"/>
              <w:rPr>
                <w:rFonts w:ascii="Times New Roman" w:eastAsia="Calibri" w:hAnsi="Times New Roman" w:cs="Times New Roman"/>
                <w:sz w:val="24"/>
                <w:szCs w:val="24"/>
                <w:lang w:eastAsia="en-US"/>
              </w:rPr>
            </w:pPr>
            <w:r w:rsidRPr="001243FA">
              <w:rPr>
                <w:rFonts w:ascii="Times New Roman" w:eastAsia="Calibri" w:hAnsi="Times New Roman" w:cs="Times New Roman"/>
                <w:sz w:val="24"/>
                <w:szCs w:val="24"/>
                <w:lang w:eastAsia="en-US"/>
              </w:rPr>
              <w:t>Eil. Nr.</w:t>
            </w:r>
          </w:p>
        </w:tc>
        <w:tc>
          <w:tcPr>
            <w:tcW w:w="1697" w:type="pct"/>
            <w:vAlign w:val="center"/>
          </w:tcPr>
          <w:p w14:paraId="049843B6" w14:textId="77777777" w:rsidR="001243FA" w:rsidRPr="001243FA" w:rsidRDefault="001243FA" w:rsidP="001243FA">
            <w:pPr>
              <w:tabs>
                <w:tab w:val="left" w:pos="900"/>
                <w:tab w:val="left" w:pos="1800"/>
                <w:tab w:val="left" w:pos="2783"/>
              </w:tabs>
              <w:spacing w:after="0" w:line="23" w:lineRule="atLeast"/>
              <w:ind w:left="57" w:right="41"/>
              <w:jc w:val="both"/>
              <w:rPr>
                <w:rFonts w:ascii="Times New Roman" w:eastAsia="Calibri" w:hAnsi="Times New Roman" w:cs="Times New Roman"/>
                <w:sz w:val="24"/>
                <w:szCs w:val="24"/>
                <w:lang w:eastAsia="en-US"/>
              </w:rPr>
            </w:pPr>
            <w:r w:rsidRPr="001243FA">
              <w:rPr>
                <w:rFonts w:ascii="Times New Roman" w:eastAsia="Calibri" w:hAnsi="Times New Roman" w:cs="Times New Roman"/>
                <w:sz w:val="24"/>
                <w:szCs w:val="24"/>
                <w:lang w:eastAsia="en-US"/>
              </w:rPr>
              <w:t>Pavadinimas</w:t>
            </w:r>
          </w:p>
        </w:tc>
        <w:tc>
          <w:tcPr>
            <w:tcW w:w="2975" w:type="pct"/>
            <w:vAlign w:val="center"/>
          </w:tcPr>
          <w:p w14:paraId="606A4042" w14:textId="77777777" w:rsidR="001243FA" w:rsidRPr="001243FA" w:rsidRDefault="001243FA" w:rsidP="001243FA">
            <w:pPr>
              <w:tabs>
                <w:tab w:val="left" w:pos="900"/>
                <w:tab w:val="left" w:pos="1800"/>
                <w:tab w:val="left" w:pos="2268"/>
              </w:tabs>
              <w:spacing w:after="0" w:line="23" w:lineRule="atLeast"/>
              <w:ind w:left="57" w:right="567"/>
              <w:jc w:val="both"/>
              <w:rPr>
                <w:rFonts w:ascii="Times New Roman" w:eastAsia="Calibri" w:hAnsi="Times New Roman" w:cs="Times New Roman"/>
                <w:sz w:val="24"/>
                <w:szCs w:val="24"/>
                <w:lang w:eastAsia="en-US"/>
              </w:rPr>
            </w:pPr>
            <w:r w:rsidRPr="001243FA">
              <w:rPr>
                <w:rFonts w:ascii="Times New Roman" w:eastAsia="Calibri" w:hAnsi="Times New Roman" w:cs="Times New Roman"/>
                <w:sz w:val="24"/>
                <w:szCs w:val="24"/>
                <w:lang w:eastAsia="en-US"/>
              </w:rPr>
              <w:t xml:space="preserve">Informacija apie Paslaugų pirkimą Preliminariosios sutarties pagrindu </w:t>
            </w:r>
            <w:r w:rsidRPr="001243FA">
              <w:rPr>
                <w:rFonts w:ascii="Times New Roman" w:eastAsia="Calibri" w:hAnsi="Times New Roman" w:cs="Times New Roman"/>
                <w:i/>
                <w:sz w:val="24"/>
                <w:szCs w:val="24"/>
                <w:lang w:eastAsia="en-US"/>
              </w:rPr>
              <w:t>(pildo Užsakovas)</w:t>
            </w:r>
          </w:p>
        </w:tc>
      </w:tr>
      <w:tr w:rsidR="001243FA" w:rsidRPr="001243FA" w14:paraId="6B33381E" w14:textId="77777777" w:rsidTr="001243FA">
        <w:tc>
          <w:tcPr>
            <w:tcW w:w="328" w:type="pct"/>
          </w:tcPr>
          <w:p w14:paraId="383FE00E" w14:textId="77777777" w:rsidR="001243FA" w:rsidRPr="001243FA" w:rsidRDefault="001243FA" w:rsidP="001243FA">
            <w:pPr>
              <w:tabs>
                <w:tab w:val="left" w:pos="900"/>
                <w:tab w:val="left" w:pos="1800"/>
                <w:tab w:val="left" w:pos="2268"/>
              </w:tabs>
              <w:spacing w:after="0" w:line="23" w:lineRule="atLeast"/>
              <w:ind w:left="57" w:right="-81"/>
              <w:jc w:val="both"/>
              <w:rPr>
                <w:rFonts w:ascii="Times New Roman" w:eastAsia="Calibri" w:hAnsi="Times New Roman" w:cs="Times New Roman"/>
                <w:sz w:val="24"/>
                <w:szCs w:val="24"/>
                <w:lang w:eastAsia="en-US"/>
              </w:rPr>
            </w:pPr>
            <w:r w:rsidRPr="001243FA">
              <w:rPr>
                <w:rFonts w:ascii="Times New Roman" w:eastAsia="Calibri" w:hAnsi="Times New Roman" w:cs="Times New Roman"/>
                <w:sz w:val="24"/>
                <w:szCs w:val="24"/>
                <w:lang w:eastAsia="en-US"/>
              </w:rPr>
              <w:t>1.</w:t>
            </w:r>
          </w:p>
        </w:tc>
        <w:tc>
          <w:tcPr>
            <w:tcW w:w="1697" w:type="pct"/>
          </w:tcPr>
          <w:p w14:paraId="0583425F" w14:textId="77777777" w:rsidR="001243FA" w:rsidRPr="001243FA" w:rsidRDefault="001243FA" w:rsidP="001243FA">
            <w:pPr>
              <w:tabs>
                <w:tab w:val="left" w:pos="900"/>
                <w:tab w:val="left" w:pos="1800"/>
                <w:tab w:val="left" w:pos="2783"/>
              </w:tabs>
              <w:spacing w:after="0" w:line="23" w:lineRule="atLeast"/>
              <w:ind w:left="57" w:right="41"/>
              <w:jc w:val="both"/>
              <w:rPr>
                <w:rFonts w:ascii="Times New Roman" w:eastAsia="Calibri" w:hAnsi="Times New Roman" w:cs="Times New Roman"/>
                <w:sz w:val="24"/>
                <w:szCs w:val="24"/>
                <w:lang w:eastAsia="en-US"/>
              </w:rPr>
            </w:pPr>
            <w:r w:rsidRPr="001243FA">
              <w:rPr>
                <w:rFonts w:ascii="Times New Roman" w:eastAsia="Calibri" w:hAnsi="Times New Roman" w:cs="Times New Roman"/>
                <w:sz w:val="24"/>
                <w:szCs w:val="24"/>
                <w:lang w:eastAsia="en-US"/>
              </w:rPr>
              <w:t xml:space="preserve">Pirkimo objektas (planuojamos pirkti Paslaugos, nurodytos 1 priedėlyje (pasiūlymo formoje) </w:t>
            </w:r>
          </w:p>
        </w:tc>
        <w:tc>
          <w:tcPr>
            <w:tcW w:w="2975" w:type="pct"/>
          </w:tcPr>
          <w:p w14:paraId="1795DC5A" w14:textId="77777777" w:rsidR="001243FA" w:rsidRPr="001243FA" w:rsidRDefault="001243FA" w:rsidP="001243FA">
            <w:pPr>
              <w:tabs>
                <w:tab w:val="left" w:pos="900"/>
                <w:tab w:val="left" w:pos="1800"/>
                <w:tab w:val="left" w:pos="2268"/>
                <w:tab w:val="left" w:pos="5979"/>
              </w:tabs>
              <w:spacing w:after="0" w:line="23" w:lineRule="atLeast"/>
              <w:ind w:left="57" w:right="-1"/>
              <w:jc w:val="both"/>
              <w:rPr>
                <w:rFonts w:ascii="Times New Roman" w:eastAsia="Calibri" w:hAnsi="Times New Roman" w:cs="Times New Roman"/>
                <w:i/>
                <w:sz w:val="24"/>
                <w:szCs w:val="24"/>
                <w:lang w:eastAsia="en-US"/>
              </w:rPr>
            </w:pPr>
            <w:r w:rsidRPr="001243FA">
              <w:rPr>
                <w:rFonts w:ascii="Times New Roman" w:eastAsia="Calibri" w:hAnsi="Times New Roman" w:cs="Times New Roman"/>
                <w:i/>
                <w:sz w:val="24"/>
                <w:szCs w:val="24"/>
                <w:lang w:eastAsia="en-US"/>
              </w:rPr>
              <w:t>siekiamos įsigyti Paslaugos aprašytos pridedamoje Techninėje specifikacijoje.</w:t>
            </w:r>
          </w:p>
        </w:tc>
      </w:tr>
      <w:tr w:rsidR="001243FA" w:rsidRPr="001243FA" w14:paraId="7691261E" w14:textId="77777777" w:rsidTr="001243FA">
        <w:tc>
          <w:tcPr>
            <w:tcW w:w="328" w:type="pct"/>
          </w:tcPr>
          <w:p w14:paraId="26FCC56B" w14:textId="77777777" w:rsidR="001243FA" w:rsidRPr="001243FA" w:rsidRDefault="001243FA" w:rsidP="001243FA">
            <w:pPr>
              <w:tabs>
                <w:tab w:val="left" w:pos="900"/>
                <w:tab w:val="left" w:pos="1800"/>
                <w:tab w:val="left" w:pos="2268"/>
              </w:tabs>
              <w:spacing w:after="0" w:line="23" w:lineRule="atLeast"/>
              <w:ind w:left="57" w:right="-81"/>
              <w:jc w:val="both"/>
              <w:rPr>
                <w:rFonts w:ascii="Times New Roman" w:eastAsia="Calibri" w:hAnsi="Times New Roman" w:cs="Times New Roman"/>
                <w:sz w:val="24"/>
                <w:szCs w:val="24"/>
                <w:lang w:eastAsia="en-US"/>
              </w:rPr>
            </w:pPr>
            <w:r w:rsidRPr="001243FA">
              <w:rPr>
                <w:rFonts w:ascii="Times New Roman" w:eastAsia="Calibri" w:hAnsi="Times New Roman" w:cs="Times New Roman"/>
                <w:sz w:val="24"/>
                <w:szCs w:val="24"/>
                <w:lang w:eastAsia="en-US"/>
              </w:rPr>
              <w:t>2.</w:t>
            </w:r>
          </w:p>
        </w:tc>
        <w:tc>
          <w:tcPr>
            <w:tcW w:w="1697" w:type="pct"/>
          </w:tcPr>
          <w:p w14:paraId="4A2E70B6" w14:textId="77777777" w:rsidR="001243FA" w:rsidRPr="001243FA" w:rsidRDefault="001243FA" w:rsidP="001243FA">
            <w:pPr>
              <w:tabs>
                <w:tab w:val="left" w:pos="709"/>
                <w:tab w:val="left" w:pos="1800"/>
                <w:tab w:val="left" w:pos="2783"/>
              </w:tabs>
              <w:spacing w:after="0" w:line="23" w:lineRule="atLeast"/>
              <w:ind w:left="57" w:right="41"/>
              <w:jc w:val="both"/>
              <w:rPr>
                <w:rFonts w:ascii="Times New Roman" w:eastAsia="Calibri" w:hAnsi="Times New Roman" w:cs="Times New Roman"/>
                <w:sz w:val="24"/>
                <w:szCs w:val="24"/>
                <w:lang w:eastAsia="en-US"/>
              </w:rPr>
            </w:pPr>
            <w:r w:rsidRPr="001243FA">
              <w:rPr>
                <w:rFonts w:ascii="Times New Roman" w:eastAsia="Calibri" w:hAnsi="Times New Roman" w:cs="Times New Roman"/>
                <w:sz w:val="24"/>
                <w:szCs w:val="24"/>
                <w:lang w:eastAsia="en-US"/>
              </w:rPr>
              <w:t>Planuojamos sudaryti Pagrindinės sutarties sąlygos, nenurodytos Preliminariojoje sutartyje</w:t>
            </w:r>
          </w:p>
          <w:p w14:paraId="72A6E3F6" w14:textId="77777777" w:rsidR="001243FA" w:rsidRPr="001243FA" w:rsidRDefault="001243FA" w:rsidP="001243FA">
            <w:pPr>
              <w:tabs>
                <w:tab w:val="left" w:pos="709"/>
                <w:tab w:val="left" w:pos="1800"/>
                <w:tab w:val="left" w:pos="2783"/>
              </w:tabs>
              <w:spacing w:after="0" w:line="23" w:lineRule="atLeast"/>
              <w:ind w:left="57" w:right="41"/>
              <w:jc w:val="both"/>
              <w:rPr>
                <w:rFonts w:ascii="Times New Roman" w:eastAsia="Calibri" w:hAnsi="Times New Roman" w:cs="Times New Roman"/>
                <w:sz w:val="24"/>
                <w:szCs w:val="24"/>
                <w:lang w:eastAsia="en-US"/>
              </w:rPr>
            </w:pPr>
          </w:p>
        </w:tc>
        <w:tc>
          <w:tcPr>
            <w:tcW w:w="2975" w:type="pct"/>
          </w:tcPr>
          <w:p w14:paraId="07843926" w14:textId="77777777" w:rsidR="001243FA" w:rsidRPr="001243FA" w:rsidRDefault="001243FA" w:rsidP="001243FA">
            <w:pPr>
              <w:tabs>
                <w:tab w:val="left" w:pos="900"/>
                <w:tab w:val="left" w:pos="1800"/>
                <w:tab w:val="left" w:pos="2268"/>
                <w:tab w:val="left" w:pos="5979"/>
              </w:tabs>
              <w:spacing w:after="0" w:line="23" w:lineRule="atLeast"/>
              <w:ind w:left="57" w:right="-1"/>
              <w:jc w:val="both"/>
              <w:rPr>
                <w:rFonts w:ascii="Times New Roman" w:eastAsia="Calibri" w:hAnsi="Times New Roman" w:cs="Times New Roman"/>
                <w:sz w:val="24"/>
                <w:szCs w:val="24"/>
                <w:lang w:eastAsia="en-US"/>
              </w:rPr>
            </w:pPr>
            <w:r w:rsidRPr="001243FA">
              <w:rPr>
                <w:rFonts w:ascii="Times New Roman" w:eastAsia="Calibri" w:hAnsi="Times New Roman" w:cs="Times New Roman"/>
                <w:i/>
                <w:sz w:val="24"/>
                <w:szCs w:val="24"/>
                <w:lang w:eastAsia="en-US"/>
              </w:rPr>
              <w:t>nurodyti papildomas Pagrindinės sutarties sąlygas, atsižvelgiant į perkamas Paslaugas. Gali būti daromi tik neesminiai Pagrindinės sutarties sąlygų pakeitimai lyginant su Preliminariojoje sutartyje nurodytų Pagrindinių sutarčių sąlygomis.</w:t>
            </w:r>
          </w:p>
        </w:tc>
      </w:tr>
      <w:tr w:rsidR="001243FA" w:rsidRPr="001243FA" w14:paraId="050B74E2" w14:textId="77777777" w:rsidTr="001243FA">
        <w:tc>
          <w:tcPr>
            <w:tcW w:w="328" w:type="pct"/>
          </w:tcPr>
          <w:p w14:paraId="39703965" w14:textId="77777777" w:rsidR="001243FA" w:rsidRPr="001243FA" w:rsidRDefault="001243FA" w:rsidP="001243FA">
            <w:pPr>
              <w:tabs>
                <w:tab w:val="left" w:pos="900"/>
                <w:tab w:val="left" w:pos="1800"/>
                <w:tab w:val="left" w:pos="2268"/>
              </w:tabs>
              <w:spacing w:after="0" w:line="23" w:lineRule="atLeast"/>
              <w:ind w:left="57" w:right="-81"/>
              <w:jc w:val="both"/>
              <w:rPr>
                <w:rFonts w:ascii="Times New Roman" w:eastAsia="Calibri" w:hAnsi="Times New Roman" w:cs="Times New Roman"/>
                <w:sz w:val="24"/>
                <w:szCs w:val="24"/>
                <w:lang w:eastAsia="en-US"/>
              </w:rPr>
            </w:pPr>
            <w:r w:rsidRPr="001243FA">
              <w:rPr>
                <w:rFonts w:ascii="Times New Roman" w:eastAsia="Calibri" w:hAnsi="Times New Roman" w:cs="Times New Roman"/>
                <w:sz w:val="24"/>
                <w:szCs w:val="24"/>
                <w:lang w:eastAsia="en-US"/>
              </w:rPr>
              <w:t>3.</w:t>
            </w:r>
          </w:p>
        </w:tc>
        <w:tc>
          <w:tcPr>
            <w:tcW w:w="1697" w:type="pct"/>
          </w:tcPr>
          <w:p w14:paraId="2156B222" w14:textId="77777777" w:rsidR="001243FA" w:rsidRPr="001243FA" w:rsidRDefault="001243FA" w:rsidP="001243FA">
            <w:pPr>
              <w:tabs>
                <w:tab w:val="left" w:pos="709"/>
                <w:tab w:val="left" w:pos="1800"/>
                <w:tab w:val="left" w:pos="2783"/>
              </w:tabs>
              <w:spacing w:after="0" w:line="23" w:lineRule="atLeast"/>
              <w:ind w:left="57" w:right="41"/>
              <w:jc w:val="both"/>
              <w:rPr>
                <w:rFonts w:ascii="Times New Roman" w:eastAsia="Calibri" w:hAnsi="Times New Roman" w:cs="Times New Roman"/>
                <w:sz w:val="24"/>
                <w:szCs w:val="24"/>
                <w:lang w:eastAsia="en-US"/>
              </w:rPr>
            </w:pPr>
            <w:r w:rsidRPr="001243FA">
              <w:rPr>
                <w:rFonts w:ascii="Times New Roman" w:eastAsia="Calibri" w:hAnsi="Times New Roman" w:cs="Times New Roman"/>
                <w:sz w:val="24"/>
                <w:szCs w:val="24"/>
                <w:lang w:eastAsia="en-US"/>
              </w:rPr>
              <w:t>Atnaujintame varžymesi pateiktų Pasiūlymų vertinimo kriterijai</w:t>
            </w:r>
          </w:p>
        </w:tc>
        <w:tc>
          <w:tcPr>
            <w:tcW w:w="2975" w:type="pct"/>
          </w:tcPr>
          <w:p w14:paraId="15FC7F0C" w14:textId="77777777" w:rsidR="001243FA" w:rsidRPr="001243FA" w:rsidRDefault="001243FA" w:rsidP="001243FA">
            <w:pPr>
              <w:tabs>
                <w:tab w:val="left" w:pos="900"/>
                <w:tab w:val="left" w:pos="1800"/>
                <w:tab w:val="left" w:pos="2268"/>
                <w:tab w:val="left" w:pos="5979"/>
              </w:tabs>
              <w:spacing w:after="0" w:line="23" w:lineRule="atLeast"/>
              <w:ind w:left="57" w:right="-1"/>
              <w:jc w:val="both"/>
              <w:rPr>
                <w:rFonts w:ascii="Times New Roman" w:eastAsia="Calibri" w:hAnsi="Times New Roman" w:cs="Times New Roman"/>
                <w:i/>
                <w:sz w:val="24"/>
                <w:szCs w:val="24"/>
                <w:lang w:eastAsia="en-US"/>
              </w:rPr>
            </w:pPr>
            <w:r w:rsidRPr="001243FA">
              <w:rPr>
                <w:rFonts w:ascii="Times New Roman" w:eastAsia="Calibri" w:hAnsi="Times New Roman" w:cs="Times New Roman"/>
                <w:i/>
                <w:sz w:val="24"/>
                <w:szCs w:val="24"/>
                <w:lang w:eastAsia="en-US"/>
              </w:rPr>
              <w:t>nurodyti vertinimo kriterijų:</w:t>
            </w:r>
          </w:p>
          <w:p w14:paraId="12A2A7C9" w14:textId="32E7D415" w:rsidR="001243FA" w:rsidRPr="001243FA" w:rsidRDefault="00053E8C" w:rsidP="001243FA">
            <w:pPr>
              <w:tabs>
                <w:tab w:val="left" w:pos="900"/>
                <w:tab w:val="left" w:pos="1800"/>
                <w:tab w:val="left" w:pos="2268"/>
                <w:tab w:val="left" w:pos="5979"/>
              </w:tabs>
              <w:spacing w:after="0" w:line="23" w:lineRule="atLeast"/>
              <w:ind w:left="57" w:right="-1"/>
              <w:jc w:val="both"/>
              <w:rPr>
                <w:rFonts w:ascii="Times New Roman" w:eastAsia="Calibri" w:hAnsi="Times New Roman" w:cs="Times New Roman"/>
                <w:bCs/>
                <w:i/>
                <w:sz w:val="24"/>
                <w:szCs w:val="24"/>
                <w:lang w:eastAsia="en-US"/>
              </w:rPr>
            </w:pPr>
            <w:r>
              <w:rPr>
                <w:rFonts w:ascii="Times New Roman" w:eastAsia="Calibri" w:hAnsi="Times New Roman" w:cs="Times New Roman"/>
                <w:i/>
                <w:sz w:val="24"/>
                <w:szCs w:val="24"/>
                <w:lang w:eastAsia="en-US"/>
              </w:rPr>
              <w:t xml:space="preserve">Kaina / </w:t>
            </w:r>
            <w:r w:rsidR="001243FA" w:rsidRPr="001243FA">
              <w:rPr>
                <w:rFonts w:ascii="Times New Roman" w:eastAsia="Calibri" w:hAnsi="Times New Roman" w:cs="Times New Roman"/>
                <w:i/>
                <w:sz w:val="24"/>
                <w:szCs w:val="24"/>
                <w:lang w:eastAsia="en-US"/>
              </w:rPr>
              <w:t>Kokybė ir kaina / įkainis.</w:t>
            </w:r>
          </w:p>
        </w:tc>
      </w:tr>
      <w:tr w:rsidR="001243FA" w:rsidRPr="001243FA" w14:paraId="3B531CF3" w14:textId="77777777" w:rsidTr="001243FA">
        <w:tc>
          <w:tcPr>
            <w:tcW w:w="328" w:type="pct"/>
          </w:tcPr>
          <w:p w14:paraId="238FB1AF" w14:textId="77777777" w:rsidR="001243FA" w:rsidRPr="001243FA" w:rsidRDefault="001243FA" w:rsidP="001243FA">
            <w:pPr>
              <w:tabs>
                <w:tab w:val="left" w:pos="900"/>
                <w:tab w:val="left" w:pos="1800"/>
                <w:tab w:val="left" w:pos="2268"/>
              </w:tabs>
              <w:spacing w:after="0" w:line="23" w:lineRule="atLeast"/>
              <w:ind w:left="57" w:right="-81"/>
              <w:jc w:val="both"/>
              <w:rPr>
                <w:rFonts w:ascii="Times New Roman" w:eastAsia="Calibri" w:hAnsi="Times New Roman" w:cs="Times New Roman"/>
                <w:sz w:val="24"/>
                <w:szCs w:val="24"/>
                <w:lang w:eastAsia="en-US"/>
              </w:rPr>
            </w:pPr>
            <w:r w:rsidRPr="001243FA">
              <w:rPr>
                <w:rFonts w:ascii="Times New Roman" w:eastAsia="Calibri" w:hAnsi="Times New Roman" w:cs="Times New Roman"/>
                <w:sz w:val="24"/>
                <w:szCs w:val="24"/>
                <w:lang w:eastAsia="en-US"/>
              </w:rPr>
              <w:t>4.</w:t>
            </w:r>
          </w:p>
        </w:tc>
        <w:tc>
          <w:tcPr>
            <w:tcW w:w="1697" w:type="pct"/>
          </w:tcPr>
          <w:p w14:paraId="5AA04729" w14:textId="77777777" w:rsidR="001243FA" w:rsidRPr="001243FA" w:rsidRDefault="001243FA" w:rsidP="001243FA">
            <w:pPr>
              <w:tabs>
                <w:tab w:val="left" w:pos="709"/>
                <w:tab w:val="left" w:pos="1800"/>
                <w:tab w:val="left" w:pos="2783"/>
              </w:tabs>
              <w:spacing w:after="0" w:line="23" w:lineRule="atLeast"/>
              <w:ind w:left="57" w:right="41"/>
              <w:jc w:val="both"/>
              <w:rPr>
                <w:rFonts w:ascii="Times New Roman" w:eastAsia="Calibri" w:hAnsi="Times New Roman" w:cs="Times New Roman"/>
                <w:sz w:val="24"/>
                <w:szCs w:val="24"/>
                <w:lang w:eastAsia="en-US"/>
              </w:rPr>
            </w:pPr>
            <w:r w:rsidRPr="001243FA">
              <w:rPr>
                <w:rFonts w:ascii="Times New Roman" w:eastAsia="Calibri" w:hAnsi="Times New Roman" w:cs="Times New Roman"/>
                <w:sz w:val="24"/>
                <w:szCs w:val="24"/>
                <w:lang w:eastAsia="en-US"/>
              </w:rPr>
              <w:t>Terminas arba data, iki kurios turi būti pateikti Tiekėjų Pasiūlymai Atnaujintame varžymesi</w:t>
            </w:r>
          </w:p>
        </w:tc>
        <w:tc>
          <w:tcPr>
            <w:tcW w:w="2975" w:type="pct"/>
          </w:tcPr>
          <w:p w14:paraId="51D6DFC3" w14:textId="77777777" w:rsidR="001243FA" w:rsidRPr="001243FA" w:rsidRDefault="001243FA" w:rsidP="001243FA">
            <w:pPr>
              <w:tabs>
                <w:tab w:val="left" w:pos="900"/>
                <w:tab w:val="left" w:pos="1800"/>
                <w:tab w:val="left" w:pos="2268"/>
                <w:tab w:val="left" w:pos="5979"/>
              </w:tabs>
              <w:spacing w:after="0" w:line="23" w:lineRule="atLeast"/>
              <w:ind w:left="57" w:right="-1"/>
              <w:jc w:val="both"/>
              <w:rPr>
                <w:rFonts w:ascii="Times New Roman" w:eastAsia="Calibri" w:hAnsi="Times New Roman" w:cs="Times New Roman"/>
                <w:sz w:val="24"/>
                <w:szCs w:val="24"/>
                <w:lang w:eastAsia="en-US"/>
              </w:rPr>
            </w:pPr>
            <w:r w:rsidRPr="001243FA">
              <w:rPr>
                <w:rFonts w:ascii="Times New Roman" w:eastAsia="Calibri" w:hAnsi="Times New Roman" w:cs="Times New Roman"/>
                <w:i/>
                <w:sz w:val="24"/>
                <w:szCs w:val="24"/>
                <w:lang w:eastAsia="en-US"/>
              </w:rPr>
              <w:t xml:space="preserve">nurodyti terminą, kuris negali būti trumpesnis negu 3 </w:t>
            </w:r>
            <w:r w:rsidRPr="001243FA">
              <w:rPr>
                <w:rFonts w:ascii="Times New Roman" w:eastAsia="Calibri" w:hAnsi="Times New Roman" w:cs="Times New Roman"/>
                <w:sz w:val="24"/>
                <w:szCs w:val="24"/>
                <w:lang w:eastAsia="en-US"/>
              </w:rPr>
              <w:t xml:space="preserve"> (</w:t>
            </w:r>
            <w:r w:rsidRPr="001243FA">
              <w:rPr>
                <w:rFonts w:ascii="Times New Roman" w:eastAsia="Calibri" w:hAnsi="Times New Roman" w:cs="Times New Roman"/>
                <w:i/>
                <w:sz w:val="24"/>
                <w:szCs w:val="24"/>
                <w:lang w:eastAsia="en-US"/>
              </w:rPr>
              <w:t>trys) darbo dienos nuo šio Kvietimo gavimo ir turi būti kiekvienu atveju nustatomas Užsakovui įvertinus konkretaus pirkimo objekto apimtis ir kitas svarbias aplinkybes.</w:t>
            </w:r>
          </w:p>
        </w:tc>
      </w:tr>
      <w:tr w:rsidR="001243FA" w:rsidRPr="001243FA" w14:paraId="5C995E49" w14:textId="77777777" w:rsidTr="001243FA">
        <w:tc>
          <w:tcPr>
            <w:tcW w:w="328" w:type="pct"/>
            <w:tcBorders>
              <w:top w:val="single" w:sz="4" w:space="0" w:color="auto"/>
              <w:left w:val="single" w:sz="4" w:space="0" w:color="auto"/>
              <w:bottom w:val="single" w:sz="4" w:space="0" w:color="auto"/>
              <w:right w:val="single" w:sz="4" w:space="0" w:color="auto"/>
            </w:tcBorders>
          </w:tcPr>
          <w:p w14:paraId="7E8A5956" w14:textId="77777777" w:rsidR="001243FA" w:rsidRPr="001243FA" w:rsidRDefault="001243FA" w:rsidP="001243FA">
            <w:pPr>
              <w:tabs>
                <w:tab w:val="left" w:pos="900"/>
                <w:tab w:val="left" w:pos="1800"/>
                <w:tab w:val="left" w:pos="2268"/>
              </w:tabs>
              <w:spacing w:after="0" w:line="23" w:lineRule="atLeast"/>
              <w:ind w:left="57" w:right="-81"/>
              <w:jc w:val="both"/>
              <w:rPr>
                <w:rFonts w:ascii="Times New Roman" w:eastAsia="Calibri" w:hAnsi="Times New Roman" w:cs="Times New Roman"/>
                <w:sz w:val="24"/>
                <w:szCs w:val="24"/>
                <w:lang w:eastAsia="en-US"/>
              </w:rPr>
            </w:pPr>
            <w:r w:rsidRPr="001243FA">
              <w:rPr>
                <w:rFonts w:ascii="Times New Roman" w:eastAsia="Calibri" w:hAnsi="Times New Roman" w:cs="Times New Roman"/>
                <w:sz w:val="24"/>
                <w:szCs w:val="24"/>
                <w:lang w:eastAsia="en-US"/>
              </w:rPr>
              <w:t>5.</w:t>
            </w:r>
          </w:p>
        </w:tc>
        <w:tc>
          <w:tcPr>
            <w:tcW w:w="1697" w:type="pct"/>
            <w:tcBorders>
              <w:top w:val="single" w:sz="4" w:space="0" w:color="auto"/>
              <w:left w:val="single" w:sz="4" w:space="0" w:color="auto"/>
              <w:bottom w:val="single" w:sz="4" w:space="0" w:color="auto"/>
              <w:right w:val="single" w:sz="4" w:space="0" w:color="auto"/>
            </w:tcBorders>
          </w:tcPr>
          <w:p w14:paraId="1C9227E3" w14:textId="77777777" w:rsidR="001243FA" w:rsidRPr="001243FA" w:rsidRDefault="001243FA" w:rsidP="001243FA">
            <w:pPr>
              <w:tabs>
                <w:tab w:val="left" w:pos="709"/>
                <w:tab w:val="left" w:pos="1800"/>
                <w:tab w:val="left" w:pos="2783"/>
              </w:tabs>
              <w:spacing w:after="0" w:line="23" w:lineRule="atLeast"/>
              <w:ind w:left="57" w:right="41"/>
              <w:jc w:val="both"/>
              <w:rPr>
                <w:rFonts w:ascii="Times New Roman" w:eastAsia="Calibri" w:hAnsi="Times New Roman" w:cs="Times New Roman"/>
                <w:sz w:val="24"/>
                <w:szCs w:val="24"/>
                <w:lang w:eastAsia="en-US"/>
              </w:rPr>
            </w:pPr>
            <w:r w:rsidRPr="001243FA">
              <w:rPr>
                <w:rFonts w:ascii="Times New Roman" w:eastAsia="Calibri" w:hAnsi="Times New Roman" w:cs="Times New Roman"/>
                <w:sz w:val="24"/>
                <w:szCs w:val="24"/>
                <w:lang w:eastAsia="en-US"/>
              </w:rPr>
              <w:t>Atnaujinto varžymosi metu pateikiamo Pasiūlymo galiojimo terminas ir  užtikrinimo dokumentas (jei taikoma)</w:t>
            </w:r>
          </w:p>
        </w:tc>
        <w:tc>
          <w:tcPr>
            <w:tcW w:w="2975" w:type="pct"/>
            <w:tcBorders>
              <w:top w:val="single" w:sz="4" w:space="0" w:color="auto"/>
              <w:left w:val="single" w:sz="4" w:space="0" w:color="auto"/>
              <w:bottom w:val="single" w:sz="4" w:space="0" w:color="auto"/>
              <w:right w:val="single" w:sz="4" w:space="0" w:color="auto"/>
            </w:tcBorders>
          </w:tcPr>
          <w:p w14:paraId="2E10FBD1" w14:textId="77777777" w:rsidR="001243FA" w:rsidRPr="001243FA" w:rsidRDefault="001243FA" w:rsidP="001243FA">
            <w:pPr>
              <w:tabs>
                <w:tab w:val="left" w:pos="900"/>
                <w:tab w:val="left" w:pos="1800"/>
                <w:tab w:val="left" w:pos="2268"/>
                <w:tab w:val="left" w:pos="5979"/>
              </w:tabs>
              <w:spacing w:after="0" w:line="23" w:lineRule="atLeast"/>
              <w:ind w:left="57" w:right="-1"/>
              <w:jc w:val="both"/>
              <w:rPr>
                <w:rFonts w:ascii="Times New Roman" w:eastAsia="Calibri" w:hAnsi="Times New Roman" w:cs="Times New Roman"/>
                <w:i/>
                <w:sz w:val="24"/>
                <w:szCs w:val="24"/>
                <w:lang w:eastAsia="en-US"/>
              </w:rPr>
            </w:pPr>
            <w:r w:rsidRPr="001243FA">
              <w:rPr>
                <w:rFonts w:ascii="Times New Roman" w:eastAsia="Calibri" w:hAnsi="Times New Roman" w:cs="Times New Roman"/>
                <w:i/>
                <w:sz w:val="24"/>
                <w:szCs w:val="24"/>
                <w:lang w:eastAsia="en-US"/>
              </w:rPr>
              <w:t>nurodyti, pateikiant visą reikiamą informaciją</w:t>
            </w:r>
          </w:p>
        </w:tc>
      </w:tr>
      <w:tr w:rsidR="001243FA" w:rsidRPr="001243FA" w14:paraId="3F13E60F" w14:textId="77777777" w:rsidTr="001243FA">
        <w:trPr>
          <w:trHeight w:val="1690"/>
        </w:trPr>
        <w:tc>
          <w:tcPr>
            <w:tcW w:w="328" w:type="pct"/>
          </w:tcPr>
          <w:p w14:paraId="02C2FCCD" w14:textId="77777777" w:rsidR="001243FA" w:rsidRPr="001243FA" w:rsidRDefault="001243FA" w:rsidP="001243FA">
            <w:pPr>
              <w:tabs>
                <w:tab w:val="left" w:pos="900"/>
                <w:tab w:val="left" w:pos="1800"/>
                <w:tab w:val="left" w:pos="2268"/>
              </w:tabs>
              <w:spacing w:after="0" w:line="23" w:lineRule="atLeast"/>
              <w:ind w:left="57" w:right="-81"/>
              <w:jc w:val="both"/>
              <w:rPr>
                <w:rFonts w:ascii="Times New Roman" w:eastAsia="Calibri" w:hAnsi="Times New Roman" w:cs="Times New Roman"/>
                <w:sz w:val="24"/>
                <w:szCs w:val="24"/>
                <w:lang w:eastAsia="en-US"/>
              </w:rPr>
            </w:pPr>
            <w:r w:rsidRPr="001243FA">
              <w:rPr>
                <w:rFonts w:ascii="Times New Roman" w:eastAsia="Calibri" w:hAnsi="Times New Roman" w:cs="Times New Roman"/>
                <w:sz w:val="24"/>
                <w:szCs w:val="24"/>
                <w:lang w:eastAsia="en-US"/>
              </w:rPr>
              <w:lastRenderedPageBreak/>
              <w:t>6.</w:t>
            </w:r>
          </w:p>
        </w:tc>
        <w:tc>
          <w:tcPr>
            <w:tcW w:w="1697" w:type="pct"/>
          </w:tcPr>
          <w:p w14:paraId="0D68F5A1" w14:textId="77777777" w:rsidR="001243FA" w:rsidRPr="001243FA" w:rsidRDefault="001243FA" w:rsidP="001243FA">
            <w:pPr>
              <w:tabs>
                <w:tab w:val="left" w:pos="709"/>
                <w:tab w:val="left" w:pos="1800"/>
                <w:tab w:val="left" w:pos="2783"/>
              </w:tabs>
              <w:spacing w:after="0" w:line="23" w:lineRule="atLeast"/>
              <w:ind w:left="57" w:right="41"/>
              <w:jc w:val="both"/>
              <w:rPr>
                <w:rFonts w:ascii="Times New Roman" w:eastAsia="Calibri" w:hAnsi="Times New Roman" w:cs="Times New Roman"/>
                <w:sz w:val="24"/>
                <w:szCs w:val="24"/>
                <w:lang w:eastAsia="en-US"/>
              </w:rPr>
            </w:pPr>
            <w:r w:rsidRPr="001243FA">
              <w:rPr>
                <w:rFonts w:ascii="Times New Roman" w:eastAsia="Calibri" w:hAnsi="Times New Roman" w:cs="Times New Roman"/>
                <w:sz w:val="24"/>
                <w:szCs w:val="24"/>
                <w:lang w:eastAsia="en-US"/>
              </w:rPr>
              <w:t>EBVPD nurodyta informacija ir kvalifikaciniai reikalavimai</w:t>
            </w:r>
          </w:p>
        </w:tc>
        <w:tc>
          <w:tcPr>
            <w:tcW w:w="2975" w:type="pct"/>
          </w:tcPr>
          <w:p w14:paraId="0EA3DAF7" w14:textId="77777777" w:rsidR="001243FA" w:rsidRPr="001243FA" w:rsidRDefault="001243FA" w:rsidP="001243FA">
            <w:pPr>
              <w:tabs>
                <w:tab w:val="left" w:pos="900"/>
                <w:tab w:val="left" w:pos="1800"/>
                <w:tab w:val="left" w:pos="2268"/>
              </w:tabs>
              <w:spacing w:after="0" w:line="23" w:lineRule="atLeast"/>
              <w:ind w:left="57"/>
              <w:jc w:val="both"/>
              <w:rPr>
                <w:rFonts w:ascii="Times New Roman" w:eastAsia="Calibri" w:hAnsi="Times New Roman" w:cs="Times New Roman"/>
                <w:i/>
                <w:sz w:val="24"/>
                <w:szCs w:val="24"/>
                <w:lang w:eastAsia="en-US"/>
              </w:rPr>
            </w:pPr>
            <w:r w:rsidRPr="001243FA">
              <w:rPr>
                <w:rFonts w:ascii="Times New Roman" w:eastAsia="Calibri" w:hAnsi="Times New Roman" w:cs="Times New Roman"/>
                <w:i/>
                <w:sz w:val="24"/>
                <w:szCs w:val="24"/>
                <w:lang w:eastAsia="en-US"/>
              </w:rPr>
              <w:t xml:space="preserve">reikalaujama Tiekėjui patvirtinti, kad EBVPD nurodyta informacija ir kvalifikaciją įrodanti informacija, kuri pateikta Perkančiajai organizacijai teikiant pasiūlymą dėl Preliminariosios sutarties sudarymo yra nepasikeitusi, arba jei pasikeitusi - aktualią informaciją. </w:t>
            </w:r>
          </w:p>
        </w:tc>
      </w:tr>
      <w:tr w:rsidR="001243FA" w:rsidRPr="001243FA" w14:paraId="68C122B9" w14:textId="77777777" w:rsidTr="001243FA">
        <w:trPr>
          <w:trHeight w:val="1690"/>
        </w:trPr>
        <w:tc>
          <w:tcPr>
            <w:tcW w:w="328" w:type="pct"/>
          </w:tcPr>
          <w:p w14:paraId="796DAD5B" w14:textId="77777777" w:rsidR="001243FA" w:rsidRPr="001243FA" w:rsidRDefault="001243FA" w:rsidP="001243FA">
            <w:pPr>
              <w:tabs>
                <w:tab w:val="left" w:pos="900"/>
                <w:tab w:val="left" w:pos="1800"/>
                <w:tab w:val="left" w:pos="2268"/>
              </w:tabs>
              <w:spacing w:after="0" w:line="23" w:lineRule="atLeast"/>
              <w:ind w:left="57" w:right="-81"/>
              <w:jc w:val="both"/>
              <w:rPr>
                <w:rFonts w:ascii="Times New Roman" w:eastAsia="Calibri" w:hAnsi="Times New Roman" w:cs="Times New Roman"/>
                <w:sz w:val="24"/>
                <w:szCs w:val="24"/>
                <w:lang w:eastAsia="en-US"/>
              </w:rPr>
            </w:pPr>
            <w:r w:rsidRPr="001243FA">
              <w:rPr>
                <w:rFonts w:ascii="Times New Roman" w:eastAsia="Calibri" w:hAnsi="Times New Roman" w:cs="Times New Roman"/>
                <w:sz w:val="24"/>
                <w:szCs w:val="24"/>
                <w:lang w:eastAsia="en-US"/>
              </w:rPr>
              <w:t>7.</w:t>
            </w:r>
          </w:p>
        </w:tc>
        <w:tc>
          <w:tcPr>
            <w:tcW w:w="1697" w:type="pct"/>
          </w:tcPr>
          <w:p w14:paraId="7FA06913" w14:textId="77777777" w:rsidR="001243FA" w:rsidRPr="001243FA" w:rsidRDefault="001243FA" w:rsidP="001243FA">
            <w:pPr>
              <w:tabs>
                <w:tab w:val="left" w:pos="709"/>
                <w:tab w:val="left" w:pos="1800"/>
                <w:tab w:val="left" w:pos="2783"/>
              </w:tabs>
              <w:spacing w:after="0" w:line="23" w:lineRule="atLeast"/>
              <w:ind w:left="57" w:right="41"/>
              <w:jc w:val="both"/>
              <w:rPr>
                <w:rFonts w:ascii="Times New Roman" w:eastAsia="Calibri" w:hAnsi="Times New Roman" w:cs="Times New Roman"/>
                <w:sz w:val="24"/>
                <w:szCs w:val="24"/>
                <w:lang w:eastAsia="en-US"/>
              </w:rPr>
            </w:pPr>
            <w:r w:rsidRPr="001243FA">
              <w:rPr>
                <w:rFonts w:ascii="Times New Roman" w:eastAsia="Calibri" w:hAnsi="Times New Roman" w:cs="Times New Roman"/>
                <w:sz w:val="24"/>
                <w:szCs w:val="24"/>
                <w:lang w:eastAsia="en-US"/>
              </w:rPr>
              <w:t>Informacija apie Pasiūlymų pateikimo, vertinimo, Pagrindinės sutarties sudarymo tvarką, pradinės Pagrindinės sutarties vertę, trukmę, Sutarties įvykdymo užtikrinimo reikalavimą (jei jis reikalaujamas, pateikiamas pagal pridedamą Sutarties įvykdymo užtikrinimo formą) ir/ar kitas svarbias ar tokiomis galinčias būti aplinkybes</w:t>
            </w:r>
          </w:p>
        </w:tc>
        <w:tc>
          <w:tcPr>
            <w:tcW w:w="2975" w:type="pct"/>
          </w:tcPr>
          <w:p w14:paraId="47EC0932" w14:textId="77777777" w:rsidR="001243FA" w:rsidRPr="001243FA" w:rsidRDefault="001243FA" w:rsidP="001243FA">
            <w:pPr>
              <w:tabs>
                <w:tab w:val="left" w:pos="900"/>
                <w:tab w:val="left" w:pos="1800"/>
                <w:tab w:val="left" w:pos="2268"/>
              </w:tabs>
              <w:spacing w:after="0" w:line="23" w:lineRule="atLeast"/>
              <w:ind w:left="57"/>
              <w:jc w:val="both"/>
              <w:rPr>
                <w:rFonts w:ascii="Times New Roman" w:eastAsia="Calibri" w:hAnsi="Times New Roman" w:cs="Times New Roman"/>
                <w:sz w:val="24"/>
                <w:szCs w:val="24"/>
                <w:lang w:eastAsia="en-US"/>
              </w:rPr>
            </w:pPr>
          </w:p>
          <w:p w14:paraId="4529906A" w14:textId="77777777" w:rsidR="001243FA" w:rsidRPr="001243FA" w:rsidRDefault="001243FA" w:rsidP="001243FA">
            <w:pPr>
              <w:tabs>
                <w:tab w:val="left" w:pos="900"/>
                <w:tab w:val="left" w:pos="1800"/>
                <w:tab w:val="left" w:pos="2268"/>
              </w:tabs>
              <w:spacing w:after="0" w:line="23" w:lineRule="atLeast"/>
              <w:ind w:left="57"/>
              <w:jc w:val="both"/>
              <w:rPr>
                <w:rFonts w:ascii="Times New Roman" w:eastAsia="Calibri" w:hAnsi="Times New Roman" w:cs="Times New Roman"/>
                <w:sz w:val="24"/>
                <w:szCs w:val="24"/>
                <w:lang w:eastAsia="en-US"/>
              </w:rPr>
            </w:pPr>
          </w:p>
          <w:p w14:paraId="669616C3" w14:textId="77777777" w:rsidR="001243FA" w:rsidRPr="001243FA" w:rsidRDefault="001243FA" w:rsidP="001243FA">
            <w:pPr>
              <w:tabs>
                <w:tab w:val="left" w:pos="900"/>
                <w:tab w:val="left" w:pos="1800"/>
                <w:tab w:val="left" w:pos="2268"/>
              </w:tabs>
              <w:spacing w:after="0" w:line="23" w:lineRule="atLeast"/>
              <w:ind w:left="57"/>
              <w:jc w:val="both"/>
              <w:rPr>
                <w:rFonts w:ascii="Times New Roman" w:eastAsia="Calibri" w:hAnsi="Times New Roman" w:cs="Times New Roman"/>
                <w:sz w:val="24"/>
                <w:szCs w:val="24"/>
                <w:lang w:eastAsia="en-US"/>
              </w:rPr>
            </w:pPr>
            <w:r w:rsidRPr="001243FA">
              <w:rPr>
                <w:rFonts w:ascii="Times New Roman" w:eastAsia="Calibri" w:hAnsi="Times New Roman" w:cs="Times New Roman"/>
                <w:sz w:val="24"/>
                <w:szCs w:val="24"/>
                <w:lang w:eastAsia="en-US"/>
              </w:rPr>
              <w:t>Kvietimas siunčiamas, pasiūlymai teikiami,  Susirašinėjimas vykdomas CVPIS.</w:t>
            </w:r>
          </w:p>
          <w:p w14:paraId="26F41208" w14:textId="77777777" w:rsidR="001243FA" w:rsidRPr="001243FA" w:rsidRDefault="001243FA" w:rsidP="001243FA">
            <w:pPr>
              <w:tabs>
                <w:tab w:val="left" w:pos="900"/>
                <w:tab w:val="left" w:pos="1800"/>
                <w:tab w:val="left" w:pos="2268"/>
              </w:tabs>
              <w:spacing w:after="0" w:line="23" w:lineRule="atLeast"/>
              <w:ind w:left="57"/>
              <w:jc w:val="both"/>
              <w:rPr>
                <w:rFonts w:ascii="Times New Roman" w:eastAsia="Calibri" w:hAnsi="Times New Roman" w:cs="Times New Roman"/>
                <w:sz w:val="24"/>
                <w:szCs w:val="24"/>
                <w:lang w:eastAsia="en-US"/>
              </w:rPr>
            </w:pPr>
          </w:p>
          <w:p w14:paraId="7C64728D" w14:textId="77777777" w:rsidR="001243FA" w:rsidRPr="001243FA" w:rsidRDefault="001243FA" w:rsidP="001243FA">
            <w:pPr>
              <w:tabs>
                <w:tab w:val="left" w:pos="900"/>
                <w:tab w:val="left" w:pos="1800"/>
                <w:tab w:val="left" w:pos="2268"/>
              </w:tabs>
              <w:spacing w:after="0" w:line="23" w:lineRule="atLeast"/>
              <w:ind w:left="57"/>
              <w:jc w:val="both"/>
              <w:rPr>
                <w:rFonts w:ascii="Times New Roman" w:eastAsia="Calibri" w:hAnsi="Times New Roman" w:cs="Times New Roman"/>
                <w:i/>
                <w:sz w:val="24"/>
                <w:szCs w:val="24"/>
                <w:u w:val="single"/>
                <w:lang w:eastAsia="en-US"/>
              </w:rPr>
            </w:pPr>
          </w:p>
          <w:p w14:paraId="348B8D86" w14:textId="77777777" w:rsidR="001243FA" w:rsidRPr="001243FA" w:rsidRDefault="001243FA" w:rsidP="001243FA">
            <w:pPr>
              <w:tabs>
                <w:tab w:val="left" w:pos="900"/>
                <w:tab w:val="left" w:pos="1800"/>
                <w:tab w:val="left" w:pos="2268"/>
              </w:tabs>
              <w:spacing w:after="0" w:line="23" w:lineRule="atLeast"/>
              <w:ind w:left="57"/>
              <w:jc w:val="both"/>
              <w:rPr>
                <w:rFonts w:ascii="Times New Roman" w:eastAsia="Calibri" w:hAnsi="Times New Roman" w:cs="Times New Roman"/>
                <w:color w:val="3366FF"/>
                <w:sz w:val="24"/>
                <w:szCs w:val="24"/>
                <w:lang w:eastAsia="en-US"/>
              </w:rPr>
            </w:pPr>
          </w:p>
        </w:tc>
      </w:tr>
      <w:tr w:rsidR="001243FA" w:rsidRPr="001243FA" w14:paraId="39087D1F" w14:textId="77777777" w:rsidTr="001243FA">
        <w:tc>
          <w:tcPr>
            <w:tcW w:w="328" w:type="pct"/>
          </w:tcPr>
          <w:p w14:paraId="545DF344" w14:textId="77777777" w:rsidR="001243FA" w:rsidRPr="001243FA" w:rsidRDefault="001243FA" w:rsidP="001243FA">
            <w:pPr>
              <w:tabs>
                <w:tab w:val="left" w:pos="900"/>
                <w:tab w:val="left" w:pos="1800"/>
                <w:tab w:val="left" w:pos="2268"/>
              </w:tabs>
              <w:spacing w:after="0" w:line="23" w:lineRule="atLeast"/>
              <w:ind w:left="57" w:right="-81"/>
              <w:jc w:val="both"/>
              <w:rPr>
                <w:rFonts w:ascii="Times New Roman" w:eastAsia="Calibri" w:hAnsi="Times New Roman" w:cs="Times New Roman"/>
                <w:sz w:val="24"/>
                <w:szCs w:val="24"/>
                <w:lang w:eastAsia="en-US"/>
              </w:rPr>
            </w:pPr>
            <w:r w:rsidRPr="001243FA">
              <w:rPr>
                <w:rFonts w:ascii="Times New Roman" w:eastAsia="Calibri" w:hAnsi="Times New Roman" w:cs="Times New Roman"/>
                <w:sz w:val="24"/>
                <w:szCs w:val="24"/>
                <w:lang w:eastAsia="en-US"/>
              </w:rPr>
              <w:t>6.</w:t>
            </w:r>
          </w:p>
        </w:tc>
        <w:tc>
          <w:tcPr>
            <w:tcW w:w="1697" w:type="pct"/>
          </w:tcPr>
          <w:p w14:paraId="334A4C4C" w14:textId="77777777" w:rsidR="001243FA" w:rsidRPr="001243FA" w:rsidRDefault="001243FA" w:rsidP="001243FA">
            <w:pPr>
              <w:tabs>
                <w:tab w:val="left" w:pos="709"/>
                <w:tab w:val="left" w:pos="1800"/>
                <w:tab w:val="left" w:pos="2783"/>
              </w:tabs>
              <w:spacing w:after="0" w:line="23" w:lineRule="atLeast"/>
              <w:ind w:left="57" w:right="41"/>
              <w:jc w:val="both"/>
              <w:rPr>
                <w:rFonts w:ascii="Times New Roman" w:eastAsia="Calibri" w:hAnsi="Times New Roman" w:cs="Times New Roman"/>
                <w:sz w:val="24"/>
                <w:szCs w:val="24"/>
                <w:lang w:eastAsia="en-US"/>
              </w:rPr>
            </w:pPr>
            <w:r w:rsidRPr="001243FA">
              <w:rPr>
                <w:rFonts w:ascii="Times New Roman" w:eastAsia="Calibri" w:hAnsi="Times New Roman" w:cs="Times New Roman"/>
                <w:sz w:val="24"/>
                <w:szCs w:val="24"/>
                <w:lang w:eastAsia="en-US"/>
              </w:rPr>
              <w:t xml:space="preserve">Užsakovo kontaktiniai duomenys dėl šiame Kvietime pateiktos informacijos </w:t>
            </w:r>
          </w:p>
        </w:tc>
        <w:tc>
          <w:tcPr>
            <w:tcW w:w="2975" w:type="pct"/>
          </w:tcPr>
          <w:p w14:paraId="445DDC39" w14:textId="77777777" w:rsidR="001243FA" w:rsidRPr="001243FA" w:rsidRDefault="001243FA" w:rsidP="001243FA">
            <w:pPr>
              <w:tabs>
                <w:tab w:val="left" w:pos="900"/>
                <w:tab w:val="left" w:pos="1800"/>
                <w:tab w:val="left" w:pos="2268"/>
              </w:tabs>
              <w:spacing w:after="0" w:line="23" w:lineRule="atLeast"/>
              <w:ind w:left="57"/>
              <w:jc w:val="both"/>
              <w:rPr>
                <w:rFonts w:ascii="Times New Roman" w:eastAsia="Calibri" w:hAnsi="Times New Roman" w:cs="Times New Roman"/>
                <w:sz w:val="24"/>
                <w:szCs w:val="24"/>
                <w:lang w:eastAsia="en-US"/>
              </w:rPr>
            </w:pPr>
            <w:r w:rsidRPr="001243FA">
              <w:rPr>
                <w:rFonts w:ascii="Times New Roman" w:eastAsia="Calibri" w:hAnsi="Times New Roman" w:cs="Times New Roman"/>
                <w:sz w:val="24"/>
                <w:szCs w:val="24"/>
                <w:lang w:eastAsia="en-US"/>
              </w:rPr>
              <w:t>(</w:t>
            </w:r>
            <w:r w:rsidRPr="001243FA">
              <w:rPr>
                <w:rFonts w:ascii="Times New Roman" w:eastAsia="Calibri" w:hAnsi="Times New Roman" w:cs="Times New Roman"/>
                <w:i/>
                <w:sz w:val="24"/>
                <w:szCs w:val="24"/>
                <w:lang w:eastAsia="en-US"/>
              </w:rPr>
              <w:t>nurodyti</w:t>
            </w:r>
            <w:r w:rsidRPr="001243FA">
              <w:rPr>
                <w:rFonts w:ascii="Times New Roman" w:eastAsia="Calibri" w:hAnsi="Times New Roman" w:cs="Times New Roman"/>
                <w:sz w:val="24"/>
                <w:szCs w:val="24"/>
                <w:lang w:eastAsia="en-US"/>
              </w:rPr>
              <w:t>)</w:t>
            </w:r>
          </w:p>
          <w:p w14:paraId="5FD63DAA" w14:textId="77777777" w:rsidR="001243FA" w:rsidRPr="001243FA" w:rsidRDefault="001243FA" w:rsidP="001243FA">
            <w:pPr>
              <w:tabs>
                <w:tab w:val="left" w:pos="900"/>
                <w:tab w:val="left" w:pos="1800"/>
                <w:tab w:val="left" w:pos="2268"/>
              </w:tabs>
              <w:spacing w:after="0" w:line="23" w:lineRule="atLeast"/>
              <w:ind w:left="57"/>
              <w:jc w:val="both"/>
              <w:rPr>
                <w:rFonts w:ascii="Times New Roman" w:eastAsia="Calibri" w:hAnsi="Times New Roman" w:cs="Times New Roman"/>
                <w:i/>
                <w:sz w:val="24"/>
                <w:szCs w:val="24"/>
                <w:u w:val="single"/>
                <w:lang w:eastAsia="en-US"/>
              </w:rPr>
            </w:pPr>
          </w:p>
        </w:tc>
      </w:tr>
    </w:tbl>
    <w:p w14:paraId="15B4EA5A" w14:textId="77777777" w:rsidR="001243FA" w:rsidRPr="001243FA" w:rsidRDefault="001243FA" w:rsidP="001243FA">
      <w:pPr>
        <w:tabs>
          <w:tab w:val="left" w:pos="900"/>
          <w:tab w:val="left" w:pos="1800"/>
          <w:tab w:val="left" w:pos="2268"/>
        </w:tabs>
        <w:spacing w:after="0" w:line="240" w:lineRule="auto"/>
        <w:ind w:right="567"/>
        <w:jc w:val="both"/>
        <w:rPr>
          <w:rFonts w:ascii="Times New Roman" w:eastAsia="Calibri" w:hAnsi="Times New Roman" w:cs="Times New Roman"/>
          <w:sz w:val="24"/>
          <w:szCs w:val="24"/>
          <w:lang w:eastAsia="en-US"/>
        </w:rPr>
      </w:pPr>
    </w:p>
    <w:p w14:paraId="588F3B3C" w14:textId="77777777" w:rsidR="001243FA" w:rsidRPr="001243FA" w:rsidRDefault="001243FA" w:rsidP="001243FA">
      <w:pPr>
        <w:tabs>
          <w:tab w:val="left" w:pos="900"/>
          <w:tab w:val="left" w:pos="1800"/>
          <w:tab w:val="left" w:pos="2268"/>
        </w:tabs>
        <w:spacing w:after="0" w:line="23" w:lineRule="atLeast"/>
        <w:ind w:left="57" w:right="567"/>
        <w:jc w:val="both"/>
        <w:rPr>
          <w:rFonts w:ascii="Times New Roman" w:eastAsia="Calibri" w:hAnsi="Times New Roman" w:cs="Times New Roman"/>
          <w:sz w:val="24"/>
          <w:szCs w:val="24"/>
          <w:lang w:eastAsia="en-US"/>
        </w:rPr>
      </w:pPr>
    </w:p>
    <w:p w14:paraId="09E06403" w14:textId="48FE3F3C" w:rsidR="001243FA" w:rsidRPr="001243FA" w:rsidRDefault="001243FA" w:rsidP="001243FA">
      <w:pPr>
        <w:tabs>
          <w:tab w:val="left" w:pos="900"/>
          <w:tab w:val="left" w:pos="1800"/>
          <w:tab w:val="left" w:pos="2268"/>
        </w:tabs>
        <w:spacing w:after="0" w:line="23" w:lineRule="atLeast"/>
        <w:ind w:left="57" w:right="567"/>
        <w:jc w:val="both"/>
        <w:rPr>
          <w:rFonts w:ascii="Times New Roman" w:eastAsia="Calibri" w:hAnsi="Times New Roman" w:cs="Times New Roman"/>
          <w:i/>
          <w:iCs/>
          <w:sz w:val="24"/>
          <w:szCs w:val="24"/>
          <w:lang w:eastAsia="en-US"/>
        </w:rPr>
      </w:pPr>
      <w:r>
        <w:rPr>
          <w:rFonts w:ascii="Times New Roman" w:eastAsia="Calibri" w:hAnsi="Times New Roman" w:cs="Times New Roman"/>
          <w:sz w:val="24"/>
          <w:szCs w:val="24"/>
          <w:lang w:eastAsia="en-US"/>
        </w:rPr>
        <w:t>[</w:t>
      </w:r>
      <w:r w:rsidRPr="001243FA">
        <w:rPr>
          <w:rFonts w:ascii="Times New Roman" w:eastAsia="Calibri" w:hAnsi="Times New Roman" w:cs="Times New Roman"/>
          <w:i/>
          <w:iCs/>
          <w:sz w:val="24"/>
          <w:szCs w:val="24"/>
          <w:lang w:eastAsia="en-US"/>
        </w:rPr>
        <w:t>PRIDEDAMA:</w:t>
      </w:r>
    </w:p>
    <w:p w14:paraId="00697A32" w14:textId="77777777" w:rsidR="001243FA" w:rsidRPr="001243FA" w:rsidRDefault="001243FA" w:rsidP="001243FA">
      <w:pPr>
        <w:tabs>
          <w:tab w:val="left" w:pos="900"/>
          <w:tab w:val="left" w:pos="1800"/>
          <w:tab w:val="left" w:pos="2268"/>
        </w:tabs>
        <w:spacing w:after="0" w:line="23" w:lineRule="atLeast"/>
        <w:ind w:right="-1"/>
        <w:jc w:val="both"/>
        <w:rPr>
          <w:rFonts w:ascii="Times New Roman" w:eastAsia="Calibri" w:hAnsi="Times New Roman" w:cs="Times New Roman"/>
          <w:i/>
          <w:iCs/>
          <w:sz w:val="24"/>
          <w:szCs w:val="24"/>
          <w:lang w:eastAsia="en-US"/>
        </w:rPr>
      </w:pPr>
      <w:r w:rsidRPr="001243FA">
        <w:rPr>
          <w:rFonts w:ascii="Times New Roman" w:eastAsia="Calibri" w:hAnsi="Times New Roman" w:cs="Times New Roman"/>
          <w:i/>
          <w:iCs/>
          <w:sz w:val="24"/>
          <w:szCs w:val="24"/>
          <w:lang w:eastAsia="en-US"/>
        </w:rPr>
        <w:t>1 priedas. Pasiūlymo atnaujintam Tiekėjų varžymuisi forma;</w:t>
      </w:r>
    </w:p>
    <w:p w14:paraId="69817EFE" w14:textId="77777777" w:rsidR="001243FA" w:rsidRPr="001243FA" w:rsidRDefault="001243FA" w:rsidP="001243FA">
      <w:pPr>
        <w:tabs>
          <w:tab w:val="left" w:pos="900"/>
          <w:tab w:val="left" w:pos="1800"/>
          <w:tab w:val="left" w:pos="2268"/>
        </w:tabs>
        <w:spacing w:after="0" w:line="23" w:lineRule="atLeast"/>
        <w:ind w:right="-1"/>
        <w:jc w:val="both"/>
        <w:rPr>
          <w:rFonts w:ascii="Times New Roman" w:eastAsia="Calibri" w:hAnsi="Times New Roman" w:cs="Times New Roman"/>
          <w:i/>
          <w:iCs/>
          <w:sz w:val="24"/>
          <w:szCs w:val="24"/>
          <w:lang w:eastAsia="en-US"/>
        </w:rPr>
      </w:pPr>
      <w:r w:rsidRPr="001243FA">
        <w:rPr>
          <w:rFonts w:ascii="Times New Roman" w:eastAsia="Calibri" w:hAnsi="Times New Roman" w:cs="Times New Roman"/>
          <w:i/>
          <w:iCs/>
          <w:sz w:val="24"/>
          <w:szCs w:val="24"/>
          <w:lang w:eastAsia="en-US"/>
        </w:rPr>
        <w:t>2 priedas. Techninė specifikacija;</w:t>
      </w:r>
    </w:p>
    <w:p w14:paraId="27F1C445" w14:textId="5CCCC2E0" w:rsidR="001243FA" w:rsidRPr="001243FA" w:rsidRDefault="001243FA" w:rsidP="001243FA">
      <w:pPr>
        <w:tabs>
          <w:tab w:val="left" w:pos="0"/>
          <w:tab w:val="left" w:pos="1800"/>
          <w:tab w:val="left" w:pos="2268"/>
        </w:tabs>
        <w:spacing w:after="0" w:line="240" w:lineRule="auto"/>
        <w:ind w:right="-1"/>
        <w:jc w:val="both"/>
        <w:rPr>
          <w:rFonts w:ascii="Times New Roman" w:eastAsia="Calibri" w:hAnsi="Times New Roman" w:cs="Times New Roman"/>
          <w:sz w:val="24"/>
          <w:szCs w:val="24"/>
          <w:lang w:eastAsia="en-US"/>
        </w:rPr>
      </w:pPr>
      <w:r w:rsidRPr="001243FA">
        <w:rPr>
          <w:rFonts w:ascii="Times New Roman" w:eastAsia="Calibri" w:hAnsi="Times New Roman" w:cs="Times New Roman"/>
          <w:i/>
          <w:iCs/>
          <w:sz w:val="24"/>
          <w:szCs w:val="24"/>
          <w:lang w:eastAsia="en-US"/>
        </w:rPr>
        <w:t>3 priedas. Pagrindinės sutarties projektas (su neesminiais pakeitimais ir papildymais, lyginant su Preliminariojoje sutartyje nurodytų Pagrindinių sutarčių sąlygomis, jei tokie būtų, nurodyta pradine Pagrindinės sutarties verte).</w:t>
      </w:r>
      <w:r>
        <w:rPr>
          <w:rFonts w:ascii="Times New Roman" w:eastAsia="Calibri" w:hAnsi="Times New Roman" w:cs="Times New Roman"/>
          <w:sz w:val="24"/>
          <w:szCs w:val="24"/>
          <w:lang w:eastAsia="en-US"/>
        </w:rPr>
        <w:t>]</w:t>
      </w:r>
    </w:p>
    <w:p w14:paraId="72024E9D" w14:textId="77777777" w:rsidR="00E54AA1" w:rsidRPr="001243FA" w:rsidRDefault="00E54AA1" w:rsidP="001243FA">
      <w:pPr>
        <w:jc w:val="both"/>
        <w:rPr>
          <w:rFonts w:ascii="Times New Roman" w:hAnsi="Times New Roman" w:cs="Times New Roman"/>
          <w:sz w:val="24"/>
          <w:szCs w:val="24"/>
        </w:rPr>
      </w:pPr>
    </w:p>
    <w:sectPr w:rsidR="00E54AA1" w:rsidRPr="001243F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B97927"/>
    <w:multiLevelType w:val="hybridMultilevel"/>
    <w:tmpl w:val="A0EC1E86"/>
    <w:lvl w:ilvl="0" w:tplc="04090011">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2472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3FA"/>
    <w:rsid w:val="00053E8C"/>
    <w:rsid w:val="000C67A3"/>
    <w:rsid w:val="001243FA"/>
    <w:rsid w:val="00146937"/>
    <w:rsid w:val="00162528"/>
    <w:rsid w:val="001B27B9"/>
    <w:rsid w:val="001D3D4F"/>
    <w:rsid w:val="003C45A1"/>
    <w:rsid w:val="003D19FC"/>
    <w:rsid w:val="004C3751"/>
    <w:rsid w:val="00623B89"/>
    <w:rsid w:val="00821F8E"/>
    <w:rsid w:val="00877E5A"/>
    <w:rsid w:val="00955C5D"/>
    <w:rsid w:val="0097191A"/>
    <w:rsid w:val="00A80B37"/>
    <w:rsid w:val="00CA7331"/>
    <w:rsid w:val="00CE3869"/>
    <w:rsid w:val="00DC49FC"/>
    <w:rsid w:val="00E051F4"/>
    <w:rsid w:val="00E54AA1"/>
    <w:rsid w:val="00E854F3"/>
    <w:rsid w:val="00EA4D69"/>
    <w:rsid w:val="00FB4A3D"/>
    <w:rsid w:val="00FE3279"/>
    <w:rsid w:val="00FE6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1F5E7"/>
  <w15:chartTrackingRefBased/>
  <w15:docId w15:val="{EBD1A8A3-A0A3-4ADA-8D98-CDD0E1619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3FA"/>
    <w:pPr>
      <w:spacing w:line="276" w:lineRule="auto"/>
    </w:pPr>
    <w:rPr>
      <w:rFonts w:eastAsiaTheme="minorEastAsia"/>
      <w:kern w:val="0"/>
      <w:sz w:val="21"/>
      <w:szCs w:val="21"/>
      <w:lang w:val="lt-LT" w:eastAsia="lt-LT"/>
      <w14:ligatures w14:val="none"/>
    </w:rPr>
  </w:style>
  <w:style w:type="paragraph" w:styleId="Heading1">
    <w:name w:val="heading 1"/>
    <w:basedOn w:val="Normal"/>
    <w:next w:val="Normal"/>
    <w:link w:val="Heading1Char"/>
    <w:uiPriority w:val="9"/>
    <w:qFormat/>
    <w:rsid w:val="001243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43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43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43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43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43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43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43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43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3FA"/>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1243FA"/>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1243FA"/>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1243FA"/>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1243FA"/>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1243FA"/>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1243FA"/>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1243FA"/>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1243FA"/>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1243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43FA"/>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1243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43FA"/>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1243FA"/>
    <w:pPr>
      <w:spacing w:before="160"/>
      <w:jc w:val="center"/>
    </w:pPr>
    <w:rPr>
      <w:i/>
      <w:iCs/>
      <w:color w:val="404040" w:themeColor="text1" w:themeTint="BF"/>
    </w:rPr>
  </w:style>
  <w:style w:type="character" w:customStyle="1" w:styleId="QuoteChar">
    <w:name w:val="Quote Char"/>
    <w:basedOn w:val="DefaultParagraphFont"/>
    <w:link w:val="Quote"/>
    <w:uiPriority w:val="29"/>
    <w:rsid w:val="001243FA"/>
    <w:rPr>
      <w:i/>
      <w:iCs/>
      <w:color w:val="404040" w:themeColor="text1" w:themeTint="BF"/>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1243FA"/>
    <w:pPr>
      <w:ind w:left="720"/>
      <w:contextualSpacing/>
    </w:pPr>
  </w:style>
  <w:style w:type="character" w:styleId="IntenseEmphasis">
    <w:name w:val="Intense Emphasis"/>
    <w:basedOn w:val="DefaultParagraphFont"/>
    <w:uiPriority w:val="21"/>
    <w:qFormat/>
    <w:rsid w:val="001243FA"/>
    <w:rPr>
      <w:i/>
      <w:iCs/>
      <w:color w:val="0F4761" w:themeColor="accent1" w:themeShade="BF"/>
    </w:rPr>
  </w:style>
  <w:style w:type="paragraph" w:styleId="IntenseQuote">
    <w:name w:val="Intense Quote"/>
    <w:basedOn w:val="Normal"/>
    <w:next w:val="Normal"/>
    <w:link w:val="IntenseQuoteChar"/>
    <w:uiPriority w:val="30"/>
    <w:qFormat/>
    <w:rsid w:val="001243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43FA"/>
    <w:rPr>
      <w:i/>
      <w:iCs/>
      <w:color w:val="0F4761" w:themeColor="accent1" w:themeShade="BF"/>
      <w:lang w:val="en-GB"/>
    </w:rPr>
  </w:style>
  <w:style w:type="character" w:styleId="IntenseReference">
    <w:name w:val="Intense Reference"/>
    <w:basedOn w:val="DefaultParagraphFont"/>
    <w:uiPriority w:val="32"/>
    <w:qFormat/>
    <w:rsid w:val="001243FA"/>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1243FA"/>
    <w:rPr>
      <w:lang w:val="en-GB"/>
    </w:rPr>
  </w:style>
  <w:style w:type="paragraph" w:styleId="Header">
    <w:name w:val="header"/>
    <w:basedOn w:val="Normal"/>
    <w:link w:val="HeaderChar"/>
    <w:unhideWhenUsed/>
    <w:rsid w:val="001243FA"/>
    <w:pPr>
      <w:tabs>
        <w:tab w:val="center" w:pos="4513"/>
        <w:tab w:val="right" w:pos="9026"/>
      </w:tabs>
    </w:pPr>
  </w:style>
  <w:style w:type="character" w:customStyle="1" w:styleId="HeaderChar">
    <w:name w:val="Header Char"/>
    <w:basedOn w:val="DefaultParagraphFont"/>
    <w:link w:val="Header"/>
    <w:rsid w:val="001243FA"/>
    <w:rPr>
      <w:rFonts w:eastAsiaTheme="minorEastAsia"/>
      <w:kern w:val="0"/>
      <w:sz w:val="21"/>
      <w:szCs w:val="21"/>
      <w:lang w:val="lt-LT" w:eastAsia="lt-LT"/>
      <w14:ligatures w14:val="none"/>
    </w:rPr>
  </w:style>
  <w:style w:type="paragraph" w:styleId="TOCHeading">
    <w:name w:val="TOC Heading"/>
    <w:aliases w:val="1.1.1 List paragraph"/>
    <w:basedOn w:val="ListParagraph"/>
    <w:next w:val="Normal"/>
    <w:uiPriority w:val="39"/>
    <w:unhideWhenUsed/>
    <w:qFormat/>
    <w:rsid w:val="001243FA"/>
    <w:pPr>
      <w:spacing w:after="0" w:line="20" w:lineRule="atLeast"/>
      <w:ind w:left="2127" w:hanging="720"/>
      <w:jc w:val="both"/>
    </w:pPr>
    <w:rPr>
      <w:rFonts w:ascii="Times New Roman" w:hAnsi="Times New Roman" w:cs="Times New Roman"/>
    </w:rPr>
  </w:style>
  <w:style w:type="paragraph" w:styleId="Revision">
    <w:name w:val="Revision"/>
    <w:hidden/>
    <w:uiPriority w:val="99"/>
    <w:semiHidden/>
    <w:rsid w:val="00FB4A3D"/>
    <w:pPr>
      <w:spacing w:after="0" w:line="240" w:lineRule="auto"/>
    </w:pPr>
    <w:rPr>
      <w:rFonts w:eastAsiaTheme="minorEastAsia"/>
      <w:kern w:val="0"/>
      <w:sz w:val="21"/>
      <w:szCs w:val="21"/>
      <w:lang w:val="lt-LT" w:eastAsia="lt-LT"/>
      <w14:ligatures w14:val="none"/>
    </w:rPr>
  </w:style>
  <w:style w:type="table" w:customStyle="1" w:styleId="TableGrid4">
    <w:name w:val="Table Grid4"/>
    <w:basedOn w:val="TableNormal"/>
    <w:next w:val="TableGrid"/>
    <w:uiPriority w:val="39"/>
    <w:rsid w:val="00623B89"/>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23B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8976</Words>
  <Characters>5117</Characters>
  <Application>Microsoft Office Word</Application>
  <DocSecurity>0</DocSecurity>
  <Lines>42</Lines>
  <Paragraphs>28</Paragraphs>
  <ScaleCrop>false</ScaleCrop>
  <Company/>
  <LinksUpToDate>false</LinksUpToDate>
  <CharactersWithSpaces>14065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Sabina Bankauskaitė</dc:creator>
  <cp:keywords/>
  <dc:description/>
  <cp:lastModifiedBy>Vaida Šėmienė</cp:lastModifiedBy>
  <cp:revision>2</cp:revision>
  <dcterms:created xsi:type="dcterms:W3CDTF">2025-02-06T12:07:00Z</dcterms:created>
  <dcterms:modified xsi:type="dcterms:W3CDTF">2025-02-06T12:07:00Z</dcterms:modified>
</cp:coreProperties>
</file>