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0"/>
          <w:szCs w:val="20"/>
        </w:rPr>
        <w:id w:val="-1253037632"/>
        <w:docPartObj>
          <w:docPartGallery w:val="Page Numbers (Top of Page)"/>
          <w:docPartUnique/>
        </w:docPartObj>
      </w:sdtPr>
      <w:sdtEndPr>
        <w:rPr>
          <w:rFonts w:ascii="Arial" w:hAnsi="Arial" w:cs="Arial"/>
          <w:sz w:val="20"/>
          <w:szCs w:val="20"/>
        </w:rPr>
      </w:sdtEndPr>
      <w:sdtContent>
        <w:p w:rsidRPr="00F34CBD" w:rsidR="00143907" w:rsidP="00143907" w:rsidRDefault="00143907" w14:paraId="658FC05F" w14:textId="77777777">
          <w:pPr>
            <w:jc w:val="right"/>
            <w:rPr>
              <w:rFonts w:ascii="Arial" w:hAnsi="Arial" w:cs="Arial"/>
              <w:b/>
              <w:bCs/>
              <w:noProof/>
              <w:sz w:val="20"/>
              <w:szCs w:val="20"/>
            </w:rPr>
          </w:pPr>
          <w:r w:rsidRPr="00F34CBD">
            <w:rPr>
              <w:rFonts w:ascii="Arial" w:hAnsi="Arial" w:eastAsia="Calibri" w:cs="Arial"/>
              <w:sz w:val="20"/>
              <w:szCs w:val="20"/>
              <w:lang w:eastAsia="lt-LT"/>
            </w:rPr>
            <w:t>Specialiųjų pirkimo sąlygų 7 priedas</w:t>
          </w:r>
        </w:p>
        <w:p w:rsidRPr="00C53A1B" w:rsidR="00456ED6" w:rsidP="00456ED6" w:rsidRDefault="009917FC" w14:paraId="1F9EF615" w14:textId="56D3E93B">
          <w:pPr>
            <w:jc w:val="right"/>
            <w:rPr>
              <w:rFonts w:ascii="Arial" w:hAnsi="Arial" w:cs="Arial"/>
              <w:noProof/>
              <w:sz w:val="20"/>
              <w:szCs w:val="20"/>
            </w:rPr>
          </w:pPr>
        </w:p>
      </w:sdtContent>
    </w:sdt>
    <w:p w:rsidRPr="00C53A1B" w:rsidR="00456ED6" w:rsidP="00890E44" w:rsidRDefault="00456ED6" w14:paraId="24385198" w14:textId="77777777">
      <w:pPr>
        <w:jc w:val="center"/>
        <w:rPr>
          <w:rFonts w:ascii="Arial" w:hAnsi="Arial" w:cs="Arial"/>
          <w:b/>
          <w:bCs/>
          <w:noProof/>
          <w:sz w:val="20"/>
          <w:szCs w:val="20"/>
        </w:rPr>
      </w:pPr>
    </w:p>
    <w:p w:rsidRPr="00C53A1B" w:rsidR="00890E44" w:rsidP="00890E44" w:rsidRDefault="00803236" w14:paraId="1DB16380" w14:textId="250AA3BD">
      <w:pPr>
        <w:jc w:val="center"/>
        <w:rPr>
          <w:rFonts w:ascii="Arial" w:hAnsi="Arial" w:cs="Arial"/>
          <w:b/>
          <w:bCs/>
          <w:noProof/>
          <w:sz w:val="20"/>
          <w:szCs w:val="20"/>
        </w:rPr>
      </w:pPr>
      <w:r w:rsidRPr="00C53A1B">
        <w:rPr>
          <w:rFonts w:ascii="Arial" w:hAnsi="Arial" w:cs="Arial"/>
          <w:b/>
          <w:bCs/>
          <w:noProof/>
          <w:sz w:val="20"/>
          <w:szCs w:val="20"/>
        </w:rPr>
        <w:t xml:space="preserve">RANGOS </w:t>
      </w:r>
      <w:r w:rsidRPr="00C53A1B" w:rsidR="00266E40">
        <w:rPr>
          <w:rFonts w:ascii="Arial" w:hAnsi="Arial" w:cs="Arial"/>
          <w:b/>
          <w:bCs/>
          <w:noProof/>
          <w:sz w:val="20"/>
          <w:szCs w:val="20"/>
        </w:rPr>
        <w:t xml:space="preserve">DARBŲ </w:t>
      </w:r>
      <w:r w:rsidRPr="00C53A1B">
        <w:rPr>
          <w:rFonts w:ascii="Arial" w:hAnsi="Arial" w:cs="Arial"/>
          <w:b/>
          <w:bCs/>
          <w:noProof/>
          <w:sz w:val="20"/>
          <w:szCs w:val="20"/>
        </w:rPr>
        <w:t>BE PROJEKTAVIMO</w:t>
      </w:r>
    </w:p>
    <w:p w:rsidRPr="00C53A1B" w:rsidR="006E05C8" w:rsidP="00890E44" w:rsidRDefault="006E05C8" w14:paraId="3AA4DF5D" w14:textId="1E1093BF">
      <w:pPr>
        <w:jc w:val="center"/>
        <w:rPr>
          <w:rFonts w:ascii="Arial" w:hAnsi="Arial" w:cs="Arial"/>
          <w:b/>
          <w:bCs/>
          <w:noProof/>
          <w:sz w:val="20"/>
          <w:szCs w:val="20"/>
        </w:rPr>
      </w:pPr>
      <w:r w:rsidRPr="00C53A1B">
        <w:rPr>
          <w:rFonts w:ascii="Arial" w:hAnsi="Arial" w:cs="Arial"/>
          <w:b/>
          <w:bCs/>
          <w:noProof/>
          <w:sz w:val="20"/>
          <w:szCs w:val="20"/>
        </w:rPr>
        <w:t xml:space="preserve">VIEŠOJO PIRKIMO – PARDAVIMO SUTARTIS Nr. </w:t>
      </w:r>
      <w:r w:rsidRPr="00C53A1B" w:rsidR="00456ED6">
        <w:rPr>
          <w:rFonts w:ascii="Arial" w:hAnsi="Arial" w:cs="Arial"/>
          <w:i/>
          <w:iCs/>
          <w:noProof/>
          <w:sz w:val="20"/>
          <w:szCs w:val="20"/>
        </w:rPr>
        <w:t>____</w:t>
      </w:r>
    </w:p>
    <w:p w:rsidRPr="00C53A1B" w:rsidR="009F0CBE" w:rsidP="00F578BC" w:rsidRDefault="00AA60C8" w14:paraId="6AA24301" w14:textId="77577855">
      <w:pPr>
        <w:suppressAutoHyphens/>
        <w:jc w:val="center"/>
        <w:rPr>
          <w:rFonts w:ascii="Arial" w:hAnsi="Arial" w:cs="Arial"/>
          <w:noProof/>
          <w:sz w:val="20"/>
          <w:szCs w:val="20"/>
        </w:rPr>
      </w:pPr>
      <w:r w:rsidRPr="00C53A1B">
        <w:rPr>
          <w:rFonts w:ascii="Arial" w:hAnsi="Arial" w:cs="Arial"/>
          <w:noProof/>
          <w:sz w:val="20"/>
          <w:szCs w:val="20"/>
        </w:rPr>
        <w:t>20</w:t>
      </w:r>
      <w:r w:rsidR="00865C4C">
        <w:rPr>
          <w:rFonts w:ascii="Arial" w:hAnsi="Arial" w:cs="Arial"/>
          <w:noProof/>
          <w:sz w:val="20"/>
          <w:szCs w:val="20"/>
        </w:rPr>
        <w:t>25</w:t>
      </w:r>
      <w:r w:rsidRPr="00C53A1B">
        <w:rPr>
          <w:rFonts w:ascii="Arial" w:hAnsi="Arial" w:cs="Arial"/>
          <w:noProof/>
          <w:sz w:val="20"/>
          <w:szCs w:val="20"/>
        </w:rPr>
        <w:t xml:space="preserve"> m. _____________ ____ d. </w:t>
      </w:r>
      <w:r w:rsidRPr="00C53A1B" w:rsidR="009F0CBE">
        <w:rPr>
          <w:rFonts w:ascii="Arial" w:hAnsi="Arial" w:cs="Arial"/>
          <w:noProof/>
          <w:sz w:val="20"/>
          <w:szCs w:val="20"/>
        </w:rPr>
        <w:t>Kaunas</w:t>
      </w:r>
    </w:p>
    <w:p w:rsidRPr="00C53A1B" w:rsidR="00652B59" w:rsidP="00F578BC" w:rsidRDefault="00652B59" w14:paraId="29DC8C44" w14:textId="69D2E805">
      <w:pPr>
        <w:suppressAutoHyphens/>
        <w:jc w:val="center"/>
        <w:rPr>
          <w:rFonts w:ascii="Arial" w:hAnsi="Arial" w:cs="Arial"/>
          <w:b/>
          <w:bCs/>
          <w:noProof/>
          <w:sz w:val="20"/>
          <w:szCs w:val="20"/>
        </w:rPr>
      </w:pPr>
      <w:r w:rsidRPr="00C53A1B">
        <w:rPr>
          <w:rFonts w:ascii="Arial" w:hAnsi="Arial" w:cs="Arial"/>
          <w:b/>
          <w:bCs/>
          <w:noProof/>
          <w:sz w:val="20"/>
          <w:szCs w:val="20"/>
        </w:rPr>
        <w:t>SPECIALIOJI DALIS</w:t>
      </w:r>
    </w:p>
    <w:p w:rsidRPr="00C53A1B" w:rsidR="00991093" w:rsidP="00F578BC" w:rsidRDefault="00991093" w14:paraId="5B1BF476" w14:textId="77777777">
      <w:pPr>
        <w:suppressAutoHyphens/>
        <w:jc w:val="center"/>
        <w:rPr>
          <w:rFonts w:ascii="Arial" w:hAnsi="Arial" w:cs="Arial"/>
          <w:b/>
          <w:bCs/>
          <w:noProof/>
          <w:sz w:val="20"/>
          <w:szCs w:val="20"/>
        </w:rPr>
      </w:pPr>
    </w:p>
    <w:p w:rsidRPr="00C53A1B" w:rsidR="00860F4B" w:rsidP="00890E44" w:rsidRDefault="007D7BC2" w14:paraId="720E0B57" w14:textId="69B77DAE">
      <w:pPr>
        <w:spacing w:after="120"/>
        <w:ind w:left="142" w:right="193"/>
        <w:jc w:val="both"/>
        <w:rPr>
          <w:rFonts w:ascii="Arial" w:hAnsi="Arial" w:cs="Arial"/>
          <w:sz w:val="20"/>
          <w:szCs w:val="20"/>
        </w:rPr>
      </w:pPr>
      <w:r w:rsidRPr="00C53A1B">
        <w:rPr>
          <w:rFonts w:ascii="Arial" w:hAnsi="Arial" w:cs="Arial"/>
          <w:sz w:val="20"/>
          <w:szCs w:val="20"/>
        </w:rPr>
        <w:t xml:space="preserve">Ši </w:t>
      </w:r>
      <w:r w:rsidRPr="00C53A1B" w:rsidR="00803236">
        <w:rPr>
          <w:rFonts w:ascii="Arial" w:hAnsi="Arial" w:cs="Arial"/>
          <w:sz w:val="20"/>
          <w:szCs w:val="20"/>
        </w:rPr>
        <w:t xml:space="preserve">rangos </w:t>
      </w:r>
      <w:r w:rsidRPr="00C53A1B" w:rsidR="00BC0E15">
        <w:rPr>
          <w:rFonts w:ascii="Arial" w:hAnsi="Arial" w:cs="Arial"/>
          <w:sz w:val="20"/>
          <w:szCs w:val="20"/>
        </w:rPr>
        <w:t>darbų</w:t>
      </w:r>
      <w:r w:rsidRPr="00C53A1B" w:rsidR="00803236">
        <w:rPr>
          <w:rFonts w:ascii="Arial" w:hAnsi="Arial" w:cs="Arial"/>
          <w:sz w:val="20"/>
          <w:szCs w:val="20"/>
        </w:rPr>
        <w:t xml:space="preserve"> be projektavimo</w:t>
      </w:r>
      <w:r w:rsidRPr="00C53A1B" w:rsidR="00BC0E15">
        <w:rPr>
          <w:rFonts w:ascii="Arial" w:hAnsi="Arial" w:cs="Arial"/>
          <w:sz w:val="20"/>
          <w:szCs w:val="20"/>
        </w:rPr>
        <w:t xml:space="preserve"> </w:t>
      </w:r>
      <w:r w:rsidRPr="00C53A1B">
        <w:rPr>
          <w:rFonts w:ascii="Arial" w:hAnsi="Arial" w:cs="Arial"/>
          <w:sz w:val="20"/>
          <w:szCs w:val="20"/>
        </w:rPr>
        <w:t xml:space="preserve">viešojo pirkimo – pardavimo sutartis (toliau – Sutartis) vykdoma pagal šios Sutarties specialiojoje dalyje ir </w:t>
      </w:r>
      <w:r w:rsidRPr="00C53A1B" w:rsidR="00F75DD9">
        <w:rPr>
          <w:rFonts w:ascii="Arial" w:hAnsi="Arial" w:cs="Arial"/>
          <w:sz w:val="20"/>
          <w:szCs w:val="20"/>
        </w:rPr>
        <w:t xml:space="preserve">rangos darbų be projektavimo </w:t>
      </w:r>
      <w:r w:rsidRPr="00C53A1B">
        <w:rPr>
          <w:rFonts w:ascii="Arial" w:hAnsi="Arial" w:cs="Arial"/>
          <w:sz w:val="20"/>
          <w:szCs w:val="20"/>
        </w:rPr>
        <w:t>viešojo pirkimo – pardavimo sutarties bendrojoje dalyje numatytas sąlygas.</w:t>
      </w:r>
      <w:r w:rsidRPr="00C53A1B" w:rsidR="00C27162">
        <w:rPr>
          <w:rFonts w:ascii="Arial" w:hAnsi="Arial" w:cs="Arial"/>
          <w:sz w:val="20"/>
          <w:szCs w:val="20"/>
        </w:rPr>
        <w:t xml:space="preserve"> Sutarties </w:t>
      </w:r>
      <w:r w:rsidRPr="00C53A1B" w:rsidR="00CC3A8F">
        <w:rPr>
          <w:rFonts w:ascii="Arial" w:hAnsi="Arial" w:cs="Arial"/>
          <w:sz w:val="20"/>
          <w:szCs w:val="20"/>
        </w:rPr>
        <w:t>s</w:t>
      </w:r>
      <w:r w:rsidRPr="00C53A1B" w:rsidR="00C27162">
        <w:rPr>
          <w:rFonts w:ascii="Arial" w:hAnsi="Arial" w:cs="Arial"/>
          <w:sz w:val="20"/>
          <w:szCs w:val="20"/>
        </w:rPr>
        <w:t>pecialio</w:t>
      </w:r>
      <w:r w:rsidRPr="00C53A1B" w:rsidR="00860F4B">
        <w:rPr>
          <w:rFonts w:ascii="Arial" w:hAnsi="Arial" w:cs="Arial"/>
          <w:sz w:val="20"/>
          <w:szCs w:val="20"/>
        </w:rPr>
        <w:t xml:space="preserve">sios dalies sąlygos turi būti aiškinamos ir taikomos kartu su Sutarties </w:t>
      </w:r>
      <w:r w:rsidRPr="00C53A1B" w:rsidR="00CC3A8F">
        <w:rPr>
          <w:rFonts w:ascii="Arial" w:hAnsi="Arial" w:cs="Arial"/>
          <w:sz w:val="20"/>
          <w:szCs w:val="20"/>
        </w:rPr>
        <w:t>b</w:t>
      </w:r>
      <w:r w:rsidRPr="00C53A1B" w:rsidR="00C27162">
        <w:rPr>
          <w:rFonts w:ascii="Arial" w:hAnsi="Arial" w:cs="Arial"/>
          <w:sz w:val="20"/>
          <w:szCs w:val="20"/>
        </w:rPr>
        <w:t>endro</w:t>
      </w:r>
      <w:r w:rsidRPr="00C53A1B" w:rsidR="00860F4B">
        <w:rPr>
          <w:rFonts w:ascii="Arial" w:hAnsi="Arial" w:cs="Arial"/>
          <w:sz w:val="20"/>
          <w:szCs w:val="20"/>
        </w:rPr>
        <w:t>sios dalies sąlygomis.</w:t>
      </w:r>
    </w:p>
    <w:p w:rsidRPr="00C53A1B" w:rsidR="00991093" w:rsidP="00991093" w:rsidRDefault="00991093" w14:paraId="77940105" w14:textId="77777777">
      <w:pPr>
        <w:ind w:left="142"/>
        <w:rPr>
          <w:rFonts w:ascii="Arial" w:hAnsi="Arial" w:cs="Arial"/>
          <w:b/>
          <w:bCs/>
          <w:sz w:val="20"/>
          <w:szCs w:val="20"/>
        </w:rPr>
      </w:pPr>
      <w:r w:rsidRPr="00C53A1B">
        <w:rPr>
          <w:rFonts w:ascii="Arial" w:hAnsi="Arial" w:cs="Arial"/>
          <w:b/>
          <w:bCs/>
          <w:sz w:val="20"/>
          <w:szCs w:val="20"/>
        </w:rPr>
        <w:t>Sutartis aukščiau nurodytą datą yra sudaryta tarp:</w:t>
      </w:r>
    </w:p>
    <w:p w:rsidRPr="00C53A1B" w:rsidR="00991093" w:rsidP="00F578BC" w:rsidRDefault="00991093" w14:paraId="3D5B6DE7" w14:textId="77777777">
      <w:pPr>
        <w:jc w:val="both"/>
        <w:rPr>
          <w:rFonts w:ascii="Arial" w:hAnsi="Arial" w:cs="Arial"/>
          <w:sz w:val="20"/>
          <w:szCs w:val="20"/>
        </w:rPr>
      </w:pPr>
    </w:p>
    <w:tbl>
      <w:tblPr>
        <w:tblStyle w:val="TableGrid"/>
        <w:tblW w:w="10650" w:type="dxa"/>
        <w:jc w:val="center"/>
        <w:tblLayout w:type="fixed"/>
        <w:tblLook w:val="04A0" w:firstRow="1" w:lastRow="0" w:firstColumn="1" w:lastColumn="0" w:noHBand="0" w:noVBand="1"/>
      </w:tblPr>
      <w:tblGrid>
        <w:gridCol w:w="2130"/>
        <w:gridCol w:w="2130"/>
        <w:gridCol w:w="2130"/>
        <w:gridCol w:w="2130"/>
        <w:gridCol w:w="2130"/>
      </w:tblGrid>
      <w:tr w:rsidRPr="00C53A1B" w:rsidR="00143907" w:rsidTr="0C831F15" w14:paraId="2F109FF6" w14:textId="77777777">
        <w:trPr/>
        <w:tc>
          <w:tcPr>
            <w:tcW w:w="2130" w:type="dxa"/>
            <w:vMerge w:val="restart"/>
            <w:tcMar/>
            <w:vAlign w:val="center"/>
          </w:tcPr>
          <w:p w:rsidRPr="00C53A1B" w:rsidR="00143907" w:rsidP="00F578BC" w:rsidRDefault="00143907" w14:paraId="4D29F3EF" w14:textId="3448A113">
            <w:pPr>
              <w:jc w:val="center"/>
              <w:rPr>
                <w:rFonts w:ascii="Arial" w:hAnsi="Arial" w:cs="Arial"/>
                <w:b/>
                <w:caps/>
                <w:sz w:val="20"/>
                <w:szCs w:val="20"/>
              </w:rPr>
            </w:pPr>
            <w:r w:rsidRPr="00C53A1B">
              <w:rPr>
                <w:rFonts w:ascii="Arial" w:hAnsi="Arial" w:cs="Arial"/>
                <w:b/>
                <w:caps/>
                <w:sz w:val="20"/>
                <w:szCs w:val="20"/>
              </w:rPr>
              <w:t>UŽSAKOVAS</w:t>
            </w:r>
          </w:p>
        </w:tc>
        <w:tc>
          <w:tcPr>
            <w:tcW w:w="2130" w:type="dxa"/>
            <w:tcMar/>
          </w:tcPr>
          <w:p w:rsidRPr="00C53A1B" w:rsidR="00143907" w:rsidP="00F578BC" w:rsidRDefault="00143907" w14:paraId="5D7FF3FC" w14:textId="4DCFA336">
            <w:pPr>
              <w:rPr>
                <w:rFonts w:ascii="Arial" w:hAnsi="Arial" w:cs="Arial"/>
                <w:bCs/>
                <w:noProof/>
                <w:sz w:val="20"/>
                <w:szCs w:val="20"/>
              </w:rPr>
            </w:pPr>
            <w:r w:rsidRPr="00C53A1B">
              <w:rPr>
                <w:rFonts w:ascii="Arial" w:hAnsi="Arial" w:cs="Arial"/>
                <w:bCs/>
                <w:noProof/>
                <w:sz w:val="20"/>
                <w:szCs w:val="20"/>
              </w:rPr>
              <w:t>Juridinio asmens pavadinimas</w:t>
            </w:r>
          </w:p>
        </w:tc>
        <w:tc>
          <w:tcPr>
            <w:tcW w:w="6390" w:type="dxa"/>
            <w:gridSpan w:val="3"/>
            <w:tcMar/>
          </w:tcPr>
          <w:p w:rsidRPr="00C53A1B" w:rsidR="00143907" w:rsidP="00F578BC" w:rsidRDefault="00143907" w14:paraId="10BFF46C" w14:textId="6B448FB7">
            <w:pPr>
              <w:rPr>
                <w:rFonts w:ascii="Arial" w:hAnsi="Arial" w:cs="Arial"/>
                <w:bCs/>
                <w:caps/>
                <w:sz w:val="20"/>
                <w:szCs w:val="20"/>
              </w:rPr>
            </w:pPr>
            <w:r w:rsidRPr="00C53A1B">
              <w:rPr>
                <w:rFonts w:ascii="Arial" w:hAnsi="Arial" w:cs="Arial"/>
                <w:bCs/>
                <w:caps/>
                <w:sz w:val="20"/>
                <w:szCs w:val="20"/>
              </w:rPr>
              <w:t>ab „K</w:t>
            </w:r>
            <w:r w:rsidRPr="00C53A1B">
              <w:rPr>
                <w:rFonts w:ascii="Arial" w:hAnsi="Arial" w:cs="Arial"/>
                <w:bCs/>
                <w:sz w:val="20"/>
                <w:szCs w:val="20"/>
              </w:rPr>
              <w:t>auno energija</w:t>
            </w:r>
            <w:r w:rsidRPr="00C53A1B">
              <w:rPr>
                <w:rFonts w:ascii="Arial" w:hAnsi="Arial" w:cs="Arial"/>
                <w:bCs/>
                <w:caps/>
                <w:sz w:val="20"/>
                <w:szCs w:val="20"/>
              </w:rPr>
              <w:t>“</w:t>
            </w:r>
          </w:p>
        </w:tc>
      </w:tr>
      <w:tr w:rsidRPr="00C53A1B" w:rsidR="00143907" w:rsidTr="0C831F15" w14:paraId="2A12E334" w14:textId="77777777">
        <w:trPr/>
        <w:tc>
          <w:tcPr>
            <w:tcW w:w="2130" w:type="dxa"/>
            <w:vMerge/>
            <w:tcMar/>
          </w:tcPr>
          <w:p w:rsidRPr="00C53A1B" w:rsidR="00143907" w:rsidP="00F578BC" w:rsidRDefault="00143907" w14:paraId="6E69DF46" w14:textId="30AB3CCF">
            <w:pPr>
              <w:jc w:val="right"/>
              <w:rPr>
                <w:rFonts w:ascii="Arial" w:hAnsi="Arial" w:cs="Arial"/>
                <w:b/>
                <w:caps/>
                <w:sz w:val="20"/>
                <w:szCs w:val="20"/>
              </w:rPr>
            </w:pPr>
          </w:p>
        </w:tc>
        <w:tc>
          <w:tcPr>
            <w:tcW w:w="2130" w:type="dxa"/>
            <w:tcMar/>
          </w:tcPr>
          <w:p w:rsidRPr="00C53A1B" w:rsidR="00143907" w:rsidP="00F578BC" w:rsidRDefault="00143907" w14:paraId="65C36966" w14:textId="33727256">
            <w:pPr>
              <w:rPr>
                <w:rFonts w:ascii="Arial" w:hAnsi="Arial" w:cs="Arial"/>
                <w:bCs/>
                <w:caps/>
                <w:sz w:val="20"/>
                <w:szCs w:val="20"/>
              </w:rPr>
            </w:pPr>
            <w:r w:rsidRPr="00C53A1B">
              <w:rPr>
                <w:rFonts w:ascii="Arial" w:hAnsi="Arial" w:cs="Arial"/>
                <w:bCs/>
                <w:noProof/>
                <w:sz w:val="20"/>
                <w:szCs w:val="20"/>
              </w:rPr>
              <w:t>Juridinio asmens kodas</w:t>
            </w:r>
          </w:p>
        </w:tc>
        <w:tc>
          <w:tcPr>
            <w:tcW w:w="6390" w:type="dxa"/>
            <w:gridSpan w:val="3"/>
            <w:tcMar/>
          </w:tcPr>
          <w:p w:rsidRPr="00C53A1B" w:rsidR="00143907" w:rsidP="00F578BC" w:rsidRDefault="00143907" w14:paraId="6EA77A7C" w14:textId="23AE9C2D">
            <w:pPr>
              <w:rPr>
                <w:rFonts w:ascii="Arial" w:hAnsi="Arial" w:cs="Arial"/>
                <w:bCs/>
                <w:caps/>
                <w:sz w:val="20"/>
                <w:szCs w:val="20"/>
              </w:rPr>
            </w:pPr>
            <w:r w:rsidRPr="00C53A1B">
              <w:rPr>
                <w:rFonts w:ascii="Arial" w:hAnsi="Arial" w:cs="Arial"/>
                <w:bCs/>
                <w:noProof/>
                <w:sz w:val="20"/>
                <w:szCs w:val="20"/>
              </w:rPr>
              <w:t>235014830</w:t>
            </w:r>
          </w:p>
        </w:tc>
      </w:tr>
      <w:tr w:rsidRPr="00C53A1B" w:rsidR="00143907" w:rsidTr="0C831F15" w14:paraId="43233ECB" w14:textId="77777777">
        <w:trPr/>
        <w:tc>
          <w:tcPr>
            <w:tcW w:w="2130" w:type="dxa"/>
            <w:vMerge/>
            <w:tcMar/>
          </w:tcPr>
          <w:p w:rsidRPr="00C53A1B" w:rsidR="00143907" w:rsidP="00F578BC" w:rsidRDefault="00143907" w14:paraId="31A31AFB" w14:textId="77777777">
            <w:pPr>
              <w:jc w:val="right"/>
              <w:rPr>
                <w:rFonts w:ascii="Arial" w:hAnsi="Arial" w:cs="Arial"/>
                <w:b/>
                <w:caps/>
                <w:sz w:val="20"/>
                <w:szCs w:val="20"/>
              </w:rPr>
            </w:pPr>
          </w:p>
        </w:tc>
        <w:tc>
          <w:tcPr>
            <w:tcW w:w="2130" w:type="dxa"/>
            <w:tcMar/>
          </w:tcPr>
          <w:p w:rsidRPr="00C53A1B" w:rsidR="00143907" w:rsidP="00F578BC" w:rsidRDefault="00143907" w14:paraId="3A9B66F1" w14:textId="7EB868BB">
            <w:pPr>
              <w:rPr>
                <w:rFonts w:ascii="Arial" w:hAnsi="Arial" w:cs="Arial"/>
                <w:bCs/>
                <w:caps/>
                <w:sz w:val="20"/>
                <w:szCs w:val="20"/>
              </w:rPr>
            </w:pPr>
            <w:r w:rsidRPr="00C53A1B">
              <w:rPr>
                <w:rFonts w:ascii="Arial" w:hAnsi="Arial" w:cs="Arial"/>
                <w:bCs/>
                <w:noProof/>
                <w:sz w:val="20"/>
                <w:szCs w:val="20"/>
              </w:rPr>
              <w:t>Registracijos adresas</w:t>
            </w:r>
          </w:p>
        </w:tc>
        <w:tc>
          <w:tcPr>
            <w:tcW w:w="6390" w:type="dxa"/>
            <w:gridSpan w:val="3"/>
            <w:tcMar/>
          </w:tcPr>
          <w:p w:rsidRPr="00C53A1B" w:rsidR="00143907" w:rsidP="00F578BC" w:rsidRDefault="00143907" w14:paraId="594EE7E6" w14:textId="12773A8F">
            <w:pPr>
              <w:rPr>
                <w:rFonts w:ascii="Arial" w:hAnsi="Arial" w:cs="Arial"/>
                <w:bCs/>
                <w:caps/>
                <w:sz w:val="20"/>
                <w:szCs w:val="20"/>
              </w:rPr>
            </w:pPr>
            <w:r w:rsidRPr="00C53A1B">
              <w:rPr>
                <w:rFonts w:ascii="Arial" w:hAnsi="Arial" w:cs="Arial"/>
                <w:bCs/>
                <w:noProof/>
                <w:sz w:val="20"/>
                <w:szCs w:val="20"/>
              </w:rPr>
              <w:t>Raudondvario pl. 84, Kaunas</w:t>
            </w:r>
          </w:p>
        </w:tc>
      </w:tr>
      <w:tr w:rsidRPr="00C53A1B" w:rsidR="00143907" w:rsidTr="0C831F15" w14:paraId="03066323" w14:textId="77777777">
        <w:trPr/>
        <w:tc>
          <w:tcPr>
            <w:tcW w:w="2130" w:type="dxa"/>
            <w:vMerge/>
            <w:tcMar/>
          </w:tcPr>
          <w:p w:rsidRPr="00C53A1B" w:rsidR="00143907" w:rsidP="00F578BC" w:rsidRDefault="00143907" w14:paraId="3CCF2CB1" w14:textId="77777777">
            <w:pPr>
              <w:jc w:val="right"/>
              <w:rPr>
                <w:rFonts w:ascii="Arial" w:hAnsi="Arial" w:cs="Arial"/>
                <w:b/>
                <w:caps/>
                <w:sz w:val="20"/>
                <w:szCs w:val="20"/>
              </w:rPr>
            </w:pPr>
          </w:p>
        </w:tc>
        <w:tc>
          <w:tcPr>
            <w:tcW w:w="2130" w:type="dxa"/>
            <w:tcMar/>
          </w:tcPr>
          <w:p w:rsidRPr="00C53A1B" w:rsidR="00143907" w:rsidP="00F578BC" w:rsidRDefault="00143907" w14:paraId="72F253F8" w14:textId="215D95C9">
            <w:pPr>
              <w:rPr>
                <w:rFonts w:ascii="Arial" w:hAnsi="Arial" w:cs="Arial"/>
                <w:bCs/>
                <w:noProof/>
                <w:sz w:val="20"/>
                <w:szCs w:val="20"/>
              </w:rPr>
            </w:pPr>
            <w:r w:rsidRPr="00C53A1B">
              <w:rPr>
                <w:rFonts w:ascii="Arial" w:hAnsi="Arial" w:cs="Arial"/>
                <w:bCs/>
                <w:noProof/>
                <w:sz w:val="20"/>
                <w:szCs w:val="20"/>
              </w:rPr>
              <w:t>Korespondencijos adresas</w:t>
            </w:r>
          </w:p>
        </w:tc>
        <w:tc>
          <w:tcPr>
            <w:tcW w:w="6390" w:type="dxa"/>
            <w:gridSpan w:val="3"/>
            <w:tcMar/>
          </w:tcPr>
          <w:p w:rsidRPr="00C53A1B" w:rsidR="00143907" w:rsidP="00F578BC" w:rsidRDefault="00143907" w14:paraId="558C50D8" w14:textId="64E2498F">
            <w:pPr>
              <w:rPr>
                <w:rFonts w:ascii="Arial" w:hAnsi="Arial" w:cs="Arial"/>
                <w:bCs/>
                <w:noProof/>
                <w:sz w:val="20"/>
                <w:szCs w:val="20"/>
              </w:rPr>
            </w:pPr>
            <w:r w:rsidRPr="00C53A1B">
              <w:rPr>
                <w:rFonts w:ascii="Arial" w:hAnsi="Arial" w:cs="Arial"/>
                <w:bCs/>
                <w:noProof/>
                <w:sz w:val="20"/>
                <w:szCs w:val="20"/>
              </w:rPr>
              <w:t>sutampa su registracijos adresu</w:t>
            </w:r>
          </w:p>
        </w:tc>
      </w:tr>
      <w:tr w:rsidRPr="00C53A1B" w:rsidR="00143907" w:rsidTr="0C831F15" w14:paraId="2A968875" w14:textId="77777777">
        <w:trPr/>
        <w:tc>
          <w:tcPr>
            <w:tcW w:w="2130" w:type="dxa"/>
            <w:vMerge/>
            <w:tcMar/>
          </w:tcPr>
          <w:p w:rsidRPr="00C53A1B" w:rsidR="00143907" w:rsidP="00F578BC" w:rsidRDefault="00143907" w14:paraId="76B8AAA9" w14:textId="77777777">
            <w:pPr>
              <w:jc w:val="right"/>
              <w:rPr>
                <w:rFonts w:ascii="Arial" w:hAnsi="Arial" w:cs="Arial"/>
                <w:b/>
                <w:caps/>
                <w:sz w:val="20"/>
                <w:szCs w:val="20"/>
              </w:rPr>
            </w:pPr>
          </w:p>
        </w:tc>
        <w:tc>
          <w:tcPr>
            <w:tcW w:w="2130" w:type="dxa"/>
            <w:tcMar/>
          </w:tcPr>
          <w:p w:rsidRPr="00C53A1B" w:rsidR="00143907" w:rsidP="00F578BC" w:rsidRDefault="00143907" w14:paraId="257815F9" w14:textId="2E619E2F">
            <w:pPr>
              <w:rPr>
                <w:rFonts w:ascii="Arial" w:hAnsi="Arial" w:cs="Arial"/>
                <w:bCs/>
                <w:noProof/>
                <w:sz w:val="20"/>
                <w:szCs w:val="20"/>
              </w:rPr>
            </w:pPr>
            <w:r w:rsidRPr="00C53A1B">
              <w:rPr>
                <w:rFonts w:ascii="Arial" w:hAnsi="Arial" w:cs="Arial"/>
                <w:bCs/>
                <w:noProof/>
                <w:sz w:val="20"/>
                <w:szCs w:val="20"/>
              </w:rPr>
              <w:t>PVM mokėtojo kodas</w:t>
            </w:r>
          </w:p>
        </w:tc>
        <w:tc>
          <w:tcPr>
            <w:tcW w:w="6390" w:type="dxa"/>
            <w:gridSpan w:val="3"/>
            <w:tcMar/>
          </w:tcPr>
          <w:p w:rsidRPr="00C53A1B" w:rsidR="00143907" w:rsidP="00F578BC" w:rsidRDefault="00143907" w14:paraId="0AEFBF9C" w14:textId="55842AE5">
            <w:pPr>
              <w:rPr>
                <w:rFonts w:ascii="Arial" w:hAnsi="Arial" w:cs="Arial"/>
                <w:bCs/>
                <w:noProof/>
                <w:sz w:val="20"/>
                <w:szCs w:val="20"/>
              </w:rPr>
            </w:pPr>
            <w:r w:rsidRPr="00C53A1B">
              <w:rPr>
                <w:rFonts w:ascii="Arial" w:hAnsi="Arial" w:cs="Arial"/>
                <w:bCs/>
                <w:noProof/>
                <w:sz w:val="20"/>
                <w:szCs w:val="20"/>
              </w:rPr>
              <w:t>LT350148314</w:t>
            </w:r>
          </w:p>
        </w:tc>
      </w:tr>
      <w:tr w:rsidRPr="00C53A1B" w:rsidR="00143907" w:rsidTr="0C831F15" w14:paraId="170C1F11" w14:textId="77777777">
        <w:trPr/>
        <w:tc>
          <w:tcPr>
            <w:tcW w:w="2130" w:type="dxa"/>
            <w:vMerge/>
            <w:tcMar/>
          </w:tcPr>
          <w:p w:rsidRPr="00C53A1B" w:rsidR="00143907" w:rsidP="00F578BC" w:rsidRDefault="00143907" w14:paraId="629AED08" w14:textId="77777777">
            <w:pPr>
              <w:jc w:val="right"/>
              <w:rPr>
                <w:rFonts w:ascii="Arial" w:hAnsi="Arial" w:cs="Arial"/>
                <w:b/>
                <w:caps/>
                <w:sz w:val="20"/>
                <w:szCs w:val="20"/>
              </w:rPr>
            </w:pPr>
          </w:p>
        </w:tc>
        <w:tc>
          <w:tcPr>
            <w:tcW w:w="2130" w:type="dxa"/>
            <w:tcMar/>
          </w:tcPr>
          <w:p w:rsidRPr="00C53A1B" w:rsidR="00143907" w:rsidP="00F578BC" w:rsidRDefault="00143907" w14:paraId="6C843A33" w14:textId="4FB1644E">
            <w:pPr>
              <w:rPr>
                <w:rFonts w:ascii="Arial" w:hAnsi="Arial" w:cs="Arial"/>
                <w:bCs/>
                <w:noProof/>
                <w:sz w:val="20"/>
                <w:szCs w:val="20"/>
              </w:rPr>
            </w:pPr>
            <w:r w:rsidRPr="00C53A1B">
              <w:rPr>
                <w:rFonts w:ascii="Arial" w:hAnsi="Arial" w:cs="Arial"/>
                <w:bCs/>
                <w:noProof/>
                <w:sz w:val="20"/>
                <w:szCs w:val="20"/>
              </w:rPr>
              <w:t>Atsiskaitomosios sąskaitos numeris</w:t>
            </w:r>
          </w:p>
        </w:tc>
        <w:tc>
          <w:tcPr>
            <w:tcW w:w="6390" w:type="dxa"/>
            <w:gridSpan w:val="3"/>
            <w:tcMar/>
          </w:tcPr>
          <w:p w:rsidRPr="00C53A1B" w:rsidR="00143907" w:rsidP="00F578BC" w:rsidRDefault="00143907" w14:paraId="27B99EC1" w14:textId="3B6C6D98">
            <w:pPr>
              <w:rPr>
                <w:rFonts w:ascii="Arial" w:hAnsi="Arial" w:cs="Arial"/>
                <w:bCs/>
                <w:noProof/>
                <w:sz w:val="20"/>
                <w:szCs w:val="20"/>
              </w:rPr>
            </w:pPr>
            <w:r w:rsidRPr="00C53A1B">
              <w:rPr>
                <w:rFonts w:ascii="Arial" w:hAnsi="Arial" w:cs="Arial"/>
                <w:bCs/>
                <w:noProof/>
                <w:sz w:val="20"/>
                <w:szCs w:val="20"/>
              </w:rPr>
              <w:t>LT607044060002866144, AB SEB bankas</w:t>
            </w:r>
          </w:p>
        </w:tc>
      </w:tr>
      <w:tr w:rsidRPr="00C53A1B" w:rsidR="00143907" w:rsidTr="0C831F15" w14:paraId="1A67030E" w14:textId="77777777">
        <w:trPr/>
        <w:tc>
          <w:tcPr>
            <w:tcW w:w="2130" w:type="dxa"/>
            <w:vMerge/>
            <w:tcMar/>
          </w:tcPr>
          <w:p w:rsidRPr="00C53A1B" w:rsidR="00143907" w:rsidP="00F578BC" w:rsidRDefault="00143907" w14:paraId="28A02BF7" w14:textId="77777777">
            <w:pPr>
              <w:jc w:val="right"/>
              <w:rPr>
                <w:rFonts w:ascii="Arial" w:hAnsi="Arial" w:cs="Arial"/>
                <w:b/>
                <w:caps/>
                <w:sz w:val="20"/>
                <w:szCs w:val="20"/>
              </w:rPr>
            </w:pPr>
          </w:p>
        </w:tc>
        <w:tc>
          <w:tcPr>
            <w:tcW w:w="2130" w:type="dxa"/>
            <w:tcMar/>
          </w:tcPr>
          <w:p w:rsidRPr="00C53A1B" w:rsidR="00143907" w:rsidP="00F578BC" w:rsidRDefault="00143907" w14:paraId="48FBFCC5" w14:textId="0D404FBF">
            <w:pPr>
              <w:rPr>
                <w:rFonts w:ascii="Arial" w:hAnsi="Arial" w:cs="Arial"/>
                <w:bCs/>
                <w:caps/>
                <w:sz w:val="20"/>
                <w:szCs w:val="20"/>
              </w:rPr>
            </w:pPr>
            <w:r w:rsidRPr="00C53A1B">
              <w:rPr>
                <w:rFonts w:ascii="Arial" w:hAnsi="Arial" w:cs="Arial"/>
                <w:bCs/>
                <w:noProof/>
                <w:sz w:val="20"/>
                <w:szCs w:val="20"/>
              </w:rPr>
              <w:t>Kiti kontaktiniai rekvizitai</w:t>
            </w:r>
          </w:p>
        </w:tc>
        <w:tc>
          <w:tcPr>
            <w:tcW w:w="6390" w:type="dxa"/>
            <w:gridSpan w:val="3"/>
            <w:tcMar/>
          </w:tcPr>
          <w:p w:rsidRPr="00C53A1B" w:rsidR="00143907" w:rsidP="00F578BC" w:rsidRDefault="00143907" w14:paraId="7943D5E7" w14:textId="7D7AE163">
            <w:pPr>
              <w:rPr>
                <w:rFonts w:ascii="Arial" w:hAnsi="Arial" w:cs="Arial"/>
                <w:bCs/>
                <w:noProof/>
                <w:sz w:val="20"/>
                <w:szCs w:val="20"/>
              </w:rPr>
            </w:pPr>
            <w:r w:rsidRPr="00C53A1B">
              <w:rPr>
                <w:rFonts w:ascii="Arial" w:hAnsi="Arial" w:cs="Arial"/>
                <w:bCs/>
                <w:noProof/>
                <w:sz w:val="20"/>
                <w:szCs w:val="20"/>
              </w:rPr>
              <w:t xml:space="preserve">Tel. Nr. </w:t>
            </w:r>
            <w:r w:rsidRPr="00B46D5B">
              <w:rPr>
                <w:rFonts w:ascii="Arial" w:hAnsi="Arial" w:cs="Arial" w:eastAsiaTheme="minorEastAsia"/>
                <w:noProof/>
                <w:sz w:val="20"/>
                <w:szCs w:val="20"/>
              </w:rPr>
              <w:t>+370 800 11011</w:t>
            </w:r>
          </w:p>
          <w:p w:rsidRPr="00C53A1B" w:rsidR="00143907" w:rsidP="00F578BC" w:rsidRDefault="00143907" w14:paraId="23C36784" w14:textId="209E7038">
            <w:pPr>
              <w:rPr>
                <w:rFonts w:ascii="Arial" w:hAnsi="Arial" w:cs="Arial"/>
                <w:bCs/>
                <w:caps/>
                <w:sz w:val="20"/>
                <w:szCs w:val="20"/>
              </w:rPr>
            </w:pPr>
            <w:r w:rsidRPr="00C53A1B">
              <w:rPr>
                <w:rFonts w:ascii="Arial" w:hAnsi="Arial" w:cs="Arial"/>
                <w:bCs/>
                <w:noProof/>
                <w:sz w:val="20"/>
                <w:szCs w:val="20"/>
              </w:rPr>
              <w:t xml:space="preserve">el. p. </w:t>
            </w:r>
            <w:hyperlink w:history="1" r:id="rId11">
              <w:r w:rsidRPr="00C53A1B">
                <w:rPr>
                  <w:rStyle w:val="Hyperlink"/>
                  <w:rFonts w:ascii="Arial" w:hAnsi="Arial" w:cs="Arial"/>
                  <w:bCs/>
                  <w:noProof/>
                  <w:color w:val="auto"/>
                  <w:sz w:val="20"/>
                  <w:szCs w:val="20"/>
                </w:rPr>
                <w:t>info</w:t>
              </w:r>
              <w:r w:rsidRPr="00C53A1B">
                <w:rPr>
                  <w:rStyle w:val="Hyperlink"/>
                  <w:rFonts w:ascii="Arial" w:hAnsi="Arial" w:cs="Arial"/>
                  <w:bCs/>
                  <w:noProof/>
                  <w:color w:val="auto"/>
                  <w:sz w:val="20"/>
                  <w:szCs w:val="20"/>
                  <w:lang w:val="en-US"/>
                </w:rPr>
                <w:t>@kaunoenergija.lt</w:t>
              </w:r>
            </w:hyperlink>
          </w:p>
        </w:tc>
      </w:tr>
      <w:tr w:rsidRPr="00C53A1B" w:rsidR="00143907" w:rsidTr="0C831F15" w14:paraId="479DFAC0" w14:textId="77777777">
        <w:trPr/>
        <w:tc>
          <w:tcPr>
            <w:tcW w:w="2130" w:type="dxa"/>
            <w:vMerge/>
            <w:tcMar/>
          </w:tcPr>
          <w:p w:rsidRPr="00C53A1B" w:rsidR="00143907" w:rsidP="00143907" w:rsidRDefault="00143907" w14:paraId="35067959" w14:textId="77777777">
            <w:pPr>
              <w:jc w:val="right"/>
              <w:rPr>
                <w:rFonts w:ascii="Arial" w:hAnsi="Arial" w:cs="Arial"/>
                <w:b/>
                <w:caps/>
                <w:sz w:val="20"/>
                <w:szCs w:val="20"/>
              </w:rPr>
            </w:pPr>
          </w:p>
        </w:tc>
        <w:tc>
          <w:tcPr>
            <w:tcW w:w="2130" w:type="dxa"/>
            <w:tcMar/>
          </w:tcPr>
          <w:p w:rsidRPr="00C53A1B" w:rsidR="00143907" w:rsidP="00143907" w:rsidRDefault="00143907" w14:paraId="546A24F2" w14:textId="35841BBA">
            <w:pPr>
              <w:rPr>
                <w:rFonts w:ascii="Arial" w:hAnsi="Arial" w:cs="Arial"/>
                <w:bCs/>
                <w:noProof/>
                <w:sz w:val="20"/>
                <w:szCs w:val="20"/>
              </w:rPr>
            </w:pPr>
            <w:r>
              <w:rPr>
                <w:rFonts w:ascii="Arial" w:hAnsi="Arial" w:cs="Arial"/>
                <w:bCs/>
                <w:noProof/>
                <w:sz w:val="20"/>
                <w:szCs w:val="20"/>
              </w:rPr>
              <w:t>Atstovaujama</w:t>
            </w:r>
          </w:p>
        </w:tc>
        <w:tc>
          <w:tcPr>
            <w:tcW w:w="6390" w:type="dxa"/>
            <w:gridSpan w:val="3"/>
            <w:tcMar/>
          </w:tcPr>
          <w:p w:rsidRPr="00C53A1B" w:rsidR="00143907" w:rsidP="00BC5730" w:rsidRDefault="00143907" w14:paraId="07183B0C" w14:textId="2828833E">
            <w:pPr>
              <w:rPr>
                <w:rFonts w:ascii="Arial" w:hAnsi="Arial" w:cs="Arial"/>
                <w:bCs/>
                <w:noProof/>
                <w:sz w:val="20"/>
                <w:szCs w:val="20"/>
              </w:rPr>
            </w:pPr>
            <w:r>
              <w:rPr>
                <w:rFonts w:ascii="Arial" w:hAnsi="Arial" w:cs="Arial"/>
                <w:bCs/>
                <w:noProof/>
                <w:sz w:val="20"/>
                <w:szCs w:val="20"/>
              </w:rPr>
              <w:t>Generalinio direktoriaus Tomo Garasimavičiaus, veikiančio pagal Užsakovo įstatus</w:t>
            </w:r>
          </w:p>
        </w:tc>
      </w:tr>
      <w:tr w:rsidRPr="00C53A1B" w:rsidR="00143907" w:rsidTr="0C831F15" w14:paraId="37357ECC" w14:textId="77777777">
        <w:trPr/>
        <w:tc>
          <w:tcPr>
            <w:tcW w:w="2130" w:type="dxa"/>
            <w:vMerge w:val="restart"/>
            <w:tcMar/>
            <w:vAlign w:val="center"/>
          </w:tcPr>
          <w:p w:rsidRPr="00C53A1B" w:rsidR="00143907" w:rsidP="00F578BC" w:rsidRDefault="00143907" w14:paraId="701B17E7" w14:textId="77777777">
            <w:pPr>
              <w:jc w:val="center"/>
              <w:rPr>
                <w:rFonts w:ascii="Arial" w:hAnsi="Arial" w:cs="Arial"/>
                <w:b/>
                <w:caps/>
                <w:sz w:val="20"/>
                <w:szCs w:val="20"/>
              </w:rPr>
            </w:pPr>
            <w:r w:rsidRPr="00C53A1B">
              <w:rPr>
                <w:rFonts w:ascii="Arial" w:hAnsi="Arial" w:cs="Arial"/>
                <w:b/>
                <w:caps/>
                <w:sz w:val="20"/>
                <w:szCs w:val="20"/>
              </w:rPr>
              <w:t>RANGOVAS</w:t>
            </w:r>
          </w:p>
          <w:p w:rsidRPr="00C53A1B" w:rsidR="00143907" w:rsidP="00F578BC" w:rsidRDefault="00143907" w14:paraId="51FA163E" w14:textId="2A0E3A68">
            <w:pPr>
              <w:jc w:val="center"/>
              <w:rPr>
                <w:rFonts w:ascii="Arial" w:hAnsi="Arial" w:cs="Arial"/>
                <w:bCs/>
                <w:caps/>
                <w:sz w:val="20"/>
                <w:szCs w:val="20"/>
              </w:rPr>
            </w:pPr>
            <w:r w:rsidRPr="00C53A1B">
              <w:rPr>
                <w:rFonts w:ascii="Arial" w:hAnsi="Arial" w:cs="Arial"/>
                <w:bCs/>
                <w:sz w:val="20"/>
                <w:szCs w:val="20"/>
              </w:rPr>
              <w:t>(vienas atskirai, arba jungtinės veiklos partnerių vardu)</w:t>
            </w:r>
          </w:p>
        </w:tc>
        <w:tc>
          <w:tcPr>
            <w:tcW w:w="2130" w:type="dxa"/>
            <w:tcMar/>
          </w:tcPr>
          <w:p w:rsidRPr="00C53A1B" w:rsidR="00143907" w:rsidP="00F578BC" w:rsidRDefault="00143907" w14:paraId="023435A0" w14:textId="77777777">
            <w:pPr>
              <w:rPr>
                <w:rFonts w:ascii="Arial" w:hAnsi="Arial" w:cs="Arial"/>
                <w:bCs/>
                <w:noProof/>
                <w:sz w:val="20"/>
                <w:szCs w:val="20"/>
              </w:rPr>
            </w:pPr>
            <w:r w:rsidRPr="00C53A1B">
              <w:rPr>
                <w:rFonts w:ascii="Arial" w:hAnsi="Arial" w:cs="Arial"/>
                <w:bCs/>
                <w:noProof/>
                <w:sz w:val="20"/>
                <w:szCs w:val="20"/>
              </w:rPr>
              <w:t>Juridinio asmens pavadinimas</w:t>
            </w:r>
          </w:p>
        </w:tc>
        <w:tc>
          <w:tcPr>
            <w:tcW w:w="6390" w:type="dxa"/>
            <w:gridSpan w:val="3"/>
            <w:tcMar/>
          </w:tcPr>
          <w:p w:rsidRPr="00C53A1B" w:rsidR="00143907" w:rsidP="00F578BC" w:rsidRDefault="00143907" w14:paraId="27F9DA39" w14:textId="77777777">
            <w:pPr>
              <w:rPr>
                <w:rFonts w:ascii="Arial" w:hAnsi="Arial" w:cs="Arial"/>
                <w:bCs/>
                <w:caps/>
                <w:sz w:val="20"/>
                <w:szCs w:val="20"/>
              </w:rPr>
            </w:pPr>
          </w:p>
        </w:tc>
      </w:tr>
      <w:tr w:rsidRPr="00C53A1B" w:rsidR="00143907" w:rsidTr="0C831F15" w14:paraId="39800946" w14:textId="77777777">
        <w:trPr/>
        <w:tc>
          <w:tcPr>
            <w:tcW w:w="2130" w:type="dxa"/>
            <w:vMerge/>
            <w:tcMar/>
          </w:tcPr>
          <w:p w:rsidRPr="00C53A1B" w:rsidR="00143907" w:rsidP="00F578BC" w:rsidRDefault="00143907" w14:paraId="1A4E2A88" w14:textId="77777777">
            <w:pPr>
              <w:jc w:val="right"/>
              <w:rPr>
                <w:rFonts w:ascii="Arial" w:hAnsi="Arial" w:cs="Arial"/>
                <w:bCs/>
                <w:caps/>
                <w:sz w:val="20"/>
                <w:szCs w:val="20"/>
              </w:rPr>
            </w:pPr>
          </w:p>
        </w:tc>
        <w:tc>
          <w:tcPr>
            <w:tcW w:w="2130" w:type="dxa"/>
            <w:tcMar/>
          </w:tcPr>
          <w:p w:rsidRPr="00C53A1B" w:rsidR="00143907" w:rsidP="00F578BC" w:rsidRDefault="00143907" w14:paraId="43C275C1" w14:textId="77777777">
            <w:pPr>
              <w:rPr>
                <w:rFonts w:ascii="Arial" w:hAnsi="Arial" w:cs="Arial"/>
                <w:bCs/>
                <w:caps/>
                <w:sz w:val="20"/>
                <w:szCs w:val="20"/>
              </w:rPr>
            </w:pPr>
            <w:r w:rsidRPr="00C53A1B">
              <w:rPr>
                <w:rFonts w:ascii="Arial" w:hAnsi="Arial" w:cs="Arial"/>
                <w:bCs/>
                <w:noProof/>
                <w:sz w:val="20"/>
                <w:szCs w:val="20"/>
              </w:rPr>
              <w:t>Juridinio asmens kodas</w:t>
            </w:r>
          </w:p>
        </w:tc>
        <w:tc>
          <w:tcPr>
            <w:tcW w:w="6390" w:type="dxa"/>
            <w:gridSpan w:val="3"/>
            <w:tcMar/>
          </w:tcPr>
          <w:p w:rsidRPr="00C53A1B" w:rsidR="00143907" w:rsidP="00F578BC" w:rsidRDefault="00143907" w14:paraId="162C387E" w14:textId="77777777">
            <w:pPr>
              <w:rPr>
                <w:rFonts w:ascii="Arial" w:hAnsi="Arial" w:cs="Arial"/>
                <w:bCs/>
                <w:caps/>
                <w:sz w:val="20"/>
                <w:szCs w:val="20"/>
              </w:rPr>
            </w:pPr>
          </w:p>
        </w:tc>
      </w:tr>
      <w:tr w:rsidRPr="00C53A1B" w:rsidR="00143907" w:rsidTr="0C831F15" w14:paraId="013743D4" w14:textId="77777777">
        <w:trPr/>
        <w:tc>
          <w:tcPr>
            <w:tcW w:w="2130" w:type="dxa"/>
            <w:vMerge/>
            <w:tcMar/>
          </w:tcPr>
          <w:p w:rsidRPr="00C53A1B" w:rsidR="00143907" w:rsidP="00F578BC" w:rsidRDefault="00143907" w14:paraId="7FF0918D" w14:textId="77777777">
            <w:pPr>
              <w:jc w:val="right"/>
              <w:rPr>
                <w:rFonts w:ascii="Arial" w:hAnsi="Arial" w:cs="Arial"/>
                <w:bCs/>
                <w:caps/>
                <w:sz w:val="20"/>
                <w:szCs w:val="20"/>
              </w:rPr>
            </w:pPr>
          </w:p>
        </w:tc>
        <w:tc>
          <w:tcPr>
            <w:tcW w:w="2130" w:type="dxa"/>
            <w:tcMar/>
          </w:tcPr>
          <w:p w:rsidRPr="00C53A1B" w:rsidR="00143907" w:rsidP="00F578BC" w:rsidRDefault="00143907" w14:paraId="4B0CC73B" w14:textId="77777777">
            <w:pPr>
              <w:rPr>
                <w:rFonts w:ascii="Arial" w:hAnsi="Arial" w:cs="Arial"/>
                <w:bCs/>
                <w:caps/>
                <w:sz w:val="20"/>
                <w:szCs w:val="20"/>
              </w:rPr>
            </w:pPr>
            <w:r w:rsidRPr="00C53A1B">
              <w:rPr>
                <w:rFonts w:ascii="Arial" w:hAnsi="Arial" w:cs="Arial"/>
                <w:bCs/>
                <w:noProof/>
                <w:sz w:val="20"/>
                <w:szCs w:val="20"/>
              </w:rPr>
              <w:t>Registracijos adresas</w:t>
            </w:r>
          </w:p>
        </w:tc>
        <w:tc>
          <w:tcPr>
            <w:tcW w:w="6390" w:type="dxa"/>
            <w:gridSpan w:val="3"/>
            <w:tcMar/>
          </w:tcPr>
          <w:p w:rsidRPr="00C53A1B" w:rsidR="00143907" w:rsidP="00F578BC" w:rsidRDefault="00143907" w14:paraId="444409C3" w14:textId="573682FF">
            <w:pPr>
              <w:rPr>
                <w:rFonts w:ascii="Arial" w:hAnsi="Arial" w:cs="Arial"/>
                <w:bCs/>
                <w:caps/>
                <w:sz w:val="20"/>
                <w:szCs w:val="20"/>
              </w:rPr>
            </w:pPr>
          </w:p>
        </w:tc>
      </w:tr>
      <w:tr w:rsidRPr="00C53A1B" w:rsidR="00143907" w:rsidTr="0C831F15" w14:paraId="24C2C12F" w14:textId="77777777">
        <w:trPr/>
        <w:tc>
          <w:tcPr>
            <w:tcW w:w="2130" w:type="dxa"/>
            <w:vMerge/>
            <w:tcMar/>
          </w:tcPr>
          <w:p w:rsidRPr="00C53A1B" w:rsidR="00143907" w:rsidP="00F578BC" w:rsidRDefault="00143907" w14:paraId="4031C228" w14:textId="77777777">
            <w:pPr>
              <w:jc w:val="right"/>
              <w:rPr>
                <w:rFonts w:ascii="Arial" w:hAnsi="Arial" w:cs="Arial"/>
                <w:bCs/>
                <w:caps/>
                <w:sz w:val="20"/>
                <w:szCs w:val="20"/>
              </w:rPr>
            </w:pPr>
          </w:p>
        </w:tc>
        <w:tc>
          <w:tcPr>
            <w:tcW w:w="2130" w:type="dxa"/>
            <w:tcMar/>
          </w:tcPr>
          <w:p w:rsidRPr="00C53A1B" w:rsidR="00143907" w:rsidP="00F578BC" w:rsidRDefault="00143907" w14:paraId="4FF23D77" w14:textId="77777777">
            <w:pPr>
              <w:rPr>
                <w:rFonts w:ascii="Arial" w:hAnsi="Arial" w:cs="Arial"/>
                <w:bCs/>
                <w:noProof/>
                <w:sz w:val="20"/>
                <w:szCs w:val="20"/>
              </w:rPr>
            </w:pPr>
            <w:r w:rsidRPr="00C53A1B">
              <w:rPr>
                <w:rFonts w:ascii="Arial" w:hAnsi="Arial" w:cs="Arial"/>
                <w:bCs/>
                <w:noProof/>
                <w:sz w:val="20"/>
                <w:szCs w:val="20"/>
              </w:rPr>
              <w:t>Korespondencijos adresas</w:t>
            </w:r>
          </w:p>
        </w:tc>
        <w:tc>
          <w:tcPr>
            <w:tcW w:w="6390" w:type="dxa"/>
            <w:gridSpan w:val="3"/>
            <w:tcMar/>
          </w:tcPr>
          <w:p w:rsidRPr="00C53A1B" w:rsidR="00143907" w:rsidP="00F578BC" w:rsidRDefault="00143907" w14:paraId="1B2CE7BB" w14:textId="77777777">
            <w:pPr>
              <w:rPr>
                <w:rFonts w:ascii="Arial" w:hAnsi="Arial" w:cs="Arial"/>
                <w:bCs/>
                <w:noProof/>
                <w:sz w:val="20"/>
                <w:szCs w:val="20"/>
              </w:rPr>
            </w:pPr>
          </w:p>
        </w:tc>
      </w:tr>
      <w:tr w:rsidRPr="00C53A1B" w:rsidR="00143907" w:rsidTr="0C831F15" w14:paraId="7E45D51D" w14:textId="77777777">
        <w:trPr/>
        <w:tc>
          <w:tcPr>
            <w:tcW w:w="2130" w:type="dxa"/>
            <w:vMerge/>
            <w:tcMar/>
          </w:tcPr>
          <w:p w:rsidRPr="00C53A1B" w:rsidR="00143907" w:rsidP="00F578BC" w:rsidRDefault="00143907" w14:paraId="5E79F027" w14:textId="77777777">
            <w:pPr>
              <w:jc w:val="right"/>
              <w:rPr>
                <w:rFonts w:ascii="Arial" w:hAnsi="Arial" w:cs="Arial"/>
                <w:bCs/>
                <w:caps/>
                <w:sz w:val="20"/>
                <w:szCs w:val="20"/>
              </w:rPr>
            </w:pPr>
          </w:p>
        </w:tc>
        <w:tc>
          <w:tcPr>
            <w:tcW w:w="2130" w:type="dxa"/>
            <w:tcMar/>
          </w:tcPr>
          <w:p w:rsidRPr="00C53A1B" w:rsidR="00143907" w:rsidP="00F578BC" w:rsidRDefault="00143907" w14:paraId="06FEFE55" w14:textId="77777777">
            <w:pPr>
              <w:rPr>
                <w:rFonts w:ascii="Arial" w:hAnsi="Arial" w:cs="Arial"/>
                <w:bCs/>
                <w:noProof/>
                <w:sz w:val="20"/>
                <w:szCs w:val="20"/>
              </w:rPr>
            </w:pPr>
            <w:r w:rsidRPr="00C53A1B">
              <w:rPr>
                <w:rFonts w:ascii="Arial" w:hAnsi="Arial" w:cs="Arial"/>
                <w:bCs/>
                <w:noProof/>
                <w:sz w:val="20"/>
                <w:szCs w:val="20"/>
              </w:rPr>
              <w:t>PVM mokėtojo kodas</w:t>
            </w:r>
          </w:p>
        </w:tc>
        <w:tc>
          <w:tcPr>
            <w:tcW w:w="6390" w:type="dxa"/>
            <w:gridSpan w:val="3"/>
            <w:tcMar/>
          </w:tcPr>
          <w:p w:rsidRPr="00C53A1B" w:rsidR="00143907" w:rsidP="00F578BC" w:rsidRDefault="00143907" w14:paraId="7F6FC782" w14:textId="614C594F">
            <w:pPr>
              <w:rPr>
                <w:rFonts w:ascii="Arial" w:hAnsi="Arial" w:cs="Arial"/>
                <w:bCs/>
                <w:noProof/>
                <w:sz w:val="20"/>
                <w:szCs w:val="20"/>
              </w:rPr>
            </w:pPr>
          </w:p>
        </w:tc>
      </w:tr>
      <w:tr w:rsidRPr="00C53A1B" w:rsidR="00143907" w:rsidTr="0C831F15" w14:paraId="23992EEC" w14:textId="77777777">
        <w:trPr/>
        <w:tc>
          <w:tcPr>
            <w:tcW w:w="2130" w:type="dxa"/>
            <w:vMerge/>
            <w:tcMar/>
          </w:tcPr>
          <w:p w:rsidRPr="00C53A1B" w:rsidR="00143907" w:rsidP="00F578BC" w:rsidRDefault="00143907" w14:paraId="580DA25C" w14:textId="77777777">
            <w:pPr>
              <w:jc w:val="right"/>
              <w:rPr>
                <w:rFonts w:ascii="Arial" w:hAnsi="Arial" w:cs="Arial"/>
                <w:bCs/>
                <w:caps/>
                <w:sz w:val="20"/>
                <w:szCs w:val="20"/>
              </w:rPr>
            </w:pPr>
          </w:p>
        </w:tc>
        <w:tc>
          <w:tcPr>
            <w:tcW w:w="2130" w:type="dxa"/>
            <w:tcMar/>
          </w:tcPr>
          <w:p w:rsidRPr="00C53A1B" w:rsidR="00143907" w:rsidP="00F578BC" w:rsidRDefault="00143907" w14:paraId="1E1A81C2" w14:textId="77777777">
            <w:pPr>
              <w:rPr>
                <w:rFonts w:ascii="Arial" w:hAnsi="Arial" w:cs="Arial"/>
                <w:bCs/>
                <w:noProof/>
                <w:sz w:val="20"/>
                <w:szCs w:val="20"/>
              </w:rPr>
            </w:pPr>
            <w:r w:rsidRPr="00C53A1B">
              <w:rPr>
                <w:rFonts w:ascii="Arial" w:hAnsi="Arial" w:cs="Arial"/>
                <w:bCs/>
                <w:noProof/>
                <w:sz w:val="20"/>
                <w:szCs w:val="20"/>
              </w:rPr>
              <w:t>Atsiskaitomosios sąskaitos numeris</w:t>
            </w:r>
          </w:p>
        </w:tc>
        <w:tc>
          <w:tcPr>
            <w:tcW w:w="6390" w:type="dxa"/>
            <w:gridSpan w:val="3"/>
            <w:tcMar/>
          </w:tcPr>
          <w:p w:rsidRPr="00C53A1B" w:rsidR="00143907" w:rsidP="00F578BC" w:rsidRDefault="00143907" w14:paraId="79F0BD40" w14:textId="490B2263">
            <w:pPr>
              <w:rPr>
                <w:rFonts w:ascii="Arial" w:hAnsi="Arial" w:cs="Arial"/>
                <w:bCs/>
                <w:noProof/>
                <w:sz w:val="20"/>
                <w:szCs w:val="20"/>
              </w:rPr>
            </w:pPr>
          </w:p>
        </w:tc>
      </w:tr>
      <w:tr w:rsidRPr="00C53A1B" w:rsidR="00143907" w:rsidTr="0C831F15" w14:paraId="79945F86" w14:textId="77777777">
        <w:trPr/>
        <w:tc>
          <w:tcPr>
            <w:tcW w:w="2130" w:type="dxa"/>
            <w:vMerge/>
            <w:tcMar/>
          </w:tcPr>
          <w:p w:rsidRPr="00C53A1B" w:rsidR="00143907" w:rsidP="00F578BC" w:rsidRDefault="00143907" w14:paraId="46A9D226" w14:textId="77777777">
            <w:pPr>
              <w:jc w:val="right"/>
              <w:rPr>
                <w:rFonts w:ascii="Arial" w:hAnsi="Arial" w:cs="Arial"/>
                <w:bCs/>
                <w:caps/>
                <w:sz w:val="20"/>
                <w:szCs w:val="20"/>
              </w:rPr>
            </w:pPr>
          </w:p>
        </w:tc>
        <w:tc>
          <w:tcPr>
            <w:tcW w:w="2130" w:type="dxa"/>
            <w:tcMar/>
          </w:tcPr>
          <w:p w:rsidRPr="00C53A1B" w:rsidR="00143907" w:rsidP="00F578BC" w:rsidRDefault="00143907" w14:paraId="7BEFE167" w14:textId="77777777">
            <w:pPr>
              <w:rPr>
                <w:rFonts w:ascii="Arial" w:hAnsi="Arial" w:cs="Arial"/>
                <w:bCs/>
                <w:caps/>
                <w:sz w:val="20"/>
                <w:szCs w:val="20"/>
              </w:rPr>
            </w:pPr>
            <w:r w:rsidRPr="00C53A1B">
              <w:rPr>
                <w:rFonts w:ascii="Arial" w:hAnsi="Arial" w:cs="Arial"/>
                <w:bCs/>
                <w:noProof/>
                <w:sz w:val="20"/>
                <w:szCs w:val="20"/>
              </w:rPr>
              <w:t>Kiti kontaktiniai rekvizitai</w:t>
            </w:r>
          </w:p>
        </w:tc>
        <w:tc>
          <w:tcPr>
            <w:tcW w:w="6390" w:type="dxa"/>
            <w:gridSpan w:val="3"/>
            <w:tcMar/>
          </w:tcPr>
          <w:p w:rsidRPr="00C53A1B" w:rsidR="00143907" w:rsidP="00F578BC" w:rsidRDefault="00143907" w14:paraId="0E856D8A" w14:textId="294A1D4A">
            <w:pPr>
              <w:rPr>
                <w:rFonts w:ascii="Arial" w:hAnsi="Arial" w:cs="Arial"/>
                <w:bCs/>
                <w:noProof/>
                <w:sz w:val="20"/>
                <w:szCs w:val="20"/>
              </w:rPr>
            </w:pPr>
            <w:r w:rsidRPr="00C53A1B">
              <w:rPr>
                <w:rFonts w:ascii="Arial" w:hAnsi="Arial" w:cs="Arial"/>
                <w:bCs/>
                <w:noProof/>
                <w:sz w:val="20"/>
                <w:szCs w:val="20"/>
              </w:rPr>
              <w:t xml:space="preserve">Tel. Nr. </w:t>
            </w:r>
          </w:p>
          <w:p w:rsidRPr="00C53A1B" w:rsidR="00143907" w:rsidP="00F578BC" w:rsidRDefault="00143907" w14:paraId="76280D55" w14:textId="1B526857">
            <w:pPr>
              <w:rPr>
                <w:rFonts w:ascii="Arial" w:hAnsi="Arial" w:cs="Arial"/>
                <w:bCs/>
                <w:caps/>
                <w:sz w:val="20"/>
                <w:szCs w:val="20"/>
              </w:rPr>
            </w:pPr>
            <w:r w:rsidRPr="00C53A1B">
              <w:rPr>
                <w:rFonts w:ascii="Arial" w:hAnsi="Arial" w:cs="Arial"/>
                <w:bCs/>
                <w:noProof/>
                <w:sz w:val="20"/>
                <w:szCs w:val="20"/>
              </w:rPr>
              <w:t xml:space="preserve">el. p. </w:t>
            </w:r>
          </w:p>
        </w:tc>
      </w:tr>
      <w:tr w:rsidRPr="00C53A1B" w:rsidR="00143907" w:rsidTr="0C831F15" w14:paraId="27CD31E5" w14:textId="77777777">
        <w:trPr/>
        <w:tc>
          <w:tcPr>
            <w:tcW w:w="2130" w:type="dxa"/>
            <w:vMerge/>
            <w:tcMar/>
          </w:tcPr>
          <w:p w:rsidRPr="00C53A1B" w:rsidR="00143907" w:rsidP="00143907" w:rsidRDefault="00143907" w14:paraId="3CEC2B4B" w14:textId="77777777">
            <w:pPr>
              <w:jc w:val="right"/>
              <w:rPr>
                <w:rFonts w:ascii="Arial" w:hAnsi="Arial" w:cs="Arial"/>
                <w:bCs/>
                <w:caps/>
                <w:sz w:val="20"/>
                <w:szCs w:val="20"/>
              </w:rPr>
            </w:pPr>
          </w:p>
        </w:tc>
        <w:tc>
          <w:tcPr>
            <w:tcW w:w="2130" w:type="dxa"/>
            <w:tcMar/>
          </w:tcPr>
          <w:p w:rsidRPr="00C53A1B" w:rsidR="00143907" w:rsidP="00143907" w:rsidRDefault="00143907" w14:paraId="4B45AB4C" w14:textId="24777DA0">
            <w:pPr>
              <w:rPr>
                <w:rFonts w:ascii="Arial" w:hAnsi="Arial" w:cs="Arial"/>
                <w:bCs/>
                <w:noProof/>
                <w:sz w:val="20"/>
                <w:szCs w:val="20"/>
              </w:rPr>
            </w:pPr>
            <w:r>
              <w:rPr>
                <w:rFonts w:ascii="Arial" w:hAnsi="Arial" w:cs="Arial"/>
                <w:bCs/>
                <w:noProof/>
                <w:sz w:val="20"/>
                <w:szCs w:val="20"/>
              </w:rPr>
              <w:t>Atstovaujama</w:t>
            </w:r>
          </w:p>
        </w:tc>
        <w:tc>
          <w:tcPr>
            <w:tcW w:w="6390" w:type="dxa"/>
            <w:gridSpan w:val="3"/>
            <w:tcMar/>
          </w:tcPr>
          <w:p w:rsidRPr="00C53A1B" w:rsidR="00143907" w:rsidP="00143907" w:rsidRDefault="00143907" w14:paraId="4AC94E49" w14:textId="77777777">
            <w:pPr>
              <w:rPr>
                <w:rFonts w:ascii="Arial" w:hAnsi="Arial" w:cs="Arial"/>
                <w:bCs/>
                <w:noProof/>
                <w:sz w:val="20"/>
                <w:szCs w:val="20"/>
              </w:rPr>
            </w:pPr>
          </w:p>
        </w:tc>
      </w:tr>
      <w:tr w:rsidRPr="00C53A1B" w:rsidR="00143907" w:rsidTr="0C831F15" w14:paraId="64C7A541" w14:textId="77777777">
        <w:trPr>
          <w:cantSplit/>
          <w:trHeight w:val="170"/>
        </w:trPr>
        <w:tc>
          <w:tcPr>
            <w:tcW w:w="2130" w:type="dxa"/>
            <w:tcMar/>
            <w:vAlign w:val="center"/>
          </w:tcPr>
          <w:p w:rsidRPr="00C53A1B" w:rsidR="00143907" w:rsidP="00143907" w:rsidRDefault="00143907" w14:paraId="293AA8C8" w14:textId="77777777">
            <w:pPr>
              <w:pStyle w:val="ListParagraph"/>
              <w:numPr>
                <w:ilvl w:val="0"/>
                <w:numId w:val="8"/>
              </w:numPr>
              <w:ind w:left="311" w:hanging="311"/>
              <w:contextualSpacing w:val="0"/>
              <w:rPr>
                <w:rFonts w:ascii="Arial" w:hAnsi="Arial" w:cs="Arial"/>
                <w:bCs/>
                <w:sz w:val="20"/>
                <w:szCs w:val="20"/>
              </w:rPr>
            </w:pPr>
            <w:r w:rsidRPr="00C53A1B">
              <w:rPr>
                <w:rFonts w:ascii="Arial" w:hAnsi="Arial" w:cs="Arial"/>
                <w:b/>
                <w:bCs/>
                <w:noProof/>
                <w:sz w:val="20"/>
                <w:szCs w:val="20"/>
              </w:rPr>
              <w:t>Sutarties objektas /</w:t>
            </w:r>
          </w:p>
          <w:p w:rsidRPr="00C53A1B" w:rsidR="00143907" w:rsidP="00143907" w:rsidRDefault="00143907" w14:paraId="010266A1" w14:textId="4A69DA32">
            <w:pPr>
              <w:pStyle w:val="ListParagraph"/>
              <w:ind w:left="311"/>
              <w:contextualSpacing w:val="0"/>
              <w:rPr>
                <w:rFonts w:ascii="Arial" w:hAnsi="Arial" w:cs="Arial"/>
                <w:bCs/>
                <w:sz w:val="20"/>
                <w:szCs w:val="20"/>
              </w:rPr>
            </w:pPr>
            <w:r w:rsidRPr="00C53A1B">
              <w:rPr>
                <w:rFonts w:ascii="Arial" w:hAnsi="Arial" w:cs="Arial"/>
                <w:b/>
                <w:bCs/>
                <w:noProof/>
                <w:sz w:val="20"/>
                <w:szCs w:val="20"/>
              </w:rPr>
              <w:t>pirkimo pavadinimas:</w:t>
            </w:r>
          </w:p>
        </w:tc>
        <w:tc>
          <w:tcPr>
            <w:tcW w:w="8520" w:type="dxa"/>
            <w:gridSpan w:val="4"/>
            <w:tcMar/>
            <w:vAlign w:val="center"/>
          </w:tcPr>
          <w:p w:rsidRPr="00143907" w:rsidR="00143907" w:rsidP="00143907" w:rsidRDefault="00031696" w14:paraId="18FAB392" w14:textId="4EA109A5">
            <w:pPr>
              <w:rPr>
                <w:rFonts w:ascii="Arial" w:hAnsi="Arial" w:cs="Arial"/>
                <w:b/>
                <w:noProof/>
                <w:sz w:val="20"/>
                <w:szCs w:val="20"/>
              </w:rPr>
            </w:pPr>
            <w:r w:rsidRPr="006174B9">
              <w:rPr>
                <w:rFonts w:ascii="Arial" w:hAnsi="Arial" w:cs="Arial"/>
                <w:b/>
                <w:bCs/>
                <w:sz w:val="20"/>
                <w:szCs w:val="20"/>
                <w:shd w:val="clear" w:color="auto" w:fill="FFFFFF"/>
              </w:rPr>
              <w:t>Šilumos tiekimo tinklų nuo taško „A“ iki Erdvės g. 19, Ramučių km. Kauno r. sav., rekonstravim</w:t>
            </w:r>
            <w:r>
              <w:rPr>
                <w:rFonts w:ascii="Arial" w:hAnsi="Arial" w:cs="Arial"/>
                <w:b/>
                <w:bCs/>
                <w:sz w:val="20"/>
                <w:szCs w:val="20"/>
                <w:shd w:val="clear" w:color="auto" w:fill="FFFFFF"/>
              </w:rPr>
              <w:t xml:space="preserve">o </w:t>
            </w:r>
            <w:r w:rsidRPr="00967C73">
              <w:rPr>
                <w:rFonts w:ascii="Arial" w:hAnsi="Arial" w:cs="Arial"/>
                <w:b/>
                <w:bCs/>
                <w:sz w:val="20"/>
                <w:szCs w:val="20"/>
                <w:shd w:val="clear" w:color="auto" w:fill="FFFFFF"/>
              </w:rPr>
              <w:t>darb</w:t>
            </w:r>
            <w:r>
              <w:rPr>
                <w:rFonts w:ascii="Arial" w:hAnsi="Arial" w:cs="Arial"/>
                <w:b/>
                <w:bCs/>
                <w:sz w:val="20"/>
                <w:szCs w:val="20"/>
                <w:shd w:val="clear" w:color="auto" w:fill="FFFFFF"/>
              </w:rPr>
              <w:t>ai</w:t>
            </w:r>
          </w:p>
        </w:tc>
      </w:tr>
      <w:tr w:rsidRPr="00C53A1B" w:rsidR="00143907" w:rsidTr="0C831F15" w14:paraId="1AF5A545" w14:textId="77777777">
        <w:trPr/>
        <w:tc>
          <w:tcPr>
            <w:tcW w:w="2130" w:type="dxa"/>
            <w:tcMar/>
            <w:vAlign w:val="center"/>
          </w:tcPr>
          <w:p w:rsidRPr="00C53A1B" w:rsidR="00143907" w:rsidP="00143907" w:rsidRDefault="00143907" w14:paraId="653B328A" w14:textId="52414B1F">
            <w:pPr>
              <w:pStyle w:val="ListParagraph"/>
              <w:numPr>
                <w:ilvl w:val="0"/>
                <w:numId w:val="8"/>
              </w:numPr>
              <w:ind w:left="311" w:hanging="311"/>
              <w:contextualSpacing w:val="0"/>
              <w:rPr>
                <w:rFonts w:ascii="Arial" w:hAnsi="Arial" w:cs="Arial"/>
                <w:b/>
                <w:caps/>
                <w:sz w:val="20"/>
                <w:szCs w:val="20"/>
              </w:rPr>
            </w:pPr>
            <w:r w:rsidRPr="00C53A1B">
              <w:rPr>
                <w:rFonts w:ascii="Arial" w:hAnsi="Arial" w:cs="Arial"/>
                <w:b/>
                <w:sz w:val="20"/>
                <w:szCs w:val="20"/>
              </w:rPr>
              <w:t>Sutarties įsigaliojimo data:</w:t>
            </w:r>
          </w:p>
        </w:tc>
        <w:tc>
          <w:tcPr>
            <w:tcW w:w="8520" w:type="dxa"/>
            <w:gridSpan w:val="4"/>
            <w:tcMar/>
          </w:tcPr>
          <w:p w:rsidRPr="00C53A1B" w:rsidR="00143907" w:rsidP="00143907" w:rsidRDefault="00143907" w14:paraId="72073E80" w14:textId="13440CBF">
            <w:pPr>
              <w:rPr>
                <w:rFonts w:ascii="Arial" w:hAnsi="Arial" w:cs="Arial"/>
                <w:bCs/>
                <w:noProof/>
                <w:sz w:val="20"/>
                <w:szCs w:val="20"/>
              </w:rPr>
            </w:pPr>
            <w:r>
              <w:rPr>
                <w:rFonts w:ascii="Arial" w:hAnsi="Arial" w:cs="Arial"/>
                <w:bCs/>
                <w:noProof/>
                <w:sz w:val="20"/>
                <w:szCs w:val="20"/>
              </w:rPr>
              <w:t xml:space="preserve">Sutartis įsigalioja abiems šalims pasirašius sutartį ir Rangovui pateikus Užtikrinimą. Įsigaliojimo data yra laikoma diena, kai Sutartį pasirašo paskutinioji Šalis </w:t>
            </w:r>
          </w:p>
        </w:tc>
      </w:tr>
      <w:tr w:rsidRPr="00C53A1B" w:rsidR="00143907" w:rsidTr="0C831F15" w14:paraId="7BB1B932" w14:textId="77777777">
        <w:trPr/>
        <w:tc>
          <w:tcPr>
            <w:tcW w:w="2130" w:type="dxa"/>
            <w:tcMar/>
            <w:vAlign w:val="center"/>
          </w:tcPr>
          <w:p w:rsidRPr="00C53A1B" w:rsidR="00143907" w:rsidP="00143907" w:rsidRDefault="00143907" w14:paraId="7D0043D7" w14:textId="303EBDFF">
            <w:pPr>
              <w:pStyle w:val="ListParagraph"/>
              <w:numPr>
                <w:ilvl w:val="0"/>
                <w:numId w:val="8"/>
              </w:numPr>
              <w:ind w:left="311" w:hanging="311"/>
              <w:contextualSpacing w:val="0"/>
              <w:rPr>
                <w:rFonts w:ascii="Arial" w:hAnsi="Arial" w:cs="Arial"/>
                <w:b/>
                <w:caps/>
                <w:sz w:val="20"/>
                <w:szCs w:val="20"/>
              </w:rPr>
            </w:pPr>
            <w:r w:rsidRPr="00C53A1B">
              <w:rPr>
                <w:rFonts w:ascii="Arial" w:hAnsi="Arial" w:cs="Arial"/>
                <w:b/>
                <w:sz w:val="20"/>
                <w:szCs w:val="20"/>
              </w:rPr>
              <w:t>Sutarties galiojimo terminas:</w:t>
            </w:r>
          </w:p>
        </w:tc>
        <w:tc>
          <w:tcPr>
            <w:tcW w:w="8520" w:type="dxa"/>
            <w:gridSpan w:val="4"/>
            <w:tcMar/>
          </w:tcPr>
          <w:p w:rsidRPr="00031696" w:rsidR="00143907" w:rsidP="3C47C272" w:rsidRDefault="00143907" w14:paraId="01963D13" w14:textId="5E3B75E0">
            <w:pPr>
              <w:rPr>
                <w:rFonts w:ascii="Arial" w:hAnsi="Arial" w:cs="Arial"/>
                <w:noProof/>
                <w:sz w:val="20"/>
                <w:szCs w:val="20"/>
              </w:rPr>
            </w:pPr>
            <w:bookmarkStart w:name="_Hlk178755223" w:id="0"/>
            <w:r w:rsidRPr="3C47C272" w:rsidR="00143907">
              <w:rPr>
                <w:rFonts w:ascii="Arial" w:hAnsi="Arial" w:cs="Arial"/>
                <w:sz w:val="20"/>
                <w:szCs w:val="20"/>
              </w:rPr>
              <w:t>18 (aštuoniolika) mėnesių. Abiejų Šalių rašytiniu susitarimu, pagal Sutartyje nurodytas sąlygas, Sutarties galiojimo terminas gali būti pratęsiamas vieną kartą 6 (šešių) mėnesių laikotarpiui. Maksimali sutarties trukmė 24 (dvidešimt keturi) mėnesiai</w:t>
            </w:r>
            <w:bookmarkEnd w:id="0"/>
            <w:r w:rsidRPr="3C47C272" w:rsidR="00143907">
              <w:rPr>
                <w:rFonts w:ascii="Arial" w:hAnsi="Arial" w:cs="Arial"/>
                <w:sz w:val="20"/>
                <w:szCs w:val="20"/>
              </w:rPr>
              <w:t>.</w:t>
            </w:r>
          </w:p>
        </w:tc>
      </w:tr>
      <w:bookmarkStart w:name="_MON_1694430647" w:id="1"/>
      <w:bookmarkEnd w:id="1"/>
      <w:tr w:rsidRPr="00C53A1B" w:rsidR="00143907" w:rsidTr="0C831F15" w14:paraId="37BF4DB3" w14:textId="77777777">
        <w:trPr>
          <w:trHeight w:val="431"/>
        </w:trPr>
        <w:tc>
          <w:tcPr>
            <w:tcW w:w="10650" w:type="dxa"/>
            <w:gridSpan w:val="5"/>
            <w:vMerge w:val="restart"/>
            <w:tcMar/>
            <w:vAlign w:val="center"/>
          </w:tcPr>
          <w:p w:rsidRPr="00C53A1B" w:rsidR="00143907" w:rsidP="00143907" w:rsidRDefault="00594497" w14:paraId="44D0E495" w14:textId="0CA2D830">
            <w:pPr>
              <w:pStyle w:val="ListParagraph"/>
              <w:tabs>
                <w:tab w:val="left" w:pos="1276"/>
              </w:tabs>
              <w:ind w:left="32"/>
              <w:contextualSpacing w:val="0"/>
              <w:jc w:val="both"/>
              <w:rPr>
                <w:rFonts w:ascii="Arial" w:hAnsi="Arial" w:cs="Arial"/>
                <w:sz w:val="20"/>
                <w:szCs w:val="20"/>
              </w:rPr>
            </w:pPr>
            <w:r w:rsidRPr="00C53A1B">
              <w:rPr>
                <w:rFonts w:ascii="Arial" w:hAnsi="Arial" w:cs="Arial"/>
                <w:sz w:val="20"/>
                <w:szCs w:val="20"/>
              </w:rPr>
              <w:object w:dxaOrig="11348" w:dyaOrig="5308" w14:anchorId="64962B1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22pt;height:270pt" o:ole="" type="#_x0000_t75">
                  <v:imagedata o:title="" r:id="rId12"/>
                </v:shape>
                <o:OLEObject Type="Embed" ProgID="Excel.Sheet.12" ShapeID="_x0000_i1025" DrawAspect="Content" ObjectID="_1800317729" r:id="rId13"/>
              </w:object>
            </w:r>
          </w:p>
        </w:tc>
      </w:tr>
      <w:tr w:rsidRPr="00C53A1B" w:rsidR="00143907" w:rsidTr="0C831F15" w14:paraId="76099D8C" w14:textId="77777777">
        <w:trPr>
          <w:trHeight w:val="241"/>
        </w:trPr>
        <w:tc>
          <w:tcPr>
            <w:tcW w:w="10650" w:type="dxa"/>
            <w:gridSpan w:val="5"/>
            <w:vMerge/>
            <w:tcMar/>
            <w:vAlign w:val="center"/>
          </w:tcPr>
          <w:p w:rsidRPr="00C53A1B" w:rsidR="00143907" w:rsidP="00143907" w:rsidRDefault="00143907" w14:paraId="46B049AB" w14:textId="77777777">
            <w:pPr>
              <w:pStyle w:val="ListParagraph"/>
              <w:tabs>
                <w:tab w:val="left" w:pos="1276"/>
              </w:tabs>
              <w:ind w:left="360"/>
              <w:contextualSpacing w:val="0"/>
              <w:jc w:val="both"/>
              <w:rPr>
                <w:rFonts w:ascii="Arial" w:hAnsi="Arial" w:cs="Arial"/>
                <w:sz w:val="20"/>
                <w:szCs w:val="20"/>
              </w:rPr>
            </w:pPr>
          </w:p>
        </w:tc>
      </w:tr>
      <w:tr w:rsidRPr="00C53A1B" w:rsidR="00143907" w:rsidTr="0C831F15" w14:paraId="5FC7FE71" w14:textId="77777777">
        <w:trPr>
          <w:trHeight w:val="241"/>
        </w:trPr>
        <w:tc>
          <w:tcPr>
            <w:tcW w:w="10650" w:type="dxa"/>
            <w:gridSpan w:val="5"/>
            <w:vMerge/>
            <w:tcMar/>
            <w:vAlign w:val="center"/>
          </w:tcPr>
          <w:p w:rsidRPr="00C53A1B" w:rsidR="00143907" w:rsidP="00143907" w:rsidRDefault="00143907" w14:paraId="6EF4E888" w14:textId="77777777">
            <w:pPr>
              <w:pStyle w:val="ListParagraph"/>
              <w:tabs>
                <w:tab w:val="left" w:pos="1276"/>
              </w:tabs>
              <w:ind w:left="360"/>
              <w:contextualSpacing w:val="0"/>
              <w:jc w:val="both"/>
              <w:rPr>
                <w:rFonts w:ascii="Arial" w:hAnsi="Arial" w:cs="Arial"/>
                <w:sz w:val="20"/>
                <w:szCs w:val="20"/>
              </w:rPr>
            </w:pPr>
          </w:p>
        </w:tc>
      </w:tr>
      <w:tr w:rsidRPr="00C53A1B" w:rsidR="00143907" w:rsidTr="0C831F15" w14:paraId="1BB12B5B" w14:textId="77777777">
        <w:trPr>
          <w:trHeight w:val="241"/>
        </w:trPr>
        <w:tc>
          <w:tcPr>
            <w:tcW w:w="10650" w:type="dxa"/>
            <w:gridSpan w:val="5"/>
            <w:vMerge/>
            <w:tcMar/>
            <w:vAlign w:val="center"/>
          </w:tcPr>
          <w:p w:rsidRPr="00C53A1B" w:rsidR="00143907" w:rsidP="00143907" w:rsidRDefault="00143907" w14:paraId="3F147D4A" w14:textId="77777777">
            <w:pPr>
              <w:pStyle w:val="ListParagraph"/>
              <w:tabs>
                <w:tab w:val="left" w:pos="1276"/>
              </w:tabs>
              <w:ind w:left="360"/>
              <w:contextualSpacing w:val="0"/>
              <w:jc w:val="both"/>
              <w:rPr>
                <w:rFonts w:ascii="Arial" w:hAnsi="Arial" w:cs="Arial"/>
                <w:sz w:val="20"/>
                <w:szCs w:val="20"/>
              </w:rPr>
            </w:pPr>
          </w:p>
        </w:tc>
      </w:tr>
      <w:tr w:rsidRPr="00C53A1B" w:rsidR="00143907" w:rsidTr="0C831F15" w14:paraId="17A8BA3A" w14:textId="77777777">
        <w:trPr>
          <w:trHeight w:val="190"/>
        </w:trPr>
        <w:tc>
          <w:tcPr>
            <w:tcW w:w="2130" w:type="dxa"/>
            <w:vMerge w:val="restart"/>
            <w:tcMar/>
            <w:vAlign w:val="center"/>
          </w:tcPr>
          <w:p w:rsidRPr="00C53A1B" w:rsidR="00143907" w:rsidP="00143907" w:rsidRDefault="00143907" w14:paraId="41A5EBA4" w14:textId="26C19D77">
            <w:pPr>
              <w:rPr>
                <w:rFonts w:ascii="Arial" w:hAnsi="Arial" w:cs="Arial"/>
                <w:b/>
                <w:bCs/>
                <w:sz w:val="20"/>
                <w:szCs w:val="20"/>
              </w:rPr>
            </w:pPr>
            <w:r w:rsidRPr="00C53A1B">
              <w:rPr>
                <w:rFonts w:ascii="Arial" w:hAnsi="Arial" w:cs="Arial"/>
                <w:b/>
                <w:bCs/>
                <w:sz w:val="20"/>
                <w:szCs w:val="20"/>
              </w:rPr>
              <w:t xml:space="preserve">6. </w:t>
            </w:r>
            <w:r>
              <w:rPr>
                <w:rFonts w:ascii="Arial" w:hAnsi="Arial" w:cs="Arial"/>
                <w:b/>
                <w:bCs/>
                <w:sz w:val="20"/>
                <w:szCs w:val="20"/>
              </w:rPr>
              <w:t>Prievolių įvykdymo užtikrinimai</w:t>
            </w:r>
          </w:p>
        </w:tc>
        <w:tc>
          <w:tcPr>
            <w:tcW w:w="6390" w:type="dxa"/>
            <w:gridSpan w:val="3"/>
            <w:tcMar/>
            <w:vAlign w:val="center"/>
          </w:tcPr>
          <w:p w:rsidRPr="000931EF" w:rsidR="00143907" w:rsidP="00143907" w:rsidRDefault="00143907" w14:paraId="154DD57D" w14:textId="1142B8FE">
            <w:pPr>
              <w:tabs>
                <w:tab w:val="left" w:pos="1276"/>
              </w:tabs>
              <w:rPr>
                <w:rFonts w:ascii="Arial" w:hAnsi="Arial" w:cs="Arial"/>
                <w:sz w:val="20"/>
                <w:szCs w:val="20"/>
              </w:rPr>
            </w:pPr>
            <w:r w:rsidRPr="00FF6A80">
              <w:rPr>
                <w:rFonts w:ascii="Arial" w:hAnsi="Arial" w:cs="Arial"/>
                <w:sz w:val="20"/>
                <w:szCs w:val="20"/>
              </w:rPr>
              <w:t>Sutarties įvykdymo užtikrinimas pateikiamas, vadovaujantis Sutarties bendrosios dalies sąlygų 11.5 punktu</w:t>
            </w:r>
          </w:p>
        </w:tc>
        <w:tc>
          <w:tcPr>
            <w:tcW w:w="2130" w:type="dxa"/>
            <w:tcMar/>
            <w:vAlign w:val="center"/>
          </w:tcPr>
          <w:p w:rsidRPr="00C53A1B" w:rsidR="00143907" w:rsidP="00143907" w:rsidRDefault="00143907" w14:paraId="39F218A8" w14:textId="1B907464">
            <w:pPr>
              <w:tabs>
                <w:tab w:val="left" w:pos="1276"/>
              </w:tabs>
              <w:ind w:left="-102" w:firstLine="102"/>
              <w:jc w:val="both"/>
              <w:rPr>
                <w:rFonts w:ascii="Arial" w:hAnsi="Arial" w:cs="Arial"/>
                <w:sz w:val="20"/>
                <w:szCs w:val="20"/>
              </w:rPr>
            </w:pPr>
            <w:r w:rsidRPr="00C53A1B">
              <w:rPr>
                <w:rFonts w:ascii="Arial" w:hAnsi="Arial" w:cs="Arial"/>
                <w:sz w:val="20"/>
                <w:szCs w:val="20"/>
              </w:rPr>
              <w:t>Dydis, Eur</w:t>
            </w:r>
          </w:p>
        </w:tc>
      </w:tr>
      <w:tr w:rsidRPr="00C53A1B" w:rsidR="00143907" w:rsidTr="0C831F15" w14:paraId="34E57CFD" w14:textId="77777777">
        <w:trPr>
          <w:trHeight w:val="190"/>
        </w:trPr>
        <w:tc>
          <w:tcPr>
            <w:tcW w:w="2130" w:type="dxa"/>
            <w:vMerge/>
            <w:tcMar/>
            <w:vAlign w:val="center"/>
          </w:tcPr>
          <w:p w:rsidRPr="00C53A1B" w:rsidR="00143907" w:rsidP="00143907" w:rsidRDefault="00143907" w14:paraId="1F4CB34A" w14:textId="77777777">
            <w:pPr>
              <w:rPr>
                <w:rFonts w:ascii="Arial" w:hAnsi="Arial" w:cs="Arial"/>
                <w:b/>
                <w:bCs/>
                <w:sz w:val="20"/>
                <w:szCs w:val="20"/>
              </w:rPr>
            </w:pPr>
          </w:p>
        </w:tc>
        <w:tc>
          <w:tcPr>
            <w:tcW w:w="6390" w:type="dxa"/>
            <w:gridSpan w:val="3"/>
            <w:tcMar/>
            <w:vAlign w:val="center"/>
          </w:tcPr>
          <w:p w:rsidRPr="000931EF" w:rsidR="00143907" w:rsidP="00143907" w:rsidRDefault="00143907" w14:paraId="5C86DA59" w14:textId="69A77073">
            <w:pPr>
              <w:tabs>
                <w:tab w:val="left" w:pos="1276"/>
              </w:tabs>
              <w:rPr>
                <w:rFonts w:ascii="Arial" w:hAnsi="Arial" w:cs="Arial"/>
                <w:sz w:val="20"/>
                <w:szCs w:val="20"/>
              </w:rPr>
            </w:pPr>
            <w:r w:rsidRPr="00FF6A80">
              <w:rPr>
                <w:rFonts w:ascii="Arial" w:hAnsi="Arial" w:cs="Arial"/>
                <w:sz w:val="20"/>
                <w:szCs w:val="20"/>
              </w:rPr>
              <w:t>Garantinio laikotarpio užtikrinimas pateikiamas, vadovaujantis Sutarties bendrosios dalies sąlygų 11.8 punktu</w:t>
            </w:r>
          </w:p>
        </w:tc>
        <w:tc>
          <w:tcPr>
            <w:tcW w:w="2130" w:type="dxa"/>
            <w:tcMar/>
            <w:vAlign w:val="center"/>
          </w:tcPr>
          <w:p w:rsidRPr="00C53A1B" w:rsidR="00143907" w:rsidP="00143907" w:rsidRDefault="00143907" w14:paraId="3C737893" w14:textId="117BEBDD">
            <w:pPr>
              <w:tabs>
                <w:tab w:val="left" w:pos="1276"/>
              </w:tabs>
              <w:ind w:left="-102" w:firstLine="102"/>
              <w:jc w:val="both"/>
              <w:rPr>
                <w:rFonts w:ascii="Arial" w:hAnsi="Arial" w:cs="Arial"/>
                <w:sz w:val="20"/>
                <w:szCs w:val="20"/>
              </w:rPr>
            </w:pPr>
            <w:r w:rsidRPr="0DE92F05">
              <w:rPr>
                <w:rFonts w:ascii="Arial" w:hAnsi="Arial" w:cs="Arial"/>
                <w:sz w:val="20"/>
                <w:szCs w:val="20"/>
              </w:rPr>
              <w:t>Dydis, proc.</w:t>
            </w:r>
          </w:p>
        </w:tc>
      </w:tr>
      <w:tr w:rsidRPr="00C53A1B" w:rsidR="00143907" w:rsidTr="0C831F15" w14:paraId="3B70AF5B" w14:textId="77777777">
        <w:trPr>
          <w:trHeight w:val="190"/>
        </w:trPr>
        <w:tc>
          <w:tcPr>
            <w:tcW w:w="2130" w:type="dxa"/>
            <w:vMerge/>
            <w:tcMar/>
            <w:vAlign w:val="center"/>
          </w:tcPr>
          <w:p w:rsidRPr="00C53A1B" w:rsidR="00143907" w:rsidP="00143907" w:rsidRDefault="00143907" w14:paraId="25375273" w14:textId="77777777">
            <w:pPr>
              <w:pStyle w:val="ListParagraph"/>
              <w:numPr>
                <w:ilvl w:val="0"/>
                <w:numId w:val="11"/>
              </w:numPr>
              <w:contextualSpacing w:val="0"/>
              <w:rPr>
                <w:rFonts w:ascii="Arial" w:hAnsi="Arial" w:cs="Arial"/>
                <w:b/>
                <w:bCs/>
                <w:sz w:val="20"/>
                <w:szCs w:val="20"/>
              </w:rPr>
            </w:pPr>
          </w:p>
        </w:tc>
        <w:tc>
          <w:tcPr>
            <w:tcW w:w="6390" w:type="dxa"/>
            <w:gridSpan w:val="3"/>
            <w:tcMar/>
            <w:vAlign w:val="center"/>
          </w:tcPr>
          <w:p w:rsidRPr="000931EF" w:rsidR="00143907" w:rsidP="00143907" w:rsidRDefault="00143907" w14:paraId="5662C578" w14:textId="531B4076">
            <w:pPr>
              <w:tabs>
                <w:tab w:val="left" w:pos="1276"/>
              </w:tabs>
              <w:rPr>
                <w:rFonts w:ascii="Arial" w:hAnsi="Arial" w:cs="Arial"/>
                <w:sz w:val="20"/>
                <w:szCs w:val="20"/>
              </w:rPr>
            </w:pPr>
            <w:r>
              <w:rPr>
                <w:rFonts w:ascii="Arial" w:hAnsi="Arial" w:cs="Arial"/>
                <w:sz w:val="20"/>
                <w:szCs w:val="20"/>
              </w:rPr>
              <w:t xml:space="preserve">Statybos darbų ir civilinės atsakomybės privalomasis draudimas </w:t>
            </w:r>
          </w:p>
        </w:tc>
        <w:tc>
          <w:tcPr>
            <w:tcW w:w="2130" w:type="dxa"/>
            <w:tcMar/>
            <w:vAlign w:val="center"/>
          </w:tcPr>
          <w:p w:rsidRPr="00DB392E" w:rsidR="00143907" w:rsidP="00143907" w:rsidRDefault="00143907" w14:paraId="42E3E262" w14:textId="1BAD1E16">
            <w:pPr>
              <w:tabs>
                <w:tab w:val="left" w:pos="1276"/>
              </w:tabs>
              <w:ind w:left="-102" w:firstLine="102"/>
              <w:jc w:val="both"/>
              <w:rPr>
                <w:rFonts w:ascii="Arial" w:hAnsi="Arial" w:cs="Arial"/>
                <w:sz w:val="18"/>
                <w:szCs w:val="18"/>
              </w:rPr>
            </w:pPr>
            <w:r w:rsidRPr="00FA27FB">
              <w:rPr>
                <w:rFonts w:ascii="Arial" w:hAnsi="Arial" w:cs="Arial"/>
                <w:sz w:val="20"/>
                <w:szCs w:val="20"/>
              </w:rPr>
              <w:t>Pagal Sutarties ir LR teisės aktų reikalavimus</w:t>
            </w:r>
          </w:p>
        </w:tc>
      </w:tr>
      <w:tr w:rsidRPr="00C53A1B" w:rsidR="00143907" w:rsidTr="0C831F15" w14:paraId="56B8485C" w14:textId="77777777">
        <w:trPr>
          <w:trHeight w:val="133"/>
        </w:trPr>
        <w:tc>
          <w:tcPr>
            <w:tcW w:w="2130" w:type="dxa"/>
            <w:tcMar/>
            <w:vAlign w:val="center"/>
          </w:tcPr>
          <w:p w:rsidRPr="00C53A1B" w:rsidR="00143907" w:rsidP="00143907" w:rsidRDefault="00143907" w14:paraId="6E587E59" w14:textId="693F87F3">
            <w:pPr>
              <w:pStyle w:val="ListParagraph"/>
              <w:numPr>
                <w:ilvl w:val="0"/>
                <w:numId w:val="10"/>
              </w:numPr>
              <w:ind w:left="318"/>
              <w:rPr>
                <w:rFonts w:ascii="Arial" w:hAnsi="Arial" w:cs="Arial"/>
                <w:b/>
                <w:bCs/>
                <w:sz w:val="20"/>
                <w:szCs w:val="20"/>
              </w:rPr>
            </w:pPr>
            <w:r w:rsidRPr="00294A23">
              <w:rPr>
                <w:rFonts w:ascii="Arial" w:hAnsi="Arial" w:cs="Arial"/>
                <w:b/>
                <w:bCs/>
                <w:sz w:val="20"/>
                <w:szCs w:val="20"/>
              </w:rPr>
              <w:t>Sutar</w:t>
            </w:r>
            <w:r>
              <w:rPr>
                <w:rFonts w:ascii="Arial" w:hAnsi="Arial" w:cs="Arial"/>
                <w:b/>
                <w:bCs/>
                <w:sz w:val="20"/>
                <w:szCs w:val="20"/>
              </w:rPr>
              <w:t xml:space="preserve">ties kainos indeksavimui </w:t>
            </w:r>
            <w:r w:rsidRPr="00294A23">
              <w:rPr>
                <w:rFonts w:ascii="Arial" w:hAnsi="Arial" w:cs="Arial"/>
                <w:b/>
                <w:bCs/>
                <w:sz w:val="20"/>
                <w:szCs w:val="20"/>
              </w:rPr>
              <w:t>taikomas SSKI</w:t>
            </w:r>
            <w:r>
              <w:rPr>
                <w:rFonts w:ascii="Arial" w:hAnsi="Arial" w:cs="Arial"/>
                <w:b/>
                <w:bCs/>
                <w:sz w:val="20"/>
                <w:szCs w:val="20"/>
              </w:rPr>
              <w:t>:</w:t>
            </w:r>
            <w:r w:rsidRPr="00294A23">
              <w:rPr>
                <w:rFonts w:ascii="Arial" w:hAnsi="Arial" w:cs="Arial"/>
                <w:b/>
                <w:bCs/>
                <w:sz w:val="20"/>
                <w:szCs w:val="20"/>
              </w:rPr>
              <w:t xml:space="preserve"> </w:t>
            </w:r>
          </w:p>
        </w:tc>
        <w:tc>
          <w:tcPr>
            <w:tcW w:w="8520" w:type="dxa"/>
            <w:gridSpan w:val="4"/>
            <w:tcMar/>
            <w:vAlign w:val="center"/>
          </w:tcPr>
          <w:p w:rsidRPr="00C53A1B" w:rsidR="00143907" w:rsidP="00143907" w:rsidRDefault="00143907" w14:paraId="53F41AE3" w14:textId="61840AE6">
            <w:pPr>
              <w:tabs>
                <w:tab w:val="left" w:pos="1276"/>
              </w:tabs>
              <w:spacing w:line="276" w:lineRule="auto"/>
              <w:ind w:left="-104" w:firstLine="104"/>
              <w:jc w:val="both"/>
              <w:rPr>
                <w:rFonts w:ascii="Arial" w:hAnsi="Arial" w:cs="Arial"/>
                <w:sz w:val="20"/>
                <w:szCs w:val="20"/>
              </w:rPr>
            </w:pPr>
            <w:r w:rsidRPr="00294A23">
              <w:rPr>
                <w:rFonts w:ascii="Arial" w:hAnsi="Arial" w:cs="Arial"/>
                <w:sz w:val="20"/>
                <w:szCs w:val="20"/>
              </w:rPr>
              <w:t>Šilumos tinklų rangos darbams: „Inžineriniai tinklai (išskyrus nuotekų šalinimo)“</w:t>
            </w:r>
          </w:p>
        </w:tc>
      </w:tr>
      <w:tr w:rsidRPr="00C53A1B" w:rsidR="00143907" w:rsidTr="0C831F15" w14:paraId="7BF9A490" w14:textId="77777777">
        <w:trPr>
          <w:trHeight w:val="133"/>
        </w:trPr>
        <w:tc>
          <w:tcPr>
            <w:tcW w:w="2130" w:type="dxa"/>
            <w:tcMar/>
            <w:vAlign w:val="center"/>
          </w:tcPr>
          <w:p w:rsidRPr="00C53A1B" w:rsidR="00143907" w:rsidP="00143907" w:rsidRDefault="00143907" w14:paraId="1A91FF4E" w14:textId="408542E8">
            <w:pPr>
              <w:pStyle w:val="ListParagraph"/>
              <w:numPr>
                <w:ilvl w:val="0"/>
                <w:numId w:val="10"/>
              </w:numPr>
              <w:ind w:left="318"/>
              <w:rPr>
                <w:rFonts w:ascii="Arial" w:hAnsi="Arial" w:cs="Arial"/>
                <w:b/>
                <w:bCs/>
                <w:sz w:val="20"/>
                <w:szCs w:val="20"/>
              </w:rPr>
            </w:pPr>
            <w:r w:rsidRPr="00C53A1B">
              <w:rPr>
                <w:rFonts w:ascii="Arial" w:hAnsi="Arial" w:cs="Arial"/>
                <w:b/>
                <w:bCs/>
                <w:sz w:val="20"/>
                <w:szCs w:val="20"/>
              </w:rPr>
              <w:t>Darbų atlikimo terminas</w:t>
            </w:r>
          </w:p>
        </w:tc>
        <w:tc>
          <w:tcPr>
            <w:tcW w:w="8520" w:type="dxa"/>
            <w:gridSpan w:val="4"/>
            <w:tcMar/>
            <w:vAlign w:val="center"/>
          </w:tcPr>
          <w:p w:rsidRPr="008E4E98" w:rsidR="00143907" w:rsidP="26F4A12F" w:rsidRDefault="7E77AFA8" w14:paraId="57C24270" w14:textId="6928ECC4">
            <w:pPr>
              <w:jc w:val="both"/>
              <w:rPr>
                <w:rFonts w:ascii="Arial" w:hAnsi="Arial" w:eastAsia="Arial" w:cs="Arial"/>
                <w:sz w:val="20"/>
                <w:szCs w:val="20"/>
              </w:rPr>
            </w:pPr>
            <w:r w:rsidRPr="0C831F15" w:rsidR="7E77AFA8">
              <w:rPr>
                <w:rFonts w:ascii="Arial" w:hAnsi="Arial" w:eastAsia="Arial" w:cs="Arial"/>
                <w:color w:val="000000" w:themeColor="text1" w:themeTint="FF" w:themeShade="FF"/>
                <w:sz w:val="20"/>
                <w:szCs w:val="20"/>
              </w:rPr>
              <w:t>12 (dvylika) mėnesių</w:t>
            </w:r>
            <w:r w:rsidRPr="0C831F15" w:rsidR="7E77AFA8">
              <w:rPr>
                <w:rFonts w:ascii="Arial" w:hAnsi="Arial" w:eastAsia="Arial" w:cs="Arial"/>
                <w:color w:val="000000" w:themeColor="text1" w:themeTint="FF" w:themeShade="FF"/>
                <w:sz w:val="20"/>
                <w:szCs w:val="20"/>
              </w:rPr>
              <w:t xml:space="preserve"> </w:t>
            </w:r>
            <w:r w:rsidRPr="0C831F15" w:rsidR="7E77AFA8">
              <w:rPr>
                <w:rFonts w:ascii="Arial" w:hAnsi="Arial" w:eastAsia="Arial" w:cs="Arial"/>
                <w:color w:val="000000" w:themeColor="text1" w:themeTint="FF" w:themeShade="FF"/>
                <w:sz w:val="20"/>
                <w:szCs w:val="20"/>
              </w:rPr>
              <w:t>su galimybę darbų atlikimo terminą pratęsti 1 (vieną) karta 6 (šeši) mėnesių laikotarpiui</w:t>
            </w:r>
          </w:p>
          <w:p w:rsidRPr="008E4E98" w:rsidR="00143907" w:rsidP="4DBA6950" w:rsidRDefault="00143907" w14:paraId="269741B4" w14:textId="77C8D841">
            <w:pPr>
              <w:pStyle w:val="ListParagraph"/>
              <w:numPr>
                <w:ilvl w:val="0"/>
                <w:numId w:val="23"/>
              </w:numPr>
              <w:tabs>
                <w:tab w:val="left" w:leader="none" w:pos="270"/>
              </w:tabs>
              <w:spacing w:before="0" w:beforeAutospacing="off" w:after="0" w:afterAutospacing="off"/>
              <w:ind w:left="0" w:firstLine="0"/>
              <w:jc w:val="both"/>
              <w:rPr>
                <w:rFonts w:ascii="Arial" w:hAnsi="Arial" w:eastAsia="Arial" w:cs="Arial"/>
                <w:noProof w:val="0"/>
                <w:sz w:val="20"/>
                <w:szCs w:val="20"/>
                <w:lang w:val="lt-LT"/>
              </w:rPr>
            </w:pPr>
            <w:r w:rsidRPr="3C47C272" w:rsidR="3C7812C0">
              <w:rPr>
                <w:rFonts w:ascii="Arial" w:hAnsi="Arial" w:eastAsia="Arial" w:cs="Arial"/>
                <w:noProof w:val="0"/>
                <w:sz w:val="20"/>
                <w:szCs w:val="20"/>
                <w:lang w:val="lt-LT"/>
              </w:rPr>
              <w:t xml:space="preserve">Šilumos tiekimo tinklų vamzdynų demontavimo ir montavimo darbai (įskaitant galutinį vamzdynų jungimą darbui) atlikti ne ilgiau kaip per </w:t>
            </w:r>
            <w:r w:rsidRPr="3C47C272" w:rsidR="3C7812C0">
              <w:rPr>
                <w:rFonts w:ascii="Arial" w:hAnsi="Arial" w:eastAsia="Arial" w:cs="Arial"/>
                <w:b w:val="1"/>
                <w:bCs w:val="1"/>
                <w:i w:val="1"/>
                <w:iCs w:val="1"/>
                <w:noProof w:val="0"/>
                <w:sz w:val="20"/>
                <w:szCs w:val="20"/>
                <w:u w:val="single"/>
                <w:lang w:val="lt-LT"/>
              </w:rPr>
              <w:t>[įrašomas darbų atlikimo terminas iš pasiūlymo]</w:t>
            </w:r>
            <w:r w:rsidRPr="3C47C272" w:rsidR="3C7812C0">
              <w:rPr>
                <w:rFonts w:ascii="Arial" w:hAnsi="Arial" w:eastAsia="Arial" w:cs="Arial"/>
                <w:i w:val="1"/>
                <w:iCs w:val="1"/>
                <w:noProof w:val="0"/>
                <w:sz w:val="20"/>
                <w:szCs w:val="20"/>
                <w:u w:val="single"/>
                <w:lang w:val="lt-LT"/>
              </w:rPr>
              <w:t xml:space="preserve"> </w:t>
            </w:r>
            <w:r w:rsidRPr="3C47C272" w:rsidR="3C7812C0">
              <w:rPr>
                <w:rFonts w:ascii="Arial" w:hAnsi="Arial" w:eastAsia="Arial" w:cs="Arial"/>
                <w:noProof w:val="0"/>
                <w:sz w:val="20"/>
                <w:szCs w:val="20"/>
                <w:lang w:val="lt-LT"/>
              </w:rPr>
              <w:t>darbo dienas ir užbaigti ne vėliau kaip i</w:t>
            </w:r>
            <w:r w:rsidRPr="3C47C272" w:rsidR="3C7812C0">
              <w:rPr>
                <w:rFonts w:ascii="Arial" w:hAnsi="Arial" w:eastAsia="Arial" w:cs="Arial"/>
                <w:b w:val="0"/>
                <w:bCs w:val="0"/>
                <w:i w:val="0"/>
                <w:iCs w:val="0"/>
                <w:caps w:val="0"/>
                <w:smallCaps w:val="0"/>
                <w:noProof w:val="0"/>
                <w:color w:val="000000" w:themeColor="text1" w:themeTint="FF" w:themeShade="FF"/>
                <w:sz w:val="20"/>
                <w:szCs w:val="20"/>
                <w:lang w:val="lt-LT"/>
              </w:rPr>
              <w:t xml:space="preserve"> iki 2025 m. </w:t>
            </w:r>
            <w:r w:rsidRPr="3C47C272" w:rsidR="3C7812C0">
              <w:rPr>
                <w:rFonts w:ascii="Arial" w:hAnsi="Arial" w:eastAsia="Arial" w:cs="Arial"/>
                <w:b w:val="1"/>
                <w:bCs w:val="1"/>
                <w:i w:val="0"/>
                <w:iCs w:val="0"/>
                <w:caps w:val="0"/>
                <w:smallCaps w:val="0"/>
                <w:noProof w:val="0"/>
                <w:color w:val="000000" w:themeColor="text1" w:themeTint="FF" w:themeShade="FF"/>
                <w:sz w:val="20"/>
                <w:szCs w:val="20"/>
                <w:lang w:val="lt-LT"/>
              </w:rPr>
              <w:t>rugsėjo 1</w:t>
            </w:r>
            <w:r w:rsidRPr="3C47C272" w:rsidR="3C7812C0">
              <w:rPr>
                <w:rFonts w:ascii="Arial" w:hAnsi="Arial" w:eastAsia="Arial" w:cs="Arial"/>
                <w:b w:val="0"/>
                <w:bCs w:val="0"/>
                <w:i w:val="0"/>
                <w:iCs w:val="0"/>
                <w:caps w:val="0"/>
                <w:smallCaps w:val="0"/>
                <w:noProof w:val="0"/>
                <w:color w:val="000000" w:themeColor="text1" w:themeTint="FF" w:themeShade="FF"/>
                <w:sz w:val="20"/>
                <w:szCs w:val="20"/>
                <w:lang w:val="lt-LT"/>
              </w:rPr>
              <w:t xml:space="preserve"> d</w:t>
            </w:r>
            <w:r w:rsidRPr="3C47C272" w:rsidR="3C7812C0">
              <w:rPr>
                <w:rFonts w:ascii="Arial" w:hAnsi="Arial" w:eastAsia="Arial" w:cs="Arial"/>
                <w:noProof w:val="0"/>
                <w:sz w:val="20"/>
                <w:szCs w:val="20"/>
                <w:lang w:val="lt-LT"/>
              </w:rPr>
              <w:t>.</w:t>
            </w:r>
          </w:p>
          <w:p w:rsidRPr="008E4E98" w:rsidR="00143907" w:rsidP="4DBA6950" w:rsidRDefault="00143907" w14:paraId="6DFC1D36" w14:textId="4C9C64FA">
            <w:pPr>
              <w:pStyle w:val="ListParagraph"/>
              <w:numPr>
                <w:ilvl w:val="0"/>
                <w:numId w:val="24"/>
              </w:numPr>
              <w:tabs>
                <w:tab w:val="left" w:leader="none" w:pos="256"/>
                <w:tab w:val="left" w:leader="none" w:pos="270"/>
                <w:tab w:val="left" w:leader="none" w:pos="360"/>
                <w:tab w:val="left" w:leader="none" w:pos="1276"/>
              </w:tabs>
              <w:ind w:left="0" w:firstLine="0"/>
              <w:jc w:val="both"/>
              <w:rPr>
                <w:rFonts w:ascii="Arial" w:hAnsi="Arial" w:eastAsia="Arial" w:cs="Arial"/>
                <w:noProof w:val="0"/>
                <w:sz w:val="20"/>
                <w:szCs w:val="20"/>
                <w:lang w:val="lt-LT"/>
              </w:rPr>
            </w:pPr>
            <w:r w:rsidRPr="09FD35D0" w:rsidR="3C7812C0">
              <w:rPr>
                <w:rFonts w:ascii="Arial" w:hAnsi="Arial" w:eastAsia="Arial" w:cs="Arial"/>
                <w:noProof w:val="0"/>
                <w:sz w:val="20"/>
                <w:szCs w:val="20"/>
                <w:lang w:val="lt-LT"/>
              </w:rPr>
              <w:t>Gerbūvio</w:t>
            </w:r>
            <w:r w:rsidRPr="09FD35D0" w:rsidR="3C7812C0">
              <w:rPr>
                <w:rFonts w:ascii="Arial" w:hAnsi="Arial" w:eastAsia="Arial" w:cs="Arial"/>
                <w:noProof w:val="0"/>
                <w:sz w:val="20"/>
                <w:szCs w:val="20"/>
                <w:lang w:val="lt-LT"/>
              </w:rPr>
              <w:t xml:space="preserve"> atstatymo darbus užbaigti ne vėliau kaip </w:t>
            </w:r>
            <w:r w:rsidRPr="09FD35D0" w:rsidR="3C7812C0">
              <w:rPr>
                <w:rFonts w:ascii="Arial" w:hAnsi="Arial" w:eastAsia="Arial" w:cs="Arial"/>
                <w:b w:val="0"/>
                <w:bCs w:val="0"/>
                <w:i w:val="0"/>
                <w:iCs w:val="0"/>
                <w:caps w:val="0"/>
                <w:smallCaps w:val="0"/>
                <w:noProof w:val="0"/>
                <w:color w:val="000000" w:themeColor="text1" w:themeTint="FF" w:themeShade="FF"/>
                <w:sz w:val="19"/>
                <w:szCs w:val="19"/>
                <w:lang w:val="lt-LT"/>
              </w:rPr>
              <w:t xml:space="preserve"> iki 2025 m. </w:t>
            </w:r>
            <w:r w:rsidRPr="09FD35D0" w:rsidR="3C7812C0">
              <w:rPr>
                <w:rFonts w:ascii="Arial" w:hAnsi="Arial" w:eastAsia="Arial" w:cs="Arial"/>
                <w:b w:val="1"/>
                <w:bCs w:val="1"/>
                <w:i w:val="0"/>
                <w:iCs w:val="0"/>
                <w:caps w:val="0"/>
                <w:smallCaps w:val="0"/>
                <w:noProof w:val="0"/>
                <w:color w:val="000000" w:themeColor="text1" w:themeTint="FF" w:themeShade="FF"/>
                <w:sz w:val="19"/>
                <w:szCs w:val="19"/>
                <w:lang w:val="lt-LT"/>
              </w:rPr>
              <w:t>spalio 30</w:t>
            </w:r>
            <w:r w:rsidRPr="09FD35D0" w:rsidR="3C7812C0">
              <w:rPr>
                <w:rFonts w:ascii="Arial" w:hAnsi="Arial" w:eastAsia="Arial" w:cs="Arial"/>
                <w:b w:val="0"/>
                <w:bCs w:val="0"/>
                <w:i w:val="0"/>
                <w:iCs w:val="0"/>
                <w:caps w:val="0"/>
                <w:smallCaps w:val="0"/>
                <w:noProof w:val="0"/>
                <w:color w:val="000000" w:themeColor="text1" w:themeTint="FF" w:themeShade="FF"/>
                <w:sz w:val="19"/>
                <w:szCs w:val="19"/>
                <w:lang w:val="lt-LT"/>
              </w:rPr>
              <w:t xml:space="preserve"> d.</w:t>
            </w:r>
          </w:p>
        </w:tc>
      </w:tr>
      <w:tr w:rsidRPr="00C53A1B" w:rsidR="00143907" w:rsidTr="0C831F15" w14:paraId="3CFF6A59" w14:textId="77777777">
        <w:trPr/>
        <w:tc>
          <w:tcPr>
            <w:tcW w:w="2130" w:type="dxa"/>
            <w:tcMar/>
            <w:vAlign w:val="center"/>
          </w:tcPr>
          <w:p w:rsidRPr="00C53A1B" w:rsidR="00143907" w:rsidP="00143907" w:rsidRDefault="00143907" w14:paraId="7DF0BFE9" w14:textId="57B18162">
            <w:pPr>
              <w:pStyle w:val="ListParagraph"/>
              <w:numPr>
                <w:ilvl w:val="0"/>
                <w:numId w:val="10"/>
              </w:numPr>
              <w:ind w:left="319"/>
              <w:rPr>
                <w:rFonts w:ascii="Arial" w:hAnsi="Arial" w:cs="Arial"/>
                <w:b/>
                <w:bCs/>
                <w:sz w:val="20"/>
                <w:szCs w:val="20"/>
              </w:rPr>
            </w:pPr>
            <w:r w:rsidRPr="00C53A1B">
              <w:rPr>
                <w:rFonts w:ascii="Arial" w:hAnsi="Arial" w:cs="Arial"/>
                <w:b/>
                <w:bCs/>
                <w:noProof/>
                <w:sz w:val="20"/>
                <w:szCs w:val="20"/>
              </w:rPr>
              <w:t xml:space="preserve">Delspinigių </w:t>
            </w:r>
            <w:r>
              <w:rPr>
                <w:rFonts w:ascii="Arial" w:hAnsi="Arial" w:cs="Arial"/>
                <w:b/>
                <w:bCs/>
                <w:noProof/>
                <w:sz w:val="20"/>
                <w:szCs w:val="20"/>
              </w:rPr>
              <w:t xml:space="preserve">taikomų Rangovui </w:t>
            </w:r>
            <w:r w:rsidRPr="00C53A1B">
              <w:rPr>
                <w:rFonts w:ascii="Arial" w:hAnsi="Arial" w:cs="Arial"/>
                <w:b/>
                <w:bCs/>
                <w:noProof/>
                <w:sz w:val="20"/>
                <w:szCs w:val="20"/>
              </w:rPr>
              <w:t>dydis</w:t>
            </w:r>
          </w:p>
        </w:tc>
        <w:tc>
          <w:tcPr>
            <w:tcW w:w="8520" w:type="dxa"/>
            <w:gridSpan w:val="4"/>
            <w:tcMar/>
            <w:vAlign w:val="center"/>
          </w:tcPr>
          <w:p w:rsidRPr="00C53A1B" w:rsidR="00143907" w:rsidP="00143907" w:rsidRDefault="00143907" w14:paraId="17FF4096" w14:textId="13621FBF">
            <w:pPr>
              <w:pStyle w:val="ListParagraph"/>
              <w:tabs>
                <w:tab w:val="left" w:pos="567"/>
                <w:tab w:val="left" w:pos="851"/>
                <w:tab w:val="left" w:pos="1276"/>
              </w:tabs>
              <w:ind w:left="0"/>
              <w:contextualSpacing w:val="0"/>
              <w:jc w:val="both"/>
              <w:rPr>
                <w:rFonts w:ascii="Arial" w:hAnsi="Arial" w:cs="Arial"/>
                <w:noProof/>
                <w:sz w:val="20"/>
                <w:szCs w:val="20"/>
              </w:rPr>
            </w:pPr>
            <w:r w:rsidRPr="00C53A1B">
              <w:rPr>
                <w:rFonts w:ascii="Arial" w:hAnsi="Arial" w:cs="Arial"/>
                <w:noProof/>
                <w:sz w:val="20"/>
                <w:szCs w:val="20"/>
              </w:rPr>
              <w:t>1. Už galutinio Darbų įvykdymo vėlavimą - 0,1 proc.</w:t>
            </w:r>
            <w:r>
              <w:rPr>
                <w:rFonts w:ascii="Arial" w:hAnsi="Arial" w:cs="Arial"/>
                <w:noProof/>
                <w:sz w:val="20"/>
                <w:szCs w:val="20"/>
              </w:rPr>
              <w:t xml:space="preserve"> už kiekvieną dieną</w:t>
            </w:r>
          </w:p>
          <w:p w:rsidRPr="00C53A1B" w:rsidR="00143907" w:rsidP="00143907" w:rsidRDefault="00143907" w14:paraId="365D868C" w14:textId="0042EB1F">
            <w:pPr>
              <w:pStyle w:val="ListParagraph"/>
              <w:tabs>
                <w:tab w:val="left" w:pos="567"/>
                <w:tab w:val="left" w:pos="851"/>
                <w:tab w:val="left" w:pos="1276"/>
              </w:tabs>
              <w:ind w:left="0"/>
              <w:contextualSpacing w:val="0"/>
              <w:jc w:val="both"/>
              <w:rPr>
                <w:rFonts w:ascii="Arial" w:hAnsi="Arial" w:cs="Arial"/>
                <w:noProof/>
                <w:sz w:val="20"/>
                <w:szCs w:val="20"/>
              </w:rPr>
            </w:pPr>
            <w:r w:rsidRPr="00C53A1B">
              <w:rPr>
                <w:rFonts w:ascii="Arial" w:hAnsi="Arial" w:cs="Arial"/>
                <w:noProof/>
                <w:sz w:val="20"/>
                <w:szCs w:val="20"/>
              </w:rPr>
              <w:t>2. Už Darbų Tarpinio etapo vėlavimą - 0,05 proc.</w:t>
            </w:r>
            <w:r>
              <w:rPr>
                <w:rFonts w:ascii="Arial" w:hAnsi="Arial" w:cs="Arial"/>
                <w:noProof/>
                <w:sz w:val="20"/>
                <w:szCs w:val="20"/>
              </w:rPr>
              <w:t xml:space="preserve"> už kiekvieną dieną</w:t>
            </w:r>
          </w:p>
        </w:tc>
      </w:tr>
      <w:tr w:rsidRPr="00C53A1B" w:rsidR="00143907" w:rsidTr="0C831F15" w14:paraId="331D515A" w14:textId="77777777">
        <w:trPr/>
        <w:tc>
          <w:tcPr>
            <w:tcW w:w="2130" w:type="dxa"/>
            <w:tcMar/>
            <w:vAlign w:val="center"/>
          </w:tcPr>
          <w:p w:rsidRPr="00C53A1B" w:rsidR="00143907" w:rsidP="00143907" w:rsidRDefault="00143907" w14:paraId="2B3BC224" w14:textId="053D0847">
            <w:pPr>
              <w:pStyle w:val="ListParagraph"/>
              <w:numPr>
                <w:ilvl w:val="0"/>
                <w:numId w:val="10"/>
              </w:numPr>
              <w:ind w:left="318"/>
              <w:contextualSpacing w:val="0"/>
              <w:rPr>
                <w:rFonts w:ascii="Arial" w:hAnsi="Arial" w:cs="Arial"/>
                <w:b/>
                <w:bCs/>
                <w:sz w:val="20"/>
                <w:szCs w:val="20"/>
              </w:rPr>
            </w:pPr>
            <w:r w:rsidRPr="00C53A1B">
              <w:rPr>
                <w:rFonts w:ascii="Arial" w:hAnsi="Arial" w:cs="Arial"/>
                <w:b/>
                <w:bCs/>
                <w:sz w:val="20"/>
                <w:szCs w:val="20"/>
              </w:rPr>
              <w:t>Subrangovas (-ai)</w:t>
            </w:r>
          </w:p>
        </w:tc>
        <w:tc>
          <w:tcPr>
            <w:tcW w:w="8520" w:type="dxa"/>
            <w:gridSpan w:val="4"/>
            <w:tcMar/>
            <w:vAlign w:val="center"/>
          </w:tcPr>
          <w:p w:rsidRPr="00C53A1B" w:rsidR="00143907" w:rsidP="00143907" w:rsidRDefault="00143907" w14:paraId="3936CBE9" w14:textId="77777777">
            <w:pPr>
              <w:pStyle w:val="ListParagraph"/>
              <w:numPr>
                <w:ilvl w:val="1"/>
                <w:numId w:val="10"/>
              </w:numPr>
              <w:tabs>
                <w:tab w:val="left" w:pos="1276"/>
              </w:tabs>
              <w:spacing w:line="276" w:lineRule="auto"/>
              <w:ind w:left="320"/>
              <w:jc w:val="both"/>
              <w:rPr>
                <w:rFonts w:ascii="Arial" w:hAnsi="Arial" w:cs="Arial"/>
                <w:sz w:val="20"/>
                <w:szCs w:val="20"/>
              </w:rPr>
            </w:pPr>
            <w:r w:rsidRPr="00C53A1B">
              <w:rPr>
                <w:rFonts w:ascii="Arial" w:hAnsi="Arial" w:cs="Arial"/>
                <w:sz w:val="20"/>
                <w:szCs w:val="20"/>
              </w:rPr>
              <w:t>įrašoma: juridinio asmens pavadinimas, juridinio asmens kodas, registracijos adresas: korespondencijos adresas: PVM mokėtojo kodas; atsiskaitomosios sąskaitos numeris: tel. Nr.: el. paštas</w:t>
            </w:r>
          </w:p>
          <w:p w:rsidRPr="00C53A1B" w:rsidR="00143907" w:rsidP="00143907" w:rsidRDefault="00143907" w14:paraId="733E2BA5" w14:textId="1021BE23">
            <w:pPr>
              <w:tabs>
                <w:tab w:val="left" w:pos="1276"/>
              </w:tabs>
              <w:spacing w:line="276" w:lineRule="auto"/>
              <w:jc w:val="both"/>
              <w:rPr>
                <w:rFonts w:ascii="Arial" w:hAnsi="Arial" w:cs="Arial"/>
                <w:sz w:val="20"/>
                <w:szCs w:val="20"/>
              </w:rPr>
            </w:pPr>
            <w:r w:rsidRPr="00C53A1B">
              <w:rPr>
                <w:rFonts w:ascii="Arial" w:hAnsi="Arial" w:cs="Arial"/>
                <w:sz w:val="20"/>
                <w:szCs w:val="20"/>
              </w:rPr>
              <w:t>TOLIAU PILDOMA TUO PAČIU PRINCIPU, ARBA ĮRAŠOMA „NĖRA“</w:t>
            </w:r>
          </w:p>
        </w:tc>
      </w:tr>
      <w:tr w:rsidRPr="00C53A1B" w:rsidR="00143907" w:rsidTr="0C831F15" w14:paraId="55F91BAD" w14:textId="77777777">
        <w:trPr/>
        <w:tc>
          <w:tcPr>
            <w:tcW w:w="2130" w:type="dxa"/>
            <w:tcMar/>
            <w:vAlign w:val="center"/>
          </w:tcPr>
          <w:p w:rsidRPr="00C53A1B" w:rsidR="00143907" w:rsidP="00143907" w:rsidRDefault="00143907" w14:paraId="3C20E8F1" w14:textId="707B3E3B">
            <w:pPr>
              <w:pStyle w:val="ListParagraph"/>
              <w:numPr>
                <w:ilvl w:val="0"/>
                <w:numId w:val="10"/>
              </w:numPr>
              <w:ind w:left="318"/>
              <w:contextualSpacing w:val="0"/>
              <w:rPr>
                <w:rFonts w:ascii="Arial" w:hAnsi="Arial" w:cs="Arial"/>
                <w:b/>
                <w:bCs/>
                <w:sz w:val="20"/>
                <w:szCs w:val="20"/>
              </w:rPr>
            </w:pPr>
            <w:r w:rsidRPr="00C53A1B">
              <w:rPr>
                <w:rFonts w:ascii="Arial" w:hAnsi="Arial" w:cs="Arial"/>
                <w:b/>
                <w:bCs/>
                <w:sz w:val="20"/>
                <w:szCs w:val="20"/>
              </w:rPr>
              <w:t>Jungtinės veiklos sutartis</w:t>
            </w:r>
          </w:p>
        </w:tc>
        <w:tc>
          <w:tcPr>
            <w:tcW w:w="8520" w:type="dxa"/>
            <w:gridSpan w:val="4"/>
            <w:tcMar/>
            <w:vAlign w:val="center"/>
          </w:tcPr>
          <w:p w:rsidRPr="00C53A1B" w:rsidR="00143907" w:rsidP="00143907" w:rsidRDefault="00143907" w14:paraId="48037A8B" w14:textId="77777777">
            <w:pPr>
              <w:tabs>
                <w:tab w:val="left" w:pos="1276"/>
              </w:tabs>
              <w:spacing w:line="276" w:lineRule="auto"/>
              <w:jc w:val="both"/>
              <w:rPr>
                <w:rFonts w:ascii="Arial" w:hAnsi="Arial" w:cs="Arial"/>
                <w:sz w:val="20"/>
                <w:szCs w:val="20"/>
              </w:rPr>
            </w:pPr>
            <w:r w:rsidRPr="00C53A1B">
              <w:rPr>
                <w:rFonts w:ascii="Arial" w:hAnsi="Arial" w:cs="Arial"/>
                <w:sz w:val="20"/>
                <w:szCs w:val="20"/>
              </w:rPr>
              <w:t xml:space="preserve">Jungtinės veiklos sutarties data ir numeris: </w:t>
            </w:r>
            <w:r w:rsidRPr="00C53A1B">
              <w:rPr>
                <w:rFonts w:ascii="Arial" w:hAnsi="Arial" w:cs="Arial"/>
                <w:i/>
                <w:iCs/>
                <w:sz w:val="20"/>
                <w:szCs w:val="20"/>
              </w:rPr>
              <w:t>įrašyti</w:t>
            </w:r>
          </w:p>
          <w:p w:rsidRPr="00C53A1B" w:rsidR="00143907" w:rsidP="00143907" w:rsidRDefault="00143907" w14:paraId="48810A00" w14:textId="77777777">
            <w:pPr>
              <w:pStyle w:val="ListParagraph"/>
              <w:numPr>
                <w:ilvl w:val="1"/>
                <w:numId w:val="20"/>
              </w:numPr>
              <w:tabs>
                <w:tab w:val="left" w:pos="1276"/>
              </w:tabs>
              <w:spacing w:line="276" w:lineRule="auto"/>
              <w:jc w:val="both"/>
              <w:rPr>
                <w:rFonts w:ascii="Arial" w:hAnsi="Arial" w:cs="Arial"/>
                <w:sz w:val="20"/>
                <w:szCs w:val="20"/>
              </w:rPr>
            </w:pPr>
            <w:r w:rsidRPr="00C53A1B">
              <w:rPr>
                <w:rFonts w:ascii="Arial" w:hAnsi="Arial" w:cs="Arial"/>
                <w:sz w:val="20"/>
                <w:szCs w:val="20"/>
              </w:rPr>
              <w:t xml:space="preserve">Partneris Nr. 1: įrašoma: juridinio asmens pavadinimas, juridinio asmens kodas, registracijos adresas: korespondencijos adresas: PVM mokėtojo kodas; atsiskaitomosios sąskaitos numeris: tel. Nr.: el. paštas. </w:t>
            </w:r>
          </w:p>
          <w:p w:rsidRPr="00C53A1B" w:rsidR="00143907" w:rsidP="00143907" w:rsidRDefault="00143907" w14:paraId="1969843C" w14:textId="77777777">
            <w:pPr>
              <w:pStyle w:val="ListParagraph"/>
              <w:numPr>
                <w:ilvl w:val="1"/>
                <w:numId w:val="20"/>
              </w:numPr>
              <w:tabs>
                <w:tab w:val="left" w:pos="1276"/>
              </w:tabs>
              <w:spacing w:line="276" w:lineRule="auto"/>
              <w:jc w:val="both"/>
              <w:rPr>
                <w:rFonts w:ascii="Arial" w:hAnsi="Arial" w:cs="Arial"/>
                <w:sz w:val="20"/>
                <w:szCs w:val="20"/>
              </w:rPr>
            </w:pPr>
            <w:r w:rsidRPr="00C53A1B">
              <w:rPr>
                <w:rFonts w:ascii="Arial" w:hAnsi="Arial" w:cs="Arial"/>
                <w:sz w:val="20"/>
                <w:szCs w:val="20"/>
              </w:rPr>
              <w:t>Partneris Nr. 2:</w:t>
            </w:r>
          </w:p>
          <w:p w:rsidRPr="00C53A1B" w:rsidR="00143907" w:rsidP="00143907" w:rsidRDefault="00143907" w14:paraId="559526AA" w14:textId="0002AA4C">
            <w:pPr>
              <w:tabs>
                <w:tab w:val="left" w:pos="1276"/>
              </w:tabs>
              <w:spacing w:line="276" w:lineRule="auto"/>
              <w:jc w:val="both"/>
              <w:rPr>
                <w:rFonts w:ascii="Arial" w:hAnsi="Arial" w:cs="Arial"/>
                <w:sz w:val="20"/>
                <w:szCs w:val="20"/>
              </w:rPr>
            </w:pPr>
            <w:r w:rsidRPr="00C53A1B">
              <w:rPr>
                <w:rFonts w:ascii="Arial" w:hAnsi="Arial" w:cs="Arial"/>
                <w:sz w:val="20"/>
                <w:szCs w:val="20"/>
              </w:rPr>
              <w:t>TOLIAU PILDOMA TUO PAČIU PRINCIPU, ARBA ĮRAŠOMA „NĖRA“</w:t>
            </w:r>
          </w:p>
        </w:tc>
      </w:tr>
      <w:tr w:rsidRPr="00C53A1B" w:rsidR="00143907" w:rsidTr="0C831F15" w14:paraId="3D0F7202" w14:textId="77777777">
        <w:trPr/>
        <w:tc>
          <w:tcPr>
            <w:tcW w:w="2130" w:type="dxa"/>
            <w:vMerge w:val="restart"/>
            <w:tcMar/>
            <w:vAlign w:val="center"/>
          </w:tcPr>
          <w:p w:rsidRPr="00C53A1B" w:rsidR="00143907" w:rsidP="00143907" w:rsidRDefault="00143907" w14:paraId="7374CF52" w14:textId="77777777">
            <w:pPr>
              <w:pStyle w:val="ListParagraph"/>
              <w:numPr>
                <w:ilvl w:val="0"/>
                <w:numId w:val="10"/>
              </w:numPr>
              <w:ind w:left="306"/>
              <w:rPr>
                <w:rFonts w:ascii="Arial" w:hAnsi="Arial" w:cs="Arial"/>
                <w:b/>
                <w:caps/>
                <w:sz w:val="20"/>
                <w:szCs w:val="20"/>
              </w:rPr>
            </w:pPr>
            <w:r w:rsidRPr="00C53A1B">
              <w:rPr>
                <w:rFonts w:ascii="Arial" w:hAnsi="Arial" w:cs="Arial"/>
                <w:b/>
                <w:caps/>
                <w:sz w:val="20"/>
                <w:szCs w:val="20"/>
              </w:rPr>
              <w:t>P</w:t>
            </w:r>
            <w:r w:rsidRPr="00C53A1B">
              <w:rPr>
                <w:rFonts w:ascii="Arial" w:hAnsi="Arial" w:cs="Arial"/>
                <w:b/>
                <w:sz w:val="20"/>
                <w:szCs w:val="20"/>
              </w:rPr>
              <w:t xml:space="preserve">rojektuotojas </w:t>
            </w:r>
          </w:p>
          <w:p w:rsidRPr="00C53A1B" w:rsidR="00143907" w:rsidP="00143907" w:rsidRDefault="00143907" w14:paraId="19BDE3DB" w14:textId="1DF5A2D7">
            <w:pPr>
              <w:pStyle w:val="ListParagraph"/>
              <w:ind w:left="306"/>
              <w:rPr>
                <w:rFonts w:ascii="Arial" w:hAnsi="Arial" w:cs="Arial"/>
                <w:b/>
                <w:caps/>
                <w:sz w:val="20"/>
                <w:szCs w:val="20"/>
              </w:rPr>
            </w:pPr>
            <w:r w:rsidRPr="00C53A1B">
              <w:rPr>
                <w:rFonts w:ascii="Arial" w:hAnsi="Arial" w:cs="Arial"/>
                <w:bCs/>
                <w:sz w:val="20"/>
                <w:szCs w:val="20"/>
              </w:rPr>
              <w:t>(Užsakovo parinktas)</w:t>
            </w:r>
          </w:p>
        </w:tc>
        <w:tc>
          <w:tcPr>
            <w:tcW w:w="4260" w:type="dxa"/>
            <w:gridSpan w:val="2"/>
            <w:tcMar/>
          </w:tcPr>
          <w:p w:rsidRPr="00C53A1B" w:rsidR="00143907" w:rsidP="00143907" w:rsidRDefault="00143907" w14:paraId="24DB0387" w14:textId="77777777">
            <w:pPr>
              <w:spacing w:line="276" w:lineRule="auto"/>
              <w:rPr>
                <w:rFonts w:ascii="Arial" w:hAnsi="Arial" w:cs="Arial"/>
                <w:bCs/>
                <w:noProof/>
                <w:sz w:val="20"/>
                <w:szCs w:val="20"/>
              </w:rPr>
            </w:pPr>
            <w:r w:rsidRPr="00C53A1B">
              <w:rPr>
                <w:rFonts w:ascii="Arial" w:hAnsi="Arial" w:cs="Arial"/>
                <w:bCs/>
                <w:noProof/>
                <w:sz w:val="20"/>
                <w:szCs w:val="20"/>
              </w:rPr>
              <w:t>Juridinio asmens pavadinimas</w:t>
            </w:r>
          </w:p>
        </w:tc>
        <w:tc>
          <w:tcPr>
            <w:tcW w:w="4260" w:type="dxa"/>
            <w:gridSpan w:val="2"/>
            <w:tcMar/>
          </w:tcPr>
          <w:p w:rsidRPr="00C53A1B" w:rsidR="00143907" w:rsidP="00143907" w:rsidRDefault="00143907" w14:paraId="01232A03" w14:textId="49F239B0">
            <w:pPr>
              <w:spacing w:line="276" w:lineRule="auto"/>
              <w:rPr>
                <w:rFonts w:ascii="Arial" w:hAnsi="Arial" w:cs="Arial"/>
                <w:bCs/>
                <w:noProof/>
                <w:sz w:val="20"/>
                <w:szCs w:val="20"/>
              </w:rPr>
            </w:pPr>
            <w:r w:rsidRPr="003D11C5">
              <w:rPr>
                <w:rFonts w:ascii="Arial" w:hAnsi="Arial" w:cs="Arial"/>
                <w:bCs/>
                <w:noProof/>
                <w:sz w:val="20"/>
                <w:szCs w:val="20"/>
              </w:rPr>
              <w:t>UAB TEC Industry</w:t>
            </w:r>
          </w:p>
        </w:tc>
      </w:tr>
      <w:tr w:rsidRPr="00C53A1B" w:rsidR="00143907" w:rsidTr="0C831F15" w14:paraId="4ADA4DD7" w14:textId="77777777">
        <w:trPr/>
        <w:tc>
          <w:tcPr>
            <w:tcW w:w="2130" w:type="dxa"/>
            <w:vMerge/>
            <w:tcMar/>
          </w:tcPr>
          <w:p w:rsidRPr="00C53A1B" w:rsidR="00143907" w:rsidP="00143907" w:rsidRDefault="00143907" w14:paraId="1495840F" w14:textId="77777777">
            <w:pPr>
              <w:jc w:val="right"/>
              <w:rPr>
                <w:rFonts w:ascii="Arial" w:hAnsi="Arial" w:cs="Arial"/>
                <w:bCs/>
                <w:caps/>
                <w:sz w:val="20"/>
                <w:szCs w:val="20"/>
              </w:rPr>
            </w:pPr>
          </w:p>
        </w:tc>
        <w:tc>
          <w:tcPr>
            <w:tcW w:w="4260" w:type="dxa"/>
            <w:gridSpan w:val="2"/>
            <w:tcMar/>
          </w:tcPr>
          <w:p w:rsidRPr="00C53A1B" w:rsidR="00143907" w:rsidP="00143907" w:rsidRDefault="00143907" w14:paraId="46F7DD69" w14:textId="77777777">
            <w:pPr>
              <w:spacing w:line="276" w:lineRule="auto"/>
              <w:rPr>
                <w:rFonts w:ascii="Arial" w:hAnsi="Arial" w:cs="Arial"/>
                <w:bCs/>
                <w:noProof/>
                <w:sz w:val="20"/>
                <w:szCs w:val="20"/>
              </w:rPr>
            </w:pPr>
            <w:r w:rsidRPr="00C53A1B">
              <w:rPr>
                <w:rFonts w:ascii="Arial" w:hAnsi="Arial" w:cs="Arial"/>
                <w:bCs/>
                <w:noProof/>
                <w:sz w:val="20"/>
                <w:szCs w:val="20"/>
              </w:rPr>
              <w:t>Juridinio asmens kodas</w:t>
            </w:r>
          </w:p>
        </w:tc>
        <w:tc>
          <w:tcPr>
            <w:tcW w:w="4260" w:type="dxa"/>
            <w:gridSpan w:val="2"/>
            <w:tcMar/>
          </w:tcPr>
          <w:p w:rsidRPr="00C53A1B" w:rsidR="00143907" w:rsidP="00143907" w:rsidRDefault="00143907" w14:paraId="2DF5D432" w14:textId="6C9BF059">
            <w:pPr>
              <w:spacing w:line="276" w:lineRule="auto"/>
              <w:rPr>
                <w:rFonts w:ascii="Arial" w:hAnsi="Arial" w:cs="Arial"/>
                <w:bCs/>
                <w:noProof/>
                <w:sz w:val="20"/>
                <w:szCs w:val="20"/>
              </w:rPr>
            </w:pPr>
            <w:r w:rsidRPr="00C54F2F">
              <w:rPr>
                <w:rFonts w:ascii="Arial" w:hAnsi="Arial" w:cs="Arial"/>
                <w:bCs/>
                <w:noProof/>
                <w:sz w:val="20"/>
                <w:szCs w:val="20"/>
              </w:rPr>
              <w:t>166093084</w:t>
            </w:r>
          </w:p>
        </w:tc>
      </w:tr>
      <w:tr w:rsidRPr="00C53A1B" w:rsidR="00143907" w:rsidTr="0C831F15" w14:paraId="4B7ED1C6" w14:textId="77777777">
        <w:trPr/>
        <w:tc>
          <w:tcPr>
            <w:tcW w:w="2130" w:type="dxa"/>
            <w:vMerge/>
            <w:tcMar/>
          </w:tcPr>
          <w:p w:rsidRPr="00C53A1B" w:rsidR="00143907" w:rsidP="00143907" w:rsidRDefault="00143907" w14:paraId="33E91C7B" w14:textId="77777777">
            <w:pPr>
              <w:jc w:val="right"/>
              <w:rPr>
                <w:rFonts w:ascii="Arial" w:hAnsi="Arial" w:cs="Arial"/>
                <w:bCs/>
                <w:caps/>
                <w:sz w:val="20"/>
                <w:szCs w:val="20"/>
              </w:rPr>
            </w:pPr>
          </w:p>
        </w:tc>
        <w:tc>
          <w:tcPr>
            <w:tcW w:w="4260" w:type="dxa"/>
            <w:gridSpan w:val="2"/>
            <w:tcMar/>
          </w:tcPr>
          <w:p w:rsidRPr="00C53A1B" w:rsidR="00143907" w:rsidP="00143907" w:rsidRDefault="00143907" w14:paraId="10F65954" w14:textId="77777777">
            <w:pPr>
              <w:spacing w:line="276" w:lineRule="auto"/>
              <w:rPr>
                <w:rFonts w:ascii="Arial" w:hAnsi="Arial" w:cs="Arial"/>
                <w:bCs/>
                <w:noProof/>
                <w:sz w:val="20"/>
                <w:szCs w:val="20"/>
              </w:rPr>
            </w:pPr>
            <w:r w:rsidRPr="00C53A1B">
              <w:rPr>
                <w:rFonts w:ascii="Arial" w:hAnsi="Arial" w:cs="Arial"/>
                <w:bCs/>
                <w:noProof/>
                <w:sz w:val="20"/>
                <w:szCs w:val="20"/>
              </w:rPr>
              <w:t>Registracijos adresas</w:t>
            </w:r>
          </w:p>
        </w:tc>
        <w:tc>
          <w:tcPr>
            <w:tcW w:w="4260" w:type="dxa"/>
            <w:gridSpan w:val="2"/>
            <w:tcMar/>
          </w:tcPr>
          <w:p w:rsidRPr="00C53A1B" w:rsidR="00143907" w:rsidP="00143907" w:rsidRDefault="00143907" w14:paraId="55CD994C" w14:textId="35607740">
            <w:pPr>
              <w:spacing w:line="276" w:lineRule="auto"/>
              <w:rPr>
                <w:rFonts w:ascii="Arial" w:hAnsi="Arial" w:cs="Arial"/>
                <w:bCs/>
                <w:noProof/>
                <w:sz w:val="20"/>
                <w:szCs w:val="20"/>
              </w:rPr>
            </w:pPr>
            <w:r w:rsidRPr="00566A3C">
              <w:rPr>
                <w:rFonts w:ascii="Arial" w:hAnsi="Arial" w:cs="Arial"/>
                <w:bCs/>
                <w:noProof/>
                <w:sz w:val="20"/>
                <w:szCs w:val="20"/>
              </w:rPr>
              <w:t>Savanorių pr.109, LT-44208 Kaunas</w:t>
            </w:r>
          </w:p>
        </w:tc>
      </w:tr>
      <w:tr w:rsidRPr="00C53A1B" w:rsidR="00143907" w:rsidTr="0C831F15" w14:paraId="15E2E350" w14:textId="77777777">
        <w:trPr/>
        <w:tc>
          <w:tcPr>
            <w:tcW w:w="2130" w:type="dxa"/>
            <w:vMerge/>
            <w:tcMar/>
          </w:tcPr>
          <w:p w:rsidRPr="00C53A1B" w:rsidR="00143907" w:rsidP="00143907" w:rsidRDefault="00143907" w14:paraId="5B42789D" w14:textId="77777777">
            <w:pPr>
              <w:jc w:val="right"/>
              <w:rPr>
                <w:rFonts w:ascii="Arial" w:hAnsi="Arial" w:cs="Arial"/>
                <w:bCs/>
                <w:caps/>
                <w:sz w:val="20"/>
                <w:szCs w:val="20"/>
              </w:rPr>
            </w:pPr>
          </w:p>
        </w:tc>
        <w:tc>
          <w:tcPr>
            <w:tcW w:w="4260" w:type="dxa"/>
            <w:gridSpan w:val="2"/>
            <w:tcMar/>
          </w:tcPr>
          <w:p w:rsidRPr="00C53A1B" w:rsidR="00143907" w:rsidP="00143907" w:rsidRDefault="00143907" w14:paraId="2019F727" w14:textId="77777777">
            <w:pPr>
              <w:spacing w:line="276" w:lineRule="auto"/>
              <w:rPr>
                <w:rFonts w:ascii="Arial" w:hAnsi="Arial" w:cs="Arial"/>
                <w:bCs/>
                <w:noProof/>
                <w:sz w:val="20"/>
                <w:szCs w:val="20"/>
              </w:rPr>
            </w:pPr>
            <w:r w:rsidRPr="00C53A1B">
              <w:rPr>
                <w:rFonts w:ascii="Arial" w:hAnsi="Arial" w:cs="Arial"/>
                <w:bCs/>
                <w:noProof/>
                <w:sz w:val="20"/>
                <w:szCs w:val="20"/>
              </w:rPr>
              <w:t>Kiti kontaktiniai rekvizitai</w:t>
            </w:r>
          </w:p>
        </w:tc>
        <w:tc>
          <w:tcPr>
            <w:tcW w:w="4260" w:type="dxa"/>
            <w:gridSpan w:val="2"/>
            <w:tcMar/>
          </w:tcPr>
          <w:p w:rsidRPr="00C53A1B" w:rsidR="00143907" w:rsidP="00143907" w:rsidRDefault="00143907" w14:paraId="5DC2D143" w14:textId="2F0ED19E">
            <w:pPr>
              <w:spacing w:line="276" w:lineRule="auto"/>
              <w:rPr>
                <w:rFonts w:ascii="Arial" w:hAnsi="Arial" w:cs="Arial"/>
                <w:bCs/>
                <w:noProof/>
                <w:sz w:val="20"/>
                <w:szCs w:val="20"/>
              </w:rPr>
            </w:pPr>
            <w:r w:rsidRPr="00C53A1B">
              <w:rPr>
                <w:rFonts w:ascii="Arial" w:hAnsi="Arial" w:cs="Arial"/>
                <w:bCs/>
                <w:noProof/>
                <w:sz w:val="20"/>
                <w:szCs w:val="20"/>
              </w:rPr>
              <w:t xml:space="preserve">Tel. Nr. </w:t>
            </w:r>
            <w:r w:rsidRPr="00566A3C">
              <w:rPr>
                <w:rFonts w:ascii="Arial" w:hAnsi="Arial" w:cs="Arial"/>
                <w:bCs/>
                <w:noProof/>
                <w:sz w:val="20"/>
                <w:szCs w:val="20"/>
              </w:rPr>
              <w:t>+370 660 29 192, www.tec.lt</w:t>
            </w:r>
          </w:p>
        </w:tc>
      </w:tr>
      <w:tr w:rsidRPr="00C53A1B" w:rsidR="00143907" w:rsidTr="0C831F15" w14:paraId="59CBAD5F" w14:textId="77777777">
        <w:trPr/>
        <w:tc>
          <w:tcPr>
            <w:tcW w:w="2130" w:type="dxa"/>
            <w:tcMar/>
            <w:vAlign w:val="center"/>
          </w:tcPr>
          <w:p w:rsidRPr="00C53A1B" w:rsidR="00143907" w:rsidP="00143907" w:rsidRDefault="00143907" w14:paraId="420B62E5" w14:textId="78B11895">
            <w:pPr>
              <w:pStyle w:val="ListParagraph"/>
              <w:numPr>
                <w:ilvl w:val="0"/>
                <w:numId w:val="10"/>
              </w:numPr>
              <w:ind w:left="318"/>
              <w:contextualSpacing w:val="0"/>
              <w:rPr>
                <w:rFonts w:ascii="Arial" w:hAnsi="Arial" w:cs="Arial"/>
                <w:b/>
                <w:bCs/>
                <w:sz w:val="20"/>
                <w:szCs w:val="20"/>
              </w:rPr>
            </w:pPr>
            <w:r w:rsidRPr="00C53A1B">
              <w:rPr>
                <w:rFonts w:ascii="Arial" w:hAnsi="Arial" w:cs="Arial"/>
                <w:b/>
                <w:bCs/>
                <w:sz w:val="20"/>
                <w:szCs w:val="20"/>
              </w:rPr>
              <w:t>Sutarties priedai:</w:t>
            </w:r>
          </w:p>
        </w:tc>
        <w:tc>
          <w:tcPr>
            <w:tcW w:w="8520" w:type="dxa"/>
            <w:gridSpan w:val="4"/>
            <w:tcMar/>
            <w:vAlign w:val="center"/>
          </w:tcPr>
          <w:p w:rsidRPr="00C53A1B" w:rsidR="00143907" w:rsidP="3DB285F3" w:rsidRDefault="00143907" w14:paraId="2195E871" w14:textId="044A3D2E">
            <w:pPr>
              <w:pStyle w:val="ListParagraph"/>
              <w:numPr>
                <w:ilvl w:val="0"/>
                <w:numId w:val="7"/>
              </w:numPr>
              <w:tabs>
                <w:tab w:val="left" w:pos="1276"/>
              </w:tabs>
              <w:spacing w:line="276" w:lineRule="auto"/>
              <w:jc w:val="both"/>
              <w:rPr>
                <w:rFonts w:ascii="Arial" w:hAnsi="Arial" w:cs="Arial"/>
                <w:sz w:val="20"/>
                <w:szCs w:val="20"/>
              </w:rPr>
            </w:pPr>
            <w:r w:rsidRPr="3DB285F3">
              <w:rPr>
                <w:rFonts w:ascii="Arial" w:hAnsi="Arial" w:cs="Arial"/>
                <w:sz w:val="20"/>
                <w:szCs w:val="20"/>
              </w:rPr>
              <w:t xml:space="preserve">Techninės specifikacija su priedais, </w:t>
            </w:r>
            <w:r w:rsidRPr="3DB285F3" w:rsidR="41FCAC4E">
              <w:rPr>
                <w:rFonts w:ascii="Arial" w:hAnsi="Arial" w:cs="Arial"/>
                <w:sz w:val="20"/>
                <w:szCs w:val="20"/>
              </w:rPr>
              <w:t>301</w:t>
            </w:r>
            <w:r w:rsidRPr="3DB285F3">
              <w:rPr>
                <w:rFonts w:ascii="Arial" w:hAnsi="Arial" w:cs="Arial"/>
                <w:sz w:val="20"/>
                <w:szCs w:val="20"/>
              </w:rPr>
              <w:t xml:space="preserve"> lapa</w:t>
            </w:r>
            <w:r w:rsidRPr="3DB285F3" w:rsidR="0A6E5F59">
              <w:rPr>
                <w:rFonts w:ascii="Arial" w:hAnsi="Arial" w:cs="Arial"/>
                <w:sz w:val="20"/>
                <w:szCs w:val="20"/>
              </w:rPr>
              <w:t>s;</w:t>
            </w:r>
          </w:p>
          <w:p w:rsidRPr="00C53A1B" w:rsidR="00143907" w:rsidP="00143907" w:rsidRDefault="00143907" w14:paraId="0F02FD0A" w14:textId="6A2A8447">
            <w:pPr>
              <w:pStyle w:val="ListParagraph"/>
              <w:numPr>
                <w:ilvl w:val="0"/>
                <w:numId w:val="7"/>
              </w:numPr>
              <w:tabs>
                <w:tab w:val="left" w:pos="1276"/>
              </w:tabs>
              <w:spacing w:line="276" w:lineRule="auto"/>
              <w:contextualSpacing w:val="0"/>
              <w:jc w:val="both"/>
              <w:rPr>
                <w:rFonts w:ascii="Arial" w:hAnsi="Arial" w:cs="Arial"/>
                <w:bCs/>
                <w:sz w:val="20"/>
                <w:szCs w:val="20"/>
              </w:rPr>
            </w:pPr>
            <w:r>
              <w:rPr>
                <w:rFonts w:ascii="Arial" w:hAnsi="Arial" w:cs="Arial"/>
                <w:sz w:val="20"/>
                <w:szCs w:val="20"/>
              </w:rPr>
              <w:t xml:space="preserve">Rangovo </w:t>
            </w:r>
            <w:r w:rsidRPr="00C53A1B">
              <w:rPr>
                <w:rFonts w:ascii="Arial" w:hAnsi="Arial" w:cs="Arial"/>
                <w:sz w:val="20"/>
                <w:szCs w:val="20"/>
              </w:rPr>
              <w:t>[data] Pasiūlyma</w:t>
            </w:r>
            <w:r>
              <w:rPr>
                <w:rFonts w:ascii="Arial" w:hAnsi="Arial" w:cs="Arial"/>
                <w:sz w:val="20"/>
                <w:szCs w:val="20"/>
              </w:rPr>
              <w:t>s, xx lapai</w:t>
            </w:r>
            <w:r w:rsidRPr="00C53A1B">
              <w:rPr>
                <w:rFonts w:ascii="Arial" w:hAnsi="Arial" w:cs="Arial"/>
                <w:sz w:val="20"/>
                <w:szCs w:val="20"/>
              </w:rPr>
              <w:t>;</w:t>
            </w:r>
          </w:p>
          <w:p w:rsidRPr="00C53A1B" w:rsidR="00143907" w:rsidP="00143907" w:rsidRDefault="00143907" w14:paraId="153EE349" w14:textId="77777777">
            <w:pPr>
              <w:pStyle w:val="ListParagraph"/>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bCs/>
                <w:sz w:val="20"/>
                <w:szCs w:val="20"/>
                <w:lang w:eastAsia="ar-SA"/>
              </w:rPr>
              <w:t>Ataskaitos forma, 1 lapas;</w:t>
            </w:r>
          </w:p>
          <w:p w:rsidRPr="00C53A1B" w:rsidR="00143907" w:rsidP="00143907" w:rsidRDefault="00143907" w14:paraId="1F370FAF" w14:textId="77777777">
            <w:pPr>
              <w:pStyle w:val="ListParagraph"/>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lang w:eastAsia="ar-SA"/>
              </w:rPr>
              <w:t>Atliktų darbų akto forma, 1 lapas;</w:t>
            </w:r>
          </w:p>
          <w:p w:rsidRPr="00C53A1B" w:rsidR="00143907" w:rsidP="00143907" w:rsidRDefault="00143907" w14:paraId="279EA03C" w14:textId="77777777">
            <w:pPr>
              <w:pStyle w:val="ListParagraph"/>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lang w:eastAsia="ar-SA"/>
              </w:rPr>
              <w:t>Pažymos apie atliktų darbų vertę forma, 1 lapas;</w:t>
            </w:r>
          </w:p>
          <w:p w:rsidRPr="00C53A1B" w:rsidR="00143907" w:rsidP="00143907" w:rsidRDefault="00143907" w14:paraId="031E1BFA" w14:textId="77777777">
            <w:pPr>
              <w:pStyle w:val="ListParagraph"/>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lang w:eastAsia="ar-SA"/>
              </w:rPr>
              <w:t>Statybos darbų priėmimo – perdavimo akto forma, 1 lapas;</w:t>
            </w:r>
          </w:p>
          <w:p w:rsidRPr="00C53A1B" w:rsidR="00143907" w:rsidP="00143907" w:rsidRDefault="00143907" w14:paraId="49DDB73E" w14:textId="33CA1E3B">
            <w:pPr>
              <w:pStyle w:val="ListParagraph"/>
              <w:numPr>
                <w:ilvl w:val="0"/>
                <w:numId w:val="7"/>
              </w:numPr>
              <w:tabs>
                <w:tab w:val="left" w:pos="1276"/>
              </w:tabs>
              <w:spacing w:line="276" w:lineRule="auto"/>
              <w:ind w:left="357" w:hanging="357"/>
              <w:contextualSpacing w:val="0"/>
              <w:jc w:val="both"/>
              <w:rPr>
                <w:rFonts w:ascii="Arial" w:hAnsi="Arial" w:cs="Arial"/>
                <w:bCs/>
                <w:sz w:val="20"/>
                <w:szCs w:val="20"/>
              </w:rPr>
            </w:pPr>
            <w:r w:rsidRPr="00C53A1B">
              <w:rPr>
                <w:rFonts w:ascii="Arial" w:hAnsi="Arial" w:cs="Arial"/>
                <w:sz w:val="20"/>
                <w:szCs w:val="20"/>
                <w:lang w:eastAsia="ar-SA"/>
              </w:rPr>
              <w:t>J</w:t>
            </w:r>
            <w:r w:rsidRPr="00C53A1B">
              <w:rPr>
                <w:rFonts w:ascii="Arial" w:hAnsi="Arial" w:cs="Arial"/>
                <w:sz w:val="20"/>
                <w:szCs w:val="20"/>
              </w:rPr>
              <w:t>ungtinės veiklos sutartis, ___ lapai (jei taikoma).</w:t>
            </w:r>
          </w:p>
        </w:tc>
      </w:tr>
      <w:tr w:rsidRPr="00C53A1B" w:rsidR="00143907" w:rsidTr="0C831F15" w14:paraId="6311C887" w14:textId="77777777">
        <w:trPr>
          <w:trHeight w:val="185"/>
        </w:trPr>
        <w:tc>
          <w:tcPr>
            <w:tcW w:w="2130" w:type="dxa"/>
            <w:vMerge w:val="restart"/>
            <w:tcMar/>
            <w:vAlign w:val="center"/>
          </w:tcPr>
          <w:p w:rsidRPr="00C53A1B" w:rsidR="00143907" w:rsidP="00143907" w:rsidRDefault="00143907" w14:paraId="577CE113" w14:textId="22BB008A">
            <w:pPr>
              <w:pStyle w:val="ListParagraph"/>
              <w:numPr>
                <w:ilvl w:val="0"/>
                <w:numId w:val="10"/>
              </w:numPr>
              <w:ind w:left="318"/>
              <w:contextualSpacing w:val="0"/>
              <w:rPr>
                <w:rFonts w:ascii="Arial" w:hAnsi="Arial" w:cs="Arial"/>
                <w:b/>
                <w:bCs/>
                <w:noProof/>
                <w:sz w:val="20"/>
                <w:szCs w:val="20"/>
              </w:rPr>
            </w:pPr>
            <w:r w:rsidRPr="00C53A1B">
              <w:rPr>
                <w:rFonts w:ascii="Arial" w:hAnsi="Arial" w:cs="Arial"/>
                <w:b/>
                <w:bCs/>
                <w:sz w:val="20"/>
                <w:szCs w:val="20"/>
              </w:rPr>
              <w:t>Už Sutarties vykdymą atsakingi asmenys:</w:t>
            </w:r>
          </w:p>
        </w:tc>
        <w:tc>
          <w:tcPr>
            <w:tcW w:w="8520" w:type="dxa"/>
            <w:gridSpan w:val="4"/>
            <w:tcMar/>
            <w:vAlign w:val="center"/>
          </w:tcPr>
          <w:p w:rsidRPr="00C53A1B" w:rsidR="00143907" w:rsidP="00143907" w:rsidRDefault="00143907" w14:paraId="31674D6B" w14:textId="378FE3C0">
            <w:pPr>
              <w:spacing w:line="276" w:lineRule="auto"/>
              <w:rPr>
                <w:rFonts w:ascii="Arial" w:hAnsi="Arial" w:cs="Arial"/>
                <w:bCs/>
                <w:noProof/>
                <w:sz w:val="20"/>
                <w:szCs w:val="20"/>
              </w:rPr>
            </w:pPr>
            <w:r w:rsidRPr="00C53A1B">
              <w:rPr>
                <w:rFonts w:ascii="Arial" w:hAnsi="Arial" w:cs="Arial"/>
                <w:bCs/>
                <w:sz w:val="20"/>
                <w:szCs w:val="20"/>
              </w:rPr>
              <w:t xml:space="preserve">Užsakovo atstovas: įrašyti </w:t>
            </w:r>
            <w:r w:rsidRPr="00C53A1B">
              <w:rPr>
                <w:rFonts w:ascii="Arial" w:hAnsi="Arial" w:cs="Arial"/>
                <w:sz w:val="20"/>
                <w:szCs w:val="20"/>
              </w:rPr>
              <w:t>pareigos vardas pavardė</w:t>
            </w:r>
            <w:r w:rsidRPr="00C53A1B">
              <w:rPr>
                <w:rFonts w:ascii="Arial" w:hAnsi="Arial" w:cs="Arial"/>
                <w:spacing w:val="-1"/>
                <w:sz w:val="20"/>
                <w:szCs w:val="20"/>
              </w:rPr>
              <w:t xml:space="preserve">, tel., el.p. </w:t>
            </w:r>
          </w:p>
        </w:tc>
      </w:tr>
      <w:tr w:rsidRPr="00C53A1B" w:rsidR="00143907" w:rsidTr="0C831F15" w14:paraId="449C9AC5" w14:textId="77777777">
        <w:trPr>
          <w:trHeight w:val="184"/>
        </w:trPr>
        <w:tc>
          <w:tcPr>
            <w:tcW w:w="2130" w:type="dxa"/>
            <w:vMerge/>
            <w:tcMar/>
          </w:tcPr>
          <w:p w:rsidRPr="00C53A1B" w:rsidR="00143907" w:rsidP="00143907" w:rsidRDefault="00143907" w14:paraId="70C8D319" w14:textId="77777777">
            <w:pPr>
              <w:rPr>
                <w:rFonts w:ascii="Arial" w:hAnsi="Arial" w:cs="Arial"/>
                <w:sz w:val="20"/>
                <w:szCs w:val="20"/>
              </w:rPr>
            </w:pPr>
          </w:p>
        </w:tc>
        <w:tc>
          <w:tcPr>
            <w:tcW w:w="8520" w:type="dxa"/>
            <w:gridSpan w:val="4"/>
            <w:tcMar/>
            <w:vAlign w:val="center"/>
          </w:tcPr>
          <w:p w:rsidRPr="00C53A1B" w:rsidR="00143907" w:rsidP="00143907" w:rsidRDefault="00143907" w14:paraId="2BD9263C" w14:textId="002F8A30">
            <w:pPr>
              <w:spacing w:line="276" w:lineRule="auto"/>
              <w:rPr>
                <w:rFonts w:ascii="Arial" w:hAnsi="Arial" w:cs="Arial"/>
                <w:sz w:val="20"/>
                <w:szCs w:val="20"/>
              </w:rPr>
            </w:pPr>
            <w:r w:rsidRPr="00C53A1B">
              <w:rPr>
                <w:rFonts w:ascii="Arial" w:hAnsi="Arial" w:cs="Arial"/>
                <w:bCs/>
                <w:sz w:val="20"/>
                <w:szCs w:val="20"/>
              </w:rPr>
              <w:t xml:space="preserve">Rangovo atstovas: įrašyti </w:t>
            </w:r>
            <w:r w:rsidRPr="00C53A1B">
              <w:rPr>
                <w:rFonts w:ascii="Arial" w:hAnsi="Arial" w:cs="Arial"/>
                <w:sz w:val="20"/>
                <w:szCs w:val="20"/>
              </w:rPr>
              <w:t>pareigos vardas pavardė</w:t>
            </w:r>
            <w:r w:rsidRPr="00C53A1B">
              <w:rPr>
                <w:rFonts w:ascii="Arial" w:hAnsi="Arial" w:cs="Arial"/>
                <w:spacing w:val="-1"/>
                <w:sz w:val="20"/>
                <w:szCs w:val="20"/>
              </w:rPr>
              <w:t>, tel., el.p.</w:t>
            </w:r>
          </w:p>
        </w:tc>
      </w:tr>
      <w:tr w:rsidRPr="00C53A1B" w:rsidR="00143907" w:rsidTr="0C831F15" w14:paraId="0433D26E" w14:textId="77777777">
        <w:trPr/>
        <w:tc>
          <w:tcPr>
            <w:tcW w:w="2130" w:type="dxa"/>
            <w:tcMar/>
            <w:vAlign w:val="center"/>
          </w:tcPr>
          <w:p w:rsidRPr="00C53A1B" w:rsidR="00143907" w:rsidP="00143907" w:rsidRDefault="00143907" w14:paraId="406A9AC3" w14:textId="76134C84">
            <w:pPr>
              <w:pStyle w:val="ListParagraph"/>
              <w:numPr>
                <w:ilvl w:val="0"/>
                <w:numId w:val="10"/>
              </w:numPr>
              <w:ind w:left="318"/>
              <w:contextualSpacing w:val="0"/>
              <w:rPr>
                <w:rFonts w:ascii="Arial" w:hAnsi="Arial" w:cs="Arial"/>
                <w:b/>
                <w:noProof/>
                <w:sz w:val="20"/>
                <w:szCs w:val="20"/>
              </w:rPr>
            </w:pPr>
            <w:r w:rsidRPr="00C53A1B">
              <w:rPr>
                <w:rFonts w:ascii="Arial" w:hAnsi="Arial" w:cs="Arial"/>
                <w:b/>
                <w:noProof/>
                <w:sz w:val="20"/>
                <w:szCs w:val="20"/>
              </w:rPr>
              <w:t>Sutarties sudarymui ir vykdymui Užsakovo priimti protokolai ir / ar  sprendimai:</w:t>
            </w:r>
          </w:p>
        </w:tc>
        <w:tc>
          <w:tcPr>
            <w:tcW w:w="8520" w:type="dxa"/>
            <w:gridSpan w:val="4"/>
            <w:tcMar/>
            <w:vAlign w:val="center"/>
          </w:tcPr>
          <w:p w:rsidRPr="00D26682" w:rsidR="00143907" w:rsidP="00143907" w:rsidRDefault="00143907" w14:paraId="54C0104B" w14:textId="77777777">
            <w:pPr>
              <w:pStyle w:val="ListParagraph"/>
              <w:numPr>
                <w:ilvl w:val="0"/>
                <w:numId w:val="6"/>
              </w:numPr>
              <w:spacing w:line="276" w:lineRule="auto"/>
              <w:ind w:left="357" w:hanging="357"/>
              <w:contextualSpacing w:val="0"/>
              <w:rPr>
                <w:rFonts w:ascii="Arial" w:hAnsi="Arial" w:cs="Arial"/>
                <w:bCs/>
                <w:noProof/>
                <w:sz w:val="18"/>
                <w:szCs w:val="18"/>
              </w:rPr>
            </w:pPr>
            <w:r w:rsidRPr="00D26682">
              <w:rPr>
                <w:rFonts w:ascii="Arial" w:hAnsi="Arial" w:cs="Arial"/>
                <w:bCs/>
                <w:noProof/>
                <w:sz w:val="18"/>
                <w:szCs w:val="18"/>
              </w:rPr>
              <w:t>įrašyti/data, komisijos posėdžio protokolas Nr. įrašyti;</w:t>
            </w:r>
          </w:p>
          <w:p w:rsidRPr="00D26682" w:rsidR="00143907" w:rsidP="00143907" w:rsidRDefault="00143907" w14:paraId="673DE4D6" w14:textId="77777777">
            <w:pPr>
              <w:pStyle w:val="ListParagraph"/>
              <w:numPr>
                <w:ilvl w:val="0"/>
                <w:numId w:val="6"/>
              </w:numPr>
              <w:spacing w:line="276" w:lineRule="auto"/>
              <w:contextualSpacing w:val="0"/>
              <w:rPr>
                <w:rFonts w:ascii="Arial" w:hAnsi="Arial" w:cs="Arial"/>
                <w:bCs/>
                <w:noProof/>
                <w:sz w:val="18"/>
                <w:szCs w:val="18"/>
              </w:rPr>
            </w:pPr>
            <w:r w:rsidRPr="00D26682">
              <w:rPr>
                <w:rFonts w:ascii="Arial" w:hAnsi="Arial" w:cs="Arial"/>
                <w:bCs/>
                <w:noProof/>
                <w:sz w:val="18"/>
                <w:szCs w:val="18"/>
              </w:rPr>
              <w:t>įrašyti/data, komisijos posėdžio protokolas Nr. įrašyti;</w:t>
            </w:r>
          </w:p>
          <w:p w:rsidRPr="00D26682" w:rsidR="00143907" w:rsidP="00143907" w:rsidRDefault="00143907" w14:paraId="4C80CC8B" w14:textId="65D9E719">
            <w:pPr>
              <w:spacing w:line="276" w:lineRule="auto"/>
              <w:rPr>
                <w:rFonts w:ascii="Arial" w:hAnsi="Arial" w:cs="Arial"/>
                <w:bCs/>
                <w:noProof/>
                <w:sz w:val="18"/>
                <w:szCs w:val="18"/>
              </w:rPr>
            </w:pPr>
            <w:r w:rsidRPr="00D26682">
              <w:rPr>
                <w:rFonts w:ascii="Arial" w:hAnsi="Arial" w:cs="Arial"/>
                <w:sz w:val="18"/>
                <w:szCs w:val="18"/>
              </w:rPr>
              <w:t>TOLIAU PILDOMA TUO PAČIU PRINCIPU</w:t>
            </w:r>
          </w:p>
        </w:tc>
      </w:tr>
      <w:tr w:rsidRPr="00C53A1B" w:rsidR="00143907" w:rsidTr="0C831F15" w14:paraId="08F1D44F" w14:textId="77777777">
        <w:trPr>
          <w:trHeight w:val="184"/>
        </w:trPr>
        <w:tc>
          <w:tcPr>
            <w:tcW w:w="2130" w:type="dxa"/>
            <w:tcMar/>
            <w:vAlign w:val="center"/>
          </w:tcPr>
          <w:p w:rsidRPr="00C53A1B" w:rsidR="00143907" w:rsidP="00143907" w:rsidRDefault="00143907" w14:paraId="4343B218" w14:textId="2456E5CC">
            <w:pPr>
              <w:pStyle w:val="ListParagraph"/>
              <w:numPr>
                <w:ilvl w:val="0"/>
                <w:numId w:val="10"/>
              </w:numPr>
              <w:ind w:left="318"/>
              <w:contextualSpacing w:val="0"/>
              <w:rPr>
                <w:rFonts w:ascii="Arial" w:hAnsi="Arial" w:cs="Arial"/>
                <w:b/>
                <w:bCs/>
                <w:sz w:val="20"/>
                <w:szCs w:val="20"/>
              </w:rPr>
            </w:pPr>
            <w:r w:rsidRPr="00C53A1B">
              <w:rPr>
                <w:rFonts w:ascii="Arial" w:hAnsi="Arial" w:cs="Arial"/>
                <w:b/>
                <w:bCs/>
                <w:sz w:val="20"/>
                <w:szCs w:val="20"/>
              </w:rPr>
              <w:t xml:space="preserve">Kitos sąlygos </w:t>
            </w:r>
          </w:p>
        </w:tc>
        <w:tc>
          <w:tcPr>
            <w:tcW w:w="8520" w:type="dxa"/>
            <w:gridSpan w:val="4"/>
            <w:tcMar/>
            <w:vAlign w:val="center"/>
          </w:tcPr>
          <w:p w:rsidRPr="00D26682" w:rsidR="00143907" w:rsidP="00143907" w:rsidRDefault="00143907" w14:paraId="792B3088" w14:textId="3A4064B3">
            <w:pPr>
              <w:spacing w:line="276" w:lineRule="auto"/>
              <w:rPr>
                <w:rFonts w:ascii="Arial" w:hAnsi="Arial" w:cs="Arial"/>
                <w:sz w:val="18"/>
                <w:szCs w:val="18"/>
              </w:rPr>
            </w:pPr>
            <w:r w:rsidRPr="00DA6C86">
              <w:rPr>
                <w:rFonts w:ascii="Arial" w:hAnsi="Arial" w:eastAsia="Calibri" w:cs="Arial"/>
                <w:sz w:val="20"/>
                <w:szCs w:val="20"/>
                <w:lang w:eastAsia="lt-LT"/>
              </w:rPr>
              <w:t xml:space="preserve">Pirkimas </w:t>
            </w:r>
            <w:r>
              <w:rPr>
                <w:rFonts w:ascii="Arial" w:hAnsi="Arial" w:eastAsia="Calibri" w:cs="Arial"/>
                <w:sz w:val="20"/>
                <w:szCs w:val="20"/>
                <w:lang w:eastAsia="lt-LT"/>
              </w:rPr>
              <w:t>atliktas</w:t>
            </w:r>
            <w:r w:rsidRPr="00DA6C86">
              <w:rPr>
                <w:rFonts w:ascii="Arial" w:hAnsi="Arial" w:eastAsia="Calibri" w:cs="Arial"/>
                <w:sz w:val="20"/>
                <w:szCs w:val="20"/>
                <w:lang w:eastAsia="lt-LT"/>
              </w:rPr>
              <w:t xml:space="preserve"> vadovaujantis </w:t>
            </w:r>
            <w:hyperlink r:id="rId14">
              <w:r w:rsidRPr="00DA6C86">
                <w:rPr>
                  <w:rFonts w:ascii="Arial" w:hAnsi="Arial" w:eastAsia="Calibri" w:cs="Arial"/>
                  <w:sz w:val="20"/>
                  <w:szCs w:val="20"/>
                  <w:lang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A6C86">
              <w:rPr>
                <w:rFonts w:ascii="Arial" w:hAnsi="Arial" w:eastAsia="Calibri" w:cs="Arial"/>
                <w:sz w:val="20"/>
                <w:szCs w:val="20"/>
                <w:lang w:eastAsia="lt-LT"/>
              </w:rPr>
              <w:t xml:space="preserve">“ </w:t>
            </w:r>
            <w:r w:rsidRPr="00C829CF">
              <w:rPr>
                <w:rFonts w:ascii="Arial" w:hAnsi="Arial" w:eastAsia="Calibri" w:cs="Arial"/>
                <w:sz w:val="20"/>
                <w:szCs w:val="20"/>
                <w:lang w:eastAsia="lt-LT"/>
              </w:rPr>
              <w:t>4.3</w:t>
            </w:r>
            <w:r w:rsidRPr="00C829CF">
              <w:rPr>
                <w:rFonts w:ascii="Arial" w:hAnsi="Arial" w:eastAsia="Calibri" w:cs="Arial"/>
                <w:i/>
                <w:iCs/>
                <w:sz w:val="20"/>
                <w:szCs w:val="20"/>
                <w:lang w:eastAsia="lt-LT"/>
              </w:rPr>
              <w:t xml:space="preserve"> </w:t>
            </w:r>
            <w:r w:rsidRPr="00C829CF">
              <w:rPr>
                <w:rFonts w:ascii="Arial" w:hAnsi="Arial" w:eastAsia="Calibri" w:cs="Arial"/>
                <w:sz w:val="20"/>
                <w:szCs w:val="20"/>
                <w:lang w:eastAsia="lt-LT"/>
              </w:rPr>
              <w:t xml:space="preserve"> </w:t>
            </w:r>
            <w:r w:rsidRPr="00DA6C86">
              <w:rPr>
                <w:rFonts w:ascii="Arial" w:hAnsi="Arial" w:eastAsia="Calibri" w:cs="Arial"/>
                <w:sz w:val="20"/>
                <w:szCs w:val="20"/>
                <w:lang w:eastAsia="lt-LT"/>
              </w:rPr>
              <w:t xml:space="preserve">punktu. </w:t>
            </w:r>
            <w:r w:rsidRPr="00660AAE">
              <w:rPr>
                <w:rFonts w:ascii="Arial" w:hAnsi="Arial" w:cs="Arial"/>
                <w:color w:val="000000"/>
                <w:sz w:val="20"/>
                <w:szCs w:val="20"/>
                <w:shd w:val="clear" w:color="auto" w:fill="FFFFFF"/>
              </w:rPr>
              <w:t xml:space="preserve">Tiekėjas </w:t>
            </w:r>
            <w:r>
              <w:rPr>
                <w:rFonts w:ascii="Arial" w:hAnsi="Arial" w:cs="Arial"/>
                <w:color w:val="000000"/>
                <w:sz w:val="20"/>
                <w:szCs w:val="20"/>
                <w:shd w:val="clear" w:color="auto" w:fill="FFFFFF"/>
              </w:rPr>
              <w:t>turi taikyti</w:t>
            </w:r>
            <w:r w:rsidRPr="00660AAE">
              <w:rPr>
                <w:rFonts w:ascii="Arial" w:hAnsi="Arial" w:cs="Arial"/>
                <w:color w:val="000000"/>
                <w:sz w:val="20"/>
                <w:szCs w:val="20"/>
                <w:shd w:val="clear" w:color="auto" w:fill="FFFFFF"/>
              </w:rPr>
              <w:t xml:space="preserve">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p>
        </w:tc>
      </w:tr>
      <w:tr w:rsidRPr="00C53A1B" w:rsidR="00143907" w:rsidTr="0C831F15" w14:paraId="42CA1828" w14:textId="77777777">
        <w:trPr>
          <w:trHeight w:val="184"/>
        </w:trPr>
        <w:tc>
          <w:tcPr>
            <w:tcW w:w="2130" w:type="dxa"/>
            <w:tcMar/>
            <w:vAlign w:val="center"/>
          </w:tcPr>
          <w:p w:rsidRPr="00C53A1B" w:rsidR="00143907" w:rsidP="00143907" w:rsidRDefault="00143907" w14:paraId="2A790FB3" w14:textId="6C3D152D">
            <w:pPr>
              <w:pStyle w:val="ListParagraph"/>
              <w:numPr>
                <w:ilvl w:val="0"/>
                <w:numId w:val="10"/>
              </w:numPr>
              <w:ind w:left="318"/>
              <w:contextualSpacing w:val="0"/>
              <w:rPr>
                <w:rFonts w:ascii="Arial" w:hAnsi="Arial" w:cs="Arial"/>
                <w:b/>
                <w:bCs/>
                <w:sz w:val="20"/>
                <w:szCs w:val="20"/>
              </w:rPr>
            </w:pPr>
            <w:bookmarkStart w:name="_Hlk85529117" w:id="2"/>
            <w:r w:rsidRPr="00C53A1B">
              <w:rPr>
                <w:rFonts w:ascii="Arial" w:hAnsi="Arial" w:cs="Arial"/>
                <w:b/>
                <w:bCs/>
                <w:sz w:val="20"/>
                <w:szCs w:val="20"/>
              </w:rPr>
              <w:t>Sutarties pasirašymo būdas:</w:t>
            </w:r>
          </w:p>
        </w:tc>
        <w:tc>
          <w:tcPr>
            <w:tcW w:w="8520" w:type="dxa"/>
            <w:gridSpan w:val="4"/>
            <w:tcMar/>
            <w:vAlign w:val="center"/>
          </w:tcPr>
          <w:p w:rsidRPr="00C53A1B" w:rsidR="00143907" w:rsidP="00143907" w:rsidRDefault="00143907" w14:paraId="663E714F" w14:textId="058F395E">
            <w:pPr>
              <w:tabs>
                <w:tab w:val="left" w:pos="567"/>
                <w:tab w:val="left" w:pos="993"/>
                <w:tab w:val="left" w:pos="1276"/>
              </w:tabs>
              <w:spacing w:line="276" w:lineRule="auto"/>
              <w:jc w:val="both"/>
              <w:outlineLvl w:val="0"/>
              <w:rPr>
                <w:rFonts w:ascii="Arial" w:hAnsi="Arial" w:cs="Arial"/>
                <w:noProof/>
                <w:sz w:val="20"/>
                <w:szCs w:val="20"/>
              </w:rPr>
            </w:pPr>
            <w:r w:rsidRPr="09FD35D0" w:rsidR="00143907">
              <w:rPr>
                <w:rFonts w:ascii="Arial" w:hAnsi="Arial" w:cs="Arial"/>
                <w:noProof/>
                <w:sz w:val="20"/>
                <w:szCs w:val="20"/>
              </w:rPr>
              <w:t>PASIRINKTI VIENĄ:</w:t>
            </w:r>
          </w:p>
          <w:p w:rsidRPr="00C53A1B" w:rsidR="00143907" w:rsidP="00143907" w:rsidRDefault="00143907" w14:paraId="7D5BEED4" w14:textId="77777777">
            <w:pPr>
              <w:tabs>
                <w:tab w:val="left" w:pos="567"/>
                <w:tab w:val="left" w:pos="993"/>
                <w:tab w:val="left" w:pos="1276"/>
              </w:tabs>
              <w:spacing w:line="276" w:lineRule="auto"/>
              <w:jc w:val="both"/>
              <w:outlineLvl w:val="0"/>
              <w:rPr>
                <w:rFonts w:ascii="Arial" w:hAnsi="Arial" w:cs="Arial"/>
                <w:noProof/>
                <w:sz w:val="20"/>
                <w:szCs w:val="20"/>
              </w:rPr>
            </w:pPr>
            <w:r w:rsidRPr="00C53A1B">
              <w:rPr>
                <w:rFonts w:ascii="Arial" w:hAnsi="Arial" w:cs="Arial"/>
                <w:noProof/>
                <w:sz w:val="20"/>
                <w:szCs w:val="20"/>
              </w:rPr>
              <w:t>Sutartis pasirašoma kvalifikuotais elektroniniais parašais</w:t>
            </w:r>
          </w:p>
          <w:p w:rsidRPr="00C53A1B" w:rsidR="00143907" w:rsidP="00143907" w:rsidRDefault="00143907" w14:paraId="015C08CC" w14:textId="0E76C478">
            <w:pPr>
              <w:tabs>
                <w:tab w:val="left" w:pos="567"/>
                <w:tab w:val="left" w:pos="993"/>
                <w:tab w:val="left" w:pos="1276"/>
              </w:tabs>
              <w:spacing w:line="276" w:lineRule="auto"/>
              <w:jc w:val="both"/>
              <w:outlineLvl w:val="0"/>
              <w:rPr>
                <w:rFonts w:ascii="Arial" w:hAnsi="Arial" w:cs="Arial"/>
                <w:noProof/>
                <w:sz w:val="20"/>
                <w:szCs w:val="20"/>
              </w:rPr>
            </w:pPr>
            <w:r w:rsidRPr="00C53A1B">
              <w:rPr>
                <w:rFonts w:ascii="Arial" w:hAnsi="Arial" w:cs="Arial"/>
                <w:noProof/>
                <w:sz w:val="20"/>
                <w:szCs w:val="20"/>
              </w:rPr>
              <w:t>Sutartis pasirašoma fiziniais parašais, apsikeičiant Sutarties skenuota pasirašyta versija.</w:t>
            </w:r>
          </w:p>
        </w:tc>
      </w:tr>
      <w:bookmarkEnd w:id="2"/>
    </w:tbl>
    <w:p w:rsidRPr="00C53A1B" w:rsidR="00DA1A7B" w:rsidP="00F578BC" w:rsidRDefault="00DA1A7B" w14:paraId="0D5FFEF2" w14:textId="77777777">
      <w:pPr>
        <w:pStyle w:val="ListParagraph"/>
        <w:tabs>
          <w:tab w:val="left" w:pos="567"/>
        </w:tabs>
        <w:ind w:left="0"/>
        <w:contextualSpacing w:val="0"/>
        <w:rPr>
          <w:rFonts w:ascii="Arial" w:hAnsi="Arial" w:cs="Arial"/>
          <w:b/>
          <w:i/>
          <w:iCs/>
          <w:noProof/>
          <w:sz w:val="20"/>
          <w:szCs w:val="20"/>
        </w:rPr>
      </w:pPr>
    </w:p>
    <w:p w:rsidRPr="00C53A1B" w:rsidR="000D6DAC" w:rsidP="00266E40" w:rsidRDefault="00CC3A8F" w14:paraId="3FDAED3A" w14:textId="6A177906">
      <w:pPr>
        <w:jc w:val="both"/>
        <w:rPr>
          <w:rFonts w:ascii="Arial" w:hAnsi="Arial" w:cs="Arial"/>
          <w:caps/>
          <w:sz w:val="20"/>
          <w:szCs w:val="20"/>
        </w:rPr>
      </w:pPr>
      <w:r w:rsidRPr="00C53A1B">
        <w:rPr>
          <w:rFonts w:ascii="Arial" w:hAnsi="Arial" w:cs="Arial"/>
          <w:sz w:val="20"/>
          <w:szCs w:val="20"/>
        </w:rPr>
        <w:t>Jeigu yra Sutarties specialiosios dalies ir Sutartis bendrosios dalies nuostatų prieštaravimų – vadovaujamasi Sutarties specialiosios dalies sąlygomis</w:t>
      </w:r>
      <w:r w:rsidRPr="00C53A1B">
        <w:rPr>
          <w:rFonts w:ascii="Arial" w:hAnsi="Arial" w:cs="Arial"/>
          <w:caps/>
          <w:sz w:val="20"/>
          <w:szCs w:val="20"/>
        </w:rPr>
        <w:t>.</w:t>
      </w:r>
    </w:p>
    <w:p w:rsidRPr="00C53A1B" w:rsidR="00D43932" w:rsidP="00266E40" w:rsidRDefault="00D43932" w14:paraId="642115B1" w14:textId="77777777">
      <w:pPr>
        <w:jc w:val="both"/>
        <w:rPr>
          <w:rFonts w:ascii="Arial" w:hAnsi="Arial" w:cs="Arial"/>
          <w:bCs/>
          <w:caps/>
          <w:sz w:val="20"/>
          <w:szCs w:val="20"/>
        </w:rPr>
      </w:pPr>
    </w:p>
    <w:p w:rsidRPr="00C53A1B" w:rsidR="00D43932" w:rsidP="00D43932" w:rsidRDefault="00D43932" w14:paraId="07E95EEF" w14:textId="2AC6A800">
      <w:pPr>
        <w:pStyle w:val="ListParagraph"/>
        <w:tabs>
          <w:tab w:val="left" w:pos="567"/>
        </w:tabs>
        <w:ind w:left="0"/>
        <w:rPr>
          <w:rFonts w:ascii="Arial" w:hAnsi="Arial" w:cs="Arial"/>
          <w:b/>
          <w:noProof/>
          <w:sz w:val="20"/>
          <w:szCs w:val="20"/>
        </w:rPr>
      </w:pPr>
      <w:r w:rsidRPr="00C53A1B">
        <w:rPr>
          <w:rFonts w:ascii="Arial" w:hAnsi="Arial" w:cs="Arial"/>
          <w:b/>
          <w:noProof/>
          <w:sz w:val="20"/>
          <w:szCs w:val="20"/>
        </w:rPr>
        <w:t>Šalių rekvizitai ir parašai</w:t>
      </w:r>
    </w:p>
    <w:tbl>
      <w:tblPr>
        <w:tblW w:w="0" w:type="auto"/>
        <w:tblLook w:val="04A0" w:firstRow="1" w:lastRow="0" w:firstColumn="1" w:lastColumn="0" w:noHBand="0" w:noVBand="1"/>
      </w:tblPr>
      <w:tblGrid>
        <w:gridCol w:w="5245"/>
        <w:gridCol w:w="4666"/>
      </w:tblGrid>
      <w:tr w:rsidRPr="00C53A1B" w:rsidR="00D43932" w:rsidTr="0002293A" w14:paraId="6EC7AAE2" w14:textId="77777777">
        <w:tc>
          <w:tcPr>
            <w:tcW w:w="5245" w:type="dxa"/>
            <w:shd w:val="clear" w:color="auto" w:fill="auto"/>
          </w:tcPr>
          <w:p w:rsidRPr="00C53A1B" w:rsidR="00D43932" w:rsidP="00B43E83" w:rsidRDefault="00D43932" w14:paraId="3B36ADA3" w14:textId="77777777">
            <w:pPr>
              <w:jc w:val="both"/>
              <w:rPr>
                <w:rFonts w:ascii="Arial" w:hAnsi="Arial" w:cs="Arial"/>
                <w:b/>
                <w:noProof/>
                <w:sz w:val="20"/>
                <w:szCs w:val="20"/>
              </w:rPr>
            </w:pPr>
            <w:bookmarkStart w:name="_Hlk83730618" w:id="3"/>
            <w:r w:rsidRPr="00C53A1B">
              <w:rPr>
                <w:rFonts w:ascii="Arial" w:hAnsi="Arial" w:cs="Arial"/>
                <w:b/>
                <w:noProof/>
                <w:sz w:val="20"/>
                <w:szCs w:val="20"/>
              </w:rPr>
              <w:t>Užsakovas</w:t>
            </w:r>
          </w:p>
        </w:tc>
        <w:tc>
          <w:tcPr>
            <w:tcW w:w="4666" w:type="dxa"/>
            <w:shd w:val="clear" w:color="auto" w:fill="auto"/>
          </w:tcPr>
          <w:p w:rsidRPr="00C53A1B" w:rsidR="00D43932" w:rsidP="00B43E83" w:rsidRDefault="00D43932" w14:paraId="3BB01FFB" w14:textId="77777777">
            <w:pPr>
              <w:jc w:val="both"/>
              <w:rPr>
                <w:rFonts w:ascii="Arial" w:hAnsi="Arial" w:cs="Arial"/>
                <w:b/>
                <w:noProof/>
                <w:sz w:val="20"/>
                <w:szCs w:val="20"/>
              </w:rPr>
            </w:pPr>
            <w:r w:rsidRPr="00C53A1B">
              <w:rPr>
                <w:rFonts w:ascii="Arial" w:hAnsi="Arial" w:cs="Arial"/>
                <w:b/>
                <w:noProof/>
                <w:sz w:val="20"/>
                <w:szCs w:val="20"/>
              </w:rPr>
              <w:t>Rangovas</w:t>
            </w:r>
          </w:p>
        </w:tc>
      </w:tr>
      <w:tr w:rsidRPr="00C53A1B" w:rsidR="00D43932" w:rsidTr="0002293A" w14:paraId="0A2344D6" w14:textId="77777777">
        <w:tc>
          <w:tcPr>
            <w:tcW w:w="5245" w:type="dxa"/>
            <w:shd w:val="clear" w:color="auto" w:fill="auto"/>
          </w:tcPr>
          <w:p w:rsidRPr="00C53A1B" w:rsidR="00D43932" w:rsidP="00B43E83" w:rsidRDefault="00D43932" w14:paraId="7CF3A3F9" w14:textId="77777777">
            <w:pPr>
              <w:jc w:val="both"/>
              <w:rPr>
                <w:rFonts w:ascii="Arial" w:hAnsi="Arial" w:cs="Arial"/>
                <w:b/>
                <w:noProof/>
                <w:sz w:val="20"/>
                <w:szCs w:val="20"/>
              </w:rPr>
            </w:pPr>
            <w:r w:rsidRPr="00C53A1B">
              <w:rPr>
                <w:rFonts w:ascii="Arial" w:hAnsi="Arial" w:cs="Arial"/>
                <w:b/>
                <w:noProof/>
                <w:sz w:val="20"/>
                <w:szCs w:val="20"/>
              </w:rPr>
              <w:t>AB „Kauno energija“</w:t>
            </w:r>
          </w:p>
        </w:tc>
        <w:tc>
          <w:tcPr>
            <w:tcW w:w="4666" w:type="dxa"/>
            <w:shd w:val="clear" w:color="auto" w:fill="auto"/>
          </w:tcPr>
          <w:p w:rsidRPr="00C53A1B" w:rsidR="00D43932" w:rsidP="00B43E83" w:rsidRDefault="00D43932" w14:paraId="29E67BAC" w14:textId="77777777">
            <w:pPr>
              <w:jc w:val="both"/>
              <w:rPr>
                <w:rFonts w:ascii="Arial" w:hAnsi="Arial" w:cs="Arial"/>
                <w:b/>
                <w:noProof/>
                <w:sz w:val="20"/>
                <w:szCs w:val="20"/>
              </w:rPr>
            </w:pPr>
            <w:r w:rsidRPr="00C53A1B">
              <w:rPr>
                <w:rFonts w:ascii="Arial" w:hAnsi="Arial" w:cs="Arial"/>
                <w:i/>
                <w:iCs/>
                <w:noProof/>
                <w:sz w:val="20"/>
                <w:szCs w:val="20"/>
              </w:rPr>
              <w:t>įrašyti</w:t>
            </w:r>
          </w:p>
        </w:tc>
      </w:tr>
      <w:tr w:rsidRPr="00C53A1B" w:rsidR="00D43932" w:rsidTr="0002293A" w14:paraId="6A0BBEA4" w14:textId="77777777">
        <w:tc>
          <w:tcPr>
            <w:tcW w:w="5245" w:type="dxa"/>
            <w:shd w:val="clear" w:color="auto" w:fill="auto"/>
          </w:tcPr>
          <w:p w:rsidRPr="00C53A1B" w:rsidR="00D43932" w:rsidP="00B43E83" w:rsidRDefault="00D43932" w14:paraId="42A2F2A6" w14:textId="29F00CB9">
            <w:pPr>
              <w:jc w:val="both"/>
              <w:rPr>
                <w:rFonts w:ascii="Arial" w:hAnsi="Arial" w:cs="Arial"/>
                <w:bCs/>
                <w:noProof/>
                <w:sz w:val="20"/>
                <w:szCs w:val="20"/>
              </w:rPr>
            </w:pPr>
          </w:p>
          <w:p w:rsidRPr="00C53A1B" w:rsidR="00D43932" w:rsidP="00B43E83" w:rsidRDefault="00D43932" w14:paraId="0043B11C" w14:textId="77777777">
            <w:pPr>
              <w:jc w:val="both"/>
              <w:rPr>
                <w:rFonts w:ascii="Arial" w:hAnsi="Arial" w:cs="Arial"/>
                <w:bCs/>
                <w:noProof/>
                <w:sz w:val="20"/>
                <w:szCs w:val="20"/>
              </w:rPr>
            </w:pPr>
            <w:r w:rsidRPr="00C53A1B">
              <w:rPr>
                <w:rFonts w:ascii="Arial" w:hAnsi="Arial" w:cs="Arial"/>
                <w:bCs/>
                <w:noProof/>
                <w:sz w:val="20"/>
                <w:szCs w:val="20"/>
              </w:rPr>
              <w:t>_________________________________</w:t>
            </w:r>
          </w:p>
          <w:p w:rsidRPr="00C53A1B" w:rsidR="00D43932" w:rsidP="00B43E83" w:rsidRDefault="00D43932" w14:paraId="3FEE3ABD" w14:textId="77777777">
            <w:pPr>
              <w:jc w:val="both"/>
              <w:rPr>
                <w:rFonts w:ascii="Arial" w:hAnsi="Arial" w:cs="Arial"/>
                <w:bCs/>
                <w:noProof/>
                <w:sz w:val="20"/>
                <w:szCs w:val="20"/>
              </w:rPr>
            </w:pPr>
            <w:r w:rsidRPr="00C53A1B">
              <w:rPr>
                <w:rFonts w:ascii="Arial" w:hAnsi="Arial" w:cs="Arial"/>
                <w:bCs/>
                <w:noProof/>
                <w:sz w:val="20"/>
                <w:szCs w:val="20"/>
              </w:rPr>
              <w:t xml:space="preserve">              Vardas pavardė, pareigos </w:t>
            </w:r>
          </w:p>
          <w:p w:rsidRPr="00C53A1B" w:rsidR="00D43932" w:rsidP="00B43E83" w:rsidRDefault="00D43932" w14:paraId="502DD1F3" w14:textId="77777777">
            <w:pPr>
              <w:jc w:val="both"/>
              <w:rPr>
                <w:rFonts w:ascii="Arial" w:hAnsi="Arial" w:cs="Arial"/>
                <w:bCs/>
                <w:noProof/>
                <w:sz w:val="20"/>
                <w:szCs w:val="20"/>
              </w:rPr>
            </w:pPr>
          </w:p>
          <w:p w:rsidRPr="00C53A1B" w:rsidR="00D43932" w:rsidP="00B43E83" w:rsidRDefault="00D43932" w14:paraId="70CD99C9" w14:textId="77777777">
            <w:pPr>
              <w:jc w:val="both"/>
              <w:rPr>
                <w:rFonts w:ascii="Arial" w:hAnsi="Arial" w:cs="Arial"/>
                <w:bCs/>
                <w:noProof/>
                <w:sz w:val="20"/>
                <w:szCs w:val="20"/>
              </w:rPr>
            </w:pPr>
            <w:r w:rsidRPr="00C53A1B">
              <w:rPr>
                <w:rFonts w:ascii="Arial" w:hAnsi="Arial" w:cs="Arial"/>
                <w:bCs/>
                <w:noProof/>
                <w:sz w:val="20"/>
                <w:szCs w:val="20"/>
              </w:rPr>
              <w:t>Data: _________________________</w:t>
            </w:r>
          </w:p>
        </w:tc>
        <w:tc>
          <w:tcPr>
            <w:tcW w:w="4666" w:type="dxa"/>
            <w:shd w:val="clear" w:color="auto" w:fill="auto"/>
          </w:tcPr>
          <w:p w:rsidRPr="00C53A1B" w:rsidR="00D43932" w:rsidP="00B43E83" w:rsidRDefault="00D43932" w14:paraId="1A91A5EA" w14:textId="77777777">
            <w:pPr>
              <w:jc w:val="both"/>
              <w:rPr>
                <w:rFonts w:ascii="Arial" w:hAnsi="Arial" w:cs="Arial"/>
                <w:bCs/>
                <w:noProof/>
                <w:sz w:val="20"/>
                <w:szCs w:val="20"/>
              </w:rPr>
            </w:pPr>
          </w:p>
          <w:p w:rsidRPr="00C53A1B" w:rsidR="00D43932" w:rsidP="00B43E83" w:rsidRDefault="00D43932" w14:paraId="6096B914" w14:textId="4D73268C">
            <w:pPr>
              <w:jc w:val="both"/>
              <w:rPr>
                <w:rFonts w:ascii="Arial" w:hAnsi="Arial" w:cs="Arial"/>
                <w:bCs/>
                <w:noProof/>
                <w:sz w:val="20"/>
                <w:szCs w:val="20"/>
              </w:rPr>
            </w:pPr>
            <w:r w:rsidRPr="00C53A1B">
              <w:rPr>
                <w:rFonts w:ascii="Arial" w:hAnsi="Arial" w:cs="Arial"/>
                <w:bCs/>
                <w:noProof/>
                <w:sz w:val="20"/>
                <w:szCs w:val="20"/>
              </w:rPr>
              <w:t>_________________________________</w:t>
            </w:r>
          </w:p>
          <w:p w:rsidRPr="00C53A1B" w:rsidR="00D43932" w:rsidP="00B43E83" w:rsidRDefault="00D43932" w14:paraId="11472184" w14:textId="77777777">
            <w:pPr>
              <w:jc w:val="both"/>
              <w:rPr>
                <w:rFonts w:ascii="Arial" w:hAnsi="Arial" w:cs="Arial"/>
                <w:bCs/>
                <w:noProof/>
                <w:sz w:val="20"/>
                <w:szCs w:val="20"/>
              </w:rPr>
            </w:pPr>
            <w:r w:rsidRPr="00C53A1B">
              <w:rPr>
                <w:rFonts w:ascii="Arial" w:hAnsi="Arial" w:cs="Arial"/>
                <w:bCs/>
                <w:noProof/>
                <w:sz w:val="20"/>
                <w:szCs w:val="20"/>
              </w:rPr>
              <w:t xml:space="preserve">              Vardas pavardė, pareigos </w:t>
            </w:r>
          </w:p>
          <w:p w:rsidRPr="00C53A1B" w:rsidR="00D43932" w:rsidP="00B43E83" w:rsidRDefault="00D43932" w14:paraId="36D611BC" w14:textId="77777777">
            <w:pPr>
              <w:jc w:val="both"/>
              <w:rPr>
                <w:rFonts w:ascii="Arial" w:hAnsi="Arial" w:cs="Arial"/>
                <w:bCs/>
                <w:noProof/>
                <w:sz w:val="20"/>
                <w:szCs w:val="20"/>
              </w:rPr>
            </w:pPr>
          </w:p>
          <w:p w:rsidRPr="00C53A1B" w:rsidR="00D43932" w:rsidP="00B43E83" w:rsidRDefault="00D43932" w14:paraId="7A6AB0C0" w14:textId="77777777">
            <w:pPr>
              <w:jc w:val="both"/>
              <w:rPr>
                <w:rFonts w:ascii="Arial" w:hAnsi="Arial" w:cs="Arial"/>
                <w:bCs/>
                <w:noProof/>
                <w:sz w:val="20"/>
                <w:szCs w:val="20"/>
              </w:rPr>
            </w:pPr>
            <w:r w:rsidRPr="00C53A1B">
              <w:rPr>
                <w:rFonts w:ascii="Arial" w:hAnsi="Arial" w:cs="Arial"/>
                <w:bCs/>
                <w:noProof/>
                <w:sz w:val="20"/>
                <w:szCs w:val="20"/>
              </w:rPr>
              <w:t>Data: _________________________</w:t>
            </w:r>
          </w:p>
        </w:tc>
      </w:tr>
      <w:bookmarkEnd w:id="3"/>
    </w:tbl>
    <w:p w:rsidRPr="00C53A1B" w:rsidR="00D43932" w:rsidP="00F578BC" w:rsidRDefault="00D43932" w14:paraId="5C8F4794" w14:textId="77777777">
      <w:pPr>
        <w:rPr>
          <w:rFonts w:ascii="Arial" w:hAnsi="Arial" w:cs="Arial"/>
          <w:bCs/>
          <w:caps/>
          <w:sz w:val="20"/>
          <w:szCs w:val="20"/>
        </w:rPr>
      </w:pPr>
    </w:p>
    <w:sectPr w:rsidRPr="00C53A1B" w:rsidR="00D43932" w:rsidSect="002A220A">
      <w:headerReference w:type="default" r:id="rId15"/>
      <w:pgSz w:w="12240" w:h="15840" w:orient="portrait"/>
      <w:pgMar w:top="851" w:right="567" w:bottom="851"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298A" w:rsidP="00FA0543" w:rsidRDefault="007C298A" w14:paraId="1E60C91E" w14:textId="77777777">
      <w:r>
        <w:separator/>
      </w:r>
    </w:p>
  </w:endnote>
  <w:endnote w:type="continuationSeparator" w:id="0">
    <w:p w:rsidR="007C298A" w:rsidP="00FA0543" w:rsidRDefault="007C298A" w14:paraId="459BD35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298A" w:rsidP="00FA0543" w:rsidRDefault="007C298A" w14:paraId="3AA914B2" w14:textId="77777777">
      <w:r>
        <w:separator/>
      </w:r>
    </w:p>
  </w:footnote>
  <w:footnote w:type="continuationSeparator" w:id="0">
    <w:p w:rsidR="007C298A" w:rsidP="00FA0543" w:rsidRDefault="007C298A" w14:paraId="240FD21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821901"/>
      <w:docPartObj>
        <w:docPartGallery w:val="Page Numbers (Top of Page)"/>
        <w:docPartUnique/>
      </w:docPartObj>
    </w:sdtPr>
    <w:sdtEndPr/>
    <w:sdtContent>
      <w:p w:rsidR="00456ED6" w:rsidP="00456ED6" w:rsidRDefault="00456ED6" w14:paraId="11BA8F8C" w14:textId="375E4A78">
        <w:pPr>
          <w:pStyle w:val="Header"/>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3">
    <w:nsid w:val="381f59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db58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Arial&quot;,sans-serif" w:hAnsi="&quot;Arial&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65327C"/>
    <w:multiLevelType w:val="multilevel"/>
    <w:tmpl w:val="077A44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983A16"/>
    <w:multiLevelType w:val="multilevel"/>
    <w:tmpl w:val="7D546F10"/>
    <w:lvl w:ilvl="0">
      <w:start w:val="10"/>
      <w:numFmt w:val="decimal"/>
      <w:lvlText w:val="%1."/>
      <w:lvlJc w:val="left"/>
      <w:pPr>
        <w:ind w:left="444" w:hanging="444"/>
      </w:pPr>
      <w:rPr>
        <w:rFonts w:hint="default"/>
      </w:rPr>
    </w:lvl>
    <w:lvl w:ilvl="1">
      <w:start w:val="1"/>
      <w:numFmt w:val="decimal"/>
      <w:lvlText w:val="%2."/>
      <w:lvlJc w:val="left"/>
      <w:pPr>
        <w:ind w:left="444" w:hanging="444"/>
      </w:pPr>
      <w:rPr>
        <w:rFonts w:ascii="Times New Roman" w:hAnsi="Times New Roman" w:eastAsia="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230C23"/>
    <w:multiLevelType w:val="multilevel"/>
    <w:tmpl w:val="A65242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800E28"/>
    <w:multiLevelType w:val="multilevel"/>
    <w:tmpl w:val="A828B40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3751196"/>
    <w:multiLevelType w:val="hybridMultilevel"/>
    <w:tmpl w:val="8216E4DC"/>
    <w:lvl w:ilvl="0" w:tplc="0409000F">
      <w:start w:val="7"/>
      <w:numFmt w:val="decimal"/>
      <w:lvlText w:val="%1."/>
      <w:lvlJc w:val="left"/>
      <w:pPr>
        <w:ind w:left="720" w:hanging="360"/>
      </w:pPr>
      <w:rPr>
        <w:rFonts w:hint="default"/>
      </w:rPr>
    </w:lvl>
    <w:lvl w:ilvl="1" w:tplc="79820A8C">
      <w:start w:val="1"/>
      <w:numFmt w:val="decimal"/>
      <w:lvlText w:val="%2."/>
      <w:lvlJc w:val="left"/>
      <w:pPr>
        <w:ind w:left="1440" w:hanging="360"/>
      </w:pPr>
      <w:rPr>
        <w:rFonts w:ascii="Times New Roman" w:hAnsi="Times New Roman" w:eastAsia="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D045FBD"/>
    <w:multiLevelType w:val="hybridMultilevel"/>
    <w:tmpl w:val="14AC5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290B0D"/>
    <w:multiLevelType w:val="multilevel"/>
    <w:tmpl w:val="5C8CFBF8"/>
    <w:lvl w:ilvl="0">
      <w:start w:val="9"/>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F2B73E8"/>
    <w:multiLevelType w:val="hybridMultilevel"/>
    <w:tmpl w:val="39ACC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270B73"/>
    <w:multiLevelType w:val="multilevel"/>
    <w:tmpl w:val="D1121C7A"/>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58B9049F"/>
    <w:multiLevelType w:val="hybridMultilevel"/>
    <w:tmpl w:val="8216E4DC"/>
    <w:lvl w:ilvl="0" w:tplc="0409000F">
      <w:start w:val="7"/>
      <w:numFmt w:val="decimal"/>
      <w:lvlText w:val="%1."/>
      <w:lvlJc w:val="left"/>
      <w:pPr>
        <w:ind w:left="720" w:hanging="360"/>
      </w:pPr>
      <w:rPr>
        <w:rFonts w:hint="default"/>
      </w:rPr>
    </w:lvl>
    <w:lvl w:ilvl="1" w:tplc="79820A8C">
      <w:start w:val="1"/>
      <w:numFmt w:val="decimal"/>
      <w:lvlText w:val="%2."/>
      <w:lvlJc w:val="left"/>
      <w:pPr>
        <w:ind w:left="1440" w:hanging="360"/>
      </w:pPr>
      <w:rPr>
        <w:rFonts w:ascii="Times New Roman" w:hAnsi="Times New Roman" w:eastAsia="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8" w15:restartNumberingAfterBreak="0">
    <w:nsid w:val="65A94C66"/>
    <w:multiLevelType w:val="hybridMultilevel"/>
    <w:tmpl w:val="B96263AC"/>
    <w:lvl w:ilvl="0" w:tplc="0D606E44">
      <w:start w:val="18"/>
      <w:numFmt w:val="bullet"/>
      <w:lvlText w:val="-"/>
      <w:lvlJc w:val="left"/>
      <w:pPr>
        <w:ind w:left="316" w:hanging="360"/>
      </w:pPr>
      <w:rPr>
        <w:rFonts w:hint="default" w:ascii="Arial" w:hAnsi="Arial" w:eastAsia="Times New Roman" w:cs="Arial"/>
      </w:rPr>
    </w:lvl>
    <w:lvl w:ilvl="1" w:tplc="04270003" w:tentative="1">
      <w:start w:val="1"/>
      <w:numFmt w:val="bullet"/>
      <w:lvlText w:val="o"/>
      <w:lvlJc w:val="left"/>
      <w:pPr>
        <w:ind w:left="1036" w:hanging="360"/>
      </w:pPr>
      <w:rPr>
        <w:rFonts w:hint="default" w:ascii="Courier New" w:hAnsi="Courier New" w:cs="Courier New"/>
      </w:rPr>
    </w:lvl>
    <w:lvl w:ilvl="2" w:tplc="04270005" w:tentative="1">
      <w:start w:val="1"/>
      <w:numFmt w:val="bullet"/>
      <w:lvlText w:val=""/>
      <w:lvlJc w:val="left"/>
      <w:pPr>
        <w:ind w:left="1756" w:hanging="360"/>
      </w:pPr>
      <w:rPr>
        <w:rFonts w:hint="default" w:ascii="Wingdings" w:hAnsi="Wingdings"/>
      </w:rPr>
    </w:lvl>
    <w:lvl w:ilvl="3" w:tplc="04270001" w:tentative="1">
      <w:start w:val="1"/>
      <w:numFmt w:val="bullet"/>
      <w:lvlText w:val=""/>
      <w:lvlJc w:val="left"/>
      <w:pPr>
        <w:ind w:left="2476" w:hanging="360"/>
      </w:pPr>
      <w:rPr>
        <w:rFonts w:hint="default" w:ascii="Symbol" w:hAnsi="Symbol"/>
      </w:rPr>
    </w:lvl>
    <w:lvl w:ilvl="4" w:tplc="04270003" w:tentative="1">
      <w:start w:val="1"/>
      <w:numFmt w:val="bullet"/>
      <w:lvlText w:val="o"/>
      <w:lvlJc w:val="left"/>
      <w:pPr>
        <w:ind w:left="3196" w:hanging="360"/>
      </w:pPr>
      <w:rPr>
        <w:rFonts w:hint="default" w:ascii="Courier New" w:hAnsi="Courier New" w:cs="Courier New"/>
      </w:rPr>
    </w:lvl>
    <w:lvl w:ilvl="5" w:tplc="04270005" w:tentative="1">
      <w:start w:val="1"/>
      <w:numFmt w:val="bullet"/>
      <w:lvlText w:val=""/>
      <w:lvlJc w:val="left"/>
      <w:pPr>
        <w:ind w:left="3916" w:hanging="360"/>
      </w:pPr>
      <w:rPr>
        <w:rFonts w:hint="default" w:ascii="Wingdings" w:hAnsi="Wingdings"/>
      </w:rPr>
    </w:lvl>
    <w:lvl w:ilvl="6" w:tplc="04270001" w:tentative="1">
      <w:start w:val="1"/>
      <w:numFmt w:val="bullet"/>
      <w:lvlText w:val=""/>
      <w:lvlJc w:val="left"/>
      <w:pPr>
        <w:ind w:left="4636" w:hanging="360"/>
      </w:pPr>
      <w:rPr>
        <w:rFonts w:hint="default" w:ascii="Symbol" w:hAnsi="Symbol"/>
      </w:rPr>
    </w:lvl>
    <w:lvl w:ilvl="7" w:tplc="04270003" w:tentative="1">
      <w:start w:val="1"/>
      <w:numFmt w:val="bullet"/>
      <w:lvlText w:val="o"/>
      <w:lvlJc w:val="left"/>
      <w:pPr>
        <w:ind w:left="5356" w:hanging="360"/>
      </w:pPr>
      <w:rPr>
        <w:rFonts w:hint="default" w:ascii="Courier New" w:hAnsi="Courier New" w:cs="Courier New"/>
      </w:rPr>
    </w:lvl>
    <w:lvl w:ilvl="8" w:tplc="04270005" w:tentative="1">
      <w:start w:val="1"/>
      <w:numFmt w:val="bullet"/>
      <w:lvlText w:val=""/>
      <w:lvlJc w:val="left"/>
      <w:pPr>
        <w:ind w:left="6076" w:hanging="360"/>
      </w:pPr>
      <w:rPr>
        <w:rFonts w:hint="default" w:ascii="Wingdings" w:hAnsi="Wingdings"/>
      </w:rPr>
    </w:lvl>
  </w:abstractNum>
  <w:abstractNum w:abstractNumId="19"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72ED370F"/>
    <w:multiLevelType w:val="multilevel"/>
    <w:tmpl w:val="F72E4A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24">
    <w:abstractNumId w:val="23"/>
  </w:num>
  <w:num w:numId="23">
    <w:abstractNumId w:val="22"/>
  </w:num>
  <w:num w:numId="1" w16cid:durableId="747003082">
    <w:abstractNumId w:val="2"/>
  </w:num>
  <w:num w:numId="2" w16cid:durableId="1816288670">
    <w:abstractNumId w:val="21"/>
  </w:num>
  <w:num w:numId="3" w16cid:durableId="392314602">
    <w:abstractNumId w:val="17"/>
  </w:num>
  <w:num w:numId="4" w16cid:durableId="881022473">
    <w:abstractNumId w:val="3"/>
  </w:num>
  <w:num w:numId="5" w16cid:durableId="1587809080">
    <w:abstractNumId w:val="8"/>
  </w:num>
  <w:num w:numId="6" w16cid:durableId="1901473333">
    <w:abstractNumId w:val="7"/>
  </w:num>
  <w:num w:numId="7" w16cid:durableId="937172706">
    <w:abstractNumId w:val="12"/>
  </w:num>
  <w:num w:numId="8" w16cid:durableId="782068344">
    <w:abstractNumId w:val="19"/>
  </w:num>
  <w:num w:numId="9" w16cid:durableId="1544094987">
    <w:abstractNumId w:val="5"/>
  </w:num>
  <w:num w:numId="10" w16cid:durableId="1127504344">
    <w:abstractNumId w:val="9"/>
  </w:num>
  <w:num w:numId="11" w16cid:durableId="696003710">
    <w:abstractNumId w:val="4"/>
  </w:num>
  <w:num w:numId="12" w16cid:durableId="1910655029">
    <w:abstractNumId w:val="10"/>
  </w:num>
  <w:num w:numId="13" w16cid:durableId="1713505833">
    <w:abstractNumId w:val="15"/>
  </w:num>
  <w:num w:numId="14" w16cid:durableId="550729318">
    <w:abstractNumId w:val="11"/>
  </w:num>
  <w:num w:numId="15" w16cid:durableId="779952556">
    <w:abstractNumId w:val="16"/>
  </w:num>
  <w:num w:numId="16" w16cid:durableId="136267242">
    <w:abstractNumId w:val="0"/>
  </w:num>
  <w:num w:numId="17" w16cid:durableId="558783115">
    <w:abstractNumId w:val="20"/>
  </w:num>
  <w:num w:numId="18" w16cid:durableId="1368605806">
    <w:abstractNumId w:val="6"/>
  </w:num>
  <w:num w:numId="19" w16cid:durableId="32969686">
    <w:abstractNumId w:val="13"/>
  </w:num>
  <w:num w:numId="20" w16cid:durableId="231815637">
    <w:abstractNumId w:val="1"/>
  </w:num>
  <w:num w:numId="21" w16cid:durableId="390037417">
    <w:abstractNumId w:val="14"/>
  </w:num>
  <w:num w:numId="22" w16cid:durableId="1996355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ocumentProtection w:edit="readOnly" w:enforcement="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2293A"/>
    <w:rsid w:val="00031696"/>
    <w:rsid w:val="000361A8"/>
    <w:rsid w:val="0004082F"/>
    <w:rsid w:val="00081B61"/>
    <w:rsid w:val="00086B81"/>
    <w:rsid w:val="00092EEE"/>
    <w:rsid w:val="000931EF"/>
    <w:rsid w:val="000B0735"/>
    <w:rsid w:val="000B075E"/>
    <w:rsid w:val="000C5AD4"/>
    <w:rsid w:val="000D0E2E"/>
    <w:rsid w:val="000D6DAC"/>
    <w:rsid w:val="000F478B"/>
    <w:rsid w:val="00102F5E"/>
    <w:rsid w:val="00135A5F"/>
    <w:rsid w:val="00143907"/>
    <w:rsid w:val="001457F5"/>
    <w:rsid w:val="00150EED"/>
    <w:rsid w:val="00155048"/>
    <w:rsid w:val="00167002"/>
    <w:rsid w:val="001700E8"/>
    <w:rsid w:val="001A0CAC"/>
    <w:rsid w:val="001D4405"/>
    <w:rsid w:val="001D6727"/>
    <w:rsid w:val="001F1B92"/>
    <w:rsid w:val="002468BE"/>
    <w:rsid w:val="00266E40"/>
    <w:rsid w:val="002A220A"/>
    <w:rsid w:val="002A5BCC"/>
    <w:rsid w:val="002B76E1"/>
    <w:rsid w:val="002C0308"/>
    <w:rsid w:val="002C2D52"/>
    <w:rsid w:val="002C5914"/>
    <w:rsid w:val="002F0E66"/>
    <w:rsid w:val="002F3C30"/>
    <w:rsid w:val="00301B54"/>
    <w:rsid w:val="00311D3A"/>
    <w:rsid w:val="003142E5"/>
    <w:rsid w:val="00320574"/>
    <w:rsid w:val="00332F6A"/>
    <w:rsid w:val="00342821"/>
    <w:rsid w:val="003463FA"/>
    <w:rsid w:val="003523EF"/>
    <w:rsid w:val="00365C5B"/>
    <w:rsid w:val="0038156A"/>
    <w:rsid w:val="003A7140"/>
    <w:rsid w:val="003B429D"/>
    <w:rsid w:val="003B6571"/>
    <w:rsid w:val="003E30A7"/>
    <w:rsid w:val="003E4438"/>
    <w:rsid w:val="003E64BF"/>
    <w:rsid w:val="00401D1E"/>
    <w:rsid w:val="00404121"/>
    <w:rsid w:val="00415B2A"/>
    <w:rsid w:val="00421D0F"/>
    <w:rsid w:val="00432226"/>
    <w:rsid w:val="00444AEE"/>
    <w:rsid w:val="00455B0F"/>
    <w:rsid w:val="00456ED6"/>
    <w:rsid w:val="00462B2D"/>
    <w:rsid w:val="00480348"/>
    <w:rsid w:val="00490965"/>
    <w:rsid w:val="00496DA9"/>
    <w:rsid w:val="004A1A1C"/>
    <w:rsid w:val="004A33BD"/>
    <w:rsid w:val="004B0AB2"/>
    <w:rsid w:val="004F1FD7"/>
    <w:rsid w:val="00517281"/>
    <w:rsid w:val="00565F23"/>
    <w:rsid w:val="0057369F"/>
    <w:rsid w:val="00585179"/>
    <w:rsid w:val="00594497"/>
    <w:rsid w:val="00594C7A"/>
    <w:rsid w:val="00596611"/>
    <w:rsid w:val="00596C9D"/>
    <w:rsid w:val="00607BC1"/>
    <w:rsid w:val="00613E50"/>
    <w:rsid w:val="00645539"/>
    <w:rsid w:val="00646253"/>
    <w:rsid w:val="00652B59"/>
    <w:rsid w:val="006552D1"/>
    <w:rsid w:val="0065532F"/>
    <w:rsid w:val="00657D4C"/>
    <w:rsid w:val="006716D2"/>
    <w:rsid w:val="006825F1"/>
    <w:rsid w:val="006941D9"/>
    <w:rsid w:val="0069708A"/>
    <w:rsid w:val="006A6DBC"/>
    <w:rsid w:val="006E05C8"/>
    <w:rsid w:val="006F50E5"/>
    <w:rsid w:val="00705150"/>
    <w:rsid w:val="007100E8"/>
    <w:rsid w:val="00710A45"/>
    <w:rsid w:val="00710F28"/>
    <w:rsid w:val="007246BE"/>
    <w:rsid w:val="00724901"/>
    <w:rsid w:val="007350CF"/>
    <w:rsid w:val="00744861"/>
    <w:rsid w:val="00775C3B"/>
    <w:rsid w:val="007837F0"/>
    <w:rsid w:val="007A03A6"/>
    <w:rsid w:val="007C298A"/>
    <w:rsid w:val="007D2CCE"/>
    <w:rsid w:val="007D7BC2"/>
    <w:rsid w:val="007E4E2D"/>
    <w:rsid w:val="007F4DE9"/>
    <w:rsid w:val="00803236"/>
    <w:rsid w:val="008051A2"/>
    <w:rsid w:val="00815F5D"/>
    <w:rsid w:val="0082057E"/>
    <w:rsid w:val="00831825"/>
    <w:rsid w:val="0085136C"/>
    <w:rsid w:val="00851E3D"/>
    <w:rsid w:val="00860F4B"/>
    <w:rsid w:val="00865C4C"/>
    <w:rsid w:val="00882E1A"/>
    <w:rsid w:val="008830CC"/>
    <w:rsid w:val="008830D7"/>
    <w:rsid w:val="00890E44"/>
    <w:rsid w:val="00896EF2"/>
    <w:rsid w:val="008A5490"/>
    <w:rsid w:val="008A6A45"/>
    <w:rsid w:val="008C6DCE"/>
    <w:rsid w:val="008E4E98"/>
    <w:rsid w:val="008E4F9C"/>
    <w:rsid w:val="008F2802"/>
    <w:rsid w:val="0090275C"/>
    <w:rsid w:val="00906ABB"/>
    <w:rsid w:val="00913252"/>
    <w:rsid w:val="009313E0"/>
    <w:rsid w:val="00934DD3"/>
    <w:rsid w:val="00937821"/>
    <w:rsid w:val="00941AF5"/>
    <w:rsid w:val="0096392E"/>
    <w:rsid w:val="00973B32"/>
    <w:rsid w:val="00983813"/>
    <w:rsid w:val="00991093"/>
    <w:rsid w:val="009917FC"/>
    <w:rsid w:val="009A1C18"/>
    <w:rsid w:val="009C66C9"/>
    <w:rsid w:val="009D2020"/>
    <w:rsid w:val="009D5C5F"/>
    <w:rsid w:val="009F0CBE"/>
    <w:rsid w:val="00A0166D"/>
    <w:rsid w:val="00A11B4E"/>
    <w:rsid w:val="00A2281F"/>
    <w:rsid w:val="00A3458F"/>
    <w:rsid w:val="00A45E20"/>
    <w:rsid w:val="00A45F48"/>
    <w:rsid w:val="00A52BB7"/>
    <w:rsid w:val="00A70EC6"/>
    <w:rsid w:val="00A8751E"/>
    <w:rsid w:val="00A9231C"/>
    <w:rsid w:val="00AA4008"/>
    <w:rsid w:val="00AA60C8"/>
    <w:rsid w:val="00AB3C9D"/>
    <w:rsid w:val="00AB772E"/>
    <w:rsid w:val="00AC0B64"/>
    <w:rsid w:val="00B46A7C"/>
    <w:rsid w:val="00B53078"/>
    <w:rsid w:val="00B6022E"/>
    <w:rsid w:val="00B61CA4"/>
    <w:rsid w:val="00BC0E15"/>
    <w:rsid w:val="00BC4DD9"/>
    <w:rsid w:val="00BC5730"/>
    <w:rsid w:val="00BD3DAB"/>
    <w:rsid w:val="00BD7A2E"/>
    <w:rsid w:val="00BE4B63"/>
    <w:rsid w:val="00BF738E"/>
    <w:rsid w:val="00C07275"/>
    <w:rsid w:val="00C1114E"/>
    <w:rsid w:val="00C25DB6"/>
    <w:rsid w:val="00C27162"/>
    <w:rsid w:val="00C50655"/>
    <w:rsid w:val="00C53A1B"/>
    <w:rsid w:val="00C71A39"/>
    <w:rsid w:val="00C72AA2"/>
    <w:rsid w:val="00CA0DC0"/>
    <w:rsid w:val="00CB65F6"/>
    <w:rsid w:val="00CC3A8F"/>
    <w:rsid w:val="00CD6F35"/>
    <w:rsid w:val="00CE1850"/>
    <w:rsid w:val="00CF4CBC"/>
    <w:rsid w:val="00CF7FE7"/>
    <w:rsid w:val="00D05DC5"/>
    <w:rsid w:val="00D26682"/>
    <w:rsid w:val="00D36868"/>
    <w:rsid w:val="00D36D78"/>
    <w:rsid w:val="00D43932"/>
    <w:rsid w:val="00D46266"/>
    <w:rsid w:val="00D5270D"/>
    <w:rsid w:val="00D575C3"/>
    <w:rsid w:val="00D61119"/>
    <w:rsid w:val="00D64C3D"/>
    <w:rsid w:val="00D66515"/>
    <w:rsid w:val="00D8067A"/>
    <w:rsid w:val="00DA1A7B"/>
    <w:rsid w:val="00DA6148"/>
    <w:rsid w:val="00DB0D21"/>
    <w:rsid w:val="00DB392E"/>
    <w:rsid w:val="00DC4419"/>
    <w:rsid w:val="00DD41F8"/>
    <w:rsid w:val="00DD4442"/>
    <w:rsid w:val="00DF7102"/>
    <w:rsid w:val="00E34555"/>
    <w:rsid w:val="00E45AB3"/>
    <w:rsid w:val="00E81A95"/>
    <w:rsid w:val="00E84643"/>
    <w:rsid w:val="00E93ECB"/>
    <w:rsid w:val="00E950D4"/>
    <w:rsid w:val="00EE3201"/>
    <w:rsid w:val="00EF60D9"/>
    <w:rsid w:val="00F22EAF"/>
    <w:rsid w:val="00F35498"/>
    <w:rsid w:val="00F578BC"/>
    <w:rsid w:val="00F70FE8"/>
    <w:rsid w:val="00F75DD9"/>
    <w:rsid w:val="00FA0543"/>
    <w:rsid w:val="00FA436D"/>
    <w:rsid w:val="00FA74F6"/>
    <w:rsid w:val="00FC1D17"/>
    <w:rsid w:val="00FD6872"/>
    <w:rsid w:val="07044B69"/>
    <w:rsid w:val="070D336A"/>
    <w:rsid w:val="09FD35D0"/>
    <w:rsid w:val="0A6E5F59"/>
    <w:rsid w:val="0C831F15"/>
    <w:rsid w:val="159CEDBC"/>
    <w:rsid w:val="21EC532E"/>
    <w:rsid w:val="26F4A12F"/>
    <w:rsid w:val="31FDEBF7"/>
    <w:rsid w:val="3C47C272"/>
    <w:rsid w:val="3C7812C0"/>
    <w:rsid w:val="3DB285F3"/>
    <w:rsid w:val="41FCAC4E"/>
    <w:rsid w:val="464A7BBD"/>
    <w:rsid w:val="4DBA6950"/>
    <w:rsid w:val="55836A04"/>
    <w:rsid w:val="6EF1F19B"/>
    <w:rsid w:val="74834385"/>
    <w:rsid w:val="7E77AF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E1913C6"/>
  <w15:chartTrackingRefBased/>
  <w15:docId w15:val="{5E3F9A59-815F-49B3-8080-64063F8C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7275"/>
    <w:pPr>
      <w:spacing w:after="0" w:line="240" w:lineRule="auto"/>
    </w:pPr>
    <w:rPr>
      <w:rFonts w:ascii="Times New Roman" w:hAnsi="Times New Roman" w:eastAsia="Times New Roman" w:cs="Times New Roman"/>
      <w:sz w:val="24"/>
      <w:szCs w:val="24"/>
      <w:lang w:val="lt-LT"/>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CD6F35"/>
    <w:pPr>
      <w:ind w:left="720"/>
      <w:contextualSpacing/>
    </w:pPr>
  </w:style>
  <w:style w:type="character" w:styleId="ListParagraphChar" w:customStyle="1">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CD6F35"/>
    <w:rPr>
      <w:rFonts w:ascii="Times New Roman" w:hAnsi="Times New Roman" w:eastAsia="Times New Roman" w:cs="Times New Roman"/>
      <w:sz w:val="24"/>
      <w:szCs w:val="24"/>
      <w:lang w:val="lt-LT"/>
    </w:rPr>
  </w:style>
  <w:style w:type="character" w:styleId="Hyperlink">
    <w:name w:val="Hyperlink"/>
    <w:rsid w:val="00645539"/>
    <w:rPr>
      <w:color w:val="006666"/>
      <w:u w:val="single"/>
    </w:rPr>
  </w:style>
  <w:style w:type="table" w:styleId="TableGrid">
    <w:name w:val="Table Grid"/>
    <w:basedOn w:val="TableNormal"/>
    <w:uiPriority w:val="39"/>
    <w:rsid w:val="00652B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652B59"/>
    <w:rPr>
      <w:color w:val="605E5C"/>
      <w:shd w:val="clear" w:color="auto" w:fill="E1DFDD"/>
    </w:rPr>
  </w:style>
  <w:style w:type="character" w:styleId="CommentReference">
    <w:name w:val="annotation reference"/>
    <w:basedOn w:val="DefaultParagraphFont"/>
    <w:uiPriority w:val="99"/>
    <w:semiHidden/>
    <w:unhideWhenUsed/>
    <w:rsid w:val="000D6DAC"/>
    <w:rPr>
      <w:sz w:val="16"/>
      <w:szCs w:val="16"/>
    </w:rPr>
  </w:style>
  <w:style w:type="paragraph" w:styleId="CommentText">
    <w:name w:val="annotation text"/>
    <w:basedOn w:val="Normal"/>
    <w:link w:val="CommentTextChar"/>
    <w:uiPriority w:val="99"/>
    <w:unhideWhenUsed/>
    <w:rsid w:val="000D6DAC"/>
    <w:rPr>
      <w:sz w:val="20"/>
      <w:szCs w:val="20"/>
    </w:rPr>
  </w:style>
  <w:style w:type="character" w:styleId="CommentTextChar" w:customStyle="1">
    <w:name w:val="Comment Text Char"/>
    <w:basedOn w:val="DefaultParagraphFont"/>
    <w:link w:val="CommentText"/>
    <w:uiPriority w:val="99"/>
    <w:rsid w:val="000D6DAC"/>
    <w:rPr>
      <w:rFonts w:ascii="Times New Roman" w:hAnsi="Times New Roman" w:eastAsia="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0D6DAC"/>
    <w:rPr>
      <w:b/>
      <w:bCs/>
    </w:rPr>
  </w:style>
  <w:style w:type="character" w:styleId="CommentSubjectChar" w:customStyle="1">
    <w:name w:val="Comment Subject Char"/>
    <w:basedOn w:val="CommentTextChar"/>
    <w:link w:val="CommentSubject"/>
    <w:uiPriority w:val="99"/>
    <w:semiHidden/>
    <w:rsid w:val="000D6DAC"/>
    <w:rPr>
      <w:rFonts w:ascii="Times New Roman" w:hAnsi="Times New Roman" w:eastAsia="Times New Roman" w:cs="Times New Roman"/>
      <w:b/>
      <w:bCs/>
      <w:sz w:val="20"/>
      <w:szCs w:val="20"/>
      <w:lang w:val="lt-LT"/>
    </w:rPr>
  </w:style>
  <w:style w:type="paragraph" w:styleId="Header">
    <w:name w:val="header"/>
    <w:basedOn w:val="Normal"/>
    <w:link w:val="HeaderChar"/>
    <w:uiPriority w:val="99"/>
    <w:unhideWhenUsed/>
    <w:rsid w:val="00FA0543"/>
    <w:pPr>
      <w:tabs>
        <w:tab w:val="center" w:pos="4986"/>
        <w:tab w:val="right" w:pos="9972"/>
      </w:tabs>
    </w:pPr>
  </w:style>
  <w:style w:type="character" w:styleId="HeaderChar" w:customStyle="1">
    <w:name w:val="Header Char"/>
    <w:basedOn w:val="DefaultParagraphFont"/>
    <w:link w:val="Header"/>
    <w:uiPriority w:val="99"/>
    <w:rsid w:val="00FA0543"/>
    <w:rPr>
      <w:rFonts w:ascii="Times New Roman" w:hAnsi="Times New Roman" w:eastAsia="Times New Roman" w:cs="Times New Roman"/>
      <w:sz w:val="24"/>
      <w:szCs w:val="24"/>
      <w:lang w:val="lt-LT"/>
    </w:rPr>
  </w:style>
  <w:style w:type="paragraph" w:styleId="Footer">
    <w:name w:val="footer"/>
    <w:basedOn w:val="Normal"/>
    <w:link w:val="FooterChar"/>
    <w:uiPriority w:val="99"/>
    <w:unhideWhenUsed/>
    <w:rsid w:val="00FA0543"/>
    <w:pPr>
      <w:tabs>
        <w:tab w:val="center" w:pos="4986"/>
        <w:tab w:val="right" w:pos="9972"/>
      </w:tabs>
    </w:pPr>
  </w:style>
  <w:style w:type="character" w:styleId="FooterChar" w:customStyle="1">
    <w:name w:val="Footer Char"/>
    <w:basedOn w:val="DefaultParagraphFont"/>
    <w:link w:val="Footer"/>
    <w:uiPriority w:val="99"/>
    <w:rsid w:val="00FA0543"/>
    <w:rPr>
      <w:rFonts w:ascii="Times New Roman" w:hAnsi="Times New Roman" w:eastAsia="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91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package" Target="embeddings/Microsoft_Excel_Worksheet.xlsx"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emf"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info@kaunoenergija.lt"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e-tar.lt/portal/lt/legalAct/41e131d07ada11edbc04912defe897d1" TargetMode="External" Id="rId14"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customXml/itemProps2.xml><?xml version="1.0" encoding="utf-8"?>
<ds:datastoreItem xmlns:ds="http://schemas.openxmlformats.org/officeDocument/2006/customXml" ds:itemID="{37AAC62E-9ED6-4BC9-9E1F-B5CD421F9967}">
  <ds:schemaRefs>
    <ds:schemaRef ds:uri="http://schemas.microsoft.com/sharepoint/v3/contenttype/forms"/>
  </ds:schemaRefs>
</ds:datastoreItem>
</file>

<file path=customXml/itemProps3.xml><?xml version="1.0" encoding="utf-8"?>
<ds:datastoreItem xmlns:ds="http://schemas.openxmlformats.org/officeDocument/2006/customXml" ds:itemID="{6E9E630F-E542-41FC-AA04-A0C41E39CA70}">
  <ds:schemaRefs>
    <ds:schemaRef ds:uri="http://schemas.microsoft.com/office/2006/metadata/properties"/>
    <ds:schemaRef ds:uri="http://schemas.microsoft.com/office/infopath/2007/PartnerControls"/>
    <ds:schemaRef ds:uri="ae584d97-971f-4a2a-a6c4-93f334d67b63"/>
    <ds:schemaRef ds:uri="2a268eb0-f7e3-4e97-9a88-eb6273e8d17d"/>
  </ds:schemaRefs>
</ds:datastoreItem>
</file>

<file path=customXml/itemProps4.xml><?xml version="1.0" encoding="utf-8"?>
<ds:datastoreItem xmlns:ds="http://schemas.openxmlformats.org/officeDocument/2006/customXml" ds:itemID="{74E48936-B526-445A-99BC-8D4F7009C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Jurgita Milaševičienė</dc:creator>
  <keywords/>
  <dc:description/>
  <lastModifiedBy>Jolita Buškevičienė</lastModifiedBy>
  <revision>39</revision>
  <dcterms:created xsi:type="dcterms:W3CDTF">2025-02-06T11:29:00.0000000Z</dcterms:created>
  <dcterms:modified xsi:type="dcterms:W3CDTF">2025-02-06T14:02:35.2245039Z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ac9b6271-23da-4b54-bbc9-eaa2bb8d64fb</vt:lpwstr>
  </property>
  <property fmtid="{D5CDD505-2E9C-101B-9397-08002B2CF9AE}" pid="4" name="MediaServiceImageTags">
    <vt:lpwstr/>
  </property>
</Properties>
</file>