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398E" w14:textId="77777777" w:rsidR="00DB2664" w:rsidRDefault="00DB2664" w:rsidP="00DB2664">
      <w:pPr>
        <w:jc w:val="center"/>
        <w:rPr>
          <w:b/>
          <w:bCs/>
        </w:rPr>
      </w:pPr>
    </w:p>
    <w:p w14:paraId="2D785738" w14:textId="77777777" w:rsidR="008009B3" w:rsidRDefault="008009B3" w:rsidP="00DB2664">
      <w:pPr>
        <w:pStyle w:val="Sraopastraipa"/>
        <w:ind w:left="1080"/>
        <w:jc w:val="center"/>
        <w:rPr>
          <w:rFonts w:ascii="Times New Roman" w:hAnsi="Times New Roman" w:cs="Times New Roman"/>
          <w:b/>
          <w:bCs/>
          <w:sz w:val="24"/>
          <w:szCs w:val="24"/>
        </w:rPr>
      </w:pPr>
    </w:p>
    <w:p w14:paraId="0964038A" w14:textId="3CE6746C" w:rsidR="008009B3" w:rsidRPr="008009B3" w:rsidRDefault="008009B3" w:rsidP="008009B3">
      <w:pPr>
        <w:pStyle w:val="Sraopastraipa"/>
        <w:ind w:left="1080"/>
        <w:jc w:val="right"/>
        <w:rPr>
          <w:rFonts w:ascii="Times New Roman" w:hAnsi="Times New Roman" w:cs="Times New Roman"/>
          <w:i/>
          <w:iCs/>
          <w:sz w:val="24"/>
          <w:szCs w:val="24"/>
          <w:lang w:val="lt-LT"/>
        </w:rPr>
      </w:pPr>
      <w:r w:rsidRPr="008009B3">
        <w:rPr>
          <w:rFonts w:ascii="Times New Roman" w:hAnsi="Times New Roman" w:cs="Times New Roman"/>
          <w:i/>
          <w:iCs/>
          <w:sz w:val="24"/>
          <w:szCs w:val="24"/>
          <w:lang w:val="lt-LT"/>
        </w:rPr>
        <w:t>Specialiųjų sąlygų 2 priedas</w:t>
      </w:r>
    </w:p>
    <w:p w14:paraId="42B2841E" w14:textId="77777777" w:rsidR="008009B3" w:rsidRDefault="008009B3" w:rsidP="00DB2664">
      <w:pPr>
        <w:pStyle w:val="Sraopastraipa"/>
        <w:ind w:left="1080"/>
        <w:jc w:val="center"/>
        <w:rPr>
          <w:rFonts w:ascii="Times New Roman" w:hAnsi="Times New Roman" w:cs="Times New Roman"/>
          <w:b/>
          <w:bCs/>
          <w:sz w:val="24"/>
          <w:szCs w:val="24"/>
        </w:rPr>
      </w:pPr>
    </w:p>
    <w:p w14:paraId="7D10EC4D" w14:textId="700D20DC" w:rsidR="00DB2664" w:rsidRPr="00DB2664" w:rsidRDefault="00DB2664" w:rsidP="00541F91">
      <w:pPr>
        <w:pStyle w:val="Sraopastraipa"/>
        <w:ind w:left="0"/>
        <w:jc w:val="center"/>
        <w:rPr>
          <w:rFonts w:ascii="Times New Roman" w:hAnsi="Times New Roman" w:cs="Times New Roman"/>
          <w:b/>
          <w:bCs/>
          <w:sz w:val="24"/>
          <w:szCs w:val="24"/>
        </w:rPr>
      </w:pPr>
      <w:bookmarkStart w:id="0" w:name="_Hlk189552139"/>
      <w:r w:rsidRPr="00DB2664">
        <w:rPr>
          <w:rFonts w:ascii="Times New Roman" w:hAnsi="Times New Roman" w:cs="Times New Roman"/>
          <w:b/>
          <w:bCs/>
          <w:sz w:val="24"/>
          <w:szCs w:val="24"/>
        </w:rPr>
        <w:t>LAIDAVIMO DRAUDIMO</w:t>
      </w:r>
      <w:r w:rsidR="002C05C6">
        <w:rPr>
          <w:rFonts w:ascii="Times New Roman" w:hAnsi="Times New Roman" w:cs="Times New Roman"/>
          <w:b/>
          <w:bCs/>
          <w:sz w:val="24"/>
          <w:szCs w:val="24"/>
        </w:rPr>
        <w:t xml:space="preserve"> </w:t>
      </w:r>
      <w:r w:rsidR="00BE6E31">
        <w:rPr>
          <w:rFonts w:ascii="Times New Roman" w:hAnsi="Times New Roman" w:cs="Times New Roman"/>
          <w:b/>
          <w:bCs/>
          <w:sz w:val="24"/>
          <w:szCs w:val="24"/>
        </w:rPr>
        <w:t xml:space="preserve">PASLAUGOS </w:t>
      </w:r>
      <w:r w:rsidR="002C05C6">
        <w:rPr>
          <w:rFonts w:ascii="Times New Roman" w:hAnsi="Times New Roman" w:cs="Times New Roman"/>
          <w:b/>
          <w:bCs/>
          <w:sz w:val="24"/>
          <w:szCs w:val="24"/>
        </w:rPr>
        <w:t>ATLIEKŲ T</w:t>
      </w:r>
      <w:r w:rsidR="008009B3">
        <w:rPr>
          <w:rFonts w:ascii="Times New Roman" w:hAnsi="Times New Roman" w:cs="Times New Roman"/>
          <w:b/>
          <w:bCs/>
          <w:sz w:val="24"/>
          <w:szCs w:val="24"/>
        </w:rPr>
        <w:t>V</w:t>
      </w:r>
      <w:r w:rsidR="002C05C6">
        <w:rPr>
          <w:rFonts w:ascii="Times New Roman" w:hAnsi="Times New Roman" w:cs="Times New Roman"/>
          <w:b/>
          <w:bCs/>
          <w:sz w:val="24"/>
          <w:szCs w:val="24"/>
        </w:rPr>
        <w:t>ARKYMO ĮRENGINIAMS</w:t>
      </w:r>
      <w:bookmarkEnd w:id="0"/>
      <w:r w:rsidRPr="00DB2664">
        <w:rPr>
          <w:rFonts w:ascii="Times New Roman" w:hAnsi="Times New Roman" w:cs="Times New Roman"/>
          <w:b/>
          <w:bCs/>
          <w:sz w:val="24"/>
          <w:szCs w:val="24"/>
        </w:rPr>
        <w:t xml:space="preserve"> PIRKIMO TECHNINĖ SPECIFIKACIJA</w:t>
      </w:r>
    </w:p>
    <w:p w14:paraId="0D463F83" w14:textId="77777777" w:rsidR="00DB2664" w:rsidRDefault="00DB2664" w:rsidP="00DB2664">
      <w:pPr>
        <w:spacing w:line="276" w:lineRule="auto"/>
        <w:jc w:val="both"/>
        <w:rPr>
          <w:b/>
        </w:rPr>
      </w:pPr>
    </w:p>
    <w:p w14:paraId="3C75EBA5" w14:textId="1996C14E" w:rsidR="00461DA7" w:rsidRPr="008009B3" w:rsidRDefault="00461DA7" w:rsidP="008009B3">
      <w:pPr>
        <w:pStyle w:val="Sraopastraipa"/>
        <w:numPr>
          <w:ilvl w:val="0"/>
          <w:numId w:val="1"/>
        </w:numPr>
        <w:spacing w:after="0"/>
        <w:ind w:left="0" w:firstLine="567"/>
        <w:jc w:val="both"/>
        <w:rPr>
          <w:rFonts w:ascii="Times New Roman" w:hAnsi="Times New Roman" w:cs="Times New Roman"/>
          <w:lang w:val="lt-LT"/>
        </w:rPr>
      </w:pPr>
      <w:r w:rsidRPr="008009B3">
        <w:rPr>
          <w:rFonts w:ascii="Times New Roman" w:hAnsi="Times New Roman" w:cs="Times New Roman"/>
          <w:lang w:val="lt-LT"/>
        </w:rPr>
        <w:t xml:space="preserve">UAB Alytaus regiono atliekų tvarkymo centras </w:t>
      </w:r>
      <w:r w:rsidR="00AB6016" w:rsidRPr="008009B3">
        <w:rPr>
          <w:rFonts w:ascii="Times New Roman" w:hAnsi="Times New Roman" w:cs="Times New Roman"/>
          <w:lang w:val="lt-LT"/>
        </w:rPr>
        <w:t xml:space="preserve">(toliau-Bendrovė) </w:t>
      </w:r>
      <w:r w:rsidR="00DB2664" w:rsidRPr="008009B3">
        <w:rPr>
          <w:rFonts w:ascii="Times New Roman" w:hAnsi="Times New Roman" w:cs="Times New Roman"/>
          <w:lang w:val="lt-LT"/>
        </w:rPr>
        <w:t xml:space="preserve">eksploatuoja </w:t>
      </w:r>
      <w:r w:rsidRPr="008009B3">
        <w:rPr>
          <w:rFonts w:ascii="Times New Roman" w:hAnsi="Times New Roman" w:cs="Times New Roman"/>
          <w:lang w:val="lt-LT"/>
        </w:rPr>
        <w:t>Alytaus regione</w:t>
      </w:r>
      <w:r w:rsidR="00DB2664" w:rsidRPr="008009B3">
        <w:rPr>
          <w:rFonts w:ascii="Times New Roman" w:hAnsi="Times New Roman" w:cs="Times New Roman"/>
          <w:lang w:val="lt-LT"/>
        </w:rPr>
        <w:t xml:space="preserve"> įrengtas </w:t>
      </w:r>
      <w:r w:rsidRPr="008009B3">
        <w:rPr>
          <w:rFonts w:ascii="Times New Roman" w:hAnsi="Times New Roman" w:cs="Times New Roman"/>
          <w:lang w:val="lt-LT"/>
        </w:rPr>
        <w:t xml:space="preserve">7 </w:t>
      </w:r>
      <w:r w:rsidR="00DB2664" w:rsidRPr="008009B3">
        <w:rPr>
          <w:rFonts w:ascii="Times New Roman" w:hAnsi="Times New Roman" w:cs="Times New Roman"/>
          <w:lang w:val="lt-LT"/>
        </w:rPr>
        <w:t xml:space="preserve">žaliųjų atliekų kompostavimo aikšteles, </w:t>
      </w:r>
      <w:r w:rsidRPr="008009B3">
        <w:rPr>
          <w:rFonts w:ascii="Times New Roman" w:hAnsi="Times New Roman" w:cs="Times New Roman"/>
          <w:lang w:val="lt-LT"/>
        </w:rPr>
        <w:t xml:space="preserve">20 </w:t>
      </w:r>
      <w:r w:rsidR="00DB2664" w:rsidRPr="008009B3">
        <w:rPr>
          <w:rFonts w:ascii="Times New Roman" w:hAnsi="Times New Roman" w:cs="Times New Roman"/>
          <w:lang w:val="lt-LT"/>
        </w:rPr>
        <w:t xml:space="preserve"> didžiųjų atliekų priėmimo aikštelių, </w:t>
      </w:r>
      <w:r w:rsidRPr="008009B3">
        <w:rPr>
          <w:rFonts w:ascii="Times New Roman" w:hAnsi="Times New Roman" w:cs="Times New Roman"/>
          <w:lang w:val="lt-LT"/>
        </w:rPr>
        <w:t>inertinių atliekų apdorojimo aikštelę su asbesto šalinimo sekcija, atliekų rūšiavimo aikštelę, daiktų keitimosi ir paruošimo naudoti pakartotinai punktą, Alytaus regioninį nepavojingų atliekų sąvartyną bei Alytaus regiono komunalinių atliekų mechaninio rūšiavimo įrenginį ir biologinio apdorojimo įrenginį su energijos gamyba.</w:t>
      </w:r>
    </w:p>
    <w:p w14:paraId="2E9CCC37" w14:textId="3AF7224A" w:rsidR="00D438A1" w:rsidRPr="008009B3" w:rsidRDefault="00DB2664" w:rsidP="008009B3">
      <w:pPr>
        <w:pStyle w:val="Sraopastraipa"/>
        <w:numPr>
          <w:ilvl w:val="0"/>
          <w:numId w:val="1"/>
        </w:numPr>
        <w:spacing w:after="0"/>
        <w:ind w:left="0" w:firstLine="567"/>
        <w:jc w:val="both"/>
        <w:rPr>
          <w:rFonts w:ascii="Times New Roman" w:hAnsi="Times New Roman" w:cs="Times New Roman"/>
          <w:lang w:val="lt-LT"/>
        </w:rPr>
      </w:pPr>
      <w:r w:rsidRPr="008009B3">
        <w:rPr>
          <w:rFonts w:ascii="Times New Roman" w:hAnsi="Times New Roman" w:cs="Times New Roman"/>
          <w:lang w:val="lt-LT"/>
        </w:rPr>
        <w:t xml:space="preserve"> Šių </w:t>
      </w:r>
      <w:r w:rsidR="00AB6016" w:rsidRPr="008009B3">
        <w:rPr>
          <w:rFonts w:ascii="Times New Roman" w:hAnsi="Times New Roman" w:cs="Times New Roman"/>
          <w:lang w:val="lt-LT"/>
        </w:rPr>
        <w:t>atliekų tvarkymo įrenginių</w:t>
      </w:r>
      <w:r w:rsidRPr="008009B3">
        <w:rPr>
          <w:rFonts w:ascii="Times New Roman" w:hAnsi="Times New Roman" w:cs="Times New Roman"/>
          <w:lang w:val="lt-LT"/>
        </w:rPr>
        <w:t xml:space="preserve"> eksploatacijai, </w:t>
      </w:r>
      <w:r w:rsidR="00AB6016" w:rsidRPr="008009B3">
        <w:rPr>
          <w:rFonts w:ascii="Times New Roman" w:hAnsi="Times New Roman" w:cs="Times New Roman"/>
          <w:lang w:val="lt-LT"/>
        </w:rPr>
        <w:t>B</w:t>
      </w:r>
      <w:r w:rsidRPr="008009B3">
        <w:rPr>
          <w:rFonts w:ascii="Times New Roman" w:hAnsi="Times New Roman" w:cs="Times New Roman"/>
          <w:lang w:val="lt-LT"/>
        </w:rPr>
        <w:t>endrovė privalo turėti Taršos integruotos prevencijos ir kontrolės (TIPK) arba Taršos leidimą</w:t>
      </w:r>
      <w:r w:rsidR="00604AF1" w:rsidRPr="008009B3">
        <w:rPr>
          <w:rFonts w:ascii="Times New Roman" w:hAnsi="Times New Roman" w:cs="Times New Roman"/>
          <w:lang w:val="lt-LT"/>
        </w:rPr>
        <w:t xml:space="preserve"> (TL)</w:t>
      </w:r>
      <w:r w:rsidRPr="008009B3">
        <w:rPr>
          <w:rFonts w:ascii="Times New Roman" w:hAnsi="Times New Roman" w:cs="Times New Roman"/>
          <w:lang w:val="lt-LT"/>
        </w:rPr>
        <w:t xml:space="preserve">, kurio viena iš sudėtinių dalių </w:t>
      </w:r>
      <w:r w:rsidR="00A37671" w:rsidRPr="008009B3">
        <w:rPr>
          <w:rFonts w:ascii="Times New Roman" w:hAnsi="Times New Roman" w:cs="Times New Roman"/>
          <w:lang w:val="lt-LT"/>
        </w:rPr>
        <w:t>yra atliekų naudojimo ar šalinimo techninis reglamentas, kuriame nurodomos kiekvienos atliekas naudojančios ar šalinančios įmonės atliekų tvarkymo operacijos ir atliekų naudojimo ar šalinimo</w:t>
      </w:r>
      <w:r w:rsidR="00A37671" w:rsidRPr="008009B3">
        <w:rPr>
          <w:rFonts w:ascii="Times New Roman" w:hAnsi="Times New Roman" w:cs="Times New Roman"/>
          <w:b/>
          <w:bCs/>
          <w:lang w:val="lt-LT"/>
        </w:rPr>
        <w:t xml:space="preserve"> </w:t>
      </w:r>
      <w:r w:rsidR="00A37671" w:rsidRPr="008009B3">
        <w:rPr>
          <w:rFonts w:ascii="Times New Roman" w:hAnsi="Times New Roman" w:cs="Times New Roman"/>
          <w:lang w:val="lt-LT"/>
        </w:rPr>
        <w:t>veiklos nutraukimo planas.</w:t>
      </w:r>
      <w:r w:rsidR="00D438A1" w:rsidRPr="008009B3">
        <w:rPr>
          <w:rFonts w:ascii="Times New Roman" w:hAnsi="Times New Roman" w:cs="Times New Roman"/>
          <w:lang w:val="lt-LT"/>
        </w:rPr>
        <w:t xml:space="preserve"> Remiantis Lietuvos Respublikos atliekų tvarkymo įstatymo 11 straipsnyje nustatytais reikalavimais Bendrovė  prievolių įvykdymui privalo turėti laidavimo draudimo sutartį ir (arba) banko garantiją, ir (arba) maksimaliąja hipoteką (toliau – prievolių įvykdymo užtikrinimo dokumentas).</w:t>
      </w:r>
    </w:p>
    <w:p w14:paraId="297BB437" w14:textId="0CA93F2A" w:rsidR="00DB2664" w:rsidRPr="008009B3" w:rsidRDefault="00D438A1" w:rsidP="008009B3">
      <w:pPr>
        <w:pStyle w:val="Sraopastraipa"/>
        <w:numPr>
          <w:ilvl w:val="0"/>
          <w:numId w:val="1"/>
        </w:numPr>
        <w:spacing w:after="0"/>
        <w:ind w:left="0" w:firstLine="567"/>
        <w:jc w:val="both"/>
        <w:rPr>
          <w:rFonts w:ascii="Times New Roman" w:hAnsi="Times New Roman" w:cs="Times New Roman"/>
          <w:lang w:val="lt-LT"/>
        </w:rPr>
      </w:pPr>
      <w:r w:rsidRPr="008009B3">
        <w:rPr>
          <w:rFonts w:ascii="Times New Roman" w:hAnsi="Times New Roman" w:cs="Times New Roman"/>
          <w:lang w:val="lt-LT"/>
        </w:rPr>
        <w:t xml:space="preserve"> Prievolių įvykdymo užtikrinimo dokumentas -</w:t>
      </w:r>
      <w:r w:rsidR="00416FB8">
        <w:rPr>
          <w:rFonts w:ascii="Times New Roman" w:hAnsi="Times New Roman" w:cs="Times New Roman"/>
          <w:lang w:val="lt-LT"/>
        </w:rPr>
        <w:t xml:space="preserve"> </w:t>
      </w:r>
      <w:r w:rsidRPr="008009B3">
        <w:rPr>
          <w:rFonts w:ascii="Times New Roman" w:hAnsi="Times New Roman" w:cs="Times New Roman"/>
          <w:lang w:val="lt-LT"/>
        </w:rPr>
        <w:t>d</w:t>
      </w:r>
      <w:r w:rsidR="00DB2664" w:rsidRPr="008009B3">
        <w:rPr>
          <w:rFonts w:ascii="Times New Roman" w:hAnsi="Times New Roman" w:cs="Times New Roman"/>
          <w:lang w:val="lt-LT"/>
        </w:rPr>
        <w:t>raudimo kompanijos atlikimo laidavim</w:t>
      </w:r>
      <w:r w:rsidRPr="008009B3">
        <w:rPr>
          <w:rFonts w:ascii="Times New Roman" w:hAnsi="Times New Roman" w:cs="Times New Roman"/>
          <w:lang w:val="lt-LT"/>
        </w:rPr>
        <w:t>o raštas</w:t>
      </w:r>
      <w:r w:rsidR="00DB2664" w:rsidRPr="008009B3">
        <w:rPr>
          <w:rFonts w:ascii="Times New Roman" w:hAnsi="Times New Roman" w:cs="Times New Roman"/>
          <w:lang w:val="lt-LT"/>
        </w:rPr>
        <w:t xml:space="preserve"> turi būti išduotas</w:t>
      </w:r>
      <w:r w:rsidRPr="008009B3">
        <w:rPr>
          <w:rFonts w:ascii="Times New Roman" w:hAnsi="Times New Roman" w:cs="Times New Roman"/>
          <w:lang w:val="lt-LT"/>
        </w:rPr>
        <w:t xml:space="preserve"> 1 priede </w:t>
      </w:r>
      <w:r w:rsidR="00DB2664" w:rsidRPr="008009B3">
        <w:rPr>
          <w:rFonts w:ascii="Times New Roman" w:hAnsi="Times New Roman" w:cs="Times New Roman"/>
          <w:lang w:val="lt-LT"/>
        </w:rPr>
        <w:t xml:space="preserve"> </w:t>
      </w:r>
      <w:r w:rsidRPr="008009B3">
        <w:rPr>
          <w:rFonts w:ascii="Times New Roman" w:hAnsi="Times New Roman" w:cs="Times New Roman"/>
          <w:lang w:val="lt-LT"/>
        </w:rPr>
        <w:t xml:space="preserve">nurodytiems atliekų tvarkymo įrenginiams </w:t>
      </w:r>
      <w:r w:rsidR="00DB2664" w:rsidRPr="008009B3">
        <w:rPr>
          <w:rFonts w:ascii="Times New Roman" w:hAnsi="Times New Roman" w:cs="Times New Roman"/>
          <w:lang w:val="lt-LT"/>
        </w:rPr>
        <w:t xml:space="preserve"> (kiekvienam </w:t>
      </w:r>
      <w:r w:rsidRPr="008009B3">
        <w:rPr>
          <w:rFonts w:ascii="Times New Roman" w:hAnsi="Times New Roman" w:cs="Times New Roman"/>
          <w:lang w:val="lt-LT"/>
        </w:rPr>
        <w:t>atliekų tvarkymo  įrenginiui</w:t>
      </w:r>
      <w:r w:rsidR="00DB2664" w:rsidRPr="008009B3">
        <w:rPr>
          <w:rFonts w:ascii="Times New Roman" w:hAnsi="Times New Roman" w:cs="Times New Roman"/>
          <w:lang w:val="lt-LT"/>
        </w:rPr>
        <w:t xml:space="preserve"> atskiras laidavimo raštas)</w:t>
      </w:r>
      <w:r w:rsidR="002C05C6" w:rsidRPr="008009B3">
        <w:rPr>
          <w:rFonts w:ascii="Times New Roman" w:hAnsi="Times New Roman" w:cs="Times New Roman"/>
          <w:lang w:val="lt-LT"/>
        </w:rPr>
        <w:t>, nurodytai draudžiamajai sumai ir nurodytam laikotarpiui.</w:t>
      </w:r>
      <w:r w:rsidR="000D3F8E" w:rsidRPr="008009B3">
        <w:rPr>
          <w:rFonts w:ascii="Times New Roman" w:hAnsi="Times New Roman" w:cs="Times New Roman"/>
          <w:color w:val="000000"/>
          <w:bdr w:val="none" w:sz="0" w:space="0" w:color="auto" w:frame="1"/>
          <w:shd w:val="clear" w:color="auto" w:fill="FFFFFF"/>
          <w:lang w:val="lt-LT"/>
        </w:rPr>
        <w:t xml:space="preserve"> Kiekvieno atliekų tvarkymo įrenginio </w:t>
      </w:r>
      <w:r w:rsidR="000D3F8E" w:rsidRPr="008009B3">
        <w:rPr>
          <w:rFonts w:ascii="Times New Roman" w:hAnsi="Times New Roman" w:cs="Times New Roman"/>
          <w:lang w:val="lt-LT"/>
        </w:rPr>
        <w:t>prievolių įvykdymo užtikrinimo sumos apskaičiavimo forma suderinta su Aplinkos apsaugos agentūra bus pateikta laimėjusiam Paslaugos teikėjui.</w:t>
      </w:r>
    </w:p>
    <w:p w14:paraId="42236964" w14:textId="4CCCD7A5" w:rsidR="00857F3A" w:rsidRPr="008009B3" w:rsidRDefault="002C05C6" w:rsidP="008009B3">
      <w:pPr>
        <w:pStyle w:val="Sraopastraipa"/>
        <w:numPr>
          <w:ilvl w:val="0"/>
          <w:numId w:val="1"/>
        </w:numPr>
        <w:spacing w:after="0"/>
        <w:ind w:left="0" w:firstLine="567"/>
        <w:jc w:val="both"/>
        <w:rPr>
          <w:rFonts w:ascii="Times New Roman" w:hAnsi="Times New Roman" w:cs="Times New Roman"/>
          <w:lang w:val="lt-LT"/>
        </w:rPr>
      </w:pPr>
      <w:r w:rsidRPr="008009B3">
        <w:rPr>
          <w:rFonts w:ascii="Times New Roman" w:hAnsi="Times New Roman" w:cs="Times New Roman"/>
          <w:lang w:val="lt-LT"/>
        </w:rPr>
        <w:t>Prievolių įvykdymo užtikrinimo dokumenta</w:t>
      </w:r>
      <w:r w:rsidR="00857F3A" w:rsidRPr="008009B3">
        <w:rPr>
          <w:rFonts w:ascii="Times New Roman" w:hAnsi="Times New Roman" w:cs="Times New Roman"/>
          <w:lang w:val="lt-LT"/>
        </w:rPr>
        <w:t>i</w:t>
      </w:r>
      <w:r w:rsidRPr="008009B3">
        <w:rPr>
          <w:rFonts w:ascii="Times New Roman" w:hAnsi="Times New Roman" w:cs="Times New Roman"/>
          <w:lang w:val="lt-LT"/>
        </w:rPr>
        <w:t xml:space="preserve"> Bendrovei turi būti išduo</w:t>
      </w:r>
      <w:r w:rsidR="00857F3A" w:rsidRPr="008009B3">
        <w:rPr>
          <w:rFonts w:ascii="Times New Roman" w:hAnsi="Times New Roman" w:cs="Times New Roman"/>
          <w:lang w:val="lt-LT"/>
        </w:rPr>
        <w:t>dami</w:t>
      </w:r>
      <w:r w:rsidRPr="008009B3">
        <w:rPr>
          <w:rFonts w:ascii="Times New Roman" w:hAnsi="Times New Roman" w:cs="Times New Roman"/>
          <w:lang w:val="lt-LT"/>
        </w:rPr>
        <w:t xml:space="preserve"> likus ne mažiau kaip 25 </w:t>
      </w:r>
      <w:r w:rsidR="00857F3A" w:rsidRPr="008009B3">
        <w:rPr>
          <w:rFonts w:ascii="Times New Roman" w:hAnsi="Times New Roman" w:cs="Times New Roman"/>
          <w:lang w:val="lt-LT"/>
        </w:rPr>
        <w:t xml:space="preserve">darbo </w:t>
      </w:r>
      <w:r w:rsidRPr="008009B3">
        <w:rPr>
          <w:rFonts w:ascii="Times New Roman" w:hAnsi="Times New Roman" w:cs="Times New Roman"/>
          <w:lang w:val="lt-LT"/>
        </w:rPr>
        <w:t>dienos iki  1 priede nurodytos įsigaliojimo datos</w:t>
      </w:r>
      <w:r w:rsidR="00857F3A" w:rsidRPr="008009B3">
        <w:rPr>
          <w:rFonts w:ascii="Times New Roman" w:hAnsi="Times New Roman" w:cs="Times New Roman"/>
          <w:lang w:val="lt-LT"/>
        </w:rPr>
        <w:t xml:space="preserve">. </w:t>
      </w:r>
    </w:p>
    <w:p w14:paraId="6688CCA5" w14:textId="08232CD2" w:rsidR="002C05C6" w:rsidRPr="008009B3" w:rsidRDefault="00857F3A" w:rsidP="008009B3">
      <w:pPr>
        <w:pStyle w:val="Sraopastraipa"/>
        <w:numPr>
          <w:ilvl w:val="0"/>
          <w:numId w:val="1"/>
        </w:numPr>
        <w:spacing w:after="0"/>
        <w:ind w:left="0" w:firstLine="567"/>
        <w:jc w:val="both"/>
        <w:rPr>
          <w:rFonts w:ascii="Times New Roman" w:hAnsi="Times New Roman" w:cs="Times New Roman"/>
          <w:lang w:val="lt-LT"/>
        </w:rPr>
      </w:pPr>
      <w:r w:rsidRPr="008009B3">
        <w:rPr>
          <w:rFonts w:ascii="Times New Roman" w:hAnsi="Times New Roman" w:cs="Times New Roman"/>
          <w:lang w:val="lt-LT"/>
        </w:rPr>
        <w:t xml:space="preserve">Prievolių įvykdymo užtikrinimo dokumentas inertinių atliekų apdorojimo aikštelei su asbesto šalinimo sekcija  Bendrovei turi būti išduotas likus ne mažiau  kaip </w:t>
      </w:r>
      <w:r w:rsidR="007E6F11" w:rsidRPr="008009B3">
        <w:rPr>
          <w:rFonts w:ascii="Times New Roman" w:hAnsi="Times New Roman" w:cs="Times New Roman"/>
          <w:lang w:val="lt-LT"/>
        </w:rPr>
        <w:t>23 darbo dienos iki 1 priede nurodytos įsigaliojimo datos.</w:t>
      </w:r>
    </w:p>
    <w:p w14:paraId="57388EE0" w14:textId="5A0135A2" w:rsidR="00DB2664" w:rsidRPr="008009B3" w:rsidRDefault="002C05C6" w:rsidP="008009B3">
      <w:pPr>
        <w:pStyle w:val="Sraopastraipa"/>
        <w:numPr>
          <w:ilvl w:val="0"/>
          <w:numId w:val="1"/>
        </w:numPr>
        <w:spacing w:after="0"/>
        <w:ind w:left="0" w:firstLine="567"/>
        <w:jc w:val="both"/>
        <w:rPr>
          <w:rFonts w:ascii="Times New Roman" w:hAnsi="Times New Roman" w:cs="Times New Roman"/>
          <w:color w:val="000000"/>
          <w:bdr w:val="none" w:sz="0" w:space="0" w:color="auto" w:frame="1"/>
          <w:shd w:val="clear" w:color="auto" w:fill="FFFFFF"/>
          <w:lang w:val="lt-LT"/>
        </w:rPr>
      </w:pPr>
      <w:r w:rsidRPr="008009B3">
        <w:rPr>
          <w:rFonts w:ascii="Times New Roman" w:hAnsi="Times New Roman" w:cs="Times New Roman"/>
          <w:lang w:val="lt-LT"/>
        </w:rPr>
        <w:t xml:space="preserve">Prievolių įvykdymo dokumentas turi atitikti  reikalavimus, kurie nustatyti Lietuvos Respublikos aplinkos ministro patvirtintame </w:t>
      </w:r>
      <w:r w:rsidRPr="008009B3">
        <w:rPr>
          <w:rFonts w:ascii="Times New Roman" w:hAnsi="Times New Roman" w:cs="Times New Roman"/>
          <w:color w:val="000000"/>
          <w:bdr w:val="none" w:sz="0" w:space="0" w:color="auto" w:frame="1"/>
          <w:shd w:val="clear" w:color="auto" w:fill="FFFFFF"/>
          <w:lang w:val="lt-LT"/>
        </w:rPr>
        <w:t>Atliekas naudojančių ar šalinančių įmonių prievolių įvykdymo užtikrinimo tvarkos apraše.</w:t>
      </w:r>
    </w:p>
    <w:p w14:paraId="5C63DC66" w14:textId="77777777" w:rsidR="00E7716B" w:rsidRPr="00E7716B" w:rsidRDefault="00604AF1" w:rsidP="008009B3">
      <w:pPr>
        <w:pStyle w:val="Sraopastraipa"/>
        <w:numPr>
          <w:ilvl w:val="0"/>
          <w:numId w:val="1"/>
        </w:numPr>
        <w:spacing w:after="0"/>
        <w:ind w:left="0" w:firstLine="567"/>
        <w:jc w:val="both"/>
        <w:rPr>
          <w:rFonts w:ascii="Times New Roman" w:hAnsi="Times New Roman" w:cs="Times New Roman"/>
          <w:color w:val="000000"/>
          <w:bdr w:val="none" w:sz="0" w:space="0" w:color="auto" w:frame="1"/>
          <w:shd w:val="clear" w:color="auto" w:fill="FFFFFF"/>
          <w:lang w:val="lt-LT"/>
        </w:rPr>
      </w:pPr>
      <w:r w:rsidRPr="008009B3">
        <w:rPr>
          <w:rFonts w:ascii="Times New Roman" w:hAnsi="Times New Roman" w:cs="Times New Roman"/>
          <w:color w:val="000000"/>
          <w:bdr w:val="none" w:sz="0" w:space="0" w:color="auto" w:frame="1"/>
          <w:shd w:val="clear" w:color="auto" w:fill="FFFFFF"/>
          <w:lang w:val="lt-LT"/>
        </w:rPr>
        <w:t xml:space="preserve">Bendrovei keičiant eksploatuojamų įrenginių TIPK, TL ar atliekų naudojimo ar šalinimo veiklos reglamentą ir perskaičiavus  </w:t>
      </w:r>
      <w:r w:rsidRPr="008009B3">
        <w:rPr>
          <w:rFonts w:ascii="Times New Roman" w:hAnsi="Times New Roman" w:cs="Times New Roman"/>
          <w:lang w:val="lt-LT"/>
        </w:rPr>
        <w:t>prievolių įvykdymo užtikrinimo sumos apskaičiavimo formą draudžiama suma gali kisti t. y. didėti arba mažėti. Esant didėjimui Bendrovė gali kreiptis į Paslaugos teikėją dėl Prievolių įvykdymo užtikrinimo dokumento keitimo.</w:t>
      </w:r>
    </w:p>
    <w:p w14:paraId="20F82B86" w14:textId="77777777" w:rsidR="00E7716B" w:rsidRDefault="00E7716B" w:rsidP="00E7716B">
      <w:pPr>
        <w:pStyle w:val="Sraopastraipa"/>
        <w:spacing w:after="0"/>
        <w:ind w:left="567"/>
        <w:jc w:val="both"/>
        <w:rPr>
          <w:color w:val="000000"/>
          <w:bdr w:val="none" w:sz="0" w:space="0" w:color="auto" w:frame="1"/>
          <w:shd w:val="clear" w:color="auto" w:fill="FFFFFF"/>
        </w:rPr>
      </w:pPr>
    </w:p>
    <w:p w14:paraId="4FE8D019" w14:textId="06B0F3C3" w:rsidR="00414D19" w:rsidRPr="00E7716B" w:rsidRDefault="008009B3" w:rsidP="00E7716B">
      <w:pPr>
        <w:pStyle w:val="Sraopastraipa"/>
        <w:spacing w:after="0"/>
        <w:ind w:left="567"/>
        <w:jc w:val="both"/>
        <w:rPr>
          <w:rFonts w:ascii="Times New Roman" w:hAnsi="Times New Roman" w:cs="Times New Roman"/>
          <w:color w:val="000000"/>
          <w:bdr w:val="none" w:sz="0" w:space="0" w:color="auto" w:frame="1"/>
          <w:shd w:val="clear" w:color="auto" w:fill="FFFFFF"/>
          <w:lang w:val="lt-LT"/>
        </w:rPr>
      </w:pPr>
      <w:r w:rsidRPr="00E7716B">
        <w:rPr>
          <w:rFonts w:ascii="Times New Roman" w:hAnsi="Times New Roman" w:cs="Times New Roman"/>
          <w:color w:val="000000"/>
          <w:bdr w:val="none" w:sz="0" w:space="0" w:color="auto" w:frame="1"/>
          <w:shd w:val="clear" w:color="auto" w:fill="FFFFFF"/>
          <w:lang w:val="lt-LT"/>
        </w:rPr>
        <w:t xml:space="preserve">Pridedama </w:t>
      </w:r>
      <w:r w:rsidR="00E7716B" w:rsidRPr="00E7716B">
        <w:rPr>
          <w:rFonts w:ascii="Times New Roman" w:hAnsi="Times New Roman" w:cs="Times New Roman"/>
          <w:color w:val="000000"/>
          <w:bdr w:val="none" w:sz="0" w:space="0" w:color="auto" w:frame="1"/>
          <w:shd w:val="clear" w:color="auto" w:fill="FFFFFF"/>
          <w:lang w:val="lt-LT"/>
        </w:rPr>
        <w:t>Excel formos lentelė su duomenimis.</w:t>
      </w:r>
    </w:p>
    <w:sectPr w:rsidR="00414D19" w:rsidRPr="00E7716B" w:rsidSect="00DB2664">
      <w:headerReference w:type="default" r:id="rId7"/>
      <w:pgSz w:w="11906" w:h="16838" w:code="9"/>
      <w:pgMar w:top="832"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E9A1" w14:textId="77777777" w:rsidR="00787320" w:rsidRDefault="00787320">
      <w:r>
        <w:separator/>
      </w:r>
    </w:p>
  </w:endnote>
  <w:endnote w:type="continuationSeparator" w:id="0">
    <w:p w14:paraId="0B608542" w14:textId="77777777" w:rsidR="00787320" w:rsidRDefault="0078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C8C4" w14:textId="77777777" w:rsidR="00787320" w:rsidRDefault="00787320">
      <w:r>
        <w:separator/>
      </w:r>
    </w:p>
  </w:footnote>
  <w:footnote w:type="continuationSeparator" w:id="0">
    <w:p w14:paraId="10661CE0" w14:textId="77777777" w:rsidR="00787320" w:rsidRDefault="00787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2AFF" w14:textId="77777777" w:rsidR="00BE6E31" w:rsidRPr="00F52CE0" w:rsidRDefault="00BE6E31" w:rsidP="00F52C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174D8"/>
    <w:multiLevelType w:val="hybridMultilevel"/>
    <w:tmpl w:val="1A7C7CFC"/>
    <w:lvl w:ilvl="0" w:tplc="D3108A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1718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64"/>
    <w:rsid w:val="000D3F8E"/>
    <w:rsid w:val="001F7D40"/>
    <w:rsid w:val="002C05C6"/>
    <w:rsid w:val="00372A63"/>
    <w:rsid w:val="00377B27"/>
    <w:rsid w:val="003E2395"/>
    <w:rsid w:val="00414D19"/>
    <w:rsid w:val="00416FB8"/>
    <w:rsid w:val="00461DA7"/>
    <w:rsid w:val="00541F91"/>
    <w:rsid w:val="00604AF1"/>
    <w:rsid w:val="00653E27"/>
    <w:rsid w:val="00742685"/>
    <w:rsid w:val="00787320"/>
    <w:rsid w:val="007E6F11"/>
    <w:rsid w:val="007F19B8"/>
    <w:rsid w:val="008009B3"/>
    <w:rsid w:val="00857F3A"/>
    <w:rsid w:val="00A37671"/>
    <w:rsid w:val="00AB6016"/>
    <w:rsid w:val="00BE6E31"/>
    <w:rsid w:val="00D438A1"/>
    <w:rsid w:val="00DB2664"/>
    <w:rsid w:val="00E65CD2"/>
    <w:rsid w:val="00E771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1097"/>
  <w15:chartTrackingRefBased/>
  <w15:docId w15:val="{E3908288-9CD1-4EA8-A204-F4AD33D7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664"/>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DB266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DB266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DB266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DB266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DB266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DB26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DB26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DB26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DB266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266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266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266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266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266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26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26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26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26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266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DB26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26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DB26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266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DB2664"/>
    <w:rPr>
      <w:i/>
      <w:iCs/>
      <w:color w:val="404040" w:themeColor="text1" w:themeTint="BF"/>
    </w:rPr>
  </w:style>
  <w:style w:type="paragraph" w:styleId="Sraopastraipa">
    <w:name w:val="List Paragraph"/>
    <w:aliases w:val="Numbering,ERP-List Paragraph,List Paragraph11,Bullet EY,List Paragraph2,List Paragraph Red,List Paragraph1,List Paragraph21,Lentele,List not in Table,punktai,List Paragraph12,Table of contents numbered,Bullet,Buletai,lp1,Bullet 1"/>
    <w:basedOn w:val="prastasis"/>
    <w:link w:val="SraopastraipaDiagrama"/>
    <w:uiPriority w:val="34"/>
    <w:qFormat/>
    <w:rsid w:val="00DB2664"/>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DB2664"/>
    <w:rPr>
      <w:i/>
      <w:iCs/>
      <w:color w:val="2F5496" w:themeColor="accent1" w:themeShade="BF"/>
    </w:rPr>
  </w:style>
  <w:style w:type="paragraph" w:styleId="Iskirtacitata">
    <w:name w:val="Intense Quote"/>
    <w:basedOn w:val="prastasis"/>
    <w:next w:val="prastasis"/>
    <w:link w:val="IskirtacitataDiagrama"/>
    <w:uiPriority w:val="30"/>
    <w:qFormat/>
    <w:rsid w:val="00DB266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DB2664"/>
    <w:rPr>
      <w:i/>
      <w:iCs/>
      <w:color w:val="2F5496" w:themeColor="accent1" w:themeShade="BF"/>
    </w:rPr>
  </w:style>
  <w:style w:type="character" w:styleId="Rykinuoroda">
    <w:name w:val="Intense Reference"/>
    <w:basedOn w:val="Numatytasispastraiposriftas"/>
    <w:uiPriority w:val="32"/>
    <w:qFormat/>
    <w:rsid w:val="00DB2664"/>
    <w:rPr>
      <w:b/>
      <w:bCs/>
      <w:smallCaps/>
      <w:color w:val="2F5496" w:themeColor="accent1" w:themeShade="BF"/>
      <w:spacing w:val="5"/>
    </w:rPr>
  </w:style>
  <w:style w:type="paragraph" w:styleId="Antrats">
    <w:name w:val="header"/>
    <w:basedOn w:val="prastasis"/>
    <w:link w:val="AntratsDiagrama"/>
    <w:uiPriority w:val="99"/>
    <w:rsid w:val="00DB2664"/>
    <w:pPr>
      <w:tabs>
        <w:tab w:val="center" w:pos="4819"/>
        <w:tab w:val="right" w:pos="9638"/>
      </w:tabs>
    </w:pPr>
    <w:rPr>
      <w:rFonts w:eastAsia="Calibri"/>
      <w:lang w:eastAsia="lt-LT"/>
    </w:rPr>
  </w:style>
  <w:style w:type="character" w:customStyle="1" w:styleId="AntratsDiagrama">
    <w:name w:val="Antraštės Diagrama"/>
    <w:basedOn w:val="Numatytasispastraiposriftas"/>
    <w:link w:val="Antrats"/>
    <w:uiPriority w:val="99"/>
    <w:rsid w:val="00DB2664"/>
    <w:rPr>
      <w:rFonts w:ascii="Times New Roman" w:eastAsia="Calibri" w:hAnsi="Times New Roman" w:cs="Times New Roman"/>
      <w:kern w:val="0"/>
      <w:sz w:val="24"/>
      <w:szCs w:val="24"/>
      <w:lang w:val="lt-LT"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lp1 Diagrama"/>
    <w:link w:val="Sraopastraipa"/>
    <w:uiPriority w:val="34"/>
    <w:qFormat/>
    <w:locked/>
    <w:rsid w:val="00DB2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1761</Words>
  <Characters>1004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Mockevičienė</dc:creator>
  <cp:keywords/>
  <dc:description/>
  <cp:lastModifiedBy>Evalda Liskauskiene</cp:lastModifiedBy>
  <cp:revision>11</cp:revision>
  <dcterms:created xsi:type="dcterms:W3CDTF">2025-01-30T12:26:00Z</dcterms:created>
  <dcterms:modified xsi:type="dcterms:W3CDTF">2025-02-04T11:12:00Z</dcterms:modified>
</cp:coreProperties>
</file>