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BBAD8" w14:textId="21B8A60F" w:rsidR="00D6664D" w:rsidRPr="00715624" w:rsidRDefault="00D6664D" w:rsidP="00AA719F">
      <w:pPr>
        <w:pStyle w:val="Heading2"/>
        <w:ind w:left="0" w:firstLine="0"/>
        <w:jc w:val="right"/>
        <w:rPr>
          <w:rFonts w:ascii="Verdana" w:eastAsia="Calibri" w:hAnsi="Verdana" w:cstheme="minorHAnsi"/>
          <w:color w:val="auto"/>
          <w:sz w:val="20"/>
          <w:szCs w:val="20"/>
        </w:rPr>
      </w:pPr>
      <w:bookmarkStart w:id="0" w:name="_Ref38540913"/>
      <w:bookmarkStart w:id="1" w:name="_Ref38898051"/>
      <w:bookmarkStart w:id="2" w:name="_Ref38901392"/>
      <w:bookmarkStart w:id="3" w:name="_Toc134433521"/>
      <w:r w:rsidRPr="00715624">
        <w:rPr>
          <w:rFonts w:ascii="Verdana" w:eastAsia="Calibri" w:hAnsi="Verdana" w:cstheme="minorHAnsi"/>
          <w:color w:val="auto"/>
          <w:sz w:val="20"/>
          <w:szCs w:val="20"/>
        </w:rPr>
        <w:t>Priedas Nr. 2 „Sutarties projektas“</w:t>
      </w:r>
      <w:bookmarkEnd w:id="0"/>
      <w:bookmarkEnd w:id="1"/>
      <w:bookmarkEnd w:id="2"/>
      <w:bookmarkEnd w:id="3"/>
    </w:p>
    <w:p w14:paraId="2F2BB6C1" w14:textId="77777777" w:rsidR="00D6664D" w:rsidRPr="00715624" w:rsidRDefault="00D6664D" w:rsidP="00D6664D">
      <w:pPr>
        <w:tabs>
          <w:tab w:val="clear" w:pos="1004"/>
          <w:tab w:val="left" w:pos="567"/>
        </w:tabs>
        <w:spacing w:after="120"/>
        <w:ind w:left="0" w:firstLine="0"/>
        <w:jc w:val="center"/>
        <w:rPr>
          <w:rFonts w:ascii="Verdana" w:hAnsi="Verdana"/>
          <w:b/>
          <w:szCs w:val="20"/>
        </w:rPr>
      </w:pPr>
    </w:p>
    <w:p w14:paraId="3B0ECC20" w14:textId="77777777" w:rsidR="00D6664D" w:rsidRPr="00715624" w:rsidRDefault="00D6664D" w:rsidP="00D6664D">
      <w:pPr>
        <w:tabs>
          <w:tab w:val="clear" w:pos="1004"/>
          <w:tab w:val="left" w:pos="567"/>
        </w:tabs>
        <w:spacing w:after="120"/>
        <w:ind w:left="0" w:firstLine="0"/>
        <w:jc w:val="center"/>
        <w:rPr>
          <w:rFonts w:ascii="Verdana" w:hAnsi="Verdana"/>
          <w:szCs w:val="20"/>
        </w:rPr>
      </w:pPr>
      <w:r w:rsidRPr="00715624">
        <w:rPr>
          <w:rFonts w:ascii="Verdana" w:hAnsi="Verdana"/>
          <w:b/>
          <w:szCs w:val="20"/>
        </w:rPr>
        <w:t xml:space="preserve">PASLAUGŲ TEIKIMO SUTARTIS </w:t>
      </w:r>
    </w:p>
    <w:p w14:paraId="41B9C270" w14:textId="77777777" w:rsidR="00D6664D" w:rsidRPr="00715624" w:rsidRDefault="00D6664D" w:rsidP="00D6664D">
      <w:pPr>
        <w:jc w:val="center"/>
        <w:rPr>
          <w:rFonts w:ascii="Verdana" w:hAnsi="Verdana"/>
          <w:szCs w:val="20"/>
        </w:rPr>
      </w:pPr>
    </w:p>
    <w:p w14:paraId="0E652239" w14:textId="77777777" w:rsidR="00D6664D" w:rsidRPr="00715624" w:rsidRDefault="00D6664D" w:rsidP="00D6664D">
      <w:pPr>
        <w:jc w:val="center"/>
        <w:rPr>
          <w:rFonts w:ascii="Verdana" w:hAnsi="Verdana"/>
          <w:szCs w:val="20"/>
        </w:rPr>
      </w:pPr>
      <w:r w:rsidRPr="00715624">
        <w:rPr>
          <w:rFonts w:ascii="Verdana" w:hAnsi="Verdana"/>
          <w:szCs w:val="20"/>
        </w:rPr>
        <w:t>20___ m. ________ mėn. ___ d.</w:t>
      </w:r>
    </w:p>
    <w:p w14:paraId="58DEAEE3" w14:textId="77777777" w:rsidR="00D6664D" w:rsidRPr="00715624" w:rsidRDefault="00D6664D" w:rsidP="00D6664D">
      <w:pPr>
        <w:pStyle w:val="Style2"/>
        <w:tabs>
          <w:tab w:val="clear" w:pos="720"/>
          <w:tab w:val="left" w:pos="567"/>
          <w:tab w:val="left" w:pos="3907"/>
        </w:tabs>
        <w:spacing w:after="120"/>
        <w:ind w:left="0" w:firstLine="0"/>
        <w:jc w:val="center"/>
        <w:rPr>
          <w:rFonts w:ascii="Verdana" w:hAnsi="Verdana"/>
          <w:szCs w:val="20"/>
        </w:rPr>
      </w:pPr>
      <w:r w:rsidRPr="00715624">
        <w:rPr>
          <w:rFonts w:ascii="Verdana" w:hAnsi="Verdana"/>
          <w:szCs w:val="20"/>
        </w:rPr>
        <w:t>Vilnius</w:t>
      </w:r>
    </w:p>
    <w:p w14:paraId="71E80D8F" w14:textId="77777777" w:rsidR="00D6664D" w:rsidRPr="00715624" w:rsidRDefault="00D6664D" w:rsidP="00D6664D">
      <w:pPr>
        <w:pStyle w:val="Style2"/>
        <w:tabs>
          <w:tab w:val="clear" w:pos="720"/>
          <w:tab w:val="left" w:pos="567"/>
          <w:tab w:val="left" w:pos="7350"/>
        </w:tabs>
        <w:spacing w:after="120"/>
        <w:ind w:left="0" w:firstLine="0"/>
        <w:jc w:val="center"/>
        <w:rPr>
          <w:rFonts w:ascii="Verdana" w:hAnsi="Verdana"/>
          <w:szCs w:val="20"/>
        </w:rPr>
      </w:pPr>
    </w:p>
    <w:p w14:paraId="6E5D11A5" w14:textId="77777777" w:rsidR="00D6664D" w:rsidRPr="00715624" w:rsidRDefault="00D6664D" w:rsidP="00D6664D">
      <w:pPr>
        <w:tabs>
          <w:tab w:val="left" w:pos="567"/>
          <w:tab w:val="left" w:pos="748"/>
        </w:tabs>
        <w:spacing w:after="120" w:line="240" w:lineRule="exact"/>
        <w:ind w:left="0" w:firstLine="0"/>
        <w:rPr>
          <w:rFonts w:ascii="Verdana" w:hAnsi="Verdana"/>
          <w:szCs w:val="20"/>
        </w:rPr>
      </w:pPr>
      <w:r w:rsidRPr="00715624">
        <w:rPr>
          <w:rFonts w:ascii="Verdana" w:hAnsi="Verdana"/>
          <w:b/>
          <w:szCs w:val="20"/>
        </w:rPr>
        <w:t>Viešoji įstaiga „Lietuvos nacionalinis radijas ir televizija“</w:t>
      </w:r>
      <w:r w:rsidRPr="00715624">
        <w:rPr>
          <w:rFonts w:ascii="Verdana" w:hAnsi="Verdana"/>
          <w:szCs w:val="20"/>
        </w:rPr>
        <w:t>,</w:t>
      </w:r>
      <w:r w:rsidRPr="00715624">
        <w:rPr>
          <w:rFonts w:ascii="Verdana" w:hAnsi="Verdana"/>
          <w:b/>
          <w:szCs w:val="20"/>
        </w:rPr>
        <w:t xml:space="preserve"> </w:t>
      </w:r>
      <w:r w:rsidRPr="00715624">
        <w:rPr>
          <w:rFonts w:ascii="Verdana" w:hAnsi="Verdana"/>
          <w:szCs w:val="20"/>
        </w:rPr>
        <w:t xml:space="preserve">juridinio asmens kodas 124241078, buveinės adresas S. Konarskio g. 49, LT-03123 Vilnius (toliau – </w:t>
      </w:r>
      <w:r w:rsidRPr="00715624">
        <w:rPr>
          <w:rFonts w:ascii="Verdana" w:hAnsi="Verdana"/>
          <w:b/>
          <w:szCs w:val="20"/>
        </w:rPr>
        <w:t>Užsakovas</w:t>
      </w:r>
      <w:r w:rsidRPr="00715624">
        <w:rPr>
          <w:rFonts w:ascii="Verdana" w:hAnsi="Verdana"/>
          <w:szCs w:val="20"/>
        </w:rPr>
        <w:t>), atstovaujama [</w:t>
      </w:r>
      <w:r w:rsidRPr="00715624">
        <w:rPr>
          <w:rFonts w:ascii="Verdana" w:hAnsi="Verdana"/>
          <w:i/>
          <w:iCs/>
          <w:szCs w:val="20"/>
        </w:rPr>
        <w:t>įrašyti</w:t>
      </w:r>
      <w:r w:rsidRPr="00715624">
        <w:rPr>
          <w:rFonts w:ascii="Verdana" w:hAnsi="Verdana"/>
          <w:szCs w:val="20"/>
        </w:rPr>
        <w:t>], veikiančio pagal [</w:t>
      </w:r>
      <w:r w:rsidRPr="00715624">
        <w:rPr>
          <w:rFonts w:ascii="Verdana" w:hAnsi="Verdana"/>
          <w:i/>
          <w:iCs/>
          <w:szCs w:val="20"/>
        </w:rPr>
        <w:t xml:space="preserve">pasirinkti </w:t>
      </w:r>
      <w:r w:rsidRPr="00715624">
        <w:rPr>
          <w:rFonts w:ascii="Verdana" w:hAnsi="Verdana"/>
          <w:szCs w:val="20"/>
        </w:rPr>
        <w:t xml:space="preserve">2019-04-18 generalinio direktoriaus įsakymą Nr. 1RA-68 „Dėl viešosios įstaigos Lietuvos nacionalinio radijo ir televizijos reglamento patvirtinimo“ </w:t>
      </w:r>
      <w:r w:rsidRPr="00715624">
        <w:rPr>
          <w:rFonts w:ascii="Verdana" w:hAnsi="Verdana"/>
          <w:i/>
          <w:iCs/>
          <w:szCs w:val="20"/>
        </w:rPr>
        <w:t>arba</w:t>
      </w:r>
      <w:r w:rsidRPr="00715624">
        <w:rPr>
          <w:rFonts w:ascii="Verdana" w:hAnsi="Verdana"/>
          <w:szCs w:val="20"/>
        </w:rPr>
        <w:t xml:space="preserve"> įstaigos įstatus], viena šalis, </w:t>
      </w:r>
    </w:p>
    <w:p w14:paraId="037AD9F6" w14:textId="77777777" w:rsidR="00D6664D" w:rsidRPr="00715624" w:rsidRDefault="00D6664D" w:rsidP="00D6664D">
      <w:pPr>
        <w:tabs>
          <w:tab w:val="left" w:pos="567"/>
          <w:tab w:val="left" w:pos="748"/>
        </w:tabs>
        <w:spacing w:after="120" w:line="240" w:lineRule="exact"/>
        <w:ind w:left="0" w:firstLine="0"/>
        <w:rPr>
          <w:rFonts w:ascii="Verdana" w:hAnsi="Verdana"/>
          <w:szCs w:val="20"/>
        </w:rPr>
      </w:pPr>
      <w:r w:rsidRPr="00715624">
        <w:rPr>
          <w:rFonts w:ascii="Verdana" w:hAnsi="Verdana"/>
          <w:szCs w:val="20"/>
        </w:rPr>
        <w:t>ir</w:t>
      </w:r>
    </w:p>
    <w:p w14:paraId="1B085EF4" w14:textId="77777777" w:rsidR="00D6664D" w:rsidRPr="00715624" w:rsidRDefault="00D6664D" w:rsidP="00D6664D">
      <w:pPr>
        <w:tabs>
          <w:tab w:val="clear" w:pos="1004"/>
          <w:tab w:val="left" w:pos="567"/>
          <w:tab w:val="left" w:pos="748"/>
        </w:tabs>
        <w:spacing w:after="120"/>
        <w:ind w:left="0" w:firstLine="0"/>
        <w:rPr>
          <w:rFonts w:ascii="Verdana" w:hAnsi="Verdana"/>
          <w:szCs w:val="20"/>
        </w:rPr>
      </w:pPr>
      <w:r w:rsidRPr="00715624">
        <w:rPr>
          <w:rFonts w:ascii="Verdana" w:hAnsi="Verdana"/>
          <w:szCs w:val="20"/>
        </w:rPr>
        <w:t>[</w:t>
      </w:r>
      <w:r w:rsidRPr="00715624">
        <w:rPr>
          <w:rFonts w:ascii="Verdana" w:hAnsi="Verdana"/>
          <w:i/>
          <w:iCs/>
          <w:szCs w:val="20"/>
        </w:rPr>
        <w:t>įrašyti</w:t>
      </w:r>
      <w:r w:rsidRPr="00715624">
        <w:rPr>
          <w:rFonts w:ascii="Verdana" w:hAnsi="Verdana"/>
          <w:szCs w:val="20"/>
        </w:rPr>
        <w:t>]</w:t>
      </w:r>
      <w:r w:rsidRPr="00715624">
        <w:rPr>
          <w:rFonts w:ascii="Verdana" w:hAnsi="Verdana"/>
          <w:b/>
          <w:bCs/>
          <w:szCs w:val="20"/>
        </w:rPr>
        <w:t xml:space="preserve">, </w:t>
      </w:r>
      <w:r w:rsidRPr="00715624">
        <w:rPr>
          <w:rFonts w:ascii="Verdana" w:hAnsi="Verdana"/>
          <w:szCs w:val="20"/>
        </w:rPr>
        <w:t xml:space="preserve"> juridinio asmens kodas [</w:t>
      </w:r>
      <w:r w:rsidRPr="00715624">
        <w:rPr>
          <w:rFonts w:ascii="Verdana" w:hAnsi="Verdana"/>
          <w:i/>
          <w:iCs/>
          <w:szCs w:val="20"/>
        </w:rPr>
        <w:t>įrašyti</w:t>
      </w:r>
      <w:r w:rsidRPr="00715624">
        <w:rPr>
          <w:rFonts w:ascii="Verdana" w:hAnsi="Verdana"/>
          <w:szCs w:val="20"/>
        </w:rPr>
        <w:t>], buveinės adresas [</w:t>
      </w:r>
      <w:r w:rsidRPr="00715624">
        <w:rPr>
          <w:rFonts w:ascii="Verdana" w:hAnsi="Verdana"/>
          <w:i/>
          <w:iCs/>
          <w:szCs w:val="20"/>
        </w:rPr>
        <w:t>įrašyti</w:t>
      </w:r>
      <w:r w:rsidRPr="00715624">
        <w:rPr>
          <w:rFonts w:ascii="Verdana" w:hAnsi="Verdana"/>
          <w:szCs w:val="20"/>
        </w:rPr>
        <w:t xml:space="preserve">] (toliau – </w:t>
      </w:r>
      <w:r w:rsidRPr="00715624">
        <w:rPr>
          <w:rFonts w:ascii="Verdana" w:hAnsi="Verdana"/>
          <w:b/>
          <w:szCs w:val="20"/>
        </w:rPr>
        <w:t>Paslaugų teikėjas</w:t>
      </w:r>
      <w:r w:rsidRPr="00715624">
        <w:rPr>
          <w:rFonts w:ascii="Verdana" w:hAnsi="Verdana"/>
          <w:szCs w:val="20"/>
        </w:rPr>
        <w:t>), atstovaujama [</w:t>
      </w:r>
      <w:r w:rsidRPr="00715624">
        <w:rPr>
          <w:rFonts w:ascii="Verdana" w:hAnsi="Verdana"/>
          <w:i/>
          <w:iCs/>
          <w:szCs w:val="20"/>
        </w:rPr>
        <w:t>įrašyti</w:t>
      </w:r>
      <w:r w:rsidRPr="00715624">
        <w:rPr>
          <w:rFonts w:ascii="Verdana" w:hAnsi="Verdana"/>
          <w:szCs w:val="20"/>
        </w:rPr>
        <w:t>], veikiančio pagal [</w:t>
      </w:r>
      <w:r w:rsidRPr="00715624">
        <w:rPr>
          <w:rFonts w:ascii="Verdana" w:hAnsi="Verdana"/>
          <w:i/>
          <w:iCs/>
          <w:szCs w:val="20"/>
        </w:rPr>
        <w:t>įrašyti</w:t>
      </w:r>
      <w:r w:rsidRPr="00715624">
        <w:rPr>
          <w:rFonts w:ascii="Verdana" w:hAnsi="Verdana"/>
          <w:szCs w:val="20"/>
        </w:rPr>
        <w:t>], kita šalis,</w:t>
      </w:r>
    </w:p>
    <w:p w14:paraId="2B2F6D0A" w14:textId="77777777" w:rsidR="00D6664D" w:rsidRPr="00715624" w:rsidRDefault="00D6664D" w:rsidP="00D6664D">
      <w:pPr>
        <w:tabs>
          <w:tab w:val="clear" w:pos="1004"/>
          <w:tab w:val="left" w:pos="567"/>
          <w:tab w:val="left" w:pos="748"/>
        </w:tabs>
        <w:spacing w:after="120"/>
        <w:ind w:left="0" w:firstLine="0"/>
        <w:rPr>
          <w:rFonts w:ascii="Verdana" w:hAnsi="Verdana"/>
          <w:szCs w:val="20"/>
        </w:rPr>
      </w:pPr>
      <w:r w:rsidRPr="00715624">
        <w:rPr>
          <w:rFonts w:ascii="Verdana" w:hAnsi="Verdana"/>
          <w:szCs w:val="20"/>
        </w:rPr>
        <w:t>toliau Užsakovas ir Paslaugų teikėjas kartu vadinami Šalimis, o atskirai – Šalimi.</w:t>
      </w:r>
    </w:p>
    <w:p w14:paraId="5576ED87" w14:textId="77777777" w:rsidR="00D6664D" w:rsidRPr="00715624" w:rsidRDefault="00D6664D" w:rsidP="00D6664D">
      <w:pPr>
        <w:tabs>
          <w:tab w:val="clear" w:pos="1004"/>
          <w:tab w:val="left" w:pos="567"/>
          <w:tab w:val="left" w:pos="748"/>
        </w:tabs>
        <w:spacing w:after="120"/>
        <w:ind w:left="0" w:firstLine="0"/>
        <w:rPr>
          <w:rFonts w:ascii="Verdana" w:hAnsi="Verdana"/>
          <w:b/>
          <w:szCs w:val="20"/>
        </w:rPr>
      </w:pPr>
      <w:r w:rsidRPr="00715624">
        <w:rPr>
          <w:rFonts w:ascii="Verdana" w:hAnsi="Verdana"/>
          <w:b/>
          <w:szCs w:val="20"/>
        </w:rPr>
        <w:t>ATSIŽVELGDAMOS Į TAI, KAD:</w:t>
      </w:r>
    </w:p>
    <w:p w14:paraId="4E83262A" w14:textId="7DEFCEFF" w:rsidR="00D6664D" w:rsidRPr="00715624" w:rsidRDefault="00D6664D" w:rsidP="00D6664D">
      <w:pPr>
        <w:pStyle w:val="Style2"/>
        <w:numPr>
          <w:ilvl w:val="0"/>
          <w:numId w:val="9"/>
        </w:numPr>
        <w:tabs>
          <w:tab w:val="left" w:pos="-5245"/>
          <w:tab w:val="left" w:pos="567"/>
          <w:tab w:val="center" w:pos="2350"/>
          <w:tab w:val="left" w:pos="3907"/>
        </w:tabs>
        <w:spacing w:after="120"/>
        <w:ind w:left="0" w:firstLine="0"/>
        <w:rPr>
          <w:rFonts w:ascii="Verdana" w:hAnsi="Verdana"/>
          <w:szCs w:val="20"/>
        </w:rPr>
      </w:pPr>
      <w:r w:rsidRPr="00715624">
        <w:rPr>
          <w:rFonts w:ascii="Verdana" w:hAnsi="Verdana"/>
          <w:szCs w:val="20"/>
        </w:rPr>
        <w:t xml:space="preserve">20__ m. ______ mėn. __ d. atviro konkurso buvo atliktas </w:t>
      </w:r>
      <w:r w:rsidR="00183826">
        <w:rPr>
          <w:rFonts w:ascii="Verdana" w:hAnsi="Verdana"/>
          <w:szCs w:val="20"/>
        </w:rPr>
        <w:t>tarptautinis</w:t>
      </w:r>
      <w:r w:rsidRPr="00715624">
        <w:rPr>
          <w:rFonts w:ascii="Verdana" w:hAnsi="Verdana"/>
          <w:szCs w:val="20"/>
        </w:rPr>
        <w:t xml:space="preserve"> viešasis pirkimas [</w:t>
      </w:r>
      <w:r w:rsidRPr="00715624">
        <w:rPr>
          <w:rFonts w:ascii="Verdana" w:hAnsi="Verdana"/>
          <w:i/>
          <w:iCs/>
          <w:szCs w:val="20"/>
        </w:rPr>
        <w:t>įrašyti pirkimo numerį</w:t>
      </w:r>
      <w:r w:rsidRPr="00715624">
        <w:rPr>
          <w:rFonts w:ascii="Verdana" w:hAnsi="Verdana"/>
          <w:szCs w:val="20"/>
        </w:rPr>
        <w:t xml:space="preserve">] dėl </w:t>
      </w:r>
      <w:r w:rsidRPr="00715624">
        <w:rPr>
          <w:rFonts w:ascii="Verdana" w:eastAsia="Calibri" w:hAnsi="Verdana"/>
          <w:b/>
          <w:bCs/>
          <w:i/>
          <w:iCs/>
          <w:szCs w:val="20"/>
        </w:rPr>
        <w:t>Kelionių organizavimo</w:t>
      </w:r>
      <w:r w:rsidRPr="00715624">
        <w:rPr>
          <w:rFonts w:ascii="Verdana" w:hAnsi="Verdana"/>
          <w:szCs w:val="20"/>
        </w:rPr>
        <w:t xml:space="preserve"> </w:t>
      </w:r>
      <w:r w:rsidRPr="00715624">
        <w:rPr>
          <w:rFonts w:ascii="Verdana" w:hAnsi="Verdana"/>
          <w:bCs/>
          <w:szCs w:val="20"/>
        </w:rPr>
        <w:t>paslaugų</w:t>
      </w:r>
      <w:r w:rsidRPr="00715624">
        <w:rPr>
          <w:rFonts w:ascii="Verdana" w:hAnsi="Verdana"/>
          <w:szCs w:val="20"/>
        </w:rPr>
        <w:t xml:space="preserve"> įsigijimo (toliau – </w:t>
      </w:r>
      <w:r w:rsidRPr="00715624">
        <w:rPr>
          <w:rFonts w:ascii="Verdana" w:hAnsi="Verdana"/>
          <w:b/>
          <w:szCs w:val="20"/>
        </w:rPr>
        <w:t>Pirkimas</w:t>
      </w:r>
      <w:r w:rsidRPr="00715624">
        <w:rPr>
          <w:rFonts w:ascii="Verdana" w:hAnsi="Verdana"/>
          <w:szCs w:val="20"/>
        </w:rPr>
        <w:t>);</w:t>
      </w:r>
    </w:p>
    <w:p w14:paraId="185BF619" w14:textId="77777777" w:rsidR="00D6664D" w:rsidRPr="00715624" w:rsidRDefault="00D6664D" w:rsidP="00D6664D">
      <w:pPr>
        <w:pStyle w:val="ListParagraph"/>
        <w:numPr>
          <w:ilvl w:val="0"/>
          <w:numId w:val="9"/>
        </w:numPr>
        <w:tabs>
          <w:tab w:val="left" w:pos="567"/>
          <w:tab w:val="left" w:pos="709"/>
          <w:tab w:val="center" w:pos="2350"/>
        </w:tabs>
        <w:spacing w:after="120"/>
        <w:ind w:left="0" w:firstLine="0"/>
        <w:rPr>
          <w:rFonts w:ascii="Verdana" w:hAnsi="Verdana"/>
          <w:szCs w:val="20"/>
        </w:rPr>
      </w:pPr>
      <w:r w:rsidRPr="00715624">
        <w:rPr>
          <w:rFonts w:ascii="Verdana" w:hAnsi="Verdana"/>
          <w:szCs w:val="20"/>
        </w:rPr>
        <w:t>Paslaugų teikėjo pasiūlymas Pirkimo procedūros metu</w:t>
      </w:r>
      <w:r w:rsidRPr="00715624" w:rsidDel="00020A8E">
        <w:rPr>
          <w:rFonts w:ascii="Verdana" w:hAnsi="Verdana"/>
          <w:szCs w:val="20"/>
        </w:rPr>
        <w:t xml:space="preserve"> </w:t>
      </w:r>
      <w:r w:rsidRPr="00715624">
        <w:rPr>
          <w:rFonts w:ascii="Verdana" w:hAnsi="Verdana"/>
          <w:szCs w:val="20"/>
        </w:rPr>
        <w:t xml:space="preserve">buvo pripažintas laimėjusiu (toliau – </w:t>
      </w:r>
      <w:r w:rsidRPr="00715624">
        <w:rPr>
          <w:rFonts w:ascii="Verdana" w:hAnsi="Verdana"/>
          <w:b/>
          <w:szCs w:val="20"/>
        </w:rPr>
        <w:t>Pasiūlymas</w:t>
      </w:r>
      <w:r w:rsidRPr="00715624">
        <w:rPr>
          <w:rFonts w:ascii="Verdana" w:hAnsi="Verdana"/>
          <w:szCs w:val="20"/>
        </w:rPr>
        <w:t>);</w:t>
      </w:r>
    </w:p>
    <w:p w14:paraId="1AFCD295" w14:textId="77777777" w:rsidR="00D6664D" w:rsidRPr="00715624" w:rsidRDefault="00D6664D" w:rsidP="00D6664D">
      <w:pPr>
        <w:pStyle w:val="ListParagraph"/>
        <w:numPr>
          <w:ilvl w:val="0"/>
          <w:numId w:val="9"/>
        </w:numPr>
        <w:tabs>
          <w:tab w:val="left" w:pos="567"/>
        </w:tabs>
        <w:spacing w:after="120"/>
        <w:ind w:left="0" w:firstLine="0"/>
        <w:rPr>
          <w:rFonts w:ascii="Verdana" w:hAnsi="Verdana"/>
          <w:szCs w:val="20"/>
        </w:rPr>
      </w:pPr>
      <w:r w:rsidRPr="00715624">
        <w:rPr>
          <w:rFonts w:ascii="Verdana" w:hAnsi="Verdana"/>
          <w:szCs w:val="20"/>
        </w:rPr>
        <w:t xml:space="preserve">Paslaugų teikėjas ketina teikti Užsakovui paslaugas pagal Pirkimo dokumentus ir šią Paslaugų teikimo sutartį (toliau – </w:t>
      </w:r>
      <w:r w:rsidRPr="00715624">
        <w:rPr>
          <w:rFonts w:ascii="Verdana" w:hAnsi="Verdana"/>
          <w:b/>
          <w:szCs w:val="20"/>
        </w:rPr>
        <w:t>Sutartis</w:t>
      </w:r>
      <w:r w:rsidRPr="00715624">
        <w:rPr>
          <w:rFonts w:ascii="Verdana" w:hAnsi="Verdana"/>
          <w:szCs w:val="20"/>
        </w:rPr>
        <w:t>);</w:t>
      </w:r>
    </w:p>
    <w:p w14:paraId="70276C20" w14:textId="77777777" w:rsidR="00D6664D" w:rsidRPr="00715624" w:rsidRDefault="00D6664D" w:rsidP="00D6664D">
      <w:pPr>
        <w:tabs>
          <w:tab w:val="clear" w:pos="1004"/>
          <w:tab w:val="left" w:pos="567"/>
          <w:tab w:val="left" w:pos="748"/>
        </w:tabs>
        <w:spacing w:after="120"/>
        <w:ind w:left="0" w:firstLine="0"/>
        <w:rPr>
          <w:rFonts w:ascii="Verdana" w:hAnsi="Verdana"/>
          <w:szCs w:val="20"/>
        </w:rPr>
      </w:pPr>
      <w:r w:rsidRPr="00715624">
        <w:rPr>
          <w:rFonts w:ascii="Verdana" w:hAnsi="Verdana"/>
          <w:b/>
          <w:szCs w:val="20"/>
        </w:rPr>
        <w:t>TODĖL</w:t>
      </w:r>
      <w:r w:rsidRPr="00715624">
        <w:rPr>
          <w:rFonts w:ascii="Verdana" w:hAnsi="Verdana"/>
          <w:szCs w:val="20"/>
        </w:rPr>
        <w:t xml:space="preserve"> Šalys susitarė ir sudarė šią Sutartį.</w:t>
      </w:r>
    </w:p>
    <w:p w14:paraId="602988DD" w14:textId="77777777" w:rsidR="00FD5B6B" w:rsidRPr="00715624" w:rsidRDefault="00FD5B6B" w:rsidP="00742404">
      <w:pPr>
        <w:tabs>
          <w:tab w:val="clear" w:pos="1004"/>
          <w:tab w:val="left" w:pos="567"/>
          <w:tab w:val="left" w:pos="748"/>
        </w:tabs>
        <w:spacing w:after="120"/>
        <w:ind w:left="0" w:firstLine="0"/>
        <w:rPr>
          <w:rFonts w:ascii="Verdana" w:hAnsi="Verdana"/>
          <w:szCs w:val="20"/>
        </w:rPr>
      </w:pPr>
    </w:p>
    <w:p w14:paraId="34747BB3" w14:textId="268EF094" w:rsidR="000B4273" w:rsidRPr="00715624" w:rsidRDefault="000B4273" w:rsidP="00435EB9">
      <w:pPr>
        <w:pStyle w:val="ListParagraph"/>
        <w:numPr>
          <w:ilvl w:val="1"/>
          <w:numId w:val="9"/>
        </w:numPr>
        <w:tabs>
          <w:tab w:val="left" w:pos="567"/>
          <w:tab w:val="left" w:pos="748"/>
          <w:tab w:val="left" w:pos="3686"/>
        </w:tabs>
        <w:spacing w:after="120"/>
        <w:ind w:left="0" w:firstLine="0"/>
        <w:jc w:val="center"/>
        <w:rPr>
          <w:rFonts w:ascii="Verdana" w:hAnsi="Verdana"/>
          <w:b/>
          <w:szCs w:val="20"/>
        </w:rPr>
      </w:pPr>
      <w:r w:rsidRPr="00715624">
        <w:rPr>
          <w:rFonts w:ascii="Verdana" w:hAnsi="Verdana"/>
          <w:b/>
          <w:szCs w:val="20"/>
        </w:rPr>
        <w:t>SUTARTIES OBJEKTAS</w:t>
      </w:r>
    </w:p>
    <w:p w14:paraId="4D43DDC3" w14:textId="59B676E1" w:rsidR="000B4273" w:rsidRPr="00715624" w:rsidRDefault="003D1F41" w:rsidP="009775A0">
      <w:pPr>
        <w:pStyle w:val="ListParagraph"/>
        <w:numPr>
          <w:ilvl w:val="0"/>
          <w:numId w:val="12"/>
        </w:numPr>
        <w:tabs>
          <w:tab w:val="left" w:pos="284"/>
          <w:tab w:val="left" w:pos="748"/>
        </w:tabs>
        <w:spacing w:after="120"/>
        <w:ind w:left="0" w:firstLine="0"/>
        <w:rPr>
          <w:rFonts w:ascii="Verdana" w:hAnsi="Verdana"/>
          <w:szCs w:val="20"/>
        </w:rPr>
      </w:pPr>
      <w:r w:rsidRPr="00715624">
        <w:rPr>
          <w:rFonts w:ascii="Verdana" w:hAnsi="Verdana"/>
          <w:szCs w:val="20"/>
        </w:rPr>
        <w:t xml:space="preserve">Paslaugų teikėjas </w:t>
      </w:r>
      <w:r w:rsidR="000B4273" w:rsidRPr="00715624">
        <w:rPr>
          <w:rFonts w:ascii="Verdana" w:hAnsi="Verdana"/>
          <w:szCs w:val="20"/>
        </w:rPr>
        <w:t xml:space="preserve">įsipareigoja </w:t>
      </w:r>
      <w:r w:rsidRPr="00715624">
        <w:rPr>
          <w:rFonts w:ascii="Verdana" w:hAnsi="Verdana"/>
          <w:szCs w:val="20"/>
        </w:rPr>
        <w:t>Sutartyje nurodytomis sąlygomis ir terminais suteikti</w:t>
      </w:r>
      <w:r w:rsidR="000B4273" w:rsidRPr="00715624">
        <w:rPr>
          <w:rFonts w:ascii="Verdana" w:hAnsi="Verdana"/>
          <w:szCs w:val="20"/>
        </w:rPr>
        <w:t xml:space="preserve"> </w:t>
      </w:r>
      <w:r w:rsidR="00CF3B29" w:rsidRPr="00715624">
        <w:rPr>
          <w:rFonts w:ascii="Verdana" w:hAnsi="Verdana"/>
          <w:szCs w:val="20"/>
        </w:rPr>
        <w:t>paslaugas</w:t>
      </w:r>
      <w:r w:rsidR="00B324AD" w:rsidRPr="00715624">
        <w:rPr>
          <w:rFonts w:ascii="Verdana" w:hAnsi="Verdana"/>
          <w:szCs w:val="20"/>
        </w:rPr>
        <w:t xml:space="preserve"> pagal </w:t>
      </w:r>
      <w:r w:rsidR="004E454F" w:rsidRPr="00715624">
        <w:rPr>
          <w:rFonts w:ascii="Verdana" w:hAnsi="Verdana"/>
          <w:szCs w:val="20"/>
        </w:rPr>
        <w:t xml:space="preserve">Sutarties </w:t>
      </w:r>
      <w:r w:rsidR="00950575" w:rsidRPr="00715624">
        <w:rPr>
          <w:rFonts w:ascii="Verdana" w:hAnsi="Verdana"/>
          <w:szCs w:val="20"/>
        </w:rPr>
        <w:t>P</w:t>
      </w:r>
      <w:r w:rsidR="004E454F" w:rsidRPr="00715624">
        <w:rPr>
          <w:rFonts w:ascii="Verdana" w:hAnsi="Verdana"/>
          <w:szCs w:val="20"/>
        </w:rPr>
        <w:t>riede Nr. 1</w:t>
      </w:r>
      <w:r w:rsidR="00D225CB" w:rsidRPr="00715624">
        <w:rPr>
          <w:rFonts w:ascii="Verdana" w:hAnsi="Verdana"/>
          <w:szCs w:val="20"/>
        </w:rPr>
        <w:t xml:space="preserve"> nurodytą</w:t>
      </w:r>
      <w:r w:rsidR="00B324AD" w:rsidRPr="00715624">
        <w:rPr>
          <w:rFonts w:ascii="Verdana" w:hAnsi="Verdana"/>
          <w:szCs w:val="20"/>
        </w:rPr>
        <w:t xml:space="preserve"> paslaugų </w:t>
      </w:r>
      <w:r w:rsidR="00D225CB" w:rsidRPr="00715624">
        <w:rPr>
          <w:rFonts w:ascii="Verdana" w:hAnsi="Verdana"/>
          <w:szCs w:val="20"/>
        </w:rPr>
        <w:t xml:space="preserve">kainą </w:t>
      </w:r>
      <w:r w:rsidR="00CF3B29" w:rsidRPr="00715624">
        <w:rPr>
          <w:rFonts w:ascii="Verdana" w:hAnsi="Verdana"/>
          <w:szCs w:val="20"/>
        </w:rPr>
        <w:t>bei numatytus reikalavimus</w:t>
      </w:r>
      <w:r w:rsidR="00EA42EA" w:rsidRPr="00715624">
        <w:rPr>
          <w:rFonts w:ascii="Verdana" w:hAnsi="Verdana"/>
          <w:szCs w:val="20"/>
        </w:rPr>
        <w:t xml:space="preserve"> (toliau</w:t>
      </w:r>
      <w:r w:rsidRPr="00715624">
        <w:rPr>
          <w:rFonts w:ascii="Verdana" w:hAnsi="Verdana"/>
          <w:szCs w:val="20"/>
        </w:rPr>
        <w:t> –</w:t>
      </w:r>
      <w:r w:rsidR="00EA42EA" w:rsidRPr="00715624">
        <w:rPr>
          <w:rFonts w:ascii="Verdana" w:hAnsi="Verdana"/>
          <w:szCs w:val="20"/>
        </w:rPr>
        <w:t xml:space="preserve"> </w:t>
      </w:r>
      <w:r w:rsidRPr="00715624">
        <w:rPr>
          <w:rFonts w:ascii="Verdana" w:hAnsi="Verdana"/>
          <w:b/>
          <w:szCs w:val="20"/>
        </w:rPr>
        <w:t>P</w:t>
      </w:r>
      <w:r w:rsidR="00EA42EA" w:rsidRPr="00715624">
        <w:rPr>
          <w:rFonts w:ascii="Verdana" w:hAnsi="Verdana"/>
          <w:b/>
          <w:szCs w:val="20"/>
        </w:rPr>
        <w:t>aslaugos</w:t>
      </w:r>
      <w:r w:rsidR="00EA42EA" w:rsidRPr="00715624">
        <w:rPr>
          <w:rFonts w:ascii="Verdana" w:hAnsi="Verdana"/>
          <w:szCs w:val="20"/>
        </w:rPr>
        <w:t>)</w:t>
      </w:r>
      <w:r w:rsidR="00835AD8" w:rsidRPr="00715624">
        <w:rPr>
          <w:rFonts w:ascii="Verdana" w:hAnsi="Verdana"/>
          <w:szCs w:val="20"/>
        </w:rPr>
        <w:t>,</w:t>
      </w:r>
      <w:r w:rsidR="000B4273" w:rsidRPr="00715624">
        <w:rPr>
          <w:rFonts w:ascii="Verdana" w:hAnsi="Verdana"/>
          <w:szCs w:val="20"/>
          <w:shd w:val="clear" w:color="auto" w:fill="FFFFFF" w:themeFill="background1"/>
        </w:rPr>
        <w:t xml:space="preserve"> </w:t>
      </w:r>
      <w:r w:rsidRPr="00715624">
        <w:rPr>
          <w:rFonts w:ascii="Verdana" w:hAnsi="Verdana"/>
          <w:szCs w:val="20"/>
          <w:shd w:val="clear" w:color="auto" w:fill="FFFFFF" w:themeFill="background1"/>
        </w:rPr>
        <w:t>o U</w:t>
      </w:r>
      <w:r w:rsidR="000B4273" w:rsidRPr="00715624">
        <w:rPr>
          <w:rFonts w:ascii="Verdana" w:hAnsi="Verdana"/>
          <w:szCs w:val="20"/>
          <w:shd w:val="clear" w:color="auto" w:fill="FFFFFF" w:themeFill="background1"/>
        </w:rPr>
        <w:t xml:space="preserve">žsakovas įsipareigoja </w:t>
      </w:r>
      <w:r w:rsidRPr="00715624">
        <w:rPr>
          <w:rFonts w:ascii="Verdana" w:hAnsi="Verdana"/>
          <w:szCs w:val="20"/>
        </w:rPr>
        <w:t xml:space="preserve">sumokėti už </w:t>
      </w:r>
      <w:r w:rsidR="00D31225" w:rsidRPr="00715624">
        <w:rPr>
          <w:rFonts w:ascii="Verdana" w:hAnsi="Verdana"/>
          <w:szCs w:val="20"/>
        </w:rPr>
        <w:t xml:space="preserve">tinkamai </w:t>
      </w:r>
      <w:r w:rsidR="009655C3" w:rsidRPr="00715624">
        <w:rPr>
          <w:rFonts w:ascii="Verdana" w:hAnsi="Verdana"/>
          <w:szCs w:val="20"/>
        </w:rPr>
        <w:t xml:space="preserve">ir laiku </w:t>
      </w:r>
      <w:r w:rsidRPr="00715624">
        <w:rPr>
          <w:rFonts w:ascii="Verdana" w:hAnsi="Verdana"/>
          <w:szCs w:val="20"/>
        </w:rPr>
        <w:t>suteiktas Paslaugas Sutartyje nurodytomis sąlygomis ir terminais</w:t>
      </w:r>
      <w:r w:rsidRPr="00715624">
        <w:rPr>
          <w:rFonts w:ascii="Verdana" w:hAnsi="Verdana"/>
          <w:i/>
          <w:szCs w:val="20"/>
        </w:rPr>
        <w:t>.</w:t>
      </w:r>
    </w:p>
    <w:p w14:paraId="104B7769" w14:textId="1413F105" w:rsidR="002665C3" w:rsidRPr="00715624" w:rsidRDefault="002665C3" w:rsidP="009775A0">
      <w:pPr>
        <w:pStyle w:val="ListParagraph"/>
        <w:numPr>
          <w:ilvl w:val="0"/>
          <w:numId w:val="12"/>
        </w:numPr>
        <w:tabs>
          <w:tab w:val="left" w:pos="284"/>
          <w:tab w:val="left" w:pos="748"/>
        </w:tabs>
        <w:spacing w:after="120"/>
        <w:ind w:left="0" w:firstLine="0"/>
        <w:rPr>
          <w:rFonts w:ascii="Verdana" w:hAnsi="Verdana"/>
          <w:szCs w:val="20"/>
        </w:rPr>
      </w:pPr>
      <w:r w:rsidRPr="00715624">
        <w:rPr>
          <w:rFonts w:ascii="Verdana" w:hAnsi="Verdana"/>
          <w:szCs w:val="20"/>
        </w:rPr>
        <w:t>Paslaugos bus teikiamos vadovaujantis Užsakovo nurodymais ir pateikta informacija, Lietuvos Respublikos teisės aktais</w:t>
      </w:r>
      <w:r w:rsidR="00950575" w:rsidRPr="00715624">
        <w:rPr>
          <w:rFonts w:ascii="Verdana" w:hAnsi="Verdana"/>
          <w:szCs w:val="20"/>
        </w:rPr>
        <w:t>,</w:t>
      </w:r>
      <w:r w:rsidRPr="00715624">
        <w:rPr>
          <w:rFonts w:ascii="Verdana" w:hAnsi="Verdana"/>
          <w:szCs w:val="20"/>
        </w:rPr>
        <w:t xml:space="preserve"> šia Sutartimi, Pirkimo dokumentais bei Pasiūlymu.</w:t>
      </w:r>
    </w:p>
    <w:p w14:paraId="5BF37F1D" w14:textId="77777777" w:rsidR="008D19CC" w:rsidRPr="00715624" w:rsidRDefault="008D19CC" w:rsidP="008D19CC">
      <w:pPr>
        <w:pStyle w:val="ListParagraph"/>
        <w:tabs>
          <w:tab w:val="clear" w:pos="1004"/>
          <w:tab w:val="left" w:pos="567"/>
          <w:tab w:val="left" w:pos="748"/>
        </w:tabs>
        <w:spacing w:after="120"/>
        <w:ind w:left="0" w:firstLine="0"/>
        <w:rPr>
          <w:rFonts w:ascii="Verdana" w:hAnsi="Verdana"/>
          <w:szCs w:val="20"/>
        </w:rPr>
      </w:pPr>
    </w:p>
    <w:p w14:paraId="613C207B" w14:textId="3F77E6BA" w:rsidR="000B4273" w:rsidRPr="00715624" w:rsidRDefault="000B4273" w:rsidP="00742404">
      <w:pPr>
        <w:pStyle w:val="ListParagraph"/>
        <w:numPr>
          <w:ilvl w:val="1"/>
          <w:numId w:val="9"/>
        </w:numPr>
        <w:tabs>
          <w:tab w:val="left" w:pos="567"/>
          <w:tab w:val="left" w:pos="748"/>
        </w:tabs>
        <w:spacing w:after="120"/>
        <w:ind w:left="0" w:firstLine="0"/>
        <w:jc w:val="center"/>
        <w:rPr>
          <w:rFonts w:ascii="Verdana" w:hAnsi="Verdana"/>
          <w:b/>
          <w:szCs w:val="20"/>
        </w:rPr>
      </w:pPr>
      <w:r w:rsidRPr="00715624">
        <w:rPr>
          <w:rFonts w:ascii="Verdana" w:hAnsi="Verdana"/>
          <w:b/>
          <w:szCs w:val="20"/>
        </w:rPr>
        <w:t>PASLAUGŲ KAINA</w:t>
      </w:r>
      <w:r w:rsidR="006E02AC" w:rsidRPr="00715624">
        <w:rPr>
          <w:rFonts w:ascii="Verdana" w:hAnsi="Verdana"/>
          <w:b/>
          <w:szCs w:val="20"/>
        </w:rPr>
        <w:t xml:space="preserve"> </w:t>
      </w:r>
    </w:p>
    <w:p w14:paraId="2BFA465E" w14:textId="464EEB43" w:rsidR="00FC268D" w:rsidRPr="00715624" w:rsidRDefault="00FC268D" w:rsidP="009775A0">
      <w:pPr>
        <w:pStyle w:val="ListParagraph"/>
        <w:numPr>
          <w:ilvl w:val="0"/>
          <w:numId w:val="12"/>
        </w:numPr>
        <w:tabs>
          <w:tab w:val="left" w:pos="284"/>
          <w:tab w:val="left" w:pos="709"/>
          <w:tab w:val="left" w:pos="748"/>
        </w:tabs>
        <w:spacing w:after="120" w:line="240" w:lineRule="exact"/>
        <w:ind w:left="0" w:firstLine="0"/>
        <w:rPr>
          <w:rFonts w:ascii="Verdana" w:hAnsi="Verdana"/>
          <w:b/>
          <w:bCs/>
          <w:szCs w:val="20"/>
        </w:rPr>
      </w:pPr>
      <w:r w:rsidRPr="00715624">
        <w:rPr>
          <w:rFonts w:ascii="Verdana" w:hAnsi="Verdana"/>
          <w:szCs w:val="20"/>
        </w:rPr>
        <w:t xml:space="preserve">Sutarčiai taikoma </w:t>
      </w:r>
      <w:r w:rsidR="00147108" w:rsidRPr="00715624">
        <w:rPr>
          <w:rFonts w:ascii="Verdana" w:hAnsi="Verdana"/>
          <w:b/>
          <w:bCs/>
          <w:szCs w:val="20"/>
        </w:rPr>
        <w:t>fiksuoto įkainio ir sutarties vykdymo išlaidų atlyginimo</w:t>
      </w:r>
      <w:r w:rsidR="00147108" w:rsidRPr="00715624" w:rsidDel="00147108">
        <w:rPr>
          <w:rFonts w:ascii="Verdana" w:hAnsi="Verdana"/>
          <w:b/>
          <w:bCs/>
          <w:szCs w:val="20"/>
        </w:rPr>
        <w:t xml:space="preserve"> </w:t>
      </w:r>
      <w:r w:rsidRPr="00715624">
        <w:rPr>
          <w:rFonts w:ascii="Verdana" w:hAnsi="Verdana"/>
          <w:szCs w:val="20"/>
        </w:rPr>
        <w:t>kainodara, nustatyta ir taikoma vadovaujantis Kainodaros taisyklių nustatymo metodika patvirtinta</w:t>
      </w:r>
      <w:r w:rsidR="009565D3" w:rsidRPr="00715624">
        <w:rPr>
          <w:rFonts w:ascii="Verdana" w:hAnsi="Verdana"/>
          <w:szCs w:val="20"/>
        </w:rPr>
        <w:t>,</w:t>
      </w:r>
      <w:r w:rsidRPr="00715624">
        <w:rPr>
          <w:rFonts w:ascii="Verdana" w:hAnsi="Verdana"/>
          <w:szCs w:val="20"/>
        </w:rPr>
        <w:t xml:space="preserve"> Viešųjų pirkimų tarnybos direktoriaus 2017 m. birželio 28 d. įsakymu Nr. 1S-95.</w:t>
      </w:r>
      <w:r w:rsidR="00610C0C" w:rsidRPr="00715624">
        <w:rPr>
          <w:rFonts w:ascii="Verdana" w:hAnsi="Verdana"/>
          <w:szCs w:val="20"/>
        </w:rPr>
        <w:t xml:space="preserve"> </w:t>
      </w:r>
      <w:r w:rsidR="00610C0C" w:rsidRPr="00715624">
        <w:rPr>
          <w:rFonts w:ascii="Verdana" w:eastAsia="Calibri" w:hAnsi="Verdana"/>
          <w:szCs w:val="20"/>
          <w:lang w:eastAsia="zh-CN"/>
        </w:rPr>
        <w:t xml:space="preserve">Užsakovas neįsipareigoja įsigyti viso </w:t>
      </w:r>
      <w:r w:rsidR="0092663A" w:rsidRPr="00715624">
        <w:rPr>
          <w:rFonts w:ascii="Verdana" w:eastAsia="Calibri" w:hAnsi="Verdana"/>
          <w:szCs w:val="20"/>
          <w:lang w:eastAsia="zh-CN"/>
        </w:rPr>
        <w:t>P</w:t>
      </w:r>
      <w:r w:rsidR="00610C0C" w:rsidRPr="00715624">
        <w:rPr>
          <w:rFonts w:ascii="Verdana" w:eastAsia="Calibri" w:hAnsi="Verdana"/>
          <w:szCs w:val="20"/>
          <w:lang w:eastAsia="zh-CN"/>
        </w:rPr>
        <w:t>aslaugų kiekio. Paslaugos bus įsigyjamos pagal poreikį.</w:t>
      </w:r>
    </w:p>
    <w:p w14:paraId="1CB3E7E9" w14:textId="28290BDC" w:rsidR="00D6664D" w:rsidRPr="00346756" w:rsidRDefault="00D6664D" w:rsidP="009775A0">
      <w:pPr>
        <w:pStyle w:val="ListParagraph"/>
        <w:numPr>
          <w:ilvl w:val="0"/>
          <w:numId w:val="12"/>
        </w:numPr>
        <w:tabs>
          <w:tab w:val="left" w:pos="284"/>
          <w:tab w:val="left" w:pos="748"/>
        </w:tabs>
        <w:spacing w:after="120" w:line="240" w:lineRule="exact"/>
        <w:ind w:left="0" w:firstLine="0"/>
        <w:rPr>
          <w:rFonts w:ascii="Verdana" w:hAnsi="Verdana"/>
          <w:szCs w:val="20"/>
        </w:rPr>
      </w:pPr>
      <w:r w:rsidRPr="00715624">
        <w:rPr>
          <w:rFonts w:ascii="Verdana" w:hAnsi="Verdana"/>
          <w:b/>
          <w:bCs/>
          <w:szCs w:val="20"/>
        </w:rPr>
        <w:t>Pradinė</w:t>
      </w:r>
      <w:r w:rsidR="00346756">
        <w:rPr>
          <w:rFonts w:ascii="Verdana" w:hAnsi="Verdana"/>
          <w:b/>
          <w:bCs/>
          <w:szCs w:val="20"/>
        </w:rPr>
        <w:t xml:space="preserve"> / maksimali </w:t>
      </w:r>
      <w:r w:rsidRPr="00715624">
        <w:rPr>
          <w:rFonts w:ascii="Verdana" w:hAnsi="Verdana"/>
          <w:b/>
          <w:bCs/>
          <w:szCs w:val="20"/>
        </w:rPr>
        <w:t>Sutarties vertė</w:t>
      </w:r>
      <w:r w:rsidRPr="00715624">
        <w:rPr>
          <w:rFonts w:ascii="Verdana" w:eastAsia="Calibri" w:hAnsi="Verdana"/>
          <w:szCs w:val="20"/>
          <w:lang w:eastAsia="zh-CN"/>
        </w:rPr>
        <w:t xml:space="preserve"> </w:t>
      </w:r>
      <w:r w:rsidRPr="00183826">
        <w:rPr>
          <w:rFonts w:ascii="Verdana" w:hAnsi="Verdana"/>
          <w:b/>
          <w:bCs/>
          <w:szCs w:val="20"/>
        </w:rPr>
        <w:t>(</w:t>
      </w:r>
      <w:r w:rsidR="00CA6E41" w:rsidRPr="00183826">
        <w:rPr>
          <w:rFonts w:ascii="Verdana" w:hAnsi="Verdana"/>
          <w:b/>
          <w:bCs/>
          <w:szCs w:val="20"/>
        </w:rPr>
        <w:t xml:space="preserve">maksimaliam </w:t>
      </w:r>
      <w:r w:rsidRPr="00183826">
        <w:rPr>
          <w:rFonts w:ascii="Verdana" w:hAnsi="Verdana"/>
          <w:b/>
          <w:bCs/>
          <w:szCs w:val="20"/>
        </w:rPr>
        <w:t>36 mėnesių laikotarpiui)</w:t>
      </w:r>
      <w:r w:rsidRPr="00715624">
        <w:rPr>
          <w:rFonts w:ascii="Verdana" w:hAnsi="Verdana"/>
          <w:szCs w:val="20"/>
        </w:rPr>
        <w:t xml:space="preserve"> </w:t>
      </w:r>
      <w:r w:rsidRPr="00715624">
        <w:rPr>
          <w:rFonts w:ascii="Verdana" w:eastAsia="Calibri" w:hAnsi="Verdana"/>
          <w:szCs w:val="20"/>
          <w:lang w:eastAsia="zh-CN"/>
        </w:rPr>
        <w:t xml:space="preserve">– </w:t>
      </w:r>
      <w:r w:rsidR="00346756" w:rsidRPr="00346756">
        <w:rPr>
          <w:rFonts w:ascii="Verdana" w:hAnsi="Verdana" w:cstheme="minorHAnsi"/>
          <w:szCs w:val="20"/>
        </w:rPr>
        <w:t>750 000,00 (septyni šimtai penkiasdešimt tūkstančių eurų 00 ct) Eur be PVM</w:t>
      </w:r>
      <w:r w:rsidR="00346756" w:rsidRPr="00346756">
        <w:rPr>
          <w:rFonts w:ascii="Verdana" w:hAnsi="Verdana"/>
          <w:szCs w:val="20"/>
        </w:rPr>
        <w:t>.</w:t>
      </w:r>
    </w:p>
    <w:p w14:paraId="3CD48AB2" w14:textId="21263C11" w:rsidR="00D6664D" w:rsidRPr="00346756" w:rsidRDefault="00D6664D" w:rsidP="00346756">
      <w:pPr>
        <w:pStyle w:val="ListParagraph"/>
        <w:numPr>
          <w:ilvl w:val="0"/>
          <w:numId w:val="12"/>
        </w:numPr>
        <w:tabs>
          <w:tab w:val="left" w:pos="284"/>
          <w:tab w:val="left" w:pos="748"/>
        </w:tabs>
        <w:spacing w:after="120" w:line="240" w:lineRule="exact"/>
        <w:ind w:left="0" w:firstLine="0"/>
        <w:rPr>
          <w:rFonts w:ascii="Verdana" w:hAnsi="Verdana"/>
          <w:szCs w:val="20"/>
        </w:rPr>
      </w:pPr>
      <w:r w:rsidRPr="00715624">
        <w:rPr>
          <w:rFonts w:ascii="Verdana" w:hAnsi="Verdana"/>
          <w:b/>
          <w:bCs/>
          <w:szCs w:val="20"/>
        </w:rPr>
        <w:t xml:space="preserve">Sutarties </w:t>
      </w:r>
      <w:r w:rsidR="00346756">
        <w:rPr>
          <w:rFonts w:ascii="Verdana" w:hAnsi="Verdana"/>
          <w:b/>
          <w:bCs/>
          <w:szCs w:val="20"/>
        </w:rPr>
        <w:t xml:space="preserve">maksimali </w:t>
      </w:r>
      <w:r w:rsidRPr="00715624">
        <w:rPr>
          <w:rFonts w:ascii="Verdana" w:hAnsi="Verdana"/>
          <w:b/>
          <w:bCs/>
          <w:szCs w:val="20"/>
        </w:rPr>
        <w:t>kaina</w:t>
      </w:r>
      <w:r w:rsidRPr="00715624">
        <w:rPr>
          <w:rFonts w:ascii="Verdana" w:hAnsi="Verdana"/>
          <w:szCs w:val="20"/>
        </w:rPr>
        <w:t xml:space="preserve"> </w:t>
      </w:r>
      <w:r w:rsidRPr="00183826">
        <w:rPr>
          <w:rFonts w:ascii="Verdana" w:hAnsi="Verdana"/>
          <w:b/>
          <w:bCs/>
          <w:szCs w:val="20"/>
        </w:rPr>
        <w:t>(</w:t>
      </w:r>
      <w:r w:rsidR="00CA6E41" w:rsidRPr="00183826">
        <w:rPr>
          <w:rFonts w:ascii="Verdana" w:hAnsi="Verdana"/>
          <w:b/>
          <w:bCs/>
          <w:szCs w:val="20"/>
        </w:rPr>
        <w:t xml:space="preserve">maksimaliam </w:t>
      </w:r>
      <w:r w:rsidRPr="00183826">
        <w:rPr>
          <w:rFonts w:ascii="Verdana" w:hAnsi="Verdana"/>
          <w:b/>
          <w:bCs/>
          <w:szCs w:val="20"/>
        </w:rPr>
        <w:t>36 mėnesių laikotarpiui)</w:t>
      </w:r>
      <w:r w:rsidRPr="00715624">
        <w:rPr>
          <w:rFonts w:ascii="Verdana" w:hAnsi="Verdana"/>
          <w:szCs w:val="20"/>
        </w:rPr>
        <w:t xml:space="preserve"> </w:t>
      </w:r>
      <w:r w:rsidRPr="00715624">
        <w:rPr>
          <w:rFonts w:ascii="Verdana" w:eastAsia="Calibri" w:hAnsi="Verdana"/>
          <w:szCs w:val="20"/>
          <w:lang w:eastAsia="zh-CN"/>
        </w:rPr>
        <w:t xml:space="preserve">– </w:t>
      </w:r>
      <w:r w:rsidR="00346756" w:rsidRPr="00346756">
        <w:rPr>
          <w:rFonts w:ascii="Verdana" w:hAnsi="Verdana" w:cstheme="minorHAnsi"/>
          <w:szCs w:val="20"/>
        </w:rPr>
        <w:t>750 000,00 (septyni šimtai penkiasdešimt tūkstančių eurų 00 ct) Eur be PVM</w:t>
      </w:r>
      <w:r w:rsidRPr="00346756">
        <w:rPr>
          <w:rFonts w:ascii="Verdana" w:hAnsi="Verdana"/>
          <w:szCs w:val="20"/>
        </w:rPr>
        <w:t>. Į Sutarties kainą įtrauktos visos galimos Paslaugų teikėjo išlaidos, susijusios su Paslaugų teikėjo įsipareigojimų pagal šią Sutartį vykdymu.</w:t>
      </w:r>
    </w:p>
    <w:p w14:paraId="3C62ABE0" w14:textId="43F8EAFB" w:rsidR="00950575" w:rsidRPr="00715624" w:rsidRDefault="00950575" w:rsidP="009775A0">
      <w:pPr>
        <w:pStyle w:val="ListParagraph"/>
        <w:numPr>
          <w:ilvl w:val="0"/>
          <w:numId w:val="12"/>
        </w:numPr>
        <w:tabs>
          <w:tab w:val="left" w:pos="0"/>
          <w:tab w:val="left" w:pos="49"/>
          <w:tab w:val="left" w:pos="284"/>
          <w:tab w:val="left" w:pos="1134"/>
        </w:tabs>
        <w:spacing w:after="120" w:line="240" w:lineRule="exact"/>
        <w:ind w:left="0" w:firstLine="0"/>
        <w:rPr>
          <w:rFonts w:ascii="Verdana" w:hAnsi="Verdana"/>
          <w:szCs w:val="20"/>
        </w:rPr>
      </w:pPr>
      <w:r w:rsidRPr="00715624">
        <w:rPr>
          <w:rFonts w:ascii="Verdana" w:hAnsi="Verdana"/>
          <w:szCs w:val="20"/>
        </w:rPr>
        <w:t xml:space="preserve">Į Sutarties kainą įtrauktos visos galimos </w:t>
      </w:r>
      <w:r w:rsidR="00132FDE" w:rsidRPr="00715624">
        <w:rPr>
          <w:rFonts w:ascii="Verdana" w:hAnsi="Verdana"/>
          <w:szCs w:val="20"/>
        </w:rPr>
        <w:t>Paslaugų teikėjo</w:t>
      </w:r>
      <w:r w:rsidRPr="00715624">
        <w:rPr>
          <w:rFonts w:ascii="Verdana" w:hAnsi="Verdana"/>
          <w:szCs w:val="20"/>
        </w:rPr>
        <w:t xml:space="preserve"> išlaidos, susijusios su </w:t>
      </w:r>
      <w:r w:rsidR="00132FDE" w:rsidRPr="00715624">
        <w:rPr>
          <w:rFonts w:ascii="Verdana" w:hAnsi="Verdana"/>
          <w:szCs w:val="20"/>
        </w:rPr>
        <w:t>Paslaugų teikėjo</w:t>
      </w:r>
      <w:r w:rsidRPr="00715624">
        <w:rPr>
          <w:rFonts w:ascii="Verdana" w:hAnsi="Verdana"/>
          <w:szCs w:val="20"/>
        </w:rPr>
        <w:t xml:space="preserve"> įsipareigojimų pagal šią Sutartį vykdymu.</w:t>
      </w:r>
    </w:p>
    <w:p w14:paraId="23BE7EA1" w14:textId="3A7D370F" w:rsidR="00655287" w:rsidRPr="00715624" w:rsidRDefault="00EB48EB" w:rsidP="009775A0">
      <w:pPr>
        <w:pStyle w:val="ListParagraph"/>
        <w:numPr>
          <w:ilvl w:val="0"/>
          <w:numId w:val="12"/>
        </w:numPr>
        <w:tabs>
          <w:tab w:val="left" w:pos="0"/>
          <w:tab w:val="left" w:pos="49"/>
          <w:tab w:val="left" w:pos="284"/>
          <w:tab w:val="left" w:pos="1134"/>
        </w:tabs>
        <w:spacing w:after="120" w:line="240" w:lineRule="exact"/>
        <w:ind w:left="0" w:firstLine="0"/>
        <w:rPr>
          <w:rFonts w:ascii="Verdana" w:hAnsi="Verdana"/>
          <w:szCs w:val="20"/>
        </w:rPr>
      </w:pPr>
      <w:r w:rsidRPr="00715624">
        <w:rPr>
          <w:rFonts w:ascii="Verdana" w:hAnsi="Verdana"/>
          <w:szCs w:val="20"/>
        </w:rPr>
        <w:t xml:space="preserve"> Sutarčiai taikoma dalinio sutarties vykdymo išlaidų atlyginimo kainodara. Paslaugų kaina susideda iš dviejų dalių</w:t>
      </w:r>
      <w:r w:rsidR="00655287" w:rsidRPr="00715624">
        <w:rPr>
          <w:rFonts w:ascii="Verdana" w:hAnsi="Verdana"/>
          <w:szCs w:val="20"/>
        </w:rPr>
        <w:t>:</w:t>
      </w:r>
    </w:p>
    <w:p w14:paraId="5E0CAD4B" w14:textId="4EE0DB93" w:rsidR="00655287" w:rsidRPr="00715624" w:rsidRDefault="00FD2965" w:rsidP="00CA6E41">
      <w:pPr>
        <w:pStyle w:val="ListParagraph"/>
        <w:numPr>
          <w:ilvl w:val="1"/>
          <w:numId w:val="12"/>
        </w:numPr>
        <w:tabs>
          <w:tab w:val="left" w:pos="0"/>
          <w:tab w:val="left" w:pos="49"/>
          <w:tab w:val="left" w:pos="540"/>
          <w:tab w:val="left" w:pos="1134"/>
        </w:tabs>
        <w:spacing w:after="120" w:line="240" w:lineRule="exact"/>
        <w:ind w:left="0" w:firstLine="0"/>
        <w:rPr>
          <w:rFonts w:ascii="Verdana" w:hAnsi="Verdana"/>
          <w:szCs w:val="20"/>
        </w:rPr>
      </w:pPr>
      <w:r>
        <w:rPr>
          <w:rFonts w:ascii="Verdana" w:hAnsi="Verdana"/>
          <w:szCs w:val="20"/>
        </w:rPr>
        <w:lastRenderedPageBreak/>
        <w:t>U</w:t>
      </w:r>
      <w:r w:rsidR="00EB48EB" w:rsidRPr="00715624">
        <w:rPr>
          <w:rFonts w:ascii="Verdana" w:hAnsi="Verdana"/>
          <w:szCs w:val="20"/>
        </w:rPr>
        <w:t xml:space="preserve">ž Paslaugų organizavimą, pvz., </w:t>
      </w:r>
      <w:r w:rsidR="00D62452" w:rsidRPr="00715624">
        <w:rPr>
          <w:rFonts w:ascii="Verdana" w:hAnsi="Verdana"/>
          <w:szCs w:val="20"/>
        </w:rPr>
        <w:t>Užsakovo</w:t>
      </w:r>
      <w:r w:rsidR="00EB48EB" w:rsidRPr="00715624">
        <w:rPr>
          <w:rFonts w:ascii="Verdana" w:hAnsi="Verdana"/>
          <w:szCs w:val="20"/>
        </w:rPr>
        <w:t xml:space="preserve"> poreikius tenkinančių </w:t>
      </w:r>
      <w:proofErr w:type="spellStart"/>
      <w:r w:rsidR="00EB48EB" w:rsidRPr="00715624">
        <w:rPr>
          <w:rFonts w:ascii="Verdana" w:hAnsi="Verdana"/>
          <w:szCs w:val="20"/>
        </w:rPr>
        <w:t>aviabilietų</w:t>
      </w:r>
      <w:proofErr w:type="spellEnd"/>
      <w:r w:rsidR="00EB48EB" w:rsidRPr="00715624">
        <w:rPr>
          <w:rFonts w:ascii="Verdana" w:hAnsi="Verdana"/>
          <w:szCs w:val="20"/>
        </w:rPr>
        <w:t xml:space="preserve">, viešbučio suradimą, registravimą į skrydį, bendravimą su aviakompanija dėl sugadinto ar dingusio bagažo, konsultavimą visais kelionių organizavimo klausimais ir panašiai,  </w:t>
      </w:r>
      <w:r w:rsidR="00EB48EB" w:rsidRPr="00715624">
        <w:rPr>
          <w:rFonts w:ascii="Verdana" w:hAnsi="Verdana"/>
          <w:szCs w:val="20"/>
          <w:u w:val="single"/>
        </w:rPr>
        <w:t>bus taikomas fiksuoto įkainio Sutarties kainos apskaičiavimo būdas, atsižvelgiant į Sutarties 1 priede „Paslaugų įkainiai ir techninė specifikacija“ nurodytus fiksuotus aptarnavimo mokesčius</w:t>
      </w:r>
      <w:r w:rsidR="00EB48EB" w:rsidRPr="00715624">
        <w:rPr>
          <w:rFonts w:ascii="Verdana" w:hAnsi="Verdana"/>
          <w:szCs w:val="20"/>
        </w:rPr>
        <w:t xml:space="preserve">; į fiksuotą aptarnavimo mokestį yra įskaičiuotos visos su Paslaugų teikimu susijusios išlaidos, visi Paslaugų teikėjui priklausantys mokėti mokesčiai ir kitos išlaidos (taip pat ir sąskaitų faktūrų teikimo naudojantis informacine sistema </w:t>
      </w:r>
      <w:r w:rsidR="00AF2BCB" w:rsidRPr="00715624">
        <w:rPr>
          <w:rFonts w:ascii="Verdana" w:hAnsi="Verdana"/>
          <w:szCs w:val="20"/>
        </w:rPr>
        <w:t>„</w:t>
      </w:r>
      <w:r w:rsidR="004F2098" w:rsidRPr="00715624">
        <w:rPr>
          <w:rFonts w:ascii="Verdana" w:hAnsi="Verdana"/>
          <w:szCs w:val="20"/>
        </w:rPr>
        <w:t>SABIS</w:t>
      </w:r>
      <w:r w:rsidR="00AF2BCB" w:rsidRPr="00715624">
        <w:rPr>
          <w:rFonts w:ascii="Verdana" w:hAnsi="Verdana"/>
          <w:szCs w:val="20"/>
        </w:rPr>
        <w:t>“</w:t>
      </w:r>
      <w:r w:rsidR="004F2098" w:rsidRPr="00715624">
        <w:rPr>
          <w:rFonts w:ascii="Verdana" w:hAnsi="Verdana"/>
          <w:szCs w:val="20"/>
        </w:rPr>
        <w:t xml:space="preserve"> </w:t>
      </w:r>
      <w:r w:rsidR="00EB48EB" w:rsidRPr="00715624">
        <w:rPr>
          <w:rFonts w:ascii="Verdana" w:hAnsi="Verdana"/>
          <w:szCs w:val="20"/>
        </w:rPr>
        <w:t>išlaidos), kurios negalės būti priskiriamos faktiškai patiriamų išlaidų daliai</w:t>
      </w:r>
      <w:r w:rsidR="00655287" w:rsidRPr="00715624">
        <w:rPr>
          <w:rFonts w:ascii="Verdana" w:hAnsi="Verdana"/>
          <w:szCs w:val="20"/>
        </w:rPr>
        <w:t xml:space="preserve">. </w:t>
      </w:r>
    </w:p>
    <w:p w14:paraId="6CB8ECF5" w14:textId="1D6233F2" w:rsidR="00655287" w:rsidRPr="00715624" w:rsidRDefault="00EB48EB" w:rsidP="009775A0">
      <w:pPr>
        <w:pStyle w:val="ListParagraph"/>
        <w:numPr>
          <w:ilvl w:val="1"/>
          <w:numId w:val="12"/>
        </w:numPr>
        <w:tabs>
          <w:tab w:val="left" w:pos="0"/>
          <w:tab w:val="left" w:pos="49"/>
          <w:tab w:val="left" w:pos="284"/>
          <w:tab w:val="left" w:pos="567"/>
          <w:tab w:val="left" w:pos="1134"/>
        </w:tabs>
        <w:spacing w:after="120" w:line="240" w:lineRule="exact"/>
        <w:ind w:left="0" w:firstLine="0"/>
        <w:rPr>
          <w:rFonts w:ascii="Verdana" w:hAnsi="Verdana"/>
          <w:szCs w:val="20"/>
        </w:rPr>
      </w:pPr>
      <w:r w:rsidRPr="00715624">
        <w:rPr>
          <w:rFonts w:ascii="Verdana" w:hAnsi="Verdana"/>
          <w:szCs w:val="20"/>
        </w:rPr>
        <w:t xml:space="preserve">Sutarties vykdymo išlaidų atlyginimo kainodara taikoma už faktiškai patiriamas išlaidas, kurios bus tiesiogiai susijusios su Sutarties vykdymu ir kurias Paslaugų teikėjas patirs iš trečiųjų asmenų (išlaidų už </w:t>
      </w:r>
      <w:proofErr w:type="spellStart"/>
      <w:r w:rsidRPr="00715624">
        <w:rPr>
          <w:rFonts w:ascii="Verdana" w:hAnsi="Verdana"/>
          <w:szCs w:val="20"/>
        </w:rPr>
        <w:t>aviabilietus</w:t>
      </w:r>
      <w:proofErr w:type="spellEnd"/>
      <w:r w:rsidRPr="00715624">
        <w:rPr>
          <w:rFonts w:ascii="Verdana" w:hAnsi="Verdana"/>
          <w:szCs w:val="20"/>
        </w:rPr>
        <w:t xml:space="preserve">, autobusų, traukinių, keltų bilietus, viešbučio kambario nuomą, kelionės draudimą, vizą ir pan.). Faktinėmis išlaidomis laikomos galutiniams paslaugas teikiantiems asmenims mokamos kainos, nepaisant to, kad </w:t>
      </w:r>
      <w:r w:rsidR="00D62452" w:rsidRPr="00715624">
        <w:rPr>
          <w:rFonts w:ascii="Verdana" w:hAnsi="Verdana"/>
          <w:szCs w:val="20"/>
        </w:rPr>
        <w:t>Paslaugų teikėjas</w:t>
      </w:r>
      <w:r w:rsidRPr="00715624">
        <w:rPr>
          <w:rFonts w:ascii="Verdana" w:hAnsi="Verdana"/>
          <w:szCs w:val="20"/>
        </w:rPr>
        <w:t xml:space="preserve"> už šių paslaugų pardavimą iš aviakompanijų, viešbučių, draudimo bendrovių ir kitų asmenų gali gauti komisinius mokesčius</w:t>
      </w:r>
      <w:r w:rsidR="00655287" w:rsidRPr="00715624">
        <w:rPr>
          <w:rFonts w:ascii="Verdana" w:hAnsi="Verdana"/>
          <w:szCs w:val="20"/>
        </w:rPr>
        <w:t>.</w:t>
      </w:r>
      <w:r w:rsidRPr="00715624">
        <w:rPr>
          <w:rFonts w:ascii="Verdana" w:hAnsi="Verdana"/>
          <w:szCs w:val="20"/>
        </w:rPr>
        <w:t xml:space="preserve"> Į f</w:t>
      </w:r>
      <w:r w:rsidR="008D12DA" w:rsidRPr="00715624">
        <w:rPr>
          <w:rFonts w:ascii="Verdana" w:hAnsi="Verdana"/>
          <w:szCs w:val="20"/>
        </w:rPr>
        <w:t>aktin</w:t>
      </w:r>
      <w:r w:rsidRPr="00715624">
        <w:rPr>
          <w:rFonts w:ascii="Verdana" w:hAnsi="Verdana"/>
          <w:szCs w:val="20"/>
        </w:rPr>
        <w:t>e</w:t>
      </w:r>
      <w:r w:rsidR="008D12DA" w:rsidRPr="00715624">
        <w:rPr>
          <w:rFonts w:ascii="Verdana" w:hAnsi="Verdana"/>
          <w:szCs w:val="20"/>
        </w:rPr>
        <w:t>s išlaid</w:t>
      </w:r>
      <w:r w:rsidRPr="00715624">
        <w:rPr>
          <w:rFonts w:ascii="Verdana" w:hAnsi="Verdana"/>
          <w:szCs w:val="20"/>
        </w:rPr>
        <w:t>a</w:t>
      </w:r>
      <w:r w:rsidR="008D12DA" w:rsidRPr="00715624">
        <w:rPr>
          <w:rFonts w:ascii="Verdana" w:hAnsi="Verdana"/>
          <w:szCs w:val="20"/>
        </w:rPr>
        <w:t>s negali būti įtrauktas Paslaugų teikėjo pelnas.</w:t>
      </w:r>
      <w:r w:rsidR="00655287" w:rsidRPr="00715624">
        <w:rPr>
          <w:rFonts w:ascii="Verdana" w:hAnsi="Verdana"/>
          <w:szCs w:val="20"/>
        </w:rPr>
        <w:t xml:space="preserve"> </w:t>
      </w:r>
      <w:r w:rsidR="00D62452" w:rsidRPr="00715624">
        <w:rPr>
          <w:rFonts w:ascii="Verdana" w:hAnsi="Verdana"/>
          <w:szCs w:val="20"/>
        </w:rPr>
        <w:t>Užsakovas už prekių ir (ar) paslaugų sąraše nenurodytas, tačiau su pirkimo objektu susijusias prekes ir (ar) paslaugas apmokės ne didesnėmis nei rinką atitinkančiomis kainomis.</w:t>
      </w:r>
    </w:p>
    <w:p w14:paraId="346C6DF2" w14:textId="05040A0D" w:rsidR="00EB48EB" w:rsidRPr="00715624" w:rsidRDefault="00EB48EB" w:rsidP="009775A0">
      <w:pPr>
        <w:pStyle w:val="ListParagraph"/>
        <w:numPr>
          <w:ilvl w:val="0"/>
          <w:numId w:val="12"/>
        </w:numPr>
        <w:tabs>
          <w:tab w:val="left" w:pos="0"/>
          <w:tab w:val="left" w:pos="49"/>
          <w:tab w:val="left" w:pos="284"/>
          <w:tab w:val="left" w:pos="1134"/>
        </w:tabs>
        <w:spacing w:after="120" w:line="240" w:lineRule="exact"/>
        <w:ind w:left="0" w:firstLine="0"/>
        <w:rPr>
          <w:rFonts w:ascii="Verdana" w:hAnsi="Verdana"/>
          <w:szCs w:val="20"/>
        </w:rPr>
      </w:pPr>
      <w:r w:rsidRPr="00715624">
        <w:rPr>
          <w:rFonts w:ascii="Verdana" w:hAnsi="Verdana"/>
          <w:szCs w:val="20"/>
        </w:rPr>
        <w:t xml:space="preserve"> Už tinkamai suteiktas Paslaugas </w:t>
      </w:r>
      <w:r w:rsidR="00D62452" w:rsidRPr="00715624">
        <w:rPr>
          <w:rFonts w:ascii="Verdana" w:hAnsi="Verdana"/>
          <w:szCs w:val="20"/>
        </w:rPr>
        <w:t>Užsakovas</w:t>
      </w:r>
      <w:r w:rsidRPr="00715624">
        <w:rPr>
          <w:rFonts w:ascii="Verdana" w:hAnsi="Verdana"/>
          <w:szCs w:val="20"/>
        </w:rPr>
        <w:t xml:space="preserve"> apmoka pagal </w:t>
      </w:r>
      <w:r w:rsidR="00D62452" w:rsidRPr="00715624">
        <w:rPr>
          <w:rFonts w:ascii="Verdana" w:hAnsi="Verdana"/>
          <w:szCs w:val="20"/>
        </w:rPr>
        <w:t>Paslaugų tei</w:t>
      </w:r>
      <w:r w:rsidRPr="00715624">
        <w:rPr>
          <w:rFonts w:ascii="Verdana" w:hAnsi="Verdana"/>
          <w:szCs w:val="20"/>
        </w:rPr>
        <w:t xml:space="preserve">kėjo išrašytą ir pateiktą sąskaitą faktūrą kartu pateikiant </w:t>
      </w:r>
      <w:r w:rsidR="00D62452" w:rsidRPr="00715624">
        <w:rPr>
          <w:rFonts w:ascii="Verdana" w:hAnsi="Verdana"/>
          <w:szCs w:val="20"/>
        </w:rPr>
        <w:t>Paslaugų teikėjo</w:t>
      </w:r>
      <w:r w:rsidRPr="00715624">
        <w:rPr>
          <w:rFonts w:ascii="Verdana" w:hAnsi="Verdana"/>
          <w:szCs w:val="20"/>
        </w:rPr>
        <w:t xml:space="preserve"> iš trečiųjų asmenų (tiesioginio paslaugos </w:t>
      </w:r>
      <w:r w:rsidR="00D62452" w:rsidRPr="00715624">
        <w:rPr>
          <w:rFonts w:ascii="Verdana" w:hAnsi="Verdana"/>
          <w:szCs w:val="20"/>
        </w:rPr>
        <w:t>Paslaugų teikėjo</w:t>
      </w:r>
      <w:r w:rsidRPr="00715624">
        <w:rPr>
          <w:rFonts w:ascii="Verdana" w:hAnsi="Verdana"/>
          <w:szCs w:val="20"/>
        </w:rPr>
        <w:t xml:space="preserve">) patirtas išlaidas patvirtinančius dokumentus. Tokie dokumentai gali būti trečiųjų asmenų (tiesioginio paslaugos </w:t>
      </w:r>
      <w:r w:rsidR="00D62452" w:rsidRPr="00715624">
        <w:rPr>
          <w:rFonts w:ascii="Verdana" w:hAnsi="Verdana"/>
          <w:szCs w:val="20"/>
        </w:rPr>
        <w:t>Paslaugų teikėjo</w:t>
      </w:r>
      <w:r w:rsidRPr="00715624">
        <w:rPr>
          <w:rFonts w:ascii="Verdana" w:hAnsi="Verdana"/>
          <w:szCs w:val="20"/>
        </w:rPr>
        <w:t xml:space="preserve">) pateiktos sąskaitos faktūros ar kiti dokumentai arba jų kopijos, patvirtintos </w:t>
      </w:r>
      <w:r w:rsidR="00D62452" w:rsidRPr="00715624">
        <w:rPr>
          <w:rFonts w:ascii="Verdana" w:hAnsi="Verdana"/>
          <w:szCs w:val="20"/>
        </w:rPr>
        <w:t>Paslaugų tei</w:t>
      </w:r>
      <w:r w:rsidRPr="00715624">
        <w:rPr>
          <w:rFonts w:ascii="Verdana" w:hAnsi="Verdana"/>
          <w:szCs w:val="20"/>
        </w:rPr>
        <w:t xml:space="preserve">kėjo arba jo įgalioto asmens parašu, kai </w:t>
      </w:r>
      <w:r w:rsidR="00D62452" w:rsidRPr="00715624">
        <w:rPr>
          <w:rFonts w:ascii="Verdana" w:hAnsi="Verdana"/>
          <w:szCs w:val="20"/>
        </w:rPr>
        <w:t>Užsakovo</w:t>
      </w:r>
      <w:r w:rsidRPr="00715624">
        <w:rPr>
          <w:rFonts w:ascii="Verdana" w:hAnsi="Verdana"/>
          <w:szCs w:val="20"/>
        </w:rPr>
        <w:t xml:space="preserve"> nuomone, dokumento kopijos patvirtinimas parašu yra reikalingas. Pvz., apgyvendinimo viešbutyje organizavimo paslaugos įsigijimo atveju, </w:t>
      </w:r>
      <w:r w:rsidR="00D62452" w:rsidRPr="00715624">
        <w:rPr>
          <w:rFonts w:ascii="Verdana" w:hAnsi="Verdana"/>
          <w:szCs w:val="20"/>
        </w:rPr>
        <w:t>Paslaugų tei</w:t>
      </w:r>
      <w:r w:rsidRPr="00715624">
        <w:rPr>
          <w:rFonts w:ascii="Verdana" w:hAnsi="Verdana"/>
          <w:szCs w:val="20"/>
        </w:rPr>
        <w:t xml:space="preserve">kėjo su viešbučio kambario nuoma susijusias patirtas išlaidas patvirtinantis dokumentas galėtų būti viešbučio ar įmonės, teikiančios apgyvendinimo įstaigų užsakymo paslaugas interneto svetainėje (pavyzdžiui, Booking.com ir pan.), </w:t>
      </w:r>
      <w:r w:rsidR="00D62452" w:rsidRPr="00715624">
        <w:rPr>
          <w:rFonts w:ascii="Verdana" w:hAnsi="Verdana"/>
          <w:szCs w:val="20"/>
        </w:rPr>
        <w:t>Paslaugų tei</w:t>
      </w:r>
      <w:r w:rsidRPr="00715624">
        <w:rPr>
          <w:rFonts w:ascii="Verdana" w:hAnsi="Verdana"/>
          <w:szCs w:val="20"/>
        </w:rPr>
        <w:t xml:space="preserve">kėjui išrašyta sąskaita faktūra, kurioje aiškiai matosi išlaidos patirtos vykdant </w:t>
      </w:r>
      <w:r w:rsidR="00D62452" w:rsidRPr="00715624">
        <w:rPr>
          <w:rFonts w:ascii="Verdana" w:hAnsi="Verdana"/>
          <w:szCs w:val="20"/>
        </w:rPr>
        <w:t>Užsakovo</w:t>
      </w:r>
      <w:r w:rsidRPr="00715624">
        <w:rPr>
          <w:rFonts w:ascii="Verdana" w:hAnsi="Verdana"/>
          <w:szCs w:val="20"/>
        </w:rPr>
        <w:t xml:space="preserve"> užsakymą; organizuojant kelionės draudimą, patvirtinančiu dokumentu būtų draudimo polisas, kuriame nurodyta </w:t>
      </w:r>
      <w:r w:rsidR="00D62452" w:rsidRPr="00715624">
        <w:rPr>
          <w:rFonts w:ascii="Verdana" w:hAnsi="Verdana"/>
          <w:szCs w:val="20"/>
        </w:rPr>
        <w:t>Paslaugų teikėjo</w:t>
      </w:r>
      <w:r w:rsidRPr="00715624">
        <w:rPr>
          <w:rFonts w:ascii="Verdana" w:hAnsi="Verdana"/>
          <w:szCs w:val="20"/>
        </w:rPr>
        <w:t xml:space="preserve"> sumokėta draudimo įmoka; perkant autobusų bilietus, išlaidas pagrindžiantis dokumentas gali būti pats bilietas, kai jame nurodoma jo kaina. </w:t>
      </w:r>
      <w:r w:rsidR="00D62452" w:rsidRPr="00715624">
        <w:rPr>
          <w:rFonts w:ascii="Verdana" w:hAnsi="Verdana"/>
          <w:szCs w:val="20"/>
        </w:rPr>
        <w:t>Užsakovas</w:t>
      </w:r>
      <w:r w:rsidRPr="00715624">
        <w:rPr>
          <w:rFonts w:ascii="Verdana" w:hAnsi="Verdana"/>
          <w:szCs w:val="20"/>
        </w:rPr>
        <w:t xml:space="preserve"> bet kada gali paprašyti </w:t>
      </w:r>
      <w:r w:rsidR="00D62452" w:rsidRPr="00715624">
        <w:rPr>
          <w:rFonts w:ascii="Verdana" w:hAnsi="Verdana"/>
          <w:szCs w:val="20"/>
        </w:rPr>
        <w:t>Paslaugų teikėjo</w:t>
      </w:r>
      <w:r w:rsidRPr="00715624">
        <w:rPr>
          <w:rFonts w:ascii="Verdana" w:hAnsi="Verdana"/>
          <w:szCs w:val="20"/>
        </w:rPr>
        <w:t xml:space="preserve"> parodyti originalius, iš trečiųjų asmenų patirtas išlaidas patvirtinančius, dokumentus.</w:t>
      </w:r>
    </w:p>
    <w:p w14:paraId="42DE489C" w14:textId="0B279658" w:rsidR="003220E4" w:rsidRPr="00715624" w:rsidRDefault="00EB48EB" w:rsidP="00C20BA3">
      <w:pPr>
        <w:pStyle w:val="ListParagraph"/>
        <w:numPr>
          <w:ilvl w:val="0"/>
          <w:numId w:val="12"/>
        </w:numPr>
        <w:tabs>
          <w:tab w:val="left" w:pos="0"/>
          <w:tab w:val="left" w:pos="49"/>
          <w:tab w:val="left" w:pos="284"/>
        </w:tabs>
        <w:spacing w:after="120" w:line="240" w:lineRule="exact"/>
        <w:ind w:left="0" w:firstLine="49"/>
        <w:rPr>
          <w:rFonts w:ascii="Verdana" w:hAnsi="Verdana"/>
          <w:szCs w:val="20"/>
        </w:rPr>
      </w:pPr>
      <w:r w:rsidRPr="00715624">
        <w:rPr>
          <w:rFonts w:ascii="Verdana" w:hAnsi="Verdana"/>
          <w:szCs w:val="20"/>
        </w:rPr>
        <w:t xml:space="preserve"> Dokumentais, patvirtinančiais </w:t>
      </w:r>
      <w:proofErr w:type="spellStart"/>
      <w:r w:rsidRPr="00715624">
        <w:rPr>
          <w:rFonts w:ascii="Verdana" w:hAnsi="Verdana"/>
          <w:szCs w:val="20"/>
        </w:rPr>
        <w:t>aviabilietų</w:t>
      </w:r>
      <w:proofErr w:type="spellEnd"/>
      <w:r w:rsidRPr="00715624">
        <w:rPr>
          <w:rFonts w:ascii="Verdana" w:hAnsi="Verdana"/>
          <w:szCs w:val="20"/>
        </w:rPr>
        <w:t xml:space="preserve"> įsigijimo išlaidas, turėtų būti originalių IATA patvirtintų </w:t>
      </w:r>
      <w:proofErr w:type="spellStart"/>
      <w:r w:rsidRPr="00715624">
        <w:rPr>
          <w:rFonts w:ascii="Verdana" w:hAnsi="Verdana"/>
          <w:szCs w:val="20"/>
        </w:rPr>
        <w:t>aviabilietų</w:t>
      </w:r>
      <w:proofErr w:type="spellEnd"/>
      <w:r w:rsidRPr="00715624">
        <w:rPr>
          <w:rFonts w:ascii="Verdana" w:hAnsi="Verdana"/>
          <w:szCs w:val="20"/>
        </w:rPr>
        <w:t xml:space="preserve"> pardavimo ataskaitų kopijos, kurios gali būti pateikiamos kaip momentinės ekrano kopijos. Jei </w:t>
      </w:r>
      <w:proofErr w:type="spellStart"/>
      <w:r w:rsidRPr="00715624">
        <w:rPr>
          <w:rFonts w:ascii="Verdana" w:hAnsi="Verdana"/>
          <w:szCs w:val="20"/>
        </w:rPr>
        <w:t>aviabilietų</w:t>
      </w:r>
      <w:proofErr w:type="spellEnd"/>
      <w:r w:rsidRPr="00715624">
        <w:rPr>
          <w:rFonts w:ascii="Verdana" w:hAnsi="Verdana"/>
          <w:szCs w:val="20"/>
        </w:rPr>
        <w:t xml:space="preserve"> ataskaitų pateikti neįmanoma, pvz., perkant aviakompanijų, tokių kaip </w:t>
      </w:r>
      <w:proofErr w:type="spellStart"/>
      <w:r w:rsidRPr="00715624">
        <w:rPr>
          <w:rFonts w:ascii="Verdana" w:hAnsi="Verdana"/>
          <w:szCs w:val="20"/>
        </w:rPr>
        <w:t>Wizzair</w:t>
      </w:r>
      <w:proofErr w:type="spellEnd"/>
      <w:r w:rsidRPr="00715624">
        <w:rPr>
          <w:rFonts w:ascii="Verdana" w:hAnsi="Verdana"/>
          <w:szCs w:val="20"/>
        </w:rPr>
        <w:t xml:space="preserve"> ar Ryanair, kurios nėra IATA narės, bilietus </w:t>
      </w:r>
      <w:r w:rsidR="00D62452" w:rsidRPr="00715624">
        <w:rPr>
          <w:rFonts w:ascii="Verdana" w:hAnsi="Verdana"/>
          <w:szCs w:val="20"/>
        </w:rPr>
        <w:t>Paslaugų teikėjas</w:t>
      </w:r>
      <w:r w:rsidRPr="00715624">
        <w:rPr>
          <w:rFonts w:ascii="Verdana" w:hAnsi="Verdana"/>
          <w:szCs w:val="20"/>
        </w:rPr>
        <w:t xml:space="preserve"> turėtų pateikti </w:t>
      </w:r>
      <w:proofErr w:type="spellStart"/>
      <w:r w:rsidRPr="00715624">
        <w:rPr>
          <w:rFonts w:ascii="Verdana" w:hAnsi="Verdana"/>
          <w:szCs w:val="20"/>
        </w:rPr>
        <w:t>aviabilietų</w:t>
      </w:r>
      <w:proofErr w:type="spellEnd"/>
      <w:r w:rsidRPr="00715624">
        <w:rPr>
          <w:rFonts w:ascii="Verdana" w:hAnsi="Verdana"/>
          <w:szCs w:val="20"/>
        </w:rPr>
        <w:t xml:space="preserve"> įsigijimo dokumentų kopijas (pvz., </w:t>
      </w:r>
      <w:proofErr w:type="spellStart"/>
      <w:r w:rsidRPr="00715624">
        <w:rPr>
          <w:rFonts w:ascii="Verdana" w:hAnsi="Verdana"/>
          <w:szCs w:val="20"/>
        </w:rPr>
        <w:t>aviabilietą</w:t>
      </w:r>
      <w:proofErr w:type="spellEnd"/>
      <w:r w:rsidRPr="00715624">
        <w:rPr>
          <w:rFonts w:ascii="Verdana" w:hAnsi="Verdana"/>
          <w:szCs w:val="20"/>
        </w:rPr>
        <w:t xml:space="preserve"> su nurodyta kaina arba kitą </w:t>
      </w:r>
      <w:r w:rsidR="00D62452" w:rsidRPr="00715624">
        <w:rPr>
          <w:rFonts w:ascii="Verdana" w:hAnsi="Verdana"/>
          <w:szCs w:val="20"/>
        </w:rPr>
        <w:t>Paslaugų teikėjo</w:t>
      </w:r>
      <w:r w:rsidRPr="00715624">
        <w:rPr>
          <w:rFonts w:ascii="Verdana" w:hAnsi="Verdana"/>
          <w:szCs w:val="20"/>
        </w:rPr>
        <w:t xml:space="preserve"> turimą dokumentą, kuriame būtų nurodyta konkretaus perkamo </w:t>
      </w:r>
      <w:proofErr w:type="spellStart"/>
      <w:r w:rsidRPr="00715624">
        <w:rPr>
          <w:rFonts w:ascii="Verdana" w:hAnsi="Verdana"/>
          <w:szCs w:val="20"/>
        </w:rPr>
        <w:t>aviabilieto</w:t>
      </w:r>
      <w:proofErr w:type="spellEnd"/>
      <w:r w:rsidRPr="00715624">
        <w:rPr>
          <w:rFonts w:ascii="Verdana" w:hAnsi="Verdana"/>
          <w:szCs w:val="20"/>
        </w:rPr>
        <w:t xml:space="preserve"> kaina), patvirtintas </w:t>
      </w:r>
      <w:r w:rsidR="00D62452" w:rsidRPr="00715624">
        <w:rPr>
          <w:rFonts w:ascii="Verdana" w:hAnsi="Verdana"/>
          <w:szCs w:val="20"/>
        </w:rPr>
        <w:t>Paslaugų teikėjo</w:t>
      </w:r>
      <w:r w:rsidRPr="00715624">
        <w:rPr>
          <w:rFonts w:ascii="Verdana" w:hAnsi="Verdana"/>
          <w:szCs w:val="20"/>
        </w:rPr>
        <w:t xml:space="preserve"> arba jo įgalioto asmens parašu, kai </w:t>
      </w:r>
      <w:r w:rsidR="00D62452" w:rsidRPr="00715624">
        <w:rPr>
          <w:rFonts w:ascii="Verdana" w:hAnsi="Verdana"/>
          <w:szCs w:val="20"/>
        </w:rPr>
        <w:t>Užsakovo</w:t>
      </w:r>
      <w:r w:rsidRPr="00715624">
        <w:rPr>
          <w:rFonts w:ascii="Verdana" w:hAnsi="Verdana"/>
          <w:szCs w:val="20"/>
        </w:rPr>
        <w:t xml:space="preserve"> nuomone, dokumento kopijos patvirtinimas parašu yra reikalingas.</w:t>
      </w:r>
    </w:p>
    <w:p w14:paraId="23F41B51" w14:textId="77777777" w:rsidR="00D6664D" w:rsidRPr="00715624" w:rsidRDefault="00D6664D" w:rsidP="00C20BA3">
      <w:pPr>
        <w:pStyle w:val="ListParagraph"/>
        <w:numPr>
          <w:ilvl w:val="0"/>
          <w:numId w:val="12"/>
        </w:numPr>
        <w:tabs>
          <w:tab w:val="left" w:pos="284"/>
          <w:tab w:val="left" w:pos="426"/>
        </w:tabs>
        <w:spacing w:after="120" w:line="240" w:lineRule="exact"/>
        <w:ind w:left="0" w:firstLine="0"/>
        <w:rPr>
          <w:rFonts w:ascii="Verdana" w:hAnsi="Verdana"/>
          <w:szCs w:val="20"/>
        </w:rPr>
      </w:pPr>
      <w:r w:rsidRPr="00715624">
        <w:rPr>
          <w:rFonts w:ascii="Verdana" w:eastAsia="Calibri" w:hAnsi="Verdana"/>
          <w:szCs w:val="20"/>
          <w:lang w:eastAsia="zh-CN"/>
        </w:rPr>
        <w:t>Sutarties kaina perskaičiuojama tuo atveju, kai teisės aktais pakeičiamas taikomas pridėtinės vertės mokestis Sutartyje nurodytoms Paslaugoms. Perskaičiuojama tokiu pat santykiu, kokiu pasikeičia pridėtinės vertės mokestis. Perskaičiavimas įforminamas Šalių pasirašomu susitarimu, kuris tampa neatsiejama Sutarties dalimi. Perskaičiuota kaina taikoma už tas Paslaugas, už kurias PVM sąskaita faktūra išrašoma galiojant naujam pridėtinės vertės mokesčiui. Dėl kitų mokesčių pasikeitimo Sutarties kaina neperskaičiuojama.</w:t>
      </w:r>
    </w:p>
    <w:p w14:paraId="66C8C85E" w14:textId="77777777" w:rsidR="00D6664D" w:rsidRPr="00715624" w:rsidRDefault="00D6664D" w:rsidP="00CA6E41">
      <w:pPr>
        <w:pStyle w:val="ListParagraph"/>
        <w:numPr>
          <w:ilvl w:val="0"/>
          <w:numId w:val="12"/>
        </w:numPr>
        <w:tabs>
          <w:tab w:val="left" w:pos="567"/>
        </w:tabs>
        <w:ind w:hanging="409"/>
        <w:rPr>
          <w:rFonts w:ascii="Verdana" w:hAnsi="Verdana"/>
          <w:szCs w:val="20"/>
        </w:rPr>
      </w:pPr>
      <w:r w:rsidRPr="00715624">
        <w:rPr>
          <w:rFonts w:ascii="Verdana" w:eastAsia="Calibri" w:hAnsi="Verdana"/>
          <w:szCs w:val="20"/>
          <w:lang w:eastAsia="zh-CN"/>
        </w:rPr>
        <w:t>Sutarties įkainių indeksavimo (perskaičiavimo) tvarka:</w:t>
      </w:r>
    </w:p>
    <w:p w14:paraId="3FBBA51A" w14:textId="294AC44F" w:rsidR="00D6664D" w:rsidRPr="00715624" w:rsidRDefault="00D6664D" w:rsidP="00D6664D">
      <w:pPr>
        <w:pStyle w:val="ListParagraph"/>
        <w:numPr>
          <w:ilvl w:val="1"/>
          <w:numId w:val="12"/>
        </w:numPr>
        <w:tabs>
          <w:tab w:val="left" w:pos="567"/>
        </w:tabs>
        <w:ind w:left="0" w:firstLine="0"/>
        <w:rPr>
          <w:rFonts w:ascii="Verdana" w:hAnsi="Verdana"/>
          <w:szCs w:val="20"/>
        </w:rPr>
      </w:pPr>
      <w:r w:rsidRPr="00715624">
        <w:rPr>
          <w:rFonts w:ascii="Verdana" w:eastAsia="Calibri" w:hAnsi="Verdana"/>
          <w:szCs w:val="20"/>
        </w:rPr>
        <w:t xml:space="preserve">Bet kuri Sutarties šalis Sutarties galiojimo metu turi teisę inicijuoti Sutartyje numatytų įkainių perskaičiavimą (keitimą), kaip nurodyta </w:t>
      </w:r>
      <w:r w:rsidRPr="004D6EE5">
        <w:rPr>
          <w:rFonts w:ascii="Verdana" w:eastAsia="Calibri" w:hAnsi="Verdana"/>
          <w:szCs w:val="20"/>
        </w:rPr>
        <w:t xml:space="preserve">Sutarties </w:t>
      </w:r>
      <w:r w:rsidR="004D6EE5" w:rsidRPr="004D6EE5">
        <w:rPr>
          <w:rFonts w:ascii="Verdana" w:eastAsia="Calibri" w:hAnsi="Verdana"/>
          <w:szCs w:val="20"/>
        </w:rPr>
        <w:t>11</w:t>
      </w:r>
      <w:r w:rsidRPr="004D6EE5">
        <w:rPr>
          <w:rFonts w:ascii="Verdana" w:eastAsia="Calibri" w:hAnsi="Verdana"/>
          <w:szCs w:val="20"/>
        </w:rPr>
        <w:t>.4</w:t>
      </w:r>
      <w:r w:rsidRPr="00715624">
        <w:rPr>
          <w:rFonts w:ascii="Verdana" w:eastAsia="Calibri" w:hAnsi="Verdana"/>
          <w:szCs w:val="20"/>
        </w:rPr>
        <w:t xml:space="preserve"> punkte, ne anksčiau kaip po </w:t>
      </w:r>
      <w:r w:rsidRPr="00715624">
        <w:rPr>
          <w:rFonts w:ascii="Verdana" w:eastAsia="Calibri" w:hAnsi="Verdana"/>
          <w:szCs w:val="20"/>
          <w:lang w:val="en-US"/>
        </w:rPr>
        <w:t>11</w:t>
      </w:r>
      <w:r w:rsidRPr="00715624">
        <w:rPr>
          <w:rFonts w:ascii="Verdana" w:eastAsia="Calibri" w:hAnsi="Verdana"/>
          <w:szCs w:val="20"/>
        </w:rPr>
        <w:t xml:space="preserve"> (vienuolikos) mėnesių nuo Sutarties įsigaliojimo dienos (</w:t>
      </w:r>
      <w:r w:rsidRPr="00715624">
        <w:rPr>
          <w:rFonts w:ascii="Verdana" w:eastAsia="Calibri" w:hAnsi="Verdana"/>
          <w:i/>
          <w:iCs/>
          <w:szCs w:val="20"/>
        </w:rPr>
        <w:t>jeigu perskaičiavimas jau buvo atliktas – nuo paskutinio perskaičiavimo pagal šį punktą dienos</w:t>
      </w:r>
      <w:r w:rsidRPr="00715624">
        <w:rPr>
          <w:rFonts w:ascii="Verdana" w:eastAsia="Calibri" w:hAnsi="Verdana"/>
          <w:szCs w:val="20"/>
        </w:rPr>
        <w:t xml:space="preserve">), tačiau ne dažniau kaip </w:t>
      </w:r>
      <w:r w:rsidRPr="00715624">
        <w:rPr>
          <w:rFonts w:ascii="Verdana" w:eastAsia="Calibri" w:hAnsi="Verdana"/>
          <w:szCs w:val="20"/>
          <w:lang w:val="en-US"/>
        </w:rPr>
        <w:t>1 (</w:t>
      </w:r>
      <w:r w:rsidRPr="00715624">
        <w:rPr>
          <w:rFonts w:ascii="Verdana" w:eastAsia="Calibri" w:hAnsi="Verdana"/>
          <w:szCs w:val="20"/>
        </w:rPr>
        <w:t>vieną) kartą per kalendorinį pusmetį, jeigu Vartojimo prekių ir paslaugų kainų pokytis (k), apskaičiuotas kaip nustatyta šiame punkte, viršija 5 procentus:</w:t>
      </w:r>
    </w:p>
    <w:p w14:paraId="1CB99FF4" w14:textId="77777777" w:rsidR="00D6664D" w:rsidRPr="00715624" w:rsidRDefault="00D6664D" w:rsidP="00D6664D">
      <w:pPr>
        <w:rPr>
          <w:rFonts w:ascii="Verdana" w:hAnsi="Verdana"/>
          <w:szCs w:val="20"/>
        </w:rPr>
      </w:pPr>
      <m:oMath>
        <m:r>
          <w:rPr>
            <w:rFonts w:ascii="Cambria Math" w:hAnsi="Cambria Math"/>
            <w:szCs w:val="20"/>
          </w:rPr>
          <m:t>k =</m:t>
        </m:r>
        <m:f>
          <m:fPr>
            <m:ctrlPr>
              <w:rPr>
                <w:rFonts w:ascii="Cambria Math" w:eastAsiaTheme="minorEastAsia" w:hAnsi="Cambria Math"/>
                <w:i/>
                <w:szCs w:val="20"/>
              </w:rPr>
            </m:ctrlPr>
          </m:fPr>
          <m:num>
            <m:sSub>
              <m:sSubPr>
                <m:ctrlPr>
                  <w:rPr>
                    <w:rFonts w:ascii="Cambria Math" w:eastAsiaTheme="minorEastAsia" w:hAnsi="Cambria Math"/>
                    <w:i/>
                    <w:szCs w:val="20"/>
                  </w:rPr>
                </m:ctrlPr>
              </m:sSubPr>
              <m:e>
                <m:r>
                  <w:rPr>
                    <w:rFonts w:ascii="Cambria Math" w:eastAsiaTheme="minorEastAsia" w:hAnsi="Cambria Math"/>
                    <w:szCs w:val="20"/>
                  </w:rPr>
                  <m:t>Ind</m:t>
                </m:r>
              </m:e>
              <m:sub>
                <m:r>
                  <w:rPr>
                    <w:rFonts w:ascii="Cambria Math" w:eastAsiaTheme="minorEastAsia" w:hAnsi="Cambria Math"/>
                    <w:szCs w:val="20"/>
                  </w:rPr>
                  <m:t>naujausias</m:t>
                </m:r>
              </m:sub>
            </m:sSub>
          </m:num>
          <m:den>
            <m:sSub>
              <m:sSubPr>
                <m:ctrlPr>
                  <w:rPr>
                    <w:rFonts w:ascii="Cambria Math" w:eastAsiaTheme="minorEastAsia" w:hAnsi="Cambria Math"/>
                    <w:i/>
                    <w:szCs w:val="20"/>
                  </w:rPr>
                </m:ctrlPr>
              </m:sSubPr>
              <m:e>
                <m:r>
                  <w:rPr>
                    <w:rFonts w:ascii="Cambria Math" w:eastAsiaTheme="minorEastAsia" w:hAnsi="Cambria Math"/>
                    <w:szCs w:val="20"/>
                  </w:rPr>
                  <m:t>Ind</m:t>
                </m:r>
              </m:e>
              <m:sub>
                <m:r>
                  <w:rPr>
                    <w:rFonts w:ascii="Cambria Math" w:eastAsiaTheme="minorEastAsia" w:hAnsi="Cambria Math"/>
                    <w:szCs w:val="20"/>
                  </w:rPr>
                  <m:t>pradžia</m:t>
                </m:r>
              </m:sub>
            </m:sSub>
          </m:den>
        </m:f>
        <m:r>
          <w:rPr>
            <w:rFonts w:ascii="Cambria Math" w:eastAsiaTheme="minorEastAsia" w:hAnsi="Cambria Math"/>
            <w:szCs w:val="20"/>
          </w:rPr>
          <m:t>×100-100</m:t>
        </m:r>
      </m:oMath>
      <w:r w:rsidRPr="00715624">
        <w:rPr>
          <w:rFonts w:ascii="Verdana" w:eastAsiaTheme="minorEastAsia" w:hAnsi="Verdana"/>
          <w:szCs w:val="20"/>
        </w:rPr>
        <w:t>, (proc.), kur</w:t>
      </w:r>
    </w:p>
    <w:p w14:paraId="183A0E63" w14:textId="77777777" w:rsidR="00D6664D" w:rsidRPr="00715624" w:rsidRDefault="00D6664D" w:rsidP="00D6664D">
      <w:pPr>
        <w:pStyle w:val="ListParagraph"/>
        <w:tabs>
          <w:tab w:val="left" w:pos="567"/>
        </w:tabs>
        <w:ind w:left="0" w:firstLine="0"/>
        <w:rPr>
          <w:rFonts w:ascii="Verdana" w:hAnsi="Verdana"/>
          <w:szCs w:val="20"/>
        </w:rPr>
      </w:pPr>
    </w:p>
    <w:p w14:paraId="0646AF08" w14:textId="77777777" w:rsidR="00D6664D" w:rsidRPr="00715624" w:rsidRDefault="00D6664D" w:rsidP="00D6664D">
      <w:pPr>
        <w:pStyle w:val="ListParagraph"/>
        <w:tabs>
          <w:tab w:val="left" w:pos="567"/>
        </w:tabs>
        <w:ind w:left="0" w:firstLine="0"/>
        <w:rPr>
          <w:rFonts w:ascii="Verdana" w:hAnsi="Verdana"/>
          <w:szCs w:val="20"/>
        </w:rPr>
      </w:pPr>
      <w:proofErr w:type="spellStart"/>
      <w:r w:rsidRPr="00715624">
        <w:rPr>
          <w:rFonts w:ascii="Verdana" w:hAnsi="Verdana"/>
          <w:szCs w:val="20"/>
        </w:rPr>
        <w:lastRenderedPageBreak/>
        <w:t>Ind</w:t>
      </w:r>
      <w:r w:rsidRPr="00715624">
        <w:rPr>
          <w:rFonts w:ascii="Verdana" w:hAnsi="Verdana"/>
          <w:szCs w:val="20"/>
          <w:vertAlign w:val="subscript"/>
        </w:rPr>
        <w:t>naujausias</w:t>
      </w:r>
      <w:proofErr w:type="spellEnd"/>
      <w:r w:rsidRPr="00715624">
        <w:rPr>
          <w:rFonts w:ascii="Verdana" w:hAnsi="Verdana"/>
          <w:szCs w:val="20"/>
        </w:rPr>
        <w:t xml:space="preserve"> – kreipimosi dėl kainos perskaičiavimo išsiuntimo kitai šaliai datą naujausias paskelbtas vartojimo prekių ir paslaugų indeksas; </w:t>
      </w:r>
    </w:p>
    <w:p w14:paraId="60B568D2" w14:textId="77777777" w:rsidR="00D6664D" w:rsidRPr="00715624" w:rsidRDefault="00D6664D" w:rsidP="00D6664D">
      <w:pPr>
        <w:pStyle w:val="ListParagraph"/>
        <w:tabs>
          <w:tab w:val="left" w:pos="567"/>
        </w:tabs>
        <w:ind w:left="0" w:firstLine="0"/>
        <w:rPr>
          <w:rFonts w:ascii="Verdana" w:hAnsi="Verdana"/>
          <w:szCs w:val="20"/>
        </w:rPr>
      </w:pPr>
      <w:proofErr w:type="spellStart"/>
      <w:r w:rsidRPr="00715624">
        <w:rPr>
          <w:rFonts w:ascii="Verdana" w:hAnsi="Verdana"/>
          <w:szCs w:val="20"/>
        </w:rPr>
        <w:t>Ind</w:t>
      </w:r>
      <w:r w:rsidRPr="00715624">
        <w:rPr>
          <w:rFonts w:ascii="Verdana" w:hAnsi="Verdana"/>
          <w:szCs w:val="20"/>
          <w:vertAlign w:val="subscript"/>
        </w:rPr>
        <w:t>pradžia</w:t>
      </w:r>
      <w:proofErr w:type="spellEnd"/>
      <w:r w:rsidRPr="00715624">
        <w:rPr>
          <w:rFonts w:ascii="Verdana" w:hAnsi="Verdana"/>
          <w:szCs w:val="20"/>
        </w:rPr>
        <w:t xml:space="preserve"> – laikotarpio pradžios datos (mėnesio) vartojimo prekių ir paslaugų indeksas. Pirmojo perskaičiavimo atveju laikotarpio pradžia (mėnuo) yra paskutinės pirkimo, kurio pagrindu sudaryta ši Pirkimo sutartis, pasiūlymų pateikimo termino dienos mėnuo </w:t>
      </w:r>
      <w:r w:rsidRPr="00715624">
        <w:rPr>
          <w:rFonts w:ascii="Verdana" w:eastAsia="Calibri" w:hAnsi="Verdana"/>
          <w:szCs w:val="20"/>
        </w:rPr>
        <w:t>(</w:t>
      </w:r>
      <w:r w:rsidRPr="00715624">
        <w:rPr>
          <w:rFonts w:ascii="Verdana" w:eastAsia="Calibri" w:hAnsi="Verdana"/>
          <w:i/>
          <w:iCs/>
          <w:szCs w:val="20"/>
          <w:u w:val="single"/>
        </w:rPr>
        <w:t>įrašyti pasiūlymų pateikimo mėnesį</w:t>
      </w:r>
      <w:r w:rsidRPr="00715624">
        <w:rPr>
          <w:rFonts w:ascii="Verdana" w:eastAsia="Calibri" w:hAnsi="Verdana"/>
          <w:szCs w:val="20"/>
        </w:rPr>
        <w:t>)</w:t>
      </w:r>
      <w:r w:rsidRPr="00715624">
        <w:rPr>
          <w:rFonts w:ascii="Verdana" w:hAnsi="Verdana"/>
          <w:szCs w:val="20"/>
        </w:rPr>
        <w:t>. Antrojo ir vėlesnių perskaičiavimų atveju laikotarpio pradžia (mėnuo) yra paskutinio perskaičiavimo metu naudotos paskelbto atitinkamo indekso reikšmės mėnuo.</w:t>
      </w:r>
    </w:p>
    <w:p w14:paraId="2A8332DB" w14:textId="11BB512F" w:rsidR="00D6664D" w:rsidRPr="00715624" w:rsidRDefault="004D6EE5" w:rsidP="00D6664D">
      <w:pPr>
        <w:pStyle w:val="ListParagraph"/>
        <w:tabs>
          <w:tab w:val="left" w:pos="567"/>
        </w:tabs>
        <w:ind w:left="0" w:firstLine="0"/>
        <w:rPr>
          <w:rFonts w:ascii="Verdana" w:hAnsi="Verdana"/>
          <w:szCs w:val="20"/>
        </w:rPr>
      </w:pPr>
      <w:r>
        <w:rPr>
          <w:rFonts w:ascii="Verdana" w:hAnsi="Verdana"/>
          <w:szCs w:val="20"/>
        </w:rPr>
        <w:t>11</w:t>
      </w:r>
      <w:r w:rsidR="00D6664D" w:rsidRPr="00715624">
        <w:rPr>
          <w:rFonts w:ascii="Verdana" w:hAnsi="Verdana"/>
          <w:szCs w:val="20"/>
        </w:rPr>
        <w:t xml:space="preserve">.2. </w:t>
      </w:r>
      <w:r w:rsidR="00D6664D" w:rsidRPr="00715624">
        <w:rPr>
          <w:rFonts w:ascii="Verdana" w:hAnsi="Verdana"/>
          <w:szCs w:val="20"/>
        </w:rPr>
        <w:tab/>
        <w:t>Sutartyje nustatyto įkainio perskaičiavimas apskaičiuojamas pagal formulę:</w:t>
      </w:r>
    </w:p>
    <w:p w14:paraId="0642CAFD" w14:textId="77777777" w:rsidR="00D6664D" w:rsidRPr="00715624" w:rsidRDefault="00C42D25" w:rsidP="00D6664D">
      <w:pPr>
        <w:tabs>
          <w:tab w:val="left" w:pos="720"/>
        </w:tabs>
        <w:ind w:left="0" w:firstLine="0"/>
        <w:jc w:val="left"/>
        <w:rPr>
          <w:rFonts w:ascii="Verdana" w:eastAsia="Calibri" w:hAnsi="Verdana"/>
          <w:i/>
          <w:szCs w:val="20"/>
        </w:rPr>
      </w:pPr>
      <m:oMath>
        <m:sSub>
          <m:sSubPr>
            <m:ctrlPr>
              <w:rPr>
                <w:rFonts w:ascii="Cambria Math" w:eastAsia="Calibri" w:hAnsi="Cambria Math"/>
                <w:i/>
                <w:szCs w:val="20"/>
              </w:rPr>
            </m:ctrlPr>
          </m:sSubPr>
          <m:e>
            <m:r>
              <w:rPr>
                <w:rFonts w:ascii="Cambria Math" w:eastAsia="Calibri" w:hAnsi="Cambria Math"/>
                <w:szCs w:val="20"/>
              </w:rPr>
              <m:t>a</m:t>
            </m:r>
          </m:e>
          <m:sub>
            <m:r>
              <w:rPr>
                <w:rFonts w:ascii="Cambria Math" w:eastAsia="Calibri" w:hAnsi="Cambria Math"/>
                <w:szCs w:val="20"/>
              </w:rPr>
              <m:t>1</m:t>
            </m:r>
          </m:sub>
        </m:sSub>
        <m:r>
          <w:rPr>
            <w:rFonts w:ascii="Cambria Math" w:eastAsia="Calibri" w:hAnsi="Cambria Math"/>
            <w:szCs w:val="20"/>
          </w:rPr>
          <m:t>=</m:t>
        </m:r>
        <m:r>
          <w:rPr>
            <w:rFonts w:ascii="Cambria Math" w:hAnsi="Cambria Math"/>
            <w:szCs w:val="20"/>
          </w:rPr>
          <m:t>a+</m:t>
        </m:r>
        <m:d>
          <m:dPr>
            <m:ctrlPr>
              <w:rPr>
                <w:rFonts w:ascii="Cambria Math" w:hAnsi="Cambria Math"/>
                <w:i/>
                <w:szCs w:val="20"/>
              </w:rPr>
            </m:ctrlPr>
          </m:dPr>
          <m:e>
            <m:f>
              <m:fPr>
                <m:ctrlPr>
                  <w:rPr>
                    <w:rFonts w:ascii="Cambria Math" w:hAnsi="Cambria Math"/>
                    <w:i/>
                    <w:szCs w:val="20"/>
                  </w:rPr>
                </m:ctrlPr>
              </m:fPr>
              <m:num>
                <m:r>
                  <w:rPr>
                    <w:rFonts w:ascii="Cambria Math" w:hAnsi="Cambria Math"/>
                    <w:szCs w:val="20"/>
                  </w:rPr>
                  <m:t>k</m:t>
                </m:r>
              </m:num>
              <m:den>
                <m:r>
                  <w:rPr>
                    <w:rFonts w:ascii="Cambria Math" w:hAnsi="Cambria Math"/>
                    <w:szCs w:val="20"/>
                  </w:rPr>
                  <m:t>100</m:t>
                </m:r>
              </m:den>
            </m:f>
            <m:r>
              <w:rPr>
                <w:rFonts w:ascii="Cambria Math" w:hAnsi="Cambria Math"/>
                <w:szCs w:val="20"/>
              </w:rPr>
              <m:t>×a</m:t>
            </m:r>
          </m:e>
        </m:d>
      </m:oMath>
      <w:r w:rsidR="00D6664D" w:rsidRPr="00715624">
        <w:rPr>
          <w:rFonts w:ascii="Verdana" w:hAnsi="Verdana"/>
          <w:i/>
          <w:szCs w:val="20"/>
        </w:rPr>
        <w:t>, kur</w:t>
      </w:r>
    </w:p>
    <w:p w14:paraId="4B71EDB4" w14:textId="77777777" w:rsidR="00D6664D" w:rsidRPr="00715624" w:rsidRDefault="00D6664D" w:rsidP="00D6664D">
      <w:pPr>
        <w:tabs>
          <w:tab w:val="left" w:pos="720"/>
        </w:tabs>
        <w:ind w:left="0" w:firstLine="0"/>
        <w:jc w:val="left"/>
        <w:rPr>
          <w:rFonts w:ascii="Verdana" w:eastAsia="Calibri" w:hAnsi="Verdana"/>
          <w:szCs w:val="20"/>
        </w:rPr>
      </w:pPr>
      <w:r w:rsidRPr="00715624">
        <w:rPr>
          <w:rFonts w:ascii="Verdana" w:eastAsia="Calibri" w:hAnsi="Verdana"/>
          <w:szCs w:val="20"/>
        </w:rPr>
        <w:t>a – įkainis (Eur be PVM)) (jei jis jau buvo perskaičiuotas, tai po paskutinio perskaičiavimo).</w:t>
      </w:r>
    </w:p>
    <w:p w14:paraId="6CB8E928" w14:textId="77777777" w:rsidR="00D6664D" w:rsidRPr="00715624" w:rsidRDefault="00D6664D" w:rsidP="00D6664D">
      <w:pPr>
        <w:tabs>
          <w:tab w:val="left" w:pos="720"/>
        </w:tabs>
        <w:ind w:left="0" w:firstLine="0"/>
        <w:jc w:val="left"/>
        <w:rPr>
          <w:rFonts w:ascii="Verdana" w:eastAsia="Calibri" w:hAnsi="Verdana"/>
          <w:szCs w:val="20"/>
        </w:rPr>
      </w:pPr>
      <w:r w:rsidRPr="00715624">
        <w:rPr>
          <w:rFonts w:ascii="Verdana" w:eastAsia="Calibri" w:hAnsi="Verdana"/>
          <w:szCs w:val="20"/>
        </w:rPr>
        <w:t>a</w:t>
      </w:r>
      <w:r w:rsidRPr="00715624">
        <w:rPr>
          <w:rFonts w:ascii="Verdana" w:eastAsia="Calibri" w:hAnsi="Verdana"/>
          <w:szCs w:val="20"/>
          <w:vertAlign w:val="subscript"/>
        </w:rPr>
        <w:t>1</w:t>
      </w:r>
      <w:r w:rsidRPr="00715624">
        <w:rPr>
          <w:rFonts w:ascii="Verdana" w:eastAsia="Calibri" w:hAnsi="Verdana"/>
          <w:szCs w:val="20"/>
        </w:rPr>
        <w:t xml:space="preserve"> – perskaičiuotas (pakeistas) įkainis (Eur be PVM)</w:t>
      </w:r>
    </w:p>
    <w:p w14:paraId="0CD58A69" w14:textId="77777777" w:rsidR="00D6664D" w:rsidRPr="00715624" w:rsidRDefault="00D6664D" w:rsidP="00D6664D">
      <w:pPr>
        <w:pStyle w:val="ListParagraph"/>
        <w:tabs>
          <w:tab w:val="left" w:pos="567"/>
        </w:tabs>
        <w:ind w:left="0" w:firstLine="0"/>
        <w:rPr>
          <w:rFonts w:ascii="Verdana" w:hAnsi="Verdana"/>
          <w:szCs w:val="20"/>
        </w:rPr>
      </w:pPr>
      <w:r w:rsidRPr="00715624">
        <w:rPr>
          <w:rFonts w:ascii="Verdana" w:eastAsia="Calibri" w:hAnsi="Verdana"/>
          <w:szCs w:val="20"/>
        </w:rPr>
        <w:t>k – pagal vartotojų kainų indeksą „Vartojimo prekės ir paslaugos“ apskaičiuotas Vartojimo prekių ir paslaugų kainų pokytis (padidėjimas arba sumažėjimas) (%).</w:t>
      </w:r>
    </w:p>
    <w:p w14:paraId="772BA0C1" w14:textId="1ABB4F6A" w:rsidR="00D6664D" w:rsidRPr="00715624" w:rsidRDefault="004D6EE5" w:rsidP="00D6664D">
      <w:pPr>
        <w:pStyle w:val="ListParagraph"/>
        <w:tabs>
          <w:tab w:val="left" w:pos="567"/>
        </w:tabs>
        <w:ind w:left="0" w:firstLine="0"/>
        <w:rPr>
          <w:rFonts w:ascii="Verdana" w:hAnsi="Verdana"/>
          <w:szCs w:val="20"/>
        </w:rPr>
      </w:pPr>
      <w:r>
        <w:rPr>
          <w:rFonts w:ascii="Verdana" w:hAnsi="Verdana"/>
          <w:szCs w:val="20"/>
          <w:lang w:val="en-US"/>
        </w:rPr>
        <w:t>11</w:t>
      </w:r>
      <w:r w:rsidR="00D6664D" w:rsidRPr="00715624">
        <w:rPr>
          <w:rFonts w:ascii="Verdana" w:hAnsi="Verdana"/>
          <w:szCs w:val="20"/>
          <w:lang w:val="en-US"/>
        </w:rPr>
        <w:t xml:space="preserve">.3. </w:t>
      </w:r>
      <w:r w:rsidR="00D6664D" w:rsidRPr="00715624">
        <w:rPr>
          <w:rFonts w:ascii="Verdana" w:eastAsia="Calibri" w:hAnsi="Verdana"/>
          <w:szCs w:val="20"/>
        </w:rPr>
        <w:t xml:space="preserve">Skaičiavimams indeksų reikšmės imamos </w:t>
      </w:r>
      <w:r w:rsidR="00D6664D" w:rsidRPr="00715624">
        <w:rPr>
          <w:rFonts w:ascii="Verdana" w:eastAsia="Calibri" w:hAnsi="Verdana"/>
          <w:b/>
          <w:bCs/>
          <w:szCs w:val="20"/>
        </w:rPr>
        <w:t>keturių</w:t>
      </w:r>
      <w:r w:rsidR="00D6664D" w:rsidRPr="00715624">
        <w:rPr>
          <w:rFonts w:ascii="Verdana" w:eastAsia="Calibri" w:hAnsi="Verdana"/>
          <w:szCs w:val="20"/>
        </w:rPr>
        <w:t xml:space="preserve"> skaitmenų po kablelio tikslumu. Apskaičiuotas pokytis (k) tolimesniems skaičiavimams naudojamas suapvalinus iki </w:t>
      </w:r>
      <w:r w:rsidR="00D6664D" w:rsidRPr="00715624">
        <w:rPr>
          <w:rFonts w:ascii="Verdana" w:eastAsia="Calibri" w:hAnsi="Verdana"/>
          <w:b/>
          <w:bCs/>
          <w:szCs w:val="20"/>
        </w:rPr>
        <w:t>vieno</w:t>
      </w:r>
      <w:r w:rsidR="00D6664D" w:rsidRPr="00715624">
        <w:rPr>
          <w:rFonts w:ascii="Verdana" w:eastAsia="Calibri" w:hAnsi="Verdana"/>
          <w:szCs w:val="20"/>
        </w:rPr>
        <w:t xml:space="preserve"> skaitmens po kablelio, o apskaičiuotas įkainis „a“ suapvalinamas iki </w:t>
      </w:r>
      <w:r w:rsidR="00D6664D" w:rsidRPr="00715624">
        <w:rPr>
          <w:rFonts w:ascii="Verdana" w:eastAsia="Calibri" w:hAnsi="Verdana"/>
          <w:b/>
          <w:bCs/>
          <w:szCs w:val="20"/>
        </w:rPr>
        <w:t xml:space="preserve">dviejų </w:t>
      </w:r>
      <w:r w:rsidR="00D6664D" w:rsidRPr="00715624">
        <w:rPr>
          <w:rFonts w:ascii="Verdana" w:eastAsia="Calibri" w:hAnsi="Verdana"/>
          <w:szCs w:val="20"/>
        </w:rPr>
        <w:t>skaitmenų po kablelio</w:t>
      </w:r>
      <w:r w:rsidR="00D6664D" w:rsidRPr="00715624">
        <w:rPr>
          <w:rFonts w:ascii="Verdana" w:hAnsi="Verdana"/>
          <w:szCs w:val="20"/>
        </w:rPr>
        <w:t>.</w:t>
      </w:r>
    </w:p>
    <w:p w14:paraId="5FC2F84F" w14:textId="0EAA20D8" w:rsidR="00D6664D" w:rsidRPr="00715624" w:rsidRDefault="004D6EE5" w:rsidP="00D6664D">
      <w:pPr>
        <w:pStyle w:val="ListParagraph"/>
        <w:tabs>
          <w:tab w:val="left" w:pos="567"/>
        </w:tabs>
        <w:ind w:left="0" w:firstLine="0"/>
        <w:rPr>
          <w:rFonts w:ascii="Verdana" w:hAnsi="Verdana"/>
          <w:szCs w:val="20"/>
        </w:rPr>
      </w:pPr>
      <w:r>
        <w:rPr>
          <w:rFonts w:ascii="Verdana" w:hAnsi="Verdana"/>
          <w:szCs w:val="20"/>
        </w:rPr>
        <w:t>11</w:t>
      </w:r>
      <w:r w:rsidR="00D6664D" w:rsidRPr="00715624">
        <w:rPr>
          <w:rFonts w:ascii="Verdana" w:hAnsi="Verdana"/>
          <w:szCs w:val="20"/>
        </w:rPr>
        <w:t xml:space="preserve">.4. Sutarties įkainių perskaičiavimą inicijuojanti Šalis, kreipdamasi raštu į kitą Sutarties Šalį, pateikia konkrečius Statistikos departamento oficialioje svetainėje </w:t>
      </w:r>
      <w:hyperlink r:id="rId11" w:history="1">
        <w:r w:rsidR="00D6664D" w:rsidRPr="00715624">
          <w:rPr>
            <w:rStyle w:val="Hyperlink"/>
            <w:rFonts w:ascii="Verdana" w:hAnsi="Verdana"/>
            <w:color w:val="auto"/>
            <w:szCs w:val="20"/>
          </w:rPr>
          <w:t>http://www.stat.gov.lt</w:t>
        </w:r>
      </w:hyperlink>
      <w:r w:rsidR="00D6664D" w:rsidRPr="00715624">
        <w:rPr>
          <w:rFonts w:ascii="Verdana" w:hAnsi="Verdana"/>
          <w:szCs w:val="20"/>
        </w:rPr>
        <w:t xml:space="preserve"> duomenų bazėje paskelbtus „Vartojimo prekės ir paslaugos“ vartotojų kainų indeksus ir Sutarties įkainių perskaičiavimą pagal aukščiau nustatytas formules. Jei nei viena Sutarties šalis neinicijuoja Sutarties įkainių perskaičiavimo, Sutartyje nustatyti įkainiai nebus keičiami, o Užsakovas atsiskaito su Paslaugų tiekėju pagal Sutartyje nustatytus įkainius.</w:t>
      </w:r>
    </w:p>
    <w:p w14:paraId="55BCD3A0" w14:textId="53D60530" w:rsidR="00D6664D" w:rsidRPr="00715624" w:rsidRDefault="004D6EE5" w:rsidP="00C20BA3">
      <w:pPr>
        <w:pStyle w:val="ListParagraph"/>
        <w:tabs>
          <w:tab w:val="left" w:pos="426"/>
        </w:tabs>
        <w:ind w:left="0" w:firstLine="0"/>
        <w:rPr>
          <w:rFonts w:ascii="Verdana" w:hAnsi="Verdana"/>
          <w:szCs w:val="20"/>
        </w:rPr>
      </w:pPr>
      <w:r>
        <w:rPr>
          <w:rFonts w:ascii="Verdana" w:hAnsi="Verdana"/>
          <w:szCs w:val="20"/>
        </w:rPr>
        <w:t>11</w:t>
      </w:r>
      <w:r w:rsidR="00D6664D" w:rsidRPr="00715624">
        <w:rPr>
          <w:rFonts w:ascii="Verdana" w:hAnsi="Verdana"/>
          <w:szCs w:val="20"/>
        </w:rPr>
        <w:t>.5. Sutarties įkainių perskaičiavimas įforminamas Šalių pasirašomu susitarimu, kuriame nurodoma ši informacija: indekso reikšmė laikotarpio pradžioje ir jos nustatymo data, indekso reikšmė laikotarpio pabaigoje ir jos nustatymo data, kainų pokytis (k), perskaičiuoti įkainiai, perskaičiuota pradinė sutarties vertė.</w:t>
      </w:r>
    </w:p>
    <w:p w14:paraId="480F94AA" w14:textId="746FD324" w:rsidR="00D6664D" w:rsidRPr="00715624" w:rsidRDefault="004D6EE5" w:rsidP="00D6664D">
      <w:pPr>
        <w:pStyle w:val="ListParagraph"/>
        <w:tabs>
          <w:tab w:val="left" w:pos="567"/>
        </w:tabs>
        <w:ind w:left="0" w:firstLine="0"/>
        <w:rPr>
          <w:rFonts w:ascii="Verdana" w:hAnsi="Verdana"/>
          <w:szCs w:val="20"/>
        </w:rPr>
      </w:pPr>
      <w:r>
        <w:rPr>
          <w:rFonts w:ascii="Verdana" w:hAnsi="Verdana"/>
          <w:szCs w:val="20"/>
        </w:rPr>
        <w:t>11</w:t>
      </w:r>
      <w:r w:rsidR="00D6664D" w:rsidRPr="00715624">
        <w:rPr>
          <w:rFonts w:ascii="Verdana" w:hAnsi="Verdana"/>
          <w:szCs w:val="20"/>
        </w:rPr>
        <w:t>.6. Perskaičiuoti įkainiai įsigalioja ir taikomi nuo Šalių raštiško susitarimo pasirašymo datos. Perskaičiuoti įkainiai taikomi tik neišpirktiems pagal Sutartį paslaugų kiekiams (apimtims).</w:t>
      </w:r>
    </w:p>
    <w:p w14:paraId="27C9CE83" w14:textId="7DDF4323" w:rsidR="001079D6" w:rsidRDefault="004D6EE5" w:rsidP="004D6EE5">
      <w:pPr>
        <w:pStyle w:val="ListParagraph"/>
        <w:tabs>
          <w:tab w:val="clear" w:pos="1004"/>
          <w:tab w:val="left" w:pos="567"/>
        </w:tabs>
        <w:spacing w:after="120" w:line="240" w:lineRule="exact"/>
        <w:ind w:left="0" w:firstLine="0"/>
        <w:rPr>
          <w:rFonts w:ascii="Verdana" w:hAnsi="Verdana"/>
          <w:szCs w:val="20"/>
        </w:rPr>
      </w:pPr>
      <w:r>
        <w:rPr>
          <w:rFonts w:ascii="Verdana" w:hAnsi="Verdana"/>
          <w:szCs w:val="20"/>
          <w:lang w:val="en-US"/>
        </w:rPr>
        <w:t>11</w:t>
      </w:r>
      <w:r w:rsidR="00D6664D" w:rsidRPr="00715624">
        <w:rPr>
          <w:rFonts w:ascii="Verdana" w:hAnsi="Verdana"/>
          <w:szCs w:val="20"/>
          <w:lang w:val="en-US"/>
        </w:rPr>
        <w:t xml:space="preserve">.7. </w:t>
      </w:r>
      <w:proofErr w:type="spellStart"/>
      <w:r w:rsidR="00D6664D" w:rsidRPr="00715624">
        <w:rPr>
          <w:rFonts w:ascii="Verdana" w:hAnsi="Verdana"/>
          <w:szCs w:val="20"/>
          <w:lang w:val="en-US"/>
        </w:rPr>
        <w:t>Vėlesnis</w:t>
      </w:r>
      <w:proofErr w:type="spellEnd"/>
      <w:r w:rsidR="00D6664D" w:rsidRPr="00715624">
        <w:rPr>
          <w:rFonts w:ascii="Verdana" w:hAnsi="Verdana"/>
          <w:szCs w:val="20"/>
          <w:lang w:val="en-US"/>
        </w:rPr>
        <w:t xml:space="preserve"> </w:t>
      </w:r>
      <w:proofErr w:type="spellStart"/>
      <w:r w:rsidR="00D6664D" w:rsidRPr="00715624">
        <w:rPr>
          <w:rFonts w:ascii="Verdana" w:hAnsi="Verdana"/>
          <w:szCs w:val="20"/>
          <w:lang w:val="en-US"/>
        </w:rPr>
        <w:t>įkainių</w:t>
      </w:r>
      <w:proofErr w:type="spellEnd"/>
      <w:r w:rsidR="00D6664D" w:rsidRPr="00715624">
        <w:rPr>
          <w:rFonts w:ascii="Verdana" w:hAnsi="Verdana"/>
          <w:szCs w:val="20"/>
          <w:lang w:val="en-US"/>
        </w:rPr>
        <w:t xml:space="preserve"> </w:t>
      </w:r>
      <w:proofErr w:type="spellStart"/>
      <w:r w:rsidR="00D6664D" w:rsidRPr="00715624">
        <w:rPr>
          <w:rFonts w:ascii="Verdana" w:hAnsi="Verdana"/>
          <w:szCs w:val="20"/>
          <w:lang w:val="en-US"/>
        </w:rPr>
        <w:t>perskaičiavimas</w:t>
      </w:r>
      <w:proofErr w:type="spellEnd"/>
      <w:r w:rsidR="00D6664D" w:rsidRPr="00715624">
        <w:rPr>
          <w:rFonts w:ascii="Verdana" w:hAnsi="Verdana"/>
          <w:szCs w:val="20"/>
          <w:lang w:val="en-US"/>
        </w:rPr>
        <w:t xml:space="preserve"> </w:t>
      </w:r>
      <w:proofErr w:type="spellStart"/>
      <w:r w:rsidR="00D6664D" w:rsidRPr="00715624">
        <w:rPr>
          <w:rFonts w:ascii="Verdana" w:hAnsi="Verdana"/>
          <w:szCs w:val="20"/>
          <w:lang w:val="en-US"/>
        </w:rPr>
        <w:t>negali</w:t>
      </w:r>
      <w:proofErr w:type="spellEnd"/>
      <w:r w:rsidR="00D6664D" w:rsidRPr="00715624">
        <w:rPr>
          <w:rFonts w:ascii="Verdana" w:hAnsi="Verdana"/>
          <w:szCs w:val="20"/>
          <w:lang w:val="en-US"/>
        </w:rPr>
        <w:t xml:space="preserve"> </w:t>
      </w:r>
      <w:proofErr w:type="spellStart"/>
      <w:r w:rsidR="00D6664D" w:rsidRPr="00715624">
        <w:rPr>
          <w:rFonts w:ascii="Verdana" w:hAnsi="Verdana"/>
          <w:szCs w:val="20"/>
          <w:lang w:val="en-US"/>
        </w:rPr>
        <w:t>apimti</w:t>
      </w:r>
      <w:proofErr w:type="spellEnd"/>
      <w:r w:rsidR="00D6664D" w:rsidRPr="00715624">
        <w:rPr>
          <w:rFonts w:ascii="Verdana" w:hAnsi="Verdana"/>
          <w:szCs w:val="20"/>
          <w:lang w:val="en-US"/>
        </w:rPr>
        <w:t xml:space="preserve"> </w:t>
      </w:r>
      <w:proofErr w:type="spellStart"/>
      <w:r w:rsidR="00D6664D" w:rsidRPr="00715624">
        <w:rPr>
          <w:rFonts w:ascii="Verdana" w:hAnsi="Verdana"/>
          <w:szCs w:val="20"/>
          <w:lang w:val="en-US"/>
        </w:rPr>
        <w:t>laikotarpio</w:t>
      </w:r>
      <w:proofErr w:type="spellEnd"/>
      <w:r w:rsidR="00D6664D" w:rsidRPr="00715624">
        <w:rPr>
          <w:rFonts w:ascii="Verdana" w:hAnsi="Verdana"/>
          <w:szCs w:val="20"/>
          <w:lang w:val="en-US"/>
        </w:rPr>
        <w:t xml:space="preserve">, </w:t>
      </w:r>
      <w:proofErr w:type="spellStart"/>
      <w:r w:rsidR="00D6664D" w:rsidRPr="00715624">
        <w:rPr>
          <w:rFonts w:ascii="Verdana" w:hAnsi="Verdana"/>
          <w:szCs w:val="20"/>
          <w:lang w:val="en-US"/>
        </w:rPr>
        <w:t>už</w:t>
      </w:r>
      <w:proofErr w:type="spellEnd"/>
      <w:r w:rsidR="00D6664D" w:rsidRPr="00715624">
        <w:rPr>
          <w:rFonts w:ascii="Verdana" w:hAnsi="Verdana"/>
          <w:szCs w:val="20"/>
          <w:lang w:val="en-US"/>
        </w:rPr>
        <w:t xml:space="preserve"> </w:t>
      </w:r>
      <w:proofErr w:type="spellStart"/>
      <w:r w:rsidR="00D6664D" w:rsidRPr="00715624">
        <w:rPr>
          <w:rFonts w:ascii="Verdana" w:hAnsi="Verdana"/>
          <w:szCs w:val="20"/>
          <w:lang w:val="en-US"/>
        </w:rPr>
        <w:t>kurį</w:t>
      </w:r>
      <w:proofErr w:type="spellEnd"/>
      <w:r w:rsidR="00D6664D" w:rsidRPr="00715624">
        <w:rPr>
          <w:rFonts w:ascii="Verdana" w:hAnsi="Verdana"/>
          <w:szCs w:val="20"/>
          <w:lang w:val="en-US"/>
        </w:rPr>
        <w:t xml:space="preserve"> </w:t>
      </w:r>
      <w:proofErr w:type="spellStart"/>
      <w:r w:rsidR="00D6664D" w:rsidRPr="00715624">
        <w:rPr>
          <w:rFonts w:ascii="Verdana" w:hAnsi="Verdana"/>
          <w:szCs w:val="20"/>
          <w:lang w:val="en-US"/>
        </w:rPr>
        <w:t>jau</w:t>
      </w:r>
      <w:proofErr w:type="spellEnd"/>
      <w:r w:rsidR="00D6664D" w:rsidRPr="00715624">
        <w:rPr>
          <w:rFonts w:ascii="Verdana" w:hAnsi="Verdana"/>
          <w:szCs w:val="20"/>
          <w:lang w:val="en-US"/>
        </w:rPr>
        <w:t xml:space="preserve"> </w:t>
      </w:r>
      <w:proofErr w:type="spellStart"/>
      <w:r w:rsidR="00D6664D" w:rsidRPr="00715624">
        <w:rPr>
          <w:rFonts w:ascii="Verdana" w:hAnsi="Verdana"/>
          <w:szCs w:val="20"/>
          <w:lang w:val="en-US"/>
        </w:rPr>
        <w:t>buvo</w:t>
      </w:r>
      <w:proofErr w:type="spellEnd"/>
      <w:r w:rsidR="00D6664D" w:rsidRPr="00715624">
        <w:rPr>
          <w:rFonts w:ascii="Verdana" w:hAnsi="Verdana"/>
          <w:szCs w:val="20"/>
          <w:lang w:val="en-US"/>
        </w:rPr>
        <w:t xml:space="preserve"> </w:t>
      </w:r>
      <w:proofErr w:type="spellStart"/>
      <w:r w:rsidR="00D6664D" w:rsidRPr="00715624">
        <w:rPr>
          <w:rFonts w:ascii="Verdana" w:hAnsi="Verdana"/>
          <w:szCs w:val="20"/>
          <w:lang w:val="en-US"/>
        </w:rPr>
        <w:t>atliktas</w:t>
      </w:r>
      <w:proofErr w:type="spellEnd"/>
      <w:r w:rsidR="00D6664D" w:rsidRPr="00715624">
        <w:rPr>
          <w:rFonts w:ascii="Verdana" w:hAnsi="Verdana"/>
          <w:szCs w:val="20"/>
          <w:lang w:val="en-US"/>
        </w:rPr>
        <w:t xml:space="preserve"> </w:t>
      </w:r>
      <w:proofErr w:type="spellStart"/>
      <w:r w:rsidR="00D6664D" w:rsidRPr="00715624">
        <w:rPr>
          <w:rFonts w:ascii="Verdana" w:hAnsi="Verdana"/>
          <w:szCs w:val="20"/>
          <w:lang w:val="en-US"/>
        </w:rPr>
        <w:t>perskaičiavimas</w:t>
      </w:r>
      <w:proofErr w:type="spellEnd"/>
      <w:r w:rsidR="00D6664D" w:rsidRPr="00715624">
        <w:rPr>
          <w:rFonts w:ascii="Verdana" w:eastAsia="Calibri" w:hAnsi="Verdana"/>
          <w:szCs w:val="20"/>
          <w:lang w:eastAsia="zh-CN"/>
        </w:rPr>
        <w:t>.</w:t>
      </w:r>
    </w:p>
    <w:p w14:paraId="4BA78B77" w14:textId="77777777" w:rsidR="004D6EE5" w:rsidRPr="00715624" w:rsidRDefault="004D6EE5" w:rsidP="004D6EE5">
      <w:pPr>
        <w:pStyle w:val="ListParagraph"/>
        <w:tabs>
          <w:tab w:val="clear" w:pos="1004"/>
          <w:tab w:val="left" w:pos="567"/>
        </w:tabs>
        <w:spacing w:after="120" w:line="240" w:lineRule="exact"/>
        <w:ind w:left="0" w:firstLine="0"/>
        <w:rPr>
          <w:rFonts w:ascii="Verdana" w:hAnsi="Verdana"/>
          <w:szCs w:val="20"/>
        </w:rPr>
      </w:pPr>
    </w:p>
    <w:p w14:paraId="021794B4" w14:textId="4999B74C" w:rsidR="00B43360" w:rsidRPr="00B43360" w:rsidRDefault="004D0187" w:rsidP="00B43360">
      <w:pPr>
        <w:pStyle w:val="ListParagraph"/>
        <w:numPr>
          <w:ilvl w:val="1"/>
          <w:numId w:val="9"/>
        </w:numPr>
        <w:tabs>
          <w:tab w:val="left" w:pos="567"/>
          <w:tab w:val="left" w:pos="748"/>
        </w:tabs>
        <w:spacing w:after="120" w:line="240" w:lineRule="exact"/>
        <w:ind w:left="0" w:firstLine="0"/>
        <w:jc w:val="center"/>
        <w:rPr>
          <w:rFonts w:ascii="Verdana" w:hAnsi="Verdana"/>
          <w:b/>
          <w:szCs w:val="20"/>
        </w:rPr>
      </w:pPr>
      <w:r w:rsidRPr="00715624">
        <w:rPr>
          <w:rFonts w:ascii="Verdana" w:hAnsi="Verdana"/>
          <w:b/>
          <w:szCs w:val="20"/>
        </w:rPr>
        <w:t xml:space="preserve">PASLAUGŲ </w:t>
      </w:r>
      <w:r w:rsidR="009610AB" w:rsidRPr="00715624">
        <w:rPr>
          <w:rFonts w:ascii="Verdana" w:hAnsi="Verdana"/>
          <w:b/>
          <w:szCs w:val="20"/>
        </w:rPr>
        <w:t>TEIKIMO</w:t>
      </w:r>
      <w:r w:rsidRPr="00715624">
        <w:rPr>
          <w:rFonts w:ascii="Verdana" w:hAnsi="Verdana"/>
          <w:b/>
          <w:szCs w:val="20"/>
        </w:rPr>
        <w:t xml:space="preserve"> TERMINAI IR PERDAVIMO-PRIĖMIMO TVARKA</w:t>
      </w:r>
    </w:p>
    <w:p w14:paraId="725066A6" w14:textId="5F15C364" w:rsidR="00995AE6" w:rsidRPr="00715624" w:rsidRDefault="00995AE6" w:rsidP="008312C1">
      <w:pPr>
        <w:pStyle w:val="ListParagraph"/>
        <w:numPr>
          <w:ilvl w:val="0"/>
          <w:numId w:val="31"/>
        </w:numPr>
        <w:tabs>
          <w:tab w:val="left" w:pos="0"/>
          <w:tab w:val="left" w:pos="49"/>
          <w:tab w:val="left" w:pos="426"/>
        </w:tabs>
        <w:spacing w:after="120" w:line="240" w:lineRule="exact"/>
        <w:ind w:left="0" w:firstLine="0"/>
        <w:rPr>
          <w:rFonts w:ascii="Verdana" w:hAnsi="Verdana"/>
          <w:szCs w:val="20"/>
        </w:rPr>
      </w:pPr>
      <w:bookmarkStart w:id="4" w:name="_Ref340669652"/>
      <w:r w:rsidRPr="00715624">
        <w:rPr>
          <w:rFonts w:ascii="Verdana" w:hAnsi="Verdana"/>
          <w:b/>
          <w:bCs/>
          <w:szCs w:val="20"/>
        </w:rPr>
        <w:t>Paslaugų teikimo terminas</w:t>
      </w:r>
      <w:r w:rsidRPr="00715624">
        <w:rPr>
          <w:rFonts w:ascii="Verdana" w:hAnsi="Verdana"/>
          <w:szCs w:val="20"/>
        </w:rPr>
        <w:t xml:space="preserve"> – </w:t>
      </w:r>
      <w:r w:rsidR="008312C1" w:rsidRPr="00715624">
        <w:rPr>
          <w:rFonts w:ascii="Verdana" w:hAnsi="Verdana"/>
          <w:szCs w:val="20"/>
        </w:rPr>
        <w:t>12 (dvylika) mėnesių nuo Sutarties pasirašymo ir įsigaliojimo. Šis terminas gali būti pratęstas 14 ir 1</w:t>
      </w:r>
      <w:r w:rsidR="00715624" w:rsidRPr="00715624">
        <w:rPr>
          <w:rFonts w:ascii="Verdana" w:hAnsi="Verdana"/>
          <w:szCs w:val="20"/>
        </w:rPr>
        <w:t>5</w:t>
      </w:r>
      <w:r w:rsidR="008312C1" w:rsidRPr="00715624">
        <w:rPr>
          <w:rFonts w:ascii="Verdana" w:hAnsi="Verdana"/>
          <w:szCs w:val="20"/>
        </w:rPr>
        <w:t xml:space="preserve"> punktuose numatyta tvarka</w:t>
      </w:r>
      <w:r w:rsidR="000F21C4" w:rsidRPr="00715624">
        <w:rPr>
          <w:rFonts w:ascii="Verdana" w:hAnsi="Verdana"/>
          <w:szCs w:val="20"/>
        </w:rPr>
        <w:t>.</w:t>
      </w:r>
    </w:p>
    <w:p w14:paraId="2D31F184" w14:textId="7F6E507D" w:rsidR="004D0187" w:rsidRPr="00715624" w:rsidRDefault="00E44149" w:rsidP="00C20BA3">
      <w:pPr>
        <w:pStyle w:val="ListParagraph"/>
        <w:numPr>
          <w:ilvl w:val="0"/>
          <w:numId w:val="31"/>
        </w:numPr>
        <w:tabs>
          <w:tab w:val="left" w:pos="49"/>
          <w:tab w:val="left" w:pos="426"/>
        </w:tabs>
        <w:spacing w:after="120" w:line="240" w:lineRule="exact"/>
        <w:ind w:left="0" w:firstLine="0"/>
        <w:rPr>
          <w:rFonts w:ascii="Verdana" w:hAnsi="Verdana"/>
          <w:szCs w:val="20"/>
        </w:rPr>
      </w:pPr>
      <w:r w:rsidRPr="00715624">
        <w:rPr>
          <w:rFonts w:ascii="Verdana" w:hAnsi="Verdana"/>
          <w:szCs w:val="20"/>
        </w:rPr>
        <w:t xml:space="preserve">Susiklosčius aplinkybėms, kad Šalis negali įgyvendinti savo įsipareigojimų pagal Sutartį dėl nuo Šalies nepriklausančių aplinkybių susijusių su teisės aktais, nustatančiais laikinus imperatyvius apribojimus, dėl kurių Paslaugų teikėjas negali suteikti Paslaugų, ar Užsakovas negali priimti Paslaugų nepažeidžiant teisės aktų reikalavimų, Paslaugų teikimas stabdomas iki tokių teisės aktais numatytų imperatyvių apribojimų pasibaigimo. Užsakovas nekompensuoja Paslaugų teikėjui dėl tokio sustabdymo kilusių Paslaugų teikėjo išlaidų. Jei Paslaugų teikimo sustabdymas trunka ilgiau nei 90 </w:t>
      </w:r>
      <w:r w:rsidR="009B490F" w:rsidRPr="00715624">
        <w:rPr>
          <w:rFonts w:ascii="Verdana" w:hAnsi="Verdana"/>
          <w:szCs w:val="20"/>
        </w:rPr>
        <w:t xml:space="preserve">(devyniasdešimt) </w:t>
      </w:r>
      <w:r w:rsidRPr="00715624">
        <w:rPr>
          <w:rFonts w:ascii="Verdana" w:hAnsi="Verdana"/>
          <w:szCs w:val="20"/>
        </w:rPr>
        <w:t>dienų, Šalis turi teisę nutraukti Sutartį.</w:t>
      </w:r>
    </w:p>
    <w:p w14:paraId="65D2BD93" w14:textId="243327C2" w:rsidR="004901C1" w:rsidRPr="00715624" w:rsidRDefault="002C061D" w:rsidP="00C20BA3">
      <w:pPr>
        <w:pStyle w:val="ListParagraph"/>
        <w:numPr>
          <w:ilvl w:val="0"/>
          <w:numId w:val="31"/>
        </w:numPr>
        <w:tabs>
          <w:tab w:val="left" w:pos="49"/>
          <w:tab w:val="left" w:pos="426"/>
        </w:tabs>
        <w:spacing w:after="120" w:line="240" w:lineRule="exact"/>
        <w:ind w:left="0" w:firstLine="0"/>
        <w:rPr>
          <w:rFonts w:ascii="Verdana" w:hAnsi="Verdana"/>
          <w:szCs w:val="20"/>
        </w:rPr>
      </w:pPr>
      <w:r w:rsidRPr="00715624">
        <w:rPr>
          <w:rFonts w:ascii="Verdana" w:hAnsi="Verdana"/>
          <w:bCs/>
          <w:szCs w:val="20"/>
        </w:rPr>
        <w:t xml:space="preserve">Numatoma galimybė pratęsti Paslaugų teikimo laikotarpį </w:t>
      </w:r>
      <w:r w:rsidR="008312C1" w:rsidRPr="00715624">
        <w:rPr>
          <w:rFonts w:ascii="Verdana" w:hAnsi="Verdana"/>
          <w:bCs/>
          <w:szCs w:val="20"/>
        </w:rPr>
        <w:t>ne daugiau kaip 2</w:t>
      </w:r>
      <w:r w:rsidRPr="00715624">
        <w:rPr>
          <w:rFonts w:ascii="Verdana" w:hAnsi="Verdana"/>
          <w:bCs/>
          <w:szCs w:val="20"/>
        </w:rPr>
        <w:t xml:space="preserve"> (</w:t>
      </w:r>
      <w:r w:rsidR="008312C1" w:rsidRPr="00715624">
        <w:rPr>
          <w:rFonts w:ascii="Verdana" w:hAnsi="Verdana"/>
          <w:bCs/>
          <w:szCs w:val="20"/>
        </w:rPr>
        <w:t>du</w:t>
      </w:r>
      <w:r w:rsidRPr="00715624">
        <w:rPr>
          <w:rFonts w:ascii="Verdana" w:hAnsi="Verdana"/>
          <w:bCs/>
          <w:szCs w:val="20"/>
        </w:rPr>
        <w:t>) kart</w:t>
      </w:r>
      <w:r w:rsidR="008312C1" w:rsidRPr="00715624">
        <w:rPr>
          <w:rFonts w:ascii="Verdana" w:hAnsi="Verdana"/>
          <w:bCs/>
          <w:szCs w:val="20"/>
        </w:rPr>
        <w:t>us</w:t>
      </w:r>
      <w:r w:rsidRPr="00715624">
        <w:rPr>
          <w:rFonts w:ascii="Verdana" w:hAnsi="Verdana"/>
          <w:bCs/>
          <w:szCs w:val="20"/>
        </w:rPr>
        <w:t xml:space="preserve"> </w:t>
      </w:r>
      <w:r w:rsidR="008312C1" w:rsidRPr="00715624">
        <w:rPr>
          <w:rFonts w:ascii="Verdana" w:hAnsi="Verdana"/>
          <w:bCs/>
          <w:szCs w:val="20"/>
        </w:rPr>
        <w:t>po</w:t>
      </w:r>
      <w:r w:rsidRPr="00715624">
        <w:rPr>
          <w:rFonts w:ascii="Verdana" w:hAnsi="Verdana"/>
          <w:bCs/>
          <w:szCs w:val="20"/>
        </w:rPr>
        <w:t xml:space="preserve"> 12 (dvylika) mėnesių</w:t>
      </w:r>
      <w:r w:rsidR="004901C1" w:rsidRPr="00715624">
        <w:rPr>
          <w:rFonts w:ascii="Verdana" w:hAnsi="Verdana"/>
          <w:bCs/>
          <w:szCs w:val="20"/>
        </w:rPr>
        <w:t>, tačiau</w:t>
      </w:r>
      <w:r w:rsidRPr="00715624">
        <w:rPr>
          <w:rFonts w:ascii="Verdana" w:hAnsi="Verdana"/>
          <w:bCs/>
          <w:szCs w:val="20"/>
        </w:rPr>
        <w:t xml:space="preserve"> </w:t>
      </w:r>
      <w:r w:rsidR="004901C1" w:rsidRPr="00715624">
        <w:rPr>
          <w:rFonts w:ascii="Verdana" w:hAnsi="Verdana"/>
          <w:bCs/>
          <w:szCs w:val="20"/>
        </w:rPr>
        <w:t>b</w:t>
      </w:r>
      <w:r w:rsidRPr="00715624">
        <w:rPr>
          <w:rFonts w:ascii="Verdana" w:hAnsi="Verdana"/>
          <w:bCs/>
          <w:szCs w:val="20"/>
        </w:rPr>
        <w:t xml:space="preserve">endra Paslaugų teikimo trukmė negali viršyti 36 (trisdešimt šešių) mėnesių. </w:t>
      </w:r>
    </w:p>
    <w:p w14:paraId="54B5316F" w14:textId="3D44E99F" w:rsidR="002C061D" w:rsidRPr="00715624" w:rsidRDefault="002C061D" w:rsidP="00C20BA3">
      <w:pPr>
        <w:pStyle w:val="ListParagraph"/>
        <w:numPr>
          <w:ilvl w:val="0"/>
          <w:numId w:val="31"/>
        </w:numPr>
        <w:tabs>
          <w:tab w:val="left" w:pos="49"/>
          <w:tab w:val="left" w:pos="426"/>
        </w:tabs>
        <w:spacing w:after="120" w:line="240" w:lineRule="exact"/>
        <w:ind w:left="0" w:firstLine="0"/>
        <w:rPr>
          <w:rFonts w:ascii="Verdana" w:hAnsi="Verdana"/>
          <w:szCs w:val="20"/>
        </w:rPr>
      </w:pPr>
      <w:r w:rsidRPr="00715624">
        <w:rPr>
          <w:rFonts w:ascii="Verdana" w:hAnsi="Verdana"/>
          <w:bCs/>
          <w:szCs w:val="20"/>
        </w:rPr>
        <w:t>Jeigu ne vėliau kaip prieš 30 (trisdešimt) kalendorinių dienų iki Paslaugų teikimo termino pabaigos nė viena Sutarties šalis rašt</w:t>
      </w:r>
      <w:r w:rsidR="005B7D7A" w:rsidRPr="00715624">
        <w:rPr>
          <w:rFonts w:ascii="Verdana" w:hAnsi="Verdana"/>
          <w:bCs/>
          <w:szCs w:val="20"/>
        </w:rPr>
        <w:t>u</w:t>
      </w:r>
      <w:r w:rsidRPr="00715624">
        <w:rPr>
          <w:rFonts w:ascii="Verdana" w:hAnsi="Verdana"/>
          <w:bCs/>
          <w:szCs w:val="20"/>
        </w:rPr>
        <w:t xml:space="preserve"> nepareiškia apie Sutarties nutraukimą, Paslaugų teikimo terminas laikomas pratęstu 12 (dvylikai) kalendorinių mėnesių</w:t>
      </w:r>
      <w:r w:rsidR="004901C1" w:rsidRPr="00715624">
        <w:rPr>
          <w:rFonts w:ascii="Verdana" w:hAnsi="Verdana"/>
          <w:bCs/>
          <w:szCs w:val="20"/>
        </w:rPr>
        <w:t>.</w:t>
      </w:r>
    </w:p>
    <w:bookmarkEnd w:id="4"/>
    <w:p w14:paraId="595BB66E" w14:textId="0AD27467" w:rsidR="00D26ACA" w:rsidRPr="00715624" w:rsidRDefault="00B30EEC" w:rsidP="00C20BA3">
      <w:pPr>
        <w:pStyle w:val="ListParagraph"/>
        <w:numPr>
          <w:ilvl w:val="0"/>
          <w:numId w:val="31"/>
        </w:numPr>
        <w:tabs>
          <w:tab w:val="left" w:pos="49"/>
          <w:tab w:val="left" w:pos="426"/>
        </w:tabs>
        <w:spacing w:after="120" w:line="240" w:lineRule="exact"/>
        <w:ind w:left="0" w:firstLine="0"/>
        <w:rPr>
          <w:rFonts w:ascii="Verdana" w:hAnsi="Verdana"/>
          <w:szCs w:val="20"/>
        </w:rPr>
      </w:pPr>
      <w:r w:rsidRPr="00715624">
        <w:rPr>
          <w:rFonts w:ascii="Verdana" w:hAnsi="Verdana"/>
          <w:szCs w:val="20"/>
        </w:rPr>
        <w:t>Paslaugų teikėjas</w:t>
      </w:r>
      <w:r w:rsidR="000F21C4" w:rsidRPr="00715624">
        <w:rPr>
          <w:rFonts w:ascii="Verdana" w:hAnsi="Verdana"/>
          <w:szCs w:val="20"/>
        </w:rPr>
        <w:t xml:space="preserve"> išrašo ir pateikia </w:t>
      </w:r>
      <w:r w:rsidRPr="00715624">
        <w:rPr>
          <w:rFonts w:ascii="Verdana" w:hAnsi="Verdana"/>
          <w:szCs w:val="20"/>
        </w:rPr>
        <w:t>Užsakovui</w:t>
      </w:r>
      <w:r w:rsidR="000F21C4" w:rsidRPr="00715624">
        <w:rPr>
          <w:rFonts w:ascii="Verdana" w:hAnsi="Verdana"/>
          <w:szCs w:val="20"/>
        </w:rPr>
        <w:t xml:space="preserve"> sąskaitą faktūrą ir kitus reikiamus dokumentus už kokybiškas Paslaugas ne vėliau kaip per 10 (dešimt) kalendorinių dienų po Paslaugos suteikimo</w:t>
      </w:r>
      <w:r w:rsidR="004D0187" w:rsidRPr="00715624">
        <w:rPr>
          <w:rFonts w:ascii="Verdana" w:hAnsi="Verdana"/>
          <w:iCs/>
          <w:szCs w:val="20"/>
        </w:rPr>
        <w:t>.</w:t>
      </w:r>
      <w:r w:rsidR="004D0187" w:rsidRPr="00715624">
        <w:rPr>
          <w:rFonts w:ascii="Verdana" w:hAnsi="Verdana"/>
          <w:i/>
          <w:szCs w:val="20"/>
        </w:rPr>
        <w:t xml:space="preserve"> </w:t>
      </w:r>
    </w:p>
    <w:p w14:paraId="0BCA9713" w14:textId="77777777" w:rsidR="00CA6E41" w:rsidRDefault="00CA6E41" w:rsidP="00CA6E41">
      <w:pPr>
        <w:pStyle w:val="ListParagraph"/>
        <w:tabs>
          <w:tab w:val="clear" w:pos="1004"/>
          <w:tab w:val="left" w:pos="49"/>
          <w:tab w:val="left" w:pos="567"/>
        </w:tabs>
        <w:spacing w:after="120" w:line="240" w:lineRule="exact"/>
        <w:ind w:left="0" w:firstLine="0"/>
        <w:rPr>
          <w:rFonts w:ascii="Verdana" w:hAnsi="Verdana"/>
          <w:szCs w:val="20"/>
        </w:rPr>
      </w:pPr>
    </w:p>
    <w:p w14:paraId="507809D8" w14:textId="77777777" w:rsidR="00C42D25" w:rsidRDefault="00C42D25" w:rsidP="00CA6E41">
      <w:pPr>
        <w:pStyle w:val="ListParagraph"/>
        <w:tabs>
          <w:tab w:val="clear" w:pos="1004"/>
          <w:tab w:val="left" w:pos="49"/>
          <w:tab w:val="left" w:pos="567"/>
        </w:tabs>
        <w:spacing w:after="120" w:line="240" w:lineRule="exact"/>
        <w:ind w:left="0" w:firstLine="0"/>
        <w:rPr>
          <w:rFonts w:ascii="Verdana" w:hAnsi="Verdana"/>
          <w:szCs w:val="20"/>
        </w:rPr>
      </w:pPr>
    </w:p>
    <w:p w14:paraId="366C1DD8" w14:textId="77777777" w:rsidR="00C42D25" w:rsidRPr="00715624" w:rsidRDefault="00C42D25" w:rsidP="00CA6E41">
      <w:pPr>
        <w:pStyle w:val="ListParagraph"/>
        <w:tabs>
          <w:tab w:val="clear" w:pos="1004"/>
          <w:tab w:val="left" w:pos="49"/>
          <w:tab w:val="left" w:pos="567"/>
        </w:tabs>
        <w:spacing w:after="120" w:line="240" w:lineRule="exact"/>
        <w:ind w:left="0" w:firstLine="0"/>
        <w:rPr>
          <w:rFonts w:ascii="Verdana" w:hAnsi="Verdana"/>
          <w:szCs w:val="20"/>
        </w:rPr>
      </w:pPr>
    </w:p>
    <w:p w14:paraId="6F7CB724" w14:textId="4244CF3A" w:rsidR="000B4273" w:rsidRPr="00715624" w:rsidRDefault="000B4273" w:rsidP="004D6EE5">
      <w:pPr>
        <w:pStyle w:val="ListParagraph"/>
        <w:numPr>
          <w:ilvl w:val="1"/>
          <w:numId w:val="9"/>
        </w:numPr>
        <w:tabs>
          <w:tab w:val="left" w:pos="567"/>
          <w:tab w:val="left" w:pos="748"/>
          <w:tab w:val="left" w:pos="1843"/>
        </w:tabs>
        <w:spacing w:after="120"/>
        <w:ind w:hanging="524"/>
        <w:jc w:val="center"/>
        <w:rPr>
          <w:rFonts w:ascii="Verdana" w:hAnsi="Verdana"/>
          <w:b/>
          <w:szCs w:val="20"/>
        </w:rPr>
      </w:pPr>
      <w:r w:rsidRPr="00715624">
        <w:rPr>
          <w:rFonts w:ascii="Verdana" w:hAnsi="Verdana"/>
          <w:b/>
          <w:szCs w:val="20"/>
        </w:rPr>
        <w:lastRenderedPageBreak/>
        <w:t>APMOKĖJIMO UŽ PASLAUGAS TVARKA IR TERMINAI</w:t>
      </w:r>
    </w:p>
    <w:p w14:paraId="6C14F22E" w14:textId="77E5C15D" w:rsidR="007966C1" w:rsidRPr="00715624" w:rsidRDefault="002921E9" w:rsidP="00C20BA3">
      <w:pPr>
        <w:pStyle w:val="ListParagraph"/>
        <w:keepNext/>
        <w:numPr>
          <w:ilvl w:val="0"/>
          <w:numId w:val="31"/>
        </w:numPr>
        <w:tabs>
          <w:tab w:val="left" w:pos="426"/>
        </w:tabs>
        <w:spacing w:after="120" w:line="240" w:lineRule="exact"/>
        <w:ind w:left="0" w:firstLine="0"/>
        <w:rPr>
          <w:rFonts w:ascii="Verdana" w:hAnsi="Verdana"/>
          <w:szCs w:val="20"/>
        </w:rPr>
      </w:pPr>
      <w:r w:rsidRPr="00715624">
        <w:rPr>
          <w:rFonts w:ascii="Verdana" w:hAnsi="Verdana"/>
          <w:szCs w:val="20"/>
        </w:rPr>
        <w:t xml:space="preserve">Šalys susitaria, kad už suteiktas Paslaugas Užsakovas įsipareigoja apmokėti Paslaugų teikėjui ne vėliau kaip per 30 (trisdešimt) kalendorinių dienų nuo </w:t>
      </w:r>
      <w:r w:rsidR="003123CE" w:rsidRPr="00715624">
        <w:rPr>
          <w:rFonts w:ascii="Verdana" w:hAnsi="Verdana"/>
          <w:szCs w:val="20"/>
        </w:rPr>
        <w:t xml:space="preserve">PVM </w:t>
      </w:r>
      <w:r w:rsidR="0055129D" w:rsidRPr="00715624">
        <w:rPr>
          <w:rFonts w:ascii="Verdana" w:hAnsi="Verdana"/>
          <w:szCs w:val="20"/>
        </w:rPr>
        <w:t>sąskaitos</w:t>
      </w:r>
      <w:r w:rsidR="003123CE" w:rsidRPr="00715624">
        <w:rPr>
          <w:rFonts w:ascii="Verdana" w:hAnsi="Verdana"/>
          <w:szCs w:val="20"/>
        </w:rPr>
        <w:t xml:space="preserve"> </w:t>
      </w:r>
      <w:r w:rsidR="00B61547" w:rsidRPr="00715624">
        <w:rPr>
          <w:rFonts w:ascii="Verdana" w:hAnsi="Verdana"/>
          <w:szCs w:val="20"/>
        </w:rPr>
        <w:t>faktūros</w:t>
      </w:r>
      <w:r w:rsidR="003220E4" w:rsidRPr="00715624">
        <w:rPr>
          <w:rFonts w:ascii="Verdana" w:hAnsi="Verdana"/>
          <w:szCs w:val="20"/>
        </w:rPr>
        <w:t xml:space="preserve"> ir faktiškai patirtas išlaidas pagrindžiančių dokumentų</w:t>
      </w:r>
      <w:r w:rsidRPr="00715624">
        <w:rPr>
          <w:rFonts w:ascii="Verdana" w:hAnsi="Verdana"/>
          <w:szCs w:val="20"/>
        </w:rPr>
        <w:t xml:space="preserve"> </w:t>
      </w:r>
      <w:r w:rsidR="000F37E1" w:rsidRPr="00715624">
        <w:rPr>
          <w:rFonts w:ascii="Verdana" w:hAnsi="Verdana"/>
          <w:szCs w:val="20"/>
        </w:rPr>
        <w:t xml:space="preserve">Užsakovui </w:t>
      </w:r>
      <w:r w:rsidR="0055129D" w:rsidRPr="00715624">
        <w:rPr>
          <w:rFonts w:ascii="Verdana" w:hAnsi="Verdana"/>
          <w:szCs w:val="20"/>
        </w:rPr>
        <w:t>pateikimo</w:t>
      </w:r>
      <w:r w:rsidRPr="00715624">
        <w:rPr>
          <w:rFonts w:ascii="Verdana" w:hAnsi="Verdana"/>
          <w:szCs w:val="20"/>
        </w:rPr>
        <w:t xml:space="preserve"> </w:t>
      </w:r>
      <w:r w:rsidR="007966C1" w:rsidRPr="00715624">
        <w:rPr>
          <w:rFonts w:ascii="Verdana" w:hAnsi="Verdana"/>
          <w:szCs w:val="20"/>
        </w:rPr>
        <w:t xml:space="preserve">dienos. </w:t>
      </w:r>
      <w:r w:rsidR="001869AA" w:rsidRPr="00715624">
        <w:rPr>
          <w:rFonts w:ascii="Verdana" w:hAnsi="Verdana"/>
          <w:szCs w:val="20"/>
        </w:rPr>
        <w:t xml:space="preserve">Paslaugų teikėjas </w:t>
      </w:r>
      <w:r w:rsidR="003123CE" w:rsidRPr="00715624">
        <w:rPr>
          <w:rFonts w:ascii="Verdana" w:hAnsi="Verdana"/>
          <w:szCs w:val="20"/>
        </w:rPr>
        <w:t xml:space="preserve">PVM </w:t>
      </w:r>
      <w:r w:rsidR="001869AA" w:rsidRPr="00715624">
        <w:rPr>
          <w:rFonts w:ascii="Verdana" w:hAnsi="Verdana"/>
          <w:szCs w:val="20"/>
        </w:rPr>
        <w:t>sąskaitas</w:t>
      </w:r>
      <w:r w:rsidR="003123CE" w:rsidRPr="00715624">
        <w:rPr>
          <w:rFonts w:ascii="Verdana" w:hAnsi="Verdana"/>
          <w:szCs w:val="20"/>
        </w:rPr>
        <w:t xml:space="preserve"> </w:t>
      </w:r>
      <w:r w:rsidR="001869AA" w:rsidRPr="00715624">
        <w:rPr>
          <w:rFonts w:ascii="Verdana" w:hAnsi="Verdana"/>
          <w:szCs w:val="20"/>
        </w:rPr>
        <w:t xml:space="preserve">faktūras teikia tik elektroniniu būdu. Elektroninės </w:t>
      </w:r>
      <w:r w:rsidR="003123CE" w:rsidRPr="00715624">
        <w:rPr>
          <w:rFonts w:ascii="Verdana" w:hAnsi="Verdana"/>
          <w:szCs w:val="20"/>
        </w:rPr>
        <w:t xml:space="preserve">PVM </w:t>
      </w:r>
      <w:r w:rsidR="001869AA" w:rsidRPr="00715624">
        <w:rPr>
          <w:rFonts w:ascii="Verdana" w:hAnsi="Verdana"/>
          <w:szCs w:val="20"/>
        </w:rPr>
        <w:t xml:space="preserve">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D62452" w:rsidRPr="00715624">
        <w:rPr>
          <w:rFonts w:ascii="Verdana" w:hAnsi="Verdana"/>
          <w:szCs w:val="20"/>
        </w:rPr>
        <w:t>Paslaugų teikėjo</w:t>
      </w:r>
      <w:r w:rsidR="001869AA" w:rsidRPr="00715624">
        <w:rPr>
          <w:rFonts w:ascii="Verdana" w:hAnsi="Verdana"/>
          <w:szCs w:val="20"/>
        </w:rPr>
        <w:t xml:space="preserve"> pasirinktomis priemonėmis. Europos elektroninių sąskaitų faktūrų standarto neatitinkančios elektroninės </w:t>
      </w:r>
      <w:r w:rsidR="003123CE" w:rsidRPr="00715624">
        <w:rPr>
          <w:rFonts w:ascii="Verdana" w:hAnsi="Verdana"/>
          <w:szCs w:val="20"/>
        </w:rPr>
        <w:t xml:space="preserve">PVM </w:t>
      </w:r>
      <w:r w:rsidR="001869AA" w:rsidRPr="00715624">
        <w:rPr>
          <w:rFonts w:ascii="Verdana" w:hAnsi="Verdana"/>
          <w:szCs w:val="20"/>
        </w:rPr>
        <w:t>sąskaitos faktūros gali būti teikiamos tik naudojantis informacinės sistemos „</w:t>
      </w:r>
      <w:r w:rsidR="00ED4A5B" w:rsidRPr="00715624">
        <w:rPr>
          <w:rFonts w:ascii="Verdana" w:hAnsi="Verdana"/>
          <w:szCs w:val="20"/>
        </w:rPr>
        <w:t>SABIS</w:t>
      </w:r>
      <w:r w:rsidR="001869AA" w:rsidRPr="00715624">
        <w:rPr>
          <w:rFonts w:ascii="Verdana" w:hAnsi="Verdana"/>
          <w:szCs w:val="20"/>
        </w:rPr>
        <w:t xml:space="preserve">“ priemonėmis. </w:t>
      </w:r>
      <w:r w:rsidR="00C11C7E" w:rsidRPr="00715624">
        <w:rPr>
          <w:rFonts w:ascii="Verdana" w:hAnsi="Verdana"/>
          <w:szCs w:val="20"/>
        </w:rPr>
        <w:t xml:space="preserve">Užsakovas Paslaugų teikėjui nekompensuoja </w:t>
      </w:r>
      <w:r w:rsidR="003123CE" w:rsidRPr="00715624">
        <w:rPr>
          <w:rFonts w:ascii="Verdana" w:hAnsi="Verdana"/>
          <w:szCs w:val="20"/>
        </w:rPr>
        <w:t xml:space="preserve">PVM </w:t>
      </w:r>
      <w:r w:rsidR="00C11C7E" w:rsidRPr="00715624">
        <w:rPr>
          <w:rFonts w:ascii="Verdana" w:hAnsi="Verdana"/>
          <w:szCs w:val="20"/>
        </w:rPr>
        <w:t>sąskaitos</w:t>
      </w:r>
      <w:r w:rsidR="003123CE" w:rsidRPr="00715624">
        <w:rPr>
          <w:rFonts w:ascii="Verdana" w:hAnsi="Verdana"/>
          <w:szCs w:val="20"/>
        </w:rPr>
        <w:t xml:space="preserve"> </w:t>
      </w:r>
      <w:r w:rsidR="00C11C7E" w:rsidRPr="00715624">
        <w:rPr>
          <w:rFonts w:ascii="Verdana" w:hAnsi="Verdana"/>
          <w:szCs w:val="20"/>
        </w:rPr>
        <w:t>faktūros teikimo mokesčių</w:t>
      </w:r>
      <w:r w:rsidR="00864EE0" w:rsidRPr="00715624">
        <w:rPr>
          <w:rFonts w:ascii="Verdana" w:hAnsi="Verdana"/>
          <w:szCs w:val="20"/>
        </w:rPr>
        <w:t>.</w:t>
      </w:r>
      <w:r w:rsidR="00C11C7E" w:rsidRPr="00715624">
        <w:rPr>
          <w:rFonts w:ascii="Verdana" w:hAnsi="Verdana"/>
          <w:szCs w:val="20"/>
        </w:rPr>
        <w:t xml:space="preserve"> </w:t>
      </w:r>
      <w:r w:rsidR="001869AA" w:rsidRPr="00715624">
        <w:rPr>
          <w:rFonts w:ascii="Verdana" w:hAnsi="Verdana"/>
          <w:szCs w:val="20"/>
        </w:rPr>
        <w:t xml:space="preserve">Užsakovas elektronines </w:t>
      </w:r>
      <w:r w:rsidR="003123CE" w:rsidRPr="00715624">
        <w:rPr>
          <w:rFonts w:ascii="Verdana" w:hAnsi="Verdana"/>
          <w:szCs w:val="20"/>
        </w:rPr>
        <w:t xml:space="preserve">PVM </w:t>
      </w:r>
      <w:r w:rsidR="001869AA" w:rsidRPr="00715624">
        <w:rPr>
          <w:rFonts w:ascii="Verdana" w:hAnsi="Verdana"/>
          <w:szCs w:val="20"/>
        </w:rPr>
        <w:t>sąskaitas</w:t>
      </w:r>
      <w:r w:rsidR="003123CE" w:rsidRPr="00715624">
        <w:rPr>
          <w:rFonts w:ascii="Verdana" w:hAnsi="Verdana"/>
          <w:szCs w:val="20"/>
        </w:rPr>
        <w:t xml:space="preserve"> </w:t>
      </w:r>
      <w:r w:rsidR="001869AA" w:rsidRPr="00715624">
        <w:rPr>
          <w:rFonts w:ascii="Verdana" w:hAnsi="Verdana"/>
          <w:szCs w:val="20"/>
        </w:rPr>
        <w:t>faktūras priima ir apdoroja naudodamasis informacinės sistemos „</w:t>
      </w:r>
      <w:r w:rsidR="009A45B1" w:rsidRPr="00715624">
        <w:rPr>
          <w:rFonts w:ascii="Verdana" w:hAnsi="Verdana"/>
          <w:szCs w:val="20"/>
        </w:rPr>
        <w:t>SABIS</w:t>
      </w:r>
      <w:r w:rsidR="001869AA" w:rsidRPr="00715624">
        <w:rPr>
          <w:rFonts w:ascii="Verdana" w:hAnsi="Verdana"/>
          <w:szCs w:val="20"/>
        </w:rPr>
        <w:t>“ priemonėmis. Elektroninė</w:t>
      </w:r>
      <w:r w:rsidR="003123CE" w:rsidRPr="00715624">
        <w:rPr>
          <w:rFonts w:ascii="Verdana" w:hAnsi="Verdana"/>
          <w:szCs w:val="20"/>
        </w:rPr>
        <w:t xml:space="preserve"> PVM</w:t>
      </w:r>
      <w:r w:rsidR="001869AA" w:rsidRPr="00715624">
        <w:rPr>
          <w:rFonts w:ascii="Verdana" w:hAnsi="Verdana"/>
          <w:szCs w:val="20"/>
        </w:rPr>
        <w:t xml:space="preserve"> sąskaita</w:t>
      </w:r>
      <w:r w:rsidR="003123CE" w:rsidRPr="00715624">
        <w:rPr>
          <w:rFonts w:ascii="Verdana" w:hAnsi="Verdana"/>
          <w:szCs w:val="20"/>
        </w:rPr>
        <w:t xml:space="preserve"> </w:t>
      </w:r>
      <w:r w:rsidR="001869AA" w:rsidRPr="00715624">
        <w:rPr>
          <w:rFonts w:ascii="Verdana" w:hAnsi="Verdana"/>
          <w:szCs w:val="20"/>
        </w:rPr>
        <w:t xml:space="preserve">faktūra suprantama kaip </w:t>
      </w:r>
      <w:r w:rsidR="003123CE" w:rsidRPr="00715624">
        <w:rPr>
          <w:rFonts w:ascii="Verdana" w:hAnsi="Verdana"/>
          <w:szCs w:val="20"/>
        </w:rPr>
        <w:t xml:space="preserve">PVM </w:t>
      </w:r>
      <w:r w:rsidR="001869AA" w:rsidRPr="00715624">
        <w:rPr>
          <w:rFonts w:ascii="Verdana" w:hAnsi="Verdana"/>
          <w:szCs w:val="20"/>
        </w:rPr>
        <w:t>sąskaita</w:t>
      </w:r>
      <w:r w:rsidR="003123CE" w:rsidRPr="00715624">
        <w:rPr>
          <w:rFonts w:ascii="Verdana" w:hAnsi="Verdana"/>
          <w:szCs w:val="20"/>
        </w:rPr>
        <w:t xml:space="preserve"> </w:t>
      </w:r>
      <w:r w:rsidR="001869AA" w:rsidRPr="00715624">
        <w:rPr>
          <w:rFonts w:ascii="Verdana" w:hAnsi="Verdana"/>
          <w:szCs w:val="20"/>
        </w:rPr>
        <w:t>faktūra, išrašyta, perduota ir gauta tokiu elektroniniu formatu, kuris sudaro galimybę ją apdoroti automatiniu ir elektroniniu būdu. Nesant objektyvių galimybių sąskaitas pateikti pagal šiame punkte nustatytus reikalavimus, jas Paslaugų teikėjas pateikia el. paštu</w:t>
      </w:r>
      <w:r w:rsidR="007966C1" w:rsidRPr="00715624">
        <w:rPr>
          <w:rFonts w:ascii="Verdana" w:hAnsi="Verdana"/>
          <w:szCs w:val="20"/>
        </w:rPr>
        <w:t xml:space="preserve">. </w:t>
      </w:r>
    </w:p>
    <w:p w14:paraId="5FB6F733" w14:textId="32FABE30" w:rsidR="007966C1" w:rsidRPr="00715624" w:rsidRDefault="007966C1" w:rsidP="00C20BA3">
      <w:pPr>
        <w:pStyle w:val="ListParagraph"/>
        <w:numPr>
          <w:ilvl w:val="0"/>
          <w:numId w:val="31"/>
        </w:numPr>
        <w:tabs>
          <w:tab w:val="left" w:pos="426"/>
        </w:tabs>
        <w:spacing w:after="120"/>
        <w:ind w:left="0" w:firstLine="0"/>
        <w:rPr>
          <w:rFonts w:ascii="Verdana" w:hAnsi="Verdana"/>
          <w:szCs w:val="20"/>
        </w:rPr>
      </w:pPr>
      <w:r w:rsidRPr="00715624">
        <w:rPr>
          <w:rFonts w:ascii="Verdana" w:hAnsi="Verdana"/>
          <w:szCs w:val="20"/>
        </w:rPr>
        <w:t>Visi atsiskaitymai pagal šią Sutartį atliekami eurais.</w:t>
      </w:r>
    </w:p>
    <w:p w14:paraId="02247544" w14:textId="2CAC4BF7" w:rsidR="009E26AF" w:rsidRPr="00715624" w:rsidRDefault="009E26AF" w:rsidP="00C20BA3">
      <w:pPr>
        <w:pStyle w:val="ListParagraph"/>
        <w:numPr>
          <w:ilvl w:val="0"/>
          <w:numId w:val="31"/>
        </w:numPr>
        <w:tabs>
          <w:tab w:val="left" w:pos="49"/>
          <w:tab w:val="left" w:pos="426"/>
        </w:tabs>
        <w:spacing w:after="120" w:line="240" w:lineRule="exact"/>
        <w:ind w:left="0" w:firstLine="0"/>
        <w:rPr>
          <w:rFonts w:ascii="Verdana" w:hAnsi="Verdana"/>
          <w:szCs w:val="20"/>
        </w:rPr>
      </w:pPr>
      <w:r w:rsidRPr="00715624">
        <w:rPr>
          <w:rFonts w:ascii="Verdana" w:hAnsi="Verdana"/>
          <w:szCs w:val="20"/>
        </w:rPr>
        <w:t xml:space="preserve">Šalys susitaria taikyti tokią Užsakovo mokėjimų, atliekamų pagal šią Sutartį, įskaitymo tvarką: (i) pirmąja eile yra įskaitomi Paslaugų teikėjo reikalavimai, susiję su mokėjimo prievolių už pagal šią Sutartį suteiktas </w:t>
      </w:r>
      <w:r w:rsidR="00B37B5C" w:rsidRPr="00715624">
        <w:rPr>
          <w:rFonts w:ascii="Verdana" w:hAnsi="Verdana"/>
          <w:szCs w:val="20"/>
        </w:rPr>
        <w:t>P</w:t>
      </w:r>
      <w:r w:rsidRPr="00715624">
        <w:rPr>
          <w:rFonts w:ascii="Verdana" w:hAnsi="Verdana"/>
          <w:szCs w:val="20"/>
        </w:rPr>
        <w:t>aslaugas įvykdymu; (ii) antrąja eile yra įskaitomi Paslaugų teikėjo reikalavimai, susiję su netesybų, delspinigių arba nuostolių pagal šią Sutartį atlyginimu; (iii) trečiąja eile yra įskaitomos kitos Užsakovo Paslaugų teikėjui mokėtinos sumos (jei tokių yra).</w:t>
      </w:r>
    </w:p>
    <w:p w14:paraId="49735CDC" w14:textId="02A1541C" w:rsidR="00B61547" w:rsidRPr="00715624" w:rsidRDefault="00B61547" w:rsidP="00C20BA3">
      <w:pPr>
        <w:pStyle w:val="ListParagraph"/>
        <w:numPr>
          <w:ilvl w:val="0"/>
          <w:numId w:val="31"/>
        </w:numPr>
        <w:tabs>
          <w:tab w:val="left" w:pos="49"/>
          <w:tab w:val="left" w:pos="426"/>
        </w:tabs>
        <w:spacing w:after="120" w:line="240" w:lineRule="exact"/>
        <w:ind w:left="0" w:firstLine="0"/>
        <w:rPr>
          <w:rFonts w:ascii="Verdana" w:hAnsi="Verdana"/>
          <w:szCs w:val="20"/>
        </w:rPr>
      </w:pPr>
      <w:r w:rsidRPr="00715624">
        <w:rPr>
          <w:rFonts w:ascii="Verdana" w:hAnsi="Verdana"/>
          <w:szCs w:val="20"/>
        </w:rPr>
        <w:t>Jei mokėjimai pagal šią Sutartį yra tarptautiniai, taikoma SHA atsiskaitymų schema (mokančioji Šalis sumoka banko mokesčius už tarptautinį mokėjimo nurodymą, o užsienio bankų mokesčius sumoka mokėjimą priimanti Šalis).</w:t>
      </w:r>
    </w:p>
    <w:p w14:paraId="4EE61FC5" w14:textId="59F2B51F" w:rsidR="00A67C9C" w:rsidRPr="00715624" w:rsidRDefault="00A67C9C" w:rsidP="00C20BA3">
      <w:pPr>
        <w:pStyle w:val="ListParagraph"/>
        <w:numPr>
          <w:ilvl w:val="0"/>
          <w:numId w:val="31"/>
        </w:numPr>
        <w:tabs>
          <w:tab w:val="left" w:pos="49"/>
          <w:tab w:val="left" w:pos="426"/>
        </w:tabs>
        <w:spacing w:after="120" w:line="240" w:lineRule="exact"/>
        <w:ind w:left="0" w:firstLine="0"/>
        <w:rPr>
          <w:rFonts w:ascii="Verdana" w:hAnsi="Verdana"/>
          <w:szCs w:val="20"/>
        </w:rPr>
      </w:pPr>
      <w:r w:rsidRPr="00715624">
        <w:rPr>
          <w:rFonts w:ascii="Verdana" w:hAnsi="Verdana"/>
          <w:szCs w:val="20"/>
        </w:rPr>
        <w:t xml:space="preserve">Užsakovas turi teisę sulaikyti apmokėjimą Paslaugų teikėjui, jei Paslaugų teikėjas </w:t>
      </w:r>
      <w:r w:rsidR="000F37E1" w:rsidRPr="00715624">
        <w:rPr>
          <w:rFonts w:ascii="Verdana" w:hAnsi="Verdana"/>
          <w:szCs w:val="20"/>
        </w:rPr>
        <w:t xml:space="preserve">pateikė </w:t>
      </w:r>
      <w:r w:rsidR="003123CE" w:rsidRPr="00715624">
        <w:rPr>
          <w:rFonts w:ascii="Verdana" w:hAnsi="Verdana"/>
          <w:szCs w:val="20"/>
        </w:rPr>
        <w:t xml:space="preserve">PVM </w:t>
      </w:r>
      <w:r w:rsidR="000F37E1" w:rsidRPr="00715624">
        <w:rPr>
          <w:rFonts w:ascii="Verdana" w:hAnsi="Verdana"/>
          <w:szCs w:val="20"/>
        </w:rPr>
        <w:t>sąskaitą</w:t>
      </w:r>
      <w:r w:rsidR="003123CE" w:rsidRPr="00715624">
        <w:rPr>
          <w:rFonts w:ascii="Verdana" w:hAnsi="Verdana"/>
          <w:szCs w:val="20"/>
        </w:rPr>
        <w:t xml:space="preserve"> </w:t>
      </w:r>
      <w:r w:rsidR="000F37E1" w:rsidRPr="00715624">
        <w:rPr>
          <w:rFonts w:ascii="Verdana" w:hAnsi="Verdana"/>
          <w:szCs w:val="20"/>
        </w:rPr>
        <w:t xml:space="preserve">faktūrą </w:t>
      </w:r>
      <w:r w:rsidR="00951F2F" w:rsidRPr="00715624">
        <w:rPr>
          <w:rFonts w:ascii="Verdana" w:hAnsi="Verdana"/>
          <w:szCs w:val="20"/>
        </w:rPr>
        <w:t>netinkamu būdu</w:t>
      </w:r>
      <w:r w:rsidRPr="00715624">
        <w:rPr>
          <w:rFonts w:ascii="Verdana" w:hAnsi="Verdana"/>
          <w:szCs w:val="20"/>
        </w:rPr>
        <w:t>.</w:t>
      </w:r>
    </w:p>
    <w:p w14:paraId="585EF64D" w14:textId="3D027C26" w:rsidR="00B61547" w:rsidRPr="00715624" w:rsidRDefault="00A67C9C" w:rsidP="00C20BA3">
      <w:pPr>
        <w:pStyle w:val="ListParagraph"/>
        <w:numPr>
          <w:ilvl w:val="0"/>
          <w:numId w:val="31"/>
        </w:numPr>
        <w:tabs>
          <w:tab w:val="left" w:pos="49"/>
          <w:tab w:val="left" w:pos="426"/>
        </w:tabs>
        <w:spacing w:after="120" w:line="240" w:lineRule="exact"/>
        <w:ind w:left="0" w:firstLine="0"/>
        <w:rPr>
          <w:rFonts w:ascii="Verdana" w:hAnsi="Verdana"/>
          <w:szCs w:val="20"/>
        </w:rPr>
      </w:pPr>
      <w:r w:rsidRPr="00715624">
        <w:rPr>
          <w:rFonts w:ascii="Verdana" w:hAnsi="Verdana"/>
          <w:szCs w:val="20"/>
        </w:rPr>
        <w:t>Jei Paslaugų teikėjui pagal šią Sutartį yra priskaičiuoti delspinigiai, baudos ir (ar) nuostoliai, Užsakovo už Paslaugas mokėtina suma mažinama priskaičiuotų delspinigių</w:t>
      </w:r>
      <w:r w:rsidR="00867F7F" w:rsidRPr="00715624">
        <w:rPr>
          <w:rFonts w:ascii="Verdana" w:hAnsi="Verdana"/>
          <w:szCs w:val="20"/>
        </w:rPr>
        <w:t>, baudų</w:t>
      </w:r>
      <w:r w:rsidRPr="00715624">
        <w:rPr>
          <w:rFonts w:ascii="Verdana" w:hAnsi="Verdana"/>
          <w:szCs w:val="20"/>
        </w:rPr>
        <w:t xml:space="preserve"> </w:t>
      </w:r>
      <w:r w:rsidR="00867F7F" w:rsidRPr="00715624">
        <w:rPr>
          <w:rFonts w:ascii="Verdana" w:hAnsi="Verdana"/>
          <w:szCs w:val="20"/>
        </w:rPr>
        <w:t xml:space="preserve">ir (ar) nuostolių </w:t>
      </w:r>
      <w:r w:rsidRPr="00715624">
        <w:rPr>
          <w:rFonts w:ascii="Verdana" w:hAnsi="Verdana"/>
          <w:szCs w:val="20"/>
        </w:rPr>
        <w:t>suma. Taip pat Užsakovas turi teisę priskaičiuotus delspinigius</w:t>
      </w:r>
      <w:bookmarkStart w:id="5" w:name="_Hlk33790953"/>
      <w:r w:rsidR="00867F7F" w:rsidRPr="00715624">
        <w:rPr>
          <w:rFonts w:ascii="Verdana" w:hAnsi="Verdana"/>
          <w:szCs w:val="20"/>
        </w:rPr>
        <w:t>, baudas ir (ar) nuostolius</w:t>
      </w:r>
      <w:r w:rsidRPr="00715624">
        <w:rPr>
          <w:rFonts w:ascii="Verdana" w:hAnsi="Verdana"/>
          <w:szCs w:val="20"/>
        </w:rPr>
        <w:t xml:space="preserve"> </w:t>
      </w:r>
      <w:bookmarkEnd w:id="5"/>
      <w:r w:rsidRPr="00715624">
        <w:rPr>
          <w:rFonts w:ascii="Verdana" w:hAnsi="Verdana"/>
          <w:szCs w:val="20"/>
        </w:rPr>
        <w:t>išskaičiuoti iš bet kokių Paslaugų teikėjui atliekamų mokėjimų be atskiro pranešimo Paslaugų teikėjui.</w:t>
      </w:r>
    </w:p>
    <w:p w14:paraId="716B2478" w14:textId="77777777" w:rsidR="00CA6E41" w:rsidRPr="00715624" w:rsidRDefault="00CA6E41" w:rsidP="00CA6E41">
      <w:pPr>
        <w:pStyle w:val="ListParagraph"/>
        <w:tabs>
          <w:tab w:val="clear" w:pos="1004"/>
          <w:tab w:val="left" w:pos="49"/>
          <w:tab w:val="left" w:pos="567"/>
        </w:tabs>
        <w:spacing w:after="120" w:line="240" w:lineRule="exact"/>
        <w:ind w:left="0" w:firstLine="0"/>
        <w:rPr>
          <w:rFonts w:ascii="Verdana" w:hAnsi="Verdana"/>
          <w:szCs w:val="20"/>
        </w:rPr>
      </w:pPr>
    </w:p>
    <w:p w14:paraId="5CB1813D" w14:textId="42655B59" w:rsidR="000B4273" w:rsidRPr="00715624" w:rsidRDefault="00DE5BC9" w:rsidP="004D6EE5">
      <w:pPr>
        <w:pStyle w:val="ListParagraph"/>
        <w:numPr>
          <w:ilvl w:val="1"/>
          <w:numId w:val="9"/>
        </w:numPr>
        <w:tabs>
          <w:tab w:val="left" w:pos="567"/>
          <w:tab w:val="left" w:pos="748"/>
        </w:tabs>
        <w:spacing w:after="120"/>
        <w:ind w:hanging="382"/>
        <w:jc w:val="center"/>
        <w:rPr>
          <w:rFonts w:ascii="Verdana" w:hAnsi="Verdana"/>
          <w:b/>
          <w:szCs w:val="20"/>
        </w:rPr>
      </w:pPr>
      <w:r w:rsidRPr="00715624">
        <w:rPr>
          <w:rFonts w:ascii="Verdana" w:hAnsi="Verdana"/>
          <w:b/>
          <w:szCs w:val="20"/>
        </w:rPr>
        <w:t>ŠALIŲ TEISĖS IR PAREIGOS</w:t>
      </w:r>
    </w:p>
    <w:p w14:paraId="21C77AEA" w14:textId="318D2863" w:rsidR="00DE5BC9" w:rsidRPr="00715624" w:rsidRDefault="00DE5BC9" w:rsidP="00C20BA3">
      <w:pPr>
        <w:pStyle w:val="Style2"/>
        <w:numPr>
          <w:ilvl w:val="0"/>
          <w:numId w:val="31"/>
        </w:numPr>
        <w:tabs>
          <w:tab w:val="left" w:pos="426"/>
        </w:tabs>
        <w:spacing w:after="120"/>
        <w:ind w:left="0" w:firstLine="0"/>
        <w:rPr>
          <w:rFonts w:ascii="Verdana" w:hAnsi="Verdana"/>
          <w:szCs w:val="20"/>
        </w:rPr>
      </w:pPr>
      <w:r w:rsidRPr="00715624">
        <w:rPr>
          <w:rFonts w:ascii="Verdana" w:hAnsi="Verdana"/>
          <w:szCs w:val="20"/>
        </w:rPr>
        <w:t>Užsakovas įsipareigoja:</w:t>
      </w:r>
    </w:p>
    <w:p w14:paraId="7CC32564" w14:textId="708ED9B9" w:rsidR="00DE5BC9" w:rsidRPr="00715624" w:rsidRDefault="002F4683" w:rsidP="003220E4">
      <w:pPr>
        <w:pStyle w:val="ListParagraph"/>
        <w:numPr>
          <w:ilvl w:val="1"/>
          <w:numId w:val="31"/>
        </w:numPr>
        <w:tabs>
          <w:tab w:val="left" w:pos="567"/>
          <w:tab w:val="left" w:pos="1276"/>
        </w:tabs>
        <w:spacing w:after="120"/>
        <w:ind w:left="0" w:firstLine="0"/>
        <w:rPr>
          <w:rFonts w:ascii="Verdana" w:hAnsi="Verdana"/>
          <w:szCs w:val="20"/>
        </w:rPr>
      </w:pPr>
      <w:r w:rsidRPr="00715624">
        <w:rPr>
          <w:rFonts w:ascii="Verdana" w:hAnsi="Verdana"/>
          <w:szCs w:val="20"/>
        </w:rPr>
        <w:t>pateikti</w:t>
      </w:r>
      <w:r w:rsidR="00DE5BC9" w:rsidRPr="00715624">
        <w:rPr>
          <w:rFonts w:ascii="Verdana" w:hAnsi="Verdana"/>
          <w:szCs w:val="20"/>
        </w:rPr>
        <w:t xml:space="preserve"> Paslaugų teikėjui visus reikalingus dokumentus, informaciją ir su tuo susijusią medžiagą,</w:t>
      </w:r>
      <w:r w:rsidR="00DA5E7D" w:rsidRPr="00715624">
        <w:rPr>
          <w:rFonts w:ascii="Verdana" w:hAnsi="Verdana"/>
          <w:szCs w:val="20"/>
        </w:rPr>
        <w:t xml:space="preserve"> reikalingą tinkamam Paslaugų</w:t>
      </w:r>
      <w:r w:rsidR="00DE5BC9" w:rsidRPr="00715624">
        <w:rPr>
          <w:rFonts w:ascii="Verdana" w:hAnsi="Verdana"/>
          <w:szCs w:val="20"/>
        </w:rPr>
        <w:t xml:space="preserve"> teikimui;</w:t>
      </w:r>
    </w:p>
    <w:p w14:paraId="29267E70" w14:textId="68947C17" w:rsidR="00DA5E7D" w:rsidRPr="00715624" w:rsidRDefault="00DA5E7D" w:rsidP="003220E4">
      <w:pPr>
        <w:pStyle w:val="ListParagraph"/>
        <w:numPr>
          <w:ilvl w:val="1"/>
          <w:numId w:val="31"/>
        </w:numPr>
        <w:tabs>
          <w:tab w:val="left" w:pos="567"/>
          <w:tab w:val="left" w:pos="1276"/>
        </w:tabs>
        <w:spacing w:after="120"/>
        <w:ind w:left="0" w:firstLine="0"/>
        <w:rPr>
          <w:rFonts w:ascii="Verdana" w:hAnsi="Verdana"/>
          <w:szCs w:val="20"/>
        </w:rPr>
      </w:pPr>
      <w:r w:rsidRPr="00715624">
        <w:rPr>
          <w:rFonts w:ascii="Verdana" w:hAnsi="Verdana"/>
          <w:szCs w:val="20"/>
        </w:rPr>
        <w:t>tinkamai ir sąžiningai vykdyti Sutartį;</w:t>
      </w:r>
    </w:p>
    <w:p w14:paraId="79BAB00B" w14:textId="581A1A7E" w:rsidR="002F4683" w:rsidRPr="00715624" w:rsidRDefault="002F4683" w:rsidP="003220E4">
      <w:pPr>
        <w:pStyle w:val="ListParagraph"/>
        <w:numPr>
          <w:ilvl w:val="1"/>
          <w:numId w:val="31"/>
        </w:numPr>
        <w:tabs>
          <w:tab w:val="left" w:pos="567"/>
          <w:tab w:val="left" w:pos="1276"/>
        </w:tabs>
        <w:spacing w:after="120"/>
        <w:ind w:left="0" w:firstLine="0"/>
        <w:rPr>
          <w:rFonts w:ascii="Verdana" w:hAnsi="Verdana"/>
          <w:szCs w:val="20"/>
        </w:rPr>
      </w:pPr>
      <w:r w:rsidRPr="00715624">
        <w:rPr>
          <w:rFonts w:ascii="Verdana" w:hAnsi="Verdana"/>
          <w:szCs w:val="20"/>
        </w:rPr>
        <w:t xml:space="preserve">informuoti Paslaugų teikėją apie įvykius, susijusius su Užsakovo veikla, jos pokyčiais ar pan., jeigu minėti įvykiai </w:t>
      </w:r>
      <w:r w:rsidR="00B37B5C" w:rsidRPr="00715624">
        <w:rPr>
          <w:rFonts w:ascii="Verdana" w:hAnsi="Verdana"/>
          <w:szCs w:val="20"/>
        </w:rPr>
        <w:t xml:space="preserve">daro įtaką </w:t>
      </w:r>
      <w:r w:rsidRPr="00715624">
        <w:rPr>
          <w:rFonts w:ascii="Verdana" w:hAnsi="Verdana"/>
          <w:szCs w:val="20"/>
        </w:rPr>
        <w:t>Paslaug</w:t>
      </w:r>
      <w:r w:rsidR="00B37B5C" w:rsidRPr="00715624">
        <w:rPr>
          <w:rFonts w:ascii="Verdana" w:hAnsi="Verdana"/>
          <w:szCs w:val="20"/>
        </w:rPr>
        <w:t>om</w:t>
      </w:r>
      <w:r w:rsidRPr="00715624">
        <w:rPr>
          <w:rFonts w:ascii="Verdana" w:hAnsi="Verdana"/>
          <w:szCs w:val="20"/>
        </w:rPr>
        <w:t>s, jų apimt</w:t>
      </w:r>
      <w:r w:rsidR="00B37B5C" w:rsidRPr="00715624">
        <w:rPr>
          <w:rFonts w:ascii="Verdana" w:hAnsi="Verdana"/>
          <w:szCs w:val="20"/>
        </w:rPr>
        <w:t xml:space="preserve">ims </w:t>
      </w:r>
      <w:r w:rsidRPr="00715624">
        <w:rPr>
          <w:rFonts w:ascii="Verdana" w:hAnsi="Verdana"/>
          <w:szCs w:val="20"/>
        </w:rPr>
        <w:t>ir</w:t>
      </w:r>
      <w:r w:rsidR="00D35F01" w:rsidRPr="00715624">
        <w:rPr>
          <w:rFonts w:ascii="Verdana" w:hAnsi="Verdana"/>
          <w:szCs w:val="20"/>
        </w:rPr>
        <w:t xml:space="preserve"> (</w:t>
      </w:r>
      <w:r w:rsidRPr="00715624">
        <w:rPr>
          <w:rFonts w:ascii="Verdana" w:hAnsi="Verdana"/>
          <w:szCs w:val="20"/>
        </w:rPr>
        <w:t>ar</w:t>
      </w:r>
      <w:r w:rsidR="00D35F01" w:rsidRPr="00715624">
        <w:rPr>
          <w:rFonts w:ascii="Verdana" w:hAnsi="Verdana"/>
          <w:szCs w:val="20"/>
        </w:rPr>
        <w:t>)</w:t>
      </w:r>
      <w:r w:rsidRPr="00715624">
        <w:rPr>
          <w:rFonts w:ascii="Verdana" w:hAnsi="Verdana"/>
          <w:szCs w:val="20"/>
        </w:rPr>
        <w:t xml:space="preserve"> atlikimo termin</w:t>
      </w:r>
      <w:r w:rsidR="00B37B5C" w:rsidRPr="00715624">
        <w:rPr>
          <w:rFonts w:ascii="Verdana" w:hAnsi="Verdana"/>
          <w:szCs w:val="20"/>
        </w:rPr>
        <w:t>am</w:t>
      </w:r>
      <w:r w:rsidRPr="00715624">
        <w:rPr>
          <w:rFonts w:ascii="Verdana" w:hAnsi="Verdana"/>
          <w:szCs w:val="20"/>
        </w:rPr>
        <w:t>s;</w:t>
      </w:r>
    </w:p>
    <w:p w14:paraId="77B10467" w14:textId="2240DAEF" w:rsidR="00DA5E7D" w:rsidRPr="00715624" w:rsidRDefault="00DA5E7D" w:rsidP="003220E4">
      <w:pPr>
        <w:pStyle w:val="ListParagraph"/>
        <w:numPr>
          <w:ilvl w:val="1"/>
          <w:numId w:val="31"/>
        </w:numPr>
        <w:tabs>
          <w:tab w:val="left" w:pos="567"/>
          <w:tab w:val="left" w:pos="1276"/>
        </w:tabs>
        <w:spacing w:after="120"/>
        <w:ind w:left="0" w:firstLine="0"/>
        <w:rPr>
          <w:rFonts w:ascii="Verdana" w:hAnsi="Verdana"/>
          <w:szCs w:val="20"/>
        </w:rPr>
      </w:pPr>
      <w:r w:rsidRPr="00715624">
        <w:rPr>
          <w:rFonts w:ascii="Verdana" w:hAnsi="Verdana"/>
          <w:szCs w:val="20"/>
        </w:rPr>
        <w:t>bendradarbiauti su Paslaugų teikėju, teikiant Sutarties vykdymui p</w:t>
      </w:r>
      <w:r w:rsidR="008A39EB" w:rsidRPr="00715624">
        <w:rPr>
          <w:rFonts w:ascii="Verdana" w:hAnsi="Verdana"/>
          <w:szCs w:val="20"/>
        </w:rPr>
        <w:t>agrįstai reikalingą informaciją</w:t>
      </w:r>
      <w:r w:rsidRPr="00715624">
        <w:rPr>
          <w:rFonts w:ascii="Verdana" w:hAnsi="Verdana"/>
          <w:szCs w:val="20"/>
        </w:rPr>
        <w:t>;</w:t>
      </w:r>
    </w:p>
    <w:p w14:paraId="603C54EA" w14:textId="77AE3A17" w:rsidR="000B4273" w:rsidRPr="00715624" w:rsidRDefault="00DE5BC9" w:rsidP="003220E4">
      <w:pPr>
        <w:pStyle w:val="ListParagraph"/>
        <w:numPr>
          <w:ilvl w:val="1"/>
          <w:numId w:val="31"/>
        </w:numPr>
        <w:tabs>
          <w:tab w:val="left" w:pos="567"/>
          <w:tab w:val="left" w:pos="1276"/>
        </w:tabs>
        <w:spacing w:after="120"/>
        <w:ind w:left="0" w:firstLine="0"/>
        <w:rPr>
          <w:rFonts w:ascii="Verdana" w:hAnsi="Verdana"/>
          <w:szCs w:val="20"/>
        </w:rPr>
      </w:pPr>
      <w:r w:rsidRPr="00715624">
        <w:rPr>
          <w:rFonts w:ascii="Verdana" w:hAnsi="Verdana"/>
          <w:szCs w:val="20"/>
        </w:rPr>
        <w:t xml:space="preserve">sumokėti </w:t>
      </w:r>
      <w:r w:rsidR="00DA5E7D" w:rsidRPr="00715624">
        <w:rPr>
          <w:rFonts w:ascii="Verdana" w:hAnsi="Verdana"/>
          <w:szCs w:val="20"/>
        </w:rPr>
        <w:t>už tinkamai suteiktas ir priimtas Paslaugas šioje Sutartyje nustatyta tvarka ir terminais</w:t>
      </w:r>
      <w:r w:rsidR="006C1743" w:rsidRPr="00715624">
        <w:rPr>
          <w:rFonts w:ascii="Verdana" w:hAnsi="Verdana"/>
          <w:szCs w:val="20"/>
        </w:rPr>
        <w:t>;</w:t>
      </w:r>
    </w:p>
    <w:p w14:paraId="122F7D2B" w14:textId="746CE0D3" w:rsidR="002F4683" w:rsidRPr="00715624" w:rsidRDefault="002F4683" w:rsidP="00C20BA3">
      <w:pPr>
        <w:pStyle w:val="Style2"/>
        <w:numPr>
          <w:ilvl w:val="0"/>
          <w:numId w:val="31"/>
        </w:numPr>
        <w:tabs>
          <w:tab w:val="left" w:pos="426"/>
        </w:tabs>
        <w:spacing w:after="120"/>
        <w:ind w:left="0" w:firstLine="0"/>
        <w:rPr>
          <w:rFonts w:ascii="Verdana" w:hAnsi="Verdana"/>
          <w:szCs w:val="20"/>
        </w:rPr>
      </w:pPr>
      <w:r w:rsidRPr="00715624">
        <w:rPr>
          <w:rFonts w:ascii="Verdana" w:hAnsi="Verdana"/>
          <w:szCs w:val="20"/>
        </w:rPr>
        <w:t>Užsakovas turi teisę:</w:t>
      </w:r>
    </w:p>
    <w:p w14:paraId="7E56D635" w14:textId="28D38B46" w:rsidR="002F4683" w:rsidRPr="00715624" w:rsidRDefault="002F4683" w:rsidP="003220E4">
      <w:pPr>
        <w:pStyle w:val="ListParagraph"/>
        <w:numPr>
          <w:ilvl w:val="1"/>
          <w:numId w:val="31"/>
        </w:numPr>
        <w:tabs>
          <w:tab w:val="left" w:pos="567"/>
          <w:tab w:val="left" w:pos="1276"/>
        </w:tabs>
        <w:spacing w:after="120"/>
        <w:ind w:left="0" w:firstLine="0"/>
        <w:rPr>
          <w:rFonts w:ascii="Verdana" w:hAnsi="Verdana"/>
          <w:szCs w:val="20"/>
        </w:rPr>
      </w:pPr>
      <w:r w:rsidRPr="00715624">
        <w:rPr>
          <w:rFonts w:ascii="Verdana" w:hAnsi="Verdana"/>
          <w:szCs w:val="20"/>
        </w:rPr>
        <w:t>gauti paaiškinimus iš Paslaugų teikėjo į jam iškilusius, su Paslaugomis susijusius</w:t>
      </w:r>
      <w:r w:rsidR="008A39EB" w:rsidRPr="00715624">
        <w:rPr>
          <w:rFonts w:ascii="Verdana" w:hAnsi="Verdana"/>
          <w:szCs w:val="20"/>
        </w:rPr>
        <w:t>,</w:t>
      </w:r>
      <w:r w:rsidRPr="00715624">
        <w:rPr>
          <w:rFonts w:ascii="Verdana" w:hAnsi="Verdana"/>
          <w:szCs w:val="20"/>
        </w:rPr>
        <w:t xml:space="preserve"> klausimus;</w:t>
      </w:r>
    </w:p>
    <w:p w14:paraId="0FFA0527" w14:textId="71F78A8D" w:rsidR="002F4683" w:rsidRPr="00715624" w:rsidRDefault="002F4683" w:rsidP="003220E4">
      <w:pPr>
        <w:pStyle w:val="ListParagraph"/>
        <w:numPr>
          <w:ilvl w:val="1"/>
          <w:numId w:val="31"/>
        </w:numPr>
        <w:tabs>
          <w:tab w:val="left" w:pos="567"/>
          <w:tab w:val="left" w:pos="1276"/>
        </w:tabs>
        <w:spacing w:after="120"/>
        <w:ind w:left="0" w:firstLine="0"/>
        <w:rPr>
          <w:rFonts w:ascii="Verdana" w:hAnsi="Verdana"/>
          <w:szCs w:val="20"/>
        </w:rPr>
      </w:pPr>
      <w:r w:rsidRPr="00715624">
        <w:rPr>
          <w:rFonts w:ascii="Verdana" w:hAnsi="Verdana"/>
          <w:szCs w:val="20"/>
        </w:rPr>
        <w:lastRenderedPageBreak/>
        <w:t>teikti pretenzijas dėl Paslaugų kokybės ir reikalauti pašalinti</w:t>
      </w:r>
      <w:r w:rsidR="00D35F01" w:rsidRPr="00715624">
        <w:rPr>
          <w:rFonts w:ascii="Verdana" w:hAnsi="Verdana"/>
          <w:szCs w:val="20"/>
        </w:rPr>
        <w:t xml:space="preserve"> (</w:t>
      </w:r>
      <w:r w:rsidRPr="00715624">
        <w:rPr>
          <w:rFonts w:ascii="Verdana" w:hAnsi="Verdana"/>
          <w:szCs w:val="20"/>
        </w:rPr>
        <w:t>ištaisyti</w:t>
      </w:r>
      <w:r w:rsidR="00D35F01" w:rsidRPr="00715624">
        <w:rPr>
          <w:rFonts w:ascii="Verdana" w:hAnsi="Verdana"/>
          <w:szCs w:val="20"/>
        </w:rPr>
        <w:t>)</w:t>
      </w:r>
      <w:r w:rsidRPr="00715624">
        <w:rPr>
          <w:rFonts w:ascii="Verdana" w:hAnsi="Verdana"/>
          <w:szCs w:val="20"/>
        </w:rPr>
        <w:t xml:space="preserve"> Paslaugų trūkumus bei nustatyti terminus, per kuriuos trūkumai turi būti pašalinti.</w:t>
      </w:r>
    </w:p>
    <w:p w14:paraId="01C1A351" w14:textId="1155D796" w:rsidR="00DE5BC9" w:rsidRPr="00715624" w:rsidRDefault="00DA5E7D" w:rsidP="00C20BA3">
      <w:pPr>
        <w:pStyle w:val="Style2"/>
        <w:numPr>
          <w:ilvl w:val="0"/>
          <w:numId w:val="31"/>
        </w:numPr>
        <w:tabs>
          <w:tab w:val="left" w:pos="426"/>
        </w:tabs>
        <w:spacing w:after="120"/>
        <w:ind w:left="0" w:firstLine="0"/>
        <w:rPr>
          <w:rFonts w:ascii="Verdana" w:hAnsi="Verdana"/>
          <w:szCs w:val="20"/>
        </w:rPr>
      </w:pPr>
      <w:r w:rsidRPr="00715624">
        <w:rPr>
          <w:rFonts w:ascii="Verdana" w:hAnsi="Verdana"/>
          <w:szCs w:val="20"/>
        </w:rPr>
        <w:t>Paslaugų teikėjas įsipareigoja:</w:t>
      </w:r>
    </w:p>
    <w:p w14:paraId="7C03DC79" w14:textId="2DE5BD1A" w:rsidR="00DA5E7D" w:rsidRPr="00715624" w:rsidRDefault="00DA5E7D" w:rsidP="003220E4">
      <w:pPr>
        <w:pStyle w:val="ListParagraph"/>
        <w:numPr>
          <w:ilvl w:val="1"/>
          <w:numId w:val="31"/>
        </w:numPr>
        <w:tabs>
          <w:tab w:val="left" w:pos="567"/>
          <w:tab w:val="left" w:pos="720"/>
        </w:tabs>
        <w:spacing w:after="120"/>
        <w:ind w:left="0" w:firstLine="0"/>
        <w:rPr>
          <w:rFonts w:ascii="Verdana" w:hAnsi="Verdana"/>
          <w:szCs w:val="20"/>
        </w:rPr>
      </w:pPr>
      <w:r w:rsidRPr="00715624">
        <w:rPr>
          <w:rFonts w:ascii="Verdana" w:hAnsi="Verdana"/>
          <w:szCs w:val="20"/>
        </w:rPr>
        <w:t>teikti Paslaugas pagal Sutartį kaip įmanoma rūpestingai, įskaitant, tačiau neapsiribojant, Paslaugų teikimą pagal geriausius visuotinai pripažįstamus profesinius</w:t>
      </w:r>
      <w:r w:rsidR="00314E1B" w:rsidRPr="00715624">
        <w:rPr>
          <w:rFonts w:ascii="Verdana" w:hAnsi="Verdana"/>
          <w:szCs w:val="20"/>
        </w:rPr>
        <w:t>, techninius</w:t>
      </w:r>
      <w:r w:rsidRPr="00715624">
        <w:rPr>
          <w:rFonts w:ascii="Verdana" w:hAnsi="Verdana"/>
          <w:szCs w:val="20"/>
        </w:rPr>
        <w:t xml:space="preserve"> standartus ir praktiką, panaudodamas vis</w:t>
      </w:r>
      <w:r w:rsidR="008A39EB" w:rsidRPr="00715624">
        <w:rPr>
          <w:rFonts w:ascii="Verdana" w:hAnsi="Verdana"/>
          <w:szCs w:val="20"/>
        </w:rPr>
        <w:t>us reikiamus įgūdžius ir žinias</w:t>
      </w:r>
      <w:r w:rsidRPr="00715624">
        <w:rPr>
          <w:rFonts w:ascii="Verdana" w:hAnsi="Verdana"/>
          <w:szCs w:val="20"/>
        </w:rPr>
        <w:t>;</w:t>
      </w:r>
    </w:p>
    <w:p w14:paraId="4FA66056" w14:textId="77777777" w:rsidR="001F455D" w:rsidRPr="00715624" w:rsidRDefault="001F455D" w:rsidP="003220E4">
      <w:pPr>
        <w:pStyle w:val="ListParagraph"/>
        <w:numPr>
          <w:ilvl w:val="1"/>
          <w:numId w:val="31"/>
        </w:numPr>
        <w:tabs>
          <w:tab w:val="left" w:pos="567"/>
          <w:tab w:val="left" w:pos="720"/>
        </w:tabs>
        <w:spacing w:after="120"/>
        <w:ind w:left="0" w:firstLine="0"/>
        <w:rPr>
          <w:rFonts w:ascii="Verdana" w:hAnsi="Verdana"/>
          <w:szCs w:val="20"/>
        </w:rPr>
      </w:pPr>
      <w:r w:rsidRPr="00715624">
        <w:rPr>
          <w:rFonts w:ascii="Verdana" w:hAnsi="Verdana"/>
          <w:szCs w:val="20"/>
        </w:rPr>
        <w:t>glaudžiai bendradarbiauti su Užsakovu, vadovautis jo teikiamomis pastabomis, atsižvelgti į pagrįstai keliamus kokybės ir kitus Paslaugoms keliamus reikalavimus;</w:t>
      </w:r>
    </w:p>
    <w:p w14:paraId="521C041B" w14:textId="01116930" w:rsidR="00DA5E7D" w:rsidRPr="00715624" w:rsidRDefault="00DA5E7D" w:rsidP="003220E4">
      <w:pPr>
        <w:pStyle w:val="ListParagraph"/>
        <w:numPr>
          <w:ilvl w:val="1"/>
          <w:numId w:val="31"/>
        </w:numPr>
        <w:tabs>
          <w:tab w:val="left" w:pos="567"/>
          <w:tab w:val="left" w:pos="720"/>
        </w:tabs>
        <w:spacing w:after="120"/>
        <w:ind w:left="0" w:firstLine="0"/>
        <w:rPr>
          <w:rFonts w:ascii="Verdana" w:hAnsi="Verdana"/>
          <w:szCs w:val="20"/>
        </w:rPr>
      </w:pPr>
      <w:r w:rsidRPr="00715624">
        <w:rPr>
          <w:rFonts w:ascii="Verdana" w:hAnsi="Verdana"/>
          <w:szCs w:val="20"/>
        </w:rPr>
        <w:t>prisiimti atsakomybę už suteiktų Paslaugų kokybę;</w:t>
      </w:r>
    </w:p>
    <w:p w14:paraId="13FD07E5" w14:textId="4672450F" w:rsidR="002F4683" w:rsidRPr="00715624" w:rsidRDefault="002F4683" w:rsidP="003220E4">
      <w:pPr>
        <w:pStyle w:val="ListParagraph"/>
        <w:numPr>
          <w:ilvl w:val="1"/>
          <w:numId w:val="31"/>
        </w:numPr>
        <w:tabs>
          <w:tab w:val="left" w:pos="567"/>
          <w:tab w:val="left" w:pos="720"/>
        </w:tabs>
        <w:spacing w:after="120"/>
        <w:ind w:left="0" w:firstLine="0"/>
        <w:rPr>
          <w:rFonts w:ascii="Verdana" w:hAnsi="Verdana"/>
          <w:szCs w:val="20"/>
        </w:rPr>
      </w:pPr>
      <w:r w:rsidRPr="00715624">
        <w:rPr>
          <w:rFonts w:ascii="Verdana" w:hAnsi="Verdana"/>
          <w:szCs w:val="20"/>
        </w:rPr>
        <w:t>esant Užsakovo prašymui, teikti Užsakovui paaiškinimus</w:t>
      </w:r>
      <w:r w:rsidR="008A39EB" w:rsidRPr="00715624">
        <w:rPr>
          <w:rFonts w:ascii="Verdana" w:hAnsi="Verdana"/>
          <w:szCs w:val="20"/>
        </w:rPr>
        <w:t xml:space="preserve">, taip pat teikti </w:t>
      </w:r>
      <w:r w:rsidR="005B7D7A" w:rsidRPr="00715624">
        <w:rPr>
          <w:rFonts w:ascii="Verdana" w:hAnsi="Verdana"/>
          <w:szCs w:val="20"/>
        </w:rPr>
        <w:t xml:space="preserve">ataskaitas apie Sutarties vykdymo eigą </w:t>
      </w:r>
      <w:r w:rsidR="008A39EB" w:rsidRPr="00715624">
        <w:rPr>
          <w:rFonts w:ascii="Verdana" w:hAnsi="Verdana"/>
          <w:szCs w:val="20"/>
        </w:rPr>
        <w:t>rašt</w:t>
      </w:r>
      <w:r w:rsidR="005B7D7A" w:rsidRPr="00715624">
        <w:rPr>
          <w:rFonts w:ascii="Verdana" w:hAnsi="Verdana"/>
          <w:szCs w:val="20"/>
        </w:rPr>
        <w:t>u</w:t>
      </w:r>
      <w:r w:rsidR="008A39EB" w:rsidRPr="00715624">
        <w:rPr>
          <w:rFonts w:ascii="Verdana" w:hAnsi="Verdana"/>
          <w:szCs w:val="20"/>
        </w:rPr>
        <w:t xml:space="preserve"> ar žod</w:t>
      </w:r>
      <w:r w:rsidR="005B7D7A" w:rsidRPr="00715624">
        <w:rPr>
          <w:rFonts w:ascii="Verdana" w:hAnsi="Verdana"/>
          <w:szCs w:val="20"/>
        </w:rPr>
        <w:t>žiu</w:t>
      </w:r>
      <w:r w:rsidRPr="00715624">
        <w:rPr>
          <w:rFonts w:ascii="Verdana" w:hAnsi="Verdana"/>
          <w:szCs w:val="20"/>
        </w:rPr>
        <w:t>;</w:t>
      </w:r>
    </w:p>
    <w:p w14:paraId="0DF8BD51" w14:textId="408B295A" w:rsidR="002F4683" w:rsidRPr="00715624" w:rsidRDefault="002F4683" w:rsidP="003220E4">
      <w:pPr>
        <w:pStyle w:val="ListParagraph"/>
        <w:numPr>
          <w:ilvl w:val="1"/>
          <w:numId w:val="31"/>
        </w:numPr>
        <w:tabs>
          <w:tab w:val="left" w:pos="567"/>
          <w:tab w:val="left" w:pos="720"/>
        </w:tabs>
        <w:spacing w:after="120"/>
        <w:ind w:left="0" w:firstLine="0"/>
        <w:rPr>
          <w:rFonts w:ascii="Verdana" w:hAnsi="Verdana"/>
          <w:szCs w:val="20"/>
        </w:rPr>
      </w:pPr>
      <w:r w:rsidRPr="00715624">
        <w:rPr>
          <w:rFonts w:ascii="Verdana" w:hAnsi="Verdana"/>
          <w:szCs w:val="20"/>
        </w:rPr>
        <w:t>gavęs Užsakovo pretenziją dėl Paslaugų kokybės, ją išnagrinėti ir Užsakovo nustatytais terminais pašalinti</w:t>
      </w:r>
      <w:r w:rsidR="00D35F01" w:rsidRPr="00715624">
        <w:rPr>
          <w:rFonts w:ascii="Verdana" w:hAnsi="Verdana"/>
          <w:szCs w:val="20"/>
        </w:rPr>
        <w:t xml:space="preserve"> (</w:t>
      </w:r>
      <w:r w:rsidRPr="00715624">
        <w:rPr>
          <w:rFonts w:ascii="Verdana" w:hAnsi="Verdana"/>
          <w:szCs w:val="20"/>
        </w:rPr>
        <w:t>ištaisyti</w:t>
      </w:r>
      <w:r w:rsidR="00D35F01" w:rsidRPr="00715624">
        <w:rPr>
          <w:rFonts w:ascii="Verdana" w:hAnsi="Verdana"/>
          <w:szCs w:val="20"/>
        </w:rPr>
        <w:t>)</w:t>
      </w:r>
      <w:r w:rsidRPr="00715624">
        <w:rPr>
          <w:rFonts w:ascii="Verdana" w:hAnsi="Verdana"/>
          <w:szCs w:val="20"/>
        </w:rPr>
        <w:t xml:space="preserve"> Paslaugų trūkumus;</w:t>
      </w:r>
    </w:p>
    <w:p w14:paraId="17D66291" w14:textId="37584226" w:rsidR="00DA5E7D" w:rsidRPr="00715624" w:rsidRDefault="00DA5E7D" w:rsidP="003220E4">
      <w:pPr>
        <w:pStyle w:val="ListParagraph"/>
        <w:numPr>
          <w:ilvl w:val="1"/>
          <w:numId w:val="31"/>
        </w:numPr>
        <w:tabs>
          <w:tab w:val="left" w:pos="567"/>
          <w:tab w:val="left" w:pos="720"/>
        </w:tabs>
        <w:spacing w:after="120"/>
        <w:ind w:left="0" w:firstLine="0"/>
        <w:rPr>
          <w:rFonts w:ascii="Verdana" w:hAnsi="Verdana"/>
          <w:szCs w:val="20"/>
        </w:rPr>
      </w:pPr>
      <w:r w:rsidRPr="00715624">
        <w:rPr>
          <w:rFonts w:ascii="Verdana" w:hAnsi="Verdana"/>
          <w:szCs w:val="20"/>
        </w:rPr>
        <w:t>laikyti konfidencialia visą informaciją gautą Paslaugų teikimo metu;</w:t>
      </w:r>
    </w:p>
    <w:p w14:paraId="4FEE77DB" w14:textId="71FE9285" w:rsidR="002608E9" w:rsidRPr="00715624" w:rsidRDefault="00751834" w:rsidP="003220E4">
      <w:pPr>
        <w:pStyle w:val="ListParagraph"/>
        <w:numPr>
          <w:ilvl w:val="1"/>
          <w:numId w:val="31"/>
        </w:numPr>
        <w:tabs>
          <w:tab w:val="left" w:pos="567"/>
          <w:tab w:val="left" w:pos="720"/>
        </w:tabs>
        <w:spacing w:after="120"/>
        <w:ind w:left="0" w:firstLine="0"/>
        <w:rPr>
          <w:rFonts w:ascii="Verdana" w:hAnsi="Verdana"/>
          <w:szCs w:val="20"/>
        </w:rPr>
      </w:pPr>
      <w:bookmarkStart w:id="6" w:name="_Hlk36642938"/>
      <w:r w:rsidRPr="00715624">
        <w:rPr>
          <w:rFonts w:ascii="Verdana" w:hAnsi="Verdana"/>
          <w:szCs w:val="20"/>
        </w:rPr>
        <w:t>užtikrinti asmens duomenų apsaugą</w:t>
      </w:r>
      <w:r w:rsidR="008D2B81" w:rsidRPr="00715624">
        <w:rPr>
          <w:rFonts w:ascii="Verdana" w:hAnsi="Verdana"/>
          <w:szCs w:val="20"/>
        </w:rPr>
        <w:t xml:space="preserve">, vadovaujantis Bendruoju asmens duomenų reglamentu </w:t>
      </w:r>
      <w:r w:rsidR="003915BB" w:rsidRPr="00715624">
        <w:rPr>
          <w:rFonts w:ascii="Verdana" w:hAnsi="Verdana"/>
          <w:szCs w:val="20"/>
        </w:rPr>
        <w:t>(</w:t>
      </w:r>
      <w:r w:rsidR="008D2B81" w:rsidRPr="00715624">
        <w:rPr>
          <w:rFonts w:ascii="Verdana" w:hAnsi="Verdana"/>
          <w:szCs w:val="20"/>
        </w:rPr>
        <w:t>ES</w:t>
      </w:r>
      <w:r w:rsidR="003915BB" w:rsidRPr="00715624">
        <w:rPr>
          <w:rFonts w:ascii="Verdana" w:hAnsi="Verdana"/>
          <w:szCs w:val="20"/>
        </w:rPr>
        <w:t>) 2016</w:t>
      </w:r>
      <w:r w:rsidR="008D2B81" w:rsidRPr="00715624">
        <w:rPr>
          <w:rFonts w:ascii="Verdana" w:hAnsi="Verdana"/>
          <w:szCs w:val="20"/>
        </w:rPr>
        <w:t>/</w:t>
      </w:r>
      <w:r w:rsidR="003915BB" w:rsidRPr="00715624">
        <w:rPr>
          <w:rFonts w:ascii="Verdana" w:hAnsi="Verdana"/>
          <w:szCs w:val="20"/>
        </w:rPr>
        <w:t>679</w:t>
      </w:r>
      <w:r w:rsidR="00801BF7" w:rsidRPr="00715624">
        <w:rPr>
          <w:rFonts w:ascii="Verdana" w:hAnsi="Verdana"/>
          <w:szCs w:val="20"/>
        </w:rPr>
        <w:t>, Lietuvos Respublikos asmens duomenų teisinės apsaugos įstatymu ir kitais teisės aktais, reg</w:t>
      </w:r>
      <w:r w:rsidR="00747B95" w:rsidRPr="00715624">
        <w:rPr>
          <w:rFonts w:ascii="Verdana" w:hAnsi="Verdana"/>
          <w:szCs w:val="20"/>
        </w:rPr>
        <w:t>lamentuojančiais asmens duomenų apsaugą;</w:t>
      </w:r>
    </w:p>
    <w:bookmarkEnd w:id="6"/>
    <w:p w14:paraId="6A51DE02" w14:textId="27083CBB" w:rsidR="00DA5E7D" w:rsidRPr="00715624" w:rsidRDefault="00DA5E7D" w:rsidP="003220E4">
      <w:pPr>
        <w:pStyle w:val="ListParagraph"/>
        <w:numPr>
          <w:ilvl w:val="1"/>
          <w:numId w:val="31"/>
        </w:numPr>
        <w:tabs>
          <w:tab w:val="left" w:pos="567"/>
          <w:tab w:val="left" w:pos="720"/>
        </w:tabs>
        <w:spacing w:after="120"/>
        <w:ind w:left="0" w:firstLine="0"/>
        <w:rPr>
          <w:rFonts w:ascii="Verdana" w:hAnsi="Verdana"/>
          <w:szCs w:val="20"/>
        </w:rPr>
      </w:pPr>
      <w:r w:rsidRPr="00715624">
        <w:rPr>
          <w:rFonts w:ascii="Verdana" w:hAnsi="Verdana"/>
          <w:szCs w:val="20"/>
        </w:rPr>
        <w:t>nedelsiant raštu informuoti Užsakovą apie Sutarties vykdymo metu atsiradusias aplinkybes, kliudančias teikti Paslaugas, nurodant aplinkybių priežastis ir numatomą trukmę;</w:t>
      </w:r>
    </w:p>
    <w:p w14:paraId="116B7011" w14:textId="61C6086E" w:rsidR="00DA5E7D" w:rsidRPr="00715624" w:rsidRDefault="00DA5E7D" w:rsidP="003220E4">
      <w:pPr>
        <w:pStyle w:val="ListParagraph"/>
        <w:numPr>
          <w:ilvl w:val="1"/>
          <w:numId w:val="31"/>
        </w:numPr>
        <w:tabs>
          <w:tab w:val="left" w:pos="567"/>
          <w:tab w:val="left" w:pos="720"/>
        </w:tabs>
        <w:spacing w:after="120"/>
        <w:ind w:left="0" w:firstLine="0"/>
        <w:rPr>
          <w:rFonts w:ascii="Verdana" w:hAnsi="Verdana"/>
          <w:szCs w:val="20"/>
        </w:rPr>
      </w:pPr>
      <w:r w:rsidRPr="00715624">
        <w:rPr>
          <w:rFonts w:ascii="Verdana" w:hAnsi="Verdana"/>
          <w:szCs w:val="20"/>
        </w:rPr>
        <w:t xml:space="preserve">per Užsakovo nurodytą terminą savo lėšomis atlyginti Užsakovui visus </w:t>
      </w:r>
      <w:r w:rsidR="00B353CD" w:rsidRPr="00715624">
        <w:rPr>
          <w:rFonts w:ascii="Verdana" w:hAnsi="Verdana"/>
          <w:szCs w:val="20"/>
        </w:rPr>
        <w:t xml:space="preserve">tiesioginius </w:t>
      </w:r>
      <w:r w:rsidRPr="00715624">
        <w:rPr>
          <w:rFonts w:ascii="Verdana" w:hAnsi="Verdana"/>
          <w:szCs w:val="20"/>
        </w:rPr>
        <w:t>nuostolius ar žalą, susidariusius dėl Paslaugų teikėjo netinkamo Sutarties vykdymo arba nevykdymo;</w:t>
      </w:r>
    </w:p>
    <w:p w14:paraId="168CE644" w14:textId="7222A9D3" w:rsidR="00DE5BC9" w:rsidRPr="00715624" w:rsidRDefault="001F455D" w:rsidP="003220E4">
      <w:pPr>
        <w:pStyle w:val="ListParagraph"/>
        <w:numPr>
          <w:ilvl w:val="1"/>
          <w:numId w:val="31"/>
        </w:numPr>
        <w:tabs>
          <w:tab w:val="left" w:pos="567"/>
          <w:tab w:val="left" w:pos="720"/>
        </w:tabs>
        <w:spacing w:after="120"/>
        <w:ind w:left="0" w:firstLine="0"/>
        <w:rPr>
          <w:rFonts w:ascii="Verdana" w:hAnsi="Verdana"/>
          <w:szCs w:val="20"/>
        </w:rPr>
      </w:pPr>
      <w:r w:rsidRPr="00715624">
        <w:rPr>
          <w:rFonts w:ascii="Verdana" w:hAnsi="Verdana"/>
          <w:szCs w:val="20"/>
        </w:rPr>
        <w:t>s</w:t>
      </w:r>
      <w:r w:rsidR="00DE5BC9" w:rsidRPr="00715624">
        <w:rPr>
          <w:rFonts w:ascii="Verdana" w:hAnsi="Verdana"/>
          <w:szCs w:val="20"/>
        </w:rPr>
        <w:t xml:space="preserve">tabdyti </w:t>
      </w:r>
      <w:r w:rsidRPr="00715624">
        <w:rPr>
          <w:rFonts w:ascii="Verdana" w:hAnsi="Verdana"/>
          <w:szCs w:val="20"/>
        </w:rPr>
        <w:t>P</w:t>
      </w:r>
      <w:r w:rsidR="00DE5BC9" w:rsidRPr="00715624">
        <w:rPr>
          <w:rFonts w:ascii="Verdana" w:hAnsi="Verdana"/>
          <w:szCs w:val="20"/>
        </w:rPr>
        <w:t xml:space="preserve">aslaugų teikimą, atidėti jų suteikimo terminą, jei tai turės neigiamos įtakos </w:t>
      </w:r>
      <w:r w:rsidR="002F4683" w:rsidRPr="00715624">
        <w:rPr>
          <w:rFonts w:ascii="Verdana" w:hAnsi="Verdana"/>
          <w:szCs w:val="20"/>
        </w:rPr>
        <w:t>Užsakovo</w:t>
      </w:r>
      <w:r w:rsidR="00DE5BC9" w:rsidRPr="00715624">
        <w:rPr>
          <w:rFonts w:ascii="Verdana" w:hAnsi="Verdana"/>
          <w:szCs w:val="20"/>
        </w:rPr>
        <w:t xml:space="preserve"> televizijos ir</w:t>
      </w:r>
      <w:r w:rsidR="00D35F01" w:rsidRPr="00715624">
        <w:rPr>
          <w:rFonts w:ascii="Verdana" w:hAnsi="Verdana"/>
          <w:szCs w:val="20"/>
        </w:rPr>
        <w:t xml:space="preserve"> (</w:t>
      </w:r>
      <w:r w:rsidR="00DE5BC9" w:rsidRPr="00715624">
        <w:rPr>
          <w:rFonts w:ascii="Verdana" w:hAnsi="Verdana"/>
          <w:szCs w:val="20"/>
        </w:rPr>
        <w:t>ar</w:t>
      </w:r>
      <w:r w:rsidR="00D35F01" w:rsidRPr="00715624">
        <w:rPr>
          <w:rFonts w:ascii="Verdana" w:hAnsi="Verdana"/>
          <w:szCs w:val="20"/>
        </w:rPr>
        <w:t>)</w:t>
      </w:r>
      <w:r w:rsidR="00DE5BC9" w:rsidRPr="00715624">
        <w:rPr>
          <w:rFonts w:ascii="Verdana" w:hAnsi="Verdana"/>
          <w:szCs w:val="20"/>
        </w:rPr>
        <w:t xml:space="preserve"> radijo programų transliavimui</w:t>
      </w:r>
      <w:r w:rsidR="00F314D7" w:rsidRPr="00715624">
        <w:rPr>
          <w:rFonts w:ascii="Verdana" w:hAnsi="Verdana"/>
          <w:szCs w:val="20"/>
        </w:rPr>
        <w:t>. Paslaugų teikimas dėl nurodytos priežasties stabdomas gavus Užsakovo prašymą raštu</w:t>
      </w:r>
      <w:r w:rsidR="00D5204B" w:rsidRPr="00715624">
        <w:rPr>
          <w:rFonts w:ascii="Verdana" w:hAnsi="Verdana"/>
          <w:szCs w:val="20"/>
        </w:rPr>
        <w:t>. Paslaugų teikimo sustabdymas ar jų suteikimo termino atidėjimas trunka tol, kol egzistuoja tai sąlygojančios objektyvios aplinkybės, tačiau ne ilgiau kaip 60 (šešiasdešimt) kalendorinių dienų. Dėl objektyvių priežasčių, nepriklausančių nuo Paslaugų</w:t>
      </w:r>
      <w:r w:rsidR="00D62452" w:rsidRPr="00715624">
        <w:rPr>
          <w:rFonts w:ascii="Verdana" w:hAnsi="Verdana"/>
          <w:szCs w:val="20"/>
        </w:rPr>
        <w:t xml:space="preserve"> teikėjo</w:t>
      </w:r>
      <w:r w:rsidR="00D5204B" w:rsidRPr="00715624">
        <w:rPr>
          <w:rFonts w:ascii="Verdana" w:hAnsi="Verdana"/>
          <w:szCs w:val="20"/>
        </w:rPr>
        <w:t>, sustabdžius Paslaugų teikimą ar atidėjus jų suteikimo terminą, atitinkamam terminui laikotarpiui pratęsiamas ir Paslaugų teikimo terminas</w:t>
      </w:r>
      <w:r w:rsidR="006C1743" w:rsidRPr="00715624">
        <w:rPr>
          <w:rFonts w:ascii="Verdana" w:hAnsi="Verdana"/>
          <w:szCs w:val="20"/>
        </w:rPr>
        <w:t>;</w:t>
      </w:r>
    </w:p>
    <w:p w14:paraId="2B4A064D" w14:textId="007FF754" w:rsidR="00D35F01" w:rsidRPr="00715624" w:rsidRDefault="00D35F01" w:rsidP="003220E4">
      <w:pPr>
        <w:pStyle w:val="ListParagraph"/>
        <w:numPr>
          <w:ilvl w:val="1"/>
          <w:numId w:val="31"/>
        </w:numPr>
        <w:tabs>
          <w:tab w:val="left" w:pos="567"/>
          <w:tab w:val="left" w:pos="709"/>
        </w:tabs>
        <w:spacing w:after="120" w:line="240" w:lineRule="exact"/>
        <w:ind w:left="0" w:firstLine="0"/>
        <w:rPr>
          <w:rFonts w:ascii="Verdana" w:hAnsi="Verdana"/>
          <w:szCs w:val="20"/>
        </w:rPr>
      </w:pPr>
      <w:r w:rsidRPr="00715624">
        <w:rPr>
          <w:rFonts w:ascii="Verdana" w:hAnsi="Verdana"/>
          <w:szCs w:val="20"/>
        </w:rPr>
        <w:t>užtikrinti, kad Sutarties sudarymo momentu ir visu jos galiojimo laikotarpiu Paslaugų teikėjo darbuotojai turėtų reikiamą kvalifikaciją ir patirtį, reikalingą Sutarčiai įvykdyti;</w:t>
      </w:r>
    </w:p>
    <w:p w14:paraId="51E07437" w14:textId="482CE6DF" w:rsidR="00D35F01" w:rsidRPr="00715624" w:rsidRDefault="00D35F01" w:rsidP="003220E4">
      <w:pPr>
        <w:pStyle w:val="ListParagraph"/>
        <w:numPr>
          <w:ilvl w:val="1"/>
          <w:numId w:val="31"/>
        </w:numPr>
        <w:tabs>
          <w:tab w:val="left" w:pos="567"/>
          <w:tab w:val="left" w:pos="709"/>
        </w:tabs>
        <w:spacing w:after="120" w:line="240" w:lineRule="exact"/>
        <w:ind w:left="0" w:firstLine="0"/>
        <w:rPr>
          <w:rFonts w:ascii="Verdana" w:hAnsi="Verdana"/>
          <w:szCs w:val="20"/>
        </w:rPr>
      </w:pPr>
      <w:r w:rsidRPr="00715624">
        <w:rPr>
          <w:rFonts w:ascii="Verdana" w:hAnsi="Verdana"/>
          <w:szCs w:val="20"/>
        </w:rPr>
        <w:t>j</w:t>
      </w:r>
      <w:bookmarkStart w:id="7" w:name="_Hlk33774340"/>
      <w:r w:rsidRPr="00715624">
        <w:rPr>
          <w:rFonts w:ascii="Verdana" w:hAnsi="Verdana"/>
          <w:szCs w:val="20"/>
        </w:rPr>
        <w:t>eigu Paslaugų teikėjo kvalifikacija dėl teisės verstis atitinkama veikla nebuvo tikrinama arba tikrinama ne visa apimtimi, užtikrinti, kad Sutarties sudarymo metu turės teisę verstis Paslaugų teikimui reikalinga veikla (įskaitant Paslaugų teikėjo darbuotojus ir kitus pasitelkiamus asmenis)</w:t>
      </w:r>
      <w:r w:rsidR="006C2BD7" w:rsidRPr="00715624">
        <w:rPr>
          <w:rFonts w:ascii="Verdana" w:hAnsi="Verdana"/>
          <w:szCs w:val="20"/>
        </w:rPr>
        <w:t>.</w:t>
      </w:r>
    </w:p>
    <w:bookmarkEnd w:id="7"/>
    <w:p w14:paraId="374B0B5A" w14:textId="178CF890" w:rsidR="0054083F" w:rsidRPr="00715624" w:rsidRDefault="0054083F" w:rsidP="0027619E">
      <w:pPr>
        <w:tabs>
          <w:tab w:val="clear" w:pos="1004"/>
          <w:tab w:val="left" w:pos="567"/>
          <w:tab w:val="left" w:pos="720"/>
        </w:tabs>
        <w:spacing w:after="120"/>
        <w:ind w:left="851" w:hanging="851"/>
        <w:rPr>
          <w:rFonts w:ascii="Verdana" w:hAnsi="Verdana"/>
          <w:szCs w:val="20"/>
        </w:rPr>
      </w:pPr>
    </w:p>
    <w:p w14:paraId="16286064" w14:textId="7C073B0B" w:rsidR="0054083F" w:rsidRPr="00715624" w:rsidRDefault="0054083F" w:rsidP="004D6EE5">
      <w:pPr>
        <w:pStyle w:val="ListParagraph"/>
        <w:numPr>
          <w:ilvl w:val="1"/>
          <w:numId w:val="9"/>
        </w:numPr>
        <w:tabs>
          <w:tab w:val="left" w:pos="567"/>
          <w:tab w:val="left" w:pos="748"/>
        </w:tabs>
        <w:spacing w:after="120"/>
        <w:ind w:left="0" w:firstLine="142"/>
        <w:jc w:val="center"/>
        <w:rPr>
          <w:rFonts w:ascii="Verdana" w:hAnsi="Verdana"/>
          <w:b/>
          <w:szCs w:val="20"/>
        </w:rPr>
      </w:pPr>
      <w:r w:rsidRPr="00715624">
        <w:rPr>
          <w:rFonts w:ascii="Verdana" w:hAnsi="Verdana"/>
          <w:b/>
          <w:szCs w:val="20"/>
        </w:rPr>
        <w:t>PASLAUGŲ TEIKĖJO TEISĖ PASITELKTI TREČIUOSIUS ASMENIS (</w:t>
      </w:r>
      <w:r w:rsidR="007F07C9" w:rsidRPr="00715624">
        <w:rPr>
          <w:rFonts w:ascii="Verdana" w:hAnsi="Verdana"/>
          <w:b/>
          <w:szCs w:val="20"/>
        </w:rPr>
        <w:t>SUBTEIKIMAS</w:t>
      </w:r>
      <w:r w:rsidRPr="00715624">
        <w:rPr>
          <w:rFonts w:ascii="Verdana" w:hAnsi="Verdana"/>
          <w:b/>
          <w:szCs w:val="20"/>
        </w:rPr>
        <w:t>)</w:t>
      </w:r>
    </w:p>
    <w:p w14:paraId="15D63422" w14:textId="77777777" w:rsidR="00AA719F" w:rsidRPr="00715624" w:rsidRDefault="00AC77C8" w:rsidP="00C20BA3">
      <w:pPr>
        <w:pStyle w:val="Style2"/>
        <w:numPr>
          <w:ilvl w:val="0"/>
          <w:numId w:val="31"/>
        </w:numPr>
        <w:tabs>
          <w:tab w:val="left" w:pos="426"/>
        </w:tabs>
        <w:spacing w:after="120"/>
        <w:ind w:left="0" w:firstLine="0"/>
        <w:rPr>
          <w:rFonts w:ascii="Verdana" w:hAnsi="Verdana"/>
          <w:szCs w:val="20"/>
        </w:rPr>
      </w:pPr>
      <w:r w:rsidRPr="00715624">
        <w:rPr>
          <w:rFonts w:ascii="Verdana" w:hAnsi="Verdana"/>
          <w:szCs w:val="20"/>
        </w:rPr>
        <w:t>[</w:t>
      </w:r>
      <w:r w:rsidRPr="00715624">
        <w:rPr>
          <w:rFonts w:ascii="Verdana" w:hAnsi="Verdana"/>
          <w:i/>
          <w:iCs/>
          <w:szCs w:val="20"/>
        </w:rPr>
        <w:t xml:space="preserve">pasirenkamas, kai subteikėjai </w:t>
      </w:r>
      <w:r w:rsidRPr="00715624">
        <w:rPr>
          <w:rFonts w:ascii="Verdana" w:hAnsi="Verdana"/>
          <w:i/>
          <w:iCs/>
          <w:szCs w:val="20"/>
          <w:u w:val="single"/>
        </w:rPr>
        <w:t>nepasitelkiami</w:t>
      </w:r>
      <w:r w:rsidRPr="00715624">
        <w:rPr>
          <w:rFonts w:ascii="Verdana" w:hAnsi="Verdana"/>
          <w:szCs w:val="20"/>
        </w:rPr>
        <w:t xml:space="preserve">] Sutartyje numatytų įsipareigojimų vykdymui Paslaugų teikėjas subteikėjo (-ų) nepasitelks. Be išankstinio Užsakovo sutikimo Paslaugų teikėjas negali pasitelkti naujų (pasiūlyme nenurodytų) subteikėjų. </w:t>
      </w:r>
    </w:p>
    <w:p w14:paraId="7D436B2A" w14:textId="3107DDD6" w:rsidR="00AC77C8" w:rsidRPr="00715624" w:rsidRDefault="00AC77C8" w:rsidP="00C20BA3">
      <w:pPr>
        <w:pStyle w:val="Style2"/>
        <w:numPr>
          <w:ilvl w:val="0"/>
          <w:numId w:val="31"/>
        </w:numPr>
        <w:tabs>
          <w:tab w:val="left" w:pos="426"/>
        </w:tabs>
        <w:spacing w:after="120"/>
        <w:ind w:left="0" w:firstLine="0"/>
        <w:rPr>
          <w:rFonts w:ascii="Verdana" w:hAnsi="Verdana"/>
          <w:szCs w:val="20"/>
        </w:rPr>
      </w:pPr>
      <w:r w:rsidRPr="00715624">
        <w:rPr>
          <w:rFonts w:ascii="Verdana" w:hAnsi="Verdana"/>
          <w:szCs w:val="20"/>
        </w:rPr>
        <w:t>[</w:t>
      </w:r>
      <w:r w:rsidRPr="00715624">
        <w:rPr>
          <w:rFonts w:ascii="Verdana" w:hAnsi="Verdana"/>
          <w:i/>
          <w:iCs/>
          <w:szCs w:val="20"/>
        </w:rPr>
        <w:t xml:space="preserve">pasirenkamas, kai subteikėjai </w:t>
      </w:r>
      <w:r w:rsidRPr="00715624">
        <w:rPr>
          <w:rFonts w:ascii="Verdana" w:hAnsi="Verdana"/>
          <w:i/>
          <w:iCs/>
          <w:szCs w:val="20"/>
          <w:u w:val="single"/>
        </w:rPr>
        <w:t>pasitelkiami</w:t>
      </w:r>
      <w:r w:rsidRPr="00715624">
        <w:rPr>
          <w:rFonts w:ascii="Verdana" w:hAnsi="Verdana"/>
          <w:szCs w:val="20"/>
        </w:rPr>
        <w:t>] Sutartyje numatytų įsipareigojimų vykdymui Paslaugų teikėjas pasitelkia šį (-</w:t>
      </w:r>
      <w:proofErr w:type="spellStart"/>
      <w:r w:rsidRPr="00715624">
        <w:rPr>
          <w:rFonts w:ascii="Verdana" w:hAnsi="Verdana"/>
          <w:szCs w:val="20"/>
        </w:rPr>
        <w:t>iuos</w:t>
      </w:r>
      <w:proofErr w:type="spellEnd"/>
      <w:r w:rsidRPr="00715624">
        <w:rPr>
          <w:rFonts w:ascii="Verdana" w:hAnsi="Verdana"/>
          <w:szCs w:val="20"/>
        </w:rPr>
        <w:t>) subteikėją (-</w:t>
      </w:r>
      <w:proofErr w:type="spellStart"/>
      <w:r w:rsidRPr="00715624">
        <w:rPr>
          <w:rFonts w:ascii="Verdana" w:hAnsi="Verdana"/>
          <w:szCs w:val="20"/>
        </w:rPr>
        <w:t>us</w:t>
      </w:r>
      <w:proofErr w:type="spellEnd"/>
      <w:r w:rsidRPr="00715624">
        <w:rPr>
          <w:rFonts w:ascii="Verdana" w:hAnsi="Verdana"/>
          <w:szCs w:val="20"/>
        </w:rPr>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5"/>
        <w:gridCol w:w="4050"/>
        <w:gridCol w:w="4552"/>
      </w:tblGrid>
      <w:tr w:rsidR="00715624" w:rsidRPr="00715624" w14:paraId="15CECA6F" w14:textId="77777777" w:rsidTr="00114F6B">
        <w:tc>
          <w:tcPr>
            <w:tcW w:w="895" w:type="dxa"/>
            <w:tcBorders>
              <w:top w:val="single" w:sz="4" w:space="0" w:color="auto"/>
              <w:left w:val="single" w:sz="4" w:space="0" w:color="auto"/>
              <w:bottom w:val="single" w:sz="4" w:space="0" w:color="auto"/>
              <w:right w:val="single" w:sz="4" w:space="0" w:color="auto"/>
            </w:tcBorders>
            <w:vAlign w:val="center"/>
          </w:tcPr>
          <w:p w14:paraId="1E732870" w14:textId="77777777" w:rsidR="00AC77C8" w:rsidRPr="00715624" w:rsidRDefault="00AC77C8" w:rsidP="00114F6B">
            <w:pPr>
              <w:ind w:hanging="1114"/>
              <w:jc w:val="center"/>
              <w:rPr>
                <w:rFonts w:ascii="Verdana" w:hAnsi="Verdana"/>
                <w:i/>
                <w:szCs w:val="20"/>
              </w:rPr>
            </w:pPr>
            <w:r w:rsidRPr="00715624">
              <w:rPr>
                <w:rFonts w:ascii="Verdana" w:hAnsi="Verdana"/>
                <w:i/>
                <w:szCs w:val="20"/>
              </w:rPr>
              <w:t>Eil. Nr.</w:t>
            </w:r>
          </w:p>
        </w:tc>
        <w:tc>
          <w:tcPr>
            <w:tcW w:w="4050" w:type="dxa"/>
            <w:tcBorders>
              <w:top w:val="single" w:sz="4" w:space="0" w:color="auto"/>
              <w:left w:val="single" w:sz="4" w:space="0" w:color="auto"/>
              <w:bottom w:val="single" w:sz="4" w:space="0" w:color="auto"/>
              <w:right w:val="single" w:sz="4" w:space="0" w:color="auto"/>
            </w:tcBorders>
            <w:vAlign w:val="center"/>
          </w:tcPr>
          <w:p w14:paraId="42E32608" w14:textId="77777777" w:rsidR="00AC77C8" w:rsidRPr="00715624" w:rsidRDefault="00AC77C8" w:rsidP="00114F6B">
            <w:pPr>
              <w:tabs>
                <w:tab w:val="clear" w:pos="1004"/>
                <w:tab w:val="left" w:pos="-110"/>
              </w:tabs>
              <w:ind w:left="0" w:hanging="20"/>
              <w:jc w:val="center"/>
              <w:rPr>
                <w:rFonts w:ascii="Verdana" w:hAnsi="Verdana"/>
                <w:i/>
                <w:szCs w:val="20"/>
              </w:rPr>
            </w:pPr>
            <w:r w:rsidRPr="00715624">
              <w:rPr>
                <w:rFonts w:ascii="Verdana" w:hAnsi="Verdana"/>
                <w:i/>
                <w:szCs w:val="20"/>
              </w:rPr>
              <w:t>Subteikėjo (-ų) pavadinimas (-ai) ir rekvizitai</w:t>
            </w:r>
          </w:p>
        </w:tc>
        <w:tc>
          <w:tcPr>
            <w:tcW w:w="4552" w:type="dxa"/>
            <w:tcBorders>
              <w:top w:val="single" w:sz="4" w:space="0" w:color="auto"/>
              <w:left w:val="single" w:sz="4" w:space="0" w:color="auto"/>
              <w:bottom w:val="single" w:sz="4" w:space="0" w:color="auto"/>
              <w:right w:val="single" w:sz="4" w:space="0" w:color="auto"/>
            </w:tcBorders>
            <w:vAlign w:val="center"/>
          </w:tcPr>
          <w:p w14:paraId="1F36D67A" w14:textId="77777777" w:rsidR="00AC77C8" w:rsidRPr="00715624" w:rsidRDefault="00AC77C8" w:rsidP="00114F6B">
            <w:pPr>
              <w:tabs>
                <w:tab w:val="clear" w:pos="1004"/>
                <w:tab w:val="num" w:pos="-20"/>
              </w:tabs>
              <w:ind w:left="70" w:firstLine="0"/>
              <w:jc w:val="center"/>
              <w:rPr>
                <w:rFonts w:ascii="Verdana" w:hAnsi="Verdana"/>
                <w:i/>
                <w:szCs w:val="20"/>
              </w:rPr>
            </w:pPr>
            <w:r w:rsidRPr="00715624">
              <w:rPr>
                <w:rFonts w:ascii="Verdana" w:hAnsi="Verdana"/>
                <w:i/>
                <w:szCs w:val="20"/>
              </w:rPr>
              <w:t>Subteikėjui (-</w:t>
            </w:r>
            <w:proofErr w:type="spellStart"/>
            <w:r w:rsidRPr="00715624">
              <w:rPr>
                <w:rFonts w:ascii="Verdana" w:hAnsi="Verdana"/>
                <w:i/>
                <w:szCs w:val="20"/>
              </w:rPr>
              <w:t>ams</w:t>
            </w:r>
            <w:proofErr w:type="spellEnd"/>
            <w:r w:rsidRPr="00715624">
              <w:rPr>
                <w:rFonts w:ascii="Verdana" w:hAnsi="Verdana"/>
                <w:i/>
                <w:szCs w:val="20"/>
              </w:rPr>
              <w:t>) perleidžiami įsipareigojimai</w:t>
            </w:r>
          </w:p>
        </w:tc>
      </w:tr>
      <w:tr w:rsidR="00715624" w:rsidRPr="00715624" w14:paraId="19D5D62A" w14:textId="77777777" w:rsidTr="00114F6B">
        <w:tc>
          <w:tcPr>
            <w:tcW w:w="895" w:type="dxa"/>
            <w:tcBorders>
              <w:top w:val="single" w:sz="4" w:space="0" w:color="auto"/>
              <w:left w:val="single" w:sz="4" w:space="0" w:color="auto"/>
              <w:bottom w:val="single" w:sz="4" w:space="0" w:color="auto"/>
              <w:right w:val="single" w:sz="4" w:space="0" w:color="auto"/>
            </w:tcBorders>
          </w:tcPr>
          <w:p w14:paraId="3938BC12" w14:textId="77777777" w:rsidR="00AC77C8" w:rsidRPr="00715624" w:rsidRDefault="00AC77C8" w:rsidP="00114F6B">
            <w:pPr>
              <w:rPr>
                <w:rFonts w:ascii="Verdana" w:hAnsi="Verdana"/>
                <w:szCs w:val="20"/>
              </w:rPr>
            </w:pPr>
          </w:p>
        </w:tc>
        <w:tc>
          <w:tcPr>
            <w:tcW w:w="4050" w:type="dxa"/>
            <w:tcBorders>
              <w:top w:val="single" w:sz="4" w:space="0" w:color="auto"/>
              <w:left w:val="single" w:sz="4" w:space="0" w:color="auto"/>
              <w:bottom w:val="single" w:sz="4" w:space="0" w:color="auto"/>
              <w:right w:val="single" w:sz="4" w:space="0" w:color="auto"/>
            </w:tcBorders>
          </w:tcPr>
          <w:p w14:paraId="5093DDC6" w14:textId="77777777" w:rsidR="00AC77C8" w:rsidRPr="00715624" w:rsidRDefault="00AC77C8" w:rsidP="00114F6B">
            <w:pPr>
              <w:rPr>
                <w:rFonts w:ascii="Verdana" w:hAnsi="Verdana"/>
                <w:szCs w:val="20"/>
              </w:rPr>
            </w:pPr>
          </w:p>
        </w:tc>
        <w:tc>
          <w:tcPr>
            <w:tcW w:w="4552" w:type="dxa"/>
            <w:tcBorders>
              <w:top w:val="single" w:sz="4" w:space="0" w:color="auto"/>
              <w:left w:val="single" w:sz="4" w:space="0" w:color="auto"/>
              <w:bottom w:val="single" w:sz="4" w:space="0" w:color="auto"/>
              <w:right w:val="single" w:sz="4" w:space="0" w:color="auto"/>
            </w:tcBorders>
          </w:tcPr>
          <w:p w14:paraId="53AFC999" w14:textId="77777777" w:rsidR="00AC77C8" w:rsidRPr="00715624" w:rsidRDefault="00AC77C8" w:rsidP="00114F6B">
            <w:pPr>
              <w:rPr>
                <w:rFonts w:ascii="Verdana" w:hAnsi="Verdana"/>
                <w:szCs w:val="20"/>
              </w:rPr>
            </w:pPr>
          </w:p>
        </w:tc>
      </w:tr>
      <w:tr w:rsidR="00715624" w:rsidRPr="00715624" w14:paraId="7E4D04D6" w14:textId="77777777" w:rsidTr="00114F6B">
        <w:tc>
          <w:tcPr>
            <w:tcW w:w="895" w:type="dxa"/>
            <w:tcBorders>
              <w:top w:val="single" w:sz="4" w:space="0" w:color="auto"/>
              <w:left w:val="single" w:sz="4" w:space="0" w:color="auto"/>
              <w:bottom w:val="single" w:sz="4" w:space="0" w:color="auto"/>
              <w:right w:val="single" w:sz="4" w:space="0" w:color="auto"/>
            </w:tcBorders>
          </w:tcPr>
          <w:p w14:paraId="3B85CC18" w14:textId="77777777" w:rsidR="00AC77C8" w:rsidRPr="00715624" w:rsidRDefault="00AC77C8" w:rsidP="00114F6B">
            <w:pPr>
              <w:rPr>
                <w:rFonts w:ascii="Verdana" w:hAnsi="Verdana"/>
                <w:szCs w:val="20"/>
              </w:rPr>
            </w:pPr>
          </w:p>
        </w:tc>
        <w:tc>
          <w:tcPr>
            <w:tcW w:w="4050" w:type="dxa"/>
            <w:tcBorders>
              <w:top w:val="single" w:sz="4" w:space="0" w:color="auto"/>
              <w:left w:val="single" w:sz="4" w:space="0" w:color="auto"/>
              <w:bottom w:val="single" w:sz="4" w:space="0" w:color="auto"/>
              <w:right w:val="single" w:sz="4" w:space="0" w:color="auto"/>
            </w:tcBorders>
          </w:tcPr>
          <w:p w14:paraId="16F38F76" w14:textId="77777777" w:rsidR="00AC77C8" w:rsidRPr="00715624" w:rsidRDefault="00AC77C8" w:rsidP="00114F6B">
            <w:pPr>
              <w:rPr>
                <w:rFonts w:ascii="Verdana" w:hAnsi="Verdana"/>
                <w:szCs w:val="20"/>
              </w:rPr>
            </w:pPr>
          </w:p>
        </w:tc>
        <w:tc>
          <w:tcPr>
            <w:tcW w:w="4552" w:type="dxa"/>
            <w:tcBorders>
              <w:top w:val="single" w:sz="4" w:space="0" w:color="auto"/>
              <w:left w:val="single" w:sz="4" w:space="0" w:color="auto"/>
              <w:bottom w:val="single" w:sz="4" w:space="0" w:color="auto"/>
              <w:right w:val="single" w:sz="4" w:space="0" w:color="auto"/>
            </w:tcBorders>
          </w:tcPr>
          <w:p w14:paraId="18D35412" w14:textId="77777777" w:rsidR="00AC77C8" w:rsidRPr="00715624" w:rsidRDefault="00AC77C8" w:rsidP="00114F6B">
            <w:pPr>
              <w:rPr>
                <w:rFonts w:ascii="Verdana" w:hAnsi="Verdana"/>
                <w:szCs w:val="20"/>
              </w:rPr>
            </w:pPr>
          </w:p>
        </w:tc>
      </w:tr>
    </w:tbl>
    <w:p w14:paraId="6FA82355" w14:textId="77777777" w:rsidR="00AA719F" w:rsidRPr="00715624" w:rsidRDefault="00AC77C8" w:rsidP="00C20BA3">
      <w:pPr>
        <w:pStyle w:val="Style2"/>
        <w:numPr>
          <w:ilvl w:val="0"/>
          <w:numId w:val="31"/>
        </w:numPr>
        <w:tabs>
          <w:tab w:val="left" w:pos="49"/>
          <w:tab w:val="left" w:pos="426"/>
        </w:tabs>
        <w:spacing w:before="240" w:after="120"/>
        <w:ind w:left="0" w:firstLine="0"/>
        <w:rPr>
          <w:rFonts w:ascii="Verdana" w:hAnsi="Verdana"/>
          <w:szCs w:val="20"/>
        </w:rPr>
      </w:pPr>
      <w:r w:rsidRPr="00715624">
        <w:rPr>
          <w:rFonts w:ascii="Verdana" w:hAnsi="Verdana"/>
          <w:szCs w:val="20"/>
        </w:rPr>
        <w:t>[</w:t>
      </w:r>
      <w:r w:rsidRPr="00715624">
        <w:rPr>
          <w:rFonts w:ascii="Verdana" w:hAnsi="Verdana"/>
          <w:i/>
          <w:iCs/>
          <w:szCs w:val="20"/>
        </w:rPr>
        <w:t xml:space="preserve">pasirenkamas, kai subteikėjai </w:t>
      </w:r>
      <w:r w:rsidRPr="00715624">
        <w:rPr>
          <w:rFonts w:ascii="Verdana" w:hAnsi="Verdana"/>
          <w:i/>
          <w:iCs/>
          <w:szCs w:val="20"/>
          <w:u w:val="single"/>
        </w:rPr>
        <w:t>pasitelkiami</w:t>
      </w:r>
      <w:r w:rsidRPr="00715624">
        <w:rPr>
          <w:rFonts w:ascii="Verdana" w:hAnsi="Verdana"/>
          <w:szCs w:val="20"/>
        </w:rPr>
        <w:t xml:space="preserve">] Jei Paslaugų teikėjas pasiūlyme nurodė, kad, vykdant Sutartį bus pasitelkiami subteikėjai, šie subteikėjai nurodomi Sutartyje. Be išankstinio Užsakovo sutikimo Paslaugų teikėjas negali pakeisti pasiūlyme nurodytų subteikėjų ir (ar) </w:t>
      </w:r>
      <w:r w:rsidRPr="00715624">
        <w:rPr>
          <w:rFonts w:ascii="Verdana" w:hAnsi="Verdana"/>
          <w:szCs w:val="20"/>
        </w:rPr>
        <w:lastRenderedPageBreak/>
        <w:t xml:space="preserve">pasitelkti naujų pasiūlyme nenurodytų subteikėjų. Paslaugų teikėjas, gavęs išankstinį Užsakovo sutikimą, gali pasitelkti papildomus subteikėjus tuo atveju, kai būtina padidinti Paslaugų teikimo spartą. Apie subteikėjų keitimą ir (ar) papildomų subteikėjų pasitelkimą Paslaugų teikėjas turi iš anksto raštu informuoti Užsakovą, nurodydamas subteikėjų pakeitimo ir (ar) papildomų subteikėjų pasitelkimo priežastis, būsimus subteikėjus. Naujai pasitelkiami subteikėjai turi atitikti visus subteikėjams Pirkimo sąlygose nustatytus kvalifikacinius reikalavimus (jeigu tokie buvo keliami). Užsakovui sutikus, subteikėjų keitimas bei papildomų subteikėjų pasitelkimas įforminamas abiejų Sutarties Šalių pasirašomu susitarimu. Šis susitarimas tampa neatskiriama Sutarties dalimi. </w:t>
      </w:r>
    </w:p>
    <w:p w14:paraId="54B2A1D4" w14:textId="77777777" w:rsidR="00AA719F" w:rsidRPr="00715624" w:rsidRDefault="00AC77C8" w:rsidP="00C20BA3">
      <w:pPr>
        <w:pStyle w:val="Style2"/>
        <w:numPr>
          <w:ilvl w:val="0"/>
          <w:numId w:val="31"/>
        </w:numPr>
        <w:tabs>
          <w:tab w:val="left" w:pos="49"/>
          <w:tab w:val="left" w:pos="426"/>
        </w:tabs>
        <w:spacing w:before="240" w:after="120"/>
        <w:ind w:left="0" w:firstLine="0"/>
        <w:rPr>
          <w:rFonts w:ascii="Verdana" w:hAnsi="Verdana"/>
          <w:szCs w:val="20"/>
        </w:rPr>
      </w:pPr>
      <w:r w:rsidRPr="00715624">
        <w:rPr>
          <w:rFonts w:ascii="Verdana" w:hAnsi="Verdana"/>
          <w:szCs w:val="20"/>
        </w:rPr>
        <w:t>[</w:t>
      </w:r>
      <w:r w:rsidRPr="00715624">
        <w:rPr>
          <w:rFonts w:ascii="Verdana" w:hAnsi="Verdana"/>
          <w:i/>
          <w:iCs/>
          <w:szCs w:val="20"/>
        </w:rPr>
        <w:t xml:space="preserve">pasirenkamas, kai subteikėjai </w:t>
      </w:r>
      <w:r w:rsidRPr="00715624">
        <w:rPr>
          <w:rFonts w:ascii="Verdana" w:hAnsi="Verdana"/>
          <w:i/>
          <w:iCs/>
          <w:szCs w:val="20"/>
          <w:u w:val="single"/>
        </w:rPr>
        <w:t>pasitelkiami</w:t>
      </w:r>
      <w:r w:rsidRPr="00715624">
        <w:rPr>
          <w:rFonts w:ascii="Verdana" w:hAnsi="Verdana"/>
          <w:szCs w:val="20"/>
        </w:rPr>
        <w:t>] Sutarties vykdymo metu nustačius bent vieno iš Pirkimo sąlygose nustatytų pašalinimo pagrindų atsiradimą subteikėjo atžvilgiu (jei taikoma), Paslaugų teikėjas privalo pakeisti netinkamą subteikėją (-</w:t>
      </w:r>
      <w:proofErr w:type="spellStart"/>
      <w:r w:rsidRPr="00715624">
        <w:rPr>
          <w:rFonts w:ascii="Verdana" w:hAnsi="Verdana"/>
          <w:szCs w:val="20"/>
        </w:rPr>
        <w:t>us</w:t>
      </w:r>
      <w:proofErr w:type="spellEnd"/>
      <w:r w:rsidRPr="00715624">
        <w:rPr>
          <w:rFonts w:ascii="Verdana" w:hAnsi="Verdana"/>
          <w:szCs w:val="20"/>
        </w:rPr>
        <w:t xml:space="preserve">). </w:t>
      </w:r>
    </w:p>
    <w:p w14:paraId="626A13EB" w14:textId="77777777" w:rsidR="00AA719F" w:rsidRPr="00715624" w:rsidRDefault="00AC77C8" w:rsidP="00C20BA3">
      <w:pPr>
        <w:pStyle w:val="Style2"/>
        <w:numPr>
          <w:ilvl w:val="0"/>
          <w:numId w:val="31"/>
        </w:numPr>
        <w:tabs>
          <w:tab w:val="left" w:pos="49"/>
          <w:tab w:val="left" w:pos="426"/>
        </w:tabs>
        <w:spacing w:before="240" w:after="120"/>
        <w:ind w:left="0" w:firstLine="0"/>
        <w:rPr>
          <w:rFonts w:ascii="Verdana" w:hAnsi="Verdana"/>
          <w:szCs w:val="20"/>
        </w:rPr>
      </w:pPr>
      <w:r w:rsidRPr="00715624">
        <w:rPr>
          <w:rFonts w:ascii="Verdana" w:hAnsi="Verdana"/>
          <w:szCs w:val="20"/>
        </w:rPr>
        <w:t>[</w:t>
      </w:r>
      <w:r w:rsidRPr="00715624">
        <w:rPr>
          <w:rFonts w:ascii="Verdana" w:hAnsi="Verdana"/>
          <w:i/>
          <w:iCs/>
          <w:szCs w:val="20"/>
        </w:rPr>
        <w:t xml:space="preserve">pasirenkamas, kai subteikėjai </w:t>
      </w:r>
      <w:r w:rsidRPr="00715624">
        <w:rPr>
          <w:rFonts w:ascii="Verdana" w:hAnsi="Verdana"/>
          <w:i/>
          <w:iCs/>
          <w:szCs w:val="20"/>
          <w:u w:val="single"/>
        </w:rPr>
        <w:t>pasitelkiami</w:t>
      </w:r>
      <w:r w:rsidRPr="00715624">
        <w:rPr>
          <w:rFonts w:ascii="Verdana" w:hAnsi="Verdana"/>
          <w:szCs w:val="20"/>
        </w:rPr>
        <w:t xml:space="preserve">] Jei Užsakovas turi pagrįstų įtarimų, kad subteikėjas yra nekompetentingas vykdyti nustatytas pareigas, Užsakovas gali reikalauti, kad Paslaugų teikėjas per Užsakovo nustatytą terminą pakeistų minėtą subteikėją reikalavimus atitinkančiu subteikėju arba reikalauti, kad Paslaugų teikėjas pats vykdytų subteikėjui perduotus sutartinius įsipareigojimus. </w:t>
      </w:r>
    </w:p>
    <w:p w14:paraId="7138A704" w14:textId="77777777" w:rsidR="00AA719F" w:rsidRPr="00715624" w:rsidRDefault="00AC77C8" w:rsidP="00C20BA3">
      <w:pPr>
        <w:pStyle w:val="Style2"/>
        <w:numPr>
          <w:ilvl w:val="0"/>
          <w:numId w:val="31"/>
        </w:numPr>
        <w:tabs>
          <w:tab w:val="left" w:pos="49"/>
          <w:tab w:val="left" w:pos="426"/>
        </w:tabs>
        <w:spacing w:before="240" w:after="120"/>
        <w:ind w:left="0" w:firstLine="0"/>
        <w:rPr>
          <w:rFonts w:ascii="Verdana" w:hAnsi="Verdana"/>
          <w:szCs w:val="20"/>
        </w:rPr>
      </w:pPr>
      <w:r w:rsidRPr="00715624">
        <w:rPr>
          <w:rFonts w:ascii="Verdana" w:hAnsi="Verdana"/>
          <w:szCs w:val="20"/>
        </w:rPr>
        <w:t>[</w:t>
      </w:r>
      <w:r w:rsidRPr="00715624">
        <w:rPr>
          <w:rFonts w:ascii="Verdana" w:hAnsi="Verdana"/>
          <w:i/>
          <w:iCs/>
          <w:szCs w:val="20"/>
        </w:rPr>
        <w:t xml:space="preserve">pasirenkamas, kai subteikėjai </w:t>
      </w:r>
      <w:r w:rsidRPr="00715624">
        <w:rPr>
          <w:rFonts w:ascii="Verdana" w:hAnsi="Verdana"/>
          <w:i/>
          <w:iCs/>
          <w:szCs w:val="20"/>
          <w:u w:val="single"/>
        </w:rPr>
        <w:t>pasitelkiami</w:t>
      </w:r>
      <w:r w:rsidRPr="00715624">
        <w:rPr>
          <w:rFonts w:ascii="Verdana" w:hAnsi="Verdana"/>
          <w:szCs w:val="20"/>
        </w:rPr>
        <w:t xml:space="preserve">] </w:t>
      </w:r>
      <w:proofErr w:type="spellStart"/>
      <w:r w:rsidRPr="00715624">
        <w:rPr>
          <w:rFonts w:ascii="Verdana" w:hAnsi="Verdana"/>
          <w:szCs w:val="20"/>
        </w:rPr>
        <w:t>Subteikimas</w:t>
      </w:r>
      <w:proofErr w:type="spellEnd"/>
      <w:r w:rsidRPr="00715624">
        <w:rPr>
          <w:rFonts w:ascii="Verdana" w:hAnsi="Verdana"/>
          <w:szCs w:val="20"/>
        </w:rPr>
        <w:t xml:space="preserve"> nesukuria sutartinių santykių tarp Užsakovo ir subteikėjo. Paslaugų teikėjas atsako už savo subteikėjų veiksmus ar neveikimą. Užsakovo sutikimas, kad sutartiniams įsipareigojimams vykdyti būtų pasitelkiamas subteikėjas, neatleidžia Paslaugų teikėjo nuo jokių jo įsipareigojimų pagal Sutartį.</w:t>
      </w:r>
    </w:p>
    <w:p w14:paraId="01E5AA37" w14:textId="77777777" w:rsidR="00AA719F" w:rsidRPr="00715624" w:rsidRDefault="00AC77C8" w:rsidP="00C20BA3">
      <w:pPr>
        <w:pStyle w:val="Style2"/>
        <w:numPr>
          <w:ilvl w:val="0"/>
          <w:numId w:val="31"/>
        </w:numPr>
        <w:tabs>
          <w:tab w:val="left" w:pos="49"/>
          <w:tab w:val="left" w:pos="426"/>
        </w:tabs>
        <w:spacing w:before="240" w:after="120"/>
        <w:ind w:left="0" w:firstLine="0"/>
        <w:rPr>
          <w:rFonts w:ascii="Verdana" w:hAnsi="Verdana"/>
          <w:szCs w:val="20"/>
        </w:rPr>
      </w:pPr>
      <w:r w:rsidRPr="00715624">
        <w:rPr>
          <w:rFonts w:ascii="Verdana" w:hAnsi="Verdana"/>
          <w:szCs w:val="20"/>
        </w:rPr>
        <w:t>[</w:t>
      </w:r>
      <w:r w:rsidRPr="00715624">
        <w:rPr>
          <w:rFonts w:ascii="Verdana" w:hAnsi="Verdana"/>
          <w:i/>
          <w:iCs/>
          <w:szCs w:val="20"/>
        </w:rPr>
        <w:t xml:space="preserve">pasirenkamas, kai subteikėjai </w:t>
      </w:r>
      <w:r w:rsidRPr="00715624">
        <w:rPr>
          <w:rFonts w:ascii="Verdana" w:hAnsi="Verdana"/>
          <w:i/>
          <w:iCs/>
          <w:szCs w:val="20"/>
          <w:u w:val="single"/>
        </w:rPr>
        <w:t>pasitelkiami</w:t>
      </w:r>
      <w:r w:rsidRPr="00715624">
        <w:rPr>
          <w:rFonts w:ascii="Verdana" w:hAnsi="Verdana"/>
          <w:szCs w:val="20"/>
        </w:rPr>
        <w:t>] Paslaugų teikėjo ir subteikėjo (-ų) sutarties sąlygos neturi prieštarauti šios Sutarties sąlygoms. Subteikėjas (-ai), vykdydamas (-i) Sutartį, privalo vadovautis Sutarties nuostatomis.</w:t>
      </w:r>
    </w:p>
    <w:p w14:paraId="6AD1A980" w14:textId="77777777" w:rsidR="00AA719F" w:rsidRPr="00715624" w:rsidRDefault="00AC77C8" w:rsidP="00C20BA3">
      <w:pPr>
        <w:pStyle w:val="Style2"/>
        <w:numPr>
          <w:ilvl w:val="0"/>
          <w:numId w:val="31"/>
        </w:numPr>
        <w:tabs>
          <w:tab w:val="left" w:pos="49"/>
          <w:tab w:val="left" w:pos="426"/>
        </w:tabs>
        <w:spacing w:before="240" w:after="120"/>
        <w:ind w:left="0" w:firstLine="0"/>
        <w:rPr>
          <w:rFonts w:ascii="Verdana" w:hAnsi="Verdana"/>
          <w:szCs w:val="20"/>
        </w:rPr>
      </w:pPr>
      <w:r w:rsidRPr="00715624">
        <w:rPr>
          <w:rFonts w:ascii="Verdana" w:hAnsi="Verdana"/>
          <w:szCs w:val="20"/>
        </w:rPr>
        <w:t>[</w:t>
      </w:r>
      <w:r w:rsidRPr="00715624">
        <w:rPr>
          <w:rFonts w:ascii="Verdana" w:hAnsi="Verdana"/>
          <w:i/>
          <w:iCs/>
          <w:szCs w:val="20"/>
        </w:rPr>
        <w:t xml:space="preserve">pasirenkamas, kai subteikėjai </w:t>
      </w:r>
      <w:r w:rsidRPr="00715624">
        <w:rPr>
          <w:rFonts w:ascii="Verdana" w:hAnsi="Verdana"/>
          <w:i/>
          <w:iCs/>
          <w:szCs w:val="20"/>
          <w:u w:val="single"/>
        </w:rPr>
        <w:t>pasitelkiami</w:t>
      </w:r>
      <w:r w:rsidRPr="00715624">
        <w:rPr>
          <w:rFonts w:ascii="Verdana" w:hAnsi="Verdana"/>
          <w:szCs w:val="20"/>
        </w:rPr>
        <w:t>] Sudarius Sutartį, tačiau ne vėliau negu Sutartis pradedama vykdyti, Paslaugų teikėjas įsipareigoja Užsakovui pranešti tuo metu žinomų subteikėjų pavadinimus, kontaktinius duomenis ir jų atstovus. Paslaugų teikėjas taip pat įsipareigoja Užsakovui pranešti apie minėtos informacijos pasikeitimus visu Sutarties vykdymo metu bei apie naujus subteikėjus, kuriuos Paslaugų teikėjas ketina pasitelkti vėliau</w:t>
      </w:r>
    </w:p>
    <w:p w14:paraId="5E0979CC" w14:textId="77777777" w:rsidR="00AA719F" w:rsidRPr="00715624" w:rsidRDefault="00AC77C8" w:rsidP="00C20BA3">
      <w:pPr>
        <w:pStyle w:val="Style2"/>
        <w:numPr>
          <w:ilvl w:val="0"/>
          <w:numId w:val="31"/>
        </w:numPr>
        <w:tabs>
          <w:tab w:val="left" w:pos="49"/>
          <w:tab w:val="left" w:pos="426"/>
        </w:tabs>
        <w:spacing w:before="240" w:after="120"/>
        <w:ind w:left="0" w:firstLine="0"/>
        <w:rPr>
          <w:rFonts w:ascii="Verdana" w:hAnsi="Verdana"/>
          <w:szCs w:val="20"/>
        </w:rPr>
      </w:pPr>
      <w:r w:rsidRPr="00715624">
        <w:rPr>
          <w:rFonts w:ascii="Verdana" w:hAnsi="Verdana"/>
          <w:szCs w:val="20"/>
        </w:rPr>
        <w:t>[</w:t>
      </w:r>
      <w:r w:rsidRPr="00715624">
        <w:rPr>
          <w:rFonts w:ascii="Verdana" w:hAnsi="Verdana"/>
          <w:i/>
          <w:iCs/>
          <w:szCs w:val="20"/>
        </w:rPr>
        <w:t xml:space="preserve">pasirenkamas, kai subteikėjai </w:t>
      </w:r>
      <w:r w:rsidRPr="00715624">
        <w:rPr>
          <w:rFonts w:ascii="Verdana" w:hAnsi="Verdana"/>
          <w:i/>
          <w:iCs/>
          <w:szCs w:val="20"/>
          <w:u w:val="single"/>
        </w:rPr>
        <w:t>pasitelkiami</w:t>
      </w:r>
      <w:r w:rsidRPr="00715624">
        <w:rPr>
          <w:rFonts w:ascii="Verdana" w:hAnsi="Verdana"/>
          <w:szCs w:val="20"/>
        </w:rPr>
        <w:t>] Leidžiamas tiesioginis atsiskaitymas su subteikėjais. Subteikėjas, norėdamas pasinaudoti tiesioginio atsiskaitymo galimybe, turi pateikti prašymą raštu. Jei subteikėjas išreiškia norą pasinaudoti tiesioginio atsiskaitymo galimybe, sudaroma trišalė sutartis tarp Užsakovo, Paslaugų teikėjo ir subteikėjo, kurioje aprašoma tiesioginio atsiskaitymo su subteikėju tvarka ir numatoma teisė Paslaugų teikėjui prieštarauti nepagrįstiems mokėjimams subteikėjui.</w:t>
      </w:r>
    </w:p>
    <w:p w14:paraId="7390EF77" w14:textId="088B2B51" w:rsidR="00AC77C8" w:rsidRPr="00715624" w:rsidRDefault="00AC77C8" w:rsidP="00C20BA3">
      <w:pPr>
        <w:pStyle w:val="Style2"/>
        <w:numPr>
          <w:ilvl w:val="0"/>
          <w:numId w:val="31"/>
        </w:numPr>
        <w:tabs>
          <w:tab w:val="left" w:pos="49"/>
          <w:tab w:val="left" w:pos="426"/>
        </w:tabs>
        <w:spacing w:before="240" w:after="120"/>
        <w:ind w:left="0" w:firstLine="0"/>
        <w:rPr>
          <w:rFonts w:ascii="Verdana" w:hAnsi="Verdana"/>
          <w:szCs w:val="20"/>
        </w:rPr>
      </w:pPr>
      <w:r w:rsidRPr="00715624">
        <w:rPr>
          <w:rFonts w:ascii="Verdana" w:hAnsi="Verdana"/>
          <w:szCs w:val="20"/>
        </w:rPr>
        <w:t xml:space="preserve">Jei Paslaugų teikėjas sudaro </w:t>
      </w:r>
      <w:proofErr w:type="spellStart"/>
      <w:r w:rsidRPr="00715624">
        <w:rPr>
          <w:rFonts w:ascii="Verdana" w:hAnsi="Verdana"/>
          <w:szCs w:val="20"/>
        </w:rPr>
        <w:t>subteikimo</w:t>
      </w:r>
      <w:proofErr w:type="spellEnd"/>
      <w:r w:rsidRPr="00715624">
        <w:rPr>
          <w:rFonts w:ascii="Verdana" w:hAnsi="Verdana"/>
          <w:szCs w:val="20"/>
        </w:rPr>
        <w:t xml:space="preserve"> sutartį be Užsakovo sutikimo, tai laikoma </w:t>
      </w:r>
      <w:r w:rsidRPr="00715624">
        <w:rPr>
          <w:rFonts w:ascii="Verdana" w:hAnsi="Verdana"/>
          <w:b/>
          <w:bCs/>
          <w:szCs w:val="20"/>
        </w:rPr>
        <w:t>esminiu Sutarties pažeidimu</w:t>
      </w:r>
      <w:r w:rsidRPr="00715624">
        <w:rPr>
          <w:rFonts w:ascii="Verdana" w:hAnsi="Verdana"/>
          <w:szCs w:val="20"/>
        </w:rPr>
        <w:t>.</w:t>
      </w:r>
    </w:p>
    <w:p w14:paraId="059273DF" w14:textId="2E77D088" w:rsidR="000B4273" w:rsidRPr="00715624" w:rsidRDefault="000B4273" w:rsidP="004D6EE5">
      <w:pPr>
        <w:pStyle w:val="ListParagraph"/>
        <w:numPr>
          <w:ilvl w:val="1"/>
          <w:numId w:val="9"/>
        </w:numPr>
        <w:tabs>
          <w:tab w:val="left" w:pos="567"/>
          <w:tab w:val="left" w:pos="748"/>
        </w:tabs>
        <w:spacing w:after="120"/>
        <w:ind w:hanging="524"/>
        <w:jc w:val="center"/>
        <w:rPr>
          <w:rFonts w:ascii="Verdana" w:hAnsi="Verdana"/>
          <w:b/>
          <w:szCs w:val="20"/>
        </w:rPr>
      </w:pPr>
      <w:r w:rsidRPr="00715624">
        <w:rPr>
          <w:rFonts w:ascii="Verdana" w:hAnsi="Verdana"/>
          <w:b/>
          <w:szCs w:val="20"/>
        </w:rPr>
        <w:t>ŠALIŲ ATSAKOMYBĖ</w:t>
      </w:r>
    </w:p>
    <w:p w14:paraId="6728AB9A" w14:textId="3300F985" w:rsidR="007137F3" w:rsidRPr="00715624" w:rsidRDefault="007137F3" w:rsidP="00C20BA3">
      <w:pPr>
        <w:pStyle w:val="Style2"/>
        <w:keepNext/>
        <w:numPr>
          <w:ilvl w:val="0"/>
          <w:numId w:val="31"/>
        </w:numPr>
        <w:tabs>
          <w:tab w:val="left" w:pos="0"/>
          <w:tab w:val="left" w:pos="426"/>
        </w:tabs>
        <w:spacing w:after="120" w:line="240" w:lineRule="exact"/>
        <w:ind w:left="0" w:firstLine="0"/>
        <w:rPr>
          <w:rFonts w:ascii="Verdana" w:hAnsi="Verdana"/>
          <w:szCs w:val="20"/>
        </w:rPr>
      </w:pPr>
      <w:r w:rsidRPr="00715624">
        <w:rPr>
          <w:rFonts w:ascii="Verdana" w:hAnsi="Verdana"/>
          <w:szCs w:val="20"/>
        </w:rPr>
        <w:t>Už savo sutartinių įsipareigojimų nevykdymą ir (ar) netinkamą vykdymą Šalys atsako Sutartyje ir teisės aktuose nustatyta tvarka.</w:t>
      </w:r>
    </w:p>
    <w:p w14:paraId="62A3E6D6" w14:textId="77777777" w:rsidR="0034545A" w:rsidRPr="00715624" w:rsidRDefault="007137F3" w:rsidP="00C20BA3">
      <w:pPr>
        <w:pStyle w:val="Style2"/>
        <w:numPr>
          <w:ilvl w:val="0"/>
          <w:numId w:val="31"/>
        </w:numPr>
        <w:tabs>
          <w:tab w:val="left" w:pos="426"/>
        </w:tabs>
        <w:spacing w:after="120" w:line="240" w:lineRule="exact"/>
        <w:ind w:left="0" w:firstLine="0"/>
        <w:rPr>
          <w:rFonts w:ascii="Verdana" w:hAnsi="Verdana"/>
          <w:szCs w:val="20"/>
        </w:rPr>
      </w:pPr>
      <w:r w:rsidRPr="00715624">
        <w:rPr>
          <w:rFonts w:ascii="Verdana" w:hAnsi="Verdana"/>
          <w:szCs w:val="20"/>
        </w:rPr>
        <w:t xml:space="preserve">Kiekviena Šalis teisės aktų nustatyta tvarka atsako kitai Šaliai už tiesioginius nuostolius, </w:t>
      </w:r>
      <w:r w:rsidR="007334D3" w:rsidRPr="00715624">
        <w:rPr>
          <w:rFonts w:ascii="Verdana" w:hAnsi="Verdana"/>
          <w:szCs w:val="20"/>
        </w:rPr>
        <w:t xml:space="preserve">vienos </w:t>
      </w:r>
      <w:r w:rsidRPr="00715624">
        <w:rPr>
          <w:rFonts w:ascii="Verdana" w:hAnsi="Verdana"/>
          <w:szCs w:val="20"/>
        </w:rPr>
        <w:t>Šalies patirtus dėl šioje Sutartyje numatytų kitos Šalies įsipareigojimų pažeidimo.</w:t>
      </w:r>
    </w:p>
    <w:p w14:paraId="4A0CADBE" w14:textId="77777777" w:rsidR="0034545A" w:rsidRPr="00715624" w:rsidRDefault="006D27B3" w:rsidP="00C20BA3">
      <w:pPr>
        <w:pStyle w:val="Style2"/>
        <w:numPr>
          <w:ilvl w:val="0"/>
          <w:numId w:val="31"/>
        </w:numPr>
        <w:tabs>
          <w:tab w:val="left" w:pos="426"/>
        </w:tabs>
        <w:spacing w:after="120" w:line="240" w:lineRule="exact"/>
        <w:ind w:left="0" w:firstLine="0"/>
        <w:rPr>
          <w:rFonts w:ascii="Verdana" w:hAnsi="Verdana"/>
          <w:szCs w:val="20"/>
        </w:rPr>
      </w:pPr>
      <w:r w:rsidRPr="00715624">
        <w:rPr>
          <w:rFonts w:ascii="Verdana" w:hAnsi="Verdana"/>
          <w:szCs w:val="20"/>
        </w:rPr>
        <w:t xml:space="preserve">Jei dėl to, kad </w:t>
      </w:r>
      <w:r w:rsidR="00B36E04" w:rsidRPr="00715624">
        <w:rPr>
          <w:rFonts w:ascii="Verdana" w:hAnsi="Verdana"/>
          <w:szCs w:val="20"/>
        </w:rPr>
        <w:t xml:space="preserve">Paslaugų teikėjas </w:t>
      </w:r>
      <w:r w:rsidRPr="00715624">
        <w:rPr>
          <w:rFonts w:ascii="Verdana" w:hAnsi="Verdana"/>
          <w:szCs w:val="20"/>
        </w:rPr>
        <w:t xml:space="preserve">dėl savo kaltės neįvykdo ar netinkamai vykdo savo sutartinius įsipareigojimus, </w:t>
      </w:r>
      <w:r w:rsidR="00204EA5" w:rsidRPr="00715624">
        <w:rPr>
          <w:rFonts w:ascii="Verdana" w:hAnsi="Verdana"/>
          <w:szCs w:val="20"/>
        </w:rPr>
        <w:t>Užsakovo</w:t>
      </w:r>
      <w:r w:rsidRPr="00715624">
        <w:rPr>
          <w:rFonts w:ascii="Verdana" w:hAnsi="Verdana"/>
          <w:szCs w:val="20"/>
        </w:rPr>
        <w:t xml:space="preserve"> užsakyta kelionė pasidaro negalima ar nenaudinga ne dėl </w:t>
      </w:r>
      <w:r w:rsidR="00204EA5" w:rsidRPr="00715624">
        <w:rPr>
          <w:rFonts w:ascii="Verdana" w:hAnsi="Verdana"/>
          <w:szCs w:val="20"/>
        </w:rPr>
        <w:t>Užsakovo</w:t>
      </w:r>
      <w:r w:rsidRPr="00715624">
        <w:rPr>
          <w:rFonts w:ascii="Verdana" w:hAnsi="Verdana"/>
          <w:szCs w:val="20"/>
        </w:rPr>
        <w:t xml:space="preserve"> kaltės, </w:t>
      </w:r>
      <w:r w:rsidR="00204EA5" w:rsidRPr="00715624">
        <w:rPr>
          <w:rFonts w:ascii="Verdana" w:hAnsi="Verdana"/>
          <w:szCs w:val="20"/>
        </w:rPr>
        <w:t>Užsakovas</w:t>
      </w:r>
      <w:r w:rsidRPr="00715624">
        <w:rPr>
          <w:rFonts w:ascii="Verdana" w:hAnsi="Verdana"/>
          <w:szCs w:val="20"/>
        </w:rPr>
        <w:t xml:space="preserve"> nemoka </w:t>
      </w:r>
      <w:r w:rsidR="00204EA5" w:rsidRPr="00715624">
        <w:rPr>
          <w:rFonts w:ascii="Verdana" w:hAnsi="Verdana"/>
          <w:szCs w:val="20"/>
        </w:rPr>
        <w:t xml:space="preserve">Paslaugų teikėjui </w:t>
      </w:r>
      <w:r w:rsidRPr="00715624">
        <w:rPr>
          <w:rFonts w:ascii="Verdana" w:hAnsi="Verdana"/>
          <w:szCs w:val="20"/>
        </w:rPr>
        <w:t xml:space="preserve">už su tos kelionės organizavimu susijusias išlaidas ir pasirinktinai gali reikalauti iš </w:t>
      </w:r>
      <w:r w:rsidR="004120B0" w:rsidRPr="00715624">
        <w:rPr>
          <w:rFonts w:ascii="Verdana" w:hAnsi="Verdana"/>
          <w:szCs w:val="20"/>
        </w:rPr>
        <w:t>Paslaugų teikėjo</w:t>
      </w:r>
      <w:r w:rsidRPr="00715624">
        <w:rPr>
          <w:rFonts w:ascii="Verdana" w:hAnsi="Verdana"/>
          <w:szCs w:val="20"/>
        </w:rPr>
        <w:t xml:space="preserve">: (i) neatlygintinai suorganizuoti alternatyvią kelionę iki kelionės tikslo </w:t>
      </w:r>
      <w:r w:rsidR="004120B0" w:rsidRPr="00715624">
        <w:rPr>
          <w:rFonts w:ascii="Verdana" w:hAnsi="Verdana"/>
          <w:szCs w:val="20"/>
        </w:rPr>
        <w:t>Užsakovui</w:t>
      </w:r>
      <w:r w:rsidRPr="00715624">
        <w:rPr>
          <w:rFonts w:ascii="Verdana" w:hAnsi="Verdana"/>
          <w:szCs w:val="20"/>
        </w:rPr>
        <w:t xml:space="preserve"> priimtinomis kelionės sąlygomis (jei tai įmanoma) arba (ii) sumokėti 2 000,00 Eur (dviejų tūkstančių eurų) dydžio baudą už kiekvieną tokį atvejį ar (iii) atlyginti dėl to </w:t>
      </w:r>
      <w:r w:rsidR="004120B0" w:rsidRPr="00715624">
        <w:rPr>
          <w:rFonts w:ascii="Verdana" w:hAnsi="Verdana"/>
          <w:szCs w:val="20"/>
        </w:rPr>
        <w:t>Užsakovui</w:t>
      </w:r>
      <w:r w:rsidRPr="00715624">
        <w:rPr>
          <w:rFonts w:ascii="Verdana" w:hAnsi="Verdana"/>
          <w:szCs w:val="20"/>
        </w:rPr>
        <w:t xml:space="preserve"> patirtus tiesioginius nuostolius.</w:t>
      </w:r>
    </w:p>
    <w:p w14:paraId="1B3B6FBF" w14:textId="2FD8E6FE" w:rsidR="0034545A" w:rsidRPr="00715624" w:rsidRDefault="00C01CE4" w:rsidP="00C20BA3">
      <w:pPr>
        <w:pStyle w:val="Style2"/>
        <w:numPr>
          <w:ilvl w:val="0"/>
          <w:numId w:val="31"/>
        </w:numPr>
        <w:tabs>
          <w:tab w:val="left" w:pos="426"/>
        </w:tabs>
        <w:spacing w:after="120" w:line="240" w:lineRule="exact"/>
        <w:ind w:left="0" w:firstLine="0"/>
        <w:rPr>
          <w:rFonts w:ascii="Verdana" w:hAnsi="Verdana"/>
          <w:szCs w:val="20"/>
        </w:rPr>
      </w:pPr>
      <w:r w:rsidRPr="00715624">
        <w:rPr>
          <w:rFonts w:ascii="Verdana" w:hAnsi="Verdana"/>
          <w:szCs w:val="20"/>
        </w:rPr>
        <w:lastRenderedPageBreak/>
        <w:t xml:space="preserve">Užsakovas turi teisę savarankiškai atlikti Paslaugų teikėjo teikiamų paslaugų kainų patikrinimą pagal poreikį. </w:t>
      </w:r>
      <w:r w:rsidR="002A3D65" w:rsidRPr="00715624">
        <w:rPr>
          <w:rFonts w:ascii="Verdana" w:hAnsi="Verdana"/>
          <w:szCs w:val="20"/>
        </w:rPr>
        <w:t xml:space="preserve">Jeigu Užsakovas, per </w:t>
      </w:r>
      <w:r w:rsidR="00715624" w:rsidRPr="00715624">
        <w:rPr>
          <w:rFonts w:ascii="Verdana" w:hAnsi="Verdana"/>
          <w:szCs w:val="20"/>
        </w:rPr>
        <w:t>2 (dvi)</w:t>
      </w:r>
      <w:r w:rsidR="00C946E6" w:rsidRPr="00715624">
        <w:rPr>
          <w:rFonts w:ascii="Verdana" w:hAnsi="Verdana"/>
          <w:szCs w:val="20"/>
        </w:rPr>
        <w:t xml:space="preserve"> </w:t>
      </w:r>
      <w:r w:rsidR="002A3D65" w:rsidRPr="00715624">
        <w:rPr>
          <w:rFonts w:ascii="Verdana" w:hAnsi="Verdana"/>
          <w:szCs w:val="20"/>
        </w:rPr>
        <w:t>valand</w:t>
      </w:r>
      <w:r w:rsidR="00715624" w:rsidRPr="00715624">
        <w:rPr>
          <w:rFonts w:ascii="Verdana" w:hAnsi="Verdana"/>
          <w:szCs w:val="20"/>
        </w:rPr>
        <w:t xml:space="preserve">as </w:t>
      </w:r>
      <w:r w:rsidR="002A3D65" w:rsidRPr="00715624">
        <w:rPr>
          <w:rFonts w:ascii="Verdana" w:hAnsi="Verdana"/>
          <w:szCs w:val="20"/>
        </w:rPr>
        <w:t xml:space="preserve">po užsakymo pasiūlyme nurodytos kainos, savarankiškai atlikdamas Paslaugų teikėjo teikiamų paslaugų kainų patikrinimą, nustatė, kad lėktuvų bilietai, bilietai kitoms transporto rūšims, apgyvendinimo viešbučiuose paslaugos ir kitos paslaugos </w:t>
      </w:r>
      <w:r w:rsidR="00A06340" w:rsidRPr="00715624">
        <w:rPr>
          <w:rFonts w:ascii="Verdana" w:hAnsi="Verdana"/>
          <w:szCs w:val="20"/>
        </w:rPr>
        <w:t xml:space="preserve">Paslaugų teikėjo </w:t>
      </w:r>
      <w:r w:rsidR="002A3D65" w:rsidRPr="00715624">
        <w:rPr>
          <w:rFonts w:ascii="Verdana" w:hAnsi="Verdana"/>
          <w:szCs w:val="20"/>
        </w:rPr>
        <w:t>buvo pasiūlyta už didesnę nei rinkos (viešai skelbiama</w:t>
      </w:r>
      <w:r w:rsidR="003A515D">
        <w:rPr>
          <w:rFonts w:ascii="Verdana" w:hAnsi="Verdana"/>
          <w:szCs w:val="20"/>
        </w:rPr>
        <w:t xml:space="preserve"> ir / arba kitų rinkos dalyvių nurodytą</w:t>
      </w:r>
      <w:r w:rsidR="002A3D65" w:rsidRPr="00715624">
        <w:rPr>
          <w:rFonts w:ascii="Verdana" w:hAnsi="Verdana"/>
          <w:szCs w:val="20"/>
        </w:rPr>
        <w:t xml:space="preserve">) kainą, ir </w:t>
      </w:r>
      <w:r w:rsidR="00A06340" w:rsidRPr="00715624">
        <w:rPr>
          <w:rFonts w:ascii="Verdana" w:hAnsi="Verdana"/>
          <w:szCs w:val="20"/>
        </w:rPr>
        <w:t>Užsakovas</w:t>
      </w:r>
      <w:r w:rsidR="002A3D65" w:rsidRPr="00715624">
        <w:rPr>
          <w:rFonts w:ascii="Verdana" w:hAnsi="Verdana"/>
          <w:szCs w:val="20"/>
        </w:rPr>
        <w:t xml:space="preserve"> tai pagrindžia </w:t>
      </w:r>
      <w:r w:rsidR="003A515D">
        <w:rPr>
          <w:rFonts w:ascii="Verdana" w:hAnsi="Verdana"/>
          <w:szCs w:val="20"/>
        </w:rPr>
        <w:t>pateikiama</w:t>
      </w:r>
      <w:r w:rsidR="002A3D65" w:rsidRPr="00715624">
        <w:rPr>
          <w:rFonts w:ascii="Verdana" w:hAnsi="Verdana"/>
          <w:szCs w:val="20"/>
        </w:rPr>
        <w:t xml:space="preserve"> informacija, jis gali kreiptis į </w:t>
      </w:r>
      <w:r w:rsidR="00A06340" w:rsidRPr="00715624">
        <w:rPr>
          <w:rFonts w:ascii="Verdana" w:hAnsi="Verdana"/>
          <w:szCs w:val="20"/>
        </w:rPr>
        <w:t xml:space="preserve">Paslaugų teikėją </w:t>
      </w:r>
      <w:r w:rsidR="002A3D65" w:rsidRPr="00715624">
        <w:rPr>
          <w:rFonts w:ascii="Verdana" w:hAnsi="Verdana"/>
          <w:szCs w:val="20"/>
        </w:rPr>
        <w:t xml:space="preserve">ir prašyti, kad ne vėliau kaip per </w:t>
      </w:r>
      <w:r w:rsidR="00715624" w:rsidRPr="00715624">
        <w:rPr>
          <w:rFonts w:ascii="Verdana" w:hAnsi="Verdana"/>
          <w:szCs w:val="20"/>
          <w:lang w:val="en-US"/>
        </w:rPr>
        <w:t>1</w:t>
      </w:r>
      <w:r w:rsidR="002A3D65" w:rsidRPr="00715624">
        <w:rPr>
          <w:rFonts w:ascii="Verdana" w:hAnsi="Verdana"/>
          <w:szCs w:val="20"/>
        </w:rPr>
        <w:t xml:space="preserve"> </w:t>
      </w:r>
      <w:r w:rsidR="00365A92" w:rsidRPr="00715624">
        <w:rPr>
          <w:rFonts w:ascii="Verdana" w:hAnsi="Verdana"/>
          <w:szCs w:val="20"/>
        </w:rPr>
        <w:t>(</w:t>
      </w:r>
      <w:r w:rsidR="00715624" w:rsidRPr="00715624">
        <w:rPr>
          <w:rFonts w:ascii="Verdana" w:hAnsi="Verdana"/>
          <w:szCs w:val="20"/>
        </w:rPr>
        <w:t>vieną</w:t>
      </w:r>
      <w:r w:rsidR="00365A92" w:rsidRPr="00715624">
        <w:rPr>
          <w:rFonts w:ascii="Verdana" w:hAnsi="Verdana"/>
          <w:szCs w:val="20"/>
        </w:rPr>
        <w:t xml:space="preserve">) </w:t>
      </w:r>
      <w:r w:rsidR="002A3D65" w:rsidRPr="00715624">
        <w:rPr>
          <w:rFonts w:ascii="Verdana" w:hAnsi="Verdana"/>
          <w:szCs w:val="20"/>
        </w:rPr>
        <w:t>darbo valand</w:t>
      </w:r>
      <w:r w:rsidR="00715624" w:rsidRPr="00715624">
        <w:rPr>
          <w:rFonts w:ascii="Verdana" w:hAnsi="Verdana"/>
          <w:szCs w:val="20"/>
        </w:rPr>
        <w:t>ą</w:t>
      </w:r>
      <w:r w:rsidR="002A3D65" w:rsidRPr="00715624">
        <w:rPr>
          <w:rFonts w:ascii="Verdana" w:hAnsi="Verdana"/>
          <w:szCs w:val="20"/>
        </w:rPr>
        <w:t xml:space="preserve"> </w:t>
      </w:r>
      <w:r w:rsidR="006657C7" w:rsidRPr="00715624">
        <w:rPr>
          <w:rFonts w:ascii="Verdana" w:hAnsi="Verdana"/>
          <w:szCs w:val="20"/>
        </w:rPr>
        <w:t xml:space="preserve">Paslaugų teikėjas </w:t>
      </w:r>
      <w:r w:rsidR="002A3D65" w:rsidRPr="00715624">
        <w:rPr>
          <w:rFonts w:ascii="Verdana" w:hAnsi="Verdana"/>
          <w:szCs w:val="20"/>
        </w:rPr>
        <w:t xml:space="preserve">ištaisytų siūlomą kainos variantą arba pateiktų įrodymus, kurie pagrįstų, kad jo pateiktas pasiūlymas pateikimo momentu buvo arba yra ekonomiškiausias ar optimaliausias. Jei </w:t>
      </w:r>
      <w:r w:rsidR="00C47594" w:rsidRPr="00715624">
        <w:rPr>
          <w:rFonts w:ascii="Verdana" w:hAnsi="Verdana"/>
          <w:szCs w:val="20"/>
        </w:rPr>
        <w:t xml:space="preserve">Paslaugų teikėjas </w:t>
      </w:r>
      <w:r w:rsidR="002A3D65" w:rsidRPr="00715624">
        <w:rPr>
          <w:rFonts w:ascii="Verdana" w:hAnsi="Verdana"/>
          <w:szCs w:val="20"/>
        </w:rPr>
        <w:t xml:space="preserve">per </w:t>
      </w:r>
      <w:r w:rsidR="00C47594" w:rsidRPr="00715624">
        <w:rPr>
          <w:rFonts w:ascii="Verdana" w:hAnsi="Verdana"/>
          <w:szCs w:val="20"/>
        </w:rPr>
        <w:t>Užsakovo</w:t>
      </w:r>
      <w:r w:rsidR="002A3D65" w:rsidRPr="00715624">
        <w:rPr>
          <w:rFonts w:ascii="Verdana" w:hAnsi="Verdana"/>
          <w:szCs w:val="20"/>
        </w:rPr>
        <w:t xml:space="preserve"> nurodytą terminą neištaiso siūlomo kainos varianto arba nepateikia reikalaujamų įrodymų, </w:t>
      </w:r>
      <w:r w:rsidR="00C47594" w:rsidRPr="00715624">
        <w:rPr>
          <w:rFonts w:ascii="Verdana" w:hAnsi="Verdana"/>
          <w:szCs w:val="20"/>
        </w:rPr>
        <w:t xml:space="preserve">Paslaugų teikėjas </w:t>
      </w:r>
      <w:r w:rsidR="002A3D65" w:rsidRPr="00715624">
        <w:rPr>
          <w:rFonts w:ascii="Verdana" w:hAnsi="Verdana"/>
          <w:szCs w:val="20"/>
        </w:rPr>
        <w:t xml:space="preserve">moka </w:t>
      </w:r>
      <w:r w:rsidR="00C47594" w:rsidRPr="00715624">
        <w:rPr>
          <w:rFonts w:ascii="Verdana" w:hAnsi="Verdana"/>
          <w:szCs w:val="20"/>
        </w:rPr>
        <w:t>Užsakovui</w:t>
      </w:r>
      <w:r w:rsidR="002A3D65" w:rsidRPr="00715624">
        <w:rPr>
          <w:rFonts w:ascii="Verdana" w:hAnsi="Verdana"/>
          <w:szCs w:val="20"/>
        </w:rPr>
        <w:t xml:space="preserve"> 100,00 Eur (šimtą Eur) baudą už kiekvieną tokį atvejį.</w:t>
      </w:r>
    </w:p>
    <w:p w14:paraId="37A20F9E" w14:textId="195F5520" w:rsidR="0034545A" w:rsidRPr="00715624" w:rsidRDefault="00297928" w:rsidP="00C20BA3">
      <w:pPr>
        <w:pStyle w:val="Style2"/>
        <w:numPr>
          <w:ilvl w:val="0"/>
          <w:numId w:val="31"/>
        </w:numPr>
        <w:tabs>
          <w:tab w:val="left" w:pos="426"/>
        </w:tabs>
        <w:spacing w:after="120" w:line="240" w:lineRule="exact"/>
        <w:ind w:left="0" w:firstLine="0"/>
        <w:rPr>
          <w:rFonts w:ascii="Verdana" w:hAnsi="Verdana"/>
          <w:szCs w:val="20"/>
        </w:rPr>
      </w:pPr>
      <w:r w:rsidRPr="00715624">
        <w:rPr>
          <w:rFonts w:ascii="Verdana" w:hAnsi="Verdana"/>
          <w:szCs w:val="20"/>
        </w:rPr>
        <w:t xml:space="preserve">Jeigu Užsakovas Sutarties vykdymo laikotarpiu </w:t>
      </w:r>
      <w:r w:rsidR="009C2326" w:rsidRPr="00715624">
        <w:rPr>
          <w:rFonts w:ascii="Verdana" w:hAnsi="Verdana"/>
          <w:szCs w:val="20"/>
        </w:rPr>
        <w:t>1</w:t>
      </w:r>
      <w:r w:rsidR="00D35F5A" w:rsidRPr="00715624">
        <w:rPr>
          <w:rFonts w:ascii="Verdana" w:hAnsi="Verdana"/>
          <w:szCs w:val="20"/>
        </w:rPr>
        <w:t>2</w:t>
      </w:r>
      <w:r w:rsidR="009C2326" w:rsidRPr="00715624">
        <w:rPr>
          <w:rFonts w:ascii="Verdana" w:hAnsi="Verdana"/>
          <w:szCs w:val="20"/>
        </w:rPr>
        <w:t xml:space="preserve"> </w:t>
      </w:r>
      <w:r w:rsidRPr="00715624">
        <w:rPr>
          <w:rFonts w:ascii="Verdana" w:hAnsi="Verdana"/>
          <w:szCs w:val="20"/>
        </w:rPr>
        <w:t>(</w:t>
      </w:r>
      <w:r w:rsidR="00D35F5A" w:rsidRPr="00715624">
        <w:rPr>
          <w:rFonts w:ascii="Verdana" w:hAnsi="Verdana"/>
          <w:szCs w:val="20"/>
        </w:rPr>
        <w:t>dvylika</w:t>
      </w:r>
      <w:r w:rsidRPr="00715624">
        <w:rPr>
          <w:rFonts w:ascii="Verdana" w:hAnsi="Verdana"/>
          <w:szCs w:val="20"/>
        </w:rPr>
        <w:t>) kart</w:t>
      </w:r>
      <w:r w:rsidR="009C2326" w:rsidRPr="00715624">
        <w:rPr>
          <w:rFonts w:ascii="Verdana" w:hAnsi="Verdana"/>
          <w:szCs w:val="20"/>
        </w:rPr>
        <w:t>ų</w:t>
      </w:r>
      <w:r w:rsidRPr="00715624">
        <w:rPr>
          <w:rFonts w:ascii="Verdana" w:hAnsi="Verdana"/>
          <w:szCs w:val="20"/>
        </w:rPr>
        <w:t xml:space="preserve"> nustatė, kad lėktuvų bilietai, bilietai kitoms transporto rūšims, apgyvendinimo viešbučiuose paslaugos ir kitos paslaugos Paslaugų teikėjo buvo pasiūlyta už didesnę, nei rinkos (viešai skelbiama</w:t>
      </w:r>
      <w:r w:rsidR="003A515D">
        <w:rPr>
          <w:rFonts w:ascii="Verdana" w:hAnsi="Verdana"/>
          <w:szCs w:val="20"/>
        </w:rPr>
        <w:t xml:space="preserve"> ir / arba kitų rinkos dalyvių nurodytą</w:t>
      </w:r>
      <w:r w:rsidRPr="00715624">
        <w:rPr>
          <w:rFonts w:ascii="Verdana" w:hAnsi="Verdana"/>
          <w:szCs w:val="20"/>
        </w:rPr>
        <w:t xml:space="preserve">) kainą, kaip tai aprašyta Sutarties </w:t>
      </w:r>
      <w:r w:rsidR="0034545A" w:rsidRPr="00715624">
        <w:rPr>
          <w:rFonts w:ascii="Verdana" w:hAnsi="Verdana"/>
          <w:szCs w:val="20"/>
        </w:rPr>
        <w:t>3</w:t>
      </w:r>
      <w:r w:rsidR="00715624" w:rsidRPr="00715624">
        <w:rPr>
          <w:rFonts w:ascii="Verdana" w:hAnsi="Verdana"/>
          <w:szCs w:val="20"/>
        </w:rPr>
        <w:t>9</w:t>
      </w:r>
      <w:r w:rsidRPr="00715624">
        <w:rPr>
          <w:rFonts w:ascii="Verdana" w:hAnsi="Verdana"/>
          <w:szCs w:val="20"/>
        </w:rPr>
        <w:t xml:space="preserve"> punkte, </w:t>
      </w:r>
      <w:r w:rsidR="00447786" w:rsidRPr="00715624">
        <w:rPr>
          <w:rFonts w:ascii="Verdana" w:hAnsi="Verdana"/>
          <w:szCs w:val="20"/>
        </w:rPr>
        <w:t>Užsakovas</w:t>
      </w:r>
      <w:r w:rsidRPr="00715624">
        <w:rPr>
          <w:rFonts w:ascii="Verdana" w:hAnsi="Verdana"/>
          <w:szCs w:val="20"/>
        </w:rPr>
        <w:t xml:space="preserve"> turi teisę vienašališkai nutraukti Sutartį, o </w:t>
      </w:r>
      <w:r w:rsidR="00447786" w:rsidRPr="00715624">
        <w:rPr>
          <w:rFonts w:ascii="Verdana" w:hAnsi="Verdana"/>
          <w:szCs w:val="20"/>
        </w:rPr>
        <w:t xml:space="preserve">Paslaugų teikėjas </w:t>
      </w:r>
      <w:r w:rsidRPr="00715624">
        <w:rPr>
          <w:rFonts w:ascii="Verdana" w:hAnsi="Verdana"/>
          <w:szCs w:val="20"/>
        </w:rPr>
        <w:t>turi sumokėti 5 proc. dydžio baudą nuo Sutarties kainos be PVM.</w:t>
      </w:r>
    </w:p>
    <w:p w14:paraId="204647C7" w14:textId="6AEBF28B" w:rsidR="009E6607" w:rsidRPr="00715624" w:rsidRDefault="009E6607" w:rsidP="00C20BA3">
      <w:pPr>
        <w:pStyle w:val="Style2"/>
        <w:numPr>
          <w:ilvl w:val="0"/>
          <w:numId w:val="31"/>
        </w:numPr>
        <w:tabs>
          <w:tab w:val="left" w:pos="426"/>
        </w:tabs>
        <w:spacing w:after="120" w:line="240" w:lineRule="exact"/>
        <w:ind w:left="0" w:firstLine="0"/>
        <w:rPr>
          <w:rFonts w:ascii="Verdana" w:hAnsi="Verdana"/>
          <w:szCs w:val="20"/>
        </w:rPr>
      </w:pPr>
      <w:r w:rsidRPr="00715624">
        <w:rPr>
          <w:rFonts w:ascii="Verdana" w:hAnsi="Verdana"/>
          <w:szCs w:val="20"/>
        </w:rPr>
        <w:t xml:space="preserve">Paaiškėjus, kad Paslaugų teikėjas dėl savo kaltės pasiūlė didesnes, nei tuo metu savarankiško rezervavimo interneto sistemoje buvo nurodomos mažiausios Perkančiosios organizacijos Užsakyme nurodytu maršrutu </w:t>
      </w:r>
      <w:proofErr w:type="spellStart"/>
      <w:r w:rsidRPr="00715624">
        <w:rPr>
          <w:rFonts w:ascii="Verdana" w:hAnsi="Verdana"/>
          <w:szCs w:val="20"/>
        </w:rPr>
        <w:t>aviabilietų</w:t>
      </w:r>
      <w:proofErr w:type="spellEnd"/>
      <w:r w:rsidRPr="00715624">
        <w:rPr>
          <w:rFonts w:ascii="Verdana" w:hAnsi="Verdana"/>
          <w:szCs w:val="20"/>
        </w:rPr>
        <w:t xml:space="preserve"> kainos ar nurodė ne optimaliausią maršrutą ar kainas (netinkamo </w:t>
      </w:r>
      <w:r w:rsidR="0034545A" w:rsidRPr="00715624">
        <w:rPr>
          <w:rFonts w:ascii="Verdana" w:hAnsi="Verdana"/>
          <w:szCs w:val="20"/>
        </w:rPr>
        <w:t>S</w:t>
      </w:r>
      <w:r w:rsidRPr="00715624">
        <w:rPr>
          <w:rFonts w:ascii="Verdana" w:hAnsi="Verdana"/>
          <w:szCs w:val="20"/>
        </w:rPr>
        <w:t>utarties vykdymo atvejis), ir dėl to Perkančioji organizacija nepagrįstai permokėjo už Paslaugas, Perkančiosios organizacijos reikalavimu, grąžinti Perkančiajai organizacijai šią permokėtą sumą</w:t>
      </w:r>
      <w:r w:rsidR="00751128" w:rsidRPr="00715624">
        <w:rPr>
          <w:rFonts w:ascii="Verdana" w:hAnsi="Verdana"/>
          <w:szCs w:val="20"/>
        </w:rPr>
        <w:t>.</w:t>
      </w:r>
    </w:p>
    <w:p w14:paraId="18D0BE74" w14:textId="7EDEE1F8" w:rsidR="00B30EEC" w:rsidRPr="00715624" w:rsidRDefault="00B30EEC" w:rsidP="00C20BA3">
      <w:pPr>
        <w:pStyle w:val="Style2"/>
        <w:numPr>
          <w:ilvl w:val="0"/>
          <w:numId w:val="31"/>
        </w:numPr>
        <w:tabs>
          <w:tab w:val="left" w:pos="426"/>
        </w:tabs>
        <w:spacing w:after="120" w:line="240" w:lineRule="exact"/>
        <w:ind w:left="0" w:firstLine="0"/>
        <w:rPr>
          <w:rFonts w:ascii="Verdana" w:hAnsi="Verdana"/>
          <w:szCs w:val="20"/>
        </w:rPr>
      </w:pPr>
      <w:r w:rsidRPr="00715624">
        <w:rPr>
          <w:rFonts w:ascii="Verdana" w:hAnsi="Verdana"/>
          <w:szCs w:val="20"/>
        </w:rPr>
        <w:t xml:space="preserve">Užsakovas turi teisę sustabdyti mokėjimą, jeigu </w:t>
      </w:r>
      <w:r w:rsidR="00657A1F" w:rsidRPr="00715624">
        <w:rPr>
          <w:rFonts w:ascii="Verdana" w:hAnsi="Verdana"/>
          <w:szCs w:val="20"/>
        </w:rPr>
        <w:t>Paslaugų t</w:t>
      </w:r>
      <w:r w:rsidRPr="00715624">
        <w:rPr>
          <w:rFonts w:ascii="Verdana" w:hAnsi="Verdana"/>
          <w:szCs w:val="20"/>
        </w:rPr>
        <w:t>e</w:t>
      </w:r>
      <w:r w:rsidR="00657A1F" w:rsidRPr="00715624">
        <w:rPr>
          <w:rFonts w:ascii="Verdana" w:hAnsi="Verdana"/>
          <w:szCs w:val="20"/>
        </w:rPr>
        <w:t>i</w:t>
      </w:r>
      <w:r w:rsidRPr="00715624">
        <w:rPr>
          <w:rFonts w:ascii="Verdana" w:hAnsi="Verdana"/>
          <w:szCs w:val="20"/>
        </w:rPr>
        <w:t xml:space="preserve">kėjas savo sąskaita neištaisė dėl jo arba jo darbuotojų, ar trečiųjų asmenų, išskyrus tiesioginių (galutinių) paslaugų tiekėjų, kaltės atsiradusių Paslaugos teikimo trūkumų, kuriuos nurodė </w:t>
      </w:r>
      <w:r w:rsidR="00657A1F" w:rsidRPr="00715624">
        <w:rPr>
          <w:rFonts w:ascii="Verdana" w:hAnsi="Verdana"/>
          <w:szCs w:val="20"/>
        </w:rPr>
        <w:t>Užsakovas</w:t>
      </w:r>
      <w:r w:rsidRPr="00715624">
        <w:rPr>
          <w:rFonts w:ascii="Verdana" w:hAnsi="Verdana"/>
          <w:szCs w:val="20"/>
        </w:rPr>
        <w:t xml:space="preserve">, per </w:t>
      </w:r>
      <w:r w:rsidR="00657A1F" w:rsidRPr="00715624">
        <w:rPr>
          <w:rFonts w:ascii="Verdana" w:hAnsi="Verdana"/>
          <w:szCs w:val="20"/>
        </w:rPr>
        <w:t>Užsakovo</w:t>
      </w:r>
      <w:r w:rsidRPr="00715624">
        <w:rPr>
          <w:rFonts w:ascii="Verdana" w:hAnsi="Verdana"/>
          <w:szCs w:val="20"/>
        </w:rPr>
        <w:t xml:space="preserve"> nustatytą objektyviai trumpiausią trūkumų šalinimo terminą. Apmokėjimo sustabdymas nelaikomas Sutarties pažeidimu. Sutartinių įsipareigojimų vykdymą </w:t>
      </w:r>
      <w:r w:rsidR="00657A1F" w:rsidRPr="00715624">
        <w:rPr>
          <w:rFonts w:ascii="Verdana" w:hAnsi="Verdana"/>
          <w:szCs w:val="20"/>
        </w:rPr>
        <w:t>Užsakovas</w:t>
      </w:r>
      <w:r w:rsidRPr="00715624">
        <w:rPr>
          <w:rFonts w:ascii="Verdana" w:hAnsi="Verdana"/>
          <w:szCs w:val="20"/>
        </w:rPr>
        <w:t xml:space="preserve"> atnaujina tą dieną, kai </w:t>
      </w:r>
      <w:r w:rsidR="00657A1F" w:rsidRPr="00715624">
        <w:rPr>
          <w:rFonts w:ascii="Verdana" w:hAnsi="Verdana"/>
          <w:szCs w:val="20"/>
        </w:rPr>
        <w:t>Paslaugų teikėjas</w:t>
      </w:r>
      <w:r w:rsidRPr="00715624">
        <w:rPr>
          <w:rFonts w:ascii="Verdana" w:hAnsi="Verdana"/>
          <w:szCs w:val="20"/>
        </w:rPr>
        <w:t xml:space="preserve"> ištaiso trūkumus.</w:t>
      </w:r>
    </w:p>
    <w:p w14:paraId="3F9A796C" w14:textId="7D36E298" w:rsidR="00B30EEC" w:rsidRPr="00715624" w:rsidRDefault="00B30EEC" w:rsidP="00C20BA3">
      <w:pPr>
        <w:pStyle w:val="Style2"/>
        <w:numPr>
          <w:ilvl w:val="0"/>
          <w:numId w:val="31"/>
        </w:numPr>
        <w:tabs>
          <w:tab w:val="left" w:pos="426"/>
        </w:tabs>
        <w:spacing w:after="120" w:line="240" w:lineRule="exact"/>
        <w:ind w:left="0" w:firstLine="0"/>
        <w:rPr>
          <w:rFonts w:ascii="Verdana" w:hAnsi="Verdana"/>
          <w:szCs w:val="20"/>
        </w:rPr>
      </w:pPr>
      <w:r w:rsidRPr="00715624">
        <w:rPr>
          <w:rFonts w:ascii="Verdana" w:hAnsi="Verdana"/>
          <w:szCs w:val="20"/>
        </w:rPr>
        <w:t xml:space="preserve">Paslaugų teikėjui dėl jo kaltės vėluojant teikti Paslaugas Sutartyje ir jos prieduose nustatytais terminais, </w:t>
      </w:r>
      <w:r w:rsidR="00657A1F" w:rsidRPr="00715624">
        <w:rPr>
          <w:rFonts w:ascii="Verdana" w:hAnsi="Verdana"/>
          <w:szCs w:val="20"/>
        </w:rPr>
        <w:t>Paslaugų tei</w:t>
      </w:r>
      <w:r w:rsidRPr="00715624">
        <w:rPr>
          <w:rFonts w:ascii="Verdana" w:hAnsi="Verdana"/>
          <w:szCs w:val="20"/>
        </w:rPr>
        <w:t xml:space="preserve">kėjas privalo sumokėti </w:t>
      </w:r>
      <w:r w:rsidR="00657A1F" w:rsidRPr="00715624">
        <w:rPr>
          <w:rFonts w:ascii="Verdana" w:hAnsi="Verdana"/>
          <w:szCs w:val="20"/>
        </w:rPr>
        <w:t>Užsakovui</w:t>
      </w:r>
      <w:r w:rsidRPr="00715624">
        <w:rPr>
          <w:rFonts w:ascii="Verdana" w:hAnsi="Verdana"/>
          <w:szCs w:val="20"/>
        </w:rPr>
        <w:t xml:space="preserve"> 20,00 Eur (dvidešimties Eur 00 ct) dydžio baudą už kiekvieną pavėluotą dieną (kai terminas skaičiuojamas dienomis) / valandą (kai terminas skaičiuojamas valandomis). Baudų sumokėjimas neatleidžia </w:t>
      </w:r>
      <w:r w:rsidR="00657A1F" w:rsidRPr="00715624">
        <w:rPr>
          <w:rFonts w:ascii="Verdana" w:hAnsi="Verdana"/>
          <w:szCs w:val="20"/>
        </w:rPr>
        <w:t>Paslaugų tei</w:t>
      </w:r>
      <w:r w:rsidRPr="00715624">
        <w:rPr>
          <w:rFonts w:ascii="Verdana" w:hAnsi="Verdana"/>
          <w:szCs w:val="20"/>
        </w:rPr>
        <w:t xml:space="preserve">kėjo nuo pareigos atlyginti </w:t>
      </w:r>
      <w:r w:rsidR="00AC2996" w:rsidRPr="00715624">
        <w:rPr>
          <w:rFonts w:ascii="Verdana" w:hAnsi="Verdana"/>
          <w:szCs w:val="20"/>
        </w:rPr>
        <w:t>Užsakovo</w:t>
      </w:r>
      <w:r w:rsidRPr="00715624">
        <w:rPr>
          <w:rFonts w:ascii="Verdana" w:hAnsi="Verdana"/>
          <w:szCs w:val="20"/>
        </w:rPr>
        <w:t xml:space="preserve"> nuostolius ir vykdyti Sutartyje numatytus įsipareigojimus, jei konkrečių Paslaugų poreikis vis dar aktualus </w:t>
      </w:r>
      <w:r w:rsidR="00AC2996" w:rsidRPr="00715624">
        <w:rPr>
          <w:rFonts w:ascii="Verdana" w:hAnsi="Verdana"/>
          <w:szCs w:val="20"/>
        </w:rPr>
        <w:t>Užsakovui</w:t>
      </w:r>
      <w:r w:rsidRPr="00715624">
        <w:rPr>
          <w:rFonts w:ascii="Verdana" w:hAnsi="Verdana"/>
          <w:szCs w:val="20"/>
        </w:rPr>
        <w:t xml:space="preserve">. </w:t>
      </w:r>
      <w:r w:rsidR="00AC2996" w:rsidRPr="00715624">
        <w:rPr>
          <w:rFonts w:ascii="Verdana" w:hAnsi="Verdana"/>
          <w:szCs w:val="20"/>
        </w:rPr>
        <w:t>Užsakovas</w:t>
      </w:r>
      <w:r w:rsidRPr="00715624">
        <w:rPr>
          <w:rFonts w:ascii="Verdana" w:hAnsi="Verdana"/>
          <w:szCs w:val="20"/>
        </w:rPr>
        <w:t xml:space="preserve"> turi teisę priskaičiuotas baudas išskaičiuoti iš </w:t>
      </w:r>
      <w:r w:rsidR="00D62452" w:rsidRPr="00715624">
        <w:rPr>
          <w:rFonts w:ascii="Verdana" w:hAnsi="Verdana"/>
          <w:szCs w:val="20"/>
        </w:rPr>
        <w:t>Paslaugų teikėjui</w:t>
      </w:r>
      <w:r w:rsidRPr="00715624">
        <w:rPr>
          <w:rFonts w:ascii="Verdana" w:hAnsi="Verdana"/>
          <w:szCs w:val="20"/>
        </w:rPr>
        <w:t xml:space="preserve"> mokėtinų sumų.</w:t>
      </w:r>
    </w:p>
    <w:p w14:paraId="10FD36A5" w14:textId="238E14B8" w:rsidR="007137F3" w:rsidRPr="00715624" w:rsidRDefault="0046667B" w:rsidP="00C20BA3">
      <w:pPr>
        <w:pStyle w:val="ListParagraph"/>
        <w:numPr>
          <w:ilvl w:val="0"/>
          <w:numId w:val="31"/>
        </w:numPr>
        <w:tabs>
          <w:tab w:val="left" w:pos="426"/>
        </w:tabs>
        <w:spacing w:after="120" w:line="240" w:lineRule="exact"/>
        <w:ind w:left="0" w:firstLine="0"/>
        <w:rPr>
          <w:rFonts w:ascii="Verdana" w:hAnsi="Verdana"/>
          <w:szCs w:val="20"/>
        </w:rPr>
      </w:pPr>
      <w:bookmarkStart w:id="8" w:name="_Ref37852381"/>
      <w:r w:rsidRPr="00715624">
        <w:rPr>
          <w:rFonts w:ascii="Verdana" w:hAnsi="Verdana"/>
          <w:szCs w:val="20"/>
        </w:rPr>
        <w:t xml:space="preserve">Paslaugų teikėjui vėluojant suteikti Paslaugas arba pašalinti Paslaugų trūkumus ilgiau kaip per 30 (trisdešimt) kalendorinių dienų nuo Paslaugų teikimo ar trūkumų pašalinimo termino pabaigos ir nesant objektyvių nuo Paslaugų teikėjo nepriklausančių aplinkybių, lemiančių vėlavimą, tai laikoma esminiu Sutarties pažeidimu, Užsakovas nutraukia Sutartį, o Paslaugų teikėjas privalo sumokėti Užsakovui 5 (penkių) procentų dydžio baudą, skaičiuojamą nuo Sutarties kainos, ir atlyginti nuostolius, susijusius su Sutarties nutraukimu bei kito </w:t>
      </w:r>
      <w:r w:rsidR="00C855B3" w:rsidRPr="00715624">
        <w:rPr>
          <w:rFonts w:ascii="Verdana" w:hAnsi="Verdana"/>
          <w:szCs w:val="20"/>
        </w:rPr>
        <w:t xml:space="preserve">Paslaugų </w:t>
      </w:r>
      <w:r w:rsidR="00D62452" w:rsidRPr="00715624">
        <w:rPr>
          <w:rFonts w:ascii="Verdana" w:hAnsi="Verdana"/>
          <w:szCs w:val="20"/>
        </w:rPr>
        <w:t>teikėjo</w:t>
      </w:r>
      <w:r w:rsidRPr="00715624">
        <w:rPr>
          <w:rFonts w:ascii="Verdana" w:hAnsi="Verdana"/>
          <w:szCs w:val="20"/>
        </w:rPr>
        <w:t xml:space="preserve"> samdymu pagal Sutartį </w:t>
      </w:r>
      <w:r w:rsidR="00C855B3" w:rsidRPr="00715624">
        <w:rPr>
          <w:rFonts w:ascii="Verdana" w:hAnsi="Verdana"/>
          <w:szCs w:val="20"/>
        </w:rPr>
        <w:t xml:space="preserve">Paslaugoms </w:t>
      </w:r>
      <w:r w:rsidRPr="00715624">
        <w:rPr>
          <w:rFonts w:ascii="Verdana" w:hAnsi="Verdana"/>
          <w:szCs w:val="20"/>
        </w:rPr>
        <w:t>įsigyti (jei taikoma), kurių nepadengia nurodyta bauda.</w:t>
      </w:r>
      <w:bookmarkEnd w:id="8"/>
    </w:p>
    <w:p w14:paraId="18FDE91F" w14:textId="6022C3A6" w:rsidR="007137F3" w:rsidRPr="00715624" w:rsidRDefault="006C2E32" w:rsidP="00C20BA3">
      <w:pPr>
        <w:pStyle w:val="Style2"/>
        <w:numPr>
          <w:ilvl w:val="0"/>
          <w:numId w:val="31"/>
        </w:numPr>
        <w:tabs>
          <w:tab w:val="left" w:pos="426"/>
        </w:tabs>
        <w:spacing w:after="120" w:line="240" w:lineRule="exact"/>
        <w:ind w:left="0" w:firstLine="0"/>
        <w:rPr>
          <w:rFonts w:ascii="Verdana" w:hAnsi="Verdana"/>
          <w:szCs w:val="20"/>
        </w:rPr>
      </w:pPr>
      <w:r w:rsidRPr="00715624">
        <w:rPr>
          <w:rFonts w:ascii="Verdana" w:hAnsi="Verdana"/>
          <w:szCs w:val="20"/>
        </w:rPr>
        <w:t>Užsakovas</w:t>
      </w:r>
      <w:r w:rsidR="007137F3" w:rsidRPr="00715624">
        <w:rPr>
          <w:rFonts w:ascii="Verdana" w:hAnsi="Verdana"/>
          <w:szCs w:val="20"/>
        </w:rPr>
        <w:t xml:space="preserve">, nesant šioje </w:t>
      </w:r>
      <w:r w:rsidRPr="00715624">
        <w:rPr>
          <w:rFonts w:ascii="Verdana" w:hAnsi="Verdana"/>
          <w:szCs w:val="20"/>
        </w:rPr>
        <w:t>S</w:t>
      </w:r>
      <w:r w:rsidR="007137F3" w:rsidRPr="00715624">
        <w:rPr>
          <w:rFonts w:ascii="Verdana" w:hAnsi="Verdana"/>
          <w:szCs w:val="20"/>
        </w:rPr>
        <w:t xml:space="preserve">utartyje nurodytų apmokėjimo sulaikymo pagrindų, nesumokėjęs </w:t>
      </w:r>
      <w:r w:rsidRPr="00715624">
        <w:rPr>
          <w:rFonts w:ascii="Verdana" w:hAnsi="Verdana"/>
          <w:szCs w:val="20"/>
        </w:rPr>
        <w:t>Paslaugų teikėjui</w:t>
      </w:r>
      <w:r w:rsidR="007137F3" w:rsidRPr="00715624">
        <w:rPr>
          <w:rFonts w:ascii="Verdana" w:hAnsi="Verdana"/>
          <w:szCs w:val="20"/>
        </w:rPr>
        <w:t xml:space="preserve"> už </w:t>
      </w:r>
      <w:r w:rsidR="00983C9F" w:rsidRPr="00715624">
        <w:rPr>
          <w:rFonts w:ascii="Verdana" w:hAnsi="Verdana"/>
          <w:szCs w:val="20"/>
        </w:rPr>
        <w:t>suteiktas tinkamas</w:t>
      </w:r>
      <w:r w:rsidR="007137F3" w:rsidRPr="00715624">
        <w:rPr>
          <w:rFonts w:ascii="Verdana" w:hAnsi="Verdana"/>
          <w:szCs w:val="20"/>
        </w:rPr>
        <w:t xml:space="preserve"> </w:t>
      </w:r>
      <w:r w:rsidRPr="00715624">
        <w:rPr>
          <w:rFonts w:ascii="Verdana" w:hAnsi="Verdana"/>
          <w:szCs w:val="20"/>
        </w:rPr>
        <w:t>Paslaugas</w:t>
      </w:r>
      <w:r w:rsidR="007137F3" w:rsidRPr="00715624">
        <w:rPr>
          <w:rFonts w:ascii="Verdana" w:hAnsi="Verdana"/>
          <w:szCs w:val="20"/>
        </w:rPr>
        <w:t xml:space="preserve"> per Sutartyje nurodytą terminą, </w:t>
      </w:r>
      <w:r w:rsidR="00FC23FB" w:rsidRPr="00715624">
        <w:rPr>
          <w:rFonts w:ascii="Verdana" w:hAnsi="Verdana"/>
          <w:szCs w:val="20"/>
        </w:rPr>
        <w:t>Paslaugų teikėjui</w:t>
      </w:r>
      <w:r w:rsidR="007137F3" w:rsidRPr="00715624">
        <w:rPr>
          <w:rFonts w:ascii="Verdana" w:hAnsi="Verdana"/>
          <w:szCs w:val="20"/>
        </w:rPr>
        <w:t xml:space="preserve"> pareikalavus, moka 0,02 (dviejų šimtųjų) procento dydžio delspinigius nuo laiku nesumokėtos sumos už kiekvieną uždelstą dieną.</w:t>
      </w:r>
    </w:p>
    <w:p w14:paraId="5FE50B00" w14:textId="5B34572D" w:rsidR="007137F3" w:rsidRPr="00715624" w:rsidRDefault="006C2E32" w:rsidP="00C20BA3">
      <w:pPr>
        <w:pStyle w:val="Style2"/>
        <w:numPr>
          <w:ilvl w:val="0"/>
          <w:numId w:val="31"/>
        </w:numPr>
        <w:tabs>
          <w:tab w:val="left" w:pos="426"/>
        </w:tabs>
        <w:spacing w:after="120" w:line="240" w:lineRule="exact"/>
        <w:ind w:left="0" w:firstLine="0"/>
        <w:rPr>
          <w:rFonts w:ascii="Verdana" w:hAnsi="Verdana"/>
          <w:szCs w:val="20"/>
        </w:rPr>
      </w:pPr>
      <w:r w:rsidRPr="00715624">
        <w:rPr>
          <w:rFonts w:ascii="Verdana" w:hAnsi="Verdana"/>
          <w:szCs w:val="20"/>
        </w:rPr>
        <w:t>Paslaugų teikėjas</w:t>
      </w:r>
      <w:r w:rsidR="007137F3" w:rsidRPr="00715624">
        <w:rPr>
          <w:rFonts w:ascii="Verdana" w:hAnsi="Verdana"/>
          <w:szCs w:val="20"/>
        </w:rPr>
        <w:t xml:space="preserve">, </w:t>
      </w:r>
      <w:bookmarkStart w:id="9" w:name="_Hlk33805919"/>
      <w:r w:rsidR="007137F3" w:rsidRPr="00715624">
        <w:rPr>
          <w:rFonts w:ascii="Verdana" w:hAnsi="Verdana"/>
          <w:szCs w:val="20"/>
        </w:rPr>
        <w:t>nepagrįstai</w:t>
      </w:r>
      <w:r w:rsidR="00212C06" w:rsidRPr="00715624">
        <w:rPr>
          <w:rFonts w:ascii="Verdana" w:hAnsi="Verdana"/>
          <w:szCs w:val="20"/>
        </w:rPr>
        <w:t>, t. y. nesant Sutartyje ar aktualiuose teisės aktuose imperatyviai numatytų Sutarties nutraukimo pagrindų</w:t>
      </w:r>
      <w:bookmarkEnd w:id="9"/>
      <w:r w:rsidR="00212C06" w:rsidRPr="00715624">
        <w:rPr>
          <w:rFonts w:ascii="Verdana" w:hAnsi="Verdana"/>
          <w:szCs w:val="20"/>
        </w:rPr>
        <w:t>,</w:t>
      </w:r>
      <w:r w:rsidR="007137F3" w:rsidRPr="00715624">
        <w:rPr>
          <w:rFonts w:ascii="Verdana" w:hAnsi="Verdana"/>
          <w:szCs w:val="20"/>
        </w:rPr>
        <w:t xml:space="preserve"> nutraukęs Sutartį moka </w:t>
      </w:r>
      <w:r w:rsidRPr="00715624">
        <w:rPr>
          <w:rFonts w:ascii="Verdana" w:hAnsi="Verdana"/>
          <w:szCs w:val="20"/>
        </w:rPr>
        <w:t>Užsakovui</w:t>
      </w:r>
      <w:r w:rsidR="007137F3" w:rsidRPr="00715624">
        <w:rPr>
          <w:rFonts w:ascii="Verdana" w:hAnsi="Verdana"/>
          <w:szCs w:val="20"/>
        </w:rPr>
        <w:t xml:space="preserve"> </w:t>
      </w:r>
      <w:r w:rsidR="002B198B" w:rsidRPr="00715624">
        <w:rPr>
          <w:rFonts w:ascii="Verdana" w:hAnsi="Verdana"/>
          <w:szCs w:val="20"/>
        </w:rPr>
        <w:t>5</w:t>
      </w:r>
      <w:r w:rsidR="007137F3" w:rsidRPr="00715624">
        <w:rPr>
          <w:rFonts w:ascii="Verdana" w:hAnsi="Verdana"/>
          <w:szCs w:val="20"/>
        </w:rPr>
        <w:t xml:space="preserve"> (</w:t>
      </w:r>
      <w:r w:rsidR="002B198B" w:rsidRPr="00715624">
        <w:rPr>
          <w:rFonts w:ascii="Verdana" w:hAnsi="Verdana"/>
          <w:szCs w:val="20"/>
        </w:rPr>
        <w:t>penkių</w:t>
      </w:r>
      <w:r w:rsidR="007137F3" w:rsidRPr="00715624">
        <w:rPr>
          <w:rFonts w:ascii="Verdana" w:hAnsi="Verdana"/>
          <w:szCs w:val="20"/>
        </w:rPr>
        <w:t>) procentų dydžio baudą, skaičiuojamą nuo Sutarties kainos</w:t>
      </w:r>
      <w:r w:rsidR="004B7A58" w:rsidRPr="00715624">
        <w:rPr>
          <w:rFonts w:ascii="Verdana" w:hAnsi="Verdana"/>
          <w:szCs w:val="20"/>
        </w:rPr>
        <w:t xml:space="preserve">. Paslaugų teikėjas taip pat </w:t>
      </w:r>
      <w:r w:rsidR="007137F3" w:rsidRPr="00715624">
        <w:rPr>
          <w:rFonts w:ascii="Verdana" w:hAnsi="Verdana"/>
          <w:szCs w:val="20"/>
        </w:rPr>
        <w:t xml:space="preserve">atlygina nuostolius, susijusius su Sutarties nutraukimu bei kito </w:t>
      </w:r>
      <w:r w:rsidRPr="00715624">
        <w:rPr>
          <w:rFonts w:ascii="Verdana" w:hAnsi="Verdana"/>
          <w:szCs w:val="20"/>
        </w:rPr>
        <w:t>Paslaugų teikėjo</w:t>
      </w:r>
      <w:r w:rsidR="007137F3" w:rsidRPr="00715624">
        <w:rPr>
          <w:rFonts w:ascii="Verdana" w:hAnsi="Verdana"/>
          <w:szCs w:val="20"/>
        </w:rPr>
        <w:t xml:space="preserve"> samdymu pagal Sutartį </w:t>
      </w:r>
      <w:r w:rsidRPr="00715624">
        <w:rPr>
          <w:rFonts w:ascii="Verdana" w:hAnsi="Verdana"/>
          <w:szCs w:val="20"/>
        </w:rPr>
        <w:t>Paslaugoms</w:t>
      </w:r>
      <w:r w:rsidR="007137F3" w:rsidRPr="00715624">
        <w:rPr>
          <w:rFonts w:ascii="Verdana" w:hAnsi="Verdana"/>
          <w:szCs w:val="20"/>
        </w:rPr>
        <w:t xml:space="preserve"> įsigyti</w:t>
      </w:r>
      <w:r w:rsidR="00D906DC" w:rsidRPr="00715624">
        <w:rPr>
          <w:rFonts w:ascii="Verdana" w:hAnsi="Verdana"/>
          <w:szCs w:val="20"/>
        </w:rPr>
        <w:t xml:space="preserve"> (jei taikoma)</w:t>
      </w:r>
      <w:r w:rsidR="007137F3" w:rsidRPr="00715624">
        <w:rPr>
          <w:rFonts w:ascii="Verdana" w:hAnsi="Verdana"/>
          <w:szCs w:val="20"/>
        </w:rPr>
        <w:t>, kurių nepadengia nurodyta bauda</w:t>
      </w:r>
      <w:r w:rsidR="008639FE" w:rsidRPr="00715624">
        <w:rPr>
          <w:rFonts w:ascii="Verdana" w:hAnsi="Verdana"/>
          <w:szCs w:val="20"/>
        </w:rPr>
        <w:t xml:space="preserve"> ar </w:t>
      </w:r>
      <w:r w:rsidR="00DB09F0" w:rsidRPr="00715624">
        <w:rPr>
          <w:rFonts w:ascii="Verdana" w:hAnsi="Verdana"/>
          <w:szCs w:val="20"/>
        </w:rPr>
        <w:t xml:space="preserve">Sutarties įvykdymo </w:t>
      </w:r>
      <w:r w:rsidR="008639FE" w:rsidRPr="00715624">
        <w:rPr>
          <w:rFonts w:ascii="Verdana" w:hAnsi="Verdana"/>
          <w:szCs w:val="20"/>
        </w:rPr>
        <w:t>užtikrinimas</w:t>
      </w:r>
      <w:r w:rsidR="007137F3" w:rsidRPr="00715624">
        <w:rPr>
          <w:rFonts w:ascii="Verdana" w:hAnsi="Verdana"/>
          <w:szCs w:val="20"/>
        </w:rPr>
        <w:t>.</w:t>
      </w:r>
    </w:p>
    <w:p w14:paraId="5DB17B73" w14:textId="3E32787E" w:rsidR="00D26ACA" w:rsidRPr="00715624" w:rsidRDefault="00D26ACA" w:rsidP="00C20BA3">
      <w:pPr>
        <w:pStyle w:val="Style2"/>
        <w:numPr>
          <w:ilvl w:val="0"/>
          <w:numId w:val="31"/>
        </w:numPr>
        <w:tabs>
          <w:tab w:val="left" w:pos="426"/>
        </w:tabs>
        <w:spacing w:after="120" w:line="240" w:lineRule="exact"/>
        <w:ind w:left="0" w:firstLine="0"/>
        <w:rPr>
          <w:rFonts w:ascii="Verdana" w:hAnsi="Verdana"/>
          <w:szCs w:val="20"/>
        </w:rPr>
      </w:pPr>
      <w:r w:rsidRPr="00715624">
        <w:rPr>
          <w:rFonts w:ascii="Verdana" w:hAnsi="Verdana"/>
          <w:szCs w:val="20"/>
        </w:rPr>
        <w:lastRenderedPageBreak/>
        <w:t>Šalis, pažeidusi Sutartyje numatytą konfidencialumo pareigą, įsipareigoja kitos Šalies reikalavimu sumokėti 3 000,00 (trijų tūkstančių) EUR baudą ir atlyginti visus kitos Šalies patirtus tiesioginius nuostolius, kiek jų nepadengia numatyta bauda.</w:t>
      </w:r>
    </w:p>
    <w:p w14:paraId="31455FE7" w14:textId="17089740" w:rsidR="005F377F" w:rsidRPr="00715624" w:rsidRDefault="00AC5171" w:rsidP="00C20BA3">
      <w:pPr>
        <w:pStyle w:val="ListParagraph"/>
        <w:numPr>
          <w:ilvl w:val="0"/>
          <w:numId w:val="31"/>
        </w:numPr>
        <w:tabs>
          <w:tab w:val="left" w:pos="426"/>
          <w:tab w:val="left" w:pos="720"/>
        </w:tabs>
        <w:spacing w:after="120" w:line="240" w:lineRule="exact"/>
        <w:ind w:left="0" w:firstLine="0"/>
        <w:rPr>
          <w:rFonts w:ascii="Verdana" w:hAnsi="Verdana"/>
          <w:szCs w:val="20"/>
        </w:rPr>
      </w:pPr>
      <w:r w:rsidRPr="00715624">
        <w:rPr>
          <w:rFonts w:ascii="Verdana" w:hAnsi="Verdana"/>
          <w:szCs w:val="20"/>
        </w:rPr>
        <w:t xml:space="preserve">Šalis, </w:t>
      </w:r>
      <w:r w:rsidR="00321FA5" w:rsidRPr="00715624">
        <w:rPr>
          <w:rFonts w:ascii="Verdana" w:hAnsi="Verdana"/>
          <w:szCs w:val="20"/>
        </w:rPr>
        <w:t xml:space="preserve">nesilaikiusi </w:t>
      </w:r>
      <w:r w:rsidRPr="00715624">
        <w:rPr>
          <w:rFonts w:ascii="Verdana" w:hAnsi="Verdana"/>
          <w:szCs w:val="20"/>
        </w:rPr>
        <w:t xml:space="preserve">asmens duomenų apsaugos reikalavimų, įsipareigoja kitos Šalies reikalavimu sumokėti 3 000,00 (trijų tūkstančių) EUR baudą </w:t>
      </w:r>
      <w:r w:rsidR="00E73815" w:rsidRPr="00715624">
        <w:rPr>
          <w:rFonts w:ascii="Verdana" w:hAnsi="Verdana"/>
          <w:szCs w:val="20"/>
        </w:rPr>
        <w:t xml:space="preserve">už kiekvieną atskirą pažeidimą </w:t>
      </w:r>
      <w:r w:rsidRPr="00715624">
        <w:rPr>
          <w:rFonts w:ascii="Verdana" w:hAnsi="Verdana"/>
          <w:szCs w:val="20"/>
        </w:rPr>
        <w:t>ir atlyginti visus kitos Šalies patirtus tiesioginius nuostolius, kiek jų nepadengia numatyta bauda.</w:t>
      </w:r>
    </w:p>
    <w:p w14:paraId="6FA685EA" w14:textId="77777777" w:rsidR="007137F3" w:rsidRPr="00715624" w:rsidRDefault="007137F3" w:rsidP="00C20BA3">
      <w:pPr>
        <w:pStyle w:val="Style2"/>
        <w:numPr>
          <w:ilvl w:val="0"/>
          <w:numId w:val="31"/>
        </w:numPr>
        <w:tabs>
          <w:tab w:val="left" w:pos="426"/>
        </w:tabs>
        <w:spacing w:after="120" w:line="240" w:lineRule="exact"/>
        <w:ind w:left="0" w:firstLine="0"/>
        <w:rPr>
          <w:rFonts w:ascii="Verdana" w:hAnsi="Verdana"/>
          <w:szCs w:val="20"/>
        </w:rPr>
      </w:pPr>
      <w:r w:rsidRPr="00715624">
        <w:rPr>
          <w:rFonts w:ascii="Verdana" w:hAnsi="Verdana"/>
          <w:szCs w:val="20"/>
        </w:rPr>
        <w:t>Netesybų sumokėjimas ir (ar) nuostolių atlyginimas neatleidžia Šalių nuo pareigos vykdyti visus prisiimtus įsipareigojimus.</w:t>
      </w:r>
    </w:p>
    <w:p w14:paraId="626C4C54" w14:textId="77777777" w:rsidR="007137F3" w:rsidRPr="00715624" w:rsidRDefault="007137F3" w:rsidP="00C20BA3">
      <w:pPr>
        <w:pStyle w:val="Style2"/>
        <w:numPr>
          <w:ilvl w:val="0"/>
          <w:numId w:val="31"/>
        </w:numPr>
        <w:tabs>
          <w:tab w:val="left" w:pos="426"/>
        </w:tabs>
        <w:spacing w:after="120" w:line="240" w:lineRule="exact"/>
        <w:ind w:left="0" w:firstLine="0"/>
        <w:rPr>
          <w:rFonts w:ascii="Verdana" w:hAnsi="Verdana"/>
          <w:szCs w:val="20"/>
        </w:rPr>
      </w:pPr>
      <w:r w:rsidRPr="00715624">
        <w:rPr>
          <w:rFonts w:ascii="Verdana" w:hAnsi="Verdana"/>
          <w:szCs w:val="20"/>
        </w:rPr>
        <w:t>Šalys pareiškia ir patvirtina, kad šioje Sutartyje nustatytos netesybos yra laikomos teisingomis bei nėra per didelės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6FB92920" w14:textId="670D3C52" w:rsidR="007137F3" w:rsidRPr="00715624" w:rsidRDefault="007137F3" w:rsidP="00C20BA3">
      <w:pPr>
        <w:pStyle w:val="ListParagraph"/>
        <w:numPr>
          <w:ilvl w:val="0"/>
          <w:numId w:val="31"/>
        </w:numPr>
        <w:tabs>
          <w:tab w:val="left" w:pos="426"/>
        </w:tabs>
        <w:spacing w:after="120" w:line="240" w:lineRule="exact"/>
        <w:ind w:left="0" w:firstLine="0"/>
        <w:rPr>
          <w:rFonts w:ascii="Verdana" w:hAnsi="Verdana"/>
          <w:szCs w:val="20"/>
        </w:rPr>
      </w:pPr>
      <w:r w:rsidRPr="00715624">
        <w:rPr>
          <w:rFonts w:ascii="Verdana" w:hAnsi="Verdana"/>
          <w:szCs w:val="20"/>
        </w:rPr>
        <w:t>Šalis gali būti visiškai ar iš dalies atleidžiama nuo atsakomybės dėl ypatingų ir neišvengiamų aplinkybių – nenugalimos jėgos (</w:t>
      </w:r>
      <w:r w:rsidRPr="00715624">
        <w:rPr>
          <w:rFonts w:ascii="Verdana" w:hAnsi="Verdana"/>
          <w:i/>
          <w:szCs w:val="20"/>
        </w:rPr>
        <w:t>force majeure</w:t>
      </w:r>
      <w:r w:rsidRPr="00715624">
        <w:rPr>
          <w:rFonts w:ascii="Verdana" w:hAnsi="Verdana"/>
          <w:szCs w:val="20"/>
        </w:rPr>
        <w:t>) (taip kaip ji suprantama pagal Lietuvos Respublikos civilinį kodeksą), jeigu Šalis, dėl nenugalimos jėgos aplinkybių negalinti tinkamai vykdyti Sutarties ne vėliau kaip per 3 (tris) darbo dienas pranešė kitai Šaliai apie atsiradusias kliūtis bei jų poveikį sutartinių įsipareigojimų vykdymui.</w:t>
      </w:r>
      <w:r w:rsidR="004711D7" w:rsidRPr="00715624">
        <w:rPr>
          <w:rFonts w:ascii="Verdana" w:hAnsi="Verdana"/>
          <w:szCs w:val="20"/>
        </w:rPr>
        <w:t xml:space="preserve"> Jeigu nenugalimos jėgos aplinkybės užsitęsia ilgiau kaip </w:t>
      </w:r>
      <w:r w:rsidR="00B30EEC" w:rsidRPr="00715624">
        <w:rPr>
          <w:rFonts w:ascii="Verdana" w:hAnsi="Verdana"/>
          <w:szCs w:val="20"/>
        </w:rPr>
        <w:t>30 k. d.</w:t>
      </w:r>
      <w:r w:rsidR="004711D7" w:rsidRPr="00715624">
        <w:rPr>
          <w:rFonts w:ascii="Verdana" w:hAnsi="Verdana"/>
          <w:szCs w:val="20"/>
        </w:rPr>
        <w:t xml:space="preserve">, Šalys tarpusavio susitarimu gali nutraukti </w:t>
      </w:r>
      <w:r w:rsidR="00AD3405" w:rsidRPr="00715624">
        <w:rPr>
          <w:rFonts w:ascii="Verdana" w:hAnsi="Verdana"/>
          <w:szCs w:val="20"/>
        </w:rPr>
        <w:t>S</w:t>
      </w:r>
      <w:r w:rsidR="004711D7" w:rsidRPr="00715624">
        <w:rPr>
          <w:rFonts w:ascii="Verdana" w:hAnsi="Verdana"/>
          <w:szCs w:val="20"/>
        </w:rPr>
        <w:t>utartį.</w:t>
      </w:r>
    </w:p>
    <w:p w14:paraId="045062DB" w14:textId="1AED234F" w:rsidR="00A55DAB" w:rsidRPr="00715624" w:rsidRDefault="00A55DAB" w:rsidP="00A55DAB">
      <w:pPr>
        <w:pStyle w:val="Style2"/>
        <w:tabs>
          <w:tab w:val="clear" w:pos="720"/>
          <w:tab w:val="left" w:pos="567"/>
        </w:tabs>
        <w:spacing w:after="120"/>
        <w:ind w:left="0" w:firstLine="0"/>
        <w:rPr>
          <w:rFonts w:ascii="Verdana" w:hAnsi="Verdana"/>
          <w:szCs w:val="20"/>
        </w:rPr>
      </w:pPr>
    </w:p>
    <w:p w14:paraId="1BB4011E" w14:textId="6B415109" w:rsidR="000B4273" w:rsidRPr="00715624" w:rsidRDefault="00AE2C53" w:rsidP="00A55DAB">
      <w:pPr>
        <w:pStyle w:val="Style2"/>
        <w:numPr>
          <w:ilvl w:val="1"/>
          <w:numId w:val="9"/>
        </w:numPr>
        <w:tabs>
          <w:tab w:val="left" w:pos="567"/>
        </w:tabs>
        <w:spacing w:after="120"/>
        <w:jc w:val="center"/>
        <w:rPr>
          <w:rFonts w:ascii="Verdana" w:hAnsi="Verdana"/>
          <w:szCs w:val="20"/>
        </w:rPr>
      </w:pPr>
      <w:r w:rsidRPr="00715624">
        <w:rPr>
          <w:rFonts w:ascii="Verdana" w:hAnsi="Verdana"/>
          <w:b/>
          <w:szCs w:val="20"/>
        </w:rPr>
        <w:t>SUTARTIES GALIOJIMAS,</w:t>
      </w:r>
      <w:r w:rsidR="007674EA" w:rsidRPr="00715624">
        <w:rPr>
          <w:rFonts w:ascii="Verdana" w:hAnsi="Verdana"/>
          <w:b/>
          <w:szCs w:val="20"/>
        </w:rPr>
        <w:t xml:space="preserve"> NUTRAUKIMAS,</w:t>
      </w:r>
      <w:r w:rsidRPr="00715624">
        <w:rPr>
          <w:rFonts w:ascii="Verdana" w:hAnsi="Verdana"/>
          <w:b/>
          <w:szCs w:val="20"/>
        </w:rPr>
        <w:t xml:space="preserve"> PAKEITIMAS</w:t>
      </w:r>
    </w:p>
    <w:p w14:paraId="3BA15065" w14:textId="1104E33F" w:rsidR="00D26ACA" w:rsidRPr="00715624" w:rsidRDefault="00AC2996" w:rsidP="00C20BA3">
      <w:pPr>
        <w:pStyle w:val="Style2"/>
        <w:numPr>
          <w:ilvl w:val="0"/>
          <w:numId w:val="31"/>
        </w:numPr>
        <w:tabs>
          <w:tab w:val="left" w:pos="426"/>
        </w:tabs>
        <w:spacing w:after="120" w:line="240" w:lineRule="exact"/>
        <w:ind w:left="0" w:firstLine="0"/>
        <w:rPr>
          <w:rFonts w:ascii="Verdana" w:hAnsi="Verdana"/>
          <w:szCs w:val="20"/>
        </w:rPr>
      </w:pPr>
      <w:r w:rsidRPr="00715624">
        <w:rPr>
          <w:rFonts w:ascii="Verdana" w:hAnsi="Verdana"/>
          <w:szCs w:val="20"/>
        </w:rPr>
        <w:t>Sutartis įsigalioja, kai ją pasirašo abi Sutarties šalys. Sutartis galioja iki visiško abipusių įsipareigojimų įvykdymo, bet ne ilgiau kaip 13 (trylika) kalendorinių mėnesių, skaičiuojant nuo Sutarties 12 punkte nurodytos Paslaugų teikimo pradžios. Šalims pratęsus Paslaugų teikimo laikotarpį Sutarties 14 ir 15 punktuose nustatyta tvarka, atitinkamai prasitęsia ir Sutarties galiojimas</w:t>
      </w:r>
      <w:r w:rsidR="00D26ACA" w:rsidRPr="00715624">
        <w:rPr>
          <w:rFonts w:ascii="Verdana" w:hAnsi="Verdana"/>
          <w:szCs w:val="20"/>
        </w:rPr>
        <w:t>.</w:t>
      </w:r>
      <w:r w:rsidRPr="00715624">
        <w:rPr>
          <w:rFonts w:ascii="Verdana" w:hAnsi="Verdana"/>
          <w:szCs w:val="20"/>
        </w:rPr>
        <w:t xml:space="preserve"> </w:t>
      </w:r>
    </w:p>
    <w:p w14:paraId="038EA2DC" w14:textId="699332EC" w:rsidR="00AC2996" w:rsidRPr="00715624" w:rsidRDefault="00AC2996" w:rsidP="00C20BA3">
      <w:pPr>
        <w:pStyle w:val="Style2"/>
        <w:numPr>
          <w:ilvl w:val="0"/>
          <w:numId w:val="31"/>
        </w:numPr>
        <w:tabs>
          <w:tab w:val="left" w:pos="426"/>
        </w:tabs>
        <w:spacing w:after="120" w:line="240" w:lineRule="exact"/>
        <w:ind w:left="0" w:firstLine="0"/>
        <w:rPr>
          <w:rFonts w:ascii="Verdana" w:hAnsi="Verdana"/>
          <w:szCs w:val="20"/>
        </w:rPr>
      </w:pPr>
      <w:r w:rsidRPr="00715624">
        <w:rPr>
          <w:rFonts w:ascii="Verdana" w:hAnsi="Verdana"/>
          <w:szCs w:val="20"/>
        </w:rPr>
        <w:t>Sutartis taip pat pasibaigia bet kuriuo Sutarties galiojimo laikotarpiu, jeigu išnaudojama visa Sutarčiai skirta suma.</w:t>
      </w:r>
    </w:p>
    <w:p w14:paraId="34EE84AB" w14:textId="77777777" w:rsidR="00D26ACA" w:rsidRPr="00715624" w:rsidRDefault="00D26ACA" w:rsidP="00C20BA3">
      <w:pPr>
        <w:pStyle w:val="Style2"/>
        <w:numPr>
          <w:ilvl w:val="0"/>
          <w:numId w:val="31"/>
        </w:numPr>
        <w:tabs>
          <w:tab w:val="left" w:pos="426"/>
        </w:tabs>
        <w:spacing w:after="120" w:line="240" w:lineRule="exact"/>
        <w:ind w:left="0" w:firstLine="0"/>
        <w:rPr>
          <w:rFonts w:ascii="Verdana" w:hAnsi="Verdana"/>
          <w:szCs w:val="20"/>
        </w:rPr>
      </w:pPr>
      <w:r w:rsidRPr="00715624">
        <w:rPr>
          <w:rFonts w:ascii="Verdana" w:hAnsi="Verdana"/>
          <w:szCs w:val="20"/>
        </w:rPr>
        <w:t>Sutartis gali būti nutraukta rašytiniu abiejų Šalių susitarimu.</w:t>
      </w:r>
    </w:p>
    <w:p w14:paraId="3D645D7A" w14:textId="7771379B" w:rsidR="00D26ACA" w:rsidRPr="00715624" w:rsidRDefault="00D26ACA" w:rsidP="00C20BA3">
      <w:pPr>
        <w:pStyle w:val="Style2"/>
        <w:numPr>
          <w:ilvl w:val="0"/>
          <w:numId w:val="31"/>
        </w:numPr>
        <w:tabs>
          <w:tab w:val="left" w:pos="426"/>
        </w:tabs>
        <w:spacing w:after="120" w:line="240" w:lineRule="exact"/>
        <w:ind w:left="0" w:firstLine="0"/>
        <w:rPr>
          <w:rFonts w:ascii="Verdana" w:hAnsi="Verdana"/>
          <w:szCs w:val="20"/>
        </w:rPr>
      </w:pPr>
      <w:r w:rsidRPr="00715624">
        <w:rPr>
          <w:rFonts w:ascii="Verdana" w:hAnsi="Verdana"/>
          <w:szCs w:val="20"/>
        </w:rPr>
        <w:t xml:space="preserve">Užsakovas turi teisę vienašališkai nutraukti šią Sutartį prieš terminą įspėjęs kitą Sutarties </w:t>
      </w:r>
      <w:r w:rsidR="00D906DC" w:rsidRPr="00715624">
        <w:rPr>
          <w:rFonts w:ascii="Verdana" w:hAnsi="Verdana"/>
          <w:szCs w:val="20"/>
        </w:rPr>
        <w:t>Š</w:t>
      </w:r>
      <w:r w:rsidRPr="00715624">
        <w:rPr>
          <w:rFonts w:ascii="Verdana" w:hAnsi="Verdana"/>
          <w:szCs w:val="20"/>
        </w:rPr>
        <w:t>alį raštu prieš 20 (dvidešimt) darbo dienų šiais atvejais:</w:t>
      </w:r>
    </w:p>
    <w:p w14:paraId="4E62E47D" w14:textId="327496D6" w:rsidR="00D26ACA" w:rsidRPr="00715624" w:rsidRDefault="00D26ACA" w:rsidP="00A55DAB">
      <w:pPr>
        <w:pStyle w:val="BodyText"/>
        <w:numPr>
          <w:ilvl w:val="1"/>
          <w:numId w:val="31"/>
        </w:numPr>
        <w:tabs>
          <w:tab w:val="left" w:pos="0"/>
          <w:tab w:val="left" w:pos="567"/>
          <w:tab w:val="left" w:pos="709"/>
          <w:tab w:val="left" w:pos="1134"/>
        </w:tabs>
        <w:spacing w:line="240" w:lineRule="exact"/>
        <w:ind w:left="0" w:firstLine="0"/>
        <w:rPr>
          <w:rFonts w:ascii="Verdana" w:hAnsi="Verdana"/>
          <w:szCs w:val="20"/>
        </w:rPr>
      </w:pPr>
      <w:r w:rsidRPr="00715624">
        <w:rPr>
          <w:rFonts w:ascii="Verdana" w:hAnsi="Verdana"/>
          <w:szCs w:val="20"/>
        </w:rPr>
        <w:t>kai Paslaugų teikėjas bankrutuoja arba yra likviduojamas, sustabdo ūkinę veiklą arba įstatymuose ir kituose teisės aktuose numatyta tvarka susidaro analogiška situacija;</w:t>
      </w:r>
    </w:p>
    <w:p w14:paraId="42E48114" w14:textId="3C9E1254" w:rsidR="00D26ACA" w:rsidRPr="00715624" w:rsidRDefault="00D26ACA" w:rsidP="00A55DAB">
      <w:pPr>
        <w:pStyle w:val="BodyText"/>
        <w:numPr>
          <w:ilvl w:val="1"/>
          <w:numId w:val="31"/>
        </w:numPr>
        <w:tabs>
          <w:tab w:val="left" w:pos="0"/>
          <w:tab w:val="left" w:pos="567"/>
          <w:tab w:val="left" w:pos="709"/>
          <w:tab w:val="left" w:pos="1134"/>
        </w:tabs>
        <w:spacing w:line="240" w:lineRule="exact"/>
        <w:ind w:left="0" w:firstLine="0"/>
        <w:rPr>
          <w:rFonts w:ascii="Verdana" w:hAnsi="Verdana"/>
          <w:szCs w:val="20"/>
        </w:rPr>
      </w:pPr>
      <w:r w:rsidRPr="00715624">
        <w:rPr>
          <w:rFonts w:ascii="Verdana" w:hAnsi="Verdana"/>
          <w:szCs w:val="20"/>
        </w:rPr>
        <w:t>kai keičiasi Paslaugų teikėjo organizacinė struktūra – juridinis statusas, pobūdis ar valdymo struktūra ir tai gali turėti įtakos tinkamam Sutarties įvykdymui;</w:t>
      </w:r>
    </w:p>
    <w:p w14:paraId="5338A4CC" w14:textId="0EF0545A" w:rsidR="00D26ACA" w:rsidRPr="00715624" w:rsidRDefault="00D26ACA" w:rsidP="00A55DAB">
      <w:pPr>
        <w:pStyle w:val="BodyText"/>
        <w:numPr>
          <w:ilvl w:val="1"/>
          <w:numId w:val="31"/>
        </w:numPr>
        <w:tabs>
          <w:tab w:val="left" w:pos="0"/>
          <w:tab w:val="left" w:pos="567"/>
          <w:tab w:val="left" w:pos="709"/>
          <w:tab w:val="left" w:pos="1134"/>
        </w:tabs>
        <w:spacing w:line="240" w:lineRule="exact"/>
        <w:ind w:left="0" w:firstLine="0"/>
        <w:rPr>
          <w:rFonts w:ascii="Verdana" w:hAnsi="Verdana"/>
          <w:szCs w:val="20"/>
        </w:rPr>
      </w:pPr>
      <w:r w:rsidRPr="00715624">
        <w:rPr>
          <w:rFonts w:ascii="Verdana" w:hAnsi="Verdana"/>
          <w:szCs w:val="20"/>
        </w:rPr>
        <w:t>kai Paslaugų teikėjas įsiteisėjusiu teismo sprendimu pripažintas kaltu dėl sukčiavimo, korupcijos, pinigų plovimo, dalyvavimo nusikalstamoje organizacijoje;</w:t>
      </w:r>
    </w:p>
    <w:p w14:paraId="16774EF8" w14:textId="1831D9FB" w:rsidR="000125C4" w:rsidRPr="00715624" w:rsidRDefault="000125C4" w:rsidP="00A55DAB">
      <w:pPr>
        <w:pStyle w:val="BodyText"/>
        <w:numPr>
          <w:ilvl w:val="1"/>
          <w:numId w:val="31"/>
        </w:numPr>
        <w:tabs>
          <w:tab w:val="left" w:pos="0"/>
          <w:tab w:val="left" w:pos="567"/>
          <w:tab w:val="left" w:pos="709"/>
          <w:tab w:val="left" w:pos="1134"/>
        </w:tabs>
        <w:spacing w:line="240" w:lineRule="exact"/>
        <w:ind w:left="0" w:firstLine="0"/>
        <w:rPr>
          <w:rFonts w:ascii="Verdana" w:hAnsi="Verdana"/>
          <w:szCs w:val="20"/>
        </w:rPr>
      </w:pPr>
      <w:r w:rsidRPr="00715624">
        <w:rPr>
          <w:rFonts w:ascii="Verdana" w:hAnsi="Verdana"/>
          <w:szCs w:val="20"/>
        </w:rPr>
        <w:t>esant Sutarties</w:t>
      </w:r>
      <w:r w:rsidR="000B10CA" w:rsidRPr="00715624">
        <w:rPr>
          <w:rFonts w:ascii="Verdana" w:hAnsi="Verdana"/>
          <w:szCs w:val="20"/>
        </w:rPr>
        <w:t xml:space="preserve"> </w:t>
      </w:r>
      <w:r w:rsidR="00715624" w:rsidRPr="00715624">
        <w:rPr>
          <w:rFonts w:ascii="Verdana" w:hAnsi="Verdana"/>
          <w:szCs w:val="20"/>
          <w:lang w:val="en-US"/>
        </w:rPr>
        <w:t>40</w:t>
      </w:r>
      <w:r w:rsidR="00B30EEC" w:rsidRPr="00715624">
        <w:rPr>
          <w:rFonts w:ascii="Verdana" w:hAnsi="Verdana"/>
          <w:szCs w:val="20"/>
        </w:rPr>
        <w:t xml:space="preserve"> </w:t>
      </w:r>
      <w:r w:rsidRPr="00715624">
        <w:rPr>
          <w:rFonts w:ascii="Verdana" w:hAnsi="Verdana"/>
          <w:szCs w:val="20"/>
        </w:rPr>
        <w:t>punkte nustatytam atvejui;</w:t>
      </w:r>
    </w:p>
    <w:p w14:paraId="6F68EA54" w14:textId="7558ADD3" w:rsidR="00D26ACA" w:rsidRPr="00715624" w:rsidRDefault="00D26ACA" w:rsidP="00A55DAB">
      <w:pPr>
        <w:pStyle w:val="BodyText"/>
        <w:numPr>
          <w:ilvl w:val="1"/>
          <w:numId w:val="31"/>
        </w:numPr>
        <w:tabs>
          <w:tab w:val="left" w:pos="0"/>
          <w:tab w:val="left" w:pos="567"/>
          <w:tab w:val="left" w:pos="709"/>
          <w:tab w:val="left" w:pos="1134"/>
        </w:tabs>
        <w:spacing w:line="240" w:lineRule="exact"/>
        <w:ind w:left="0" w:firstLine="0"/>
        <w:rPr>
          <w:rFonts w:ascii="Verdana" w:hAnsi="Verdana"/>
          <w:szCs w:val="20"/>
        </w:rPr>
      </w:pPr>
      <w:r w:rsidRPr="00715624">
        <w:rPr>
          <w:rFonts w:ascii="Verdana" w:hAnsi="Verdana"/>
          <w:szCs w:val="20"/>
        </w:rPr>
        <w:t xml:space="preserve">kai Paslaugų teikėjas nevykdo kitų savo sutartinių įsipareigojimų ir tai yra esminis Sutarties pažeidimas, vadovaujantis Lietuvos Respublikos civilinio kodekso 6.217 straipsniu; </w:t>
      </w:r>
    </w:p>
    <w:p w14:paraId="66117E4C" w14:textId="06F1F9A5" w:rsidR="00B34C5B" w:rsidRPr="00715624" w:rsidRDefault="00B34C5B" w:rsidP="00A55DAB">
      <w:pPr>
        <w:pStyle w:val="BodyText"/>
        <w:numPr>
          <w:ilvl w:val="1"/>
          <w:numId w:val="31"/>
        </w:numPr>
        <w:tabs>
          <w:tab w:val="left" w:pos="0"/>
          <w:tab w:val="left" w:pos="567"/>
          <w:tab w:val="left" w:pos="709"/>
          <w:tab w:val="left" w:pos="1134"/>
        </w:tabs>
        <w:spacing w:line="240" w:lineRule="exact"/>
        <w:ind w:left="0" w:firstLine="0"/>
        <w:rPr>
          <w:rFonts w:ascii="Verdana" w:hAnsi="Verdana"/>
          <w:szCs w:val="20"/>
        </w:rPr>
      </w:pPr>
      <w:r w:rsidRPr="00715624">
        <w:rPr>
          <w:rFonts w:ascii="Verdana" w:hAnsi="Verdana"/>
          <w:szCs w:val="20"/>
        </w:rPr>
        <w:t xml:space="preserve">Paslaugų teikėjas sudaro </w:t>
      </w:r>
      <w:proofErr w:type="spellStart"/>
      <w:r w:rsidRPr="00715624">
        <w:rPr>
          <w:rFonts w:ascii="Verdana" w:hAnsi="Verdana"/>
          <w:szCs w:val="20"/>
        </w:rPr>
        <w:t>subteikimo</w:t>
      </w:r>
      <w:proofErr w:type="spellEnd"/>
      <w:r w:rsidRPr="00715624">
        <w:rPr>
          <w:rFonts w:ascii="Verdana" w:hAnsi="Verdana"/>
          <w:szCs w:val="20"/>
        </w:rPr>
        <w:t xml:space="preserve"> sutartį be Užsakovo sutikimo;</w:t>
      </w:r>
    </w:p>
    <w:p w14:paraId="26F2834A" w14:textId="1A4B6DA3" w:rsidR="00D26ACA" w:rsidRPr="00715624" w:rsidRDefault="00D26ACA" w:rsidP="00A55DAB">
      <w:pPr>
        <w:pStyle w:val="BodyText"/>
        <w:numPr>
          <w:ilvl w:val="1"/>
          <w:numId w:val="31"/>
        </w:numPr>
        <w:tabs>
          <w:tab w:val="left" w:pos="0"/>
          <w:tab w:val="left" w:pos="567"/>
          <w:tab w:val="left" w:pos="709"/>
          <w:tab w:val="left" w:pos="1134"/>
        </w:tabs>
        <w:spacing w:line="240" w:lineRule="exact"/>
        <w:ind w:left="0" w:firstLine="0"/>
        <w:rPr>
          <w:rFonts w:ascii="Verdana" w:hAnsi="Verdana"/>
          <w:szCs w:val="20"/>
        </w:rPr>
      </w:pPr>
      <w:r w:rsidRPr="00715624">
        <w:rPr>
          <w:rFonts w:ascii="Verdana" w:hAnsi="Verdana"/>
          <w:szCs w:val="20"/>
        </w:rPr>
        <w:t>kai Sutartis buvo pakeista pažeidžiant Lietuvos Respublikos viešųjų pirkimų įstatymo 89 straipsnį;</w:t>
      </w:r>
    </w:p>
    <w:p w14:paraId="40A38194" w14:textId="7B147135" w:rsidR="00D26ACA" w:rsidRPr="00715624" w:rsidRDefault="00D26ACA" w:rsidP="00A55DAB">
      <w:pPr>
        <w:pStyle w:val="BodyText"/>
        <w:numPr>
          <w:ilvl w:val="1"/>
          <w:numId w:val="31"/>
        </w:numPr>
        <w:tabs>
          <w:tab w:val="left" w:pos="0"/>
          <w:tab w:val="left" w:pos="567"/>
          <w:tab w:val="left" w:pos="709"/>
          <w:tab w:val="left" w:pos="1134"/>
        </w:tabs>
        <w:spacing w:line="240" w:lineRule="exact"/>
        <w:ind w:left="0" w:firstLine="0"/>
        <w:rPr>
          <w:rFonts w:ascii="Verdana" w:hAnsi="Verdana"/>
          <w:szCs w:val="20"/>
        </w:rPr>
      </w:pPr>
      <w:r w:rsidRPr="00715624">
        <w:rPr>
          <w:rFonts w:ascii="Verdana" w:hAnsi="Verdana"/>
          <w:szCs w:val="20"/>
        </w:rPr>
        <w:t>kai paaiškėjo, kad Paslaugų teikėjas, su kuriuo sudaryta Sutartis, turi būti pašalintas iš Pirkimo procedūros pagal Lietuvos Respublikos viešųjų pirkimų įstatymo 46 straipsnio 1 dalį;</w:t>
      </w:r>
    </w:p>
    <w:p w14:paraId="5BAEE07B" w14:textId="1A2E9441" w:rsidR="00D26ACA" w:rsidRPr="00715624" w:rsidRDefault="00D26ACA" w:rsidP="00A55DAB">
      <w:pPr>
        <w:pStyle w:val="BodyText"/>
        <w:numPr>
          <w:ilvl w:val="1"/>
          <w:numId w:val="31"/>
        </w:numPr>
        <w:tabs>
          <w:tab w:val="left" w:pos="0"/>
          <w:tab w:val="left" w:pos="567"/>
          <w:tab w:val="left" w:pos="709"/>
          <w:tab w:val="left" w:pos="1134"/>
        </w:tabs>
        <w:spacing w:line="240" w:lineRule="exact"/>
        <w:ind w:left="0" w:firstLine="0"/>
        <w:rPr>
          <w:rFonts w:ascii="Verdana" w:hAnsi="Verdana"/>
          <w:szCs w:val="20"/>
        </w:rPr>
      </w:pPr>
      <w:r w:rsidRPr="00715624">
        <w:rPr>
          <w:rFonts w:ascii="Verdana" w:hAnsi="Verdana"/>
          <w:szCs w:val="20"/>
        </w:rPr>
        <w:t>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E6C717" w14:textId="77777777" w:rsidR="00D26ACA" w:rsidRPr="00715624" w:rsidRDefault="00D26ACA" w:rsidP="00A55DAB">
      <w:pPr>
        <w:pStyle w:val="BodyText"/>
        <w:numPr>
          <w:ilvl w:val="1"/>
          <w:numId w:val="31"/>
        </w:numPr>
        <w:tabs>
          <w:tab w:val="left" w:pos="0"/>
          <w:tab w:val="left" w:pos="567"/>
          <w:tab w:val="left" w:pos="709"/>
          <w:tab w:val="left" w:pos="1134"/>
        </w:tabs>
        <w:spacing w:line="240" w:lineRule="exact"/>
        <w:ind w:left="0" w:firstLine="0"/>
        <w:rPr>
          <w:rFonts w:ascii="Verdana" w:hAnsi="Verdana"/>
          <w:szCs w:val="20"/>
        </w:rPr>
      </w:pPr>
      <w:r w:rsidRPr="00715624">
        <w:rPr>
          <w:rFonts w:ascii="Verdana" w:hAnsi="Verdana"/>
          <w:szCs w:val="20"/>
        </w:rPr>
        <w:lastRenderedPageBreak/>
        <w:t>dėl kitokio pobūdžio neveiksnumo, trukdančio vykdyti Sutartį.</w:t>
      </w:r>
    </w:p>
    <w:p w14:paraId="5670B996" w14:textId="7A8EEF5B" w:rsidR="00D26ACA" w:rsidRPr="00715624" w:rsidRDefault="00D26ACA" w:rsidP="00C20BA3">
      <w:pPr>
        <w:pStyle w:val="Style2"/>
        <w:numPr>
          <w:ilvl w:val="0"/>
          <w:numId w:val="31"/>
        </w:numPr>
        <w:tabs>
          <w:tab w:val="left" w:pos="426"/>
        </w:tabs>
        <w:spacing w:after="120" w:line="240" w:lineRule="exact"/>
        <w:ind w:left="0" w:firstLine="0"/>
        <w:rPr>
          <w:rFonts w:ascii="Verdana" w:hAnsi="Verdana"/>
          <w:szCs w:val="20"/>
        </w:rPr>
      </w:pPr>
      <w:r w:rsidRPr="00715624">
        <w:rPr>
          <w:rFonts w:ascii="Verdana" w:hAnsi="Verdana"/>
          <w:szCs w:val="20"/>
        </w:rPr>
        <w:t xml:space="preserve">Paslaugų teikėjas turi teisę vienašališkai nutraukti šią Sutartį, kai </w:t>
      </w:r>
      <w:r w:rsidR="00FC23FB" w:rsidRPr="00715624">
        <w:rPr>
          <w:rFonts w:ascii="Verdana" w:hAnsi="Verdana"/>
          <w:szCs w:val="20"/>
        </w:rPr>
        <w:t>Užsakovas</w:t>
      </w:r>
      <w:r w:rsidRPr="00715624">
        <w:rPr>
          <w:rFonts w:ascii="Verdana" w:hAnsi="Verdana"/>
          <w:szCs w:val="20"/>
        </w:rPr>
        <w:t xml:space="preserve"> 60 (šešiasdešimt) kalendorinių dienų vėluoja atlikti mokėjimus už suteiktas Paslaugas.</w:t>
      </w:r>
    </w:p>
    <w:p w14:paraId="3D8C8F7A" w14:textId="3024BA37" w:rsidR="00D26ACA" w:rsidRPr="00715624" w:rsidRDefault="00D26ACA" w:rsidP="00C20BA3">
      <w:pPr>
        <w:pStyle w:val="Style2"/>
        <w:numPr>
          <w:ilvl w:val="0"/>
          <w:numId w:val="31"/>
        </w:numPr>
        <w:tabs>
          <w:tab w:val="left" w:pos="426"/>
        </w:tabs>
        <w:spacing w:after="120" w:line="240" w:lineRule="exact"/>
        <w:ind w:left="0" w:firstLine="0"/>
        <w:rPr>
          <w:rFonts w:ascii="Verdana" w:hAnsi="Verdana"/>
          <w:szCs w:val="20"/>
        </w:rPr>
      </w:pPr>
      <w:r w:rsidRPr="00715624">
        <w:rPr>
          <w:rFonts w:ascii="Verdana" w:hAnsi="Verdana"/>
          <w:szCs w:val="20"/>
        </w:rPr>
        <w:t>Šalys žino ir supranta, kad, jei Sutartis bus nutraukta dėl Paslaugų teikėjo esminio Sutarties pažeidimo, Užsakovas, vadovaudamasis Lietuvos Respublikos viešųjų pirkimų įstatymo 91 straipsnio 1 punktu, privalės viešai paskelbti apie Sutarties neįvykdymą ar netinkamą įvykdymą.</w:t>
      </w:r>
    </w:p>
    <w:p w14:paraId="546908F2" w14:textId="62345216" w:rsidR="00D26ACA" w:rsidRPr="00715624" w:rsidRDefault="00D26ACA" w:rsidP="00C20BA3">
      <w:pPr>
        <w:pStyle w:val="Style2"/>
        <w:numPr>
          <w:ilvl w:val="0"/>
          <w:numId w:val="31"/>
        </w:numPr>
        <w:tabs>
          <w:tab w:val="left" w:pos="426"/>
        </w:tabs>
        <w:spacing w:after="120" w:line="240" w:lineRule="exact"/>
        <w:ind w:left="0" w:firstLine="0"/>
        <w:rPr>
          <w:rFonts w:ascii="Verdana" w:hAnsi="Verdana"/>
          <w:szCs w:val="20"/>
        </w:rPr>
      </w:pPr>
      <w:r w:rsidRPr="00715624">
        <w:rPr>
          <w:rFonts w:ascii="Verdana" w:hAnsi="Verdana"/>
          <w:szCs w:val="20"/>
        </w:rPr>
        <w:t>Sutarties galiojimo laikotarpiu Sutarties sąlygų keitimui taikomos Lietuvos Respublikos viešųjų pirkimų įstatymo bei šį įstatymą įgyvendinančių teisės aktų nuostatos</w:t>
      </w:r>
      <w:r w:rsidR="005A1F86" w:rsidRPr="00715624">
        <w:rPr>
          <w:rFonts w:ascii="Verdana" w:hAnsi="Verdana"/>
          <w:szCs w:val="20"/>
        </w:rPr>
        <w:t>.</w:t>
      </w:r>
    </w:p>
    <w:p w14:paraId="5C890CA5" w14:textId="413FD3B1" w:rsidR="00D26ACA" w:rsidRPr="00715624" w:rsidRDefault="00D26ACA" w:rsidP="00C20BA3">
      <w:pPr>
        <w:pStyle w:val="Style2"/>
        <w:numPr>
          <w:ilvl w:val="0"/>
          <w:numId w:val="31"/>
        </w:numPr>
        <w:tabs>
          <w:tab w:val="left" w:pos="426"/>
        </w:tabs>
        <w:spacing w:after="120" w:line="240" w:lineRule="exact"/>
        <w:ind w:left="0" w:firstLine="0"/>
        <w:rPr>
          <w:rFonts w:ascii="Verdana" w:hAnsi="Verdana"/>
          <w:szCs w:val="20"/>
        </w:rPr>
      </w:pPr>
      <w:r w:rsidRPr="00715624">
        <w:rPr>
          <w:rFonts w:ascii="Verdana" w:hAnsi="Verdana"/>
          <w:szCs w:val="20"/>
        </w:rPr>
        <w:t xml:space="preserve">Sutarties sąlygų keitimu nebus laikomas Sutarties sąlygų koregavimas joje numatytomis aplinkybėmis, jei šios aplinkybės nustatytos aiškiai ir nedviprasmiškai buvo pateiktos </w:t>
      </w:r>
      <w:r w:rsidR="00F56C1C" w:rsidRPr="00715624">
        <w:rPr>
          <w:rFonts w:ascii="Verdana" w:hAnsi="Verdana"/>
          <w:szCs w:val="20"/>
        </w:rPr>
        <w:t>P</w:t>
      </w:r>
      <w:r w:rsidRPr="00715624">
        <w:rPr>
          <w:rFonts w:ascii="Verdana" w:hAnsi="Verdana"/>
          <w:szCs w:val="20"/>
        </w:rPr>
        <w:t>irkimo sąlygose.</w:t>
      </w:r>
    </w:p>
    <w:p w14:paraId="10B702E4" w14:textId="1D694013" w:rsidR="00D26ACA" w:rsidRPr="00715624" w:rsidRDefault="00D26ACA" w:rsidP="00C20BA3">
      <w:pPr>
        <w:pStyle w:val="Style2"/>
        <w:numPr>
          <w:ilvl w:val="0"/>
          <w:numId w:val="31"/>
        </w:numPr>
        <w:tabs>
          <w:tab w:val="left" w:pos="426"/>
        </w:tabs>
        <w:spacing w:after="120" w:line="240" w:lineRule="exact"/>
        <w:ind w:left="0" w:firstLine="0"/>
        <w:rPr>
          <w:rFonts w:ascii="Verdana" w:hAnsi="Verdana"/>
          <w:szCs w:val="20"/>
        </w:rPr>
      </w:pPr>
      <w:r w:rsidRPr="00715624">
        <w:rPr>
          <w:rFonts w:ascii="Verdana" w:hAnsi="Verdana"/>
          <w:szCs w:val="20"/>
        </w:rPr>
        <w:t>Sutarties sąlygų keitimą gali inicijuoti kiekviena Šalis, pateikdama kitai Šaliai atitinkamą prašymą bei jį pagrindžiančius dokumentus. Šalis, gavusi tokį prašymą, privalo jį išnagrinėti ir kitai Šaliai pateikti atsakymą</w:t>
      </w:r>
      <w:r w:rsidR="00F56C1C" w:rsidRPr="00715624">
        <w:rPr>
          <w:rFonts w:ascii="Verdana" w:hAnsi="Verdana"/>
          <w:szCs w:val="20"/>
        </w:rPr>
        <w:t xml:space="preserve"> raštu</w:t>
      </w:r>
      <w:r w:rsidRPr="00715624">
        <w:rPr>
          <w:rFonts w:ascii="Verdana" w:hAnsi="Verdana"/>
          <w:szCs w:val="20"/>
        </w:rPr>
        <w:t>. Šalims sutarus dėl Sutarties sąlygų keitimo, atitinkamų Sutarties sąlygų keitimas įforminamas Šalių rašytiniu sutarimu, kuris tampa neatskiriama Sutarties dalimi.</w:t>
      </w:r>
    </w:p>
    <w:p w14:paraId="11525F6D" w14:textId="2B3CC146" w:rsidR="00BB67DB" w:rsidRPr="00715624" w:rsidRDefault="00BB67DB" w:rsidP="00C20BA3">
      <w:pPr>
        <w:pStyle w:val="Style2"/>
        <w:numPr>
          <w:ilvl w:val="0"/>
          <w:numId w:val="31"/>
        </w:numPr>
        <w:tabs>
          <w:tab w:val="left" w:pos="426"/>
        </w:tabs>
        <w:spacing w:after="120" w:line="240" w:lineRule="exact"/>
        <w:ind w:left="0" w:firstLine="0"/>
        <w:rPr>
          <w:rFonts w:ascii="Verdana" w:hAnsi="Verdana"/>
          <w:szCs w:val="20"/>
        </w:rPr>
      </w:pPr>
      <w:r w:rsidRPr="00715624">
        <w:rPr>
          <w:rFonts w:ascii="Verdana" w:hAnsi="Verdana"/>
          <w:szCs w:val="20"/>
        </w:rPr>
        <w:t>Paslaugų teikėjo pasitelkiamas specialistas</w:t>
      </w:r>
      <w:r w:rsidR="00C77B27" w:rsidRPr="00715624">
        <w:rPr>
          <w:rFonts w:ascii="Verdana" w:hAnsi="Verdana"/>
          <w:szCs w:val="20"/>
        </w:rPr>
        <w:t xml:space="preserve"> su Užsakovo sutikimu</w:t>
      </w:r>
      <w:r w:rsidRPr="00715624">
        <w:rPr>
          <w:rFonts w:ascii="Verdana" w:hAnsi="Verdana"/>
          <w:szCs w:val="20"/>
        </w:rPr>
        <w:t xml:space="preserve"> gali būti keičiamas Paslaugų teikėjo motyvuotu prašymu dėl specialisto mirties, ligos, atostogų, darbo sutarties pasibaigimo, įsipareigojimų nevykdymo ar netinkamo vykdymo, ar kitų objektyvių aplinkybių, nepriklausančių nuo Paslaugų teikėjo. </w:t>
      </w:r>
      <w:r w:rsidR="00C77B27" w:rsidRPr="00715624">
        <w:rPr>
          <w:rFonts w:ascii="Verdana" w:hAnsi="Verdana"/>
          <w:szCs w:val="20"/>
        </w:rPr>
        <w:t>Specialistas gali būti keičiamas tik į ne žemesnės kvalifikacijos specialistą. Paslaugų teikėjas privalo Užsakovui pateikti dokumentus, įrodančius, kad naujas specialistas atitinka jam Pirkimo sąlygose keliamus kvalifikacinius reikalavimus (jei taikoma), pasiūlyme Paslaugų teikėjo deklaruotas jam taikomas ekonominio naudingumo kriterijų reikšmes (jei taikoma), taip pat jo atžvilgiu nėra Pirkimo sąlygose įtvirtintų pašalinimo pagrindų</w:t>
      </w:r>
      <w:r w:rsidR="001A607B" w:rsidRPr="00715624">
        <w:rPr>
          <w:rFonts w:ascii="Verdana" w:hAnsi="Verdana"/>
          <w:szCs w:val="20"/>
        </w:rPr>
        <w:t xml:space="preserve"> (jei taikoma)</w:t>
      </w:r>
      <w:r w:rsidR="00C77B27" w:rsidRPr="00715624">
        <w:rPr>
          <w:rFonts w:ascii="Verdana" w:hAnsi="Verdana"/>
          <w:szCs w:val="20"/>
        </w:rPr>
        <w:t xml:space="preserve">. Specialistui nevykdant ar netinkamai vykdant įsipareigojimus, Užsakovas gali pareikalauti jį pakeisti kitu specialistu, o Paslaugų teikėjas </w:t>
      </w:r>
      <w:r w:rsidR="00320A5E" w:rsidRPr="00715624">
        <w:rPr>
          <w:rFonts w:ascii="Verdana" w:hAnsi="Verdana"/>
          <w:szCs w:val="20"/>
        </w:rPr>
        <w:t xml:space="preserve">tokį </w:t>
      </w:r>
      <w:r w:rsidR="00C77B27" w:rsidRPr="00715624">
        <w:rPr>
          <w:rFonts w:ascii="Verdana" w:hAnsi="Verdana"/>
          <w:szCs w:val="20"/>
        </w:rPr>
        <w:t>prašymą privalo į</w:t>
      </w:r>
      <w:r w:rsidR="00320A5E" w:rsidRPr="00715624">
        <w:rPr>
          <w:rFonts w:ascii="Verdana" w:hAnsi="Verdana"/>
          <w:szCs w:val="20"/>
        </w:rPr>
        <w:t>vykdyti</w:t>
      </w:r>
      <w:r w:rsidR="00C77B27" w:rsidRPr="00715624">
        <w:rPr>
          <w:rFonts w:ascii="Verdana" w:hAnsi="Verdana"/>
          <w:szCs w:val="20"/>
        </w:rPr>
        <w:t>.</w:t>
      </w:r>
    </w:p>
    <w:p w14:paraId="43C92CE7" w14:textId="77777777" w:rsidR="00C409FE" w:rsidRPr="00715624" w:rsidRDefault="00C409FE" w:rsidP="00742404">
      <w:pPr>
        <w:pStyle w:val="ListParagraph"/>
        <w:tabs>
          <w:tab w:val="clear" w:pos="1004"/>
          <w:tab w:val="left" w:pos="567"/>
          <w:tab w:val="left" w:pos="748"/>
        </w:tabs>
        <w:spacing w:after="120"/>
        <w:ind w:left="0" w:firstLine="0"/>
        <w:rPr>
          <w:rFonts w:ascii="Verdana" w:hAnsi="Verdana"/>
          <w:b/>
          <w:szCs w:val="20"/>
        </w:rPr>
      </w:pPr>
    </w:p>
    <w:p w14:paraId="0066E055" w14:textId="47A78324" w:rsidR="005F1679" w:rsidRPr="004D6EE5" w:rsidRDefault="005F1679" w:rsidP="004D6EE5">
      <w:pPr>
        <w:pStyle w:val="ListParagraph"/>
        <w:numPr>
          <w:ilvl w:val="1"/>
          <w:numId w:val="9"/>
        </w:numPr>
        <w:tabs>
          <w:tab w:val="left" w:pos="567"/>
          <w:tab w:val="left" w:pos="748"/>
          <w:tab w:val="left" w:pos="4111"/>
          <w:tab w:val="left" w:pos="4253"/>
        </w:tabs>
        <w:spacing w:after="120"/>
        <w:ind w:hanging="524"/>
        <w:jc w:val="center"/>
        <w:rPr>
          <w:rFonts w:ascii="Verdana" w:hAnsi="Verdana"/>
          <w:b/>
          <w:szCs w:val="20"/>
        </w:rPr>
      </w:pPr>
      <w:r w:rsidRPr="004D6EE5">
        <w:rPr>
          <w:rFonts w:ascii="Verdana" w:hAnsi="Verdana"/>
          <w:b/>
          <w:szCs w:val="20"/>
        </w:rPr>
        <w:t>KONFIDENCIALUMAS</w:t>
      </w:r>
    </w:p>
    <w:p w14:paraId="3EAC713F" w14:textId="77777777" w:rsidR="00123F77" w:rsidRDefault="000E457F" w:rsidP="00123F77">
      <w:pPr>
        <w:pStyle w:val="Style2"/>
        <w:numPr>
          <w:ilvl w:val="0"/>
          <w:numId w:val="31"/>
        </w:numPr>
        <w:tabs>
          <w:tab w:val="left" w:pos="426"/>
        </w:tabs>
        <w:spacing w:after="120" w:line="240" w:lineRule="exact"/>
        <w:ind w:left="0" w:firstLine="0"/>
        <w:rPr>
          <w:rFonts w:ascii="Verdana" w:hAnsi="Verdana"/>
          <w:szCs w:val="20"/>
        </w:rPr>
      </w:pPr>
      <w:r>
        <w:rPr>
          <w:rFonts w:ascii="Verdana" w:hAnsi="Verdana"/>
          <w:szCs w:val="20"/>
        </w:rPr>
        <w:t xml:space="preserve"> </w:t>
      </w:r>
      <w:r w:rsidR="0090679F" w:rsidRPr="00A53671">
        <w:rPr>
          <w:rFonts w:ascii="Verdana" w:hAnsi="Verdana"/>
          <w:szCs w:val="20"/>
        </w:rPr>
        <w:t>Sutarties galiojimo laikotarpiu ir jai pasibaigus Šalys įsipareigoja laikytis</w:t>
      </w:r>
      <w:r>
        <w:rPr>
          <w:rFonts w:ascii="Verdana" w:hAnsi="Verdana"/>
          <w:szCs w:val="20"/>
        </w:rPr>
        <w:t xml:space="preserve"> </w:t>
      </w:r>
      <w:r w:rsidR="0090679F" w:rsidRPr="00A53671">
        <w:rPr>
          <w:rFonts w:ascii="Verdana" w:hAnsi="Verdana"/>
          <w:szCs w:val="20"/>
        </w:rPr>
        <w:t>konfidencialumo, t. y., įsipareigoja saugoti paslaptyje bet kokią techninę, intelektinę, komercinę ir kitokią informaciją, kurią bet kuri šalis laiko tokia ir suteikia viena kitai, ir imsis priemonių užtikrinti, kad gauta informacija nebūtų atskleista tretiesiems asmenims, išskyrus atvejus, kai to reikalauja Lietuvos Respublikos įstatymai. Šalys įsipareigoja konfidencialios informacijos neatskleisti jokiam trečiajam asmeniui. Taip pat Šalys susitaria laikyti konfidencialia ir neatskleisti jokiam trečiajam asmeniui jokios informacijos, kuri  tapo  prieinama vykdant šia Sutartimi prisiimtus įsipareigojimus</w:t>
      </w:r>
      <w:r w:rsidR="0090679F" w:rsidRPr="00E46751">
        <w:rPr>
          <w:rFonts w:ascii="Verdana" w:hAnsi="Verdana"/>
          <w:szCs w:val="20"/>
        </w:rPr>
        <w:t>.</w:t>
      </w:r>
    </w:p>
    <w:p w14:paraId="4F384BA9" w14:textId="77777777" w:rsidR="00123F77" w:rsidRDefault="0090679F" w:rsidP="00123F77">
      <w:pPr>
        <w:pStyle w:val="Style2"/>
        <w:numPr>
          <w:ilvl w:val="0"/>
          <w:numId w:val="31"/>
        </w:numPr>
        <w:tabs>
          <w:tab w:val="left" w:pos="426"/>
        </w:tabs>
        <w:spacing w:after="120" w:line="240" w:lineRule="exact"/>
        <w:ind w:left="0" w:firstLine="0"/>
        <w:rPr>
          <w:rFonts w:ascii="Verdana" w:hAnsi="Verdana"/>
          <w:szCs w:val="20"/>
        </w:rPr>
      </w:pPr>
      <w:r w:rsidRPr="00123F77">
        <w:rPr>
          <w:rFonts w:ascii="Verdana" w:hAnsi="Verdana"/>
          <w:szCs w:val="20"/>
        </w:rPr>
        <w:t>Visa Užsakovo Paslaugų teikėjui suteikta informacija yra laikoma konfidencialia, nebent Užsakovas raštu patvirtins, kad tam tikra pateikta informacija nėra konfidenciali.</w:t>
      </w:r>
    </w:p>
    <w:p w14:paraId="45FA4931" w14:textId="70D8FB94" w:rsidR="0090679F" w:rsidRPr="00123F77" w:rsidRDefault="0090679F" w:rsidP="00123F77">
      <w:pPr>
        <w:pStyle w:val="Style2"/>
        <w:numPr>
          <w:ilvl w:val="0"/>
          <w:numId w:val="31"/>
        </w:numPr>
        <w:tabs>
          <w:tab w:val="left" w:pos="426"/>
        </w:tabs>
        <w:spacing w:after="120" w:line="240" w:lineRule="exact"/>
        <w:ind w:left="0" w:firstLine="0"/>
        <w:rPr>
          <w:rFonts w:ascii="Verdana" w:hAnsi="Verdana"/>
          <w:szCs w:val="20"/>
        </w:rPr>
      </w:pPr>
      <w:r w:rsidRPr="00123F77">
        <w:rPr>
          <w:rFonts w:ascii="Verdana" w:hAnsi="Verdana"/>
          <w:szCs w:val="20"/>
        </w:rPr>
        <w:t xml:space="preserve">Šalys konfidencialia informacija taip pat laiko tokią informaciją, kuri vykdant Užsakovo veiklą, sukaupta ir kaupiama, taip pat Užsakovo disponuojama, konfidenciali, Tretiesiems asmenims viešai neprieinama vertinga ir saugoma informacija: žodinė – t. y., egzistuojanti žmogaus atmintyje ir neišsaugota (neišreikšta) jokia materialia forma; rašytinė – saugoma materialioje laikmenoje (fiziniu ar elektroniniu formatu), bet kokios rūšies ar prigimties ir išreikšta bet kokiomis priemonėmis, nepriklausomai nuo laikmenos, kanalo, saugojimo ar perdavimo įrangos rūšies (kuri gali būti laikoma dokumentuose, kompiuteriuose, įvairiose informacijos (įskaitant skaitmeninėse) laikmenose, informacinėse sistemose (duomenų bazėse), debesijoje, brėžiniuose, schemose ir kitose laikmenose) ir kuri yra įtraukta į Užsakovo generalinio direktoriaus įsakymu patvirtintą Užsakovo konfidencialios informacijos sąrašą, su kuriuo yra supažindinama pasirašytinai.  Konfidenciali informacija yra laikoma konfidencialia, nepriklausomai nuo jos gavimo ar laikymo formos, nepriklausomai nuo žymų „konfidenciali informacija“, „konfidenciali (riboto naudojimo) informacija“ ar analogišką reikšmę turinčių žymų buvimo ar nebuvimo. Konfidenciali informacija gali būti laikoma dokumentuose, kompiuteriuose, įvairiose informacijos (įskaitant skaitmeninėse) laikmenose, Užsakovo informacinėse sistemose (duomenų bazėse), debesijoje, brėžiniuose, schemose ir bet kokiose kitose laikmenose. Viena iš </w:t>
      </w:r>
      <w:r w:rsidRPr="00123F77">
        <w:rPr>
          <w:rFonts w:ascii="Verdana" w:hAnsi="Verdana"/>
          <w:szCs w:val="20"/>
        </w:rPr>
        <w:lastRenderedPageBreak/>
        <w:t>Konfidencialios informacijos rūšių yra Konfidenciali (riboto naudojimo) informacija, prieiga prie kurios yra maksimaliai apribota.</w:t>
      </w:r>
    </w:p>
    <w:p w14:paraId="2DD6C241" w14:textId="77777777" w:rsidR="0090679F" w:rsidRPr="00E46751" w:rsidRDefault="0090679F" w:rsidP="00123F77">
      <w:pPr>
        <w:pStyle w:val="Style2"/>
        <w:numPr>
          <w:ilvl w:val="0"/>
          <w:numId w:val="31"/>
        </w:numPr>
        <w:tabs>
          <w:tab w:val="left" w:pos="567"/>
        </w:tabs>
        <w:spacing w:after="120" w:line="240" w:lineRule="exact"/>
        <w:ind w:hanging="409"/>
        <w:rPr>
          <w:rFonts w:ascii="Verdana" w:hAnsi="Verdana"/>
          <w:szCs w:val="20"/>
        </w:rPr>
      </w:pPr>
      <w:r w:rsidRPr="00544745">
        <w:rPr>
          <w:rFonts w:ascii="Verdana" w:hAnsi="Verdana"/>
          <w:szCs w:val="20"/>
        </w:rPr>
        <w:t>Šioje Sutartyje nustatyti Šalių konfidencialumo įsipareigojimai galioja neterminuotai</w:t>
      </w:r>
      <w:r>
        <w:rPr>
          <w:rFonts w:ascii="Verdana" w:hAnsi="Verdana"/>
          <w:szCs w:val="20"/>
        </w:rPr>
        <w:t>.</w:t>
      </w:r>
    </w:p>
    <w:p w14:paraId="2DCBC545" w14:textId="77777777" w:rsidR="005F1679" w:rsidRPr="00715624" w:rsidRDefault="005F1679" w:rsidP="002D246D">
      <w:pPr>
        <w:pStyle w:val="Style2"/>
        <w:tabs>
          <w:tab w:val="clear" w:pos="720"/>
          <w:tab w:val="left" w:pos="567"/>
        </w:tabs>
        <w:spacing w:after="120"/>
        <w:ind w:left="0" w:firstLine="0"/>
        <w:rPr>
          <w:rFonts w:ascii="Verdana" w:hAnsi="Verdana"/>
          <w:b/>
          <w:szCs w:val="20"/>
        </w:rPr>
      </w:pPr>
    </w:p>
    <w:p w14:paraId="4A8EFAE1" w14:textId="0FDDDF46" w:rsidR="00E6540A" w:rsidRPr="00123F77" w:rsidRDefault="0054083F" w:rsidP="00123F77">
      <w:pPr>
        <w:pStyle w:val="ListParagraph"/>
        <w:numPr>
          <w:ilvl w:val="1"/>
          <w:numId w:val="9"/>
        </w:numPr>
        <w:tabs>
          <w:tab w:val="left" w:pos="567"/>
          <w:tab w:val="left" w:pos="748"/>
          <w:tab w:val="left" w:pos="4253"/>
          <w:tab w:val="left" w:pos="4536"/>
          <w:tab w:val="left" w:pos="5103"/>
        </w:tabs>
        <w:spacing w:after="120"/>
        <w:ind w:left="1418" w:hanging="338"/>
        <w:jc w:val="center"/>
        <w:rPr>
          <w:rFonts w:ascii="Verdana" w:hAnsi="Verdana"/>
          <w:b/>
          <w:szCs w:val="20"/>
        </w:rPr>
      </w:pPr>
      <w:r w:rsidRPr="00123F77">
        <w:rPr>
          <w:rFonts w:ascii="Verdana" w:hAnsi="Verdana"/>
          <w:b/>
          <w:szCs w:val="20"/>
        </w:rPr>
        <w:t>PRANEŠIMAI</w:t>
      </w:r>
    </w:p>
    <w:p w14:paraId="1176867B" w14:textId="72001C54" w:rsidR="00AA719F" w:rsidRPr="00715624" w:rsidRDefault="00AC77C8" w:rsidP="00123F77">
      <w:pPr>
        <w:pStyle w:val="Style2"/>
        <w:numPr>
          <w:ilvl w:val="0"/>
          <w:numId w:val="31"/>
        </w:numPr>
        <w:tabs>
          <w:tab w:val="left" w:pos="49"/>
          <w:tab w:val="left" w:pos="426"/>
        </w:tabs>
        <w:spacing w:after="120" w:line="240" w:lineRule="exact"/>
        <w:ind w:left="0" w:firstLine="0"/>
        <w:rPr>
          <w:rFonts w:ascii="Verdana" w:hAnsi="Verdana"/>
          <w:szCs w:val="20"/>
        </w:rPr>
      </w:pPr>
      <w:r w:rsidRPr="00715624">
        <w:rPr>
          <w:rFonts w:ascii="Verdana" w:hAnsi="Verdana"/>
          <w:szCs w:val="20"/>
        </w:rPr>
        <w:t>Sutarties Šalių susirašinėjimas vykdomas lietuvių kalba. Visi Šalių pagal Sutartį viena kitai siunčiami pranešimai ir kita korespondencija bus teikiami asmeniškai, žemiau nurodytais registruotu paštu arba el. paštu, išskyrus atvejus, kai Sutartyje numatyta kitaip:</w:t>
      </w:r>
    </w:p>
    <w:p w14:paraId="78E57B0E" w14:textId="33990C38" w:rsidR="00AC77C8" w:rsidRPr="00715624" w:rsidRDefault="00AC77C8" w:rsidP="00123F77">
      <w:pPr>
        <w:pStyle w:val="Style2"/>
        <w:numPr>
          <w:ilvl w:val="0"/>
          <w:numId w:val="31"/>
        </w:numPr>
        <w:tabs>
          <w:tab w:val="left" w:pos="49"/>
          <w:tab w:val="left" w:pos="426"/>
        </w:tabs>
        <w:spacing w:after="120" w:line="240" w:lineRule="exact"/>
        <w:ind w:left="0" w:firstLine="0"/>
        <w:rPr>
          <w:rFonts w:ascii="Verdana" w:hAnsi="Verdana"/>
          <w:szCs w:val="20"/>
        </w:rPr>
      </w:pPr>
      <w:r w:rsidRPr="00715624">
        <w:rPr>
          <w:rFonts w:ascii="Verdana" w:hAnsi="Verdana"/>
          <w:szCs w:val="20"/>
        </w:rPr>
        <w:t>Užsakovo adresas: S. Konarskio g. 49, LT-03123 Vilnius, el. paštas:</w:t>
      </w:r>
      <w:r w:rsidRPr="00715624">
        <w:rPr>
          <w:rFonts w:ascii="Verdana" w:hAnsi="Verdana"/>
          <w:bCs/>
          <w:szCs w:val="20"/>
        </w:rPr>
        <w:t> </w:t>
      </w:r>
      <w:hyperlink r:id="rId12" w:history="1">
        <w:r w:rsidRPr="00715624">
          <w:rPr>
            <w:rStyle w:val="Hyperlink"/>
            <w:rFonts w:ascii="Verdana" w:hAnsi="Verdana"/>
            <w:bCs/>
            <w:color w:val="auto"/>
            <w:szCs w:val="20"/>
          </w:rPr>
          <w:t>lrt@lrt.lt</w:t>
        </w:r>
      </w:hyperlink>
      <w:r w:rsidRPr="00715624">
        <w:rPr>
          <w:rStyle w:val="Hyperlink"/>
          <w:rFonts w:ascii="Verdana" w:hAnsi="Verdana"/>
          <w:bCs/>
          <w:color w:val="auto"/>
          <w:szCs w:val="20"/>
        </w:rPr>
        <w:t>,</w:t>
      </w:r>
      <w:r w:rsidRPr="00715624">
        <w:rPr>
          <w:rFonts w:ascii="Verdana" w:hAnsi="Verdana"/>
          <w:szCs w:val="20"/>
        </w:rPr>
        <w:t xml:space="preserve"> asmuo atsakingas už Sutarties vykdymą –  [</w:t>
      </w:r>
      <w:r w:rsidRPr="00715624">
        <w:rPr>
          <w:rFonts w:ascii="Verdana" w:hAnsi="Verdana"/>
          <w:i/>
          <w:iCs/>
          <w:szCs w:val="20"/>
        </w:rPr>
        <w:t>įrašyti pareigas, vardą, pavardę]</w:t>
      </w:r>
      <w:r w:rsidRPr="00715624">
        <w:rPr>
          <w:rFonts w:ascii="Verdana" w:hAnsi="Verdana"/>
          <w:szCs w:val="20"/>
        </w:rPr>
        <w:t>, tel. [</w:t>
      </w:r>
      <w:r w:rsidRPr="00715624">
        <w:rPr>
          <w:rFonts w:ascii="Verdana" w:hAnsi="Verdana"/>
          <w:i/>
          <w:iCs/>
          <w:szCs w:val="20"/>
        </w:rPr>
        <w:t>įrašyti</w:t>
      </w:r>
      <w:r w:rsidRPr="00715624">
        <w:rPr>
          <w:rFonts w:ascii="Verdana" w:hAnsi="Verdana"/>
          <w:szCs w:val="20"/>
        </w:rPr>
        <w:t xml:space="preserve">]. </w:t>
      </w:r>
    </w:p>
    <w:p w14:paraId="1E458BBF" w14:textId="77777777" w:rsidR="00AA719F" w:rsidRPr="00715624" w:rsidRDefault="00AC77C8" w:rsidP="00123F77">
      <w:pPr>
        <w:pStyle w:val="ListParagraph"/>
        <w:numPr>
          <w:ilvl w:val="0"/>
          <w:numId w:val="31"/>
        </w:numPr>
        <w:tabs>
          <w:tab w:val="left" w:pos="49"/>
          <w:tab w:val="left" w:pos="426"/>
        </w:tabs>
        <w:spacing w:after="120" w:line="240" w:lineRule="exact"/>
        <w:ind w:left="0" w:firstLine="0"/>
        <w:rPr>
          <w:rFonts w:ascii="Verdana" w:hAnsi="Verdana"/>
          <w:szCs w:val="20"/>
        </w:rPr>
      </w:pPr>
      <w:r w:rsidRPr="00715624">
        <w:rPr>
          <w:rFonts w:ascii="Verdana" w:hAnsi="Verdana"/>
          <w:szCs w:val="20"/>
        </w:rPr>
        <w:t>Paslaugų teikėjo adresas: [</w:t>
      </w:r>
      <w:r w:rsidRPr="00715624">
        <w:rPr>
          <w:rFonts w:ascii="Verdana" w:hAnsi="Verdana"/>
          <w:i/>
          <w:iCs/>
          <w:szCs w:val="20"/>
        </w:rPr>
        <w:t>įrašyti</w:t>
      </w:r>
      <w:r w:rsidRPr="00715624">
        <w:rPr>
          <w:rFonts w:ascii="Verdana" w:hAnsi="Verdana"/>
          <w:szCs w:val="20"/>
        </w:rPr>
        <w:t xml:space="preserve">], el. paštas: </w:t>
      </w:r>
      <w:r w:rsidRPr="00715624">
        <w:rPr>
          <w:rFonts w:ascii="Verdana" w:hAnsi="Verdana"/>
          <w:bCs/>
          <w:szCs w:val="20"/>
        </w:rPr>
        <w:t xml:space="preserve"> [</w:t>
      </w:r>
      <w:r w:rsidRPr="00715624">
        <w:rPr>
          <w:rFonts w:ascii="Verdana" w:hAnsi="Verdana"/>
          <w:bCs/>
          <w:i/>
          <w:iCs/>
          <w:szCs w:val="20"/>
        </w:rPr>
        <w:t>įrašyti</w:t>
      </w:r>
      <w:r w:rsidRPr="00715624">
        <w:rPr>
          <w:rFonts w:ascii="Verdana" w:hAnsi="Verdana"/>
          <w:bCs/>
          <w:szCs w:val="20"/>
        </w:rPr>
        <w:t>],</w:t>
      </w:r>
      <w:r w:rsidRPr="00715624">
        <w:rPr>
          <w:rFonts w:ascii="Verdana" w:hAnsi="Verdana"/>
          <w:bCs/>
          <w:szCs w:val="20"/>
          <w:lang w:val="en-US"/>
        </w:rPr>
        <w:t xml:space="preserve"> </w:t>
      </w:r>
      <w:r w:rsidRPr="00715624">
        <w:rPr>
          <w:rFonts w:ascii="Verdana" w:hAnsi="Verdana"/>
          <w:szCs w:val="20"/>
        </w:rPr>
        <w:t>asmuo atsakingas už Sutarties vykdymą –  [</w:t>
      </w:r>
      <w:r w:rsidRPr="00715624">
        <w:rPr>
          <w:rFonts w:ascii="Verdana" w:hAnsi="Verdana"/>
          <w:i/>
          <w:iCs/>
          <w:szCs w:val="20"/>
        </w:rPr>
        <w:t>įrašyti pareigas, vardą, pavardę]</w:t>
      </w:r>
      <w:r w:rsidRPr="00715624">
        <w:rPr>
          <w:rFonts w:ascii="Verdana" w:hAnsi="Verdana"/>
          <w:szCs w:val="20"/>
        </w:rPr>
        <w:t>, tel. [</w:t>
      </w:r>
      <w:r w:rsidRPr="00715624">
        <w:rPr>
          <w:rFonts w:ascii="Verdana" w:hAnsi="Verdana"/>
          <w:i/>
          <w:iCs/>
          <w:szCs w:val="20"/>
        </w:rPr>
        <w:t>įrašyti</w:t>
      </w:r>
      <w:r w:rsidRPr="00715624">
        <w:rPr>
          <w:rFonts w:ascii="Verdana" w:hAnsi="Verdana"/>
          <w:szCs w:val="20"/>
        </w:rPr>
        <w:t xml:space="preserve">]. </w:t>
      </w:r>
    </w:p>
    <w:p w14:paraId="4929FD5C" w14:textId="48DB407B" w:rsidR="00AC77C8" w:rsidRPr="00715624" w:rsidRDefault="00AC77C8" w:rsidP="00123F77">
      <w:pPr>
        <w:pStyle w:val="ListParagraph"/>
        <w:numPr>
          <w:ilvl w:val="0"/>
          <w:numId w:val="31"/>
        </w:numPr>
        <w:tabs>
          <w:tab w:val="left" w:pos="49"/>
          <w:tab w:val="left" w:pos="426"/>
        </w:tabs>
        <w:spacing w:after="120" w:line="240" w:lineRule="exact"/>
        <w:ind w:left="0" w:firstLine="0"/>
        <w:rPr>
          <w:rFonts w:ascii="Verdana" w:hAnsi="Verdana"/>
          <w:szCs w:val="20"/>
        </w:rPr>
      </w:pPr>
      <w:r w:rsidRPr="00715624">
        <w:rPr>
          <w:rFonts w:ascii="Verdana" w:hAnsi="Verdana"/>
          <w:szCs w:val="20"/>
        </w:rPr>
        <w:t xml:space="preserve">Kiekviena Šalis privalo per 5 (penkias) darbo dienas pranešti kitai Šaliai apie Sutartyje nurodytų adreso, rekvizitų, kontaktinių asmenų pasikeitimą. Iki informavimo apie adreso pasikeitimą, visi šioje Sutartyje nurodytu adresu išsiųsti pranešimai ir kita korespondencija laikomi įteiktais tinkamai. </w:t>
      </w:r>
    </w:p>
    <w:p w14:paraId="66CC52BB" w14:textId="77777777" w:rsidR="00E91879" w:rsidRPr="00715624" w:rsidRDefault="00E91879" w:rsidP="00004A10">
      <w:pPr>
        <w:pStyle w:val="Style2"/>
        <w:tabs>
          <w:tab w:val="clear" w:pos="720"/>
          <w:tab w:val="left" w:pos="567"/>
        </w:tabs>
        <w:spacing w:after="120" w:line="240" w:lineRule="exact"/>
        <w:ind w:left="0" w:firstLine="0"/>
        <w:rPr>
          <w:rFonts w:ascii="Verdana" w:hAnsi="Verdana"/>
          <w:szCs w:val="20"/>
        </w:rPr>
      </w:pPr>
    </w:p>
    <w:p w14:paraId="281B30BB" w14:textId="727A96BB" w:rsidR="00E91879" w:rsidRPr="00123F77" w:rsidRDefault="00E91879" w:rsidP="00123F77">
      <w:pPr>
        <w:pStyle w:val="ListParagraph"/>
        <w:keepNext/>
        <w:numPr>
          <w:ilvl w:val="1"/>
          <w:numId w:val="9"/>
        </w:numPr>
        <w:tabs>
          <w:tab w:val="left" w:pos="567"/>
          <w:tab w:val="left" w:pos="748"/>
        </w:tabs>
        <w:spacing w:after="120" w:line="240" w:lineRule="exact"/>
        <w:ind w:left="1560" w:hanging="480"/>
        <w:jc w:val="center"/>
        <w:rPr>
          <w:rFonts w:ascii="Verdana" w:hAnsi="Verdana"/>
          <w:szCs w:val="20"/>
        </w:rPr>
      </w:pPr>
      <w:r w:rsidRPr="00123F77">
        <w:rPr>
          <w:rFonts w:ascii="Verdana" w:hAnsi="Verdana"/>
          <w:b/>
          <w:bCs/>
          <w:szCs w:val="20"/>
        </w:rPr>
        <w:t xml:space="preserve">ASMENS </w:t>
      </w:r>
      <w:r w:rsidRPr="00123F77">
        <w:rPr>
          <w:rFonts w:ascii="Verdana" w:hAnsi="Verdana"/>
          <w:b/>
          <w:szCs w:val="20"/>
        </w:rPr>
        <w:t>DUOMENŲ</w:t>
      </w:r>
      <w:r w:rsidRPr="00123F77">
        <w:rPr>
          <w:rFonts w:ascii="Verdana" w:hAnsi="Verdana"/>
          <w:b/>
          <w:bCs/>
          <w:szCs w:val="20"/>
        </w:rPr>
        <w:t xml:space="preserve"> TVARKYMAS</w:t>
      </w:r>
    </w:p>
    <w:p w14:paraId="3629370C" w14:textId="1311352F" w:rsidR="00E91879" w:rsidRPr="00715624" w:rsidRDefault="00E91879" w:rsidP="00606970">
      <w:pPr>
        <w:pStyle w:val="Style2"/>
        <w:numPr>
          <w:ilvl w:val="0"/>
          <w:numId w:val="31"/>
        </w:numPr>
        <w:tabs>
          <w:tab w:val="left" w:pos="49"/>
          <w:tab w:val="left" w:pos="426"/>
          <w:tab w:val="left" w:pos="567"/>
        </w:tabs>
        <w:spacing w:after="120" w:line="240" w:lineRule="exact"/>
        <w:ind w:left="0" w:firstLine="0"/>
        <w:rPr>
          <w:rFonts w:ascii="Verdana" w:hAnsi="Verdana"/>
          <w:szCs w:val="20"/>
        </w:rPr>
      </w:pPr>
      <w:r w:rsidRPr="00715624">
        <w:rPr>
          <w:rFonts w:ascii="Verdana" w:hAnsi="Verdana"/>
          <w:szCs w:val="20"/>
        </w:rPr>
        <w:t>Vykdant Sutartį Užsakovas kaip duomenų valdytojas gali tvarkyti šiuos Paslaugų teikėjo darbuotojų ar kitų įgaliotų fizinių asmenų (pvz., įgaliotinių, valdymo organų narių ar kt.) (toliau ir – Įgalioti atstovai) asmens duomenis:</w:t>
      </w:r>
    </w:p>
    <w:p w14:paraId="66319B47" w14:textId="77777777" w:rsidR="00E91879" w:rsidRPr="00715624" w:rsidRDefault="00E91879" w:rsidP="00606970">
      <w:pPr>
        <w:pStyle w:val="ListParagraph"/>
        <w:numPr>
          <w:ilvl w:val="1"/>
          <w:numId w:val="31"/>
        </w:numPr>
        <w:tabs>
          <w:tab w:val="left" w:pos="567"/>
          <w:tab w:val="left" w:pos="1276"/>
        </w:tabs>
        <w:spacing w:after="120" w:line="240" w:lineRule="exact"/>
        <w:ind w:left="0" w:firstLine="0"/>
        <w:rPr>
          <w:rFonts w:ascii="Verdana" w:hAnsi="Verdana"/>
          <w:szCs w:val="20"/>
        </w:rPr>
      </w:pPr>
      <w:r w:rsidRPr="00715624">
        <w:rPr>
          <w:rFonts w:ascii="Verdana" w:hAnsi="Verdana"/>
          <w:szCs w:val="20"/>
        </w:rPr>
        <w:t>vardas ir pavardė;</w:t>
      </w:r>
    </w:p>
    <w:p w14:paraId="181EDD6B" w14:textId="77777777" w:rsidR="00E91879" w:rsidRPr="00715624" w:rsidRDefault="00E91879" w:rsidP="00606970">
      <w:pPr>
        <w:pStyle w:val="ListParagraph"/>
        <w:numPr>
          <w:ilvl w:val="1"/>
          <w:numId w:val="31"/>
        </w:numPr>
        <w:tabs>
          <w:tab w:val="left" w:pos="567"/>
          <w:tab w:val="left" w:pos="1276"/>
        </w:tabs>
        <w:spacing w:after="120" w:line="240" w:lineRule="exact"/>
        <w:ind w:left="0" w:firstLine="0"/>
        <w:rPr>
          <w:rFonts w:ascii="Verdana" w:hAnsi="Verdana"/>
          <w:szCs w:val="20"/>
        </w:rPr>
      </w:pPr>
      <w:r w:rsidRPr="00715624">
        <w:rPr>
          <w:rFonts w:ascii="Verdana" w:hAnsi="Verdana"/>
          <w:szCs w:val="20"/>
        </w:rPr>
        <w:t>pareigos;</w:t>
      </w:r>
    </w:p>
    <w:p w14:paraId="7321178D" w14:textId="77777777" w:rsidR="00E91879" w:rsidRPr="00715624" w:rsidRDefault="00E91879" w:rsidP="00606970">
      <w:pPr>
        <w:pStyle w:val="ListParagraph"/>
        <w:numPr>
          <w:ilvl w:val="1"/>
          <w:numId w:val="31"/>
        </w:numPr>
        <w:tabs>
          <w:tab w:val="left" w:pos="567"/>
          <w:tab w:val="left" w:pos="1276"/>
        </w:tabs>
        <w:spacing w:after="120" w:line="240" w:lineRule="exact"/>
        <w:ind w:left="0" w:firstLine="0"/>
        <w:rPr>
          <w:rFonts w:ascii="Verdana" w:hAnsi="Verdana"/>
          <w:szCs w:val="20"/>
        </w:rPr>
      </w:pPr>
      <w:r w:rsidRPr="00715624">
        <w:rPr>
          <w:rFonts w:ascii="Verdana" w:hAnsi="Verdana"/>
          <w:szCs w:val="20"/>
        </w:rPr>
        <w:t>telefono numeris ir / ar elektroninio pašto adresas;</w:t>
      </w:r>
    </w:p>
    <w:p w14:paraId="57917994" w14:textId="77777777" w:rsidR="00E91879" w:rsidRPr="00715624" w:rsidRDefault="00E91879" w:rsidP="00606970">
      <w:pPr>
        <w:pStyle w:val="ListParagraph"/>
        <w:numPr>
          <w:ilvl w:val="1"/>
          <w:numId w:val="31"/>
        </w:numPr>
        <w:tabs>
          <w:tab w:val="left" w:pos="567"/>
          <w:tab w:val="left" w:pos="1276"/>
        </w:tabs>
        <w:spacing w:after="120" w:line="240" w:lineRule="exact"/>
        <w:ind w:left="0" w:firstLine="0"/>
        <w:rPr>
          <w:rFonts w:ascii="Verdana" w:hAnsi="Verdana"/>
          <w:szCs w:val="20"/>
        </w:rPr>
      </w:pPr>
      <w:r w:rsidRPr="00715624">
        <w:rPr>
          <w:rFonts w:ascii="Verdana" w:hAnsi="Verdana"/>
          <w:szCs w:val="20"/>
        </w:rPr>
        <w:t>susirašinėjimo su Užsakovu turinys, kiti duomenys, sugeneruoti sutarties vykdymo metu (pvz., parašas dokumentuose);</w:t>
      </w:r>
    </w:p>
    <w:p w14:paraId="02F1F843" w14:textId="77777777" w:rsidR="00E91879" w:rsidRPr="00715624" w:rsidRDefault="00E91879" w:rsidP="00606970">
      <w:pPr>
        <w:pStyle w:val="ListParagraph"/>
        <w:numPr>
          <w:ilvl w:val="1"/>
          <w:numId w:val="31"/>
        </w:numPr>
        <w:tabs>
          <w:tab w:val="left" w:pos="567"/>
          <w:tab w:val="left" w:pos="1276"/>
        </w:tabs>
        <w:spacing w:after="120" w:line="240" w:lineRule="exact"/>
        <w:ind w:left="0" w:firstLine="0"/>
        <w:rPr>
          <w:rFonts w:ascii="Verdana" w:hAnsi="Verdana"/>
          <w:szCs w:val="20"/>
        </w:rPr>
      </w:pPr>
      <w:r w:rsidRPr="00715624">
        <w:rPr>
          <w:rFonts w:ascii="Verdana" w:hAnsi="Verdana"/>
          <w:szCs w:val="20"/>
        </w:rPr>
        <w:t>įgaliojimų (atstovavimo) duomenys;</w:t>
      </w:r>
    </w:p>
    <w:p w14:paraId="17CDDF7C" w14:textId="4FF56D1D" w:rsidR="00E91879" w:rsidRPr="00715624" w:rsidRDefault="00E91879" w:rsidP="00606970">
      <w:pPr>
        <w:pStyle w:val="ListParagraph"/>
        <w:numPr>
          <w:ilvl w:val="1"/>
          <w:numId w:val="31"/>
        </w:numPr>
        <w:tabs>
          <w:tab w:val="left" w:pos="567"/>
          <w:tab w:val="left" w:pos="1276"/>
        </w:tabs>
        <w:spacing w:after="120" w:line="240" w:lineRule="exact"/>
        <w:ind w:left="0" w:firstLine="0"/>
        <w:rPr>
          <w:rFonts w:ascii="Verdana" w:hAnsi="Verdana"/>
          <w:szCs w:val="20"/>
        </w:rPr>
      </w:pPr>
      <w:r w:rsidRPr="00715624">
        <w:rPr>
          <w:rFonts w:ascii="Verdana" w:hAnsi="Verdana"/>
          <w:szCs w:val="20"/>
        </w:rPr>
        <w:t xml:space="preserve">transporto priemonės valstybinis numeris, transporto priemonės registracijos numeris ir transporto priemonės statymo laikotarpis (jei reikalinga įvažiavimo į </w:t>
      </w:r>
      <w:r w:rsidR="00D62452" w:rsidRPr="00715624">
        <w:rPr>
          <w:rFonts w:ascii="Verdana" w:hAnsi="Verdana"/>
          <w:szCs w:val="20"/>
        </w:rPr>
        <w:t>Užsakovo</w:t>
      </w:r>
      <w:r w:rsidRPr="00715624">
        <w:rPr>
          <w:rFonts w:ascii="Verdana" w:hAnsi="Verdana"/>
          <w:szCs w:val="20"/>
        </w:rPr>
        <w:t xml:space="preserve"> teritoriją kontrolei).</w:t>
      </w:r>
    </w:p>
    <w:p w14:paraId="500353EB" w14:textId="4E16884A" w:rsidR="00E91879" w:rsidRPr="00715624" w:rsidRDefault="00E91879" w:rsidP="00606970">
      <w:pPr>
        <w:pStyle w:val="Style2"/>
        <w:numPr>
          <w:ilvl w:val="0"/>
          <w:numId w:val="31"/>
        </w:numPr>
        <w:tabs>
          <w:tab w:val="left" w:pos="426"/>
        </w:tabs>
        <w:spacing w:after="120" w:line="240" w:lineRule="exact"/>
        <w:ind w:left="0" w:firstLine="0"/>
        <w:rPr>
          <w:rFonts w:ascii="Verdana" w:hAnsi="Verdana"/>
          <w:szCs w:val="20"/>
        </w:rPr>
      </w:pPr>
      <w:r w:rsidRPr="00715624">
        <w:rPr>
          <w:rFonts w:ascii="Verdana" w:hAnsi="Verdana"/>
          <w:szCs w:val="20"/>
        </w:rPr>
        <w:t xml:space="preserve">Sutarties </w:t>
      </w:r>
      <w:r w:rsidR="00606970">
        <w:rPr>
          <w:rFonts w:ascii="Verdana" w:hAnsi="Verdana"/>
          <w:szCs w:val="20"/>
          <w:lang w:val="en-US"/>
        </w:rPr>
        <w:t>70</w:t>
      </w:r>
      <w:r w:rsidRPr="00715624">
        <w:rPr>
          <w:rFonts w:ascii="Verdana" w:hAnsi="Verdana"/>
          <w:szCs w:val="20"/>
        </w:rPr>
        <w:t xml:space="preserve"> punkte nurodyti Įgaliotų asmenų asmens duomenys tvarkomi tik Sutarties sudarymo, apskaitos, vykdymo ir nutraukimo tikslu.</w:t>
      </w:r>
    </w:p>
    <w:p w14:paraId="2AB72DDF" w14:textId="5471B576" w:rsidR="00E91879" w:rsidRPr="00715624" w:rsidRDefault="00E91879" w:rsidP="00606970">
      <w:pPr>
        <w:pStyle w:val="Style2"/>
        <w:numPr>
          <w:ilvl w:val="0"/>
          <w:numId w:val="31"/>
        </w:numPr>
        <w:tabs>
          <w:tab w:val="left" w:pos="426"/>
        </w:tabs>
        <w:spacing w:after="120" w:line="240" w:lineRule="exact"/>
        <w:ind w:left="0" w:firstLine="0"/>
        <w:rPr>
          <w:rFonts w:ascii="Verdana" w:hAnsi="Verdana"/>
          <w:szCs w:val="20"/>
        </w:rPr>
      </w:pPr>
      <w:r w:rsidRPr="00715624">
        <w:rPr>
          <w:rFonts w:ascii="Verdana" w:hAnsi="Verdana"/>
          <w:szCs w:val="20"/>
        </w:rPr>
        <w:t xml:space="preserve">Sutarties </w:t>
      </w:r>
      <w:r w:rsidR="00606970">
        <w:rPr>
          <w:rFonts w:ascii="Verdana" w:hAnsi="Verdana"/>
          <w:szCs w:val="20"/>
        </w:rPr>
        <w:t>70</w:t>
      </w:r>
      <w:r w:rsidRPr="00715624">
        <w:rPr>
          <w:rFonts w:ascii="Verdana" w:hAnsi="Verdana"/>
          <w:szCs w:val="20"/>
        </w:rPr>
        <w:t xml:space="preserve"> punkte nurodyti Įgaliotų asmenų asmens duomenys yra renkami ir tvarkomi, siekiant teisėtų duomenų valdytojo arba trečiosios šalies interesų </w:t>
      </w:r>
      <w:r w:rsidR="006E2599" w:rsidRPr="00715624">
        <w:rPr>
          <w:rFonts w:ascii="Verdana" w:hAnsi="Verdana"/>
          <w:szCs w:val="20"/>
        </w:rPr>
        <w:t xml:space="preserve">(2016 m. balandžio 27 d. Europos Parlamento ir Tarybos  reglamento (ES) 2016/679 dėl fizinių asmenų apsaugos tvarkant asmens duomenis ir dėl laisvo tokių duomenų judėjimo (toliau – Reglamentas) </w:t>
      </w:r>
      <w:r w:rsidRPr="00715624">
        <w:rPr>
          <w:rFonts w:ascii="Verdana" w:hAnsi="Verdana"/>
          <w:szCs w:val="20"/>
        </w:rPr>
        <w:t xml:space="preserve">6 str. 1 d. f) p.), taip pat sutikimo pagrindu (Reglamento 6 str. 1 d. a) p.). </w:t>
      </w:r>
    </w:p>
    <w:p w14:paraId="11544D2A" w14:textId="77777777" w:rsidR="00E6540A" w:rsidRPr="00715624" w:rsidRDefault="00E6540A" w:rsidP="00742404">
      <w:pPr>
        <w:pStyle w:val="Style2"/>
        <w:tabs>
          <w:tab w:val="clear" w:pos="720"/>
          <w:tab w:val="left" w:pos="567"/>
        </w:tabs>
        <w:spacing w:after="120"/>
        <w:ind w:left="0" w:firstLine="0"/>
        <w:rPr>
          <w:rFonts w:ascii="Verdana" w:hAnsi="Verdana"/>
          <w:szCs w:val="20"/>
        </w:rPr>
      </w:pPr>
    </w:p>
    <w:p w14:paraId="530C14F1" w14:textId="4CA4FBBC" w:rsidR="000B4273" w:rsidRPr="00715624" w:rsidRDefault="000B4273" w:rsidP="00606970">
      <w:pPr>
        <w:pStyle w:val="Style2"/>
        <w:numPr>
          <w:ilvl w:val="1"/>
          <w:numId w:val="9"/>
        </w:numPr>
        <w:tabs>
          <w:tab w:val="left" w:pos="567"/>
        </w:tabs>
        <w:spacing w:after="120"/>
        <w:ind w:left="1701" w:hanging="621"/>
        <w:jc w:val="center"/>
        <w:rPr>
          <w:rFonts w:ascii="Verdana" w:hAnsi="Verdana"/>
          <w:b/>
          <w:szCs w:val="20"/>
        </w:rPr>
      </w:pPr>
      <w:r w:rsidRPr="00715624">
        <w:rPr>
          <w:rFonts w:ascii="Verdana" w:hAnsi="Verdana"/>
          <w:b/>
          <w:szCs w:val="20"/>
        </w:rPr>
        <w:t>BAIGIAMOSIOS NUOSTATOS</w:t>
      </w:r>
    </w:p>
    <w:p w14:paraId="518878A0" w14:textId="47816B85" w:rsidR="00A655A0" w:rsidRPr="00715624" w:rsidRDefault="00A655A0" w:rsidP="000C28B4">
      <w:pPr>
        <w:pStyle w:val="Style2"/>
        <w:numPr>
          <w:ilvl w:val="0"/>
          <w:numId w:val="31"/>
        </w:numPr>
        <w:tabs>
          <w:tab w:val="left" w:pos="49"/>
          <w:tab w:val="left" w:pos="426"/>
        </w:tabs>
        <w:spacing w:after="120" w:line="240" w:lineRule="exact"/>
        <w:ind w:left="0" w:firstLine="0"/>
        <w:rPr>
          <w:rFonts w:ascii="Verdana" w:hAnsi="Verdana"/>
          <w:szCs w:val="20"/>
        </w:rPr>
      </w:pPr>
      <w:r w:rsidRPr="00715624">
        <w:rPr>
          <w:rFonts w:ascii="Verdana" w:hAnsi="Verdana"/>
          <w:szCs w:val="20"/>
        </w:rPr>
        <w:t xml:space="preserve">Šalis neturi teisės perleisti savo teisių ir įsipareigojimų pagal šią Sutartį tretiesiems asmenims be išankstinio </w:t>
      </w:r>
      <w:r w:rsidR="00E6540A" w:rsidRPr="00715624">
        <w:rPr>
          <w:rFonts w:ascii="Verdana" w:hAnsi="Verdana"/>
          <w:szCs w:val="20"/>
        </w:rPr>
        <w:t>kitos Šalies sutikimo</w:t>
      </w:r>
      <w:r w:rsidR="0077671A" w:rsidRPr="00715624">
        <w:rPr>
          <w:rFonts w:ascii="Verdana" w:hAnsi="Verdana"/>
          <w:szCs w:val="20"/>
        </w:rPr>
        <w:t xml:space="preserve"> raštu</w:t>
      </w:r>
      <w:r w:rsidR="00E6540A" w:rsidRPr="00715624">
        <w:rPr>
          <w:rFonts w:ascii="Verdana" w:hAnsi="Verdana"/>
          <w:szCs w:val="20"/>
        </w:rPr>
        <w:t xml:space="preserve">. </w:t>
      </w:r>
    </w:p>
    <w:p w14:paraId="22B629C5" w14:textId="416D2F0D" w:rsidR="00E6540A" w:rsidRPr="00715624" w:rsidRDefault="00E6540A" w:rsidP="000C28B4">
      <w:pPr>
        <w:pStyle w:val="Style2"/>
        <w:numPr>
          <w:ilvl w:val="0"/>
          <w:numId w:val="31"/>
        </w:numPr>
        <w:tabs>
          <w:tab w:val="left" w:pos="426"/>
        </w:tabs>
        <w:spacing w:after="120" w:line="240" w:lineRule="exact"/>
        <w:ind w:left="0" w:firstLine="0"/>
        <w:rPr>
          <w:rFonts w:ascii="Verdana" w:hAnsi="Verdana"/>
          <w:szCs w:val="20"/>
        </w:rPr>
      </w:pPr>
      <w:r w:rsidRPr="00715624">
        <w:rPr>
          <w:rFonts w:ascii="Verdana" w:hAnsi="Verdana"/>
          <w:szCs w:val="20"/>
        </w:rPr>
        <w:t>Jeigu kuri nors šios Sutarties nuostata pagal taikomus įstatymus ar kitus teisės aktus bus laikoma arba taps negaliojanti, likusios jos nuostatos ir toliau galios, jei Sutartis be šios nuostatos nepraras prasmės, kurią Šalys ją sudarydamos norėjo suteikti. Jeigu kuri nors šios Sutarties nuostata ar jos dalis yra arba taps negaliojanti ir Šalių neįpareigojanti, Šalys gera valia ją aptars ir pataisys arba pakeis kita formuluote, kuo tiksliau atspindinčia Šalių ketinimus.</w:t>
      </w:r>
    </w:p>
    <w:p w14:paraId="3CFBA4E2" w14:textId="77777777" w:rsidR="00A655A0" w:rsidRPr="00715624" w:rsidRDefault="00A655A0" w:rsidP="000C28B4">
      <w:pPr>
        <w:pStyle w:val="Style2"/>
        <w:numPr>
          <w:ilvl w:val="0"/>
          <w:numId w:val="31"/>
        </w:numPr>
        <w:tabs>
          <w:tab w:val="left" w:pos="426"/>
        </w:tabs>
        <w:spacing w:after="120" w:line="240" w:lineRule="exact"/>
        <w:ind w:left="0" w:firstLine="0"/>
        <w:rPr>
          <w:rFonts w:ascii="Verdana" w:hAnsi="Verdana"/>
          <w:szCs w:val="20"/>
        </w:rPr>
      </w:pPr>
      <w:r w:rsidRPr="00715624">
        <w:rPr>
          <w:rFonts w:ascii="Verdana" w:hAnsi="Verdana"/>
          <w:szCs w:val="20"/>
        </w:rPr>
        <w:t xml:space="preserve">Šiai Sutarčiai taikoma Lietuvos Respublikos teisė. Visi ginčai ir nesutarimai sprendžiami derybomis. Nepavykus ginčo ar nesutarimo išspręsti derybomis per 30 (trisdešimt) dienų, toks </w:t>
      </w:r>
      <w:r w:rsidRPr="00715624">
        <w:rPr>
          <w:rFonts w:ascii="Verdana" w:hAnsi="Verdana"/>
          <w:szCs w:val="20"/>
        </w:rPr>
        <w:lastRenderedPageBreak/>
        <w:t>ginčas ar nesutarimas bus sprendžiamas teismine tvarka kompetentingame Lietuvos Respublikos teisme.</w:t>
      </w:r>
    </w:p>
    <w:p w14:paraId="795B49EC" w14:textId="3012834B" w:rsidR="00A655A0" w:rsidRPr="00715624" w:rsidRDefault="00A655A0" w:rsidP="000C28B4">
      <w:pPr>
        <w:pStyle w:val="Style2"/>
        <w:numPr>
          <w:ilvl w:val="0"/>
          <w:numId w:val="31"/>
        </w:numPr>
        <w:tabs>
          <w:tab w:val="left" w:pos="426"/>
        </w:tabs>
        <w:spacing w:after="120" w:line="240" w:lineRule="exact"/>
        <w:ind w:left="0" w:firstLine="0"/>
        <w:rPr>
          <w:rFonts w:ascii="Verdana" w:hAnsi="Verdana"/>
          <w:szCs w:val="20"/>
        </w:rPr>
      </w:pPr>
      <w:r w:rsidRPr="00715624">
        <w:rPr>
          <w:rFonts w:ascii="Verdana" w:hAnsi="Verdana"/>
          <w:szCs w:val="20"/>
        </w:rPr>
        <w:t xml:space="preserve">Ši Sutartis yra sudaryta dviem egzemplioriais lietuvių kalba. Kiekviena Šalis gauna po vieną Sutarties egzempliorių. </w:t>
      </w:r>
    </w:p>
    <w:p w14:paraId="5143AF82" w14:textId="23AAEB90" w:rsidR="00E6540A" w:rsidRPr="00715624" w:rsidRDefault="00E6540A" w:rsidP="000C28B4">
      <w:pPr>
        <w:pStyle w:val="Style2"/>
        <w:numPr>
          <w:ilvl w:val="0"/>
          <w:numId w:val="31"/>
        </w:numPr>
        <w:tabs>
          <w:tab w:val="left" w:pos="426"/>
        </w:tabs>
        <w:spacing w:after="120" w:line="240" w:lineRule="exact"/>
        <w:ind w:left="0" w:firstLine="0"/>
        <w:rPr>
          <w:rFonts w:ascii="Verdana" w:hAnsi="Verdana"/>
          <w:szCs w:val="20"/>
        </w:rPr>
      </w:pPr>
      <w:r w:rsidRPr="00715624">
        <w:rPr>
          <w:rFonts w:ascii="Verdana" w:hAnsi="Verdana"/>
          <w:szCs w:val="20"/>
        </w:rPr>
        <w:t>Sutarties priedai yra neatskiriama Sutarties dalis. Sutarties nuostatos taikomos vieningai ir jos priedams.</w:t>
      </w:r>
    </w:p>
    <w:p w14:paraId="3AB3E3E1" w14:textId="36D4A9A0" w:rsidR="00E83E3A" w:rsidRPr="00715624" w:rsidRDefault="00E83E3A" w:rsidP="000C28B4">
      <w:pPr>
        <w:pStyle w:val="Style2"/>
        <w:numPr>
          <w:ilvl w:val="0"/>
          <w:numId w:val="31"/>
        </w:numPr>
        <w:tabs>
          <w:tab w:val="left" w:pos="426"/>
        </w:tabs>
        <w:spacing w:after="120" w:line="240" w:lineRule="exact"/>
        <w:ind w:left="0" w:firstLine="0"/>
        <w:rPr>
          <w:rFonts w:ascii="Verdana" w:hAnsi="Verdana"/>
          <w:szCs w:val="20"/>
        </w:rPr>
      </w:pPr>
      <w:r w:rsidRPr="00715624">
        <w:rPr>
          <w:rFonts w:ascii="Verdana" w:hAnsi="Verdana"/>
          <w:szCs w:val="20"/>
        </w:rPr>
        <w:t>Kiekviena iš Šalių pareiškia ir garantuoja kitai Šaliai, kad sudarydama Sutartį, Šalis neviršija savo kompetencijos ir nepažeidžia ją saistančių įstatymų, kitų privalomų teisės aktų, taisyklių, statutų, teismo sprendimų, įstatų, nuostatų, potvarkių, įsipareigojimų ir susitarimų.</w:t>
      </w:r>
    </w:p>
    <w:p w14:paraId="4BE93219" w14:textId="77777777" w:rsidR="00B57F8F" w:rsidRPr="00715624" w:rsidRDefault="00B57F8F" w:rsidP="00742404">
      <w:pPr>
        <w:pStyle w:val="Style2"/>
        <w:tabs>
          <w:tab w:val="clear" w:pos="720"/>
          <w:tab w:val="left" w:pos="567"/>
        </w:tabs>
        <w:spacing w:after="120"/>
        <w:ind w:left="0" w:firstLine="0"/>
        <w:jc w:val="center"/>
        <w:rPr>
          <w:rFonts w:ascii="Verdana" w:hAnsi="Verdana"/>
          <w:szCs w:val="20"/>
        </w:rPr>
      </w:pPr>
    </w:p>
    <w:p w14:paraId="16AD8682" w14:textId="550C9248" w:rsidR="000B4273" w:rsidRPr="00715624" w:rsidRDefault="000B4273" w:rsidP="000C28B4">
      <w:pPr>
        <w:pStyle w:val="Style2"/>
        <w:numPr>
          <w:ilvl w:val="1"/>
          <w:numId w:val="9"/>
        </w:numPr>
        <w:tabs>
          <w:tab w:val="left" w:pos="567"/>
        </w:tabs>
        <w:spacing w:after="120"/>
        <w:ind w:left="1701" w:hanging="621"/>
        <w:jc w:val="center"/>
        <w:rPr>
          <w:rFonts w:ascii="Verdana" w:hAnsi="Verdana"/>
          <w:b/>
          <w:szCs w:val="20"/>
        </w:rPr>
      </w:pPr>
      <w:r w:rsidRPr="00715624">
        <w:rPr>
          <w:rFonts w:ascii="Verdana" w:hAnsi="Verdana"/>
          <w:b/>
          <w:szCs w:val="20"/>
        </w:rPr>
        <w:t>SUTARTIES PRIEDAI</w:t>
      </w:r>
    </w:p>
    <w:p w14:paraId="40F8A41F" w14:textId="6418493B" w:rsidR="007E0F1A" w:rsidRPr="00715624" w:rsidRDefault="00E6540A" w:rsidP="000C28B4">
      <w:pPr>
        <w:pStyle w:val="ListParagraph"/>
        <w:numPr>
          <w:ilvl w:val="0"/>
          <w:numId w:val="31"/>
        </w:numPr>
        <w:tabs>
          <w:tab w:val="left" w:pos="426"/>
        </w:tabs>
        <w:spacing w:after="120"/>
        <w:rPr>
          <w:rFonts w:ascii="Verdana" w:hAnsi="Verdana"/>
          <w:szCs w:val="20"/>
        </w:rPr>
      </w:pPr>
      <w:r w:rsidRPr="00715624">
        <w:rPr>
          <w:rFonts w:ascii="Verdana" w:hAnsi="Verdana"/>
          <w:szCs w:val="20"/>
        </w:rPr>
        <w:t>Priedas</w:t>
      </w:r>
      <w:r w:rsidR="00057D59" w:rsidRPr="00715624">
        <w:rPr>
          <w:rFonts w:ascii="Verdana" w:hAnsi="Verdana"/>
          <w:szCs w:val="20"/>
        </w:rPr>
        <w:t xml:space="preserve"> </w:t>
      </w:r>
      <w:r w:rsidR="008A0F52" w:rsidRPr="00715624">
        <w:rPr>
          <w:rFonts w:ascii="Verdana" w:hAnsi="Verdana"/>
          <w:szCs w:val="20"/>
        </w:rPr>
        <w:t>Nr.</w:t>
      </w:r>
      <w:r w:rsidR="001315DA" w:rsidRPr="00715624">
        <w:rPr>
          <w:rFonts w:ascii="Verdana" w:hAnsi="Verdana"/>
          <w:szCs w:val="20"/>
        </w:rPr>
        <w:t xml:space="preserve"> </w:t>
      </w:r>
      <w:r w:rsidRPr="00715624">
        <w:rPr>
          <w:rFonts w:ascii="Verdana" w:hAnsi="Verdana"/>
          <w:szCs w:val="20"/>
        </w:rPr>
        <w:t>1</w:t>
      </w:r>
      <w:r w:rsidR="00E92904" w:rsidRPr="00715624">
        <w:rPr>
          <w:rFonts w:ascii="Verdana" w:hAnsi="Verdana"/>
          <w:szCs w:val="20"/>
        </w:rPr>
        <w:t xml:space="preserve"> </w:t>
      </w:r>
      <w:r w:rsidR="00EA3683" w:rsidRPr="00715624">
        <w:rPr>
          <w:rFonts w:ascii="Verdana" w:hAnsi="Verdana"/>
          <w:szCs w:val="20"/>
        </w:rPr>
        <w:t>„</w:t>
      </w:r>
      <w:r w:rsidR="00484917" w:rsidRPr="00715624">
        <w:rPr>
          <w:rFonts w:ascii="Verdana" w:hAnsi="Verdana"/>
          <w:szCs w:val="20"/>
        </w:rPr>
        <w:t xml:space="preserve">Paslaugų </w:t>
      </w:r>
      <w:r w:rsidR="00081269" w:rsidRPr="00715624">
        <w:rPr>
          <w:rFonts w:ascii="Verdana" w:hAnsi="Verdana"/>
          <w:szCs w:val="20"/>
        </w:rPr>
        <w:t>įkainiai</w:t>
      </w:r>
      <w:r w:rsidR="00280BC9" w:rsidRPr="00715624">
        <w:rPr>
          <w:rFonts w:ascii="Verdana" w:hAnsi="Verdana"/>
          <w:szCs w:val="20"/>
        </w:rPr>
        <w:t xml:space="preserve"> ir techninė specifikacija</w:t>
      </w:r>
      <w:r w:rsidR="00484917" w:rsidRPr="00715624">
        <w:rPr>
          <w:rFonts w:ascii="Verdana" w:hAnsi="Verdana"/>
          <w:szCs w:val="20"/>
        </w:rPr>
        <w:t>“</w:t>
      </w:r>
      <w:r w:rsidR="00AC7E5B" w:rsidRPr="00715624">
        <w:rPr>
          <w:rFonts w:ascii="Verdana" w:hAnsi="Verdana"/>
          <w:szCs w:val="20"/>
        </w:rPr>
        <w:t>.</w:t>
      </w:r>
    </w:p>
    <w:p w14:paraId="1DBD0504" w14:textId="77777777" w:rsidR="000B4273" w:rsidRPr="00715624" w:rsidRDefault="000B4273" w:rsidP="00742404">
      <w:pPr>
        <w:tabs>
          <w:tab w:val="left" w:pos="567"/>
        </w:tabs>
        <w:spacing w:after="120"/>
        <w:ind w:left="0" w:firstLine="0"/>
        <w:rPr>
          <w:rFonts w:ascii="Verdana" w:hAnsi="Verdana"/>
          <w:szCs w:val="20"/>
        </w:rPr>
      </w:pPr>
    </w:p>
    <w:p w14:paraId="7776366D" w14:textId="0201D02D" w:rsidR="000B4273" w:rsidRDefault="000B4273" w:rsidP="000C28B4">
      <w:pPr>
        <w:pStyle w:val="Style2"/>
        <w:numPr>
          <w:ilvl w:val="1"/>
          <w:numId w:val="9"/>
        </w:numPr>
        <w:tabs>
          <w:tab w:val="left" w:pos="567"/>
        </w:tabs>
        <w:spacing w:after="120"/>
        <w:ind w:left="1701" w:hanging="621"/>
        <w:jc w:val="center"/>
        <w:rPr>
          <w:rFonts w:ascii="Verdana" w:hAnsi="Verdana"/>
          <w:b/>
          <w:caps/>
          <w:szCs w:val="20"/>
        </w:rPr>
      </w:pPr>
      <w:r w:rsidRPr="00715624">
        <w:rPr>
          <w:rFonts w:ascii="Verdana" w:hAnsi="Verdana"/>
          <w:b/>
          <w:szCs w:val="20"/>
        </w:rPr>
        <w:t xml:space="preserve">JURIDINIAI </w:t>
      </w:r>
      <w:r w:rsidRPr="00715624">
        <w:rPr>
          <w:rFonts w:ascii="Verdana" w:hAnsi="Verdana"/>
          <w:b/>
          <w:caps/>
          <w:szCs w:val="20"/>
        </w:rPr>
        <w:t>Šalių adresai</w:t>
      </w:r>
    </w:p>
    <w:p w14:paraId="7FD440EE" w14:textId="77777777" w:rsidR="000C28B4" w:rsidRPr="00715624" w:rsidRDefault="000C28B4" w:rsidP="000C28B4">
      <w:pPr>
        <w:pStyle w:val="Style2"/>
        <w:tabs>
          <w:tab w:val="clear" w:pos="720"/>
          <w:tab w:val="left" w:pos="567"/>
        </w:tabs>
        <w:spacing w:after="120"/>
        <w:ind w:left="1701" w:firstLine="0"/>
        <w:rPr>
          <w:rFonts w:ascii="Verdana" w:hAnsi="Verdana"/>
          <w:b/>
          <w:caps/>
          <w:szCs w:val="20"/>
        </w:rPr>
      </w:pPr>
    </w:p>
    <w:tbl>
      <w:tblPr>
        <w:tblStyle w:val="TableGrid"/>
        <w:tblW w:w="9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364"/>
      </w:tblGrid>
      <w:tr w:rsidR="00715624" w:rsidRPr="00715624" w14:paraId="7E2AC3EC" w14:textId="77777777" w:rsidTr="00114F6B">
        <w:trPr>
          <w:trHeight w:val="375"/>
        </w:trPr>
        <w:tc>
          <w:tcPr>
            <w:tcW w:w="4758" w:type="dxa"/>
          </w:tcPr>
          <w:p w14:paraId="218A1215" w14:textId="77777777" w:rsidR="00AC77C8" w:rsidRPr="00715624" w:rsidRDefault="00AC77C8" w:rsidP="00114F6B">
            <w:pPr>
              <w:pStyle w:val="Style2"/>
              <w:tabs>
                <w:tab w:val="clear" w:pos="720"/>
                <w:tab w:val="left" w:pos="567"/>
              </w:tabs>
              <w:spacing w:after="120"/>
              <w:ind w:left="0" w:firstLine="0"/>
              <w:rPr>
                <w:rFonts w:ascii="Verdana" w:hAnsi="Verdana"/>
                <w:b/>
                <w:caps/>
                <w:szCs w:val="20"/>
              </w:rPr>
            </w:pPr>
            <w:r w:rsidRPr="00715624">
              <w:rPr>
                <w:rFonts w:ascii="Verdana" w:hAnsi="Verdana"/>
                <w:b/>
                <w:szCs w:val="20"/>
              </w:rPr>
              <w:t>Užsakovas:</w:t>
            </w:r>
          </w:p>
        </w:tc>
        <w:tc>
          <w:tcPr>
            <w:tcW w:w="4364" w:type="dxa"/>
          </w:tcPr>
          <w:p w14:paraId="48E46CB2" w14:textId="77777777" w:rsidR="00AC77C8" w:rsidRPr="00715624" w:rsidRDefault="00AC77C8" w:rsidP="00114F6B">
            <w:pPr>
              <w:pStyle w:val="Style2"/>
              <w:tabs>
                <w:tab w:val="clear" w:pos="720"/>
                <w:tab w:val="left" w:pos="567"/>
              </w:tabs>
              <w:spacing w:after="120"/>
              <w:ind w:left="0" w:firstLine="0"/>
              <w:rPr>
                <w:rFonts w:ascii="Verdana" w:hAnsi="Verdana"/>
                <w:b/>
                <w:caps/>
                <w:szCs w:val="20"/>
              </w:rPr>
            </w:pPr>
            <w:r w:rsidRPr="00715624">
              <w:rPr>
                <w:rFonts w:ascii="Verdana" w:hAnsi="Verdana"/>
                <w:b/>
                <w:caps/>
                <w:szCs w:val="20"/>
              </w:rPr>
              <w:t>P</w:t>
            </w:r>
            <w:r w:rsidRPr="00715624">
              <w:rPr>
                <w:rFonts w:ascii="Verdana" w:hAnsi="Verdana"/>
                <w:b/>
                <w:szCs w:val="20"/>
              </w:rPr>
              <w:t>aslaugų teikėjas:</w:t>
            </w:r>
          </w:p>
        </w:tc>
      </w:tr>
      <w:tr w:rsidR="00715624" w:rsidRPr="00715624" w14:paraId="4FF7A3D8" w14:textId="77777777" w:rsidTr="00114F6B">
        <w:trPr>
          <w:trHeight w:val="615"/>
        </w:trPr>
        <w:tc>
          <w:tcPr>
            <w:tcW w:w="4758" w:type="dxa"/>
          </w:tcPr>
          <w:p w14:paraId="49AB3E14" w14:textId="77777777" w:rsidR="00AC77C8" w:rsidRPr="00715624" w:rsidRDefault="00AC77C8" w:rsidP="00114F6B">
            <w:pPr>
              <w:pStyle w:val="Style2"/>
              <w:tabs>
                <w:tab w:val="clear" w:pos="720"/>
              </w:tabs>
              <w:spacing w:after="120"/>
              <w:ind w:left="0" w:firstLine="0"/>
              <w:jc w:val="left"/>
              <w:rPr>
                <w:rFonts w:ascii="Verdana" w:hAnsi="Verdana"/>
                <w:b/>
                <w:caps/>
                <w:szCs w:val="20"/>
              </w:rPr>
            </w:pPr>
            <w:r w:rsidRPr="00715624">
              <w:rPr>
                <w:rFonts w:ascii="Verdana" w:hAnsi="Verdana"/>
                <w:b/>
                <w:szCs w:val="20"/>
              </w:rPr>
              <w:t>Viešoji įstaiga „Lietuvos nacionalinis radijas ir televizija“</w:t>
            </w:r>
          </w:p>
        </w:tc>
        <w:tc>
          <w:tcPr>
            <w:tcW w:w="4364" w:type="dxa"/>
          </w:tcPr>
          <w:p w14:paraId="49795D28" w14:textId="77777777" w:rsidR="00AC77C8" w:rsidRPr="00715624" w:rsidRDefault="00AC77C8" w:rsidP="00114F6B">
            <w:pPr>
              <w:pStyle w:val="Style2"/>
              <w:tabs>
                <w:tab w:val="clear" w:pos="720"/>
                <w:tab w:val="left" w:pos="567"/>
              </w:tabs>
              <w:spacing w:after="120"/>
              <w:ind w:left="0" w:firstLine="0"/>
              <w:rPr>
                <w:rFonts w:ascii="Verdana" w:hAnsi="Verdana"/>
                <w:b/>
                <w:caps/>
                <w:szCs w:val="20"/>
              </w:rPr>
            </w:pPr>
            <w:r w:rsidRPr="00715624">
              <w:rPr>
                <w:rFonts w:ascii="Verdana" w:hAnsi="Verdana"/>
                <w:b/>
                <w:szCs w:val="20"/>
              </w:rPr>
              <w:t>[</w:t>
            </w:r>
            <w:r w:rsidRPr="00715624">
              <w:rPr>
                <w:rFonts w:ascii="Verdana" w:hAnsi="Verdana"/>
                <w:b/>
                <w:i/>
                <w:iCs/>
                <w:szCs w:val="20"/>
              </w:rPr>
              <w:t>įrašyti</w:t>
            </w:r>
            <w:r w:rsidRPr="00715624">
              <w:rPr>
                <w:rFonts w:ascii="Verdana" w:hAnsi="Verdana"/>
                <w:b/>
                <w:szCs w:val="20"/>
              </w:rPr>
              <w:t>]</w:t>
            </w:r>
          </w:p>
        </w:tc>
      </w:tr>
      <w:tr w:rsidR="00715624" w:rsidRPr="00715624" w14:paraId="3E38F126" w14:textId="77777777" w:rsidTr="00114F6B">
        <w:trPr>
          <w:trHeight w:val="375"/>
        </w:trPr>
        <w:tc>
          <w:tcPr>
            <w:tcW w:w="4758" w:type="dxa"/>
          </w:tcPr>
          <w:p w14:paraId="6A5566EA" w14:textId="77777777" w:rsidR="00AC77C8" w:rsidRPr="00715624" w:rsidRDefault="00AC77C8" w:rsidP="00114F6B">
            <w:pPr>
              <w:pStyle w:val="Style2"/>
              <w:tabs>
                <w:tab w:val="clear" w:pos="720"/>
                <w:tab w:val="left" w:pos="567"/>
              </w:tabs>
              <w:spacing w:after="120"/>
              <w:ind w:left="0" w:firstLine="0"/>
              <w:rPr>
                <w:rFonts w:ascii="Verdana" w:hAnsi="Verdana"/>
                <w:szCs w:val="20"/>
              </w:rPr>
            </w:pPr>
            <w:r w:rsidRPr="00715624">
              <w:rPr>
                <w:rFonts w:ascii="Verdana" w:hAnsi="Verdana"/>
                <w:szCs w:val="20"/>
              </w:rPr>
              <w:t>S. Konarskio g. 49, LT-03123 Vilnius</w:t>
            </w:r>
          </w:p>
        </w:tc>
        <w:tc>
          <w:tcPr>
            <w:tcW w:w="4364" w:type="dxa"/>
          </w:tcPr>
          <w:p w14:paraId="695A09DA" w14:textId="77777777" w:rsidR="00AC77C8" w:rsidRPr="00715624" w:rsidRDefault="00AC77C8" w:rsidP="00114F6B">
            <w:pPr>
              <w:pStyle w:val="Style2"/>
              <w:tabs>
                <w:tab w:val="clear" w:pos="720"/>
                <w:tab w:val="left" w:pos="567"/>
              </w:tabs>
              <w:spacing w:after="120"/>
              <w:ind w:left="0" w:firstLine="0"/>
              <w:rPr>
                <w:rFonts w:ascii="Verdana" w:hAnsi="Verdana"/>
                <w:szCs w:val="20"/>
              </w:rPr>
            </w:pPr>
            <w:r w:rsidRPr="00715624">
              <w:rPr>
                <w:rFonts w:ascii="Verdana" w:hAnsi="Verdana"/>
                <w:szCs w:val="20"/>
              </w:rPr>
              <w:t>[</w:t>
            </w:r>
            <w:r w:rsidRPr="00715624">
              <w:rPr>
                <w:rFonts w:ascii="Verdana" w:hAnsi="Verdana"/>
                <w:i/>
                <w:iCs/>
                <w:szCs w:val="20"/>
              </w:rPr>
              <w:t>įrašyti</w:t>
            </w:r>
            <w:r w:rsidRPr="00715624">
              <w:rPr>
                <w:rFonts w:ascii="Verdana" w:hAnsi="Verdana"/>
                <w:szCs w:val="20"/>
              </w:rPr>
              <w:t>]</w:t>
            </w:r>
          </w:p>
        </w:tc>
      </w:tr>
      <w:tr w:rsidR="00715624" w:rsidRPr="00715624" w14:paraId="1626BF9F" w14:textId="77777777" w:rsidTr="00114F6B">
        <w:trPr>
          <w:trHeight w:val="375"/>
        </w:trPr>
        <w:tc>
          <w:tcPr>
            <w:tcW w:w="4758" w:type="dxa"/>
          </w:tcPr>
          <w:p w14:paraId="2988096F" w14:textId="77777777" w:rsidR="00AC77C8" w:rsidRPr="00715624" w:rsidRDefault="00AC77C8" w:rsidP="00114F6B">
            <w:pPr>
              <w:pStyle w:val="Style2"/>
              <w:tabs>
                <w:tab w:val="clear" w:pos="720"/>
                <w:tab w:val="left" w:pos="567"/>
              </w:tabs>
              <w:spacing w:after="120"/>
              <w:ind w:left="0" w:firstLine="0"/>
              <w:rPr>
                <w:rFonts w:ascii="Verdana" w:hAnsi="Verdana"/>
                <w:caps/>
                <w:szCs w:val="20"/>
              </w:rPr>
            </w:pPr>
            <w:bookmarkStart w:id="10" w:name="OLE_LINK1"/>
            <w:r w:rsidRPr="00715624">
              <w:rPr>
                <w:rFonts w:ascii="Verdana" w:hAnsi="Verdana"/>
                <w:szCs w:val="20"/>
              </w:rPr>
              <w:t>Juridinio asmens kodas </w:t>
            </w:r>
            <w:bookmarkEnd w:id="10"/>
            <w:r w:rsidRPr="00715624">
              <w:rPr>
                <w:rFonts w:ascii="Verdana" w:hAnsi="Verdana"/>
                <w:bCs/>
                <w:szCs w:val="20"/>
              </w:rPr>
              <w:t>124241078</w:t>
            </w:r>
          </w:p>
        </w:tc>
        <w:tc>
          <w:tcPr>
            <w:tcW w:w="4364" w:type="dxa"/>
          </w:tcPr>
          <w:p w14:paraId="62DEBDDD" w14:textId="77777777" w:rsidR="00AC77C8" w:rsidRPr="00715624" w:rsidRDefault="00AC77C8" w:rsidP="00114F6B">
            <w:pPr>
              <w:pStyle w:val="Style2"/>
              <w:tabs>
                <w:tab w:val="clear" w:pos="720"/>
                <w:tab w:val="left" w:pos="567"/>
              </w:tabs>
              <w:spacing w:after="120"/>
              <w:ind w:left="0" w:firstLine="0"/>
              <w:rPr>
                <w:rFonts w:ascii="Verdana" w:hAnsi="Verdana"/>
                <w:b/>
                <w:caps/>
                <w:szCs w:val="20"/>
              </w:rPr>
            </w:pPr>
            <w:r w:rsidRPr="00715624">
              <w:rPr>
                <w:rFonts w:ascii="Verdana" w:hAnsi="Verdana"/>
                <w:szCs w:val="20"/>
              </w:rPr>
              <w:t>Juridinio asmens kodas  [</w:t>
            </w:r>
            <w:r w:rsidRPr="00715624">
              <w:rPr>
                <w:rFonts w:ascii="Verdana" w:hAnsi="Verdana"/>
                <w:i/>
                <w:iCs/>
                <w:szCs w:val="20"/>
              </w:rPr>
              <w:t>įrašyti</w:t>
            </w:r>
            <w:r w:rsidRPr="00715624">
              <w:rPr>
                <w:rFonts w:ascii="Verdana" w:hAnsi="Verdana"/>
                <w:szCs w:val="20"/>
              </w:rPr>
              <w:t>]</w:t>
            </w:r>
          </w:p>
        </w:tc>
      </w:tr>
      <w:tr w:rsidR="00715624" w:rsidRPr="00715624" w14:paraId="7E82E3BF" w14:textId="77777777" w:rsidTr="00114F6B">
        <w:trPr>
          <w:trHeight w:val="375"/>
        </w:trPr>
        <w:tc>
          <w:tcPr>
            <w:tcW w:w="4758" w:type="dxa"/>
          </w:tcPr>
          <w:p w14:paraId="679205A9" w14:textId="77777777" w:rsidR="00AC77C8" w:rsidRPr="00715624" w:rsidRDefault="00AC77C8" w:rsidP="00114F6B">
            <w:pPr>
              <w:pStyle w:val="Style2"/>
              <w:tabs>
                <w:tab w:val="clear" w:pos="720"/>
                <w:tab w:val="left" w:pos="567"/>
              </w:tabs>
              <w:spacing w:after="120"/>
              <w:ind w:left="0" w:firstLine="0"/>
              <w:rPr>
                <w:rFonts w:ascii="Verdana" w:hAnsi="Verdana"/>
                <w:b/>
                <w:caps/>
                <w:szCs w:val="20"/>
              </w:rPr>
            </w:pPr>
            <w:bookmarkStart w:id="11" w:name="OLE_LINK2"/>
            <w:r w:rsidRPr="00715624">
              <w:rPr>
                <w:rFonts w:ascii="Verdana" w:hAnsi="Verdana"/>
                <w:bCs/>
                <w:szCs w:val="20"/>
              </w:rPr>
              <w:t>PVM mokėtojo kodas </w:t>
            </w:r>
            <w:bookmarkEnd w:id="11"/>
            <w:r w:rsidRPr="00715624">
              <w:rPr>
                <w:rFonts w:ascii="Verdana" w:hAnsi="Verdana"/>
                <w:bCs/>
                <w:szCs w:val="20"/>
              </w:rPr>
              <w:t>LT242410716</w:t>
            </w:r>
          </w:p>
        </w:tc>
        <w:tc>
          <w:tcPr>
            <w:tcW w:w="4364" w:type="dxa"/>
          </w:tcPr>
          <w:p w14:paraId="67F0087F" w14:textId="77777777" w:rsidR="00AC77C8" w:rsidRPr="00715624" w:rsidRDefault="00AC77C8" w:rsidP="00114F6B">
            <w:pPr>
              <w:pStyle w:val="Style2"/>
              <w:tabs>
                <w:tab w:val="clear" w:pos="720"/>
                <w:tab w:val="left" w:pos="567"/>
              </w:tabs>
              <w:spacing w:after="120"/>
              <w:ind w:left="0" w:firstLine="0"/>
              <w:rPr>
                <w:rFonts w:ascii="Verdana" w:hAnsi="Verdana"/>
                <w:caps/>
                <w:szCs w:val="20"/>
              </w:rPr>
            </w:pPr>
            <w:r w:rsidRPr="00715624">
              <w:rPr>
                <w:rFonts w:ascii="Verdana" w:hAnsi="Verdana"/>
                <w:bCs/>
                <w:szCs w:val="20"/>
              </w:rPr>
              <w:t xml:space="preserve">PVM mokėtojo kodas </w:t>
            </w:r>
            <w:r w:rsidRPr="00715624">
              <w:rPr>
                <w:rFonts w:ascii="Verdana" w:hAnsi="Verdana"/>
                <w:szCs w:val="20"/>
              </w:rPr>
              <w:t>[</w:t>
            </w:r>
            <w:r w:rsidRPr="00715624">
              <w:rPr>
                <w:rFonts w:ascii="Verdana" w:hAnsi="Verdana"/>
                <w:i/>
                <w:iCs/>
                <w:szCs w:val="20"/>
              </w:rPr>
              <w:t>įrašyti</w:t>
            </w:r>
            <w:r w:rsidRPr="00715624">
              <w:rPr>
                <w:rFonts w:ascii="Verdana" w:hAnsi="Verdana"/>
                <w:szCs w:val="20"/>
              </w:rPr>
              <w:t>]</w:t>
            </w:r>
          </w:p>
        </w:tc>
      </w:tr>
      <w:tr w:rsidR="00715624" w:rsidRPr="00715624" w14:paraId="1C26030E" w14:textId="77777777" w:rsidTr="00114F6B">
        <w:trPr>
          <w:trHeight w:val="375"/>
        </w:trPr>
        <w:tc>
          <w:tcPr>
            <w:tcW w:w="4758" w:type="dxa"/>
          </w:tcPr>
          <w:p w14:paraId="7E682100" w14:textId="77777777" w:rsidR="00AC77C8" w:rsidRPr="00715624" w:rsidRDefault="00AC77C8" w:rsidP="00114F6B">
            <w:pPr>
              <w:tabs>
                <w:tab w:val="left" w:pos="567"/>
              </w:tabs>
              <w:spacing w:after="120"/>
              <w:ind w:left="0" w:firstLine="0"/>
              <w:jc w:val="left"/>
              <w:rPr>
                <w:rFonts w:ascii="Verdana" w:hAnsi="Verdana"/>
                <w:b/>
                <w:caps/>
                <w:szCs w:val="20"/>
              </w:rPr>
            </w:pPr>
            <w:bookmarkStart w:id="12" w:name="OLE_LINK3"/>
            <w:bookmarkStart w:id="13" w:name="OLE_LINK4"/>
            <w:r w:rsidRPr="00715624">
              <w:rPr>
                <w:rFonts w:ascii="Verdana" w:hAnsi="Verdana"/>
                <w:bCs/>
                <w:szCs w:val="20"/>
              </w:rPr>
              <w:t xml:space="preserve">A. s. </w:t>
            </w:r>
            <w:bookmarkEnd w:id="12"/>
            <w:bookmarkEnd w:id="13"/>
            <w:r w:rsidRPr="00715624">
              <w:rPr>
                <w:rFonts w:ascii="Verdana" w:hAnsi="Verdana"/>
                <w:bCs/>
                <w:szCs w:val="20"/>
              </w:rPr>
              <w:t>Nr. LT88 4010 0424 0004 3899</w:t>
            </w:r>
          </w:p>
        </w:tc>
        <w:tc>
          <w:tcPr>
            <w:tcW w:w="4364" w:type="dxa"/>
          </w:tcPr>
          <w:p w14:paraId="7BC6FEB3" w14:textId="77777777" w:rsidR="00AC77C8" w:rsidRPr="00715624" w:rsidRDefault="00AC77C8" w:rsidP="00114F6B">
            <w:pPr>
              <w:pStyle w:val="BlockText"/>
              <w:ind w:left="0" w:right="0"/>
              <w:rPr>
                <w:rFonts w:ascii="Verdana" w:hAnsi="Verdana"/>
                <w:sz w:val="20"/>
                <w:szCs w:val="20"/>
              </w:rPr>
            </w:pPr>
            <w:r w:rsidRPr="00715624">
              <w:rPr>
                <w:rFonts w:ascii="Verdana" w:hAnsi="Verdana"/>
                <w:bCs/>
                <w:sz w:val="20"/>
                <w:szCs w:val="20"/>
              </w:rPr>
              <w:t xml:space="preserve">A. s. </w:t>
            </w:r>
            <w:r w:rsidRPr="00715624">
              <w:rPr>
                <w:rFonts w:ascii="Verdana" w:hAnsi="Verdana"/>
                <w:sz w:val="20"/>
                <w:szCs w:val="20"/>
              </w:rPr>
              <w:t>[</w:t>
            </w:r>
            <w:proofErr w:type="spellStart"/>
            <w:r w:rsidRPr="00715624">
              <w:rPr>
                <w:rFonts w:ascii="Verdana" w:hAnsi="Verdana"/>
                <w:i/>
                <w:iCs/>
                <w:sz w:val="20"/>
                <w:szCs w:val="20"/>
              </w:rPr>
              <w:t>įrašyti</w:t>
            </w:r>
            <w:proofErr w:type="spellEnd"/>
            <w:r w:rsidRPr="00715624">
              <w:rPr>
                <w:rFonts w:ascii="Verdana" w:hAnsi="Verdana"/>
                <w:sz w:val="20"/>
                <w:szCs w:val="20"/>
              </w:rPr>
              <w:t>]</w:t>
            </w:r>
          </w:p>
        </w:tc>
      </w:tr>
      <w:tr w:rsidR="00715624" w:rsidRPr="00715624" w14:paraId="544C7FC6" w14:textId="77777777" w:rsidTr="00114F6B">
        <w:trPr>
          <w:trHeight w:val="375"/>
        </w:trPr>
        <w:tc>
          <w:tcPr>
            <w:tcW w:w="4758" w:type="dxa"/>
          </w:tcPr>
          <w:p w14:paraId="794FE475" w14:textId="77777777" w:rsidR="00AC77C8" w:rsidRPr="00715624" w:rsidRDefault="00AC77C8" w:rsidP="00114F6B">
            <w:pPr>
              <w:pStyle w:val="Style2"/>
              <w:tabs>
                <w:tab w:val="clear" w:pos="720"/>
                <w:tab w:val="left" w:pos="567"/>
              </w:tabs>
              <w:spacing w:after="120"/>
              <w:ind w:left="0" w:firstLine="0"/>
              <w:rPr>
                <w:rFonts w:ascii="Verdana" w:hAnsi="Verdana"/>
                <w:bCs/>
                <w:szCs w:val="20"/>
              </w:rPr>
            </w:pPr>
            <w:r w:rsidRPr="00715624">
              <w:rPr>
                <w:rFonts w:ascii="Verdana" w:hAnsi="Verdana"/>
                <w:bCs/>
                <w:szCs w:val="20"/>
              </w:rPr>
              <w:t xml:space="preserve">AB </w:t>
            </w:r>
            <w:proofErr w:type="spellStart"/>
            <w:r w:rsidRPr="00715624">
              <w:rPr>
                <w:rFonts w:ascii="Verdana" w:hAnsi="Verdana"/>
                <w:bCs/>
                <w:szCs w:val="20"/>
              </w:rPr>
              <w:t>Luminor</w:t>
            </w:r>
            <w:proofErr w:type="spellEnd"/>
            <w:r w:rsidRPr="00715624">
              <w:rPr>
                <w:rFonts w:ascii="Verdana" w:hAnsi="Verdana"/>
                <w:bCs/>
                <w:szCs w:val="20"/>
              </w:rPr>
              <w:t xml:space="preserve"> bankas, banko kodas 40100</w:t>
            </w:r>
          </w:p>
        </w:tc>
        <w:tc>
          <w:tcPr>
            <w:tcW w:w="4364" w:type="dxa"/>
          </w:tcPr>
          <w:p w14:paraId="08FC5B70" w14:textId="77777777" w:rsidR="00AC77C8" w:rsidRPr="00715624" w:rsidRDefault="00AC77C8" w:rsidP="00114F6B">
            <w:pPr>
              <w:pStyle w:val="Style2"/>
              <w:tabs>
                <w:tab w:val="clear" w:pos="720"/>
                <w:tab w:val="left" w:pos="567"/>
              </w:tabs>
              <w:spacing w:after="120"/>
              <w:ind w:left="0" w:firstLine="0"/>
              <w:rPr>
                <w:rFonts w:ascii="Verdana" w:hAnsi="Verdana"/>
                <w:caps/>
                <w:szCs w:val="20"/>
              </w:rPr>
            </w:pPr>
            <w:r w:rsidRPr="00715624">
              <w:rPr>
                <w:rFonts w:ascii="Verdana" w:hAnsi="Verdana"/>
                <w:szCs w:val="20"/>
              </w:rPr>
              <w:t>[</w:t>
            </w:r>
            <w:r w:rsidRPr="00715624">
              <w:rPr>
                <w:rFonts w:ascii="Verdana" w:hAnsi="Verdana"/>
                <w:i/>
                <w:iCs/>
                <w:szCs w:val="20"/>
              </w:rPr>
              <w:t>įrašyti</w:t>
            </w:r>
            <w:r w:rsidRPr="00715624">
              <w:rPr>
                <w:rFonts w:ascii="Verdana" w:hAnsi="Verdana"/>
                <w:szCs w:val="20"/>
              </w:rPr>
              <w:t>] bankas, banko kodas [</w:t>
            </w:r>
            <w:r w:rsidRPr="00715624">
              <w:rPr>
                <w:rFonts w:ascii="Verdana" w:hAnsi="Verdana"/>
                <w:i/>
                <w:iCs/>
                <w:szCs w:val="20"/>
              </w:rPr>
              <w:t>įrašyti</w:t>
            </w:r>
            <w:r w:rsidRPr="00715624">
              <w:rPr>
                <w:rFonts w:ascii="Verdana" w:hAnsi="Verdana"/>
                <w:szCs w:val="20"/>
              </w:rPr>
              <w:t>]</w:t>
            </w:r>
          </w:p>
        </w:tc>
      </w:tr>
      <w:tr w:rsidR="00715624" w:rsidRPr="00715624" w14:paraId="7EB32499" w14:textId="77777777" w:rsidTr="00114F6B">
        <w:trPr>
          <w:trHeight w:val="375"/>
        </w:trPr>
        <w:tc>
          <w:tcPr>
            <w:tcW w:w="4758" w:type="dxa"/>
          </w:tcPr>
          <w:p w14:paraId="15CEAF97" w14:textId="77777777" w:rsidR="00AC77C8" w:rsidRPr="00715624" w:rsidRDefault="00AC77C8" w:rsidP="00114F6B">
            <w:pPr>
              <w:pStyle w:val="Style2"/>
              <w:tabs>
                <w:tab w:val="clear" w:pos="720"/>
                <w:tab w:val="left" w:pos="567"/>
              </w:tabs>
              <w:spacing w:after="120"/>
              <w:ind w:left="0" w:firstLine="0"/>
              <w:rPr>
                <w:rFonts w:ascii="Verdana" w:hAnsi="Verdana"/>
                <w:b/>
                <w:caps/>
                <w:szCs w:val="20"/>
              </w:rPr>
            </w:pPr>
            <w:bookmarkStart w:id="14" w:name="OLE_LINK5"/>
            <w:r w:rsidRPr="00715624">
              <w:rPr>
                <w:rFonts w:ascii="Verdana" w:hAnsi="Verdana"/>
                <w:bCs/>
                <w:szCs w:val="20"/>
              </w:rPr>
              <w:t>Tel. +370 5236 3</w:t>
            </w:r>
            <w:bookmarkEnd w:id="14"/>
            <w:r w:rsidRPr="00715624">
              <w:rPr>
                <w:rFonts w:ascii="Verdana" w:hAnsi="Verdana"/>
                <w:bCs/>
                <w:szCs w:val="20"/>
              </w:rPr>
              <w:t>000</w:t>
            </w:r>
          </w:p>
        </w:tc>
        <w:tc>
          <w:tcPr>
            <w:tcW w:w="4364" w:type="dxa"/>
          </w:tcPr>
          <w:p w14:paraId="3532F378" w14:textId="77777777" w:rsidR="00AC77C8" w:rsidRPr="00715624" w:rsidRDefault="00AC77C8" w:rsidP="00114F6B">
            <w:pPr>
              <w:pStyle w:val="Style2"/>
              <w:tabs>
                <w:tab w:val="clear" w:pos="720"/>
                <w:tab w:val="left" w:pos="567"/>
              </w:tabs>
              <w:spacing w:after="120"/>
              <w:ind w:left="0" w:firstLine="0"/>
              <w:rPr>
                <w:rFonts w:ascii="Verdana" w:hAnsi="Verdana"/>
                <w:caps/>
                <w:szCs w:val="20"/>
              </w:rPr>
            </w:pPr>
            <w:r w:rsidRPr="00715624">
              <w:rPr>
                <w:rFonts w:ascii="Verdana" w:hAnsi="Verdana"/>
                <w:bCs/>
                <w:szCs w:val="20"/>
              </w:rPr>
              <w:t xml:space="preserve">Tel. </w:t>
            </w:r>
            <w:r w:rsidRPr="00715624">
              <w:rPr>
                <w:rFonts w:ascii="Verdana" w:hAnsi="Verdana"/>
                <w:szCs w:val="20"/>
              </w:rPr>
              <w:t>[</w:t>
            </w:r>
            <w:r w:rsidRPr="00715624">
              <w:rPr>
                <w:rFonts w:ascii="Verdana" w:hAnsi="Verdana"/>
                <w:i/>
                <w:iCs/>
                <w:szCs w:val="20"/>
              </w:rPr>
              <w:t>įrašyti</w:t>
            </w:r>
            <w:r w:rsidRPr="00715624">
              <w:rPr>
                <w:rFonts w:ascii="Verdana" w:hAnsi="Verdana"/>
                <w:szCs w:val="20"/>
              </w:rPr>
              <w:t>]</w:t>
            </w:r>
          </w:p>
        </w:tc>
      </w:tr>
      <w:tr w:rsidR="00715624" w:rsidRPr="00715624" w14:paraId="48E187BD" w14:textId="77777777" w:rsidTr="00114F6B">
        <w:trPr>
          <w:trHeight w:val="375"/>
        </w:trPr>
        <w:tc>
          <w:tcPr>
            <w:tcW w:w="4758" w:type="dxa"/>
          </w:tcPr>
          <w:p w14:paraId="398FF1E6" w14:textId="77777777" w:rsidR="00AC77C8" w:rsidRPr="00715624" w:rsidRDefault="00AC77C8" w:rsidP="00114F6B">
            <w:pPr>
              <w:pStyle w:val="Style2"/>
              <w:tabs>
                <w:tab w:val="clear" w:pos="720"/>
                <w:tab w:val="left" w:pos="567"/>
              </w:tabs>
              <w:spacing w:after="120"/>
              <w:ind w:left="0" w:firstLine="0"/>
              <w:rPr>
                <w:rFonts w:ascii="Verdana" w:hAnsi="Verdana"/>
                <w:b/>
                <w:caps/>
                <w:szCs w:val="20"/>
              </w:rPr>
            </w:pPr>
            <w:bookmarkStart w:id="15" w:name="OLE_LINK6"/>
            <w:r w:rsidRPr="00715624">
              <w:rPr>
                <w:rFonts w:ascii="Verdana" w:hAnsi="Verdana"/>
                <w:bCs/>
                <w:szCs w:val="20"/>
              </w:rPr>
              <w:t>El. paštas </w:t>
            </w:r>
            <w:bookmarkEnd w:id="15"/>
            <w:r w:rsidRPr="00715624">
              <w:fldChar w:fldCharType="begin"/>
            </w:r>
            <w:r w:rsidRPr="00715624">
              <w:rPr>
                <w:rFonts w:ascii="Verdana" w:hAnsi="Verdana"/>
                <w:szCs w:val="20"/>
              </w:rPr>
              <w:instrText xml:space="preserve"> HYPERLINK "mailto:lrt@lrt.lt" </w:instrText>
            </w:r>
            <w:r w:rsidRPr="00715624">
              <w:fldChar w:fldCharType="separate"/>
            </w:r>
            <w:r w:rsidRPr="00715624">
              <w:rPr>
                <w:rStyle w:val="Hyperlink"/>
                <w:rFonts w:ascii="Verdana" w:hAnsi="Verdana"/>
                <w:color w:val="auto"/>
                <w:szCs w:val="20"/>
              </w:rPr>
              <w:t>lrt</w:t>
            </w:r>
            <w:r w:rsidRPr="00715624">
              <w:rPr>
                <w:rStyle w:val="Hyperlink"/>
                <w:rFonts w:ascii="Verdana" w:hAnsi="Verdana"/>
                <w:color w:val="auto"/>
                <w:szCs w:val="20"/>
                <w:lang w:val="en-US"/>
              </w:rPr>
              <w:t>@</w:t>
            </w:r>
            <w:proofErr w:type="spellStart"/>
            <w:r w:rsidRPr="00715624">
              <w:rPr>
                <w:rStyle w:val="Hyperlink"/>
                <w:rFonts w:ascii="Verdana" w:hAnsi="Verdana"/>
                <w:color w:val="auto"/>
                <w:szCs w:val="20"/>
              </w:rPr>
              <w:t>lrt.lt</w:t>
            </w:r>
            <w:proofErr w:type="spellEnd"/>
            <w:r w:rsidRPr="00715624">
              <w:rPr>
                <w:rStyle w:val="Hyperlink"/>
                <w:rFonts w:ascii="Verdana" w:hAnsi="Verdana"/>
                <w:color w:val="auto"/>
                <w:szCs w:val="20"/>
              </w:rPr>
              <w:fldChar w:fldCharType="end"/>
            </w:r>
          </w:p>
        </w:tc>
        <w:tc>
          <w:tcPr>
            <w:tcW w:w="4364" w:type="dxa"/>
          </w:tcPr>
          <w:p w14:paraId="623FE92E" w14:textId="77777777" w:rsidR="00AC77C8" w:rsidRPr="00715624" w:rsidRDefault="00AC77C8" w:rsidP="00114F6B">
            <w:pPr>
              <w:pStyle w:val="Style2"/>
              <w:tabs>
                <w:tab w:val="clear" w:pos="720"/>
                <w:tab w:val="left" w:pos="567"/>
              </w:tabs>
              <w:spacing w:after="120"/>
              <w:ind w:left="0" w:firstLine="0"/>
              <w:rPr>
                <w:rFonts w:ascii="Verdana" w:hAnsi="Verdana"/>
                <w:caps/>
                <w:szCs w:val="20"/>
                <w:lang w:val="en-US"/>
              </w:rPr>
            </w:pPr>
            <w:r w:rsidRPr="00715624">
              <w:rPr>
                <w:rFonts w:ascii="Verdana" w:hAnsi="Verdana"/>
                <w:bCs/>
                <w:szCs w:val="20"/>
              </w:rPr>
              <w:t>El. paštas </w:t>
            </w:r>
            <w:r w:rsidRPr="00715624">
              <w:rPr>
                <w:rFonts w:ascii="Verdana" w:hAnsi="Verdana"/>
                <w:szCs w:val="20"/>
              </w:rPr>
              <w:t xml:space="preserve"> [</w:t>
            </w:r>
            <w:r w:rsidRPr="00715624">
              <w:rPr>
                <w:rFonts w:ascii="Verdana" w:hAnsi="Verdana"/>
                <w:i/>
                <w:iCs/>
                <w:szCs w:val="20"/>
              </w:rPr>
              <w:t>įrašyti</w:t>
            </w:r>
            <w:r w:rsidRPr="00715624">
              <w:rPr>
                <w:rFonts w:ascii="Verdana" w:hAnsi="Verdana"/>
                <w:szCs w:val="20"/>
              </w:rPr>
              <w:t>]</w:t>
            </w:r>
          </w:p>
        </w:tc>
      </w:tr>
      <w:tr w:rsidR="00AC77C8" w:rsidRPr="00715624" w14:paraId="084AD1CC" w14:textId="77777777" w:rsidTr="00114F6B">
        <w:trPr>
          <w:trHeight w:val="898"/>
        </w:trPr>
        <w:tc>
          <w:tcPr>
            <w:tcW w:w="4758" w:type="dxa"/>
          </w:tcPr>
          <w:p w14:paraId="0F214B6F" w14:textId="77777777" w:rsidR="00AC77C8" w:rsidRPr="00715624" w:rsidRDefault="00AC77C8" w:rsidP="00114F6B">
            <w:pPr>
              <w:tabs>
                <w:tab w:val="clear" w:pos="1004"/>
              </w:tabs>
              <w:ind w:left="0" w:firstLine="0"/>
              <w:rPr>
                <w:rFonts w:ascii="Verdana" w:hAnsi="Verdana"/>
                <w:szCs w:val="20"/>
              </w:rPr>
            </w:pPr>
          </w:p>
          <w:p w14:paraId="0B5798C6" w14:textId="77777777" w:rsidR="00AC77C8" w:rsidRPr="00715624" w:rsidRDefault="00AC77C8" w:rsidP="00114F6B">
            <w:pPr>
              <w:tabs>
                <w:tab w:val="clear" w:pos="1004"/>
              </w:tabs>
              <w:ind w:left="0" w:firstLine="0"/>
              <w:rPr>
                <w:rFonts w:ascii="Verdana" w:hAnsi="Verdana"/>
                <w:szCs w:val="20"/>
              </w:rPr>
            </w:pPr>
          </w:p>
          <w:p w14:paraId="3A8CA74A" w14:textId="77777777" w:rsidR="00AC77C8" w:rsidRPr="00715624" w:rsidRDefault="00AC77C8" w:rsidP="00114F6B">
            <w:pPr>
              <w:tabs>
                <w:tab w:val="clear" w:pos="1004"/>
              </w:tabs>
              <w:ind w:left="0" w:firstLine="0"/>
              <w:rPr>
                <w:rFonts w:ascii="Verdana" w:hAnsi="Verdana"/>
                <w:szCs w:val="20"/>
              </w:rPr>
            </w:pPr>
            <w:r w:rsidRPr="00715624">
              <w:rPr>
                <w:rFonts w:ascii="Verdana" w:hAnsi="Verdana"/>
                <w:szCs w:val="20"/>
              </w:rPr>
              <w:t>[</w:t>
            </w:r>
            <w:r w:rsidRPr="00715624">
              <w:rPr>
                <w:rFonts w:ascii="Verdana" w:hAnsi="Verdana"/>
                <w:i/>
                <w:iCs/>
                <w:szCs w:val="20"/>
              </w:rPr>
              <w:t>įrašyti pareigas</w:t>
            </w:r>
            <w:r w:rsidRPr="00715624">
              <w:rPr>
                <w:rFonts w:ascii="Verdana" w:hAnsi="Verdana"/>
                <w:szCs w:val="20"/>
              </w:rPr>
              <w:t>]</w:t>
            </w:r>
          </w:p>
          <w:p w14:paraId="40FAA709" w14:textId="77777777" w:rsidR="00AC77C8" w:rsidRPr="00715624" w:rsidRDefault="00AC77C8" w:rsidP="00114F6B">
            <w:pPr>
              <w:tabs>
                <w:tab w:val="clear" w:pos="1004"/>
              </w:tabs>
              <w:ind w:left="0" w:firstLine="0"/>
              <w:rPr>
                <w:rFonts w:ascii="Verdana" w:hAnsi="Verdana"/>
                <w:szCs w:val="20"/>
              </w:rPr>
            </w:pPr>
            <w:r w:rsidRPr="00715624">
              <w:rPr>
                <w:rFonts w:ascii="Verdana" w:hAnsi="Verdana"/>
                <w:szCs w:val="20"/>
              </w:rPr>
              <w:t>[</w:t>
            </w:r>
            <w:r w:rsidRPr="00715624">
              <w:rPr>
                <w:rFonts w:ascii="Verdana" w:hAnsi="Verdana"/>
                <w:i/>
                <w:iCs/>
                <w:szCs w:val="20"/>
              </w:rPr>
              <w:t>įrašyti vardą, pavardę</w:t>
            </w:r>
            <w:r w:rsidRPr="00715624">
              <w:rPr>
                <w:rFonts w:ascii="Verdana" w:hAnsi="Verdana"/>
                <w:szCs w:val="20"/>
              </w:rPr>
              <w:t>]</w:t>
            </w:r>
          </w:p>
          <w:p w14:paraId="6AE6E659" w14:textId="77777777" w:rsidR="00AC77C8" w:rsidRPr="00715624" w:rsidRDefault="00AC77C8" w:rsidP="00114F6B">
            <w:pPr>
              <w:tabs>
                <w:tab w:val="clear" w:pos="1004"/>
              </w:tabs>
              <w:ind w:left="0" w:firstLine="0"/>
              <w:rPr>
                <w:rFonts w:ascii="Verdana" w:hAnsi="Verdana"/>
                <w:bCs/>
                <w:szCs w:val="20"/>
              </w:rPr>
            </w:pPr>
          </w:p>
          <w:p w14:paraId="371FDB9E" w14:textId="77777777" w:rsidR="00AC77C8" w:rsidRPr="00715624" w:rsidRDefault="00AC77C8" w:rsidP="00114F6B">
            <w:pPr>
              <w:tabs>
                <w:tab w:val="clear" w:pos="1004"/>
              </w:tabs>
              <w:ind w:left="0" w:firstLine="0"/>
              <w:rPr>
                <w:rFonts w:ascii="Verdana" w:hAnsi="Verdana"/>
                <w:bCs/>
                <w:szCs w:val="20"/>
              </w:rPr>
            </w:pPr>
            <w:r w:rsidRPr="00715624">
              <w:rPr>
                <w:rFonts w:ascii="Verdana" w:hAnsi="Verdana"/>
                <w:bCs/>
                <w:szCs w:val="20"/>
              </w:rPr>
              <w:t>(pasirašymo data)</w:t>
            </w:r>
          </w:p>
        </w:tc>
        <w:tc>
          <w:tcPr>
            <w:tcW w:w="4364" w:type="dxa"/>
          </w:tcPr>
          <w:p w14:paraId="5C391CD4" w14:textId="77777777" w:rsidR="00AC77C8" w:rsidRPr="00715624" w:rsidRDefault="00AC77C8" w:rsidP="00114F6B">
            <w:pPr>
              <w:tabs>
                <w:tab w:val="clear" w:pos="1004"/>
              </w:tabs>
              <w:ind w:left="0" w:firstLine="0"/>
              <w:rPr>
                <w:rFonts w:ascii="Verdana" w:hAnsi="Verdana"/>
                <w:szCs w:val="20"/>
              </w:rPr>
            </w:pPr>
          </w:p>
          <w:p w14:paraId="1613E874" w14:textId="77777777" w:rsidR="00AC77C8" w:rsidRPr="00715624" w:rsidRDefault="00AC77C8" w:rsidP="00114F6B">
            <w:pPr>
              <w:tabs>
                <w:tab w:val="clear" w:pos="1004"/>
              </w:tabs>
              <w:ind w:left="0" w:firstLine="0"/>
              <w:rPr>
                <w:rFonts w:ascii="Verdana" w:hAnsi="Verdana"/>
                <w:szCs w:val="20"/>
              </w:rPr>
            </w:pPr>
          </w:p>
          <w:p w14:paraId="14C97226" w14:textId="77777777" w:rsidR="00AC77C8" w:rsidRPr="00715624" w:rsidRDefault="00AC77C8" w:rsidP="00114F6B">
            <w:pPr>
              <w:tabs>
                <w:tab w:val="clear" w:pos="1004"/>
              </w:tabs>
              <w:ind w:left="0" w:firstLine="0"/>
              <w:rPr>
                <w:rFonts w:ascii="Verdana" w:hAnsi="Verdana"/>
                <w:szCs w:val="20"/>
              </w:rPr>
            </w:pPr>
            <w:r w:rsidRPr="00715624">
              <w:rPr>
                <w:rFonts w:ascii="Verdana" w:hAnsi="Verdana"/>
                <w:szCs w:val="20"/>
              </w:rPr>
              <w:t>[</w:t>
            </w:r>
            <w:r w:rsidRPr="00715624">
              <w:rPr>
                <w:rFonts w:ascii="Verdana" w:hAnsi="Verdana"/>
                <w:i/>
                <w:iCs/>
                <w:szCs w:val="20"/>
              </w:rPr>
              <w:t>įrašyti pareigas</w:t>
            </w:r>
            <w:r w:rsidRPr="00715624">
              <w:rPr>
                <w:rFonts w:ascii="Verdana" w:hAnsi="Verdana"/>
                <w:szCs w:val="20"/>
              </w:rPr>
              <w:t>]</w:t>
            </w:r>
          </w:p>
          <w:p w14:paraId="0F2CE4A3" w14:textId="77777777" w:rsidR="00AC77C8" w:rsidRPr="00715624" w:rsidRDefault="00AC77C8" w:rsidP="00114F6B">
            <w:pPr>
              <w:tabs>
                <w:tab w:val="clear" w:pos="1004"/>
              </w:tabs>
              <w:ind w:left="0" w:firstLine="0"/>
              <w:rPr>
                <w:rFonts w:ascii="Verdana" w:hAnsi="Verdana"/>
                <w:szCs w:val="20"/>
              </w:rPr>
            </w:pPr>
            <w:r w:rsidRPr="00715624">
              <w:rPr>
                <w:rFonts w:ascii="Verdana" w:hAnsi="Verdana"/>
                <w:szCs w:val="20"/>
              </w:rPr>
              <w:t>[</w:t>
            </w:r>
            <w:r w:rsidRPr="00715624">
              <w:rPr>
                <w:rFonts w:ascii="Verdana" w:hAnsi="Verdana"/>
                <w:i/>
                <w:iCs/>
                <w:szCs w:val="20"/>
              </w:rPr>
              <w:t>įrašyti vardą, pavardę</w:t>
            </w:r>
            <w:r w:rsidRPr="00715624">
              <w:rPr>
                <w:rFonts w:ascii="Verdana" w:hAnsi="Verdana"/>
                <w:szCs w:val="20"/>
              </w:rPr>
              <w:t>]</w:t>
            </w:r>
          </w:p>
          <w:p w14:paraId="484C09F8" w14:textId="77777777" w:rsidR="00AC77C8" w:rsidRPr="00715624" w:rsidRDefault="00AC77C8" w:rsidP="00114F6B">
            <w:pPr>
              <w:tabs>
                <w:tab w:val="clear" w:pos="1004"/>
              </w:tabs>
              <w:ind w:left="0" w:firstLine="0"/>
              <w:rPr>
                <w:rFonts w:ascii="Verdana" w:hAnsi="Verdana"/>
                <w:szCs w:val="20"/>
              </w:rPr>
            </w:pPr>
          </w:p>
          <w:p w14:paraId="2827573F" w14:textId="77777777" w:rsidR="00AC77C8" w:rsidRPr="00715624" w:rsidRDefault="00AC77C8" w:rsidP="00114F6B">
            <w:pPr>
              <w:tabs>
                <w:tab w:val="clear" w:pos="1004"/>
              </w:tabs>
              <w:ind w:left="0" w:firstLine="0"/>
              <w:rPr>
                <w:rFonts w:ascii="Verdana" w:hAnsi="Verdana"/>
                <w:szCs w:val="20"/>
              </w:rPr>
            </w:pPr>
            <w:r w:rsidRPr="00715624">
              <w:rPr>
                <w:rFonts w:ascii="Verdana" w:hAnsi="Verdana"/>
                <w:bCs/>
                <w:szCs w:val="20"/>
              </w:rPr>
              <w:t>(pasirašymo data)</w:t>
            </w:r>
          </w:p>
        </w:tc>
      </w:tr>
    </w:tbl>
    <w:p w14:paraId="333066AC" w14:textId="365F8F03" w:rsidR="00C35665" w:rsidRPr="00715624" w:rsidRDefault="00C35665">
      <w:pPr>
        <w:tabs>
          <w:tab w:val="clear" w:pos="1004"/>
        </w:tabs>
        <w:spacing w:after="200" w:line="276" w:lineRule="auto"/>
        <w:ind w:left="0" w:firstLine="0"/>
        <w:jc w:val="left"/>
        <w:rPr>
          <w:rFonts w:ascii="Verdana" w:hAnsi="Verdana"/>
          <w:szCs w:val="20"/>
        </w:rPr>
      </w:pPr>
    </w:p>
    <w:p w14:paraId="7E112A81" w14:textId="77777777" w:rsidR="00AC77C8" w:rsidRPr="00715624" w:rsidRDefault="00AC77C8">
      <w:pPr>
        <w:tabs>
          <w:tab w:val="clear" w:pos="1004"/>
        </w:tabs>
        <w:spacing w:after="200" w:line="276" w:lineRule="auto"/>
        <w:ind w:left="0" w:firstLine="0"/>
        <w:jc w:val="left"/>
        <w:rPr>
          <w:rFonts w:ascii="Verdana" w:hAnsi="Verdana"/>
          <w:szCs w:val="20"/>
        </w:rPr>
      </w:pPr>
    </w:p>
    <w:p w14:paraId="00A740E3" w14:textId="77777777" w:rsidR="00AC77C8" w:rsidRPr="00715624" w:rsidRDefault="00AC77C8">
      <w:pPr>
        <w:tabs>
          <w:tab w:val="clear" w:pos="1004"/>
        </w:tabs>
        <w:spacing w:after="200" w:line="276" w:lineRule="auto"/>
        <w:ind w:left="0" w:firstLine="0"/>
        <w:jc w:val="left"/>
        <w:rPr>
          <w:rFonts w:ascii="Verdana" w:hAnsi="Verdana"/>
          <w:szCs w:val="20"/>
        </w:rPr>
      </w:pPr>
    </w:p>
    <w:p w14:paraId="29D0341C" w14:textId="77777777" w:rsidR="00AC77C8" w:rsidRPr="00715624" w:rsidRDefault="00AC77C8">
      <w:pPr>
        <w:tabs>
          <w:tab w:val="clear" w:pos="1004"/>
        </w:tabs>
        <w:spacing w:after="200" w:line="276" w:lineRule="auto"/>
        <w:ind w:left="0" w:firstLine="0"/>
        <w:jc w:val="left"/>
        <w:rPr>
          <w:rFonts w:ascii="Verdana" w:hAnsi="Verdana"/>
          <w:szCs w:val="20"/>
        </w:rPr>
      </w:pPr>
    </w:p>
    <w:p w14:paraId="4E6C2A21" w14:textId="77777777" w:rsidR="00AC77C8" w:rsidRPr="00715624" w:rsidRDefault="00AC77C8">
      <w:pPr>
        <w:tabs>
          <w:tab w:val="clear" w:pos="1004"/>
        </w:tabs>
        <w:spacing w:after="200" w:line="276" w:lineRule="auto"/>
        <w:ind w:left="0" w:firstLine="0"/>
        <w:jc w:val="left"/>
        <w:rPr>
          <w:rFonts w:ascii="Verdana" w:hAnsi="Verdana"/>
          <w:szCs w:val="20"/>
        </w:rPr>
      </w:pPr>
    </w:p>
    <w:p w14:paraId="58654335" w14:textId="77777777" w:rsidR="00AC77C8" w:rsidRPr="00715624" w:rsidRDefault="00AC77C8">
      <w:pPr>
        <w:tabs>
          <w:tab w:val="clear" w:pos="1004"/>
        </w:tabs>
        <w:spacing w:after="200" w:line="276" w:lineRule="auto"/>
        <w:ind w:left="0" w:firstLine="0"/>
        <w:jc w:val="left"/>
        <w:rPr>
          <w:rFonts w:ascii="Verdana" w:hAnsi="Verdana"/>
          <w:szCs w:val="20"/>
        </w:rPr>
      </w:pPr>
    </w:p>
    <w:p w14:paraId="2DDE4E39" w14:textId="77777777" w:rsidR="00AC77C8" w:rsidRPr="00715624" w:rsidRDefault="00AC77C8">
      <w:pPr>
        <w:tabs>
          <w:tab w:val="clear" w:pos="1004"/>
        </w:tabs>
        <w:spacing w:after="200" w:line="276" w:lineRule="auto"/>
        <w:ind w:left="0" w:firstLine="0"/>
        <w:jc w:val="left"/>
        <w:rPr>
          <w:rFonts w:ascii="Verdana" w:hAnsi="Verdana"/>
          <w:szCs w:val="20"/>
        </w:rPr>
      </w:pPr>
    </w:p>
    <w:p w14:paraId="6F00D6A8" w14:textId="77777777" w:rsidR="00AC77C8" w:rsidRPr="00715624" w:rsidRDefault="00AC77C8">
      <w:pPr>
        <w:tabs>
          <w:tab w:val="clear" w:pos="1004"/>
        </w:tabs>
        <w:spacing w:after="200" w:line="276" w:lineRule="auto"/>
        <w:ind w:left="0" w:firstLine="0"/>
        <w:jc w:val="left"/>
        <w:rPr>
          <w:rFonts w:ascii="Verdana" w:hAnsi="Verdana"/>
          <w:szCs w:val="20"/>
        </w:rPr>
      </w:pPr>
    </w:p>
    <w:p w14:paraId="10094869" w14:textId="77777777" w:rsidR="00AC77C8" w:rsidRPr="00715624" w:rsidRDefault="00AC77C8">
      <w:pPr>
        <w:tabs>
          <w:tab w:val="clear" w:pos="1004"/>
        </w:tabs>
        <w:spacing w:after="200" w:line="276" w:lineRule="auto"/>
        <w:ind w:left="0" w:firstLine="0"/>
        <w:jc w:val="left"/>
        <w:rPr>
          <w:rFonts w:ascii="Verdana" w:hAnsi="Verdana"/>
          <w:szCs w:val="20"/>
        </w:rPr>
      </w:pPr>
    </w:p>
    <w:p w14:paraId="5A27751C" w14:textId="77777777" w:rsidR="00AC77C8" w:rsidRPr="00715624" w:rsidRDefault="00AC77C8">
      <w:pPr>
        <w:tabs>
          <w:tab w:val="clear" w:pos="1004"/>
        </w:tabs>
        <w:spacing w:after="200" w:line="276" w:lineRule="auto"/>
        <w:ind w:left="0" w:firstLine="0"/>
        <w:jc w:val="left"/>
        <w:rPr>
          <w:rFonts w:ascii="Verdana" w:hAnsi="Verdana"/>
          <w:szCs w:val="20"/>
        </w:rPr>
      </w:pPr>
    </w:p>
    <w:p w14:paraId="1C852E32" w14:textId="77777777" w:rsidR="00CA6E41" w:rsidRPr="00715624" w:rsidRDefault="00CA6E41">
      <w:pPr>
        <w:tabs>
          <w:tab w:val="clear" w:pos="1004"/>
        </w:tabs>
        <w:spacing w:after="200" w:line="276" w:lineRule="auto"/>
        <w:ind w:left="0" w:firstLine="0"/>
        <w:jc w:val="left"/>
        <w:rPr>
          <w:rFonts w:ascii="Verdana" w:hAnsi="Verdana"/>
          <w:szCs w:val="20"/>
        </w:rPr>
      </w:pPr>
    </w:p>
    <w:p w14:paraId="5C087A84" w14:textId="77777777" w:rsidR="00AC77C8" w:rsidRPr="00715624" w:rsidRDefault="00AC77C8" w:rsidP="00AC77C8">
      <w:pPr>
        <w:tabs>
          <w:tab w:val="clear" w:pos="1004"/>
          <w:tab w:val="left" w:pos="567"/>
        </w:tabs>
        <w:spacing w:after="120"/>
        <w:ind w:left="0" w:right="72" w:firstLine="0"/>
        <w:jc w:val="right"/>
        <w:rPr>
          <w:rFonts w:ascii="Verdana" w:hAnsi="Verdana"/>
          <w:bCs/>
          <w:szCs w:val="20"/>
        </w:rPr>
      </w:pPr>
      <w:r w:rsidRPr="00715624">
        <w:rPr>
          <w:rFonts w:ascii="Verdana" w:hAnsi="Verdana"/>
          <w:bCs/>
          <w:szCs w:val="20"/>
        </w:rPr>
        <w:t>Sutarties priedas Nr. 1</w:t>
      </w:r>
    </w:p>
    <w:p w14:paraId="4C50F7B0" w14:textId="77777777" w:rsidR="00AC77C8" w:rsidRPr="00715624" w:rsidRDefault="00AC77C8" w:rsidP="00AC77C8">
      <w:pPr>
        <w:tabs>
          <w:tab w:val="clear" w:pos="1004"/>
          <w:tab w:val="left" w:pos="567"/>
        </w:tabs>
        <w:spacing w:after="120"/>
        <w:ind w:left="0" w:right="72" w:firstLine="0"/>
        <w:jc w:val="center"/>
        <w:rPr>
          <w:rFonts w:ascii="Verdana" w:hAnsi="Verdana"/>
          <w:b/>
          <w:szCs w:val="20"/>
        </w:rPr>
      </w:pPr>
      <w:r w:rsidRPr="00715624">
        <w:rPr>
          <w:rFonts w:ascii="Verdana" w:hAnsi="Verdana"/>
          <w:b/>
          <w:szCs w:val="20"/>
        </w:rPr>
        <w:t>Paslaugų įkainiai ir techninė specifikacija</w:t>
      </w:r>
    </w:p>
    <w:p w14:paraId="593AFDB1" w14:textId="77777777" w:rsidR="00AC77C8" w:rsidRPr="00715624" w:rsidRDefault="00AC77C8" w:rsidP="00AC77C8">
      <w:pPr>
        <w:tabs>
          <w:tab w:val="clear" w:pos="1004"/>
          <w:tab w:val="left" w:pos="567"/>
        </w:tabs>
        <w:spacing w:after="120"/>
        <w:ind w:left="0" w:right="72" w:firstLine="0"/>
        <w:jc w:val="center"/>
        <w:rPr>
          <w:rFonts w:ascii="Verdana" w:hAnsi="Verdana"/>
          <w:b/>
          <w:szCs w:val="20"/>
        </w:rPr>
      </w:pPr>
    </w:p>
    <w:p w14:paraId="47235893" w14:textId="77777777" w:rsidR="00AC77C8" w:rsidRPr="00715624" w:rsidRDefault="00AC77C8" w:rsidP="00AC77C8">
      <w:pPr>
        <w:tabs>
          <w:tab w:val="clear" w:pos="1004"/>
          <w:tab w:val="left" w:pos="567"/>
        </w:tabs>
        <w:spacing w:after="120"/>
        <w:ind w:left="0" w:right="72" w:firstLine="0"/>
        <w:jc w:val="center"/>
        <w:rPr>
          <w:rFonts w:ascii="Verdana" w:hAnsi="Verdana"/>
          <w:b/>
          <w:szCs w:val="20"/>
        </w:rPr>
      </w:pPr>
      <w:r w:rsidRPr="00715624">
        <w:rPr>
          <w:rFonts w:ascii="Verdana" w:hAnsi="Verdana"/>
          <w:b/>
          <w:szCs w:val="20"/>
        </w:rPr>
        <w:t>PASLAUGŲ ĮKAINIAI</w:t>
      </w:r>
    </w:p>
    <w:p w14:paraId="3209E11C" w14:textId="77777777" w:rsidR="00AC77C8" w:rsidRPr="00715624" w:rsidRDefault="00AC77C8" w:rsidP="00AC77C8">
      <w:pPr>
        <w:ind w:left="720"/>
        <w:contextualSpacing/>
        <w:rPr>
          <w:rFonts w:ascii="Verdana" w:hAnsi="Verdana"/>
          <w:szCs w:val="20"/>
        </w:rPr>
      </w:pPr>
    </w:p>
    <w:p w14:paraId="400DC39E" w14:textId="77777777" w:rsidR="00AC77C8" w:rsidRPr="00715624" w:rsidRDefault="00AC77C8" w:rsidP="00AC77C8">
      <w:pPr>
        <w:tabs>
          <w:tab w:val="clear" w:pos="1004"/>
        </w:tabs>
        <w:ind w:left="0" w:firstLine="0"/>
        <w:rPr>
          <w:rFonts w:ascii="Verdana" w:hAnsi="Verdana"/>
          <w:bCs/>
          <w:szCs w:val="20"/>
        </w:rPr>
      </w:pPr>
      <w:r w:rsidRPr="00715624">
        <w:rPr>
          <w:rFonts w:ascii="Verdana" w:hAnsi="Verdana"/>
          <w:bCs/>
          <w:szCs w:val="20"/>
        </w:rPr>
        <w:t>[</w:t>
      </w:r>
      <w:r w:rsidRPr="00715624">
        <w:rPr>
          <w:rFonts w:ascii="Verdana" w:hAnsi="Verdana"/>
          <w:bCs/>
          <w:i/>
          <w:iCs/>
          <w:szCs w:val="20"/>
        </w:rPr>
        <w:t>įkelti informaciją iš pasiūlymo formos</w:t>
      </w:r>
      <w:r w:rsidRPr="00715624">
        <w:rPr>
          <w:rFonts w:ascii="Verdana" w:hAnsi="Verdana"/>
          <w:bCs/>
          <w:szCs w:val="20"/>
        </w:rPr>
        <w:t>]</w:t>
      </w:r>
    </w:p>
    <w:p w14:paraId="6B165312" w14:textId="77777777" w:rsidR="00AC77C8" w:rsidRPr="00715624" w:rsidRDefault="00AC77C8" w:rsidP="00AC77C8">
      <w:pPr>
        <w:tabs>
          <w:tab w:val="clear" w:pos="1004"/>
        </w:tabs>
        <w:ind w:left="0" w:firstLine="851"/>
        <w:rPr>
          <w:rFonts w:ascii="Verdana" w:hAnsi="Verdana"/>
          <w:bCs/>
          <w:szCs w:val="20"/>
        </w:rPr>
      </w:pPr>
    </w:p>
    <w:p w14:paraId="527DCF1A" w14:textId="77777777" w:rsidR="00AC77C8" w:rsidRPr="00715624" w:rsidRDefault="00AC77C8" w:rsidP="00AC77C8">
      <w:pPr>
        <w:tabs>
          <w:tab w:val="clear" w:pos="1004"/>
        </w:tabs>
        <w:ind w:left="0" w:firstLine="851"/>
        <w:rPr>
          <w:rFonts w:ascii="Verdana" w:hAnsi="Verdana"/>
          <w:bCs/>
          <w:szCs w:val="20"/>
        </w:rPr>
      </w:pPr>
    </w:p>
    <w:p w14:paraId="3F7EF223" w14:textId="77777777" w:rsidR="00AC77C8" w:rsidRPr="00715624" w:rsidRDefault="00AC77C8" w:rsidP="00AC77C8">
      <w:pPr>
        <w:tabs>
          <w:tab w:val="clear" w:pos="1004"/>
        </w:tabs>
        <w:ind w:left="0" w:firstLine="851"/>
        <w:rPr>
          <w:rFonts w:ascii="Verdana" w:hAnsi="Verdana"/>
          <w:bCs/>
          <w:szCs w:val="20"/>
        </w:rPr>
      </w:pPr>
    </w:p>
    <w:p w14:paraId="041BEC74" w14:textId="77777777" w:rsidR="00AC77C8" w:rsidRPr="00715624" w:rsidRDefault="00AC77C8" w:rsidP="00AC77C8">
      <w:pPr>
        <w:tabs>
          <w:tab w:val="clear" w:pos="1004"/>
        </w:tabs>
        <w:ind w:left="0" w:firstLine="851"/>
        <w:rPr>
          <w:rFonts w:ascii="Verdana" w:hAnsi="Verdana"/>
          <w:bCs/>
          <w:szCs w:val="20"/>
        </w:rPr>
      </w:pPr>
    </w:p>
    <w:p w14:paraId="3E4AD969" w14:textId="77777777" w:rsidR="00AC77C8" w:rsidRPr="00715624" w:rsidRDefault="00AC77C8" w:rsidP="00AC77C8">
      <w:pPr>
        <w:jc w:val="center"/>
        <w:rPr>
          <w:rFonts w:ascii="Verdana" w:hAnsi="Verdana"/>
          <w:b/>
          <w:szCs w:val="20"/>
        </w:rPr>
      </w:pPr>
      <w:r w:rsidRPr="00715624">
        <w:rPr>
          <w:rFonts w:ascii="Verdana" w:hAnsi="Verdana"/>
          <w:b/>
          <w:szCs w:val="20"/>
        </w:rPr>
        <w:t>TECHNINĖ SPECIFIKACIJA</w:t>
      </w:r>
    </w:p>
    <w:p w14:paraId="58835E9F" w14:textId="77777777" w:rsidR="00AC77C8" w:rsidRPr="00715624" w:rsidRDefault="00AC77C8" w:rsidP="00AC77C8">
      <w:pPr>
        <w:pStyle w:val="Patvirtinta"/>
        <w:tabs>
          <w:tab w:val="clear" w:pos="1304"/>
          <w:tab w:val="clear" w:pos="1457"/>
          <w:tab w:val="clear" w:pos="1604"/>
          <w:tab w:val="clear" w:pos="1757"/>
        </w:tabs>
        <w:ind w:left="0" w:right="425" w:firstLine="720"/>
        <w:jc w:val="right"/>
        <w:rPr>
          <w:rFonts w:ascii="Verdana" w:hAnsi="Verdana"/>
          <w:lang w:val="lt-LT"/>
        </w:rPr>
      </w:pPr>
    </w:p>
    <w:p w14:paraId="42D1CC8F" w14:textId="77777777" w:rsidR="00AC77C8" w:rsidRPr="00715624" w:rsidRDefault="00AC77C8" w:rsidP="00AC77C8">
      <w:pPr>
        <w:pStyle w:val="Patvirtinta"/>
        <w:tabs>
          <w:tab w:val="clear" w:pos="1304"/>
          <w:tab w:val="clear" w:pos="1457"/>
          <w:tab w:val="clear" w:pos="1604"/>
          <w:tab w:val="clear" w:pos="1757"/>
        </w:tabs>
        <w:ind w:left="0" w:right="425" w:firstLine="720"/>
        <w:jc w:val="both"/>
        <w:rPr>
          <w:rFonts w:ascii="Verdana" w:hAnsi="Verdana"/>
          <w:lang w:val="lt-LT"/>
        </w:rPr>
      </w:pPr>
    </w:p>
    <w:p w14:paraId="05A158C7" w14:textId="77777777" w:rsidR="00AC77C8" w:rsidRPr="00715624" w:rsidRDefault="00AC77C8" w:rsidP="00AC77C8">
      <w:pPr>
        <w:tabs>
          <w:tab w:val="clear" w:pos="1004"/>
        </w:tabs>
        <w:spacing w:after="200" w:line="276" w:lineRule="auto"/>
        <w:ind w:left="0" w:firstLine="0"/>
        <w:contextualSpacing/>
        <w:rPr>
          <w:rFonts w:ascii="Verdana" w:hAnsi="Verdana"/>
          <w:szCs w:val="20"/>
        </w:rPr>
      </w:pPr>
      <w:r w:rsidRPr="00715624">
        <w:rPr>
          <w:rFonts w:ascii="Verdana" w:hAnsi="Verdana"/>
          <w:szCs w:val="20"/>
        </w:rPr>
        <w:t>[</w:t>
      </w:r>
      <w:r w:rsidRPr="00715624">
        <w:rPr>
          <w:rFonts w:ascii="Verdana" w:hAnsi="Verdana"/>
          <w:i/>
          <w:iCs/>
          <w:szCs w:val="20"/>
        </w:rPr>
        <w:t>įkelti informaciją iš Pirkimo sąlygų</w:t>
      </w:r>
      <w:r w:rsidRPr="00715624">
        <w:rPr>
          <w:rFonts w:ascii="Verdana" w:hAnsi="Verdana"/>
          <w:szCs w:val="20"/>
        </w:rPr>
        <w:t>]</w:t>
      </w:r>
    </w:p>
    <w:p w14:paraId="19D78111" w14:textId="77777777" w:rsidR="00AC77C8" w:rsidRPr="00715624" w:rsidRDefault="00AC77C8" w:rsidP="00AC77C8">
      <w:pPr>
        <w:tabs>
          <w:tab w:val="clear" w:pos="1004"/>
          <w:tab w:val="left" w:pos="1560"/>
        </w:tabs>
        <w:spacing w:after="200" w:line="276" w:lineRule="auto"/>
        <w:contextualSpacing/>
        <w:rPr>
          <w:rFonts w:ascii="Verdana" w:hAnsi="Verdana"/>
          <w:szCs w:val="20"/>
        </w:rPr>
      </w:pPr>
    </w:p>
    <w:p w14:paraId="7B7F3A8B" w14:textId="77777777" w:rsidR="00AC77C8" w:rsidRPr="00715624" w:rsidRDefault="00AC77C8" w:rsidP="00AC77C8">
      <w:pPr>
        <w:tabs>
          <w:tab w:val="clear" w:pos="1004"/>
          <w:tab w:val="left" w:pos="1560"/>
        </w:tabs>
        <w:spacing w:after="200" w:line="276" w:lineRule="auto"/>
        <w:contextualSpacing/>
        <w:rPr>
          <w:rFonts w:ascii="Verdana" w:hAnsi="Verdana"/>
          <w:szCs w:val="20"/>
        </w:rPr>
      </w:pPr>
    </w:p>
    <w:p w14:paraId="5AF5F0BD" w14:textId="77777777" w:rsidR="00AC77C8" w:rsidRPr="00715624" w:rsidRDefault="00AC77C8" w:rsidP="00AC77C8">
      <w:pPr>
        <w:tabs>
          <w:tab w:val="clear" w:pos="1004"/>
          <w:tab w:val="left" w:pos="1560"/>
        </w:tabs>
        <w:spacing w:after="200" w:line="276" w:lineRule="auto"/>
        <w:contextualSpacing/>
        <w:rPr>
          <w:rFonts w:ascii="Verdana" w:hAnsi="Verdana"/>
          <w:szCs w:val="20"/>
        </w:rPr>
      </w:pPr>
    </w:p>
    <w:p w14:paraId="28216172" w14:textId="77777777" w:rsidR="00AC77C8" w:rsidRPr="00715624" w:rsidRDefault="00AC77C8" w:rsidP="00AC77C8">
      <w:pPr>
        <w:tabs>
          <w:tab w:val="clear" w:pos="1004"/>
          <w:tab w:val="left" w:pos="1560"/>
        </w:tabs>
        <w:spacing w:after="200" w:line="276" w:lineRule="auto"/>
        <w:contextualSpacing/>
        <w:rPr>
          <w:rFonts w:ascii="Verdana" w:hAnsi="Verdana"/>
          <w:szCs w:val="20"/>
        </w:rPr>
      </w:pPr>
    </w:p>
    <w:p w14:paraId="23A423A3" w14:textId="77777777" w:rsidR="00AC77C8" w:rsidRPr="00715624" w:rsidRDefault="00AC77C8" w:rsidP="00AC77C8">
      <w:pPr>
        <w:tabs>
          <w:tab w:val="clear" w:pos="1004"/>
          <w:tab w:val="left" w:pos="1560"/>
        </w:tabs>
        <w:spacing w:after="200" w:line="276" w:lineRule="auto"/>
        <w:contextualSpacing/>
        <w:rPr>
          <w:rFonts w:ascii="Verdana" w:hAnsi="Verdana"/>
          <w:szCs w:val="20"/>
        </w:rPr>
      </w:pPr>
    </w:p>
    <w:p w14:paraId="6AF7FA28" w14:textId="77777777" w:rsidR="00AC77C8" w:rsidRPr="00715624" w:rsidRDefault="00AC77C8" w:rsidP="00AC77C8">
      <w:pPr>
        <w:tabs>
          <w:tab w:val="clear" w:pos="1004"/>
          <w:tab w:val="left" w:pos="1560"/>
        </w:tabs>
        <w:spacing w:after="200" w:line="276" w:lineRule="auto"/>
        <w:contextualSpacing/>
        <w:rPr>
          <w:rFonts w:ascii="Verdana" w:hAnsi="Verdana"/>
          <w:szCs w:val="20"/>
        </w:rPr>
      </w:pPr>
    </w:p>
    <w:p w14:paraId="4644B77C" w14:textId="77777777" w:rsidR="00AC77C8" w:rsidRPr="00715624" w:rsidRDefault="00AC77C8" w:rsidP="00AC77C8">
      <w:pPr>
        <w:tabs>
          <w:tab w:val="clear" w:pos="1004"/>
          <w:tab w:val="left" w:pos="1560"/>
        </w:tabs>
        <w:spacing w:after="200" w:line="276" w:lineRule="auto"/>
        <w:contextualSpacing/>
        <w:rPr>
          <w:rFonts w:ascii="Verdana" w:hAnsi="Verdana"/>
          <w:szCs w:val="20"/>
        </w:rPr>
      </w:pPr>
    </w:p>
    <w:p w14:paraId="553FD9B3" w14:textId="77777777" w:rsidR="00AC77C8" w:rsidRPr="00715624" w:rsidRDefault="00AC77C8" w:rsidP="00AC77C8">
      <w:pPr>
        <w:tabs>
          <w:tab w:val="clear" w:pos="1004"/>
        </w:tabs>
        <w:ind w:left="0" w:firstLine="0"/>
        <w:rPr>
          <w:rFonts w:ascii="Verdana" w:hAnsi="Verdana"/>
          <w:szCs w:val="20"/>
        </w:rPr>
      </w:pPr>
    </w:p>
    <w:tbl>
      <w:tblPr>
        <w:tblStyle w:val="TableGrid"/>
        <w:tblW w:w="912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364"/>
      </w:tblGrid>
      <w:tr w:rsidR="00715624" w:rsidRPr="00715624" w14:paraId="10DB793D" w14:textId="77777777" w:rsidTr="00114F6B">
        <w:trPr>
          <w:trHeight w:val="375"/>
        </w:trPr>
        <w:tc>
          <w:tcPr>
            <w:tcW w:w="4758" w:type="dxa"/>
          </w:tcPr>
          <w:p w14:paraId="0D8F9713" w14:textId="77777777" w:rsidR="00AC77C8" w:rsidRPr="00715624" w:rsidRDefault="00AC77C8" w:rsidP="00114F6B">
            <w:pPr>
              <w:pStyle w:val="Style2"/>
              <w:tabs>
                <w:tab w:val="clear" w:pos="720"/>
                <w:tab w:val="left" w:pos="567"/>
              </w:tabs>
              <w:spacing w:after="120"/>
              <w:ind w:left="0" w:firstLine="0"/>
              <w:rPr>
                <w:rFonts w:ascii="Verdana" w:hAnsi="Verdana"/>
                <w:b/>
                <w:caps/>
                <w:szCs w:val="20"/>
              </w:rPr>
            </w:pPr>
            <w:bookmarkStart w:id="16" w:name="_Hlk20425243"/>
            <w:r w:rsidRPr="00715624">
              <w:rPr>
                <w:rFonts w:ascii="Verdana" w:hAnsi="Verdana"/>
                <w:b/>
                <w:szCs w:val="20"/>
              </w:rPr>
              <w:t>Užsakovas:</w:t>
            </w:r>
          </w:p>
        </w:tc>
        <w:tc>
          <w:tcPr>
            <w:tcW w:w="4364" w:type="dxa"/>
          </w:tcPr>
          <w:p w14:paraId="58A36EB8" w14:textId="77777777" w:rsidR="00AC77C8" w:rsidRPr="00715624" w:rsidRDefault="00AC77C8" w:rsidP="00114F6B">
            <w:pPr>
              <w:pStyle w:val="Style2"/>
              <w:tabs>
                <w:tab w:val="clear" w:pos="720"/>
                <w:tab w:val="left" w:pos="567"/>
              </w:tabs>
              <w:spacing w:after="120"/>
              <w:ind w:left="0" w:firstLine="0"/>
              <w:rPr>
                <w:rFonts w:ascii="Verdana" w:hAnsi="Verdana"/>
                <w:b/>
                <w:caps/>
                <w:szCs w:val="20"/>
              </w:rPr>
            </w:pPr>
            <w:r w:rsidRPr="00715624">
              <w:rPr>
                <w:rFonts w:ascii="Verdana" w:hAnsi="Verdana"/>
                <w:b/>
                <w:caps/>
                <w:szCs w:val="20"/>
              </w:rPr>
              <w:t>P</w:t>
            </w:r>
            <w:r w:rsidRPr="00715624">
              <w:rPr>
                <w:rFonts w:ascii="Verdana" w:hAnsi="Verdana"/>
                <w:b/>
                <w:szCs w:val="20"/>
              </w:rPr>
              <w:t>aslaugų teikėjas:</w:t>
            </w:r>
          </w:p>
        </w:tc>
      </w:tr>
      <w:tr w:rsidR="00715624" w:rsidRPr="00715624" w14:paraId="510500C2" w14:textId="77777777" w:rsidTr="00114F6B">
        <w:trPr>
          <w:trHeight w:val="898"/>
        </w:trPr>
        <w:tc>
          <w:tcPr>
            <w:tcW w:w="4758" w:type="dxa"/>
          </w:tcPr>
          <w:p w14:paraId="4EC6DE52" w14:textId="77777777" w:rsidR="00AC77C8" w:rsidRPr="00715624" w:rsidRDefault="00AC77C8" w:rsidP="00114F6B">
            <w:pPr>
              <w:tabs>
                <w:tab w:val="clear" w:pos="1004"/>
              </w:tabs>
              <w:ind w:left="0" w:firstLine="0"/>
              <w:rPr>
                <w:rFonts w:ascii="Verdana" w:hAnsi="Verdana"/>
                <w:szCs w:val="20"/>
              </w:rPr>
            </w:pPr>
            <w:bookmarkStart w:id="17" w:name="_Hlk8842322"/>
            <w:r w:rsidRPr="00715624">
              <w:rPr>
                <w:rFonts w:ascii="Verdana" w:hAnsi="Verdana"/>
                <w:szCs w:val="20"/>
              </w:rPr>
              <w:t>[</w:t>
            </w:r>
            <w:r w:rsidRPr="00715624">
              <w:rPr>
                <w:rFonts w:ascii="Verdana" w:hAnsi="Verdana"/>
                <w:i/>
                <w:iCs/>
                <w:szCs w:val="20"/>
              </w:rPr>
              <w:t>įrašyti pareigas</w:t>
            </w:r>
            <w:r w:rsidRPr="00715624">
              <w:rPr>
                <w:rFonts w:ascii="Verdana" w:hAnsi="Verdana"/>
                <w:szCs w:val="20"/>
              </w:rPr>
              <w:t>]</w:t>
            </w:r>
          </w:p>
          <w:p w14:paraId="3E4BBC5E" w14:textId="77777777" w:rsidR="00AC77C8" w:rsidRPr="00715624" w:rsidRDefault="00AC77C8" w:rsidP="00114F6B">
            <w:pPr>
              <w:tabs>
                <w:tab w:val="clear" w:pos="1004"/>
              </w:tabs>
              <w:ind w:left="0" w:firstLine="0"/>
              <w:rPr>
                <w:rFonts w:ascii="Verdana" w:hAnsi="Verdana"/>
                <w:szCs w:val="20"/>
              </w:rPr>
            </w:pPr>
          </w:p>
          <w:p w14:paraId="7A862E0C" w14:textId="77777777" w:rsidR="00AC77C8" w:rsidRPr="00715624" w:rsidRDefault="00AC77C8" w:rsidP="00114F6B">
            <w:pPr>
              <w:tabs>
                <w:tab w:val="clear" w:pos="1004"/>
              </w:tabs>
              <w:ind w:left="0" w:firstLine="0"/>
              <w:rPr>
                <w:rFonts w:ascii="Verdana" w:hAnsi="Verdana"/>
                <w:szCs w:val="20"/>
              </w:rPr>
            </w:pPr>
            <w:r w:rsidRPr="00715624">
              <w:rPr>
                <w:rFonts w:ascii="Verdana" w:hAnsi="Verdana"/>
                <w:szCs w:val="20"/>
              </w:rPr>
              <w:t>[</w:t>
            </w:r>
            <w:r w:rsidRPr="00715624">
              <w:rPr>
                <w:rFonts w:ascii="Verdana" w:hAnsi="Verdana"/>
                <w:i/>
                <w:iCs/>
                <w:szCs w:val="20"/>
              </w:rPr>
              <w:t>įrašyti vardą, pavardę</w:t>
            </w:r>
            <w:r w:rsidRPr="00715624">
              <w:rPr>
                <w:rFonts w:ascii="Verdana" w:hAnsi="Verdana"/>
                <w:szCs w:val="20"/>
              </w:rPr>
              <w:t>]</w:t>
            </w:r>
          </w:p>
          <w:p w14:paraId="08A182A4" w14:textId="77777777" w:rsidR="00AC77C8" w:rsidRPr="00715624" w:rsidRDefault="00AC77C8" w:rsidP="00114F6B">
            <w:pPr>
              <w:tabs>
                <w:tab w:val="clear" w:pos="1004"/>
              </w:tabs>
              <w:ind w:left="0" w:firstLine="0"/>
              <w:rPr>
                <w:rFonts w:ascii="Verdana" w:hAnsi="Verdana"/>
                <w:bCs/>
                <w:szCs w:val="20"/>
              </w:rPr>
            </w:pPr>
          </w:p>
          <w:p w14:paraId="371D7FDB" w14:textId="77777777" w:rsidR="00AC77C8" w:rsidRPr="00715624" w:rsidRDefault="00AC77C8" w:rsidP="00114F6B">
            <w:pPr>
              <w:tabs>
                <w:tab w:val="clear" w:pos="1004"/>
              </w:tabs>
              <w:ind w:left="0" w:firstLine="0"/>
              <w:rPr>
                <w:rFonts w:ascii="Verdana" w:hAnsi="Verdana"/>
                <w:bCs/>
                <w:szCs w:val="20"/>
              </w:rPr>
            </w:pPr>
          </w:p>
        </w:tc>
        <w:tc>
          <w:tcPr>
            <w:tcW w:w="4364" w:type="dxa"/>
          </w:tcPr>
          <w:p w14:paraId="01BEC9D5" w14:textId="77777777" w:rsidR="00AC77C8" w:rsidRPr="00715624" w:rsidRDefault="00AC77C8" w:rsidP="00114F6B">
            <w:pPr>
              <w:tabs>
                <w:tab w:val="clear" w:pos="1004"/>
              </w:tabs>
              <w:ind w:left="0" w:firstLine="0"/>
              <w:rPr>
                <w:rFonts w:ascii="Verdana" w:hAnsi="Verdana"/>
                <w:szCs w:val="20"/>
              </w:rPr>
            </w:pPr>
            <w:r w:rsidRPr="00715624">
              <w:rPr>
                <w:rFonts w:ascii="Verdana" w:hAnsi="Verdana"/>
                <w:szCs w:val="20"/>
              </w:rPr>
              <w:t>[</w:t>
            </w:r>
            <w:r w:rsidRPr="00715624">
              <w:rPr>
                <w:rFonts w:ascii="Verdana" w:hAnsi="Verdana"/>
                <w:i/>
                <w:iCs/>
                <w:szCs w:val="20"/>
              </w:rPr>
              <w:t>įrašyti pareigas</w:t>
            </w:r>
            <w:r w:rsidRPr="00715624">
              <w:rPr>
                <w:rFonts w:ascii="Verdana" w:hAnsi="Verdana"/>
                <w:szCs w:val="20"/>
              </w:rPr>
              <w:t>]</w:t>
            </w:r>
          </w:p>
          <w:p w14:paraId="0F51989E" w14:textId="77777777" w:rsidR="00AC77C8" w:rsidRPr="00715624" w:rsidRDefault="00AC77C8" w:rsidP="00114F6B">
            <w:pPr>
              <w:tabs>
                <w:tab w:val="clear" w:pos="1004"/>
              </w:tabs>
              <w:ind w:left="0" w:firstLine="0"/>
              <w:rPr>
                <w:rFonts w:ascii="Verdana" w:hAnsi="Verdana"/>
                <w:szCs w:val="20"/>
              </w:rPr>
            </w:pPr>
          </w:p>
          <w:p w14:paraId="4858ADA2" w14:textId="77777777" w:rsidR="00AC77C8" w:rsidRPr="00715624" w:rsidRDefault="00AC77C8" w:rsidP="00114F6B">
            <w:pPr>
              <w:tabs>
                <w:tab w:val="clear" w:pos="1004"/>
              </w:tabs>
              <w:ind w:left="0" w:firstLine="0"/>
              <w:rPr>
                <w:rFonts w:ascii="Verdana" w:hAnsi="Verdana"/>
                <w:szCs w:val="20"/>
              </w:rPr>
            </w:pPr>
            <w:r w:rsidRPr="00715624">
              <w:rPr>
                <w:rFonts w:ascii="Verdana" w:hAnsi="Verdana"/>
                <w:szCs w:val="20"/>
              </w:rPr>
              <w:t>[</w:t>
            </w:r>
            <w:r w:rsidRPr="00715624">
              <w:rPr>
                <w:rFonts w:ascii="Verdana" w:hAnsi="Verdana"/>
                <w:i/>
                <w:iCs/>
                <w:szCs w:val="20"/>
              </w:rPr>
              <w:t>įrašyti vardą, pavardę</w:t>
            </w:r>
            <w:r w:rsidRPr="00715624">
              <w:rPr>
                <w:rFonts w:ascii="Verdana" w:hAnsi="Verdana"/>
                <w:szCs w:val="20"/>
              </w:rPr>
              <w:t>]</w:t>
            </w:r>
          </w:p>
          <w:p w14:paraId="0D09EE3B" w14:textId="77777777" w:rsidR="00AC77C8" w:rsidRPr="00715624" w:rsidRDefault="00AC77C8" w:rsidP="00114F6B">
            <w:pPr>
              <w:tabs>
                <w:tab w:val="clear" w:pos="1004"/>
              </w:tabs>
              <w:ind w:left="0" w:firstLine="0"/>
              <w:rPr>
                <w:rFonts w:ascii="Verdana" w:hAnsi="Verdana"/>
                <w:szCs w:val="20"/>
              </w:rPr>
            </w:pPr>
          </w:p>
        </w:tc>
      </w:tr>
      <w:bookmarkEnd w:id="16"/>
      <w:bookmarkEnd w:id="17"/>
    </w:tbl>
    <w:p w14:paraId="47FAFC93" w14:textId="77777777" w:rsidR="00AC77C8" w:rsidRPr="00715624" w:rsidRDefault="00AC77C8" w:rsidP="00AC77C8">
      <w:pPr>
        <w:tabs>
          <w:tab w:val="clear" w:pos="1004"/>
        </w:tabs>
        <w:spacing w:after="200" w:line="276" w:lineRule="auto"/>
        <w:ind w:left="0" w:firstLine="0"/>
        <w:jc w:val="left"/>
        <w:rPr>
          <w:rFonts w:ascii="Verdana" w:hAnsi="Verdana"/>
          <w:szCs w:val="20"/>
        </w:rPr>
      </w:pPr>
    </w:p>
    <w:p w14:paraId="56F3A4DC" w14:textId="77777777" w:rsidR="00AC77C8" w:rsidRPr="00715624" w:rsidRDefault="00AC77C8">
      <w:pPr>
        <w:tabs>
          <w:tab w:val="clear" w:pos="1004"/>
        </w:tabs>
        <w:spacing w:after="200" w:line="276" w:lineRule="auto"/>
        <w:ind w:left="0" w:firstLine="0"/>
        <w:jc w:val="left"/>
        <w:rPr>
          <w:rFonts w:ascii="Verdana" w:hAnsi="Verdana"/>
          <w:szCs w:val="20"/>
        </w:rPr>
      </w:pPr>
    </w:p>
    <w:sectPr w:rsidR="00AC77C8" w:rsidRPr="00715624" w:rsidSect="00CA6E41">
      <w:footerReference w:type="default" r:id="rId13"/>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1D7CD" w14:textId="77777777" w:rsidR="00864E20" w:rsidRDefault="00864E20" w:rsidP="00F92526">
      <w:r>
        <w:separator/>
      </w:r>
    </w:p>
  </w:endnote>
  <w:endnote w:type="continuationSeparator" w:id="0">
    <w:p w14:paraId="511D7859" w14:textId="77777777" w:rsidR="00864E20" w:rsidRDefault="00864E20" w:rsidP="00F92526">
      <w:r>
        <w:continuationSeparator/>
      </w:r>
    </w:p>
  </w:endnote>
  <w:endnote w:type="continuationNotice" w:id="1">
    <w:p w14:paraId="52189EA5" w14:textId="77777777" w:rsidR="00864E20" w:rsidRDefault="00864E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828689"/>
      <w:docPartObj>
        <w:docPartGallery w:val="Page Numbers (Bottom of Page)"/>
        <w:docPartUnique/>
      </w:docPartObj>
    </w:sdtPr>
    <w:sdtEndPr/>
    <w:sdtContent>
      <w:p w14:paraId="15172D25" w14:textId="75A41BA4" w:rsidR="00EB5A6A" w:rsidRDefault="00EB5A6A">
        <w:pPr>
          <w:pStyle w:val="Footer"/>
          <w:jc w:val="right"/>
        </w:pPr>
        <w:r>
          <w:fldChar w:fldCharType="begin"/>
        </w:r>
        <w:r>
          <w:instrText>PAGE   \* MERGEFORMAT</w:instrText>
        </w:r>
        <w:r>
          <w:fldChar w:fldCharType="separate"/>
        </w:r>
        <w:r>
          <w:rPr>
            <w:noProof/>
          </w:rPr>
          <w:t>5</w:t>
        </w:r>
        <w:r>
          <w:fldChar w:fldCharType="end"/>
        </w:r>
      </w:p>
    </w:sdtContent>
  </w:sdt>
  <w:p w14:paraId="19ABE331" w14:textId="77777777" w:rsidR="00EB5A6A" w:rsidRDefault="00EB5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4BBAA" w14:textId="77777777" w:rsidR="00864E20" w:rsidRDefault="00864E20" w:rsidP="00F92526">
      <w:r>
        <w:separator/>
      </w:r>
    </w:p>
  </w:footnote>
  <w:footnote w:type="continuationSeparator" w:id="0">
    <w:p w14:paraId="336BA6D7" w14:textId="77777777" w:rsidR="00864E20" w:rsidRDefault="00864E20" w:rsidP="00F92526">
      <w:r>
        <w:continuationSeparator/>
      </w:r>
    </w:p>
  </w:footnote>
  <w:footnote w:type="continuationNotice" w:id="1">
    <w:p w14:paraId="5A6C63A6" w14:textId="77777777" w:rsidR="00864E20" w:rsidRDefault="00864E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34A"/>
    <w:multiLevelType w:val="hybridMultilevel"/>
    <w:tmpl w:val="0FE8952C"/>
    <w:lvl w:ilvl="0" w:tplc="A356AC6A">
      <w:start w:val="1"/>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096755"/>
    <w:multiLevelType w:val="multilevel"/>
    <w:tmpl w:val="57CED73A"/>
    <w:lvl w:ilvl="0">
      <w:start w:val="1"/>
      <w:numFmt w:val="decimal"/>
      <w:lvlText w:val="%1."/>
      <w:lvlJc w:val="left"/>
      <w:pPr>
        <w:ind w:left="409" w:hanging="360"/>
      </w:pPr>
      <w:rPr>
        <w:rFonts w:ascii="Verdana" w:hAnsi="Verdana" w:cs="Times New Roman" w:hint="default"/>
        <w:b w:val="0"/>
        <w:bCs w:val="0"/>
        <w:sz w:val="20"/>
        <w:szCs w:val="20"/>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2" w15:restartNumberingAfterBreak="0">
    <w:nsid w:val="0CBD65BF"/>
    <w:multiLevelType w:val="hybridMultilevel"/>
    <w:tmpl w:val="B4CC6CB8"/>
    <w:lvl w:ilvl="0" w:tplc="24A43342">
      <w:start w:val="2"/>
      <w:numFmt w:val="upperRoman"/>
      <w:lvlText w:val="%1."/>
      <w:lvlJc w:val="left"/>
      <w:pPr>
        <w:ind w:left="1647" w:hanging="72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D0E126D"/>
    <w:multiLevelType w:val="hybridMultilevel"/>
    <w:tmpl w:val="3CB20766"/>
    <w:lvl w:ilvl="0" w:tplc="6BC608D4">
      <w:start w:val="1"/>
      <w:numFmt w:val="decimal"/>
      <w:lvlText w:val="%1."/>
      <w:lvlJc w:val="left"/>
      <w:pPr>
        <w:ind w:left="409"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520AB"/>
    <w:multiLevelType w:val="multilevel"/>
    <w:tmpl w:val="FF309858"/>
    <w:lvl w:ilvl="0">
      <w:start w:val="2"/>
      <w:numFmt w:val="decimal"/>
      <w:lvlText w:val="%1."/>
      <w:lvlJc w:val="left"/>
      <w:pPr>
        <w:ind w:left="862" w:hanging="360"/>
      </w:pPr>
      <w:rPr>
        <w:rFonts w:hint="default"/>
        <w:color w:val="000000"/>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5"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726DEC"/>
    <w:multiLevelType w:val="multilevel"/>
    <w:tmpl w:val="F25A2852"/>
    <w:lvl w:ilvl="0">
      <w:start w:val="1"/>
      <w:numFmt w:val="upperRoman"/>
      <w:suff w:val="space"/>
      <w:lvlText w:val="%1."/>
      <w:lvlJc w:val="left"/>
      <w:pPr>
        <w:ind w:left="720" w:hanging="720"/>
      </w:pPr>
      <w:rPr>
        <w:rFonts w:hint="default"/>
        <w:b/>
      </w:rPr>
    </w:lvl>
    <w:lvl w:ilvl="1">
      <w:start w:val="1"/>
      <w:numFmt w:val="upp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59E0D31"/>
    <w:multiLevelType w:val="multilevel"/>
    <w:tmpl w:val="140EBFB0"/>
    <w:lvl w:ilvl="0">
      <w:start w:val="1"/>
      <w:numFmt w:val="decimal"/>
      <w:pStyle w:val="HSPunktai"/>
      <w:lvlText w:val="%1."/>
      <w:lvlJc w:val="left"/>
      <w:pPr>
        <w:tabs>
          <w:tab w:val="num" w:pos="360"/>
        </w:tabs>
        <w:ind w:left="360" w:hanging="360"/>
      </w:pPr>
      <w:rPr>
        <w:rFonts w:cs="Times New Roman" w:hint="default"/>
        <w:b w:val="0"/>
      </w:rPr>
    </w:lvl>
    <w:lvl w:ilvl="1">
      <w:start w:val="1"/>
      <w:numFmt w:val="decimal"/>
      <w:lvlText w:val="%2.2"/>
      <w:lvlJc w:val="left"/>
      <w:pPr>
        <w:tabs>
          <w:tab w:val="num" w:pos="802"/>
        </w:tabs>
        <w:ind w:left="802" w:hanging="432"/>
      </w:pPr>
      <w:rPr>
        <w:rFonts w:cs="Times New Roman" w:hint="default"/>
      </w:rPr>
    </w:lvl>
    <w:lvl w:ilvl="2">
      <w:start w:val="1"/>
      <w:numFmt w:val="decimal"/>
      <w:lvlText w:val="%1.%2.%3."/>
      <w:lvlJc w:val="left"/>
      <w:pPr>
        <w:tabs>
          <w:tab w:val="num" w:pos="1450"/>
        </w:tabs>
        <w:ind w:left="1234" w:hanging="504"/>
      </w:pPr>
      <w:rPr>
        <w:rFonts w:cs="Times New Roman" w:hint="default"/>
      </w:rPr>
    </w:lvl>
    <w:lvl w:ilvl="3">
      <w:start w:val="1"/>
      <w:numFmt w:val="decimal"/>
      <w:lvlText w:val="%1.%2.%3.%4."/>
      <w:lvlJc w:val="left"/>
      <w:pPr>
        <w:tabs>
          <w:tab w:val="num" w:pos="1810"/>
        </w:tabs>
        <w:ind w:left="1738" w:hanging="648"/>
      </w:pPr>
      <w:rPr>
        <w:rFonts w:cs="Times New Roman" w:hint="default"/>
      </w:rPr>
    </w:lvl>
    <w:lvl w:ilvl="4">
      <w:start w:val="1"/>
      <w:numFmt w:val="decimal"/>
      <w:lvlText w:val="%1.%2.%3.%4.%5."/>
      <w:lvlJc w:val="left"/>
      <w:pPr>
        <w:tabs>
          <w:tab w:val="num" w:pos="2530"/>
        </w:tabs>
        <w:ind w:left="2242" w:hanging="792"/>
      </w:pPr>
      <w:rPr>
        <w:rFonts w:cs="Times New Roman" w:hint="default"/>
      </w:rPr>
    </w:lvl>
    <w:lvl w:ilvl="5">
      <w:start w:val="1"/>
      <w:numFmt w:val="decimal"/>
      <w:lvlText w:val="%1.%2.%3.%4.%5.%6."/>
      <w:lvlJc w:val="left"/>
      <w:pPr>
        <w:tabs>
          <w:tab w:val="num" w:pos="2890"/>
        </w:tabs>
        <w:ind w:left="2746" w:hanging="936"/>
      </w:pPr>
      <w:rPr>
        <w:rFonts w:cs="Times New Roman" w:hint="default"/>
      </w:rPr>
    </w:lvl>
    <w:lvl w:ilvl="6">
      <w:start w:val="1"/>
      <w:numFmt w:val="decimal"/>
      <w:lvlText w:val="%1.%2.%3.%4.%5.%6.%7."/>
      <w:lvlJc w:val="left"/>
      <w:pPr>
        <w:tabs>
          <w:tab w:val="num" w:pos="3610"/>
        </w:tabs>
        <w:ind w:left="3250" w:hanging="1080"/>
      </w:pPr>
      <w:rPr>
        <w:rFonts w:cs="Times New Roman" w:hint="default"/>
      </w:rPr>
    </w:lvl>
    <w:lvl w:ilvl="7">
      <w:start w:val="1"/>
      <w:numFmt w:val="decimal"/>
      <w:lvlText w:val="%1.%2.%3.%4.%5.%6.%7.%8."/>
      <w:lvlJc w:val="left"/>
      <w:pPr>
        <w:tabs>
          <w:tab w:val="num" w:pos="3970"/>
        </w:tabs>
        <w:ind w:left="3754" w:hanging="1224"/>
      </w:pPr>
      <w:rPr>
        <w:rFonts w:cs="Times New Roman" w:hint="default"/>
      </w:rPr>
    </w:lvl>
    <w:lvl w:ilvl="8">
      <w:start w:val="1"/>
      <w:numFmt w:val="decimal"/>
      <w:lvlText w:val="%1.%2.%3.%4.%5.%6.%7.%8.%9."/>
      <w:lvlJc w:val="left"/>
      <w:pPr>
        <w:tabs>
          <w:tab w:val="num" w:pos="4690"/>
        </w:tabs>
        <w:ind w:left="4330" w:hanging="1440"/>
      </w:pPr>
      <w:rPr>
        <w:rFonts w:cs="Times New Roman" w:hint="default"/>
      </w:rPr>
    </w:lvl>
  </w:abstractNum>
  <w:abstractNum w:abstractNumId="8" w15:restartNumberingAfterBreak="0">
    <w:nsid w:val="20505621"/>
    <w:multiLevelType w:val="hybridMultilevel"/>
    <w:tmpl w:val="FF561D52"/>
    <w:lvl w:ilvl="0" w:tplc="DB2A84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D34695D"/>
    <w:multiLevelType w:val="multilevel"/>
    <w:tmpl w:val="DA160D6C"/>
    <w:lvl w:ilvl="0">
      <w:start w:val="23"/>
      <w:numFmt w:val="decimal"/>
      <w:suff w:val="space"/>
      <w:lvlText w:val="%1."/>
      <w:lvlJc w:val="left"/>
      <w:pPr>
        <w:ind w:left="8299" w:hanging="360"/>
      </w:pPr>
      <w:rPr>
        <w:rFonts w:hint="default"/>
        <w:i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930A27"/>
    <w:multiLevelType w:val="hybridMultilevel"/>
    <w:tmpl w:val="4126B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D61DB6"/>
    <w:multiLevelType w:val="multilevel"/>
    <w:tmpl w:val="B6042920"/>
    <w:lvl w:ilvl="0">
      <w:start w:val="1"/>
      <w:numFmt w:val="decimal"/>
      <w:lvlText w:val="%1."/>
      <w:lvlJc w:val="left"/>
      <w:pPr>
        <w:ind w:left="927" w:hanging="360"/>
      </w:pPr>
      <w:rPr>
        <w:rFonts w:hint="default"/>
        <w:i w:val="0"/>
      </w:rPr>
    </w:lvl>
    <w:lvl w:ilvl="1">
      <w:start w:val="1"/>
      <w:numFmt w:val="decimal"/>
      <w:isLgl/>
      <w:lvlText w:val="%1.%2."/>
      <w:lvlJc w:val="left"/>
      <w:pPr>
        <w:ind w:left="987" w:hanging="420"/>
      </w:pPr>
      <w:rPr>
        <w:rFonts w:hint="default"/>
        <w:i w:val="0"/>
      </w:rPr>
    </w:lvl>
    <w:lvl w:ilvl="2">
      <w:start w:val="1"/>
      <w:numFmt w:val="decimal"/>
      <w:isLgl/>
      <w:lvlText w:val="%1.%2.%3."/>
      <w:lvlJc w:val="left"/>
      <w:pPr>
        <w:ind w:left="1287" w:hanging="720"/>
      </w:pPr>
      <w:rPr>
        <w:rFonts w:hint="default"/>
        <w:i w:val="0"/>
      </w:rPr>
    </w:lvl>
    <w:lvl w:ilvl="3">
      <w:start w:val="1"/>
      <w:numFmt w:val="decimal"/>
      <w:isLgl/>
      <w:lvlText w:val="%1.%2.%3.%4."/>
      <w:lvlJc w:val="left"/>
      <w:pPr>
        <w:ind w:left="1287" w:hanging="720"/>
      </w:pPr>
      <w:rPr>
        <w:rFonts w:hint="default"/>
        <w:i w:val="0"/>
      </w:rPr>
    </w:lvl>
    <w:lvl w:ilvl="4">
      <w:start w:val="1"/>
      <w:numFmt w:val="decimal"/>
      <w:isLgl/>
      <w:lvlText w:val="%1.%2.%3.%4.%5."/>
      <w:lvlJc w:val="left"/>
      <w:pPr>
        <w:ind w:left="1647" w:hanging="1080"/>
      </w:pPr>
      <w:rPr>
        <w:rFonts w:hint="default"/>
        <w:i w:val="0"/>
      </w:rPr>
    </w:lvl>
    <w:lvl w:ilvl="5">
      <w:start w:val="1"/>
      <w:numFmt w:val="decimal"/>
      <w:isLgl/>
      <w:lvlText w:val="%1.%2.%3.%4.%5.%6."/>
      <w:lvlJc w:val="left"/>
      <w:pPr>
        <w:ind w:left="1647" w:hanging="1080"/>
      </w:pPr>
      <w:rPr>
        <w:rFonts w:hint="default"/>
        <w:i w:val="0"/>
      </w:rPr>
    </w:lvl>
    <w:lvl w:ilvl="6">
      <w:start w:val="1"/>
      <w:numFmt w:val="decimal"/>
      <w:isLgl/>
      <w:lvlText w:val="%1.%2.%3.%4.%5.%6.%7."/>
      <w:lvlJc w:val="left"/>
      <w:pPr>
        <w:ind w:left="2007" w:hanging="1440"/>
      </w:pPr>
      <w:rPr>
        <w:rFonts w:hint="default"/>
        <w:i w:val="0"/>
      </w:rPr>
    </w:lvl>
    <w:lvl w:ilvl="7">
      <w:start w:val="1"/>
      <w:numFmt w:val="decimal"/>
      <w:isLgl/>
      <w:lvlText w:val="%1.%2.%3.%4.%5.%6.%7.%8."/>
      <w:lvlJc w:val="left"/>
      <w:pPr>
        <w:ind w:left="2007" w:hanging="1440"/>
      </w:pPr>
      <w:rPr>
        <w:rFonts w:hint="default"/>
        <w:i w:val="0"/>
      </w:rPr>
    </w:lvl>
    <w:lvl w:ilvl="8">
      <w:start w:val="1"/>
      <w:numFmt w:val="decimal"/>
      <w:isLgl/>
      <w:lvlText w:val="%1.%2.%3.%4.%5.%6.%7.%8.%9."/>
      <w:lvlJc w:val="left"/>
      <w:pPr>
        <w:ind w:left="2367" w:hanging="1800"/>
      </w:pPr>
      <w:rPr>
        <w:rFonts w:hint="default"/>
        <w:i w:val="0"/>
      </w:rPr>
    </w:lvl>
  </w:abstractNum>
  <w:abstractNum w:abstractNumId="12" w15:restartNumberingAfterBreak="0">
    <w:nsid w:val="34D62160"/>
    <w:multiLevelType w:val="multilevel"/>
    <w:tmpl w:val="2890A61A"/>
    <w:lvl w:ilvl="0">
      <w:start w:val="1"/>
      <w:numFmt w:val="decimal"/>
      <w:suff w:val="space"/>
      <w:lvlText w:val="%1."/>
      <w:lvlJc w:val="left"/>
      <w:pPr>
        <w:ind w:left="928" w:hanging="360"/>
      </w:pPr>
      <w:rPr>
        <w:rFonts w:hint="default"/>
        <w:i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5B238F3"/>
    <w:multiLevelType w:val="multilevel"/>
    <w:tmpl w:val="06FA16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137B7B"/>
    <w:multiLevelType w:val="hybridMultilevel"/>
    <w:tmpl w:val="A46672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2E199E"/>
    <w:multiLevelType w:val="multilevel"/>
    <w:tmpl w:val="04104F00"/>
    <w:lvl w:ilvl="0">
      <w:start w:val="18"/>
      <w:numFmt w:val="decimal"/>
      <w:lvlText w:val="%1."/>
      <w:lvlJc w:val="left"/>
      <w:pPr>
        <w:ind w:left="480" w:hanging="480"/>
      </w:pPr>
      <w:rPr>
        <w:rFonts w:hint="default"/>
      </w:rPr>
    </w:lvl>
    <w:lvl w:ilvl="1">
      <w:start w:val="5"/>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3D244D25"/>
    <w:multiLevelType w:val="multilevel"/>
    <w:tmpl w:val="84308D84"/>
    <w:lvl w:ilvl="0">
      <w:start w:val="12"/>
      <w:numFmt w:val="decimal"/>
      <w:lvlText w:val="%1."/>
      <w:lvlJc w:val="left"/>
      <w:pPr>
        <w:ind w:left="409" w:hanging="360"/>
      </w:pPr>
      <w:rPr>
        <w:rFonts w:ascii="Verdana" w:hAnsi="Verdana" w:cs="Times New Roman" w:hint="default"/>
        <w:b w:val="0"/>
        <w:bCs w:val="0"/>
        <w:sz w:val="20"/>
        <w:szCs w:val="20"/>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17" w15:restartNumberingAfterBreak="0">
    <w:nsid w:val="3E190292"/>
    <w:multiLevelType w:val="hybridMultilevel"/>
    <w:tmpl w:val="CEE251A8"/>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8" w15:restartNumberingAfterBreak="0">
    <w:nsid w:val="3F987D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FA84B85"/>
    <w:multiLevelType w:val="hybridMultilevel"/>
    <w:tmpl w:val="059EF74A"/>
    <w:lvl w:ilvl="0" w:tplc="69E602B4">
      <w:start w:val="3"/>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5D4098"/>
    <w:multiLevelType w:val="multilevel"/>
    <w:tmpl w:val="A8402C04"/>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5B2786A"/>
    <w:multiLevelType w:val="hybridMultilevel"/>
    <w:tmpl w:val="7056FB4C"/>
    <w:lvl w:ilvl="0" w:tplc="C83A17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48953D8D"/>
    <w:multiLevelType w:val="hybridMultilevel"/>
    <w:tmpl w:val="FDD44B10"/>
    <w:lvl w:ilvl="0" w:tplc="39E0B5C6">
      <w:start w:val="1"/>
      <w:numFmt w:val="upperLetter"/>
      <w:lvlText w:val="(%1)"/>
      <w:lvlJc w:val="left"/>
      <w:pPr>
        <w:ind w:left="735" w:hanging="375"/>
      </w:pPr>
      <w:rPr>
        <w:rFonts w:hint="default"/>
      </w:rPr>
    </w:lvl>
    <w:lvl w:ilvl="1" w:tplc="2954D0FA">
      <w:start w:val="1"/>
      <w:numFmt w:val="upperRoman"/>
      <w:lvlText w:val="%2."/>
      <w:lvlJc w:val="left"/>
      <w:pPr>
        <w:ind w:left="1800" w:hanging="72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8E2167"/>
    <w:multiLevelType w:val="hybridMultilevel"/>
    <w:tmpl w:val="7EB45508"/>
    <w:lvl w:ilvl="0" w:tplc="5F6658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A0D7421"/>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B41D49"/>
    <w:multiLevelType w:val="hybridMultilevel"/>
    <w:tmpl w:val="5796A3DA"/>
    <w:lvl w:ilvl="0" w:tplc="0427000F">
      <w:start w:val="1"/>
      <w:numFmt w:val="decimal"/>
      <w:lvlText w:val="%1."/>
      <w:lvlJc w:val="left"/>
      <w:pPr>
        <w:ind w:left="769" w:hanging="360"/>
      </w:pPr>
    </w:lvl>
    <w:lvl w:ilvl="1" w:tplc="04270019" w:tentative="1">
      <w:start w:val="1"/>
      <w:numFmt w:val="lowerLetter"/>
      <w:lvlText w:val="%2."/>
      <w:lvlJc w:val="left"/>
      <w:pPr>
        <w:ind w:left="1489" w:hanging="360"/>
      </w:pPr>
    </w:lvl>
    <w:lvl w:ilvl="2" w:tplc="0427001B" w:tentative="1">
      <w:start w:val="1"/>
      <w:numFmt w:val="lowerRoman"/>
      <w:lvlText w:val="%3."/>
      <w:lvlJc w:val="right"/>
      <w:pPr>
        <w:ind w:left="2209" w:hanging="180"/>
      </w:pPr>
    </w:lvl>
    <w:lvl w:ilvl="3" w:tplc="0427000F" w:tentative="1">
      <w:start w:val="1"/>
      <w:numFmt w:val="decimal"/>
      <w:lvlText w:val="%4."/>
      <w:lvlJc w:val="left"/>
      <w:pPr>
        <w:ind w:left="2929" w:hanging="360"/>
      </w:pPr>
    </w:lvl>
    <w:lvl w:ilvl="4" w:tplc="04270019" w:tentative="1">
      <w:start w:val="1"/>
      <w:numFmt w:val="lowerLetter"/>
      <w:lvlText w:val="%5."/>
      <w:lvlJc w:val="left"/>
      <w:pPr>
        <w:ind w:left="3649" w:hanging="360"/>
      </w:pPr>
    </w:lvl>
    <w:lvl w:ilvl="5" w:tplc="0427001B" w:tentative="1">
      <w:start w:val="1"/>
      <w:numFmt w:val="lowerRoman"/>
      <w:lvlText w:val="%6."/>
      <w:lvlJc w:val="right"/>
      <w:pPr>
        <w:ind w:left="4369" w:hanging="180"/>
      </w:pPr>
    </w:lvl>
    <w:lvl w:ilvl="6" w:tplc="0427000F" w:tentative="1">
      <w:start w:val="1"/>
      <w:numFmt w:val="decimal"/>
      <w:lvlText w:val="%7."/>
      <w:lvlJc w:val="left"/>
      <w:pPr>
        <w:ind w:left="5089" w:hanging="360"/>
      </w:pPr>
    </w:lvl>
    <w:lvl w:ilvl="7" w:tplc="04270019" w:tentative="1">
      <w:start w:val="1"/>
      <w:numFmt w:val="lowerLetter"/>
      <w:lvlText w:val="%8."/>
      <w:lvlJc w:val="left"/>
      <w:pPr>
        <w:ind w:left="5809" w:hanging="360"/>
      </w:pPr>
    </w:lvl>
    <w:lvl w:ilvl="8" w:tplc="0427001B" w:tentative="1">
      <w:start w:val="1"/>
      <w:numFmt w:val="lowerRoman"/>
      <w:lvlText w:val="%9."/>
      <w:lvlJc w:val="right"/>
      <w:pPr>
        <w:ind w:left="6529" w:hanging="180"/>
      </w:pPr>
    </w:lvl>
  </w:abstractNum>
  <w:abstractNum w:abstractNumId="26" w15:restartNumberingAfterBreak="0">
    <w:nsid w:val="60090619"/>
    <w:multiLevelType w:val="hybridMultilevel"/>
    <w:tmpl w:val="09100D98"/>
    <w:lvl w:ilvl="0" w:tplc="A4388DD6">
      <w:start w:val="1"/>
      <w:numFmt w:val="decimal"/>
      <w:lvlText w:val="2.1.%1."/>
      <w:lvlJc w:val="left"/>
      <w:pPr>
        <w:ind w:left="720" w:hanging="360"/>
      </w:pPr>
      <w:rPr>
        <w:rFonts w:hint="default"/>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0C6D64"/>
    <w:multiLevelType w:val="hybridMultilevel"/>
    <w:tmpl w:val="BDA4D61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2A051C6"/>
    <w:multiLevelType w:val="multilevel"/>
    <w:tmpl w:val="BD7A8174"/>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B195C89"/>
    <w:multiLevelType w:val="multilevel"/>
    <w:tmpl w:val="18C813A0"/>
    <w:lvl w:ilvl="0">
      <w:start w:val="9"/>
      <w:numFmt w:val="decimal"/>
      <w:lvlText w:val="%1."/>
      <w:lvlJc w:val="left"/>
      <w:pPr>
        <w:ind w:left="927" w:hanging="360"/>
      </w:pPr>
      <w:rPr>
        <w:rFonts w:hint="default"/>
        <w:i w:val="0"/>
        <w:iCs/>
      </w:rPr>
    </w:lvl>
    <w:lvl w:ilvl="1">
      <w:start w:val="1"/>
      <w:numFmt w:val="decimal"/>
      <w:lvlText w:val="%1.%2."/>
      <w:lvlJc w:val="left"/>
      <w:pPr>
        <w:ind w:left="927" w:hanging="360"/>
      </w:pPr>
      <w:rPr>
        <w:rFonts w:hint="default"/>
        <w:strike w:val="0"/>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30" w15:restartNumberingAfterBreak="0">
    <w:nsid w:val="6E4936B8"/>
    <w:multiLevelType w:val="multilevel"/>
    <w:tmpl w:val="C76898AC"/>
    <w:lvl w:ilvl="0">
      <w:start w:val="1"/>
      <w:numFmt w:val="upperRoman"/>
      <w:lvlText w:val="%1."/>
      <w:lvlJc w:val="left"/>
      <w:pPr>
        <w:ind w:left="2700" w:hanging="720"/>
      </w:pPr>
      <w:rPr>
        <w:rFonts w:hint="default"/>
      </w:rPr>
    </w:lvl>
    <w:lvl w:ilvl="1">
      <w:start w:val="1"/>
      <w:numFmt w:val="decimal"/>
      <w:isLgl/>
      <w:lvlText w:val="%1.%2."/>
      <w:lvlJc w:val="left"/>
      <w:pPr>
        <w:ind w:left="2340" w:hanging="360"/>
      </w:pPr>
      <w:rPr>
        <w:rFonts w:eastAsia="Calibri" w:hint="default"/>
        <w:b w:val="0"/>
        <w:i w:val="0"/>
      </w:rPr>
    </w:lvl>
    <w:lvl w:ilvl="2">
      <w:start w:val="1"/>
      <w:numFmt w:val="decimal"/>
      <w:isLgl/>
      <w:lvlText w:val="%1.%2.%3."/>
      <w:lvlJc w:val="left"/>
      <w:pPr>
        <w:ind w:left="2700" w:hanging="720"/>
      </w:pPr>
      <w:rPr>
        <w:rFonts w:eastAsia="Calibri" w:hint="default"/>
      </w:rPr>
    </w:lvl>
    <w:lvl w:ilvl="3">
      <w:start w:val="1"/>
      <w:numFmt w:val="decimal"/>
      <w:isLgl/>
      <w:lvlText w:val="%1.%2.%3.%4."/>
      <w:lvlJc w:val="left"/>
      <w:pPr>
        <w:ind w:left="2700" w:hanging="720"/>
      </w:pPr>
      <w:rPr>
        <w:rFonts w:eastAsia="Calibri" w:hint="default"/>
      </w:rPr>
    </w:lvl>
    <w:lvl w:ilvl="4">
      <w:start w:val="1"/>
      <w:numFmt w:val="decimal"/>
      <w:isLgl/>
      <w:lvlText w:val="%1.%2.%3.%4.%5."/>
      <w:lvlJc w:val="left"/>
      <w:pPr>
        <w:ind w:left="3060" w:hanging="1080"/>
      </w:pPr>
      <w:rPr>
        <w:rFonts w:eastAsia="Calibri" w:hint="default"/>
      </w:rPr>
    </w:lvl>
    <w:lvl w:ilvl="5">
      <w:start w:val="1"/>
      <w:numFmt w:val="decimal"/>
      <w:isLgl/>
      <w:lvlText w:val="%1.%2.%3.%4.%5.%6."/>
      <w:lvlJc w:val="left"/>
      <w:pPr>
        <w:ind w:left="3060" w:hanging="1080"/>
      </w:pPr>
      <w:rPr>
        <w:rFonts w:eastAsia="Calibri" w:hint="default"/>
      </w:rPr>
    </w:lvl>
    <w:lvl w:ilvl="6">
      <w:start w:val="1"/>
      <w:numFmt w:val="decimal"/>
      <w:isLgl/>
      <w:lvlText w:val="%1.%2.%3.%4.%5.%6.%7."/>
      <w:lvlJc w:val="left"/>
      <w:pPr>
        <w:ind w:left="3420" w:hanging="1440"/>
      </w:pPr>
      <w:rPr>
        <w:rFonts w:eastAsia="Calibri" w:hint="default"/>
      </w:rPr>
    </w:lvl>
    <w:lvl w:ilvl="7">
      <w:start w:val="1"/>
      <w:numFmt w:val="decimal"/>
      <w:isLgl/>
      <w:lvlText w:val="%1.%2.%3.%4.%5.%6.%7.%8."/>
      <w:lvlJc w:val="left"/>
      <w:pPr>
        <w:ind w:left="3420" w:hanging="1440"/>
      </w:pPr>
      <w:rPr>
        <w:rFonts w:eastAsia="Calibri" w:hint="default"/>
      </w:rPr>
    </w:lvl>
    <w:lvl w:ilvl="8">
      <w:start w:val="1"/>
      <w:numFmt w:val="decimal"/>
      <w:isLgl/>
      <w:lvlText w:val="%1.%2.%3.%4.%5.%6.%7.%8.%9."/>
      <w:lvlJc w:val="left"/>
      <w:pPr>
        <w:ind w:left="3780" w:hanging="1800"/>
      </w:pPr>
      <w:rPr>
        <w:rFonts w:eastAsia="Calibri" w:hint="default"/>
      </w:rPr>
    </w:lvl>
  </w:abstractNum>
  <w:abstractNum w:abstractNumId="31" w15:restartNumberingAfterBreak="0">
    <w:nsid w:val="6E627F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0617A2"/>
    <w:multiLevelType w:val="multilevel"/>
    <w:tmpl w:val="BD7A8174"/>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2FC7049"/>
    <w:multiLevelType w:val="multilevel"/>
    <w:tmpl w:val="20F6DF44"/>
    <w:lvl w:ilvl="0">
      <w:start w:val="6"/>
      <w:numFmt w:val="upperRoman"/>
      <w:lvlText w:val="%1."/>
      <w:lvlJc w:val="left"/>
      <w:pPr>
        <w:ind w:left="1620" w:hanging="720"/>
      </w:pPr>
      <w:rPr>
        <w:rFonts w:cs="Times New Roman" w:hint="default"/>
      </w:rPr>
    </w:lvl>
    <w:lvl w:ilvl="1">
      <w:start w:val="1"/>
      <w:numFmt w:val="decimal"/>
      <w:isLgl/>
      <w:lvlText w:val="%1.%2."/>
      <w:lvlJc w:val="left"/>
      <w:pPr>
        <w:ind w:left="1650" w:hanging="360"/>
      </w:pPr>
      <w:rPr>
        <w:rFonts w:cs="Times New Roman" w:hint="default"/>
      </w:rPr>
    </w:lvl>
    <w:lvl w:ilvl="2">
      <w:start w:val="1"/>
      <w:numFmt w:val="decimal"/>
      <w:isLgl/>
      <w:lvlText w:val="%1.%2.%3."/>
      <w:lvlJc w:val="left"/>
      <w:pPr>
        <w:ind w:left="2400" w:hanging="720"/>
      </w:pPr>
      <w:rPr>
        <w:rFonts w:cs="Times New Roman" w:hint="default"/>
      </w:rPr>
    </w:lvl>
    <w:lvl w:ilvl="3">
      <w:start w:val="1"/>
      <w:numFmt w:val="decimal"/>
      <w:isLgl/>
      <w:lvlText w:val="%1.%2.%3.%4."/>
      <w:lvlJc w:val="left"/>
      <w:pPr>
        <w:ind w:left="2790" w:hanging="720"/>
      </w:pPr>
      <w:rPr>
        <w:rFonts w:cs="Times New Roman" w:hint="default"/>
      </w:rPr>
    </w:lvl>
    <w:lvl w:ilvl="4">
      <w:start w:val="1"/>
      <w:numFmt w:val="decimal"/>
      <w:isLgl/>
      <w:lvlText w:val="%1.%2.%3.%4.%5."/>
      <w:lvlJc w:val="left"/>
      <w:pPr>
        <w:ind w:left="3540" w:hanging="1080"/>
      </w:pPr>
      <w:rPr>
        <w:rFonts w:cs="Times New Roman" w:hint="default"/>
      </w:rPr>
    </w:lvl>
    <w:lvl w:ilvl="5">
      <w:start w:val="1"/>
      <w:numFmt w:val="decimal"/>
      <w:isLgl/>
      <w:lvlText w:val="%1.%2.%3.%4.%5.%6."/>
      <w:lvlJc w:val="left"/>
      <w:pPr>
        <w:ind w:left="3930" w:hanging="1080"/>
      </w:pPr>
      <w:rPr>
        <w:rFonts w:cs="Times New Roman" w:hint="default"/>
      </w:rPr>
    </w:lvl>
    <w:lvl w:ilvl="6">
      <w:start w:val="1"/>
      <w:numFmt w:val="decimal"/>
      <w:isLgl/>
      <w:lvlText w:val="%1.%2.%3.%4.%5.%6.%7."/>
      <w:lvlJc w:val="left"/>
      <w:pPr>
        <w:ind w:left="4680" w:hanging="1440"/>
      </w:pPr>
      <w:rPr>
        <w:rFonts w:cs="Times New Roman" w:hint="default"/>
      </w:rPr>
    </w:lvl>
    <w:lvl w:ilvl="7">
      <w:start w:val="1"/>
      <w:numFmt w:val="decimal"/>
      <w:isLgl/>
      <w:lvlText w:val="%1.%2.%3.%4.%5.%6.%7.%8."/>
      <w:lvlJc w:val="left"/>
      <w:pPr>
        <w:ind w:left="5070" w:hanging="1440"/>
      </w:pPr>
      <w:rPr>
        <w:rFonts w:cs="Times New Roman" w:hint="default"/>
      </w:rPr>
    </w:lvl>
    <w:lvl w:ilvl="8">
      <w:start w:val="1"/>
      <w:numFmt w:val="decimal"/>
      <w:isLgl/>
      <w:lvlText w:val="%1.%2.%3.%4.%5.%6.%7.%8.%9."/>
      <w:lvlJc w:val="left"/>
      <w:pPr>
        <w:ind w:left="5820" w:hanging="1800"/>
      </w:pPr>
      <w:rPr>
        <w:rFonts w:cs="Times New Roman" w:hint="default"/>
      </w:rPr>
    </w:lvl>
  </w:abstractNum>
  <w:abstractNum w:abstractNumId="34" w15:restartNumberingAfterBreak="0">
    <w:nsid w:val="734D18C8"/>
    <w:multiLevelType w:val="multilevel"/>
    <w:tmpl w:val="B57E4A94"/>
    <w:lvl w:ilvl="0">
      <w:start w:val="18"/>
      <w:numFmt w:val="decimal"/>
      <w:lvlText w:val="%1."/>
      <w:lvlJc w:val="left"/>
      <w:pPr>
        <w:ind w:left="480" w:hanging="480"/>
      </w:pPr>
      <w:rPr>
        <w:rFonts w:hint="default"/>
      </w:rPr>
    </w:lvl>
    <w:lvl w:ilvl="1">
      <w:start w:val="6"/>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77401D6C"/>
    <w:multiLevelType w:val="hybridMultilevel"/>
    <w:tmpl w:val="FF12032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6" w15:restartNumberingAfterBreak="0">
    <w:nsid w:val="784135AD"/>
    <w:multiLevelType w:val="multilevel"/>
    <w:tmpl w:val="C02CCA5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696AA1"/>
    <w:multiLevelType w:val="multilevel"/>
    <w:tmpl w:val="E24C0B3E"/>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E2B7EAD"/>
    <w:multiLevelType w:val="multilevel"/>
    <w:tmpl w:val="19BA4CA8"/>
    <w:lvl w:ilvl="0">
      <w:start w:val="14"/>
      <w:numFmt w:val="decimal"/>
      <w:lvlText w:val="%1"/>
      <w:lvlJc w:val="left"/>
      <w:pPr>
        <w:ind w:left="420" w:hanging="420"/>
      </w:pPr>
      <w:rPr>
        <w:rFonts w:hint="default"/>
        <w:sz w:val="24"/>
      </w:rPr>
    </w:lvl>
    <w:lvl w:ilvl="1">
      <w:start w:val="1"/>
      <w:numFmt w:val="decimal"/>
      <w:lvlText w:val="%1.%2"/>
      <w:lvlJc w:val="left"/>
      <w:pPr>
        <w:ind w:left="1140" w:hanging="42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600" w:hanging="72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400" w:hanging="108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200" w:hanging="1440"/>
      </w:pPr>
      <w:rPr>
        <w:rFonts w:hint="default"/>
        <w:sz w:val="24"/>
      </w:rPr>
    </w:lvl>
  </w:abstractNum>
  <w:abstractNum w:abstractNumId="39" w15:restartNumberingAfterBreak="0">
    <w:nsid w:val="7F7E6042"/>
    <w:multiLevelType w:val="multilevel"/>
    <w:tmpl w:val="593E16AC"/>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1855"/>
        </w:tabs>
        <w:ind w:left="1855"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08515475">
    <w:abstractNumId w:val="7"/>
  </w:num>
  <w:num w:numId="2" w16cid:durableId="701907810">
    <w:abstractNumId w:val="33"/>
  </w:num>
  <w:num w:numId="3" w16cid:durableId="585459730">
    <w:abstractNumId w:val="14"/>
  </w:num>
  <w:num w:numId="4" w16cid:durableId="2130395338">
    <w:abstractNumId w:val="21"/>
  </w:num>
  <w:num w:numId="5" w16cid:durableId="1086803836">
    <w:abstractNumId w:val="23"/>
  </w:num>
  <w:num w:numId="6" w16cid:durableId="12432182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8287156">
    <w:abstractNumId w:val="21"/>
  </w:num>
  <w:num w:numId="8" w16cid:durableId="8173845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7459351">
    <w:abstractNumId w:val="22"/>
  </w:num>
  <w:num w:numId="10" w16cid:durableId="2104497938">
    <w:abstractNumId w:val="18"/>
  </w:num>
  <w:num w:numId="11" w16cid:durableId="1224757291">
    <w:abstractNumId w:val="25"/>
  </w:num>
  <w:num w:numId="12" w16cid:durableId="1617902368">
    <w:abstractNumId w:val="1"/>
  </w:num>
  <w:num w:numId="13" w16cid:durableId="1734697634">
    <w:abstractNumId w:val="3"/>
  </w:num>
  <w:num w:numId="14" w16cid:durableId="2130125172">
    <w:abstractNumId w:val="28"/>
  </w:num>
  <w:num w:numId="15" w16cid:durableId="1070425071">
    <w:abstractNumId w:val="32"/>
  </w:num>
  <w:num w:numId="16" w16cid:durableId="1613321515">
    <w:abstractNumId w:val="39"/>
  </w:num>
  <w:num w:numId="17" w16cid:durableId="2064479490">
    <w:abstractNumId w:val="20"/>
  </w:num>
  <w:num w:numId="18" w16cid:durableId="1972440944">
    <w:abstractNumId w:val="31"/>
  </w:num>
  <w:num w:numId="19" w16cid:durableId="115756727">
    <w:abstractNumId w:val="8"/>
  </w:num>
  <w:num w:numId="20" w16cid:durableId="223494446">
    <w:abstractNumId w:val="27"/>
  </w:num>
  <w:num w:numId="21" w16cid:durableId="555750329">
    <w:abstractNumId w:val="30"/>
  </w:num>
  <w:num w:numId="22" w16cid:durableId="165051654">
    <w:abstractNumId w:val="5"/>
  </w:num>
  <w:num w:numId="23" w16cid:durableId="477571960">
    <w:abstractNumId w:val="4"/>
  </w:num>
  <w:num w:numId="24" w16cid:durableId="1262892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21163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1706619">
    <w:abstractNumId w:val="6"/>
  </w:num>
  <w:num w:numId="27" w16cid:durableId="1414623781">
    <w:abstractNumId w:val="12"/>
  </w:num>
  <w:num w:numId="28" w16cid:durableId="237905017">
    <w:abstractNumId w:val="9"/>
  </w:num>
  <w:num w:numId="29" w16cid:durableId="1255557960">
    <w:abstractNumId w:val="10"/>
  </w:num>
  <w:num w:numId="30" w16cid:durableId="2075469448">
    <w:abstractNumId w:val="24"/>
  </w:num>
  <w:num w:numId="31" w16cid:durableId="1674799032">
    <w:abstractNumId w:val="16"/>
  </w:num>
  <w:num w:numId="32" w16cid:durableId="1483430025">
    <w:abstractNumId w:val="11"/>
  </w:num>
  <w:num w:numId="33" w16cid:durableId="1452094721">
    <w:abstractNumId w:val="19"/>
  </w:num>
  <w:num w:numId="34" w16cid:durableId="539974543">
    <w:abstractNumId w:val="2"/>
  </w:num>
  <w:num w:numId="35" w16cid:durableId="1424716207">
    <w:abstractNumId w:val="29"/>
  </w:num>
  <w:num w:numId="36" w16cid:durableId="127088975">
    <w:abstractNumId w:val="36"/>
  </w:num>
  <w:num w:numId="37" w16cid:durableId="336621741">
    <w:abstractNumId w:val="37"/>
  </w:num>
  <w:num w:numId="38" w16cid:durableId="655647307">
    <w:abstractNumId w:val="38"/>
  </w:num>
  <w:num w:numId="39" w16cid:durableId="627050916">
    <w:abstractNumId w:val="26"/>
  </w:num>
  <w:num w:numId="40" w16cid:durableId="1778140379">
    <w:abstractNumId w:val="13"/>
  </w:num>
  <w:num w:numId="41" w16cid:durableId="59376633">
    <w:abstractNumId w:val="0"/>
  </w:num>
  <w:num w:numId="42" w16cid:durableId="208538377">
    <w:abstractNumId w:val="15"/>
  </w:num>
  <w:num w:numId="43" w16cid:durableId="890534259">
    <w:abstractNumId w:val="34"/>
  </w:num>
  <w:num w:numId="44" w16cid:durableId="313486799">
    <w:abstractNumId w:val="35"/>
  </w:num>
  <w:num w:numId="45" w16cid:durableId="12787522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73"/>
    <w:rsid w:val="00002C4F"/>
    <w:rsid w:val="00003205"/>
    <w:rsid w:val="00004A10"/>
    <w:rsid w:val="00006343"/>
    <w:rsid w:val="00007473"/>
    <w:rsid w:val="00007BC7"/>
    <w:rsid w:val="00007BCA"/>
    <w:rsid w:val="00011C84"/>
    <w:rsid w:val="000125C4"/>
    <w:rsid w:val="00012B4E"/>
    <w:rsid w:val="00013BFF"/>
    <w:rsid w:val="000149CF"/>
    <w:rsid w:val="00015A63"/>
    <w:rsid w:val="000163D3"/>
    <w:rsid w:val="00017395"/>
    <w:rsid w:val="00020D8E"/>
    <w:rsid w:val="00021C4F"/>
    <w:rsid w:val="0002214C"/>
    <w:rsid w:val="00022AC4"/>
    <w:rsid w:val="00025FD2"/>
    <w:rsid w:val="000304EA"/>
    <w:rsid w:val="000318FE"/>
    <w:rsid w:val="00032388"/>
    <w:rsid w:val="00033BC2"/>
    <w:rsid w:val="00034AE5"/>
    <w:rsid w:val="000355CE"/>
    <w:rsid w:val="00035EBA"/>
    <w:rsid w:val="000377EF"/>
    <w:rsid w:val="0004049D"/>
    <w:rsid w:val="00043DB5"/>
    <w:rsid w:val="00046F02"/>
    <w:rsid w:val="00053CD8"/>
    <w:rsid w:val="00055425"/>
    <w:rsid w:val="00057D59"/>
    <w:rsid w:val="00061081"/>
    <w:rsid w:val="00061836"/>
    <w:rsid w:val="00063CD6"/>
    <w:rsid w:val="00064995"/>
    <w:rsid w:val="00064DC1"/>
    <w:rsid w:val="000659C0"/>
    <w:rsid w:val="00066508"/>
    <w:rsid w:val="000668F8"/>
    <w:rsid w:val="0006691C"/>
    <w:rsid w:val="0007020C"/>
    <w:rsid w:val="000706C5"/>
    <w:rsid w:val="00070BE6"/>
    <w:rsid w:val="00071176"/>
    <w:rsid w:val="00076B17"/>
    <w:rsid w:val="000800CA"/>
    <w:rsid w:val="00081269"/>
    <w:rsid w:val="00083C5D"/>
    <w:rsid w:val="0008633C"/>
    <w:rsid w:val="00090BC8"/>
    <w:rsid w:val="00095C7A"/>
    <w:rsid w:val="00096078"/>
    <w:rsid w:val="00096907"/>
    <w:rsid w:val="000A1C87"/>
    <w:rsid w:val="000A26DA"/>
    <w:rsid w:val="000A2C27"/>
    <w:rsid w:val="000A3730"/>
    <w:rsid w:val="000B0FBD"/>
    <w:rsid w:val="000B10CA"/>
    <w:rsid w:val="000B2D46"/>
    <w:rsid w:val="000B392F"/>
    <w:rsid w:val="000B4273"/>
    <w:rsid w:val="000B58E5"/>
    <w:rsid w:val="000B6111"/>
    <w:rsid w:val="000B6AA9"/>
    <w:rsid w:val="000C0DD6"/>
    <w:rsid w:val="000C16C2"/>
    <w:rsid w:val="000C28B4"/>
    <w:rsid w:val="000C2C56"/>
    <w:rsid w:val="000C627A"/>
    <w:rsid w:val="000D1EB9"/>
    <w:rsid w:val="000D5226"/>
    <w:rsid w:val="000E1D6F"/>
    <w:rsid w:val="000E320C"/>
    <w:rsid w:val="000E457F"/>
    <w:rsid w:val="000E5FEA"/>
    <w:rsid w:val="000F0A50"/>
    <w:rsid w:val="000F21C4"/>
    <w:rsid w:val="000F28B1"/>
    <w:rsid w:val="000F2CBF"/>
    <w:rsid w:val="000F37E1"/>
    <w:rsid w:val="000F3FD2"/>
    <w:rsid w:val="00101A73"/>
    <w:rsid w:val="00102791"/>
    <w:rsid w:val="00103B72"/>
    <w:rsid w:val="00104657"/>
    <w:rsid w:val="0010518B"/>
    <w:rsid w:val="001064BE"/>
    <w:rsid w:val="001079D6"/>
    <w:rsid w:val="00112A19"/>
    <w:rsid w:val="00113516"/>
    <w:rsid w:val="00114CA3"/>
    <w:rsid w:val="00115B09"/>
    <w:rsid w:val="00116EE9"/>
    <w:rsid w:val="00123CB1"/>
    <w:rsid w:val="00123F77"/>
    <w:rsid w:val="00124862"/>
    <w:rsid w:val="00126859"/>
    <w:rsid w:val="00130CA1"/>
    <w:rsid w:val="001315DA"/>
    <w:rsid w:val="001321FE"/>
    <w:rsid w:val="00132247"/>
    <w:rsid w:val="00132549"/>
    <w:rsid w:val="001325ED"/>
    <w:rsid w:val="00132FDE"/>
    <w:rsid w:val="00133447"/>
    <w:rsid w:val="00134621"/>
    <w:rsid w:val="001367FB"/>
    <w:rsid w:val="00140BF9"/>
    <w:rsid w:val="001449CA"/>
    <w:rsid w:val="00145F81"/>
    <w:rsid w:val="001460CF"/>
    <w:rsid w:val="00146F6C"/>
    <w:rsid w:val="00147108"/>
    <w:rsid w:val="00151CB6"/>
    <w:rsid w:val="00153208"/>
    <w:rsid w:val="001534FE"/>
    <w:rsid w:val="0015509E"/>
    <w:rsid w:val="00155E8A"/>
    <w:rsid w:val="00160CC7"/>
    <w:rsid w:val="00161484"/>
    <w:rsid w:val="00162881"/>
    <w:rsid w:val="00166353"/>
    <w:rsid w:val="00166F1B"/>
    <w:rsid w:val="00173046"/>
    <w:rsid w:val="001743A9"/>
    <w:rsid w:val="00175F42"/>
    <w:rsid w:val="001804F5"/>
    <w:rsid w:val="00181230"/>
    <w:rsid w:val="00183105"/>
    <w:rsid w:val="00183826"/>
    <w:rsid w:val="00183E9C"/>
    <w:rsid w:val="00183FA0"/>
    <w:rsid w:val="00184C40"/>
    <w:rsid w:val="00184D69"/>
    <w:rsid w:val="001869AA"/>
    <w:rsid w:val="0019203C"/>
    <w:rsid w:val="0019269B"/>
    <w:rsid w:val="001928A3"/>
    <w:rsid w:val="00196BEE"/>
    <w:rsid w:val="001A008C"/>
    <w:rsid w:val="001A1420"/>
    <w:rsid w:val="001A3FA8"/>
    <w:rsid w:val="001A607B"/>
    <w:rsid w:val="001B021F"/>
    <w:rsid w:val="001B072E"/>
    <w:rsid w:val="001B0A23"/>
    <w:rsid w:val="001B1F7F"/>
    <w:rsid w:val="001B316B"/>
    <w:rsid w:val="001B66BD"/>
    <w:rsid w:val="001C07C1"/>
    <w:rsid w:val="001C1BF9"/>
    <w:rsid w:val="001D0602"/>
    <w:rsid w:val="001D5676"/>
    <w:rsid w:val="001D702C"/>
    <w:rsid w:val="001D7269"/>
    <w:rsid w:val="001D7321"/>
    <w:rsid w:val="001D7904"/>
    <w:rsid w:val="001E0358"/>
    <w:rsid w:val="001E1671"/>
    <w:rsid w:val="001E17D7"/>
    <w:rsid w:val="001E1DD1"/>
    <w:rsid w:val="001E25FC"/>
    <w:rsid w:val="001E3FF1"/>
    <w:rsid w:val="001E64EB"/>
    <w:rsid w:val="001E6581"/>
    <w:rsid w:val="001F1EC2"/>
    <w:rsid w:val="001F455D"/>
    <w:rsid w:val="0020043A"/>
    <w:rsid w:val="00202B06"/>
    <w:rsid w:val="00204219"/>
    <w:rsid w:val="00204EA5"/>
    <w:rsid w:val="00204FE9"/>
    <w:rsid w:val="00212C06"/>
    <w:rsid w:val="00213EAE"/>
    <w:rsid w:val="002166AC"/>
    <w:rsid w:val="0022130B"/>
    <w:rsid w:val="00221897"/>
    <w:rsid w:val="002229A3"/>
    <w:rsid w:val="00223267"/>
    <w:rsid w:val="002236ED"/>
    <w:rsid w:val="00225412"/>
    <w:rsid w:val="002265C5"/>
    <w:rsid w:val="002266A2"/>
    <w:rsid w:val="002307A9"/>
    <w:rsid w:val="00233EC0"/>
    <w:rsid w:val="0023459B"/>
    <w:rsid w:val="00236989"/>
    <w:rsid w:val="002400AF"/>
    <w:rsid w:val="002420E8"/>
    <w:rsid w:val="00242879"/>
    <w:rsid w:val="00242F50"/>
    <w:rsid w:val="00250C46"/>
    <w:rsid w:val="00253288"/>
    <w:rsid w:val="002608E9"/>
    <w:rsid w:val="00261203"/>
    <w:rsid w:val="002665C3"/>
    <w:rsid w:val="00270146"/>
    <w:rsid w:val="00271AB7"/>
    <w:rsid w:val="002752D2"/>
    <w:rsid w:val="0027619E"/>
    <w:rsid w:val="00276620"/>
    <w:rsid w:val="00277EA2"/>
    <w:rsid w:val="00280BC9"/>
    <w:rsid w:val="00285081"/>
    <w:rsid w:val="002857E2"/>
    <w:rsid w:val="00286385"/>
    <w:rsid w:val="002921E9"/>
    <w:rsid w:val="0029367C"/>
    <w:rsid w:val="00296089"/>
    <w:rsid w:val="00297928"/>
    <w:rsid w:val="002A046D"/>
    <w:rsid w:val="002A3D65"/>
    <w:rsid w:val="002A3FE1"/>
    <w:rsid w:val="002A4916"/>
    <w:rsid w:val="002A49F7"/>
    <w:rsid w:val="002A5466"/>
    <w:rsid w:val="002A58CB"/>
    <w:rsid w:val="002A6CEE"/>
    <w:rsid w:val="002A6E8E"/>
    <w:rsid w:val="002B198B"/>
    <w:rsid w:val="002B25D1"/>
    <w:rsid w:val="002B4C44"/>
    <w:rsid w:val="002C061D"/>
    <w:rsid w:val="002C1191"/>
    <w:rsid w:val="002C1F5E"/>
    <w:rsid w:val="002D246D"/>
    <w:rsid w:val="002D3612"/>
    <w:rsid w:val="002D56EF"/>
    <w:rsid w:val="002E0D46"/>
    <w:rsid w:val="002E1F25"/>
    <w:rsid w:val="002E26B9"/>
    <w:rsid w:val="002E3810"/>
    <w:rsid w:val="002E3977"/>
    <w:rsid w:val="002E5852"/>
    <w:rsid w:val="002E63E6"/>
    <w:rsid w:val="002E716A"/>
    <w:rsid w:val="002E7657"/>
    <w:rsid w:val="002E7B0C"/>
    <w:rsid w:val="002F249E"/>
    <w:rsid w:val="002F4683"/>
    <w:rsid w:val="002F49DE"/>
    <w:rsid w:val="002F5506"/>
    <w:rsid w:val="00301359"/>
    <w:rsid w:val="003056A1"/>
    <w:rsid w:val="00306BA2"/>
    <w:rsid w:val="003117EE"/>
    <w:rsid w:val="003123CE"/>
    <w:rsid w:val="00314E1B"/>
    <w:rsid w:val="00315B2D"/>
    <w:rsid w:val="003160D5"/>
    <w:rsid w:val="00320A5E"/>
    <w:rsid w:val="00321FA5"/>
    <w:rsid w:val="003220E4"/>
    <w:rsid w:val="00322567"/>
    <w:rsid w:val="00325578"/>
    <w:rsid w:val="003266B5"/>
    <w:rsid w:val="00332A19"/>
    <w:rsid w:val="0033332F"/>
    <w:rsid w:val="00335906"/>
    <w:rsid w:val="003379FD"/>
    <w:rsid w:val="00340FD4"/>
    <w:rsid w:val="003427C6"/>
    <w:rsid w:val="00343F74"/>
    <w:rsid w:val="0034545A"/>
    <w:rsid w:val="00346199"/>
    <w:rsid w:val="00346756"/>
    <w:rsid w:val="00350876"/>
    <w:rsid w:val="00350ABE"/>
    <w:rsid w:val="003530C4"/>
    <w:rsid w:val="00353D62"/>
    <w:rsid w:val="0035584F"/>
    <w:rsid w:val="0035605B"/>
    <w:rsid w:val="0035729A"/>
    <w:rsid w:val="00360A22"/>
    <w:rsid w:val="0036300E"/>
    <w:rsid w:val="00363C90"/>
    <w:rsid w:val="00365A92"/>
    <w:rsid w:val="0036756F"/>
    <w:rsid w:val="00367B6F"/>
    <w:rsid w:val="0037772E"/>
    <w:rsid w:val="00383E9F"/>
    <w:rsid w:val="00387411"/>
    <w:rsid w:val="003901FC"/>
    <w:rsid w:val="003915BB"/>
    <w:rsid w:val="003950C9"/>
    <w:rsid w:val="003A1248"/>
    <w:rsid w:val="003A38EF"/>
    <w:rsid w:val="003A4674"/>
    <w:rsid w:val="003A515D"/>
    <w:rsid w:val="003A7C37"/>
    <w:rsid w:val="003A7D84"/>
    <w:rsid w:val="003B1405"/>
    <w:rsid w:val="003B1FDA"/>
    <w:rsid w:val="003B60CB"/>
    <w:rsid w:val="003B7D0C"/>
    <w:rsid w:val="003C2047"/>
    <w:rsid w:val="003C4591"/>
    <w:rsid w:val="003D11FE"/>
    <w:rsid w:val="003D19D1"/>
    <w:rsid w:val="003D1F41"/>
    <w:rsid w:val="003D7732"/>
    <w:rsid w:val="003E535F"/>
    <w:rsid w:val="003E66F4"/>
    <w:rsid w:val="003E73A1"/>
    <w:rsid w:val="003F11DA"/>
    <w:rsid w:val="003F3EAD"/>
    <w:rsid w:val="003F54D0"/>
    <w:rsid w:val="003F76C5"/>
    <w:rsid w:val="00402CFD"/>
    <w:rsid w:val="00405DED"/>
    <w:rsid w:val="00410759"/>
    <w:rsid w:val="00410B8C"/>
    <w:rsid w:val="0041159C"/>
    <w:rsid w:val="004120B0"/>
    <w:rsid w:val="00416AD1"/>
    <w:rsid w:val="0042565B"/>
    <w:rsid w:val="004267F1"/>
    <w:rsid w:val="00431B8C"/>
    <w:rsid w:val="0043210F"/>
    <w:rsid w:val="00435EB9"/>
    <w:rsid w:val="00441954"/>
    <w:rsid w:val="00441D53"/>
    <w:rsid w:val="00442C6B"/>
    <w:rsid w:val="00442D4C"/>
    <w:rsid w:val="00444141"/>
    <w:rsid w:val="00445A4C"/>
    <w:rsid w:val="00446143"/>
    <w:rsid w:val="00446410"/>
    <w:rsid w:val="00447786"/>
    <w:rsid w:val="00447FE8"/>
    <w:rsid w:val="00451468"/>
    <w:rsid w:val="00451DC3"/>
    <w:rsid w:val="00453011"/>
    <w:rsid w:val="00453881"/>
    <w:rsid w:val="004541B6"/>
    <w:rsid w:val="00460696"/>
    <w:rsid w:val="0046185B"/>
    <w:rsid w:val="00462587"/>
    <w:rsid w:val="0046667B"/>
    <w:rsid w:val="00466A99"/>
    <w:rsid w:val="004702D8"/>
    <w:rsid w:val="0047071C"/>
    <w:rsid w:val="004711D7"/>
    <w:rsid w:val="0047236A"/>
    <w:rsid w:val="004737EF"/>
    <w:rsid w:val="00475446"/>
    <w:rsid w:val="00475462"/>
    <w:rsid w:val="004762C2"/>
    <w:rsid w:val="004801D4"/>
    <w:rsid w:val="00483D0B"/>
    <w:rsid w:val="00484917"/>
    <w:rsid w:val="0048769D"/>
    <w:rsid w:val="004901C1"/>
    <w:rsid w:val="0049415B"/>
    <w:rsid w:val="004A47EE"/>
    <w:rsid w:val="004A698F"/>
    <w:rsid w:val="004B32B1"/>
    <w:rsid w:val="004B33C7"/>
    <w:rsid w:val="004B4EC9"/>
    <w:rsid w:val="004B63E4"/>
    <w:rsid w:val="004B7A58"/>
    <w:rsid w:val="004C2681"/>
    <w:rsid w:val="004C3588"/>
    <w:rsid w:val="004C655F"/>
    <w:rsid w:val="004C6C0F"/>
    <w:rsid w:val="004D0187"/>
    <w:rsid w:val="004D0390"/>
    <w:rsid w:val="004D0753"/>
    <w:rsid w:val="004D1FA2"/>
    <w:rsid w:val="004D2303"/>
    <w:rsid w:val="004D683F"/>
    <w:rsid w:val="004D6EE5"/>
    <w:rsid w:val="004E0496"/>
    <w:rsid w:val="004E120E"/>
    <w:rsid w:val="004E1CCC"/>
    <w:rsid w:val="004E23C3"/>
    <w:rsid w:val="004E2C68"/>
    <w:rsid w:val="004E454F"/>
    <w:rsid w:val="004E5335"/>
    <w:rsid w:val="004E60AF"/>
    <w:rsid w:val="004F2098"/>
    <w:rsid w:val="004F352C"/>
    <w:rsid w:val="004F40C7"/>
    <w:rsid w:val="004F5604"/>
    <w:rsid w:val="004F6332"/>
    <w:rsid w:val="00500964"/>
    <w:rsid w:val="00502C9D"/>
    <w:rsid w:val="005036D7"/>
    <w:rsid w:val="00507B1F"/>
    <w:rsid w:val="005150BB"/>
    <w:rsid w:val="00515E42"/>
    <w:rsid w:val="005203CE"/>
    <w:rsid w:val="005204CB"/>
    <w:rsid w:val="0052665B"/>
    <w:rsid w:val="00530984"/>
    <w:rsid w:val="00532EE3"/>
    <w:rsid w:val="00536255"/>
    <w:rsid w:val="005404FE"/>
    <w:rsid w:val="0054083F"/>
    <w:rsid w:val="00540EC0"/>
    <w:rsid w:val="005433A5"/>
    <w:rsid w:val="00550458"/>
    <w:rsid w:val="00550CEB"/>
    <w:rsid w:val="00550EE1"/>
    <w:rsid w:val="0055129D"/>
    <w:rsid w:val="00554617"/>
    <w:rsid w:val="00554929"/>
    <w:rsid w:val="00556A2B"/>
    <w:rsid w:val="00561442"/>
    <w:rsid w:val="00561BC9"/>
    <w:rsid w:val="00562093"/>
    <w:rsid w:val="00563F05"/>
    <w:rsid w:val="005708E5"/>
    <w:rsid w:val="00572656"/>
    <w:rsid w:val="00573BC4"/>
    <w:rsid w:val="00574631"/>
    <w:rsid w:val="0057517D"/>
    <w:rsid w:val="005845BA"/>
    <w:rsid w:val="00587C11"/>
    <w:rsid w:val="005929CD"/>
    <w:rsid w:val="00594ACA"/>
    <w:rsid w:val="00597674"/>
    <w:rsid w:val="005A0BAF"/>
    <w:rsid w:val="005A1F86"/>
    <w:rsid w:val="005A49D5"/>
    <w:rsid w:val="005B1112"/>
    <w:rsid w:val="005B1764"/>
    <w:rsid w:val="005B29DD"/>
    <w:rsid w:val="005B3284"/>
    <w:rsid w:val="005B7D7A"/>
    <w:rsid w:val="005C0E33"/>
    <w:rsid w:val="005C2920"/>
    <w:rsid w:val="005C43CA"/>
    <w:rsid w:val="005C775C"/>
    <w:rsid w:val="005D1181"/>
    <w:rsid w:val="005D42D2"/>
    <w:rsid w:val="005D43AE"/>
    <w:rsid w:val="005D6C57"/>
    <w:rsid w:val="005E02F0"/>
    <w:rsid w:val="005E034B"/>
    <w:rsid w:val="005E03E9"/>
    <w:rsid w:val="005E1CBC"/>
    <w:rsid w:val="005E335C"/>
    <w:rsid w:val="005E39E1"/>
    <w:rsid w:val="005E51E7"/>
    <w:rsid w:val="005E7116"/>
    <w:rsid w:val="005E75F7"/>
    <w:rsid w:val="005F04F0"/>
    <w:rsid w:val="005F1679"/>
    <w:rsid w:val="005F33C6"/>
    <w:rsid w:val="005F377F"/>
    <w:rsid w:val="005F46D8"/>
    <w:rsid w:val="005F6766"/>
    <w:rsid w:val="005F6909"/>
    <w:rsid w:val="005F7F5F"/>
    <w:rsid w:val="0060198F"/>
    <w:rsid w:val="00603417"/>
    <w:rsid w:val="00606970"/>
    <w:rsid w:val="00606AC5"/>
    <w:rsid w:val="006074F5"/>
    <w:rsid w:val="00607623"/>
    <w:rsid w:val="00610401"/>
    <w:rsid w:val="00610C0C"/>
    <w:rsid w:val="00610FD1"/>
    <w:rsid w:val="00612347"/>
    <w:rsid w:val="006127A1"/>
    <w:rsid w:val="00612C9D"/>
    <w:rsid w:val="00613A1D"/>
    <w:rsid w:val="00616F56"/>
    <w:rsid w:val="00620898"/>
    <w:rsid w:val="0062094A"/>
    <w:rsid w:val="00620B32"/>
    <w:rsid w:val="00620F21"/>
    <w:rsid w:val="006218C7"/>
    <w:rsid w:val="00622CB5"/>
    <w:rsid w:val="00624603"/>
    <w:rsid w:val="00630568"/>
    <w:rsid w:val="00633DB2"/>
    <w:rsid w:val="00633ED1"/>
    <w:rsid w:val="00634BFB"/>
    <w:rsid w:val="00636561"/>
    <w:rsid w:val="006402F1"/>
    <w:rsid w:val="00640DBC"/>
    <w:rsid w:val="00643048"/>
    <w:rsid w:val="00643768"/>
    <w:rsid w:val="006439E6"/>
    <w:rsid w:val="00644D4D"/>
    <w:rsid w:val="00647A52"/>
    <w:rsid w:val="00655287"/>
    <w:rsid w:val="00657A1F"/>
    <w:rsid w:val="0066067F"/>
    <w:rsid w:val="00663CCA"/>
    <w:rsid w:val="006657C7"/>
    <w:rsid w:val="006736E1"/>
    <w:rsid w:val="0067382C"/>
    <w:rsid w:val="00675AAF"/>
    <w:rsid w:val="006809CB"/>
    <w:rsid w:val="00681985"/>
    <w:rsid w:val="00681C33"/>
    <w:rsid w:val="00684466"/>
    <w:rsid w:val="006861F8"/>
    <w:rsid w:val="006868EF"/>
    <w:rsid w:val="00687686"/>
    <w:rsid w:val="00690958"/>
    <w:rsid w:val="00690CB5"/>
    <w:rsid w:val="006A4402"/>
    <w:rsid w:val="006A76DF"/>
    <w:rsid w:val="006B0495"/>
    <w:rsid w:val="006B588E"/>
    <w:rsid w:val="006B758E"/>
    <w:rsid w:val="006C1743"/>
    <w:rsid w:val="006C1958"/>
    <w:rsid w:val="006C2BD7"/>
    <w:rsid w:val="006C2E32"/>
    <w:rsid w:val="006C3A2B"/>
    <w:rsid w:val="006C635D"/>
    <w:rsid w:val="006D27B3"/>
    <w:rsid w:val="006D34F6"/>
    <w:rsid w:val="006D3A3E"/>
    <w:rsid w:val="006D4E37"/>
    <w:rsid w:val="006D5742"/>
    <w:rsid w:val="006E02AC"/>
    <w:rsid w:val="006E1CAC"/>
    <w:rsid w:val="006E2599"/>
    <w:rsid w:val="006E26DE"/>
    <w:rsid w:val="006E66A4"/>
    <w:rsid w:val="006F1B66"/>
    <w:rsid w:val="006F1BBD"/>
    <w:rsid w:val="006F5727"/>
    <w:rsid w:val="006F7397"/>
    <w:rsid w:val="007009E8"/>
    <w:rsid w:val="00701822"/>
    <w:rsid w:val="00702E10"/>
    <w:rsid w:val="0070474C"/>
    <w:rsid w:val="00705EB2"/>
    <w:rsid w:val="00706B76"/>
    <w:rsid w:val="00711714"/>
    <w:rsid w:val="007137F3"/>
    <w:rsid w:val="00715624"/>
    <w:rsid w:val="00716295"/>
    <w:rsid w:val="0072003F"/>
    <w:rsid w:val="007228F0"/>
    <w:rsid w:val="00722C0A"/>
    <w:rsid w:val="00725DC1"/>
    <w:rsid w:val="007262E1"/>
    <w:rsid w:val="007313B4"/>
    <w:rsid w:val="007326D7"/>
    <w:rsid w:val="0073288E"/>
    <w:rsid w:val="007334D3"/>
    <w:rsid w:val="00733A30"/>
    <w:rsid w:val="007348FF"/>
    <w:rsid w:val="0073490E"/>
    <w:rsid w:val="00741304"/>
    <w:rsid w:val="00742404"/>
    <w:rsid w:val="007432B3"/>
    <w:rsid w:val="0074378A"/>
    <w:rsid w:val="00745114"/>
    <w:rsid w:val="007454F9"/>
    <w:rsid w:val="007475D9"/>
    <w:rsid w:val="00747B95"/>
    <w:rsid w:val="00747CB3"/>
    <w:rsid w:val="00751128"/>
    <w:rsid w:val="00751834"/>
    <w:rsid w:val="007519FD"/>
    <w:rsid w:val="00755FAC"/>
    <w:rsid w:val="0076536A"/>
    <w:rsid w:val="00765834"/>
    <w:rsid w:val="007674EA"/>
    <w:rsid w:val="007765EA"/>
    <w:rsid w:val="0077671A"/>
    <w:rsid w:val="007771D2"/>
    <w:rsid w:val="00780DF7"/>
    <w:rsid w:val="00786C91"/>
    <w:rsid w:val="007923EE"/>
    <w:rsid w:val="007963B7"/>
    <w:rsid w:val="007966C1"/>
    <w:rsid w:val="00796E83"/>
    <w:rsid w:val="0079771F"/>
    <w:rsid w:val="007A0170"/>
    <w:rsid w:val="007A5298"/>
    <w:rsid w:val="007A6087"/>
    <w:rsid w:val="007A665C"/>
    <w:rsid w:val="007A7C3D"/>
    <w:rsid w:val="007B0575"/>
    <w:rsid w:val="007B0634"/>
    <w:rsid w:val="007B30B9"/>
    <w:rsid w:val="007B6678"/>
    <w:rsid w:val="007B6F04"/>
    <w:rsid w:val="007C0D64"/>
    <w:rsid w:val="007C17B9"/>
    <w:rsid w:val="007C4211"/>
    <w:rsid w:val="007C6A5B"/>
    <w:rsid w:val="007C7CA6"/>
    <w:rsid w:val="007D198B"/>
    <w:rsid w:val="007D26AB"/>
    <w:rsid w:val="007D6FB0"/>
    <w:rsid w:val="007D70A2"/>
    <w:rsid w:val="007E0501"/>
    <w:rsid w:val="007E0F1A"/>
    <w:rsid w:val="007E2A3D"/>
    <w:rsid w:val="007E31CE"/>
    <w:rsid w:val="007E4FDC"/>
    <w:rsid w:val="007E5E96"/>
    <w:rsid w:val="007E7889"/>
    <w:rsid w:val="007F07C9"/>
    <w:rsid w:val="007F0A51"/>
    <w:rsid w:val="007F11B2"/>
    <w:rsid w:val="007F1D0A"/>
    <w:rsid w:val="007F51C4"/>
    <w:rsid w:val="007F7471"/>
    <w:rsid w:val="00801BF7"/>
    <w:rsid w:val="00803547"/>
    <w:rsid w:val="00803B8C"/>
    <w:rsid w:val="008052AB"/>
    <w:rsid w:val="00805769"/>
    <w:rsid w:val="00810BA1"/>
    <w:rsid w:val="008210E1"/>
    <w:rsid w:val="00822FD2"/>
    <w:rsid w:val="00823F61"/>
    <w:rsid w:val="00824B2F"/>
    <w:rsid w:val="008302CA"/>
    <w:rsid w:val="008312C1"/>
    <w:rsid w:val="00834598"/>
    <w:rsid w:val="00834939"/>
    <w:rsid w:val="00835AD8"/>
    <w:rsid w:val="00840B1C"/>
    <w:rsid w:val="008428E1"/>
    <w:rsid w:val="00844043"/>
    <w:rsid w:val="00850156"/>
    <w:rsid w:val="00851B17"/>
    <w:rsid w:val="0085257F"/>
    <w:rsid w:val="0085355F"/>
    <w:rsid w:val="00855895"/>
    <w:rsid w:val="008639FE"/>
    <w:rsid w:val="00863A70"/>
    <w:rsid w:val="00863F71"/>
    <w:rsid w:val="00864562"/>
    <w:rsid w:val="008646DC"/>
    <w:rsid w:val="00864E20"/>
    <w:rsid w:val="00864EE0"/>
    <w:rsid w:val="00864FF4"/>
    <w:rsid w:val="00867F33"/>
    <w:rsid w:val="00867F7F"/>
    <w:rsid w:val="00870C72"/>
    <w:rsid w:val="0087208E"/>
    <w:rsid w:val="0087353C"/>
    <w:rsid w:val="00875047"/>
    <w:rsid w:val="008765CC"/>
    <w:rsid w:val="00881872"/>
    <w:rsid w:val="00882F9D"/>
    <w:rsid w:val="00885AE5"/>
    <w:rsid w:val="00885E00"/>
    <w:rsid w:val="00887147"/>
    <w:rsid w:val="0089178F"/>
    <w:rsid w:val="00892FAF"/>
    <w:rsid w:val="008942AE"/>
    <w:rsid w:val="00894EE9"/>
    <w:rsid w:val="008959FA"/>
    <w:rsid w:val="008A0F52"/>
    <w:rsid w:val="008A13C0"/>
    <w:rsid w:val="008A39EB"/>
    <w:rsid w:val="008A5EB8"/>
    <w:rsid w:val="008B16A1"/>
    <w:rsid w:val="008B2C8D"/>
    <w:rsid w:val="008B42E9"/>
    <w:rsid w:val="008B430C"/>
    <w:rsid w:val="008B4966"/>
    <w:rsid w:val="008B53FD"/>
    <w:rsid w:val="008B6517"/>
    <w:rsid w:val="008C1DEE"/>
    <w:rsid w:val="008C7063"/>
    <w:rsid w:val="008D12DA"/>
    <w:rsid w:val="008D19CC"/>
    <w:rsid w:val="008D2B81"/>
    <w:rsid w:val="008D4DFF"/>
    <w:rsid w:val="008D5827"/>
    <w:rsid w:val="008E0D4C"/>
    <w:rsid w:val="008E228E"/>
    <w:rsid w:val="008E4BE3"/>
    <w:rsid w:val="008E5615"/>
    <w:rsid w:val="008F1C73"/>
    <w:rsid w:val="008F2EA2"/>
    <w:rsid w:val="008F4761"/>
    <w:rsid w:val="008F636C"/>
    <w:rsid w:val="009037E4"/>
    <w:rsid w:val="00904936"/>
    <w:rsid w:val="009054C3"/>
    <w:rsid w:val="0090679F"/>
    <w:rsid w:val="00914DE0"/>
    <w:rsid w:val="009208E7"/>
    <w:rsid w:val="00922B0B"/>
    <w:rsid w:val="00923AB3"/>
    <w:rsid w:val="0092663A"/>
    <w:rsid w:val="009273A3"/>
    <w:rsid w:val="009317A5"/>
    <w:rsid w:val="00933FAF"/>
    <w:rsid w:val="009348B1"/>
    <w:rsid w:val="00936826"/>
    <w:rsid w:val="00940B4B"/>
    <w:rsid w:val="00943E8F"/>
    <w:rsid w:val="00945F15"/>
    <w:rsid w:val="00947073"/>
    <w:rsid w:val="00950575"/>
    <w:rsid w:val="0095186B"/>
    <w:rsid w:val="00951F2F"/>
    <w:rsid w:val="00955BF5"/>
    <w:rsid w:val="00955EA3"/>
    <w:rsid w:val="009560F9"/>
    <w:rsid w:val="00956329"/>
    <w:rsid w:val="009565D3"/>
    <w:rsid w:val="00956C21"/>
    <w:rsid w:val="00957AB6"/>
    <w:rsid w:val="009610AB"/>
    <w:rsid w:val="009615B9"/>
    <w:rsid w:val="00964351"/>
    <w:rsid w:val="00964A60"/>
    <w:rsid w:val="009655C3"/>
    <w:rsid w:val="00967F5E"/>
    <w:rsid w:val="00970019"/>
    <w:rsid w:val="00971F13"/>
    <w:rsid w:val="009723B8"/>
    <w:rsid w:val="009728F2"/>
    <w:rsid w:val="00974E5B"/>
    <w:rsid w:val="009775A0"/>
    <w:rsid w:val="00983C9F"/>
    <w:rsid w:val="00983ED4"/>
    <w:rsid w:val="00985324"/>
    <w:rsid w:val="00993B62"/>
    <w:rsid w:val="0099407F"/>
    <w:rsid w:val="00995AE6"/>
    <w:rsid w:val="009A1516"/>
    <w:rsid w:val="009A42DE"/>
    <w:rsid w:val="009A45B1"/>
    <w:rsid w:val="009A5881"/>
    <w:rsid w:val="009A6314"/>
    <w:rsid w:val="009B0DC0"/>
    <w:rsid w:val="009B2845"/>
    <w:rsid w:val="009B490F"/>
    <w:rsid w:val="009C0FAC"/>
    <w:rsid w:val="009C1FBF"/>
    <w:rsid w:val="009C2326"/>
    <w:rsid w:val="009C2C22"/>
    <w:rsid w:val="009C2CD8"/>
    <w:rsid w:val="009C2FF5"/>
    <w:rsid w:val="009C369D"/>
    <w:rsid w:val="009C3729"/>
    <w:rsid w:val="009C49DF"/>
    <w:rsid w:val="009C67D6"/>
    <w:rsid w:val="009C7E9D"/>
    <w:rsid w:val="009D0809"/>
    <w:rsid w:val="009D164D"/>
    <w:rsid w:val="009D185F"/>
    <w:rsid w:val="009D23D6"/>
    <w:rsid w:val="009D26E9"/>
    <w:rsid w:val="009D2E81"/>
    <w:rsid w:val="009D47AB"/>
    <w:rsid w:val="009D49B6"/>
    <w:rsid w:val="009D4C0B"/>
    <w:rsid w:val="009D5165"/>
    <w:rsid w:val="009E1E0C"/>
    <w:rsid w:val="009E26AF"/>
    <w:rsid w:val="009E2B5D"/>
    <w:rsid w:val="009E3FFD"/>
    <w:rsid w:val="009E6607"/>
    <w:rsid w:val="009E6F3E"/>
    <w:rsid w:val="009F285D"/>
    <w:rsid w:val="009F3A97"/>
    <w:rsid w:val="009F3ADA"/>
    <w:rsid w:val="009F5B4B"/>
    <w:rsid w:val="009F72FB"/>
    <w:rsid w:val="009F7433"/>
    <w:rsid w:val="00A005A2"/>
    <w:rsid w:val="00A03FAA"/>
    <w:rsid w:val="00A06340"/>
    <w:rsid w:val="00A06964"/>
    <w:rsid w:val="00A1169A"/>
    <w:rsid w:val="00A13A0B"/>
    <w:rsid w:val="00A15794"/>
    <w:rsid w:val="00A16475"/>
    <w:rsid w:val="00A21E9B"/>
    <w:rsid w:val="00A23254"/>
    <w:rsid w:val="00A23D82"/>
    <w:rsid w:val="00A24E48"/>
    <w:rsid w:val="00A3253F"/>
    <w:rsid w:val="00A34DF7"/>
    <w:rsid w:val="00A35FC7"/>
    <w:rsid w:val="00A36642"/>
    <w:rsid w:val="00A36868"/>
    <w:rsid w:val="00A42116"/>
    <w:rsid w:val="00A42990"/>
    <w:rsid w:val="00A429E9"/>
    <w:rsid w:val="00A50991"/>
    <w:rsid w:val="00A516CF"/>
    <w:rsid w:val="00A54584"/>
    <w:rsid w:val="00A54C56"/>
    <w:rsid w:val="00A55DAB"/>
    <w:rsid w:val="00A56E87"/>
    <w:rsid w:val="00A57776"/>
    <w:rsid w:val="00A63D0F"/>
    <w:rsid w:val="00A64FDC"/>
    <w:rsid w:val="00A655A0"/>
    <w:rsid w:val="00A65C90"/>
    <w:rsid w:val="00A67440"/>
    <w:rsid w:val="00A67C9C"/>
    <w:rsid w:val="00A67E2E"/>
    <w:rsid w:val="00A70404"/>
    <w:rsid w:val="00A71925"/>
    <w:rsid w:val="00A81DC6"/>
    <w:rsid w:val="00A92735"/>
    <w:rsid w:val="00A94C88"/>
    <w:rsid w:val="00AA27C5"/>
    <w:rsid w:val="00AA44E2"/>
    <w:rsid w:val="00AA49EA"/>
    <w:rsid w:val="00AA542F"/>
    <w:rsid w:val="00AA6662"/>
    <w:rsid w:val="00AA719F"/>
    <w:rsid w:val="00AB1286"/>
    <w:rsid w:val="00AB1CD2"/>
    <w:rsid w:val="00AB270A"/>
    <w:rsid w:val="00AC161A"/>
    <w:rsid w:val="00AC2996"/>
    <w:rsid w:val="00AC2C94"/>
    <w:rsid w:val="00AC5171"/>
    <w:rsid w:val="00AC5283"/>
    <w:rsid w:val="00AC59F6"/>
    <w:rsid w:val="00AC77C8"/>
    <w:rsid w:val="00AC7B9E"/>
    <w:rsid w:val="00AC7E5B"/>
    <w:rsid w:val="00AD0F7F"/>
    <w:rsid w:val="00AD3405"/>
    <w:rsid w:val="00AD485D"/>
    <w:rsid w:val="00AD6629"/>
    <w:rsid w:val="00AD7878"/>
    <w:rsid w:val="00AE2358"/>
    <w:rsid w:val="00AE2C53"/>
    <w:rsid w:val="00AE3D95"/>
    <w:rsid w:val="00AF2336"/>
    <w:rsid w:val="00AF2BCB"/>
    <w:rsid w:val="00AF32D3"/>
    <w:rsid w:val="00AF7D51"/>
    <w:rsid w:val="00B030DB"/>
    <w:rsid w:val="00B04C90"/>
    <w:rsid w:val="00B04DF7"/>
    <w:rsid w:val="00B06649"/>
    <w:rsid w:val="00B073B8"/>
    <w:rsid w:val="00B07AE4"/>
    <w:rsid w:val="00B11519"/>
    <w:rsid w:val="00B11670"/>
    <w:rsid w:val="00B11943"/>
    <w:rsid w:val="00B14295"/>
    <w:rsid w:val="00B142A1"/>
    <w:rsid w:val="00B17B85"/>
    <w:rsid w:val="00B210FE"/>
    <w:rsid w:val="00B219FE"/>
    <w:rsid w:val="00B257BA"/>
    <w:rsid w:val="00B26E2E"/>
    <w:rsid w:val="00B2744B"/>
    <w:rsid w:val="00B30EEC"/>
    <w:rsid w:val="00B31FC9"/>
    <w:rsid w:val="00B324AD"/>
    <w:rsid w:val="00B34C5B"/>
    <w:rsid w:val="00B353CD"/>
    <w:rsid w:val="00B36556"/>
    <w:rsid w:val="00B36E04"/>
    <w:rsid w:val="00B37B5C"/>
    <w:rsid w:val="00B415F1"/>
    <w:rsid w:val="00B43360"/>
    <w:rsid w:val="00B46848"/>
    <w:rsid w:val="00B46E48"/>
    <w:rsid w:val="00B51735"/>
    <w:rsid w:val="00B53070"/>
    <w:rsid w:val="00B555C5"/>
    <w:rsid w:val="00B57495"/>
    <w:rsid w:val="00B57ACC"/>
    <w:rsid w:val="00B57F8F"/>
    <w:rsid w:val="00B60A43"/>
    <w:rsid w:val="00B61547"/>
    <w:rsid w:val="00B62217"/>
    <w:rsid w:val="00B65827"/>
    <w:rsid w:val="00B65EDF"/>
    <w:rsid w:val="00B70690"/>
    <w:rsid w:val="00B70B13"/>
    <w:rsid w:val="00B75899"/>
    <w:rsid w:val="00B837F2"/>
    <w:rsid w:val="00B83D8A"/>
    <w:rsid w:val="00B87886"/>
    <w:rsid w:val="00B87F38"/>
    <w:rsid w:val="00B90B7E"/>
    <w:rsid w:val="00BA0981"/>
    <w:rsid w:val="00BA3772"/>
    <w:rsid w:val="00BA4119"/>
    <w:rsid w:val="00BA41B5"/>
    <w:rsid w:val="00BA63FD"/>
    <w:rsid w:val="00BA64A1"/>
    <w:rsid w:val="00BA7121"/>
    <w:rsid w:val="00BB037A"/>
    <w:rsid w:val="00BB08CC"/>
    <w:rsid w:val="00BB6054"/>
    <w:rsid w:val="00BB67DB"/>
    <w:rsid w:val="00BC2975"/>
    <w:rsid w:val="00BC3850"/>
    <w:rsid w:val="00BC4AFE"/>
    <w:rsid w:val="00BC5A4E"/>
    <w:rsid w:val="00BC5B4D"/>
    <w:rsid w:val="00BC64FD"/>
    <w:rsid w:val="00BC6D20"/>
    <w:rsid w:val="00BC6FC2"/>
    <w:rsid w:val="00BD180C"/>
    <w:rsid w:val="00BD1843"/>
    <w:rsid w:val="00BD6FAE"/>
    <w:rsid w:val="00BE0E1E"/>
    <w:rsid w:val="00BE260D"/>
    <w:rsid w:val="00BE2D49"/>
    <w:rsid w:val="00BE3BE9"/>
    <w:rsid w:val="00BE6860"/>
    <w:rsid w:val="00BE6E5B"/>
    <w:rsid w:val="00BF0BB2"/>
    <w:rsid w:val="00BF3897"/>
    <w:rsid w:val="00BF3A16"/>
    <w:rsid w:val="00BF4B03"/>
    <w:rsid w:val="00BF6D0D"/>
    <w:rsid w:val="00C00D33"/>
    <w:rsid w:val="00C01CE4"/>
    <w:rsid w:val="00C02E6F"/>
    <w:rsid w:val="00C0316D"/>
    <w:rsid w:val="00C033F9"/>
    <w:rsid w:val="00C04294"/>
    <w:rsid w:val="00C113A7"/>
    <w:rsid w:val="00C11C7E"/>
    <w:rsid w:val="00C137E0"/>
    <w:rsid w:val="00C176EC"/>
    <w:rsid w:val="00C200D9"/>
    <w:rsid w:val="00C20BA3"/>
    <w:rsid w:val="00C24268"/>
    <w:rsid w:val="00C25CCE"/>
    <w:rsid w:val="00C30A2D"/>
    <w:rsid w:val="00C30CBB"/>
    <w:rsid w:val="00C344EB"/>
    <w:rsid w:val="00C35537"/>
    <w:rsid w:val="00C35665"/>
    <w:rsid w:val="00C36023"/>
    <w:rsid w:val="00C40575"/>
    <w:rsid w:val="00C409FE"/>
    <w:rsid w:val="00C4120E"/>
    <w:rsid w:val="00C42D25"/>
    <w:rsid w:val="00C4348C"/>
    <w:rsid w:val="00C44EC0"/>
    <w:rsid w:val="00C47594"/>
    <w:rsid w:val="00C478DA"/>
    <w:rsid w:val="00C53E72"/>
    <w:rsid w:val="00C54120"/>
    <w:rsid w:val="00C54568"/>
    <w:rsid w:val="00C55016"/>
    <w:rsid w:val="00C55575"/>
    <w:rsid w:val="00C55ED4"/>
    <w:rsid w:val="00C606EE"/>
    <w:rsid w:val="00C6256D"/>
    <w:rsid w:val="00C631F1"/>
    <w:rsid w:val="00C65A61"/>
    <w:rsid w:val="00C66388"/>
    <w:rsid w:val="00C703E6"/>
    <w:rsid w:val="00C70629"/>
    <w:rsid w:val="00C72EA6"/>
    <w:rsid w:val="00C73EC6"/>
    <w:rsid w:val="00C76DC1"/>
    <w:rsid w:val="00C77B27"/>
    <w:rsid w:val="00C8330A"/>
    <w:rsid w:val="00C85357"/>
    <w:rsid w:val="00C855B3"/>
    <w:rsid w:val="00C919A9"/>
    <w:rsid w:val="00C92106"/>
    <w:rsid w:val="00C92D07"/>
    <w:rsid w:val="00C9320B"/>
    <w:rsid w:val="00C946E6"/>
    <w:rsid w:val="00CA10AB"/>
    <w:rsid w:val="00CA12EC"/>
    <w:rsid w:val="00CA1D90"/>
    <w:rsid w:val="00CA3D7D"/>
    <w:rsid w:val="00CA3FD6"/>
    <w:rsid w:val="00CA685B"/>
    <w:rsid w:val="00CA6E41"/>
    <w:rsid w:val="00CB0208"/>
    <w:rsid w:val="00CB6D26"/>
    <w:rsid w:val="00CC3E00"/>
    <w:rsid w:val="00CC6700"/>
    <w:rsid w:val="00CC7CF6"/>
    <w:rsid w:val="00CD19AC"/>
    <w:rsid w:val="00CD3287"/>
    <w:rsid w:val="00CD5BBF"/>
    <w:rsid w:val="00CE04AF"/>
    <w:rsid w:val="00CE0787"/>
    <w:rsid w:val="00CE0E1D"/>
    <w:rsid w:val="00CE4022"/>
    <w:rsid w:val="00CE43FB"/>
    <w:rsid w:val="00CE56F7"/>
    <w:rsid w:val="00CE5A4E"/>
    <w:rsid w:val="00CE5ECB"/>
    <w:rsid w:val="00CF229E"/>
    <w:rsid w:val="00CF2466"/>
    <w:rsid w:val="00CF3B29"/>
    <w:rsid w:val="00CF6392"/>
    <w:rsid w:val="00D01AD2"/>
    <w:rsid w:val="00D02133"/>
    <w:rsid w:val="00D031A2"/>
    <w:rsid w:val="00D03C80"/>
    <w:rsid w:val="00D07ED5"/>
    <w:rsid w:val="00D16519"/>
    <w:rsid w:val="00D166DA"/>
    <w:rsid w:val="00D21C8D"/>
    <w:rsid w:val="00D2200E"/>
    <w:rsid w:val="00D225CB"/>
    <w:rsid w:val="00D22A60"/>
    <w:rsid w:val="00D231F8"/>
    <w:rsid w:val="00D23789"/>
    <w:rsid w:val="00D25C6E"/>
    <w:rsid w:val="00D26ACA"/>
    <w:rsid w:val="00D30C7E"/>
    <w:rsid w:val="00D31225"/>
    <w:rsid w:val="00D3219A"/>
    <w:rsid w:val="00D33E2E"/>
    <w:rsid w:val="00D35F01"/>
    <w:rsid w:val="00D35F5A"/>
    <w:rsid w:val="00D409A3"/>
    <w:rsid w:val="00D44A14"/>
    <w:rsid w:val="00D46623"/>
    <w:rsid w:val="00D4682E"/>
    <w:rsid w:val="00D505C7"/>
    <w:rsid w:val="00D51933"/>
    <w:rsid w:val="00D5204B"/>
    <w:rsid w:val="00D5545C"/>
    <w:rsid w:val="00D56746"/>
    <w:rsid w:val="00D60B37"/>
    <w:rsid w:val="00D61267"/>
    <w:rsid w:val="00D6235A"/>
    <w:rsid w:val="00D62452"/>
    <w:rsid w:val="00D62494"/>
    <w:rsid w:val="00D6664D"/>
    <w:rsid w:val="00D70185"/>
    <w:rsid w:val="00D72F8E"/>
    <w:rsid w:val="00D74DCA"/>
    <w:rsid w:val="00D75AB8"/>
    <w:rsid w:val="00D80784"/>
    <w:rsid w:val="00D809C7"/>
    <w:rsid w:val="00D83F9A"/>
    <w:rsid w:val="00D8546E"/>
    <w:rsid w:val="00D90676"/>
    <w:rsid w:val="00D906DC"/>
    <w:rsid w:val="00D90E0A"/>
    <w:rsid w:val="00D93168"/>
    <w:rsid w:val="00D9542E"/>
    <w:rsid w:val="00D96DD0"/>
    <w:rsid w:val="00D97E26"/>
    <w:rsid w:val="00DA0532"/>
    <w:rsid w:val="00DA4C73"/>
    <w:rsid w:val="00DA5348"/>
    <w:rsid w:val="00DA5E7D"/>
    <w:rsid w:val="00DB09F0"/>
    <w:rsid w:val="00DB2DD4"/>
    <w:rsid w:val="00DB61B5"/>
    <w:rsid w:val="00DB670F"/>
    <w:rsid w:val="00DB7123"/>
    <w:rsid w:val="00DB7E96"/>
    <w:rsid w:val="00DC4622"/>
    <w:rsid w:val="00DC72EC"/>
    <w:rsid w:val="00DC799A"/>
    <w:rsid w:val="00DC7E5A"/>
    <w:rsid w:val="00DD0059"/>
    <w:rsid w:val="00DD39BD"/>
    <w:rsid w:val="00DD59E2"/>
    <w:rsid w:val="00DE01D5"/>
    <w:rsid w:val="00DE5BC9"/>
    <w:rsid w:val="00DE5F93"/>
    <w:rsid w:val="00DF0934"/>
    <w:rsid w:val="00DF419B"/>
    <w:rsid w:val="00DF6C59"/>
    <w:rsid w:val="00DF703A"/>
    <w:rsid w:val="00DF725B"/>
    <w:rsid w:val="00DF77DE"/>
    <w:rsid w:val="00E003CC"/>
    <w:rsid w:val="00E039C2"/>
    <w:rsid w:val="00E056B1"/>
    <w:rsid w:val="00E11C8B"/>
    <w:rsid w:val="00E12063"/>
    <w:rsid w:val="00E13077"/>
    <w:rsid w:val="00E13EBF"/>
    <w:rsid w:val="00E16ED0"/>
    <w:rsid w:val="00E21374"/>
    <w:rsid w:val="00E23240"/>
    <w:rsid w:val="00E23420"/>
    <w:rsid w:val="00E2485C"/>
    <w:rsid w:val="00E24903"/>
    <w:rsid w:val="00E27872"/>
    <w:rsid w:val="00E33B35"/>
    <w:rsid w:val="00E35442"/>
    <w:rsid w:val="00E35FE1"/>
    <w:rsid w:val="00E43648"/>
    <w:rsid w:val="00E43DFE"/>
    <w:rsid w:val="00E44149"/>
    <w:rsid w:val="00E455FF"/>
    <w:rsid w:val="00E51140"/>
    <w:rsid w:val="00E542CA"/>
    <w:rsid w:val="00E55423"/>
    <w:rsid w:val="00E6298C"/>
    <w:rsid w:val="00E64D1F"/>
    <w:rsid w:val="00E651DF"/>
    <w:rsid w:val="00E6540A"/>
    <w:rsid w:val="00E67264"/>
    <w:rsid w:val="00E67D01"/>
    <w:rsid w:val="00E70C76"/>
    <w:rsid w:val="00E72F0E"/>
    <w:rsid w:val="00E73335"/>
    <w:rsid w:val="00E73815"/>
    <w:rsid w:val="00E73D75"/>
    <w:rsid w:val="00E74359"/>
    <w:rsid w:val="00E748E7"/>
    <w:rsid w:val="00E74C6C"/>
    <w:rsid w:val="00E77452"/>
    <w:rsid w:val="00E77C8D"/>
    <w:rsid w:val="00E77DCD"/>
    <w:rsid w:val="00E8002C"/>
    <w:rsid w:val="00E82FD8"/>
    <w:rsid w:val="00E83E3A"/>
    <w:rsid w:val="00E87CC6"/>
    <w:rsid w:val="00E90C7C"/>
    <w:rsid w:val="00E91879"/>
    <w:rsid w:val="00E92904"/>
    <w:rsid w:val="00E97E57"/>
    <w:rsid w:val="00E97F2B"/>
    <w:rsid w:val="00EA1296"/>
    <w:rsid w:val="00EA3683"/>
    <w:rsid w:val="00EA419B"/>
    <w:rsid w:val="00EA42EA"/>
    <w:rsid w:val="00EB48EB"/>
    <w:rsid w:val="00EB5A6A"/>
    <w:rsid w:val="00EB664A"/>
    <w:rsid w:val="00EB6FD7"/>
    <w:rsid w:val="00EC4AF2"/>
    <w:rsid w:val="00EC5206"/>
    <w:rsid w:val="00EC6584"/>
    <w:rsid w:val="00EC6797"/>
    <w:rsid w:val="00EC7E8C"/>
    <w:rsid w:val="00EC7F57"/>
    <w:rsid w:val="00ED0046"/>
    <w:rsid w:val="00ED26B9"/>
    <w:rsid w:val="00ED392A"/>
    <w:rsid w:val="00ED4A5B"/>
    <w:rsid w:val="00ED5228"/>
    <w:rsid w:val="00ED5A2C"/>
    <w:rsid w:val="00ED60F1"/>
    <w:rsid w:val="00ED7397"/>
    <w:rsid w:val="00EE1A5F"/>
    <w:rsid w:val="00EE2B03"/>
    <w:rsid w:val="00EE4AD2"/>
    <w:rsid w:val="00EE4B72"/>
    <w:rsid w:val="00EE7E6F"/>
    <w:rsid w:val="00EF10B3"/>
    <w:rsid w:val="00EF4E75"/>
    <w:rsid w:val="00EF559C"/>
    <w:rsid w:val="00F0150E"/>
    <w:rsid w:val="00F015B6"/>
    <w:rsid w:val="00F06FAB"/>
    <w:rsid w:val="00F1039E"/>
    <w:rsid w:val="00F125E8"/>
    <w:rsid w:val="00F146FB"/>
    <w:rsid w:val="00F21C4B"/>
    <w:rsid w:val="00F24E71"/>
    <w:rsid w:val="00F26EE9"/>
    <w:rsid w:val="00F27F2E"/>
    <w:rsid w:val="00F314D7"/>
    <w:rsid w:val="00F34DE3"/>
    <w:rsid w:val="00F360CA"/>
    <w:rsid w:val="00F3728B"/>
    <w:rsid w:val="00F4399D"/>
    <w:rsid w:val="00F44A28"/>
    <w:rsid w:val="00F44ED9"/>
    <w:rsid w:val="00F45F9E"/>
    <w:rsid w:val="00F462D5"/>
    <w:rsid w:val="00F46BFD"/>
    <w:rsid w:val="00F4740A"/>
    <w:rsid w:val="00F47A71"/>
    <w:rsid w:val="00F47E20"/>
    <w:rsid w:val="00F51BD7"/>
    <w:rsid w:val="00F5387C"/>
    <w:rsid w:val="00F55830"/>
    <w:rsid w:val="00F56C1C"/>
    <w:rsid w:val="00F56CF3"/>
    <w:rsid w:val="00F60E06"/>
    <w:rsid w:val="00F615BC"/>
    <w:rsid w:val="00F6168E"/>
    <w:rsid w:val="00F63141"/>
    <w:rsid w:val="00F643B4"/>
    <w:rsid w:val="00F65FFB"/>
    <w:rsid w:val="00F71B7F"/>
    <w:rsid w:val="00F75A47"/>
    <w:rsid w:val="00F762E9"/>
    <w:rsid w:val="00F764AE"/>
    <w:rsid w:val="00F778C3"/>
    <w:rsid w:val="00F82161"/>
    <w:rsid w:val="00F83314"/>
    <w:rsid w:val="00F85B8A"/>
    <w:rsid w:val="00F8613E"/>
    <w:rsid w:val="00F870C7"/>
    <w:rsid w:val="00F874CD"/>
    <w:rsid w:val="00F91503"/>
    <w:rsid w:val="00F918A4"/>
    <w:rsid w:val="00F91B7F"/>
    <w:rsid w:val="00F92526"/>
    <w:rsid w:val="00F9549E"/>
    <w:rsid w:val="00FA295E"/>
    <w:rsid w:val="00FA43FE"/>
    <w:rsid w:val="00FA79A0"/>
    <w:rsid w:val="00FB1EAC"/>
    <w:rsid w:val="00FB1F1B"/>
    <w:rsid w:val="00FB2322"/>
    <w:rsid w:val="00FB2422"/>
    <w:rsid w:val="00FB7D6E"/>
    <w:rsid w:val="00FB7EED"/>
    <w:rsid w:val="00FC00B7"/>
    <w:rsid w:val="00FC1991"/>
    <w:rsid w:val="00FC23FB"/>
    <w:rsid w:val="00FC268D"/>
    <w:rsid w:val="00FC3F8F"/>
    <w:rsid w:val="00FC6D96"/>
    <w:rsid w:val="00FC6E34"/>
    <w:rsid w:val="00FC7818"/>
    <w:rsid w:val="00FD2875"/>
    <w:rsid w:val="00FD2965"/>
    <w:rsid w:val="00FD503A"/>
    <w:rsid w:val="00FD5B6B"/>
    <w:rsid w:val="00FD5DD7"/>
    <w:rsid w:val="00FD756D"/>
    <w:rsid w:val="00FD7C14"/>
    <w:rsid w:val="00FE02E9"/>
    <w:rsid w:val="00FE0D3B"/>
    <w:rsid w:val="00FE19BD"/>
    <w:rsid w:val="00FE1B53"/>
    <w:rsid w:val="00FE6009"/>
    <w:rsid w:val="00FF0144"/>
    <w:rsid w:val="00FF302F"/>
    <w:rsid w:val="00FF44E8"/>
    <w:rsid w:val="00FF70CC"/>
    <w:rsid w:val="014840B0"/>
    <w:rsid w:val="0F76EFF0"/>
    <w:rsid w:val="14E1CA12"/>
    <w:rsid w:val="18301397"/>
    <w:rsid w:val="220D604F"/>
    <w:rsid w:val="2724869B"/>
    <w:rsid w:val="2F2EE90D"/>
    <w:rsid w:val="2FCA52C3"/>
    <w:rsid w:val="32A45699"/>
    <w:rsid w:val="3639F7A1"/>
    <w:rsid w:val="4C74D6E8"/>
    <w:rsid w:val="54AC3633"/>
    <w:rsid w:val="5A2BC046"/>
    <w:rsid w:val="5D2E11C2"/>
    <w:rsid w:val="6F811EC3"/>
    <w:rsid w:val="7C651B04"/>
    <w:rsid w:val="7DB65C4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96B98"/>
  <w15:docId w15:val="{DFC38934-3606-4B22-BF78-1E3F0159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729"/>
    <w:pPr>
      <w:tabs>
        <w:tab w:val="num" w:pos="1004"/>
      </w:tabs>
      <w:spacing w:after="0" w:line="240" w:lineRule="auto"/>
      <w:ind w:left="1004" w:hanging="720"/>
      <w:jc w:val="both"/>
    </w:pPr>
    <w:rPr>
      <w:rFonts w:ascii="Times New Roman" w:eastAsia="Times New Roman" w:hAnsi="Times New Roman" w:cs="Times New Roman"/>
      <w:sz w:val="20"/>
      <w:szCs w:val="24"/>
    </w:rPr>
  </w:style>
  <w:style w:type="paragraph" w:styleId="Heading1">
    <w:name w:val="heading 1"/>
    <w:basedOn w:val="Normal"/>
    <w:next w:val="Normal"/>
    <w:link w:val="Heading1Char"/>
    <w:uiPriority w:val="99"/>
    <w:qFormat/>
    <w:rsid w:val="000B42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D6664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B4273"/>
    <w:rPr>
      <w:rFonts w:ascii="Arial" w:eastAsia="Times New Roman" w:hAnsi="Arial" w:cs="Arial"/>
      <w:b/>
      <w:bCs/>
      <w:kern w:val="32"/>
      <w:sz w:val="32"/>
      <w:szCs w:val="32"/>
    </w:rPr>
  </w:style>
  <w:style w:type="paragraph" w:customStyle="1" w:styleId="Style1">
    <w:name w:val="Style1"/>
    <w:basedOn w:val="Heading1"/>
    <w:next w:val="Heading1"/>
    <w:uiPriority w:val="99"/>
    <w:rsid w:val="000B4273"/>
    <w:pPr>
      <w:tabs>
        <w:tab w:val="clear" w:pos="1004"/>
        <w:tab w:val="num" w:pos="3583"/>
      </w:tabs>
      <w:ind w:left="3583" w:firstLine="737"/>
      <w:jc w:val="center"/>
    </w:pPr>
    <w:rPr>
      <w:rFonts w:ascii="Times New Roman" w:hAnsi="Times New Roman"/>
      <w:sz w:val="20"/>
    </w:rPr>
  </w:style>
  <w:style w:type="paragraph" w:customStyle="1" w:styleId="Style2">
    <w:name w:val="Style2"/>
    <w:basedOn w:val="Normal"/>
    <w:uiPriority w:val="99"/>
    <w:rsid w:val="000B4273"/>
    <w:pPr>
      <w:tabs>
        <w:tab w:val="clear" w:pos="1004"/>
        <w:tab w:val="num" w:pos="720"/>
      </w:tabs>
      <w:ind w:left="-17" w:firstLine="737"/>
    </w:pPr>
  </w:style>
  <w:style w:type="paragraph" w:customStyle="1" w:styleId="HSPunktai">
    <w:name w:val="HSPunktai"/>
    <w:basedOn w:val="Normal"/>
    <w:link w:val="HSPunktaiChar1"/>
    <w:uiPriority w:val="99"/>
    <w:rsid w:val="000B4273"/>
    <w:pPr>
      <w:numPr>
        <w:numId w:val="1"/>
      </w:numPr>
      <w:spacing w:line="360" w:lineRule="auto"/>
      <w:contextualSpacing/>
    </w:pPr>
    <w:rPr>
      <w:sz w:val="24"/>
      <w:szCs w:val="20"/>
    </w:rPr>
  </w:style>
  <w:style w:type="character" w:customStyle="1" w:styleId="HSPunktaiChar1">
    <w:name w:val="HSPunktai Char1"/>
    <w:basedOn w:val="DefaultParagraphFont"/>
    <w:link w:val="HSPunktai"/>
    <w:uiPriority w:val="99"/>
    <w:locked/>
    <w:rsid w:val="000B4273"/>
    <w:rPr>
      <w:rFonts w:ascii="Times New Roman" w:eastAsia="Times New Roman" w:hAnsi="Times New Roman" w:cs="Times New Roman"/>
      <w:sz w:val="24"/>
      <w:szCs w:val="20"/>
    </w:rPr>
  </w:style>
  <w:style w:type="paragraph" w:styleId="ListParagraph">
    <w:name w:val="List Paragraph"/>
    <w:aliases w:val="List Paragraph Red,Bullet EY,List Paragraph111,Buletai,List Paragraph21,List Paragraph1,List Paragraph2,lp1,Bullet 1,Use Case List Paragraph,Numbering,ERP-List Paragraph,List Paragraph11,Paragraph,Sąrašo pastraipa.Bullet,Lentele,Bullet"/>
    <w:basedOn w:val="Normal"/>
    <w:link w:val="ListParagraphChar"/>
    <w:uiPriority w:val="34"/>
    <w:qFormat/>
    <w:rsid w:val="000B4273"/>
    <w:pPr>
      <w:ind w:left="1296"/>
    </w:pPr>
  </w:style>
  <w:style w:type="character" w:styleId="Hyperlink">
    <w:name w:val="Hyperlink"/>
    <w:aliases w:val="Alna"/>
    <w:basedOn w:val="DefaultParagraphFont"/>
    <w:uiPriority w:val="99"/>
    <w:unhideWhenUsed/>
    <w:rsid w:val="000B4273"/>
    <w:rPr>
      <w:color w:val="0000FF" w:themeColor="hyperlink"/>
      <w:u w:val="single"/>
    </w:rPr>
  </w:style>
  <w:style w:type="character" w:styleId="CommentReference">
    <w:name w:val="annotation reference"/>
    <w:basedOn w:val="DefaultParagraphFont"/>
    <w:uiPriority w:val="99"/>
    <w:semiHidden/>
    <w:unhideWhenUsed/>
    <w:rsid w:val="000B4273"/>
    <w:rPr>
      <w:sz w:val="16"/>
      <w:szCs w:val="16"/>
    </w:rPr>
  </w:style>
  <w:style w:type="paragraph" w:styleId="CommentText">
    <w:name w:val="annotation text"/>
    <w:basedOn w:val="Normal"/>
    <w:link w:val="CommentTextChar"/>
    <w:uiPriority w:val="99"/>
    <w:unhideWhenUsed/>
    <w:rsid w:val="000B4273"/>
    <w:rPr>
      <w:szCs w:val="20"/>
    </w:rPr>
  </w:style>
  <w:style w:type="character" w:customStyle="1" w:styleId="CommentTextChar">
    <w:name w:val="Comment Text Char"/>
    <w:basedOn w:val="DefaultParagraphFont"/>
    <w:link w:val="CommentText"/>
    <w:uiPriority w:val="99"/>
    <w:rsid w:val="000B427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4273"/>
    <w:rPr>
      <w:rFonts w:ascii="Tahoma" w:hAnsi="Tahoma" w:cs="Tahoma"/>
      <w:sz w:val="16"/>
      <w:szCs w:val="16"/>
    </w:rPr>
  </w:style>
  <w:style w:type="character" w:customStyle="1" w:styleId="BalloonTextChar">
    <w:name w:val="Balloon Text Char"/>
    <w:basedOn w:val="DefaultParagraphFont"/>
    <w:link w:val="BalloonText"/>
    <w:uiPriority w:val="99"/>
    <w:semiHidden/>
    <w:rsid w:val="000B427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12063"/>
    <w:rPr>
      <w:b/>
      <w:bCs/>
    </w:rPr>
  </w:style>
  <w:style w:type="character" w:customStyle="1" w:styleId="CommentSubjectChar">
    <w:name w:val="Comment Subject Char"/>
    <w:basedOn w:val="CommentTextChar"/>
    <w:link w:val="CommentSubject"/>
    <w:uiPriority w:val="99"/>
    <w:semiHidden/>
    <w:rsid w:val="00E12063"/>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9615B9"/>
    <w:pPr>
      <w:tabs>
        <w:tab w:val="clear" w:pos="1004"/>
      </w:tabs>
      <w:ind w:left="0" w:firstLine="0"/>
      <w:jc w:val="left"/>
    </w:pPr>
    <w:rPr>
      <w:rFonts w:ascii="Calibri" w:eastAsia="Calibri" w:hAnsi="Calibri"/>
      <w:sz w:val="22"/>
      <w:szCs w:val="21"/>
    </w:rPr>
  </w:style>
  <w:style w:type="character" w:customStyle="1" w:styleId="PlainTextChar">
    <w:name w:val="Plain Text Char"/>
    <w:basedOn w:val="DefaultParagraphFont"/>
    <w:link w:val="PlainText"/>
    <w:uiPriority w:val="99"/>
    <w:rsid w:val="009615B9"/>
    <w:rPr>
      <w:rFonts w:ascii="Calibri" w:eastAsia="Calibri" w:hAnsi="Calibri" w:cs="Times New Roman"/>
      <w:szCs w:val="21"/>
    </w:rPr>
  </w:style>
  <w:style w:type="paragraph" w:styleId="BodyTextIndent">
    <w:name w:val="Body Text Indent"/>
    <w:basedOn w:val="Normal"/>
    <w:link w:val="BodyTextIndentChar"/>
    <w:rsid w:val="00104657"/>
    <w:pPr>
      <w:tabs>
        <w:tab w:val="clear" w:pos="1004"/>
      </w:tabs>
      <w:ind w:left="0" w:firstLine="720"/>
      <w:jc w:val="left"/>
    </w:pPr>
    <w:rPr>
      <w:i/>
      <w:sz w:val="24"/>
      <w:szCs w:val="20"/>
    </w:rPr>
  </w:style>
  <w:style w:type="character" w:customStyle="1" w:styleId="BodyTextIndentChar">
    <w:name w:val="Body Text Indent Char"/>
    <w:basedOn w:val="DefaultParagraphFont"/>
    <w:link w:val="BodyTextIndent"/>
    <w:rsid w:val="00104657"/>
    <w:rPr>
      <w:rFonts w:ascii="Times New Roman" w:eastAsia="Times New Roman" w:hAnsi="Times New Roman" w:cs="Times New Roman"/>
      <w:i/>
      <w:sz w:val="24"/>
      <w:szCs w:val="20"/>
    </w:rPr>
  </w:style>
  <w:style w:type="table" w:styleId="TableGrid">
    <w:name w:val="Table Grid"/>
    <w:basedOn w:val="TableNormal"/>
    <w:uiPriority w:val="39"/>
    <w:rsid w:val="0010465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451468"/>
    <w:rPr>
      <w:color w:val="2B579A"/>
      <w:shd w:val="clear" w:color="auto" w:fill="E6E6E6"/>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basedOn w:val="DefaultParagraphFont"/>
    <w:link w:val="ListParagraph"/>
    <w:uiPriority w:val="34"/>
    <w:qFormat/>
    <w:locked/>
    <w:rsid w:val="00F26EE9"/>
    <w:rPr>
      <w:rFonts w:ascii="Times New Roman" w:eastAsia="Times New Roman" w:hAnsi="Times New Roman" w:cs="Times New Roman"/>
      <w:sz w:val="20"/>
      <w:szCs w:val="24"/>
    </w:rPr>
  </w:style>
  <w:style w:type="paragraph" w:styleId="BodyText">
    <w:name w:val="Body Text"/>
    <w:aliases w:val=" Char1,Char"/>
    <w:basedOn w:val="Normal"/>
    <w:link w:val="BodyTextChar"/>
    <w:unhideWhenUsed/>
    <w:rsid w:val="007966C1"/>
    <w:pPr>
      <w:spacing w:after="120"/>
    </w:pPr>
  </w:style>
  <w:style w:type="character" w:customStyle="1" w:styleId="BodyTextChar">
    <w:name w:val="Body Text Char"/>
    <w:aliases w:val=" Char1 Char,Char Char"/>
    <w:basedOn w:val="DefaultParagraphFont"/>
    <w:link w:val="BodyText"/>
    <w:rsid w:val="007966C1"/>
    <w:rPr>
      <w:rFonts w:ascii="Times New Roman" w:eastAsia="Times New Roman" w:hAnsi="Times New Roman" w:cs="Times New Roman"/>
      <w:sz w:val="20"/>
      <w:szCs w:val="24"/>
    </w:rPr>
  </w:style>
  <w:style w:type="character" w:customStyle="1" w:styleId="UnresolvedMention1">
    <w:name w:val="Unresolved Mention1"/>
    <w:basedOn w:val="DefaultParagraphFont"/>
    <w:uiPriority w:val="99"/>
    <w:semiHidden/>
    <w:unhideWhenUsed/>
    <w:rsid w:val="00446410"/>
    <w:rPr>
      <w:color w:val="808080"/>
      <w:shd w:val="clear" w:color="auto" w:fill="E6E6E6"/>
    </w:rPr>
  </w:style>
  <w:style w:type="paragraph" w:styleId="BodyText2">
    <w:name w:val="Body Text 2"/>
    <w:basedOn w:val="Normal"/>
    <w:link w:val="BodyText2Char"/>
    <w:uiPriority w:val="99"/>
    <w:semiHidden/>
    <w:unhideWhenUsed/>
    <w:rsid w:val="00A54584"/>
    <w:pPr>
      <w:spacing w:after="120" w:line="480" w:lineRule="auto"/>
    </w:pPr>
  </w:style>
  <w:style w:type="character" w:customStyle="1" w:styleId="BodyText2Char">
    <w:name w:val="Body Text 2 Char"/>
    <w:basedOn w:val="DefaultParagraphFont"/>
    <w:link w:val="BodyText2"/>
    <w:uiPriority w:val="99"/>
    <w:semiHidden/>
    <w:rsid w:val="00A54584"/>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F92526"/>
    <w:pPr>
      <w:tabs>
        <w:tab w:val="clear" w:pos="1004"/>
        <w:tab w:val="center" w:pos="4819"/>
        <w:tab w:val="right" w:pos="9638"/>
      </w:tabs>
    </w:pPr>
  </w:style>
  <w:style w:type="character" w:customStyle="1" w:styleId="HeaderChar">
    <w:name w:val="Header Char"/>
    <w:basedOn w:val="DefaultParagraphFont"/>
    <w:link w:val="Header"/>
    <w:uiPriority w:val="99"/>
    <w:rsid w:val="00F9252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92526"/>
    <w:pPr>
      <w:tabs>
        <w:tab w:val="clear" w:pos="1004"/>
        <w:tab w:val="center" w:pos="4819"/>
        <w:tab w:val="right" w:pos="9638"/>
      </w:tabs>
    </w:pPr>
  </w:style>
  <w:style w:type="character" w:customStyle="1" w:styleId="FooterChar">
    <w:name w:val="Footer Char"/>
    <w:basedOn w:val="DefaultParagraphFont"/>
    <w:link w:val="Footer"/>
    <w:uiPriority w:val="99"/>
    <w:rsid w:val="00F92526"/>
    <w:rPr>
      <w:rFonts w:ascii="Times New Roman" w:eastAsia="Times New Roman" w:hAnsi="Times New Roman" w:cs="Times New Roman"/>
      <w:sz w:val="20"/>
      <w:szCs w:val="24"/>
    </w:rPr>
  </w:style>
  <w:style w:type="paragraph" w:customStyle="1" w:styleId="tajtip">
    <w:name w:val="tajtip"/>
    <w:basedOn w:val="Normal"/>
    <w:rsid w:val="00D31225"/>
    <w:pPr>
      <w:tabs>
        <w:tab w:val="clear" w:pos="1004"/>
      </w:tabs>
      <w:spacing w:before="100" w:beforeAutospacing="1" w:after="100" w:afterAutospacing="1"/>
      <w:ind w:left="0" w:firstLine="0"/>
      <w:jc w:val="left"/>
    </w:pPr>
    <w:rPr>
      <w:sz w:val="24"/>
      <w:lang w:eastAsia="lt-LT"/>
    </w:rPr>
  </w:style>
  <w:style w:type="paragraph" w:customStyle="1" w:styleId="Default">
    <w:name w:val="Default"/>
    <w:rsid w:val="00B073B8"/>
    <w:pPr>
      <w:autoSpaceDE w:val="0"/>
      <w:autoSpaceDN w:val="0"/>
      <w:adjustRightInd w:val="0"/>
      <w:spacing w:after="0" w:line="240" w:lineRule="auto"/>
    </w:pPr>
    <w:rPr>
      <w:rFonts w:ascii="Times New Roman" w:hAnsi="Times New Roman" w:cs="Times New Roman"/>
      <w:color w:val="000000"/>
      <w:sz w:val="24"/>
      <w:szCs w:val="24"/>
    </w:rPr>
  </w:style>
  <w:style w:type="paragraph" w:styleId="BlockText">
    <w:name w:val="Block Text"/>
    <w:basedOn w:val="Normal"/>
    <w:semiHidden/>
    <w:rsid w:val="00E92904"/>
    <w:pPr>
      <w:tabs>
        <w:tab w:val="clear" w:pos="1004"/>
      </w:tabs>
      <w:ind w:left="-567" w:right="-1425" w:firstLine="0"/>
      <w:jc w:val="left"/>
    </w:pPr>
    <w:rPr>
      <w:rFonts w:ascii="TimesLT" w:hAnsi="TimesLT"/>
      <w:sz w:val="22"/>
      <w:szCs w:val="22"/>
      <w:lang w:val="en-US"/>
    </w:rPr>
  </w:style>
  <w:style w:type="character" w:customStyle="1" w:styleId="FontStyle14">
    <w:name w:val="Font Style14"/>
    <w:uiPriority w:val="99"/>
    <w:qFormat/>
    <w:rsid w:val="00E92904"/>
    <w:rPr>
      <w:rFonts w:ascii="Times New Roman" w:hAnsi="Times New Roman" w:cs="Times New Roman" w:hint="default"/>
      <w:sz w:val="18"/>
      <w:szCs w:val="18"/>
    </w:rPr>
  </w:style>
  <w:style w:type="character" w:customStyle="1" w:styleId="UnresolvedMention2">
    <w:name w:val="Unresolved Mention2"/>
    <w:basedOn w:val="DefaultParagraphFont"/>
    <w:uiPriority w:val="99"/>
    <w:semiHidden/>
    <w:unhideWhenUsed/>
    <w:rsid w:val="00DE5F93"/>
    <w:rPr>
      <w:color w:val="808080"/>
      <w:shd w:val="clear" w:color="auto" w:fill="E6E6E6"/>
    </w:rPr>
  </w:style>
  <w:style w:type="paragraph" w:styleId="NormalWeb">
    <w:name w:val="Normal (Web)"/>
    <w:basedOn w:val="Normal"/>
    <w:uiPriority w:val="99"/>
    <w:unhideWhenUsed/>
    <w:rsid w:val="00E74359"/>
    <w:pPr>
      <w:tabs>
        <w:tab w:val="clear" w:pos="1004"/>
      </w:tabs>
      <w:spacing w:before="100" w:beforeAutospacing="1" w:after="100" w:afterAutospacing="1"/>
      <w:ind w:left="0" w:firstLine="0"/>
      <w:jc w:val="left"/>
    </w:pPr>
    <w:rPr>
      <w:rFonts w:eastAsiaTheme="minorEastAsia"/>
      <w:sz w:val="24"/>
      <w:lang w:eastAsia="lt-LT"/>
    </w:rPr>
  </w:style>
  <w:style w:type="character" w:customStyle="1" w:styleId="ml-10">
    <w:name w:val="ml-10"/>
    <w:basedOn w:val="DefaultParagraphFont"/>
    <w:rsid w:val="00716295"/>
  </w:style>
  <w:style w:type="character" w:customStyle="1" w:styleId="UnresolvedMention3">
    <w:name w:val="Unresolved Mention3"/>
    <w:basedOn w:val="DefaultParagraphFont"/>
    <w:uiPriority w:val="99"/>
    <w:semiHidden/>
    <w:unhideWhenUsed/>
    <w:rsid w:val="000B6AA9"/>
    <w:rPr>
      <w:color w:val="808080"/>
      <w:shd w:val="clear" w:color="auto" w:fill="E6E6E6"/>
    </w:rPr>
  </w:style>
  <w:style w:type="paragraph" w:styleId="FootnoteText">
    <w:name w:val="footnote text"/>
    <w:basedOn w:val="Normal"/>
    <w:link w:val="FootnoteTextChar"/>
    <w:uiPriority w:val="99"/>
    <w:semiHidden/>
    <w:unhideWhenUsed/>
    <w:rsid w:val="00280BC9"/>
    <w:pPr>
      <w:tabs>
        <w:tab w:val="clear" w:pos="1004"/>
      </w:tabs>
      <w:ind w:left="0" w:firstLine="0"/>
      <w:jc w:val="left"/>
    </w:pPr>
    <w:rPr>
      <w:rFonts w:eastAsia="Arial Unicode MS"/>
      <w:color w:val="00000A"/>
      <w:szCs w:val="20"/>
    </w:rPr>
  </w:style>
  <w:style w:type="character" w:customStyle="1" w:styleId="FootnoteTextChar">
    <w:name w:val="Footnote Text Char"/>
    <w:basedOn w:val="DefaultParagraphFont"/>
    <w:link w:val="FootnoteText"/>
    <w:uiPriority w:val="99"/>
    <w:semiHidden/>
    <w:rsid w:val="00280BC9"/>
    <w:rPr>
      <w:rFonts w:ascii="Times New Roman" w:eastAsia="Arial Unicode MS" w:hAnsi="Times New Roman" w:cs="Times New Roman"/>
      <w:color w:val="00000A"/>
      <w:sz w:val="20"/>
      <w:szCs w:val="20"/>
    </w:rPr>
  </w:style>
  <w:style w:type="character" w:styleId="FootnoteReference">
    <w:name w:val="footnote reference"/>
    <w:basedOn w:val="DefaultParagraphFont"/>
    <w:uiPriority w:val="99"/>
    <w:semiHidden/>
    <w:unhideWhenUsed/>
    <w:rsid w:val="00280BC9"/>
    <w:rPr>
      <w:vertAlign w:val="superscript"/>
    </w:rPr>
  </w:style>
  <w:style w:type="character" w:styleId="UnresolvedMention">
    <w:name w:val="Unresolved Mention"/>
    <w:basedOn w:val="DefaultParagraphFont"/>
    <w:uiPriority w:val="99"/>
    <w:semiHidden/>
    <w:unhideWhenUsed/>
    <w:rsid w:val="005203CE"/>
    <w:rPr>
      <w:color w:val="605E5C"/>
      <w:shd w:val="clear" w:color="auto" w:fill="E1DFDD"/>
    </w:rPr>
  </w:style>
  <w:style w:type="paragraph" w:customStyle="1" w:styleId="Patvirtinta">
    <w:name w:val="Patvirtinta"/>
    <w:rsid w:val="005F33C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Revision">
    <w:name w:val="Revision"/>
    <w:hidden/>
    <w:uiPriority w:val="99"/>
    <w:semiHidden/>
    <w:rsid w:val="00B11670"/>
    <w:pPr>
      <w:spacing w:after="0" w:line="240" w:lineRule="auto"/>
    </w:pPr>
    <w:rPr>
      <w:rFonts w:ascii="Times New Roman" w:eastAsia="Times New Roman" w:hAnsi="Times New Roman" w:cs="Times New Roman"/>
      <w:sz w:val="20"/>
      <w:szCs w:val="24"/>
    </w:rPr>
  </w:style>
  <w:style w:type="paragraph" w:customStyle="1" w:styleId="Sraopastraipa1">
    <w:name w:val="Sąrašo pastraipa1"/>
    <w:basedOn w:val="Normal"/>
    <w:qFormat/>
    <w:rsid w:val="00B415F1"/>
    <w:pPr>
      <w:tabs>
        <w:tab w:val="clear" w:pos="1004"/>
      </w:tabs>
      <w:ind w:left="720" w:firstLine="0"/>
      <w:contextualSpacing/>
      <w:jc w:val="left"/>
    </w:pPr>
    <w:rPr>
      <w:sz w:val="24"/>
      <w:szCs w:val="20"/>
      <w:lang w:eastAsia="lt-LT"/>
    </w:rPr>
  </w:style>
  <w:style w:type="character" w:customStyle="1" w:styleId="Heading2Char">
    <w:name w:val="Heading 2 Char"/>
    <w:basedOn w:val="DefaultParagraphFont"/>
    <w:link w:val="Heading2"/>
    <w:uiPriority w:val="9"/>
    <w:semiHidden/>
    <w:rsid w:val="00D6664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3244">
      <w:bodyDiv w:val="1"/>
      <w:marLeft w:val="0"/>
      <w:marRight w:val="0"/>
      <w:marTop w:val="0"/>
      <w:marBottom w:val="0"/>
      <w:divBdr>
        <w:top w:val="none" w:sz="0" w:space="0" w:color="auto"/>
        <w:left w:val="none" w:sz="0" w:space="0" w:color="auto"/>
        <w:bottom w:val="none" w:sz="0" w:space="0" w:color="auto"/>
        <w:right w:val="none" w:sz="0" w:space="0" w:color="auto"/>
      </w:divBdr>
    </w:div>
    <w:div w:id="78792522">
      <w:bodyDiv w:val="1"/>
      <w:marLeft w:val="0"/>
      <w:marRight w:val="0"/>
      <w:marTop w:val="0"/>
      <w:marBottom w:val="0"/>
      <w:divBdr>
        <w:top w:val="none" w:sz="0" w:space="0" w:color="auto"/>
        <w:left w:val="none" w:sz="0" w:space="0" w:color="auto"/>
        <w:bottom w:val="none" w:sz="0" w:space="0" w:color="auto"/>
        <w:right w:val="none" w:sz="0" w:space="0" w:color="auto"/>
      </w:divBdr>
    </w:div>
    <w:div w:id="196704329">
      <w:bodyDiv w:val="1"/>
      <w:marLeft w:val="0"/>
      <w:marRight w:val="0"/>
      <w:marTop w:val="0"/>
      <w:marBottom w:val="0"/>
      <w:divBdr>
        <w:top w:val="none" w:sz="0" w:space="0" w:color="auto"/>
        <w:left w:val="none" w:sz="0" w:space="0" w:color="auto"/>
        <w:bottom w:val="none" w:sz="0" w:space="0" w:color="auto"/>
        <w:right w:val="none" w:sz="0" w:space="0" w:color="auto"/>
      </w:divBdr>
    </w:div>
    <w:div w:id="211157270">
      <w:bodyDiv w:val="1"/>
      <w:marLeft w:val="0"/>
      <w:marRight w:val="0"/>
      <w:marTop w:val="0"/>
      <w:marBottom w:val="0"/>
      <w:divBdr>
        <w:top w:val="none" w:sz="0" w:space="0" w:color="auto"/>
        <w:left w:val="none" w:sz="0" w:space="0" w:color="auto"/>
        <w:bottom w:val="none" w:sz="0" w:space="0" w:color="auto"/>
        <w:right w:val="none" w:sz="0" w:space="0" w:color="auto"/>
      </w:divBdr>
    </w:div>
    <w:div w:id="346715545">
      <w:bodyDiv w:val="1"/>
      <w:marLeft w:val="0"/>
      <w:marRight w:val="0"/>
      <w:marTop w:val="0"/>
      <w:marBottom w:val="0"/>
      <w:divBdr>
        <w:top w:val="none" w:sz="0" w:space="0" w:color="auto"/>
        <w:left w:val="none" w:sz="0" w:space="0" w:color="auto"/>
        <w:bottom w:val="none" w:sz="0" w:space="0" w:color="auto"/>
        <w:right w:val="none" w:sz="0" w:space="0" w:color="auto"/>
      </w:divBdr>
    </w:div>
    <w:div w:id="451367676">
      <w:bodyDiv w:val="1"/>
      <w:marLeft w:val="0"/>
      <w:marRight w:val="0"/>
      <w:marTop w:val="0"/>
      <w:marBottom w:val="0"/>
      <w:divBdr>
        <w:top w:val="none" w:sz="0" w:space="0" w:color="auto"/>
        <w:left w:val="none" w:sz="0" w:space="0" w:color="auto"/>
        <w:bottom w:val="none" w:sz="0" w:space="0" w:color="auto"/>
        <w:right w:val="none" w:sz="0" w:space="0" w:color="auto"/>
      </w:divBdr>
    </w:div>
    <w:div w:id="707725739">
      <w:bodyDiv w:val="1"/>
      <w:marLeft w:val="0"/>
      <w:marRight w:val="0"/>
      <w:marTop w:val="0"/>
      <w:marBottom w:val="0"/>
      <w:divBdr>
        <w:top w:val="none" w:sz="0" w:space="0" w:color="auto"/>
        <w:left w:val="none" w:sz="0" w:space="0" w:color="auto"/>
        <w:bottom w:val="none" w:sz="0" w:space="0" w:color="auto"/>
        <w:right w:val="none" w:sz="0" w:space="0" w:color="auto"/>
      </w:divBdr>
    </w:div>
    <w:div w:id="717631112">
      <w:bodyDiv w:val="1"/>
      <w:marLeft w:val="0"/>
      <w:marRight w:val="0"/>
      <w:marTop w:val="0"/>
      <w:marBottom w:val="0"/>
      <w:divBdr>
        <w:top w:val="none" w:sz="0" w:space="0" w:color="auto"/>
        <w:left w:val="none" w:sz="0" w:space="0" w:color="auto"/>
        <w:bottom w:val="none" w:sz="0" w:space="0" w:color="auto"/>
        <w:right w:val="none" w:sz="0" w:space="0" w:color="auto"/>
      </w:divBdr>
    </w:div>
    <w:div w:id="770275081">
      <w:bodyDiv w:val="1"/>
      <w:marLeft w:val="0"/>
      <w:marRight w:val="0"/>
      <w:marTop w:val="0"/>
      <w:marBottom w:val="0"/>
      <w:divBdr>
        <w:top w:val="none" w:sz="0" w:space="0" w:color="auto"/>
        <w:left w:val="none" w:sz="0" w:space="0" w:color="auto"/>
        <w:bottom w:val="none" w:sz="0" w:space="0" w:color="auto"/>
        <w:right w:val="none" w:sz="0" w:space="0" w:color="auto"/>
      </w:divBdr>
    </w:div>
    <w:div w:id="856232874">
      <w:bodyDiv w:val="1"/>
      <w:marLeft w:val="0"/>
      <w:marRight w:val="0"/>
      <w:marTop w:val="0"/>
      <w:marBottom w:val="0"/>
      <w:divBdr>
        <w:top w:val="none" w:sz="0" w:space="0" w:color="auto"/>
        <w:left w:val="none" w:sz="0" w:space="0" w:color="auto"/>
        <w:bottom w:val="none" w:sz="0" w:space="0" w:color="auto"/>
        <w:right w:val="none" w:sz="0" w:space="0" w:color="auto"/>
      </w:divBdr>
    </w:div>
    <w:div w:id="897545406">
      <w:bodyDiv w:val="1"/>
      <w:marLeft w:val="0"/>
      <w:marRight w:val="0"/>
      <w:marTop w:val="0"/>
      <w:marBottom w:val="0"/>
      <w:divBdr>
        <w:top w:val="none" w:sz="0" w:space="0" w:color="auto"/>
        <w:left w:val="none" w:sz="0" w:space="0" w:color="auto"/>
        <w:bottom w:val="none" w:sz="0" w:space="0" w:color="auto"/>
        <w:right w:val="none" w:sz="0" w:space="0" w:color="auto"/>
      </w:divBdr>
    </w:div>
    <w:div w:id="1203175600">
      <w:bodyDiv w:val="1"/>
      <w:marLeft w:val="0"/>
      <w:marRight w:val="0"/>
      <w:marTop w:val="0"/>
      <w:marBottom w:val="0"/>
      <w:divBdr>
        <w:top w:val="none" w:sz="0" w:space="0" w:color="auto"/>
        <w:left w:val="none" w:sz="0" w:space="0" w:color="auto"/>
        <w:bottom w:val="none" w:sz="0" w:space="0" w:color="auto"/>
        <w:right w:val="none" w:sz="0" w:space="0" w:color="auto"/>
      </w:divBdr>
    </w:div>
    <w:div w:id="1255820006">
      <w:bodyDiv w:val="1"/>
      <w:marLeft w:val="0"/>
      <w:marRight w:val="0"/>
      <w:marTop w:val="0"/>
      <w:marBottom w:val="0"/>
      <w:divBdr>
        <w:top w:val="none" w:sz="0" w:space="0" w:color="auto"/>
        <w:left w:val="none" w:sz="0" w:space="0" w:color="auto"/>
        <w:bottom w:val="none" w:sz="0" w:space="0" w:color="auto"/>
        <w:right w:val="none" w:sz="0" w:space="0" w:color="auto"/>
      </w:divBdr>
    </w:div>
    <w:div w:id="1291131536">
      <w:bodyDiv w:val="1"/>
      <w:marLeft w:val="0"/>
      <w:marRight w:val="0"/>
      <w:marTop w:val="0"/>
      <w:marBottom w:val="0"/>
      <w:divBdr>
        <w:top w:val="none" w:sz="0" w:space="0" w:color="auto"/>
        <w:left w:val="none" w:sz="0" w:space="0" w:color="auto"/>
        <w:bottom w:val="none" w:sz="0" w:space="0" w:color="auto"/>
        <w:right w:val="none" w:sz="0" w:space="0" w:color="auto"/>
      </w:divBdr>
    </w:div>
    <w:div w:id="1405100800">
      <w:bodyDiv w:val="1"/>
      <w:marLeft w:val="0"/>
      <w:marRight w:val="0"/>
      <w:marTop w:val="0"/>
      <w:marBottom w:val="0"/>
      <w:divBdr>
        <w:top w:val="none" w:sz="0" w:space="0" w:color="auto"/>
        <w:left w:val="none" w:sz="0" w:space="0" w:color="auto"/>
        <w:bottom w:val="none" w:sz="0" w:space="0" w:color="auto"/>
        <w:right w:val="none" w:sz="0" w:space="0" w:color="auto"/>
      </w:divBdr>
      <w:divsChild>
        <w:div w:id="12458986">
          <w:marLeft w:val="0"/>
          <w:marRight w:val="0"/>
          <w:marTop w:val="0"/>
          <w:marBottom w:val="0"/>
          <w:divBdr>
            <w:top w:val="none" w:sz="0" w:space="0" w:color="auto"/>
            <w:left w:val="none" w:sz="0" w:space="0" w:color="auto"/>
            <w:bottom w:val="none" w:sz="0" w:space="0" w:color="auto"/>
            <w:right w:val="none" w:sz="0" w:space="0" w:color="auto"/>
          </w:divBdr>
        </w:div>
        <w:div w:id="70349077">
          <w:marLeft w:val="0"/>
          <w:marRight w:val="0"/>
          <w:marTop w:val="0"/>
          <w:marBottom w:val="0"/>
          <w:divBdr>
            <w:top w:val="none" w:sz="0" w:space="0" w:color="auto"/>
            <w:left w:val="none" w:sz="0" w:space="0" w:color="auto"/>
            <w:bottom w:val="none" w:sz="0" w:space="0" w:color="auto"/>
            <w:right w:val="none" w:sz="0" w:space="0" w:color="auto"/>
          </w:divBdr>
        </w:div>
        <w:div w:id="138543701">
          <w:marLeft w:val="0"/>
          <w:marRight w:val="0"/>
          <w:marTop w:val="0"/>
          <w:marBottom w:val="0"/>
          <w:divBdr>
            <w:top w:val="none" w:sz="0" w:space="0" w:color="auto"/>
            <w:left w:val="none" w:sz="0" w:space="0" w:color="auto"/>
            <w:bottom w:val="none" w:sz="0" w:space="0" w:color="auto"/>
            <w:right w:val="none" w:sz="0" w:space="0" w:color="auto"/>
          </w:divBdr>
        </w:div>
        <w:div w:id="144050970">
          <w:marLeft w:val="0"/>
          <w:marRight w:val="0"/>
          <w:marTop w:val="0"/>
          <w:marBottom w:val="0"/>
          <w:divBdr>
            <w:top w:val="none" w:sz="0" w:space="0" w:color="auto"/>
            <w:left w:val="none" w:sz="0" w:space="0" w:color="auto"/>
            <w:bottom w:val="none" w:sz="0" w:space="0" w:color="auto"/>
            <w:right w:val="none" w:sz="0" w:space="0" w:color="auto"/>
          </w:divBdr>
        </w:div>
        <w:div w:id="209002935">
          <w:marLeft w:val="0"/>
          <w:marRight w:val="0"/>
          <w:marTop w:val="0"/>
          <w:marBottom w:val="0"/>
          <w:divBdr>
            <w:top w:val="none" w:sz="0" w:space="0" w:color="auto"/>
            <w:left w:val="none" w:sz="0" w:space="0" w:color="auto"/>
            <w:bottom w:val="none" w:sz="0" w:space="0" w:color="auto"/>
            <w:right w:val="none" w:sz="0" w:space="0" w:color="auto"/>
          </w:divBdr>
        </w:div>
        <w:div w:id="221718758">
          <w:marLeft w:val="0"/>
          <w:marRight w:val="0"/>
          <w:marTop w:val="0"/>
          <w:marBottom w:val="0"/>
          <w:divBdr>
            <w:top w:val="none" w:sz="0" w:space="0" w:color="auto"/>
            <w:left w:val="none" w:sz="0" w:space="0" w:color="auto"/>
            <w:bottom w:val="none" w:sz="0" w:space="0" w:color="auto"/>
            <w:right w:val="none" w:sz="0" w:space="0" w:color="auto"/>
          </w:divBdr>
        </w:div>
        <w:div w:id="513421468">
          <w:marLeft w:val="0"/>
          <w:marRight w:val="0"/>
          <w:marTop w:val="0"/>
          <w:marBottom w:val="0"/>
          <w:divBdr>
            <w:top w:val="none" w:sz="0" w:space="0" w:color="auto"/>
            <w:left w:val="none" w:sz="0" w:space="0" w:color="auto"/>
            <w:bottom w:val="none" w:sz="0" w:space="0" w:color="auto"/>
            <w:right w:val="none" w:sz="0" w:space="0" w:color="auto"/>
          </w:divBdr>
        </w:div>
        <w:div w:id="730496432">
          <w:marLeft w:val="0"/>
          <w:marRight w:val="0"/>
          <w:marTop w:val="0"/>
          <w:marBottom w:val="0"/>
          <w:divBdr>
            <w:top w:val="none" w:sz="0" w:space="0" w:color="auto"/>
            <w:left w:val="none" w:sz="0" w:space="0" w:color="auto"/>
            <w:bottom w:val="none" w:sz="0" w:space="0" w:color="auto"/>
            <w:right w:val="none" w:sz="0" w:space="0" w:color="auto"/>
          </w:divBdr>
        </w:div>
        <w:div w:id="763383096">
          <w:marLeft w:val="0"/>
          <w:marRight w:val="0"/>
          <w:marTop w:val="0"/>
          <w:marBottom w:val="0"/>
          <w:divBdr>
            <w:top w:val="none" w:sz="0" w:space="0" w:color="auto"/>
            <w:left w:val="none" w:sz="0" w:space="0" w:color="auto"/>
            <w:bottom w:val="none" w:sz="0" w:space="0" w:color="auto"/>
            <w:right w:val="none" w:sz="0" w:space="0" w:color="auto"/>
          </w:divBdr>
        </w:div>
        <w:div w:id="1063912693">
          <w:marLeft w:val="0"/>
          <w:marRight w:val="0"/>
          <w:marTop w:val="0"/>
          <w:marBottom w:val="0"/>
          <w:divBdr>
            <w:top w:val="none" w:sz="0" w:space="0" w:color="auto"/>
            <w:left w:val="none" w:sz="0" w:space="0" w:color="auto"/>
            <w:bottom w:val="none" w:sz="0" w:space="0" w:color="auto"/>
            <w:right w:val="none" w:sz="0" w:space="0" w:color="auto"/>
          </w:divBdr>
        </w:div>
        <w:div w:id="1168246858">
          <w:marLeft w:val="0"/>
          <w:marRight w:val="0"/>
          <w:marTop w:val="0"/>
          <w:marBottom w:val="0"/>
          <w:divBdr>
            <w:top w:val="none" w:sz="0" w:space="0" w:color="auto"/>
            <w:left w:val="none" w:sz="0" w:space="0" w:color="auto"/>
            <w:bottom w:val="none" w:sz="0" w:space="0" w:color="auto"/>
            <w:right w:val="none" w:sz="0" w:space="0" w:color="auto"/>
          </w:divBdr>
        </w:div>
        <w:div w:id="1178231714">
          <w:marLeft w:val="0"/>
          <w:marRight w:val="0"/>
          <w:marTop w:val="0"/>
          <w:marBottom w:val="0"/>
          <w:divBdr>
            <w:top w:val="none" w:sz="0" w:space="0" w:color="auto"/>
            <w:left w:val="none" w:sz="0" w:space="0" w:color="auto"/>
            <w:bottom w:val="none" w:sz="0" w:space="0" w:color="auto"/>
            <w:right w:val="none" w:sz="0" w:space="0" w:color="auto"/>
          </w:divBdr>
        </w:div>
        <w:div w:id="1178690495">
          <w:marLeft w:val="0"/>
          <w:marRight w:val="0"/>
          <w:marTop w:val="0"/>
          <w:marBottom w:val="0"/>
          <w:divBdr>
            <w:top w:val="none" w:sz="0" w:space="0" w:color="auto"/>
            <w:left w:val="none" w:sz="0" w:space="0" w:color="auto"/>
            <w:bottom w:val="none" w:sz="0" w:space="0" w:color="auto"/>
            <w:right w:val="none" w:sz="0" w:space="0" w:color="auto"/>
          </w:divBdr>
        </w:div>
        <w:div w:id="1337921171">
          <w:marLeft w:val="0"/>
          <w:marRight w:val="0"/>
          <w:marTop w:val="0"/>
          <w:marBottom w:val="0"/>
          <w:divBdr>
            <w:top w:val="none" w:sz="0" w:space="0" w:color="auto"/>
            <w:left w:val="none" w:sz="0" w:space="0" w:color="auto"/>
            <w:bottom w:val="none" w:sz="0" w:space="0" w:color="auto"/>
            <w:right w:val="none" w:sz="0" w:space="0" w:color="auto"/>
          </w:divBdr>
        </w:div>
        <w:div w:id="1411002938">
          <w:marLeft w:val="0"/>
          <w:marRight w:val="0"/>
          <w:marTop w:val="0"/>
          <w:marBottom w:val="0"/>
          <w:divBdr>
            <w:top w:val="none" w:sz="0" w:space="0" w:color="auto"/>
            <w:left w:val="none" w:sz="0" w:space="0" w:color="auto"/>
            <w:bottom w:val="none" w:sz="0" w:space="0" w:color="auto"/>
            <w:right w:val="none" w:sz="0" w:space="0" w:color="auto"/>
          </w:divBdr>
        </w:div>
        <w:div w:id="1440251257">
          <w:marLeft w:val="0"/>
          <w:marRight w:val="0"/>
          <w:marTop w:val="0"/>
          <w:marBottom w:val="0"/>
          <w:divBdr>
            <w:top w:val="none" w:sz="0" w:space="0" w:color="auto"/>
            <w:left w:val="none" w:sz="0" w:space="0" w:color="auto"/>
            <w:bottom w:val="none" w:sz="0" w:space="0" w:color="auto"/>
            <w:right w:val="none" w:sz="0" w:space="0" w:color="auto"/>
          </w:divBdr>
        </w:div>
        <w:div w:id="1482578063">
          <w:marLeft w:val="0"/>
          <w:marRight w:val="0"/>
          <w:marTop w:val="0"/>
          <w:marBottom w:val="0"/>
          <w:divBdr>
            <w:top w:val="none" w:sz="0" w:space="0" w:color="auto"/>
            <w:left w:val="none" w:sz="0" w:space="0" w:color="auto"/>
            <w:bottom w:val="none" w:sz="0" w:space="0" w:color="auto"/>
            <w:right w:val="none" w:sz="0" w:space="0" w:color="auto"/>
          </w:divBdr>
        </w:div>
        <w:div w:id="1499731376">
          <w:marLeft w:val="0"/>
          <w:marRight w:val="0"/>
          <w:marTop w:val="0"/>
          <w:marBottom w:val="0"/>
          <w:divBdr>
            <w:top w:val="none" w:sz="0" w:space="0" w:color="auto"/>
            <w:left w:val="none" w:sz="0" w:space="0" w:color="auto"/>
            <w:bottom w:val="none" w:sz="0" w:space="0" w:color="auto"/>
            <w:right w:val="none" w:sz="0" w:space="0" w:color="auto"/>
          </w:divBdr>
        </w:div>
        <w:div w:id="1645156370">
          <w:marLeft w:val="0"/>
          <w:marRight w:val="0"/>
          <w:marTop w:val="0"/>
          <w:marBottom w:val="0"/>
          <w:divBdr>
            <w:top w:val="none" w:sz="0" w:space="0" w:color="auto"/>
            <w:left w:val="none" w:sz="0" w:space="0" w:color="auto"/>
            <w:bottom w:val="none" w:sz="0" w:space="0" w:color="auto"/>
            <w:right w:val="none" w:sz="0" w:space="0" w:color="auto"/>
          </w:divBdr>
        </w:div>
        <w:div w:id="1646592054">
          <w:marLeft w:val="0"/>
          <w:marRight w:val="0"/>
          <w:marTop w:val="0"/>
          <w:marBottom w:val="0"/>
          <w:divBdr>
            <w:top w:val="none" w:sz="0" w:space="0" w:color="auto"/>
            <w:left w:val="none" w:sz="0" w:space="0" w:color="auto"/>
            <w:bottom w:val="none" w:sz="0" w:space="0" w:color="auto"/>
            <w:right w:val="none" w:sz="0" w:space="0" w:color="auto"/>
          </w:divBdr>
        </w:div>
        <w:div w:id="1735006699">
          <w:marLeft w:val="0"/>
          <w:marRight w:val="0"/>
          <w:marTop w:val="0"/>
          <w:marBottom w:val="0"/>
          <w:divBdr>
            <w:top w:val="none" w:sz="0" w:space="0" w:color="auto"/>
            <w:left w:val="none" w:sz="0" w:space="0" w:color="auto"/>
            <w:bottom w:val="none" w:sz="0" w:space="0" w:color="auto"/>
            <w:right w:val="none" w:sz="0" w:space="0" w:color="auto"/>
          </w:divBdr>
        </w:div>
        <w:div w:id="1913543246">
          <w:marLeft w:val="0"/>
          <w:marRight w:val="0"/>
          <w:marTop w:val="0"/>
          <w:marBottom w:val="0"/>
          <w:divBdr>
            <w:top w:val="none" w:sz="0" w:space="0" w:color="auto"/>
            <w:left w:val="none" w:sz="0" w:space="0" w:color="auto"/>
            <w:bottom w:val="none" w:sz="0" w:space="0" w:color="auto"/>
            <w:right w:val="none" w:sz="0" w:space="0" w:color="auto"/>
          </w:divBdr>
        </w:div>
        <w:div w:id="1971664838">
          <w:marLeft w:val="0"/>
          <w:marRight w:val="0"/>
          <w:marTop w:val="0"/>
          <w:marBottom w:val="0"/>
          <w:divBdr>
            <w:top w:val="none" w:sz="0" w:space="0" w:color="auto"/>
            <w:left w:val="none" w:sz="0" w:space="0" w:color="auto"/>
            <w:bottom w:val="none" w:sz="0" w:space="0" w:color="auto"/>
            <w:right w:val="none" w:sz="0" w:space="0" w:color="auto"/>
          </w:divBdr>
        </w:div>
        <w:div w:id="1974673336">
          <w:marLeft w:val="0"/>
          <w:marRight w:val="0"/>
          <w:marTop w:val="0"/>
          <w:marBottom w:val="0"/>
          <w:divBdr>
            <w:top w:val="none" w:sz="0" w:space="0" w:color="auto"/>
            <w:left w:val="none" w:sz="0" w:space="0" w:color="auto"/>
            <w:bottom w:val="none" w:sz="0" w:space="0" w:color="auto"/>
            <w:right w:val="none" w:sz="0" w:space="0" w:color="auto"/>
          </w:divBdr>
        </w:div>
        <w:div w:id="2025865269">
          <w:marLeft w:val="0"/>
          <w:marRight w:val="0"/>
          <w:marTop w:val="0"/>
          <w:marBottom w:val="0"/>
          <w:divBdr>
            <w:top w:val="none" w:sz="0" w:space="0" w:color="auto"/>
            <w:left w:val="none" w:sz="0" w:space="0" w:color="auto"/>
            <w:bottom w:val="none" w:sz="0" w:space="0" w:color="auto"/>
            <w:right w:val="none" w:sz="0" w:space="0" w:color="auto"/>
          </w:divBdr>
        </w:div>
        <w:div w:id="2106074892">
          <w:marLeft w:val="0"/>
          <w:marRight w:val="0"/>
          <w:marTop w:val="0"/>
          <w:marBottom w:val="0"/>
          <w:divBdr>
            <w:top w:val="none" w:sz="0" w:space="0" w:color="auto"/>
            <w:left w:val="none" w:sz="0" w:space="0" w:color="auto"/>
            <w:bottom w:val="none" w:sz="0" w:space="0" w:color="auto"/>
            <w:right w:val="none" w:sz="0" w:space="0" w:color="auto"/>
          </w:divBdr>
        </w:div>
        <w:div w:id="2120445621">
          <w:marLeft w:val="0"/>
          <w:marRight w:val="0"/>
          <w:marTop w:val="0"/>
          <w:marBottom w:val="0"/>
          <w:divBdr>
            <w:top w:val="none" w:sz="0" w:space="0" w:color="auto"/>
            <w:left w:val="none" w:sz="0" w:space="0" w:color="auto"/>
            <w:bottom w:val="none" w:sz="0" w:space="0" w:color="auto"/>
            <w:right w:val="none" w:sz="0" w:space="0" w:color="auto"/>
          </w:divBdr>
        </w:div>
      </w:divsChild>
    </w:div>
    <w:div w:id="1461147916">
      <w:bodyDiv w:val="1"/>
      <w:marLeft w:val="0"/>
      <w:marRight w:val="0"/>
      <w:marTop w:val="0"/>
      <w:marBottom w:val="0"/>
      <w:divBdr>
        <w:top w:val="none" w:sz="0" w:space="0" w:color="auto"/>
        <w:left w:val="none" w:sz="0" w:space="0" w:color="auto"/>
        <w:bottom w:val="none" w:sz="0" w:space="0" w:color="auto"/>
        <w:right w:val="none" w:sz="0" w:space="0" w:color="auto"/>
      </w:divBdr>
    </w:div>
    <w:div w:id="1469006596">
      <w:bodyDiv w:val="1"/>
      <w:marLeft w:val="0"/>
      <w:marRight w:val="0"/>
      <w:marTop w:val="0"/>
      <w:marBottom w:val="0"/>
      <w:divBdr>
        <w:top w:val="none" w:sz="0" w:space="0" w:color="auto"/>
        <w:left w:val="none" w:sz="0" w:space="0" w:color="auto"/>
        <w:bottom w:val="none" w:sz="0" w:space="0" w:color="auto"/>
        <w:right w:val="none" w:sz="0" w:space="0" w:color="auto"/>
      </w:divBdr>
    </w:div>
    <w:div w:id="1545210694">
      <w:bodyDiv w:val="1"/>
      <w:marLeft w:val="0"/>
      <w:marRight w:val="0"/>
      <w:marTop w:val="0"/>
      <w:marBottom w:val="0"/>
      <w:divBdr>
        <w:top w:val="none" w:sz="0" w:space="0" w:color="auto"/>
        <w:left w:val="none" w:sz="0" w:space="0" w:color="auto"/>
        <w:bottom w:val="none" w:sz="0" w:space="0" w:color="auto"/>
        <w:right w:val="none" w:sz="0" w:space="0" w:color="auto"/>
      </w:divBdr>
    </w:div>
    <w:div w:id="1695037724">
      <w:bodyDiv w:val="1"/>
      <w:marLeft w:val="0"/>
      <w:marRight w:val="0"/>
      <w:marTop w:val="0"/>
      <w:marBottom w:val="0"/>
      <w:divBdr>
        <w:top w:val="none" w:sz="0" w:space="0" w:color="auto"/>
        <w:left w:val="none" w:sz="0" w:space="0" w:color="auto"/>
        <w:bottom w:val="none" w:sz="0" w:space="0" w:color="auto"/>
        <w:right w:val="none" w:sz="0" w:space="0" w:color="auto"/>
      </w:divBdr>
    </w:div>
    <w:div w:id="1713847873">
      <w:bodyDiv w:val="1"/>
      <w:marLeft w:val="0"/>
      <w:marRight w:val="0"/>
      <w:marTop w:val="0"/>
      <w:marBottom w:val="0"/>
      <w:divBdr>
        <w:top w:val="none" w:sz="0" w:space="0" w:color="auto"/>
        <w:left w:val="none" w:sz="0" w:space="0" w:color="auto"/>
        <w:bottom w:val="none" w:sz="0" w:space="0" w:color="auto"/>
        <w:right w:val="none" w:sz="0" w:space="0" w:color="auto"/>
      </w:divBdr>
    </w:div>
    <w:div w:id="1772705762">
      <w:bodyDiv w:val="1"/>
      <w:marLeft w:val="0"/>
      <w:marRight w:val="0"/>
      <w:marTop w:val="0"/>
      <w:marBottom w:val="0"/>
      <w:divBdr>
        <w:top w:val="none" w:sz="0" w:space="0" w:color="auto"/>
        <w:left w:val="none" w:sz="0" w:space="0" w:color="auto"/>
        <w:bottom w:val="none" w:sz="0" w:space="0" w:color="auto"/>
        <w:right w:val="none" w:sz="0" w:space="0" w:color="auto"/>
      </w:divBdr>
    </w:div>
    <w:div w:id="1783259984">
      <w:bodyDiv w:val="1"/>
      <w:marLeft w:val="0"/>
      <w:marRight w:val="0"/>
      <w:marTop w:val="0"/>
      <w:marBottom w:val="0"/>
      <w:divBdr>
        <w:top w:val="none" w:sz="0" w:space="0" w:color="auto"/>
        <w:left w:val="none" w:sz="0" w:space="0" w:color="auto"/>
        <w:bottom w:val="none" w:sz="0" w:space="0" w:color="auto"/>
        <w:right w:val="none" w:sz="0" w:space="0" w:color="auto"/>
      </w:divBdr>
    </w:div>
    <w:div w:id="1800801619">
      <w:bodyDiv w:val="1"/>
      <w:marLeft w:val="0"/>
      <w:marRight w:val="0"/>
      <w:marTop w:val="0"/>
      <w:marBottom w:val="0"/>
      <w:divBdr>
        <w:top w:val="none" w:sz="0" w:space="0" w:color="auto"/>
        <w:left w:val="none" w:sz="0" w:space="0" w:color="auto"/>
        <w:bottom w:val="none" w:sz="0" w:space="0" w:color="auto"/>
        <w:right w:val="none" w:sz="0" w:space="0" w:color="auto"/>
      </w:divBdr>
    </w:div>
    <w:div w:id="1801148576">
      <w:bodyDiv w:val="1"/>
      <w:marLeft w:val="0"/>
      <w:marRight w:val="0"/>
      <w:marTop w:val="0"/>
      <w:marBottom w:val="0"/>
      <w:divBdr>
        <w:top w:val="none" w:sz="0" w:space="0" w:color="auto"/>
        <w:left w:val="none" w:sz="0" w:space="0" w:color="auto"/>
        <w:bottom w:val="none" w:sz="0" w:space="0" w:color="auto"/>
        <w:right w:val="none" w:sz="0" w:space="0" w:color="auto"/>
      </w:divBdr>
    </w:div>
    <w:div w:id="1837301894">
      <w:bodyDiv w:val="1"/>
      <w:marLeft w:val="0"/>
      <w:marRight w:val="0"/>
      <w:marTop w:val="0"/>
      <w:marBottom w:val="0"/>
      <w:divBdr>
        <w:top w:val="none" w:sz="0" w:space="0" w:color="auto"/>
        <w:left w:val="none" w:sz="0" w:space="0" w:color="auto"/>
        <w:bottom w:val="none" w:sz="0" w:space="0" w:color="auto"/>
        <w:right w:val="none" w:sz="0" w:space="0" w:color="auto"/>
      </w:divBdr>
    </w:div>
    <w:div w:id="2061586169">
      <w:bodyDiv w:val="1"/>
      <w:marLeft w:val="0"/>
      <w:marRight w:val="0"/>
      <w:marTop w:val="0"/>
      <w:marBottom w:val="0"/>
      <w:divBdr>
        <w:top w:val="none" w:sz="0" w:space="0" w:color="auto"/>
        <w:left w:val="none" w:sz="0" w:space="0" w:color="auto"/>
        <w:bottom w:val="none" w:sz="0" w:space="0" w:color="auto"/>
        <w:right w:val="none" w:sz="0" w:space="0" w:color="auto"/>
      </w:divBdr>
    </w:div>
    <w:div w:id="2067025632">
      <w:bodyDiv w:val="1"/>
      <w:marLeft w:val="0"/>
      <w:marRight w:val="0"/>
      <w:marTop w:val="0"/>
      <w:marBottom w:val="0"/>
      <w:divBdr>
        <w:top w:val="none" w:sz="0" w:space="0" w:color="auto"/>
        <w:left w:val="none" w:sz="0" w:space="0" w:color="auto"/>
        <w:bottom w:val="none" w:sz="0" w:space="0" w:color="auto"/>
        <w:right w:val="none" w:sz="0" w:space="0" w:color="auto"/>
      </w:divBdr>
    </w:div>
    <w:div w:id="207017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rt@lr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84E7831BC27F847B5A6E700FE32382D" ma:contentTypeVersion="4" ma:contentTypeDescription="Kurkite naują dokumentą." ma:contentTypeScope="" ma:versionID="dd3ea2ba72c25ccff8fcf7546877fe91">
  <xsd:schema xmlns:xsd="http://www.w3.org/2001/XMLSchema" xmlns:xs="http://www.w3.org/2001/XMLSchema" xmlns:p="http://schemas.microsoft.com/office/2006/metadata/properties" xmlns:ns2="0f4d5f0d-1c0e-4456-8582-02c3664367e0" targetNamespace="http://schemas.microsoft.com/office/2006/metadata/properties" ma:root="true" ma:fieldsID="d0897985e37bbcc0c6929daa658715c6" ns2:_="">
    <xsd:import namespace="0f4d5f0d-1c0e-4456-8582-02c3664367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d5f0d-1c0e-4456-8582-02c366436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1E9C6A-3019-40F0-A69A-C32B9C567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d5f0d-1c0e-4456-8582-02c366436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25B73-6066-4E8B-B89C-9E351D1E88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D410C7-E1BD-47C3-9FDA-CEE65784A3B1}">
  <ds:schemaRefs>
    <ds:schemaRef ds:uri="http://schemas.openxmlformats.org/officeDocument/2006/bibliography"/>
  </ds:schemaRefs>
</ds:datastoreItem>
</file>

<file path=customXml/itemProps4.xml><?xml version="1.0" encoding="utf-8"?>
<ds:datastoreItem xmlns:ds="http://schemas.openxmlformats.org/officeDocument/2006/customXml" ds:itemID="{8B447152-4C04-43D6-87FA-5B36D9E5EED5}">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95</TotalTime>
  <Pages>12</Pages>
  <Words>25854</Words>
  <Characters>14738</Characters>
  <Application>Microsoft Office Word</Application>
  <DocSecurity>0</DocSecurity>
  <Lines>122</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Juškienė</dc:creator>
  <cp:keywords/>
  <dc:description/>
  <cp:lastModifiedBy>Brigita Skliuderytė</cp:lastModifiedBy>
  <cp:revision>396</cp:revision>
  <dcterms:created xsi:type="dcterms:W3CDTF">2023-03-14T09:17:00Z</dcterms:created>
  <dcterms:modified xsi:type="dcterms:W3CDTF">2025-02-06T20:28:00Z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0x010100284E7831BC27F847B5A6E700FE32382D</vt:lpwstr>
  </property>
</Properties>
</file>