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B5011" w14:textId="347D1C8F" w:rsidR="008D4957" w:rsidRPr="0037261C" w:rsidRDefault="0037261C" w:rsidP="0037261C">
      <w:pPr>
        <w:jc w:val="center"/>
        <w:rPr>
          <w:rFonts w:ascii="Arial" w:hAnsi="Arial" w:cs="Arial"/>
          <w:b/>
          <w:bCs/>
        </w:rPr>
      </w:pPr>
      <w:r w:rsidRPr="0037261C">
        <w:rPr>
          <w:rFonts w:ascii="Arial" w:hAnsi="Arial" w:cs="Arial"/>
          <w:b/>
          <w:bCs/>
        </w:rPr>
        <w:t>Reikalavimai tiekėjų kvalifikacijai</w:t>
      </w:r>
    </w:p>
    <w:tbl>
      <w:tblPr>
        <w:tblStyle w:val="TableGrid"/>
        <w:tblW w:w="0" w:type="auto"/>
        <w:tblLook w:val="04A0" w:firstRow="1" w:lastRow="0" w:firstColumn="1" w:lastColumn="0" w:noHBand="0" w:noVBand="1"/>
      </w:tblPr>
      <w:tblGrid>
        <w:gridCol w:w="876"/>
        <w:gridCol w:w="2947"/>
        <w:gridCol w:w="5670"/>
      </w:tblGrid>
      <w:tr w:rsidR="008D4957" w:rsidRPr="002915C7" w14:paraId="2835068B" w14:textId="77777777" w:rsidTr="00975F7E">
        <w:tc>
          <w:tcPr>
            <w:tcW w:w="876" w:type="dxa"/>
          </w:tcPr>
          <w:p w14:paraId="6F8B316C" w14:textId="426BDA1A" w:rsidR="008D4957" w:rsidRPr="002915C7" w:rsidRDefault="00552DF8" w:rsidP="00232D15">
            <w:pPr>
              <w:contextualSpacing/>
              <w:jc w:val="center"/>
              <w:rPr>
                <w:rFonts w:ascii="Arial" w:hAnsi="Arial" w:cs="Arial"/>
              </w:rPr>
            </w:pPr>
            <w:r>
              <w:rPr>
                <w:rFonts w:ascii="Arial" w:hAnsi="Arial" w:cs="Arial"/>
              </w:rPr>
              <w:t>1</w:t>
            </w:r>
            <w:r w:rsidR="008D4957" w:rsidRPr="002915C7">
              <w:rPr>
                <w:rFonts w:ascii="Arial" w:hAnsi="Arial" w:cs="Arial"/>
              </w:rPr>
              <w:t>.</w:t>
            </w:r>
          </w:p>
        </w:tc>
        <w:tc>
          <w:tcPr>
            <w:tcW w:w="2947" w:type="dxa"/>
            <w:tcBorders>
              <w:top w:val="single" w:sz="4" w:space="0" w:color="auto"/>
              <w:left w:val="single" w:sz="4" w:space="0" w:color="auto"/>
              <w:bottom w:val="single" w:sz="4" w:space="0" w:color="auto"/>
              <w:right w:val="single" w:sz="4" w:space="0" w:color="auto"/>
            </w:tcBorders>
          </w:tcPr>
          <w:p w14:paraId="49F3DFE4" w14:textId="77777777" w:rsidR="008D4957" w:rsidRPr="002915C7" w:rsidRDefault="008D4957" w:rsidP="00232D15">
            <w:pPr>
              <w:rPr>
                <w:rFonts w:ascii="Arial" w:hAnsi="Arial" w:cs="Arial"/>
              </w:rPr>
            </w:pPr>
            <w:r w:rsidRPr="002915C7">
              <w:rPr>
                <w:rFonts w:ascii="Arial" w:hAnsi="Arial" w:cs="Arial"/>
              </w:rPr>
              <w:t>Pirkimo sutartį turi vykdyti kvalifikuotas specialistas, kuriam suteikta teisė eiti ypatingo statinio statybos vadovo pareigas:</w:t>
            </w:r>
          </w:p>
          <w:p w14:paraId="2BE0F7C9" w14:textId="37DF0BB8" w:rsidR="008D4957" w:rsidRPr="002915C7" w:rsidRDefault="008D4957" w:rsidP="00232D15">
            <w:pPr>
              <w:rPr>
                <w:rFonts w:ascii="Arial" w:hAnsi="Arial" w:cs="Arial"/>
                <w:color w:val="C00000"/>
              </w:rPr>
            </w:pPr>
            <w:r w:rsidRPr="002915C7">
              <w:rPr>
                <w:rFonts w:ascii="Arial" w:hAnsi="Arial" w:cs="Arial"/>
                <w:u w:val="single"/>
              </w:rPr>
              <w:t>statinių grupės</w:t>
            </w:r>
            <w:r w:rsidRPr="002915C7">
              <w:rPr>
                <w:rFonts w:ascii="Arial" w:hAnsi="Arial" w:cs="Arial"/>
              </w:rPr>
              <w:t xml:space="preserve"> „Susisiekimo komunikacijos“ </w:t>
            </w:r>
            <w:r w:rsidRPr="002915C7">
              <w:rPr>
                <w:rFonts w:ascii="Arial" w:hAnsi="Arial" w:cs="Arial"/>
                <w:u w:val="single"/>
              </w:rPr>
              <w:t>pogrup</w:t>
            </w:r>
            <w:r w:rsidR="00D22FCC">
              <w:rPr>
                <w:rFonts w:ascii="Arial" w:hAnsi="Arial" w:cs="Arial"/>
                <w:u w:val="single"/>
              </w:rPr>
              <w:t>yje</w:t>
            </w:r>
            <w:r w:rsidRPr="002915C7">
              <w:rPr>
                <w:rFonts w:ascii="Arial" w:hAnsi="Arial" w:cs="Arial"/>
              </w:rPr>
              <w:t xml:space="preserve"> „Keliai“ </w:t>
            </w:r>
            <w:r>
              <w:rPr>
                <w:rFonts w:ascii="Arial" w:hAnsi="Arial" w:cs="Arial"/>
              </w:rPr>
              <w:t>.</w:t>
            </w:r>
          </w:p>
          <w:p w14:paraId="708E9835" w14:textId="77777777" w:rsidR="008D4957" w:rsidRPr="002915C7" w:rsidRDefault="008D4957" w:rsidP="00232D15">
            <w:pPr>
              <w:rPr>
                <w:rFonts w:ascii="Arial" w:hAnsi="Arial" w:cs="Arial"/>
              </w:rPr>
            </w:pPr>
          </w:p>
          <w:p w14:paraId="29722051" w14:textId="77777777" w:rsidR="008D4957" w:rsidRPr="002915C7" w:rsidRDefault="008D4957" w:rsidP="00232D15">
            <w:pPr>
              <w:widowControl w:val="0"/>
              <w:autoSpaceDE w:val="0"/>
              <w:autoSpaceDN w:val="0"/>
              <w:ind w:left="105" w:right="98"/>
              <w:rPr>
                <w:rFonts w:ascii="Arial" w:hAnsi="Arial" w:cs="Arial"/>
                <w:b/>
                <w:caps/>
              </w:rPr>
            </w:pPr>
          </w:p>
        </w:tc>
        <w:tc>
          <w:tcPr>
            <w:tcW w:w="5670" w:type="dxa"/>
          </w:tcPr>
          <w:p w14:paraId="1A4E8F08" w14:textId="427D031C" w:rsidR="008D4957" w:rsidRPr="002915C7" w:rsidRDefault="008D4957" w:rsidP="00232D15">
            <w:pPr>
              <w:rPr>
                <w:rFonts w:ascii="Arial" w:hAnsi="Arial" w:cs="Arial"/>
                <w:b/>
                <w:color w:val="000000"/>
              </w:rPr>
            </w:pPr>
            <w:r w:rsidRPr="002915C7">
              <w:rPr>
                <w:rFonts w:ascii="Arial" w:hAnsi="Arial" w:cs="Arial"/>
                <w:color w:val="000000"/>
              </w:rPr>
              <w:t>1. Specialistų sąrašas (</w:t>
            </w:r>
            <w:r w:rsidR="00041F27" w:rsidRPr="00041F27">
              <w:rPr>
                <w:rFonts w:ascii="Arial" w:hAnsi="Arial" w:cs="Arial"/>
                <w:b/>
                <w:bCs/>
                <w:color w:val="000000"/>
              </w:rPr>
              <w:t>6</w:t>
            </w:r>
            <w:r w:rsidR="00D22FCC" w:rsidRPr="00041F27">
              <w:rPr>
                <w:rFonts w:ascii="Arial" w:hAnsi="Arial" w:cs="Arial"/>
                <w:b/>
                <w:bCs/>
                <w:color w:val="000000"/>
              </w:rPr>
              <w:t xml:space="preserve"> </w:t>
            </w:r>
            <w:r w:rsidR="00D22FCC" w:rsidRPr="00D22FCC">
              <w:rPr>
                <w:rFonts w:ascii="Arial" w:hAnsi="Arial" w:cs="Arial"/>
                <w:b/>
                <w:bCs/>
                <w:color w:val="000000"/>
              </w:rPr>
              <w:t>p</w:t>
            </w:r>
            <w:r w:rsidRPr="00D22FCC">
              <w:rPr>
                <w:rFonts w:ascii="Arial" w:hAnsi="Arial" w:cs="Arial"/>
                <w:b/>
                <w:bCs/>
              </w:rPr>
              <w:t>riedas</w:t>
            </w:r>
            <w:r w:rsidRPr="002915C7">
              <w:rPr>
                <w:rFonts w:ascii="Arial" w:hAnsi="Arial" w:cs="Arial"/>
                <w:color w:val="000000"/>
              </w:rPr>
              <w:t>).</w:t>
            </w:r>
          </w:p>
          <w:p w14:paraId="52D1E3F2" w14:textId="77777777" w:rsidR="008D4957" w:rsidRPr="002915C7" w:rsidRDefault="008D4957" w:rsidP="00232D15">
            <w:pPr>
              <w:rPr>
                <w:rFonts w:ascii="Arial" w:hAnsi="Arial" w:cs="Arial"/>
                <w:color w:val="000000"/>
              </w:rPr>
            </w:pPr>
            <w:r w:rsidRPr="002915C7">
              <w:rPr>
                <w:rFonts w:ascii="Arial" w:hAnsi="Arial" w:cs="Arial"/>
                <w:color w:val="000000"/>
              </w:rPr>
              <w:t>2</w:t>
            </w:r>
            <w:r>
              <w:rPr>
                <w:rFonts w:ascii="Arial" w:hAnsi="Arial" w:cs="Arial"/>
                <w:color w:val="000000"/>
              </w:rPr>
              <w:t>.</w:t>
            </w:r>
            <w:r w:rsidRPr="002915C7">
              <w:rPr>
                <w:rFonts w:ascii="Arial" w:eastAsia="Calibri" w:hAnsi="Arial" w:cs="Arial"/>
                <w:color w:val="000000"/>
              </w:rPr>
              <w:t xml:space="preserve"> Perkančioji organizacija naudodamasi SSVA</w:t>
            </w:r>
            <w:r w:rsidRPr="002915C7">
              <w:rPr>
                <w:rFonts w:ascii="Arial" w:hAnsi="Arial" w:cs="Arial"/>
              </w:rPr>
              <w:t xml:space="preserve"> (</w:t>
            </w:r>
            <w:hyperlink r:id="rId8" w:history="1">
              <w:r w:rsidRPr="002915C7">
                <w:rPr>
                  <w:rFonts w:ascii="Arial" w:hAnsi="Arial" w:cs="Arial"/>
                  <w:color w:val="0000FF"/>
                  <w:u w:val="single"/>
                </w:rPr>
                <w:t>https://www.ssva.lt</w:t>
              </w:r>
            </w:hyperlink>
            <w:r w:rsidRPr="002915C7">
              <w:rPr>
                <w:rFonts w:ascii="Arial" w:hAnsi="Arial" w:cs="Arial"/>
              </w:rPr>
              <w:t xml:space="preserve">)  </w:t>
            </w:r>
            <w:r w:rsidRPr="002915C7">
              <w:rPr>
                <w:rFonts w:ascii="Arial" w:eastAsia="Calibri" w:hAnsi="Arial" w:cs="Arial"/>
                <w:color w:val="000000"/>
              </w:rPr>
              <w:t>duomenų registrais, patikrins atitiktį nustatytam reikalavimui.</w:t>
            </w:r>
          </w:p>
          <w:p w14:paraId="5922A40A" w14:textId="77777777" w:rsidR="008D4957" w:rsidRPr="0037261C" w:rsidRDefault="008D4957" w:rsidP="00232D15">
            <w:pPr>
              <w:rPr>
                <w:rFonts w:ascii="Arial" w:eastAsia="Calibri" w:hAnsi="Arial" w:cs="Arial"/>
              </w:rPr>
            </w:pPr>
            <w:r w:rsidRPr="002915C7">
              <w:rPr>
                <w:rFonts w:ascii="Arial" w:eastAsia="Calibri" w:hAnsi="Arial" w:cs="Arial"/>
              </w:rPr>
              <w:t xml:space="preserve">3. </w:t>
            </w:r>
            <w:r w:rsidRPr="0037261C">
              <w:rPr>
                <w:rFonts w:ascii="Arial" w:eastAsia="Calibri" w:hAnsi="Arial" w:cs="Arial"/>
              </w:rPr>
              <w:t>Darbo arba kitos sutarties išrašas (ar kiti dokumentai, kuriuose nurodyta sutarties sudarymo data, darbdavio ir darbuotojo identifikavimo duomenys (darbdavio pavadinimas, darbuotojo vardas, pavardė, pagal sutartį nustatytos darbo funkcijos).</w:t>
            </w:r>
          </w:p>
          <w:p w14:paraId="20FBE768" w14:textId="77777777" w:rsidR="008D4957" w:rsidRPr="0037261C" w:rsidRDefault="008D4957" w:rsidP="00232D15">
            <w:pPr>
              <w:rPr>
                <w:rFonts w:ascii="Arial" w:eastAsia="Calibri" w:hAnsi="Arial" w:cs="Arial"/>
              </w:rPr>
            </w:pPr>
            <w:r w:rsidRPr="0037261C">
              <w:rPr>
                <w:rFonts w:ascii="Arial" w:eastAsia="Calibri" w:hAnsi="Arial" w:cs="Arial"/>
              </w:rPr>
              <w:t>4. Jei pasitelkiamas  specialistas (</w:t>
            </w:r>
            <w:proofErr w:type="spellStart"/>
            <w:r w:rsidRPr="0037261C">
              <w:rPr>
                <w:rFonts w:ascii="Arial" w:eastAsia="Calibri" w:hAnsi="Arial" w:cs="Arial"/>
              </w:rPr>
              <w:t>kvazisubtiekėjas</w:t>
            </w:r>
            <w:proofErr w:type="spellEnd"/>
            <w:r w:rsidRPr="0037261C">
              <w:rPr>
                <w:rFonts w:ascii="Arial" w:eastAsia="Calibri" w:hAnsi="Arial" w:cs="Arial"/>
              </w:rPr>
              <w:t>) nėra tiekėjo ar ūkio subjekto, kurio pajėgumais tiekėjas remiasi, darbuotojas, turi būti pateikti dokumentai, įrodantys, kad laimėjimo atveju jis bus įdarbintas (ir specialisto sutikimas būti įdarbintu).</w:t>
            </w:r>
          </w:p>
          <w:p w14:paraId="7AE9371A" w14:textId="7A8A2E3C" w:rsidR="008D4957" w:rsidRPr="002915C7" w:rsidRDefault="008D4957" w:rsidP="00232D15">
            <w:pPr>
              <w:rPr>
                <w:rFonts w:ascii="Arial" w:eastAsia="Calibri" w:hAnsi="Arial" w:cs="Arial"/>
              </w:rPr>
            </w:pPr>
            <w:r w:rsidRPr="002915C7">
              <w:rPr>
                <w:rFonts w:ascii="Arial" w:eastAsia="Calibri" w:hAnsi="Arial" w:cs="Arial"/>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2915C7">
              <w:rPr>
                <w:rFonts w:ascii="Arial" w:hAnsi="Arial" w:cs="Arial"/>
              </w:rPr>
              <w:t>SSVA</w:t>
            </w:r>
            <w:r w:rsidRPr="002915C7">
              <w:rPr>
                <w:rFonts w:ascii="Arial" w:eastAsia="Calibri" w:hAnsi="Arial" w:cs="Arial"/>
              </w:rPr>
              <w:t xml:space="preserve"> dėl teisės pripažinimo pažymos gavimo, tuomet teisės pripažinimo pažyma privalo būti pateikta </w:t>
            </w:r>
            <w:r w:rsidR="00D22FCC">
              <w:rPr>
                <w:rFonts w:ascii="Arial" w:eastAsia="Calibri" w:hAnsi="Arial" w:cs="Arial"/>
              </w:rPr>
              <w:t xml:space="preserve">iki rangos </w:t>
            </w:r>
            <w:r w:rsidR="00D22FCC" w:rsidRPr="00975F7E">
              <w:rPr>
                <w:rFonts w:ascii="Arial" w:eastAsia="Calibri" w:hAnsi="Arial" w:cs="Arial"/>
              </w:rPr>
              <w:t>sutarties</w:t>
            </w:r>
            <w:r w:rsidR="00552DF8" w:rsidRPr="00975F7E">
              <w:rPr>
                <w:rFonts w:ascii="Arial" w:eastAsia="Calibri" w:hAnsi="Arial" w:cs="Arial"/>
              </w:rPr>
              <w:t xml:space="preserve"> (p</w:t>
            </w:r>
            <w:r w:rsidRPr="00975F7E">
              <w:rPr>
                <w:rFonts w:ascii="Arial" w:eastAsia="Calibri" w:hAnsi="Arial" w:cs="Arial"/>
              </w:rPr>
              <w:t xml:space="preserve">er 10 darbo dienų nuo </w:t>
            </w:r>
            <w:r w:rsidR="00552DF8" w:rsidRPr="00975F7E">
              <w:rPr>
                <w:rFonts w:ascii="Arial" w:eastAsia="Calibri" w:hAnsi="Arial" w:cs="Arial"/>
              </w:rPr>
              <w:t>pranešimo apie nustatytą laimėtoją išsiuntimo tiekėjams dienos)</w:t>
            </w:r>
            <w:r w:rsidRPr="00975F7E">
              <w:rPr>
                <w:rFonts w:ascii="Arial" w:eastAsia="Calibri" w:hAnsi="Arial" w:cs="Arial"/>
              </w:rPr>
              <w:t>. To nepadarius, bus laikoma, kad tiekėjas atsisakė sudaryti sutartį.</w:t>
            </w:r>
            <w:r w:rsidRPr="002915C7">
              <w:rPr>
                <w:rFonts w:ascii="Arial" w:eastAsia="Calibri" w:hAnsi="Arial" w:cs="Arial"/>
              </w:rPr>
              <w:t xml:space="preserve"> </w:t>
            </w:r>
          </w:p>
          <w:p w14:paraId="5FF3D4BB" w14:textId="77777777" w:rsidR="008D4957" w:rsidRPr="002915C7" w:rsidRDefault="008D4957" w:rsidP="00232D15">
            <w:pPr>
              <w:rPr>
                <w:rFonts w:ascii="Arial" w:eastAsia="Calibri" w:hAnsi="Arial" w:cs="Arial"/>
              </w:rPr>
            </w:pPr>
          </w:p>
        </w:tc>
      </w:tr>
      <w:tr w:rsidR="00552DF8" w:rsidRPr="002915C7" w14:paraId="1E46B8D0" w14:textId="77777777" w:rsidTr="00975F7E">
        <w:trPr>
          <w:trHeight w:val="1636"/>
        </w:trPr>
        <w:tc>
          <w:tcPr>
            <w:tcW w:w="9493" w:type="dxa"/>
            <w:gridSpan w:val="3"/>
          </w:tcPr>
          <w:p w14:paraId="07C90E23" w14:textId="77777777" w:rsidR="00552DF8" w:rsidRPr="00552DF8" w:rsidRDefault="00552DF8" w:rsidP="00552DF8">
            <w:pPr>
              <w:tabs>
                <w:tab w:val="left" w:pos="164"/>
              </w:tabs>
              <w:jc w:val="both"/>
              <w:rPr>
                <w:rFonts w:ascii="Arial" w:hAnsi="Arial" w:cs="Arial"/>
                <w:color w:val="000000"/>
              </w:rPr>
            </w:pPr>
            <w:r w:rsidRPr="00552DF8">
              <w:rPr>
                <w:rFonts w:ascii="Arial" w:hAnsi="Arial" w:cs="Arial"/>
                <w:color w:val="000000"/>
              </w:rPr>
              <w:t>•</w:t>
            </w:r>
            <w:r w:rsidRPr="00552DF8">
              <w:rPr>
                <w:rFonts w:ascii="Arial" w:hAnsi="Arial" w:cs="Arial"/>
                <w:color w:val="000000"/>
              </w:rPr>
              <w:tab/>
              <w:t>jeigu pasiūlymą teikia ūkio subjektų grupė – reikalavimą turi atitikti visi ūkio subjektų grupės nariai kartu (ūkio subjektų grupės narių turimi pajėgumai sumuojama);</w:t>
            </w:r>
          </w:p>
          <w:p w14:paraId="7113C3AD" w14:textId="7D896FB9" w:rsidR="00552DF8" w:rsidRPr="002915C7" w:rsidRDefault="00552DF8" w:rsidP="00552DF8">
            <w:pPr>
              <w:tabs>
                <w:tab w:val="left" w:pos="306"/>
              </w:tabs>
              <w:jc w:val="both"/>
              <w:rPr>
                <w:rFonts w:ascii="Arial" w:hAnsi="Arial" w:cs="Arial"/>
                <w:color w:val="000000"/>
              </w:rPr>
            </w:pPr>
            <w:r w:rsidRPr="00552DF8">
              <w:rPr>
                <w:rFonts w:ascii="Arial" w:hAnsi="Arial" w:cs="Arial"/>
                <w:color w:val="000000"/>
              </w:rPr>
              <w:t>•</w:t>
            </w:r>
            <w:r w:rsidRPr="00552DF8">
              <w:rPr>
                <w:rFonts w:ascii="Arial" w:hAnsi="Arial" w:cs="Arial"/>
                <w:color w:val="000000"/>
              </w:rPr>
              <w:tab/>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r>
              <w:rPr>
                <w:rFonts w:ascii="Arial" w:hAnsi="Arial" w:cs="Arial"/>
                <w:color w:val="000000"/>
              </w:rPr>
              <w:t>.</w:t>
            </w:r>
          </w:p>
        </w:tc>
      </w:tr>
    </w:tbl>
    <w:p w14:paraId="55B91B97" w14:textId="77777777" w:rsidR="008D4957" w:rsidRDefault="008D4957" w:rsidP="00AC23F5">
      <w:pPr>
        <w:jc w:val="both"/>
        <w:rPr>
          <w:rFonts w:ascii="Arial" w:hAnsi="Arial" w:cs="Arial"/>
        </w:rPr>
      </w:pPr>
    </w:p>
    <w:p w14:paraId="6B2D4663" w14:textId="77777777" w:rsidR="008D4957" w:rsidRPr="008372FF" w:rsidRDefault="008D4957" w:rsidP="00AC23F5">
      <w:pPr>
        <w:jc w:val="both"/>
        <w:rPr>
          <w:rFonts w:ascii="Arial" w:hAnsi="Arial" w:cs="Arial"/>
        </w:rPr>
      </w:pPr>
    </w:p>
    <w:p w14:paraId="1E72ECDB" w14:textId="77777777" w:rsidR="00E51807" w:rsidRPr="006100DB" w:rsidRDefault="00E51807">
      <w:pPr>
        <w:rPr>
          <w:rFonts w:ascii="Arial" w:hAnsi="Arial" w:cs="Arial"/>
        </w:rPr>
      </w:pPr>
    </w:p>
    <w:sectPr w:rsidR="00E51807" w:rsidRPr="006100DB">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3539E" w14:textId="77777777" w:rsidR="00975F7E" w:rsidRDefault="00975F7E" w:rsidP="00975F7E">
      <w:pPr>
        <w:spacing w:after="0" w:line="240" w:lineRule="auto"/>
      </w:pPr>
      <w:r>
        <w:separator/>
      </w:r>
    </w:p>
  </w:endnote>
  <w:endnote w:type="continuationSeparator" w:id="0">
    <w:p w14:paraId="7DDA01E8" w14:textId="77777777" w:rsidR="00975F7E" w:rsidRDefault="00975F7E" w:rsidP="0097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78C1C" w14:textId="77777777" w:rsidR="00975F7E" w:rsidRDefault="00975F7E" w:rsidP="00975F7E">
      <w:pPr>
        <w:spacing w:after="0" w:line="240" w:lineRule="auto"/>
      </w:pPr>
      <w:r>
        <w:separator/>
      </w:r>
    </w:p>
  </w:footnote>
  <w:footnote w:type="continuationSeparator" w:id="0">
    <w:p w14:paraId="00D6AE93" w14:textId="77777777" w:rsidR="00975F7E" w:rsidRDefault="00975F7E" w:rsidP="00975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18890" w14:textId="67380133" w:rsidR="00975F7E" w:rsidRPr="00137B04" w:rsidRDefault="00975F7E" w:rsidP="00975F7E">
    <w:pPr>
      <w:tabs>
        <w:tab w:val="left" w:pos="993"/>
      </w:tabs>
      <w:ind w:firstLine="567"/>
      <w:jc w:val="right"/>
      <w:rPr>
        <w:rFonts w:ascii="Arial" w:hAnsi="Arial" w:cs="Arial"/>
        <w:lang w:val="en-US"/>
      </w:rPr>
    </w:pPr>
    <w:bookmarkStart w:id="0" w:name="_Hlk128052276"/>
    <w:bookmarkStart w:id="1" w:name="_Hlk128052277"/>
    <w:r w:rsidRPr="00137B04">
      <w:rPr>
        <w:rFonts w:ascii="Arial" w:eastAsia="Calibri" w:hAnsi="Arial" w:cs="Arial"/>
      </w:rPr>
      <w:t xml:space="preserve">Skelbiamos apklausos specialiųjų sąlygų </w:t>
    </w:r>
    <w:r>
      <w:rPr>
        <w:rFonts w:ascii="Arial" w:eastAsia="Calibri" w:hAnsi="Arial" w:cs="Arial"/>
      </w:rPr>
      <w:t>4</w:t>
    </w:r>
    <w:r w:rsidRPr="00137B04">
      <w:rPr>
        <w:rFonts w:ascii="Arial" w:eastAsia="Calibri" w:hAnsi="Arial" w:cs="Arial"/>
      </w:rPr>
      <w:t xml:space="preserve"> priedas </w:t>
    </w:r>
    <w:bookmarkEnd w:id="0"/>
    <w:bookmarkEnd w:id="1"/>
  </w:p>
  <w:p w14:paraId="7EB97AE4" w14:textId="77777777" w:rsidR="00975F7E" w:rsidRDefault="0097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122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1C"/>
    <w:rsid w:val="00041F27"/>
    <w:rsid w:val="0005686B"/>
    <w:rsid w:val="00137487"/>
    <w:rsid w:val="00241B78"/>
    <w:rsid w:val="00325F2F"/>
    <w:rsid w:val="0037261C"/>
    <w:rsid w:val="00384A30"/>
    <w:rsid w:val="00397F1C"/>
    <w:rsid w:val="00496DF0"/>
    <w:rsid w:val="00552DF8"/>
    <w:rsid w:val="006100DB"/>
    <w:rsid w:val="0070286A"/>
    <w:rsid w:val="00744446"/>
    <w:rsid w:val="008405D7"/>
    <w:rsid w:val="008D4957"/>
    <w:rsid w:val="00975F7E"/>
    <w:rsid w:val="00AC23F5"/>
    <w:rsid w:val="00D22FCC"/>
    <w:rsid w:val="00D7260E"/>
    <w:rsid w:val="00DA18A0"/>
    <w:rsid w:val="00E51807"/>
    <w:rsid w:val="00E752BD"/>
    <w:rsid w:val="00E82363"/>
    <w:rsid w:val="00F31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7C45"/>
  <w15:chartTrackingRefBased/>
  <w15:docId w15:val="{00108CD4-1BBE-4993-9DD8-322BBE0B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F1C"/>
    <w:rPr>
      <w:rFonts w:eastAsiaTheme="majorEastAsia" w:cstheme="majorBidi"/>
      <w:color w:val="272727" w:themeColor="text1" w:themeTint="D8"/>
    </w:rPr>
  </w:style>
  <w:style w:type="paragraph" w:styleId="Title">
    <w:name w:val="Title"/>
    <w:basedOn w:val="Normal"/>
    <w:next w:val="Normal"/>
    <w:link w:val="TitleChar"/>
    <w:uiPriority w:val="10"/>
    <w:qFormat/>
    <w:rsid w:val="00397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F1C"/>
    <w:pPr>
      <w:spacing w:before="160"/>
      <w:jc w:val="center"/>
    </w:pPr>
    <w:rPr>
      <w:i/>
      <w:iCs/>
      <w:color w:val="404040" w:themeColor="text1" w:themeTint="BF"/>
    </w:rPr>
  </w:style>
  <w:style w:type="character" w:customStyle="1" w:styleId="QuoteChar">
    <w:name w:val="Quote Char"/>
    <w:basedOn w:val="DefaultParagraphFont"/>
    <w:link w:val="Quote"/>
    <w:uiPriority w:val="29"/>
    <w:rsid w:val="00397F1C"/>
    <w:rPr>
      <w:i/>
      <w:iCs/>
      <w:color w:val="404040" w:themeColor="text1" w:themeTint="BF"/>
    </w:rPr>
  </w:style>
  <w:style w:type="paragraph" w:styleId="ListParagraph">
    <w:name w:val="List Paragraph"/>
    <w:basedOn w:val="Normal"/>
    <w:uiPriority w:val="34"/>
    <w:qFormat/>
    <w:rsid w:val="00397F1C"/>
    <w:pPr>
      <w:ind w:left="720"/>
      <w:contextualSpacing/>
    </w:pPr>
  </w:style>
  <w:style w:type="character" w:styleId="IntenseEmphasis">
    <w:name w:val="Intense Emphasis"/>
    <w:basedOn w:val="DefaultParagraphFont"/>
    <w:uiPriority w:val="21"/>
    <w:qFormat/>
    <w:rsid w:val="00397F1C"/>
    <w:rPr>
      <w:i/>
      <w:iCs/>
      <w:color w:val="0F4761" w:themeColor="accent1" w:themeShade="BF"/>
    </w:rPr>
  </w:style>
  <w:style w:type="paragraph" w:styleId="IntenseQuote">
    <w:name w:val="Intense Quote"/>
    <w:basedOn w:val="Normal"/>
    <w:next w:val="Normal"/>
    <w:link w:val="IntenseQuoteChar"/>
    <w:uiPriority w:val="30"/>
    <w:qFormat/>
    <w:rsid w:val="00397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F1C"/>
    <w:rPr>
      <w:i/>
      <w:iCs/>
      <w:color w:val="0F4761" w:themeColor="accent1" w:themeShade="BF"/>
    </w:rPr>
  </w:style>
  <w:style w:type="character" w:styleId="IntenseReference">
    <w:name w:val="Intense Reference"/>
    <w:basedOn w:val="DefaultParagraphFont"/>
    <w:uiPriority w:val="32"/>
    <w:qFormat/>
    <w:rsid w:val="00397F1C"/>
    <w:rPr>
      <w:b/>
      <w:bCs/>
      <w:smallCaps/>
      <w:color w:val="0F4761" w:themeColor="accent1" w:themeShade="BF"/>
      <w:spacing w:val="5"/>
    </w:rPr>
  </w:style>
  <w:style w:type="paragraph" w:styleId="Revision">
    <w:name w:val="Revision"/>
    <w:hidden/>
    <w:uiPriority w:val="99"/>
    <w:semiHidden/>
    <w:rsid w:val="008D4957"/>
    <w:pPr>
      <w:spacing w:after="0" w:line="240" w:lineRule="auto"/>
    </w:pPr>
  </w:style>
  <w:style w:type="table" w:customStyle="1" w:styleId="TableGrid1">
    <w:name w:val="Table Grid1"/>
    <w:basedOn w:val="TableNormal"/>
    <w:next w:val="TableGrid"/>
    <w:uiPriority w:val="39"/>
    <w:rsid w:val="008D4957"/>
    <w:pPr>
      <w:spacing w:after="0" w:line="240" w:lineRule="auto"/>
    </w:pPr>
    <w:rPr>
      <w:rFonts w:ascii="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DF8"/>
    <w:rPr>
      <w:sz w:val="16"/>
      <w:szCs w:val="16"/>
    </w:rPr>
  </w:style>
  <w:style w:type="paragraph" w:styleId="CommentText">
    <w:name w:val="annotation text"/>
    <w:basedOn w:val="Normal"/>
    <w:link w:val="CommentTextChar"/>
    <w:uiPriority w:val="99"/>
    <w:unhideWhenUsed/>
    <w:rsid w:val="00552DF8"/>
    <w:pPr>
      <w:spacing w:line="240" w:lineRule="auto"/>
    </w:pPr>
    <w:rPr>
      <w:sz w:val="20"/>
      <w:szCs w:val="20"/>
    </w:rPr>
  </w:style>
  <w:style w:type="character" w:customStyle="1" w:styleId="CommentTextChar">
    <w:name w:val="Comment Text Char"/>
    <w:basedOn w:val="DefaultParagraphFont"/>
    <w:link w:val="CommentText"/>
    <w:uiPriority w:val="99"/>
    <w:rsid w:val="00552DF8"/>
    <w:rPr>
      <w:sz w:val="20"/>
      <w:szCs w:val="20"/>
    </w:rPr>
  </w:style>
  <w:style w:type="paragraph" w:styleId="CommentSubject">
    <w:name w:val="annotation subject"/>
    <w:basedOn w:val="CommentText"/>
    <w:next w:val="CommentText"/>
    <w:link w:val="CommentSubjectChar"/>
    <w:uiPriority w:val="99"/>
    <w:semiHidden/>
    <w:unhideWhenUsed/>
    <w:rsid w:val="00552DF8"/>
    <w:rPr>
      <w:b/>
      <w:bCs/>
    </w:rPr>
  </w:style>
  <w:style w:type="character" w:customStyle="1" w:styleId="CommentSubjectChar">
    <w:name w:val="Comment Subject Char"/>
    <w:basedOn w:val="CommentTextChar"/>
    <w:link w:val="CommentSubject"/>
    <w:uiPriority w:val="99"/>
    <w:semiHidden/>
    <w:rsid w:val="00552DF8"/>
    <w:rPr>
      <w:b/>
      <w:bCs/>
      <w:sz w:val="20"/>
      <w:szCs w:val="20"/>
    </w:rPr>
  </w:style>
  <w:style w:type="paragraph" w:styleId="Header">
    <w:name w:val="header"/>
    <w:basedOn w:val="Normal"/>
    <w:link w:val="HeaderChar"/>
    <w:uiPriority w:val="99"/>
    <w:unhideWhenUsed/>
    <w:rsid w:val="00975F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F7E"/>
  </w:style>
  <w:style w:type="paragraph" w:styleId="Footer">
    <w:name w:val="footer"/>
    <w:basedOn w:val="Normal"/>
    <w:link w:val="FooterChar"/>
    <w:uiPriority w:val="99"/>
    <w:unhideWhenUsed/>
    <w:rsid w:val="00975F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8E6FB-A615-4951-8886-2662341E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1503</Words>
  <Characters>857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Mačiulaitis | VMU</dc:creator>
  <cp:keywords/>
  <dc:description/>
  <cp:lastModifiedBy>Jolanta Tamkunė | VMU</cp:lastModifiedBy>
  <cp:revision>4</cp:revision>
  <dcterms:created xsi:type="dcterms:W3CDTF">2024-11-29T08:04:00Z</dcterms:created>
  <dcterms:modified xsi:type="dcterms:W3CDTF">2024-12-02T13:54:00Z</dcterms:modified>
</cp:coreProperties>
</file>