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14E550D"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F2147F">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04A2341F" w:rsidR="00544723" w:rsidRPr="00AC619A" w:rsidRDefault="004551E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0C52C2DF" w:rsidR="00544723" w:rsidRPr="00AC619A" w:rsidRDefault="004551E3"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Pr="004551E3">
        <w:rPr>
          <w:rFonts w:ascii="Arial" w:hAnsi="Arial" w:cs="Arial"/>
          <w:b/>
          <w:bCs/>
          <w:sz w:val="20"/>
          <w:szCs w:val="20"/>
        </w:rPr>
        <w:t xml:space="preserve">110 KV OL KVIETIŠKIS-KAPSAI-PRIENAI REKONSTRAVIMO IR ŽTŠK ĮRENGIMO DARBO PROJEKTO SK DALIŲ EKSPERTIZĖS, 110 KV OL REKONSTRAVIMO ĮRENGIANT ŽTŠK RUOŽE MIGLA-SEDA-TELŠIAI TECHNINIŲ PROJEKTŲ BENDROSIOS EKSPERTIZĖS </w:t>
      </w:r>
      <w:r w:rsidRPr="00AC619A">
        <w:rPr>
          <w:rFonts w:ascii="Arial" w:hAnsi="Arial" w:cs="Arial"/>
          <w:b/>
          <w:bCs/>
          <w:sz w:val="20"/>
          <w:szCs w:val="20"/>
        </w:rPr>
        <w:t>PIRKIMUI</w:t>
      </w:r>
    </w:p>
    <w:p w14:paraId="5AF19B81" w14:textId="77777777" w:rsidR="00544723" w:rsidRPr="00AC619A" w:rsidRDefault="00544723" w:rsidP="00544723">
      <w:pPr>
        <w:spacing w:before="60" w:after="60"/>
        <w:jc w:val="center"/>
        <w:rPr>
          <w:rFonts w:ascii="Arial" w:hAnsi="Arial" w:cs="Arial"/>
          <w:b/>
          <w:bCs/>
          <w:sz w:val="20"/>
          <w:szCs w:val="20"/>
        </w:rPr>
      </w:pPr>
    </w:p>
    <w:p w14:paraId="7E1D7B88" w14:textId="1764AF0E" w:rsidR="004551E3" w:rsidRPr="00D6344E" w:rsidRDefault="00D6344E" w:rsidP="00D6344E">
      <w:pPr>
        <w:spacing w:before="60" w:after="60"/>
        <w:jc w:val="center"/>
        <w:rPr>
          <w:rFonts w:ascii="Arial" w:hAnsi="Arial" w:cs="Arial"/>
          <w:b/>
          <w:bCs/>
          <w:i/>
          <w:color w:val="FF0000"/>
          <w:sz w:val="20"/>
          <w:szCs w:val="20"/>
        </w:rPr>
      </w:pPr>
      <w:r w:rsidRPr="00D6344E">
        <w:rPr>
          <w:rFonts w:ascii="Arial" w:hAnsi="Arial" w:cs="Arial"/>
          <w:b/>
          <w:bCs/>
          <w:color w:val="000000" w:themeColor="text1"/>
          <w:sz w:val="20"/>
          <w:szCs w:val="20"/>
        </w:rPr>
        <w:t>II PIRKIMO OBJEK</w:t>
      </w:r>
      <w:r w:rsidRPr="00D6344E">
        <w:rPr>
          <w:rFonts w:ascii="Arial" w:hAnsi="Arial" w:cs="Arial"/>
          <w:b/>
          <w:bCs/>
          <w:sz w:val="20"/>
          <w:szCs w:val="20"/>
        </w:rPr>
        <w:t xml:space="preserve">TO DALIAI </w:t>
      </w:r>
    </w:p>
    <w:p w14:paraId="626728D7" w14:textId="65E58AAA" w:rsidR="004551E3" w:rsidRPr="00D6344E" w:rsidRDefault="00D6344E" w:rsidP="00D6344E">
      <w:pPr>
        <w:pStyle w:val="ListParagraph"/>
        <w:tabs>
          <w:tab w:val="left" w:pos="851"/>
        </w:tabs>
        <w:spacing w:before="60" w:after="60"/>
        <w:ind w:left="0"/>
        <w:contextualSpacing w:val="0"/>
        <w:jc w:val="center"/>
        <w:rPr>
          <w:rFonts w:ascii="Arial" w:hAnsi="Arial" w:cs="Arial"/>
          <w:b/>
          <w:bCs/>
          <w:sz w:val="20"/>
          <w:szCs w:val="20"/>
        </w:rPr>
      </w:pPr>
      <w:r w:rsidRPr="00D6344E">
        <w:rPr>
          <w:rFonts w:ascii="Arial" w:hAnsi="Arial" w:cs="Arial"/>
          <w:b/>
          <w:bCs/>
          <w:sz w:val="20"/>
          <w:szCs w:val="20"/>
        </w:rPr>
        <w:t>110 KV OL REKONSTRAVIMO ĮRENGIANT ŽTŠK RUOŽE MIGLA-SEDA-TELŠIAI TECHNINIŲ PROJEKTŲ BENDROJI EKSPERTIZĖ</w:t>
      </w:r>
    </w:p>
    <w:p w14:paraId="2BC540E0" w14:textId="77777777" w:rsidR="00544723" w:rsidRPr="00AC619A" w:rsidRDefault="00544723" w:rsidP="004551E3">
      <w:pPr>
        <w:spacing w:before="60" w:after="60"/>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lastRenderedPageBreak/>
        <w:t>Užtikrinu,</w:t>
      </w:r>
      <w:r w:rsidRPr="00F223B1">
        <w:rPr>
          <w:rFonts w:ascii="Arial" w:hAnsi="Arial" w:cs="Arial"/>
          <w:b/>
          <w:bCs/>
          <w:i/>
          <w:iCs/>
          <w:sz w:val="20"/>
          <w:szCs w:val="20"/>
          <w:u w:val="single"/>
        </w:rPr>
        <w:t xml:space="preserve"> </w:t>
      </w:r>
      <w:r w:rsidRPr="00F223B1">
        <w:rPr>
          <w:rFonts w:ascii="Arial" w:hAnsi="Arial" w:cs="Arial"/>
          <w:sz w:val="20"/>
          <w:szCs w:val="20"/>
        </w:rPr>
        <w:t>kad mano atstovaujamas Tiekėjas/ Tiekėjų grupės nariai ir jo pasitelkiami Subtiekėjai bei Ūkio subjektai, kurių pajėgumais remiamasi, bus susipažinę su 2022 m. lapkričio 25 d. EPSO-G valdybos patvirtintu 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738E1A7D" w14:textId="6E74166D" w:rsidR="00790F46" w:rsidRPr="004551E3" w:rsidRDefault="00EC39CA" w:rsidP="004551E3">
      <w:pPr>
        <w:pStyle w:val="ListParagraph"/>
        <w:numPr>
          <w:ilvl w:val="1"/>
          <w:numId w:val="8"/>
        </w:num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sidRPr="004551E3">
        <w:rPr>
          <w:rFonts w:ascii="Arial" w:hAnsi="Arial" w:cs="Arial"/>
          <w:sz w:val="20"/>
          <w:szCs w:val="20"/>
          <w:lang w:eastAsia="zh-CN"/>
        </w:rPr>
        <w:t xml:space="preserve">Patvirtinu, kad </w:t>
      </w:r>
      <w:r w:rsidR="00C5665D" w:rsidRPr="004551E3">
        <w:rPr>
          <w:rFonts w:ascii="Arial" w:hAnsi="Arial" w:cs="Arial"/>
          <w:sz w:val="20"/>
          <w:szCs w:val="20"/>
          <w:lang w:eastAsia="zh-CN"/>
        </w:rPr>
        <w:t>t</w:t>
      </w:r>
      <w:r w:rsidRPr="004551E3">
        <w:rPr>
          <w:rFonts w:ascii="Arial" w:hAnsi="Arial" w:cs="Arial"/>
          <w:sz w:val="20"/>
          <w:szCs w:val="20"/>
          <w:lang w:eastAsia="zh-CN"/>
        </w:rPr>
        <w:t>eikiant Pasiūlymą nėra nė vienos iš šių sąlygų</w:t>
      </w:r>
      <w:r w:rsidR="00177BB7" w:rsidRPr="004551E3">
        <w:rPr>
          <w:rFonts w:ascii="Arial" w:hAnsi="Arial" w:cs="Arial"/>
          <w:sz w:val="20"/>
          <w:szCs w:val="20"/>
          <w:lang w:eastAsia="zh-CN"/>
        </w:rPr>
        <w:t>:</w:t>
      </w:r>
    </w:p>
    <w:p w14:paraId="5E314B72" w14:textId="5C15B1B8" w:rsidR="00EC39CA" w:rsidRDefault="00EC39CA" w:rsidP="004551E3">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F223B1">
      <w:pPr>
        <w:pStyle w:val="ListParagraph"/>
        <w:numPr>
          <w:ilvl w:val="2"/>
          <w:numId w:val="8"/>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4712572A" w:rsidR="0098048B" w:rsidRDefault="00EC39CA" w:rsidP="00F223B1">
      <w:pPr>
        <w:pStyle w:val="ListParagraph"/>
        <w:numPr>
          <w:ilvl w:val="2"/>
          <w:numId w:val="8"/>
        </w:numPr>
        <w:tabs>
          <w:tab w:val="left" w:pos="567"/>
        </w:tabs>
        <w:ind w:left="0" w:firstLine="0"/>
        <w:rPr>
          <w:rFonts w:ascii="Arial" w:hAnsi="Arial" w:cs="Arial"/>
          <w:sz w:val="20"/>
          <w:szCs w:val="20"/>
          <w:lang w:eastAsia="zh-CN"/>
        </w:rPr>
      </w:pPr>
      <w:r w:rsidRPr="003D3D0B">
        <w:rPr>
          <w:rFonts w:ascii="Arial" w:hAnsi="Arial" w:cs="Arial"/>
          <w:sz w:val="20"/>
          <w:szCs w:val="20"/>
          <w:lang w:eastAsia="zh-CN"/>
        </w:rPr>
        <w:t xml:space="preserve">Lietuvos Respublikos Vyriausybė, vadovaudamasi Nacionaliniam saugumui užtikrinti svarbių objektų apsaugos įstatyme įtvirtintais kriterijais, yra priėmusi sprendimą, patvirtinantį, kad šios dalies </w:t>
      </w:r>
      <w:r w:rsidRPr="004551E3">
        <w:rPr>
          <w:rFonts w:ascii="Arial" w:hAnsi="Arial" w:cs="Arial"/>
          <w:sz w:val="20"/>
          <w:szCs w:val="20"/>
          <w:lang w:eastAsia="zh-CN"/>
        </w:rPr>
        <w:t>1.</w:t>
      </w:r>
      <w:r w:rsidR="004551E3" w:rsidRPr="004551E3">
        <w:rPr>
          <w:rFonts w:ascii="Arial" w:hAnsi="Arial" w:cs="Arial"/>
          <w:sz w:val="20"/>
          <w:szCs w:val="20"/>
          <w:lang w:eastAsia="zh-CN"/>
        </w:rPr>
        <w:t>5</w:t>
      </w:r>
      <w:r w:rsidRPr="004551E3">
        <w:rPr>
          <w:rFonts w:ascii="Arial" w:hAnsi="Arial" w:cs="Arial"/>
          <w:sz w:val="20"/>
          <w:szCs w:val="20"/>
          <w:lang w:eastAsia="zh-CN"/>
        </w:rPr>
        <w:t>.1 ir 1.</w:t>
      </w:r>
      <w:r w:rsidR="004551E3" w:rsidRPr="004551E3">
        <w:rPr>
          <w:rFonts w:ascii="Arial" w:hAnsi="Arial" w:cs="Arial"/>
          <w:sz w:val="20"/>
          <w:szCs w:val="20"/>
          <w:lang w:eastAsia="zh-CN"/>
        </w:rPr>
        <w:t>5</w:t>
      </w:r>
      <w:r w:rsidRPr="004551E3">
        <w:rPr>
          <w:rFonts w:ascii="Arial" w:hAnsi="Arial" w:cs="Arial"/>
          <w:sz w:val="20"/>
          <w:szCs w:val="20"/>
          <w:lang w:eastAsia="zh-CN"/>
        </w:rPr>
        <w:t>.2</w:t>
      </w:r>
      <w:r w:rsidRPr="003D3D0B">
        <w:rPr>
          <w:rFonts w:ascii="Arial" w:hAnsi="Arial" w:cs="Arial"/>
          <w:sz w:val="20"/>
          <w:szCs w:val="20"/>
          <w:lang w:eastAsia="zh-CN"/>
        </w:rPr>
        <w:t xml:space="preserve"> punktuose nurodyti subjektai ar su jais ketinamas sudaryti (sudarytas) sandoris neatitinka nacionalinio saugumo interesų</w:t>
      </w:r>
      <w:r>
        <w:rPr>
          <w:rFonts w:ascii="Arial" w:hAnsi="Arial" w:cs="Arial"/>
          <w:sz w:val="20"/>
          <w:szCs w:val="20"/>
          <w:lang w:eastAsia="zh-CN"/>
        </w:rPr>
        <w:t>.</w:t>
      </w:r>
    </w:p>
    <w:p w14:paraId="1956E9BA" w14:textId="2DD9EA0A" w:rsidR="00F01A2B" w:rsidRPr="00EC39CA" w:rsidRDefault="00F01A2B" w:rsidP="00F223B1">
      <w:pPr>
        <w:pStyle w:val="ListParagraph"/>
        <w:numPr>
          <w:ilvl w:val="2"/>
          <w:numId w:val="8"/>
        </w:numPr>
        <w:tabs>
          <w:tab w:val="left" w:pos="567"/>
        </w:tabs>
        <w:ind w:left="0" w:firstLine="0"/>
        <w:rPr>
          <w:rFonts w:ascii="Arial" w:hAnsi="Arial" w:cs="Arial"/>
          <w:sz w:val="20"/>
          <w:szCs w:val="20"/>
          <w:lang w:eastAsia="zh-CN"/>
        </w:rPr>
      </w:pPr>
      <w:r w:rsidRPr="00F01A2B">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9C6FB3C" w14:textId="77777777" w:rsidR="004551E3" w:rsidRDefault="00F166CF" w:rsidP="004551E3">
      <w:pPr>
        <w:pStyle w:val="ListParagraph"/>
        <w:numPr>
          <w:ilvl w:val="1"/>
          <w:numId w:val="8"/>
        </w:numPr>
        <w:tabs>
          <w:tab w:val="left" w:pos="0"/>
          <w:tab w:val="left" w:pos="18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4551E3">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3011B3FE" w14:textId="77777777" w:rsidR="004551E3" w:rsidRDefault="00F166CF" w:rsidP="004551E3">
      <w:pPr>
        <w:pStyle w:val="ListParagraph"/>
        <w:numPr>
          <w:ilvl w:val="1"/>
          <w:numId w:val="8"/>
        </w:numPr>
        <w:tabs>
          <w:tab w:val="left" w:pos="0"/>
          <w:tab w:val="left" w:pos="180"/>
          <w:tab w:val="left" w:pos="426"/>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4551E3">
        <w:rPr>
          <w:rFonts w:ascii="Arial" w:hAnsi="Arial" w:cs="Arial"/>
          <w:sz w:val="20"/>
          <w:szCs w:val="20"/>
          <w:lang w:eastAsia="zh-CN"/>
        </w:rPr>
        <w:t>Deklaruojamoms aplinkybėms pasikeitus, įsipareigoju nedelsiant apie tai informuoti Perkantįjį subjektą.</w:t>
      </w:r>
    </w:p>
    <w:p w14:paraId="28EA48C8" w14:textId="53F318F8" w:rsidR="000872C2" w:rsidRPr="004551E3" w:rsidRDefault="000872C2" w:rsidP="004551E3">
      <w:pPr>
        <w:pStyle w:val="ListParagraph"/>
        <w:numPr>
          <w:ilvl w:val="1"/>
          <w:numId w:val="8"/>
        </w:numPr>
        <w:tabs>
          <w:tab w:val="left" w:pos="0"/>
          <w:tab w:val="left" w:pos="180"/>
          <w:tab w:val="left" w:pos="426"/>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4551E3">
        <w:rPr>
          <w:rFonts w:ascii="Arial" w:hAnsi="Arial" w:cs="Arial"/>
          <w:sz w:val="20"/>
          <w:szCs w:val="20"/>
        </w:rPr>
        <w:t>Tiekėjas už pateiktos informacijos teisingumą atsako įstatymų nustatyta tvarka</w:t>
      </w:r>
      <w:r w:rsidRPr="004551E3">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t>ATITIKTIS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04B3B9A4" w:rsidR="0059645E" w:rsidRPr="004551E3"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atitinkame SPS 5.1</w:t>
      </w:r>
      <w:r w:rsidRPr="004551E3">
        <w:rPr>
          <w:rFonts w:ascii="Arial" w:hAnsi="Arial" w:cs="Arial"/>
          <w:sz w:val="20"/>
          <w:szCs w:val="20"/>
        </w:rPr>
        <w:t xml:space="preserve"> p. </w:t>
      </w:r>
      <w:r w:rsidR="004551E3" w:rsidRPr="004551E3">
        <w:rPr>
          <w:rFonts w:ascii="Arial" w:hAnsi="Arial" w:cs="Arial"/>
          <w:sz w:val="20"/>
          <w:szCs w:val="20"/>
        </w:rPr>
        <w:t>3</w:t>
      </w:r>
      <w:r w:rsidRPr="004551E3">
        <w:rPr>
          <w:rFonts w:ascii="Arial" w:hAnsi="Arial" w:cs="Arial"/>
          <w:sz w:val="20"/>
          <w:szCs w:val="20"/>
        </w:rPr>
        <w:t xml:space="preserve"> lentelėje nurodytą socialinį reikalavimą Eil. Nr. </w:t>
      </w:r>
      <w:r w:rsidRPr="004551E3">
        <w:rPr>
          <w:rFonts w:ascii="Arial" w:hAnsi="Arial" w:cs="Arial"/>
          <w:sz w:val="20"/>
          <w:szCs w:val="20"/>
          <w:highlight w:val="lightGray"/>
        </w:rPr>
        <w:t>___</w:t>
      </w:r>
      <w:r w:rsidRPr="004551E3">
        <w:rPr>
          <w:rFonts w:ascii="Arial" w:hAnsi="Arial" w:cs="Arial"/>
          <w:sz w:val="20"/>
          <w:szCs w:val="20"/>
        </w:rPr>
        <w:t xml:space="preserve">, punktas Nr. </w:t>
      </w:r>
      <w:r w:rsidRPr="004551E3">
        <w:rPr>
          <w:rFonts w:ascii="Arial" w:hAnsi="Arial" w:cs="Arial"/>
          <w:sz w:val="20"/>
          <w:szCs w:val="20"/>
          <w:highlight w:val="lightGray"/>
        </w:rPr>
        <w:t>___</w:t>
      </w:r>
      <w:r w:rsidRPr="004551E3">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684231D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mūsų pasitelktas ūkio subjektas, kurio </w:t>
      </w:r>
      <w:r w:rsidRPr="004551E3">
        <w:rPr>
          <w:rFonts w:ascii="Arial" w:hAnsi="Arial" w:cs="Arial"/>
          <w:sz w:val="20"/>
          <w:szCs w:val="20"/>
        </w:rPr>
        <w:t>pajėgumais remiamės [</w:t>
      </w:r>
      <w:r w:rsidRPr="004551E3">
        <w:rPr>
          <w:rFonts w:ascii="Arial" w:hAnsi="Arial" w:cs="Arial"/>
          <w:sz w:val="20"/>
          <w:szCs w:val="20"/>
          <w:highlight w:val="lightGray"/>
        </w:rPr>
        <w:t>ūkio subjekto, kurio pajėgumais remiamasi, pavadinimas</w:t>
      </w:r>
      <w:r w:rsidRPr="004551E3">
        <w:rPr>
          <w:rFonts w:ascii="Arial" w:hAnsi="Arial" w:cs="Arial"/>
          <w:sz w:val="20"/>
          <w:szCs w:val="20"/>
        </w:rPr>
        <w:t xml:space="preserve">] </w:t>
      </w:r>
      <w:r w:rsidR="003338A0" w:rsidRPr="004551E3">
        <w:rPr>
          <w:rFonts w:ascii="Arial" w:hAnsi="Arial" w:cs="Arial"/>
          <w:sz w:val="20"/>
          <w:szCs w:val="20"/>
        </w:rPr>
        <w:t xml:space="preserve">atitinka </w:t>
      </w:r>
      <w:r w:rsidRPr="004551E3">
        <w:rPr>
          <w:rFonts w:ascii="Arial" w:hAnsi="Arial" w:cs="Arial"/>
          <w:sz w:val="20"/>
          <w:szCs w:val="20"/>
        </w:rPr>
        <w:t xml:space="preserve">SPS 5.1 p. </w:t>
      </w:r>
      <w:r w:rsidR="004551E3" w:rsidRPr="004551E3">
        <w:rPr>
          <w:rFonts w:ascii="Arial" w:hAnsi="Arial" w:cs="Arial"/>
          <w:sz w:val="20"/>
          <w:szCs w:val="20"/>
        </w:rPr>
        <w:t>3</w:t>
      </w:r>
      <w:r w:rsidRPr="004551E3">
        <w:rPr>
          <w:rFonts w:ascii="Arial" w:hAnsi="Arial" w:cs="Arial"/>
          <w:sz w:val="20"/>
          <w:szCs w:val="20"/>
        </w:rPr>
        <w:t xml:space="preserve"> lentelėje nurodytą socialinį reikalavimą Eil. Nr. </w:t>
      </w:r>
      <w:r w:rsidRPr="004551E3">
        <w:rPr>
          <w:rFonts w:ascii="Arial" w:hAnsi="Arial" w:cs="Arial"/>
          <w:sz w:val="20"/>
          <w:szCs w:val="20"/>
          <w:highlight w:val="lightGray"/>
        </w:rPr>
        <w:t>___</w:t>
      </w:r>
      <w:r w:rsidRPr="004551E3">
        <w:rPr>
          <w:rFonts w:ascii="Arial" w:hAnsi="Arial" w:cs="Arial"/>
          <w:sz w:val="20"/>
          <w:szCs w:val="20"/>
        </w:rPr>
        <w:t xml:space="preserve">, punktas Nr. </w:t>
      </w:r>
      <w:r w:rsidRPr="004551E3">
        <w:rPr>
          <w:rFonts w:ascii="Arial" w:hAnsi="Arial" w:cs="Arial"/>
          <w:sz w:val="20"/>
          <w:szCs w:val="20"/>
          <w:highlight w:val="lightGray"/>
        </w:rPr>
        <w:t>___</w:t>
      </w:r>
      <w:r w:rsidRPr="004551E3">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79717F93" w:rsidR="0059645E" w:rsidRPr="004551E3"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w:t>
      </w:r>
      <w:r w:rsidRPr="004551E3">
        <w:rPr>
          <w:rFonts w:ascii="Arial" w:hAnsi="Arial" w:cs="Arial"/>
          <w:sz w:val="20"/>
          <w:szCs w:val="20"/>
        </w:rPr>
        <w:t>kėjas [</w:t>
      </w:r>
      <w:r w:rsidRPr="004551E3">
        <w:rPr>
          <w:rFonts w:ascii="Arial" w:hAnsi="Arial" w:cs="Arial"/>
          <w:sz w:val="20"/>
          <w:szCs w:val="20"/>
          <w:highlight w:val="lightGray"/>
        </w:rPr>
        <w:t>subtiekėjo pavadinimas</w:t>
      </w:r>
      <w:r w:rsidRPr="004551E3">
        <w:rPr>
          <w:rFonts w:ascii="Arial" w:hAnsi="Arial" w:cs="Arial"/>
          <w:sz w:val="20"/>
          <w:szCs w:val="20"/>
        </w:rPr>
        <w:t xml:space="preserve">] </w:t>
      </w:r>
      <w:r w:rsidR="003338A0" w:rsidRPr="004551E3">
        <w:rPr>
          <w:rFonts w:ascii="Arial" w:hAnsi="Arial" w:cs="Arial"/>
          <w:sz w:val="20"/>
          <w:szCs w:val="20"/>
        </w:rPr>
        <w:t xml:space="preserve">atitinka </w:t>
      </w:r>
      <w:r w:rsidRPr="004551E3">
        <w:rPr>
          <w:rFonts w:ascii="Arial" w:hAnsi="Arial" w:cs="Arial"/>
          <w:sz w:val="20"/>
          <w:szCs w:val="20"/>
        </w:rPr>
        <w:t xml:space="preserve">SPS 5.1 p. </w:t>
      </w:r>
      <w:r w:rsidR="004551E3" w:rsidRPr="004551E3">
        <w:rPr>
          <w:rFonts w:ascii="Arial" w:hAnsi="Arial" w:cs="Arial"/>
          <w:sz w:val="20"/>
          <w:szCs w:val="20"/>
        </w:rPr>
        <w:t>3</w:t>
      </w:r>
      <w:r w:rsidRPr="004551E3">
        <w:rPr>
          <w:rFonts w:ascii="Arial" w:hAnsi="Arial" w:cs="Arial"/>
          <w:sz w:val="20"/>
          <w:szCs w:val="20"/>
        </w:rPr>
        <w:t xml:space="preserve"> lentelėje nurodytą socialinį reikalavimą Eil. Nr. </w:t>
      </w:r>
      <w:r w:rsidRPr="004551E3">
        <w:rPr>
          <w:rFonts w:ascii="Arial" w:hAnsi="Arial" w:cs="Arial"/>
          <w:sz w:val="20"/>
          <w:szCs w:val="20"/>
          <w:highlight w:val="lightGray"/>
        </w:rPr>
        <w:t>___</w:t>
      </w:r>
      <w:r w:rsidRPr="004551E3">
        <w:rPr>
          <w:rFonts w:ascii="Arial" w:hAnsi="Arial" w:cs="Arial"/>
          <w:sz w:val="20"/>
          <w:szCs w:val="20"/>
        </w:rPr>
        <w:t xml:space="preserve">, punktas Nr. </w:t>
      </w:r>
      <w:r w:rsidRPr="004551E3">
        <w:rPr>
          <w:rFonts w:ascii="Arial" w:hAnsi="Arial" w:cs="Arial"/>
          <w:sz w:val="20"/>
          <w:szCs w:val="20"/>
          <w:highlight w:val="lightGray"/>
        </w:rPr>
        <w:t>___</w:t>
      </w:r>
      <w:r w:rsidRPr="004551E3">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1238302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 xml:space="preserve">PASIŪLYMO KAINA </w:t>
      </w:r>
    </w:p>
    <w:p w14:paraId="083E30CC" w14:textId="4C64EB5A"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 xml:space="preserve">Pasiūlymo kaina nurodoma eurais. </w:t>
      </w:r>
    </w:p>
    <w:p w14:paraId="54E2AAF2" w14:textId="321D71DE"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lastRenderedPageBreak/>
        <w:t>Pasiūlymo kaina nurodoma užpildant pateiktą lentelę:</w:t>
      </w:r>
    </w:p>
    <w:p w14:paraId="16C4DF88" w14:textId="77777777" w:rsidR="00544723" w:rsidRDefault="00544723" w:rsidP="00544723">
      <w:pPr>
        <w:spacing w:before="60" w:after="6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4"/>
        <w:gridCol w:w="7578"/>
        <w:gridCol w:w="1326"/>
      </w:tblGrid>
      <w:tr w:rsidR="00133DE7" w:rsidRPr="00AC619A" w14:paraId="4730D488" w14:textId="77777777" w:rsidTr="00187C6D">
        <w:trPr>
          <w:trHeight w:val="309"/>
        </w:trPr>
        <w:tc>
          <w:tcPr>
            <w:tcW w:w="724" w:type="dxa"/>
            <w:vAlign w:val="center"/>
          </w:tcPr>
          <w:p w14:paraId="7C75CB39" w14:textId="77777777" w:rsidR="00133DE7" w:rsidRPr="00AC619A" w:rsidRDefault="00133DE7" w:rsidP="00187C6D">
            <w:pPr>
              <w:spacing w:before="60" w:after="60"/>
              <w:jc w:val="center"/>
              <w:rPr>
                <w:rFonts w:ascii="Arial" w:hAnsi="Arial" w:cs="Arial"/>
                <w:b/>
                <w:bCs/>
                <w:sz w:val="20"/>
                <w:szCs w:val="20"/>
              </w:rPr>
            </w:pPr>
            <w:r w:rsidRPr="00AC619A">
              <w:rPr>
                <w:rFonts w:ascii="Arial" w:hAnsi="Arial" w:cs="Arial"/>
                <w:b/>
                <w:bCs/>
                <w:sz w:val="20"/>
                <w:szCs w:val="20"/>
              </w:rPr>
              <w:t>Eil. Nr.</w:t>
            </w:r>
          </w:p>
        </w:tc>
        <w:tc>
          <w:tcPr>
            <w:tcW w:w="8904" w:type="dxa"/>
            <w:gridSpan w:val="2"/>
            <w:vAlign w:val="center"/>
          </w:tcPr>
          <w:p w14:paraId="4E023ED2" w14:textId="77777777" w:rsidR="00133DE7" w:rsidRPr="00AC619A" w:rsidRDefault="00133DE7" w:rsidP="00187C6D">
            <w:pPr>
              <w:spacing w:before="60" w:after="60"/>
              <w:jc w:val="center"/>
              <w:rPr>
                <w:rFonts w:ascii="Arial" w:hAnsi="Arial" w:cs="Arial"/>
                <w:b/>
                <w:bCs/>
                <w:sz w:val="20"/>
                <w:szCs w:val="20"/>
              </w:rPr>
            </w:pPr>
            <w:r w:rsidRPr="00AC619A">
              <w:rPr>
                <w:rFonts w:ascii="Arial" w:hAnsi="Arial" w:cs="Arial"/>
                <w:b/>
                <w:bCs/>
                <w:sz w:val="20"/>
                <w:szCs w:val="20"/>
              </w:rPr>
              <w:t>Pirkimo objektas</w:t>
            </w:r>
          </w:p>
        </w:tc>
      </w:tr>
      <w:tr w:rsidR="00133DE7" w:rsidRPr="00AC619A" w14:paraId="588DD30C" w14:textId="77777777" w:rsidTr="00187C6D">
        <w:tc>
          <w:tcPr>
            <w:tcW w:w="724" w:type="dxa"/>
          </w:tcPr>
          <w:p w14:paraId="375641DE" w14:textId="77777777" w:rsidR="00133DE7" w:rsidRPr="00AC619A" w:rsidRDefault="00133DE7" w:rsidP="00187C6D">
            <w:pPr>
              <w:spacing w:before="60" w:after="60"/>
              <w:jc w:val="center"/>
              <w:rPr>
                <w:rFonts w:ascii="Arial" w:hAnsi="Arial" w:cs="Arial"/>
                <w:b/>
                <w:bCs/>
                <w:sz w:val="20"/>
                <w:szCs w:val="20"/>
              </w:rPr>
            </w:pPr>
            <w:r w:rsidRPr="00AC619A">
              <w:rPr>
                <w:rFonts w:ascii="Arial" w:hAnsi="Arial" w:cs="Arial"/>
                <w:b/>
                <w:bCs/>
                <w:sz w:val="20"/>
                <w:szCs w:val="20"/>
              </w:rPr>
              <w:t>1.</w:t>
            </w:r>
          </w:p>
        </w:tc>
        <w:tc>
          <w:tcPr>
            <w:tcW w:w="8904" w:type="dxa"/>
            <w:gridSpan w:val="2"/>
          </w:tcPr>
          <w:p w14:paraId="0329C109" w14:textId="77777777" w:rsidR="00133DE7" w:rsidRDefault="00133DE7" w:rsidP="00187C6D">
            <w:pPr>
              <w:spacing w:before="60" w:after="60"/>
              <w:ind w:firstLine="41"/>
              <w:jc w:val="center"/>
              <w:rPr>
                <w:rFonts w:ascii="Arial" w:hAnsi="Arial" w:cs="Arial"/>
                <w:bCs/>
                <w:sz w:val="22"/>
                <w:szCs w:val="22"/>
              </w:rPr>
            </w:pPr>
          </w:p>
          <w:p w14:paraId="54A1A6EE" w14:textId="0B53ACD3" w:rsidR="00133DE7" w:rsidRPr="00AC619A" w:rsidRDefault="00D6344E" w:rsidP="00187C6D">
            <w:pPr>
              <w:spacing w:before="60" w:after="60"/>
              <w:ind w:firstLine="41"/>
              <w:jc w:val="center"/>
              <w:rPr>
                <w:rFonts w:ascii="Arial" w:hAnsi="Arial" w:cs="Arial"/>
                <w:sz w:val="20"/>
                <w:szCs w:val="20"/>
              </w:rPr>
            </w:pPr>
            <w:r w:rsidRPr="00D6344E">
              <w:rPr>
                <w:rFonts w:ascii="Arial" w:hAnsi="Arial" w:cs="Arial"/>
                <w:bCs/>
                <w:sz w:val="22"/>
                <w:szCs w:val="22"/>
              </w:rPr>
              <w:t xml:space="preserve">110 </w:t>
            </w:r>
            <w:proofErr w:type="spellStart"/>
            <w:r w:rsidRPr="00D6344E">
              <w:rPr>
                <w:rFonts w:ascii="Arial" w:hAnsi="Arial" w:cs="Arial"/>
                <w:bCs/>
                <w:sz w:val="22"/>
                <w:szCs w:val="22"/>
              </w:rPr>
              <w:t>K</w:t>
            </w:r>
            <w:r>
              <w:rPr>
                <w:rFonts w:ascii="Arial" w:hAnsi="Arial" w:cs="Arial"/>
                <w:bCs/>
                <w:sz w:val="22"/>
                <w:szCs w:val="22"/>
              </w:rPr>
              <w:t>v</w:t>
            </w:r>
            <w:proofErr w:type="spellEnd"/>
            <w:r w:rsidRPr="00D6344E">
              <w:rPr>
                <w:rFonts w:ascii="Arial" w:hAnsi="Arial" w:cs="Arial"/>
                <w:bCs/>
                <w:sz w:val="22"/>
                <w:szCs w:val="22"/>
              </w:rPr>
              <w:t xml:space="preserve"> OL rekonstravimo įrengiant ŽTŠK ruože Migla-Seda-Telšiai techninių projektų bendroji ekspertizė</w:t>
            </w:r>
            <w:r>
              <w:rPr>
                <w:rFonts w:ascii="Arial" w:hAnsi="Arial" w:cs="Arial"/>
                <w:bCs/>
                <w:sz w:val="22"/>
                <w:szCs w:val="22"/>
              </w:rPr>
              <w:t>s paslauga</w:t>
            </w:r>
          </w:p>
        </w:tc>
      </w:tr>
      <w:tr w:rsidR="00133DE7" w:rsidRPr="00AC619A" w14:paraId="6FB0A121" w14:textId="77777777" w:rsidTr="00187C6D">
        <w:tc>
          <w:tcPr>
            <w:tcW w:w="8302" w:type="dxa"/>
            <w:gridSpan w:val="2"/>
          </w:tcPr>
          <w:p w14:paraId="53E6645A" w14:textId="77777777" w:rsidR="00133DE7" w:rsidRPr="00AC619A" w:rsidRDefault="00133DE7" w:rsidP="00187C6D">
            <w:pPr>
              <w:spacing w:before="60" w:after="60"/>
              <w:ind w:firstLine="41"/>
              <w:jc w:val="right"/>
              <w:rPr>
                <w:rFonts w:ascii="Arial" w:hAnsi="Arial" w:cs="Arial"/>
                <w:b/>
                <w:sz w:val="20"/>
                <w:szCs w:val="20"/>
              </w:rPr>
            </w:pPr>
            <w:r w:rsidRPr="00AC619A">
              <w:rPr>
                <w:rFonts w:ascii="Arial" w:hAnsi="Arial" w:cs="Arial"/>
                <w:b/>
                <w:bCs/>
                <w:sz w:val="20"/>
                <w:szCs w:val="20"/>
              </w:rPr>
              <w:t>Pasiūlymo kaina</w:t>
            </w:r>
            <w:r>
              <w:rPr>
                <w:rFonts w:ascii="Arial" w:hAnsi="Arial" w:cs="Arial"/>
                <w:b/>
                <w:bCs/>
                <w:sz w:val="20"/>
                <w:szCs w:val="20"/>
              </w:rPr>
              <w:t xml:space="preserve">* </w:t>
            </w:r>
            <w:r w:rsidRPr="00AC619A">
              <w:rPr>
                <w:rFonts w:ascii="Arial" w:hAnsi="Arial" w:cs="Arial"/>
                <w:b/>
                <w:bCs/>
                <w:iCs/>
                <w:sz w:val="20"/>
                <w:szCs w:val="20"/>
              </w:rPr>
              <w:t>Eur</w:t>
            </w:r>
            <w:r w:rsidRPr="00AC619A">
              <w:rPr>
                <w:rFonts w:ascii="Arial" w:hAnsi="Arial" w:cs="Arial"/>
                <w:b/>
                <w:bCs/>
                <w:sz w:val="20"/>
                <w:szCs w:val="20"/>
              </w:rPr>
              <w:t xml:space="preserve"> be PVM</w:t>
            </w:r>
          </w:p>
        </w:tc>
        <w:tc>
          <w:tcPr>
            <w:tcW w:w="1326" w:type="dxa"/>
          </w:tcPr>
          <w:p w14:paraId="48A4A73D" w14:textId="77777777" w:rsidR="00133DE7" w:rsidRPr="00AC619A" w:rsidRDefault="00133DE7" w:rsidP="00187C6D">
            <w:pPr>
              <w:spacing w:before="60" w:after="60"/>
              <w:ind w:firstLine="41"/>
              <w:jc w:val="center"/>
              <w:rPr>
                <w:rFonts w:ascii="Arial" w:hAnsi="Arial" w:cs="Arial"/>
                <w:sz w:val="20"/>
                <w:szCs w:val="20"/>
              </w:rPr>
            </w:pPr>
          </w:p>
        </w:tc>
      </w:tr>
      <w:tr w:rsidR="00133DE7" w:rsidRPr="00AC619A" w14:paraId="795E832D" w14:textId="77777777" w:rsidTr="00187C6D">
        <w:tc>
          <w:tcPr>
            <w:tcW w:w="8302" w:type="dxa"/>
            <w:gridSpan w:val="2"/>
          </w:tcPr>
          <w:p w14:paraId="66226440" w14:textId="77777777" w:rsidR="00133DE7" w:rsidRPr="00AC619A" w:rsidRDefault="00133DE7" w:rsidP="00187C6D">
            <w:pPr>
              <w:spacing w:before="60" w:after="60"/>
              <w:ind w:firstLine="41"/>
              <w:jc w:val="right"/>
              <w:rPr>
                <w:rFonts w:ascii="Arial" w:hAnsi="Arial" w:cs="Arial"/>
                <w:b/>
                <w:sz w:val="20"/>
                <w:szCs w:val="20"/>
              </w:rPr>
            </w:pPr>
            <w:r w:rsidRPr="00AC619A">
              <w:rPr>
                <w:rFonts w:ascii="Arial" w:hAnsi="Arial" w:cs="Arial"/>
                <w:b/>
                <w:bCs/>
                <w:sz w:val="20"/>
                <w:szCs w:val="20"/>
              </w:rPr>
              <w:t>PVM**</w:t>
            </w:r>
          </w:p>
        </w:tc>
        <w:tc>
          <w:tcPr>
            <w:tcW w:w="1326" w:type="dxa"/>
          </w:tcPr>
          <w:p w14:paraId="506CCF6E" w14:textId="77777777" w:rsidR="00133DE7" w:rsidRPr="00AC619A" w:rsidRDefault="00133DE7" w:rsidP="00187C6D">
            <w:pPr>
              <w:spacing w:before="60" w:after="60"/>
              <w:ind w:firstLine="41"/>
              <w:jc w:val="center"/>
              <w:rPr>
                <w:rFonts w:ascii="Arial" w:hAnsi="Arial" w:cs="Arial"/>
                <w:sz w:val="20"/>
                <w:szCs w:val="20"/>
              </w:rPr>
            </w:pPr>
          </w:p>
        </w:tc>
      </w:tr>
      <w:tr w:rsidR="00133DE7" w:rsidRPr="00AC619A" w14:paraId="75847044" w14:textId="77777777" w:rsidTr="00187C6D">
        <w:tc>
          <w:tcPr>
            <w:tcW w:w="8302" w:type="dxa"/>
            <w:gridSpan w:val="2"/>
          </w:tcPr>
          <w:p w14:paraId="39DB5BD8" w14:textId="77777777" w:rsidR="00133DE7" w:rsidRPr="00AC619A" w:rsidRDefault="00133DE7" w:rsidP="00187C6D">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4"/>
            </w:r>
            <w:r w:rsidRPr="00AC619A">
              <w:rPr>
                <w:rFonts w:ascii="Arial" w:hAnsi="Arial" w:cs="Arial"/>
                <w:b/>
                <w:bCs/>
                <w:sz w:val="20"/>
                <w:szCs w:val="20"/>
              </w:rPr>
              <w:t xml:space="preserve"> </w:t>
            </w:r>
          </w:p>
        </w:tc>
        <w:tc>
          <w:tcPr>
            <w:tcW w:w="1326" w:type="dxa"/>
          </w:tcPr>
          <w:p w14:paraId="2F5F491B" w14:textId="77777777" w:rsidR="00133DE7" w:rsidRPr="00AC619A" w:rsidRDefault="00133DE7" w:rsidP="00187C6D">
            <w:pPr>
              <w:spacing w:before="60" w:after="60"/>
              <w:ind w:firstLine="41"/>
              <w:jc w:val="center"/>
              <w:rPr>
                <w:rFonts w:ascii="Arial" w:hAnsi="Arial" w:cs="Arial"/>
                <w:sz w:val="20"/>
                <w:szCs w:val="20"/>
              </w:rPr>
            </w:pPr>
          </w:p>
        </w:tc>
      </w:tr>
    </w:tbl>
    <w:p w14:paraId="19C0212D" w14:textId="07AAFB06" w:rsidR="00544723" w:rsidRPr="00AC619A" w:rsidRDefault="00544723" w:rsidP="00544723">
      <w:pPr>
        <w:spacing w:before="60" w:after="60"/>
        <w:jc w:val="both"/>
        <w:rPr>
          <w:rFonts w:ascii="Arial" w:hAnsi="Arial" w:cs="Arial"/>
          <w:color w:val="FF0000"/>
          <w:sz w:val="20"/>
          <w:szCs w:val="20"/>
        </w:rPr>
      </w:pPr>
    </w:p>
    <w:p w14:paraId="5934879E" w14:textId="783CD189" w:rsidR="00544723" w:rsidRPr="00AC619A" w:rsidRDefault="00544723" w:rsidP="00544723">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sidRPr="00AC619A">
        <w:rPr>
          <w:rFonts w:ascii="Arial" w:hAnsi="Arial" w:cs="Arial"/>
          <w:i/>
          <w:iCs/>
          <w:sz w:val="20"/>
          <w:szCs w:val="20"/>
        </w:rPr>
        <w:t xml:space="preserve"> </w:t>
      </w:r>
      <w:r w:rsidR="00133DE7">
        <w:rPr>
          <w:rFonts w:ascii="Arial" w:hAnsi="Arial" w:cs="Arial"/>
          <w:i/>
          <w:iCs/>
          <w:sz w:val="20"/>
          <w:szCs w:val="20"/>
        </w:rPr>
        <w:t>Kaina</w:t>
      </w:r>
      <w:r w:rsidRPr="00AC619A">
        <w:rPr>
          <w:rFonts w:ascii="Arial" w:hAnsi="Arial" w:cs="Arial"/>
          <w:i/>
          <w:iCs/>
          <w:sz w:val="20"/>
          <w:szCs w:val="20"/>
        </w:rPr>
        <w:t xml:space="preserve"> turi būti pateikiam</w:t>
      </w:r>
      <w:r w:rsidR="00133DE7">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4F43A62B" w14:textId="77777777" w:rsidR="00544723" w:rsidRPr="00AC619A" w:rsidRDefault="00544723" w:rsidP="00544723">
      <w:pPr>
        <w:spacing w:before="60" w:after="60" w:line="276" w:lineRule="auto"/>
        <w:jc w:val="both"/>
        <w:rPr>
          <w:rFonts w:ascii="Arial" w:hAnsi="Arial" w:cs="Arial"/>
          <w:i/>
          <w:iCs/>
          <w:sz w:val="20"/>
          <w:szCs w:val="20"/>
        </w:rPr>
      </w:pPr>
      <w:bookmarkStart w:id="3" w:name="_Hlk38969503"/>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2EA238C1"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Pasiūlymas gal</w:t>
      </w:r>
      <w:r w:rsidRPr="00133DE7">
        <w:rPr>
          <w:rFonts w:ascii="Arial" w:hAnsi="Arial" w:cs="Arial"/>
          <w:sz w:val="20"/>
          <w:szCs w:val="20"/>
        </w:rPr>
        <w:t xml:space="preserve">ioja 3 mėnesius nuo </w:t>
      </w:r>
      <w:r w:rsidRPr="00133DE7">
        <w:rPr>
          <w:rFonts w:ascii="Arial" w:hAnsi="Arial" w:cs="Arial"/>
          <w:b/>
          <w:sz w:val="20"/>
          <w:szCs w:val="20"/>
        </w:rPr>
        <w:t>Pasiūlym</w:t>
      </w:r>
      <w:r w:rsidRPr="00AC619A">
        <w:rPr>
          <w:rFonts w:ascii="Arial" w:hAnsi="Arial" w:cs="Arial"/>
          <w:b/>
          <w:sz w:val="20"/>
          <w:szCs w:val="20"/>
        </w:rPr>
        <w:t xml:space="preserve">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3F3A36E5"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5"/>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užpildan</w:t>
      </w:r>
      <w:r w:rsidRPr="00133DE7">
        <w:rPr>
          <w:rFonts w:ascii="Arial" w:hAnsi="Arial" w:cs="Arial"/>
          <w:sz w:val="20"/>
          <w:szCs w:val="20"/>
        </w:rPr>
        <w:t xml:space="preserve">t </w:t>
      </w:r>
      <w:r w:rsidR="004A420A" w:rsidRPr="00133DE7">
        <w:rPr>
          <w:rFonts w:ascii="Arial" w:hAnsi="Arial" w:cs="Arial"/>
          <w:sz w:val="20"/>
          <w:szCs w:val="20"/>
        </w:rPr>
        <w:t>SPS 6</w:t>
      </w:r>
      <w:r w:rsidRPr="00133DE7">
        <w:rPr>
          <w:rFonts w:ascii="Arial" w:hAnsi="Arial" w:cs="Arial"/>
          <w:sz w:val="20"/>
          <w:szCs w:val="20"/>
        </w:rPr>
        <w:t xml:space="preserve"> priedą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6"/>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7"/>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lastRenderedPageBreak/>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8"/>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AE24" w14:textId="77777777" w:rsidR="00983CF9" w:rsidRDefault="00983CF9" w:rsidP="00544723">
      <w:r>
        <w:separator/>
      </w:r>
    </w:p>
  </w:endnote>
  <w:endnote w:type="continuationSeparator" w:id="0">
    <w:p w14:paraId="762526AA" w14:textId="77777777" w:rsidR="00983CF9" w:rsidRDefault="00983CF9"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BB12" w14:textId="77777777" w:rsidR="00983CF9" w:rsidRDefault="00983CF9" w:rsidP="00544723">
      <w:r>
        <w:separator/>
      </w:r>
    </w:p>
  </w:footnote>
  <w:footnote w:type="continuationSeparator" w:id="0">
    <w:p w14:paraId="14011EA9" w14:textId="77777777" w:rsidR="00983CF9" w:rsidRDefault="00983CF9"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Epso-G</w:t>
      </w:r>
      <w:proofErr w:type="spellEnd"/>
      <w:r w:rsidRPr="00E6720F">
        <w:rPr>
          <w:rFonts w:ascii="Arial" w:hAnsi="Arial" w:cs="Arial"/>
          <w:sz w:val="16"/>
          <w:szCs w:val="16"/>
        </w:rPr>
        <w:t xml:space="preserve">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Epso-G</w:t>
      </w:r>
      <w:proofErr w:type="spellEnd"/>
      <w:r w:rsidRPr="00E6720F">
        <w:rPr>
          <w:rFonts w:ascii="Arial" w:hAnsi="Arial" w:cs="Arial"/>
          <w:sz w:val="16"/>
          <w:szCs w:val="16"/>
        </w:rPr>
        <w:t xml:space="preserve">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74D3CA46" w14:textId="77777777" w:rsidR="00133DE7" w:rsidRPr="00AD3A6F" w:rsidRDefault="00133DE7" w:rsidP="00133DE7">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7C03DD15" w14:textId="77777777" w:rsidR="00133DE7" w:rsidRPr="009F4AC2" w:rsidRDefault="00133DE7" w:rsidP="00133DE7">
      <w:pPr>
        <w:pStyle w:val="FootnoteText"/>
        <w:jc w:val="both"/>
        <w:rPr>
          <w:rFonts w:ascii="Trebuchet MS" w:hAnsi="Trebuchet MS" w:cstheme="minorHAnsi"/>
          <w:sz w:val="16"/>
          <w:szCs w:val="16"/>
        </w:rPr>
      </w:pPr>
      <w:r w:rsidRPr="00AD3A6F">
        <w:rPr>
          <w:rFonts w:ascii="Trebuchet MS" w:hAnsi="Trebuchet MS" w:cstheme="minorHAnsi"/>
          <w:sz w:val="16"/>
          <w:szCs w:val="16"/>
        </w:rPr>
        <w:t xml:space="preserve">Jei Tiekėjas nėra PVM mokėtojas arba </w:t>
      </w:r>
      <w:r w:rsidRPr="00AD3A6F">
        <w:rPr>
          <w:rFonts w:ascii="Trebuchet MS" w:hAnsi="Trebuchet MS" w:cstheme="minorHAnsi"/>
          <w:i/>
          <w:sz w:val="16"/>
          <w:szCs w:val="16"/>
        </w:rPr>
        <w:t>paslaugos</w:t>
      </w:r>
      <w:r w:rsidRPr="00AD3A6F">
        <w:rPr>
          <w:rFonts w:ascii="Trebuchet MS" w:hAnsi="Trebuchet MS" w:cstheme="minorHAnsi"/>
          <w:sz w:val="16"/>
          <w:szCs w:val="16"/>
        </w:rPr>
        <w:t xml:space="preserve"> yra neapmokestinamos PVM pagal Lietuvos Respublikos pridėtinės vertės mokesčio įstatymą, grafoje „PVM</w:t>
      </w:r>
      <w:r w:rsidRPr="00AD3A6F">
        <w:rPr>
          <w:rFonts w:ascii="Trebuchet MS" w:hAnsi="Trebuchet MS" w:cstheme="minorHAnsi"/>
          <w:bCs/>
          <w:sz w:val="16"/>
          <w:szCs w:val="16"/>
        </w:rPr>
        <w:t>“ rašoma – 0, o grafoje „Pasiūlymo kaina Eur su PVM“ įrašoma ta pati suma kaip ir grafoje „Pasiūlymo kaina Eur be PVM“.</w:t>
      </w:r>
      <w:r w:rsidRPr="00AD3A6F">
        <w:rPr>
          <w:rFonts w:ascii="Trebuchet MS" w:hAnsi="Trebuchet MS" w:cstheme="minorHAnsi"/>
          <w:b/>
          <w:bCs/>
          <w:sz w:val="16"/>
          <w:szCs w:val="16"/>
        </w:rPr>
        <w:t xml:space="preserve"> Jei Tiekėjas nėra PVM mokėtojas arba paslaugoms nėra taikomas PVM arba taikomas lengvatinis PVM, Tiekėjas turi nurodyti PVM netaikymo ar lengvatinio PVM taikymo pagrindimą.</w:t>
      </w:r>
    </w:p>
  </w:footnote>
  <w:footnote w:id="5">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6">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7">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8">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AC14313A"/>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0"/>
  </w:num>
  <w:num w:numId="2" w16cid:durableId="568736363">
    <w:abstractNumId w:val="7"/>
  </w:num>
  <w:num w:numId="3" w16cid:durableId="845287291">
    <w:abstractNumId w:val="13"/>
  </w:num>
  <w:num w:numId="4" w16cid:durableId="271599320">
    <w:abstractNumId w:val="9"/>
  </w:num>
  <w:num w:numId="5" w16cid:durableId="188691314">
    <w:abstractNumId w:val="0"/>
  </w:num>
  <w:num w:numId="6" w16cid:durableId="1234850230">
    <w:abstractNumId w:val="12"/>
  </w:num>
  <w:num w:numId="7" w16cid:durableId="1095905569">
    <w:abstractNumId w:val="8"/>
  </w:num>
  <w:num w:numId="8" w16cid:durableId="1321538471">
    <w:abstractNumId w:val="2"/>
  </w:num>
  <w:num w:numId="9" w16cid:durableId="785152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5"/>
  </w:num>
  <w:num w:numId="11" w16cid:durableId="1217863234">
    <w:abstractNumId w:val="1"/>
  </w:num>
  <w:num w:numId="12" w16cid:durableId="57897718">
    <w:abstractNumId w:val="3"/>
  </w:num>
  <w:num w:numId="13" w16cid:durableId="1160265836">
    <w:abstractNumId w:val="6"/>
  </w:num>
  <w:num w:numId="14" w16cid:durableId="1024597663">
    <w:abstractNumId w:val="11"/>
  </w:num>
  <w:num w:numId="15" w16cid:durableId="246578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A6C55"/>
    <w:rsid w:val="000C140D"/>
    <w:rsid w:val="000D2A48"/>
    <w:rsid w:val="000D4F91"/>
    <w:rsid w:val="000F0B1B"/>
    <w:rsid w:val="00101FD5"/>
    <w:rsid w:val="00114768"/>
    <w:rsid w:val="00133DE7"/>
    <w:rsid w:val="00177BB7"/>
    <w:rsid w:val="001A438F"/>
    <w:rsid w:val="001E4CCB"/>
    <w:rsid w:val="00211A4D"/>
    <w:rsid w:val="00234C63"/>
    <w:rsid w:val="00237B52"/>
    <w:rsid w:val="0024170B"/>
    <w:rsid w:val="002455BE"/>
    <w:rsid w:val="0024631E"/>
    <w:rsid w:val="00253B86"/>
    <w:rsid w:val="00274E86"/>
    <w:rsid w:val="00294DE9"/>
    <w:rsid w:val="002B5196"/>
    <w:rsid w:val="002D4924"/>
    <w:rsid w:val="002F5E34"/>
    <w:rsid w:val="003063C5"/>
    <w:rsid w:val="003208B2"/>
    <w:rsid w:val="003338A0"/>
    <w:rsid w:val="00341E84"/>
    <w:rsid w:val="003F17A9"/>
    <w:rsid w:val="003F4BF5"/>
    <w:rsid w:val="003F76D0"/>
    <w:rsid w:val="00416BD3"/>
    <w:rsid w:val="004423DA"/>
    <w:rsid w:val="004551E3"/>
    <w:rsid w:val="00465795"/>
    <w:rsid w:val="00493CF8"/>
    <w:rsid w:val="004A2B29"/>
    <w:rsid w:val="004A420A"/>
    <w:rsid w:val="004C622C"/>
    <w:rsid w:val="004C6DBB"/>
    <w:rsid w:val="005215DF"/>
    <w:rsid w:val="00526FF9"/>
    <w:rsid w:val="00544723"/>
    <w:rsid w:val="005600E6"/>
    <w:rsid w:val="005676A0"/>
    <w:rsid w:val="00586A72"/>
    <w:rsid w:val="00593136"/>
    <w:rsid w:val="005946C4"/>
    <w:rsid w:val="0059645E"/>
    <w:rsid w:val="00611305"/>
    <w:rsid w:val="006133CE"/>
    <w:rsid w:val="00614D1D"/>
    <w:rsid w:val="0066349E"/>
    <w:rsid w:val="0067153F"/>
    <w:rsid w:val="00697859"/>
    <w:rsid w:val="006A595C"/>
    <w:rsid w:val="006B17E3"/>
    <w:rsid w:val="006B33C3"/>
    <w:rsid w:val="006C6D54"/>
    <w:rsid w:val="006D59FB"/>
    <w:rsid w:val="006E0943"/>
    <w:rsid w:val="006F0E43"/>
    <w:rsid w:val="006F3422"/>
    <w:rsid w:val="00713F1F"/>
    <w:rsid w:val="00742627"/>
    <w:rsid w:val="00766B43"/>
    <w:rsid w:val="00787F87"/>
    <w:rsid w:val="00790F46"/>
    <w:rsid w:val="007A62D2"/>
    <w:rsid w:val="007C69C2"/>
    <w:rsid w:val="00816DA3"/>
    <w:rsid w:val="00817466"/>
    <w:rsid w:val="00864936"/>
    <w:rsid w:val="00864D5C"/>
    <w:rsid w:val="00876BCE"/>
    <w:rsid w:val="008817B4"/>
    <w:rsid w:val="00891810"/>
    <w:rsid w:val="008A2A1F"/>
    <w:rsid w:val="008D3438"/>
    <w:rsid w:val="008F6C79"/>
    <w:rsid w:val="008F7FD2"/>
    <w:rsid w:val="0090411C"/>
    <w:rsid w:val="009364EE"/>
    <w:rsid w:val="009412ED"/>
    <w:rsid w:val="00957EF9"/>
    <w:rsid w:val="009603F1"/>
    <w:rsid w:val="00977891"/>
    <w:rsid w:val="0098048B"/>
    <w:rsid w:val="00983CF9"/>
    <w:rsid w:val="00994D07"/>
    <w:rsid w:val="00997EF2"/>
    <w:rsid w:val="009D3A03"/>
    <w:rsid w:val="009F1092"/>
    <w:rsid w:val="009F4C33"/>
    <w:rsid w:val="009F4F6B"/>
    <w:rsid w:val="00A10DCF"/>
    <w:rsid w:val="00A24848"/>
    <w:rsid w:val="00A27826"/>
    <w:rsid w:val="00A30098"/>
    <w:rsid w:val="00A77B81"/>
    <w:rsid w:val="00A85E73"/>
    <w:rsid w:val="00AC619A"/>
    <w:rsid w:val="00B76151"/>
    <w:rsid w:val="00BA6899"/>
    <w:rsid w:val="00BC3E1E"/>
    <w:rsid w:val="00BD6C82"/>
    <w:rsid w:val="00C07441"/>
    <w:rsid w:val="00C22A58"/>
    <w:rsid w:val="00C27471"/>
    <w:rsid w:val="00C41DB7"/>
    <w:rsid w:val="00C4788B"/>
    <w:rsid w:val="00C5665D"/>
    <w:rsid w:val="00C62367"/>
    <w:rsid w:val="00C77C1C"/>
    <w:rsid w:val="00C82490"/>
    <w:rsid w:val="00C83412"/>
    <w:rsid w:val="00C865A8"/>
    <w:rsid w:val="00CF1989"/>
    <w:rsid w:val="00D250DA"/>
    <w:rsid w:val="00D37171"/>
    <w:rsid w:val="00D62055"/>
    <w:rsid w:val="00D6344E"/>
    <w:rsid w:val="00D90C28"/>
    <w:rsid w:val="00D915C3"/>
    <w:rsid w:val="00DA3205"/>
    <w:rsid w:val="00DD6892"/>
    <w:rsid w:val="00DF0CD9"/>
    <w:rsid w:val="00E17256"/>
    <w:rsid w:val="00E5743C"/>
    <w:rsid w:val="00E76448"/>
    <w:rsid w:val="00E76D35"/>
    <w:rsid w:val="00E81645"/>
    <w:rsid w:val="00E851F9"/>
    <w:rsid w:val="00EC39CA"/>
    <w:rsid w:val="00ED50F9"/>
    <w:rsid w:val="00EE1168"/>
    <w:rsid w:val="00F01A2B"/>
    <w:rsid w:val="00F166CF"/>
    <w:rsid w:val="00F2147F"/>
    <w:rsid w:val="00F223B1"/>
    <w:rsid w:val="00F55A69"/>
    <w:rsid w:val="00F64FA2"/>
    <w:rsid w:val="00F8041F"/>
    <w:rsid w:val="00F970C9"/>
    <w:rsid w:val="00FC5F08"/>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Tomas Jakubauskas</cp:lastModifiedBy>
  <cp:revision>4</cp:revision>
  <dcterms:created xsi:type="dcterms:W3CDTF">2025-01-30T09:30:00Z</dcterms:created>
  <dcterms:modified xsi:type="dcterms:W3CDTF">2025-02-03T04:36:00Z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