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D53BF" w14:textId="0F3B71A4" w:rsidR="00835E52" w:rsidRPr="007F749B" w:rsidRDefault="00835E52" w:rsidP="00835E52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CC1D92">
        <w:rPr>
          <w:rFonts w:ascii="Verdana" w:eastAsia="Calibri" w:hAnsi="Verdana" w:cs="Arial"/>
          <w:iCs/>
          <w:noProof/>
        </w:rPr>
        <w:t>9</w:t>
      </w:r>
    </w:p>
    <w:p w14:paraId="17029E0E" w14:textId="2AA64772" w:rsidR="00835E52" w:rsidRPr="007F749B" w:rsidRDefault="00835E52" w:rsidP="00835E52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CC1D92">
        <w:rPr>
          <w:rFonts w:ascii="Verdana" w:eastAsia="Calibri" w:hAnsi="Verdana" w:cs="Arial"/>
          <w:iCs/>
          <w:noProof/>
        </w:rPr>
        <w:t>4</w:t>
      </w:r>
      <w:r w:rsidRPr="007F749B">
        <w:rPr>
          <w:rFonts w:ascii="Verdana" w:eastAsia="Calibri" w:hAnsi="Verdana" w:cs="Arial"/>
          <w:iCs/>
          <w:noProof/>
        </w:rPr>
        <w:t xml:space="preserve"> pd. Techninė specifikacija. </w:t>
      </w:r>
      <w:r w:rsidRPr="00835E52">
        <w:rPr>
          <w:rFonts w:ascii="Verdana" w:eastAsia="Calibri" w:hAnsi="Verdana" w:cs="Arial"/>
          <w:iCs/>
          <w:noProof/>
        </w:rPr>
        <w:t>Automatinės švirkštinės pompos</w:t>
      </w:r>
      <w:r w:rsidRPr="007F749B">
        <w:rPr>
          <w:rFonts w:ascii="Verdana" w:eastAsia="Calibri" w:hAnsi="Verdana" w:cs="Arial"/>
          <w:iCs/>
          <w:noProof/>
        </w:rPr>
        <w:t>“</w:t>
      </w:r>
    </w:p>
    <w:p w14:paraId="5A76467E" w14:textId="77777777" w:rsidR="00835E52" w:rsidRPr="007F749B" w:rsidRDefault="00835E52" w:rsidP="00835E52">
      <w:pPr>
        <w:jc w:val="right"/>
        <w:rPr>
          <w:rFonts w:ascii="Verdana" w:eastAsia="Calibri" w:hAnsi="Verdana" w:cs="Arial"/>
          <w:iCs/>
          <w:noProof/>
        </w:rPr>
      </w:pPr>
    </w:p>
    <w:p w14:paraId="067B2D96" w14:textId="77777777" w:rsidR="00835E52" w:rsidRPr="007F749B" w:rsidRDefault="00835E52" w:rsidP="00835E52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14:paraId="3E9096DA" w14:textId="77777777" w:rsidR="00835E52" w:rsidRPr="007F749B" w:rsidRDefault="00835E52" w:rsidP="00835E52">
      <w:pPr>
        <w:jc w:val="both"/>
        <w:rPr>
          <w:rFonts w:ascii="Verdana" w:eastAsia="Calibri" w:hAnsi="Verdana" w:cs="Arial"/>
          <w:b/>
          <w:bCs/>
        </w:rPr>
      </w:pPr>
    </w:p>
    <w:p w14:paraId="4BF80E59" w14:textId="77777777" w:rsidR="00835E52" w:rsidRPr="007F749B" w:rsidRDefault="00835E52" w:rsidP="00835E52">
      <w:pPr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14:paraId="064B4E6B" w14:textId="77777777" w:rsidR="00835E52" w:rsidRPr="007F749B" w:rsidRDefault="00835E52" w:rsidP="00835E52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120C096F" w14:textId="77777777" w:rsidR="00835E52" w:rsidRPr="007F749B" w:rsidRDefault="00835E52" w:rsidP="00835E52">
      <w:pPr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14:paraId="72D2A164" w14:textId="77777777" w:rsidR="00835E52" w:rsidRPr="007F749B" w:rsidRDefault="00835E52" w:rsidP="00835E52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158670C4" w14:textId="77777777" w:rsidR="00835E52" w:rsidRPr="007F749B" w:rsidRDefault="00835E52" w:rsidP="00835E52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14:paraId="61A0D75B" w14:textId="77777777" w:rsidR="00835E52" w:rsidRPr="007F749B" w:rsidRDefault="00835E52" w:rsidP="00835E52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7272BB30" w14:textId="77777777" w:rsidR="00835E52" w:rsidRPr="007F749B" w:rsidRDefault="00835E52" w:rsidP="00835E52">
      <w:pPr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36840751" w14:textId="77777777" w:rsidR="00835E52" w:rsidRPr="007F749B" w:rsidRDefault="00835E52" w:rsidP="00835E52">
      <w:pPr>
        <w:ind w:left="-284"/>
        <w:rPr>
          <w:rFonts w:eastAsia="Calibri"/>
          <w:b/>
          <w:color w:val="000000"/>
        </w:rPr>
      </w:pPr>
    </w:p>
    <w:p w14:paraId="4F31C9E9" w14:textId="1A97CD42" w:rsidR="009D1793" w:rsidRPr="00835E52" w:rsidRDefault="00CC1D92" w:rsidP="00835E52">
      <w:pPr>
        <w:ind w:left="-284"/>
        <w:jc w:val="center"/>
        <w:rPr>
          <w:rFonts w:eastAsia="Calibri"/>
          <w:b/>
          <w:color w:val="000000"/>
        </w:rPr>
      </w:pPr>
      <w:r>
        <w:rPr>
          <w:rFonts w:ascii="Verdana" w:hAnsi="Verdana" w:cs="Arial"/>
          <w:b/>
          <w:bCs/>
          <w:color w:val="000000"/>
          <w:lang w:eastAsia="lt-LT"/>
        </w:rPr>
        <w:t>4</w:t>
      </w:r>
      <w:bookmarkStart w:id="0" w:name="_GoBack"/>
      <w:bookmarkEnd w:id="0"/>
      <w:r w:rsidR="00835E52" w:rsidRPr="007F749B">
        <w:rPr>
          <w:rFonts w:ascii="Verdana" w:hAnsi="Verdana" w:cs="Arial"/>
          <w:b/>
          <w:bCs/>
          <w:color w:val="000000"/>
          <w:lang w:eastAsia="lt-LT"/>
        </w:rPr>
        <w:t xml:space="preserve"> pirkimo objekto dalis. </w:t>
      </w:r>
      <w:r w:rsidR="00835E52" w:rsidRPr="00835E52">
        <w:rPr>
          <w:rFonts w:ascii="Verdana" w:hAnsi="Verdana" w:cs="Arial"/>
          <w:b/>
          <w:bCs/>
          <w:color w:val="000000"/>
          <w:lang w:eastAsia="lt-LT"/>
        </w:rPr>
        <w:t xml:space="preserve">Automatinės </w:t>
      </w:r>
      <w:proofErr w:type="spellStart"/>
      <w:r w:rsidR="00835E52" w:rsidRPr="00835E52">
        <w:rPr>
          <w:rFonts w:ascii="Verdana" w:hAnsi="Verdana" w:cs="Arial"/>
          <w:b/>
          <w:bCs/>
          <w:color w:val="000000"/>
          <w:lang w:eastAsia="lt-LT"/>
        </w:rPr>
        <w:t>švirkštinės</w:t>
      </w:r>
      <w:proofErr w:type="spellEnd"/>
      <w:r w:rsidR="00835E52" w:rsidRPr="00835E52">
        <w:rPr>
          <w:rFonts w:ascii="Verdana" w:hAnsi="Verdana" w:cs="Arial"/>
          <w:b/>
          <w:bCs/>
          <w:color w:val="000000"/>
          <w:lang w:eastAsia="lt-LT"/>
        </w:rPr>
        <w:t xml:space="preserve"> pompos</w:t>
      </w:r>
      <w:r w:rsidR="00835E52">
        <w:rPr>
          <w:rFonts w:ascii="Verdana" w:hAnsi="Verdana" w:cs="Arial"/>
          <w:b/>
          <w:bCs/>
          <w:color w:val="000000"/>
          <w:lang w:eastAsia="lt-LT"/>
        </w:rPr>
        <w:t>, 15 vnt.</w:t>
      </w:r>
    </w:p>
    <w:tbl>
      <w:tblPr>
        <w:tblW w:w="10207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3544"/>
        <w:gridCol w:w="2693"/>
      </w:tblGrid>
      <w:tr w:rsidR="00C72660" w:rsidRPr="00835E52" w14:paraId="6F58CF49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975D" w14:textId="69A73996" w:rsidR="00C72660" w:rsidRPr="00835E52" w:rsidRDefault="00C72660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FF5B" w14:textId="28517653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Verdana" w:eastAsia="Times New Roman" w:hAnsi="Verdana" w:cs="Times New Roman"/>
                <w:b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012D" w14:textId="08A2A017" w:rsidR="00C72660" w:rsidRPr="00835E52" w:rsidRDefault="00C72660" w:rsidP="005C2FD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0140" w14:textId="0CB1158E" w:rsidR="00C72660" w:rsidRPr="00835E52" w:rsidRDefault="00C72660" w:rsidP="005C2FDF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835E52" w:rsidRPr="00835E52" w14:paraId="5EA4BD75" w14:textId="77777777" w:rsidTr="00334C43">
        <w:trPr>
          <w:trHeight w:val="141"/>
        </w:trPr>
        <w:tc>
          <w:tcPr>
            <w:tcW w:w="1020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861D" w14:textId="62E2EDD8" w:rsidR="00835E52" w:rsidRPr="00835E52" w:rsidRDefault="00835E52" w:rsidP="00835E52">
            <w:pPr>
              <w:keepNext/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835E52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660E08" w:rsidRPr="00835E52" w14:paraId="219032F3" w14:textId="77777777" w:rsidTr="005C2FDF">
        <w:trPr>
          <w:trHeight w:val="37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17F5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F655" w14:textId="42151F89" w:rsidR="00660E08" w:rsidRPr="00835E52" w:rsidRDefault="00660E08" w:rsidP="005C2F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Pompos ekranas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FD0A" w14:textId="5C60877E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Spalvotas, </w:t>
            </w:r>
            <w:r w:rsidR="006B6DB3" w:rsidRPr="00835E52">
              <w:rPr>
                <w:rFonts w:ascii="Verdana" w:hAnsi="Verdana" w:cs="Times New Roman"/>
                <w:color w:val="000000"/>
              </w:rPr>
              <w:t xml:space="preserve">lietimui jautrus, </w:t>
            </w:r>
            <w:r w:rsidR="00333392" w:rsidRPr="00835E52">
              <w:rPr>
                <w:rFonts w:ascii="Verdana" w:hAnsi="Verdana" w:cs="Times New Roman"/>
                <w:color w:val="000000"/>
              </w:rPr>
              <w:t>≥ 3</w:t>
            </w:r>
            <w:r w:rsidRPr="00835E52">
              <w:rPr>
                <w:rFonts w:ascii="Verdana" w:hAnsi="Verdana" w:cs="Times New Roman"/>
                <w:color w:val="000000"/>
              </w:rPr>
              <w:t xml:space="preserve"> colių įstrižainės ekranas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1A4F" w14:textId="22BE8AE1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49B23203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5DA2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E305" w14:textId="1D96DC58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Naudojamų švirkštų dydžiai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287C" w14:textId="0F4929B9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5ml, 10ml, 20ml, 30ml, 50ml/60ml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E594" w14:textId="02E2A3B2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499D71CA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6F5C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DCC9" w14:textId="128084AA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Automatinis švirkšto dydžio atpažinimas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D9C5" w14:textId="08B8788E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30BB" w14:textId="4BAEA1DB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6E82DED5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35E3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27B2" w14:textId="15A70100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Smūginė dozė (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)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B687" w14:textId="5F050924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firstLine="144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1. Automatinis 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 (nustatomas 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boliuso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 tūris)</w:t>
            </w:r>
            <w:r w:rsidRPr="00835E52">
              <w:rPr>
                <w:rFonts w:ascii="Verdana" w:hAnsi="Verdana" w:cs="Times New Roman"/>
                <w:color w:val="000000"/>
              </w:rPr>
              <w:br/>
              <w:t xml:space="preserve">2. Rankinis 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 (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boliusas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 kol laikomas mygtukas)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0ADF" w14:textId="05841F43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50CE1E0A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78B5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7DD0" w14:textId="33A8717D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Aliarmai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6808" w14:textId="5B6D302F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1. Akustiniai ir vizualiniai</w:t>
            </w:r>
            <w:r w:rsidRPr="00835E52">
              <w:rPr>
                <w:rFonts w:ascii="Verdana" w:hAnsi="Verdana" w:cs="Times New Roman"/>
                <w:color w:val="000000"/>
              </w:rPr>
              <w:br/>
              <w:t>2. Žemo lygio aliarmai, nesustabdantys infuzijos</w:t>
            </w:r>
            <w:r w:rsidRPr="00835E52">
              <w:rPr>
                <w:rFonts w:ascii="Verdana" w:hAnsi="Verdana" w:cs="Times New Roman"/>
                <w:color w:val="000000"/>
              </w:rPr>
              <w:br/>
              <w:t>3. Aukšto lygio aliarmai, sustabdantys infuziją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E215" w14:textId="5E909865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0ECB9A65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3A61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5F6D" w14:textId="1DCABFE2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Darbo iš akumuliatoriaus trukmė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9750" w14:textId="7D27B0FF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≥ 11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B32D" w14:textId="54699498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61D4DA6E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CE63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808E" w14:textId="786ED1A4" w:rsidR="00660E08" w:rsidRPr="00835E52" w:rsidRDefault="00660E08" w:rsidP="005C2FD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Infuzijos greitis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CA8F" w14:textId="5A09495E" w:rsidR="00660E08" w:rsidRPr="00835E52" w:rsidRDefault="00660E08" w:rsidP="005C2FDF">
            <w:pPr>
              <w:spacing w:after="0" w:line="240" w:lineRule="auto"/>
              <w:ind w:left="144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≤ 0,01 - ≥ 1800 ml/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val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BD44" w14:textId="71767949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4B3073D0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8A33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101" w14:textId="786DEB04" w:rsidR="00660E08" w:rsidRPr="00835E52" w:rsidRDefault="00660E08" w:rsidP="005C2FD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bCs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Vaistų biblioteka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C254" w14:textId="5EA7475D" w:rsidR="00660E08" w:rsidRPr="00835E52" w:rsidRDefault="00660E08" w:rsidP="00335B40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noProof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1. ≥ </w:t>
            </w:r>
            <w:r w:rsidR="000C63BC" w:rsidRPr="00835E52">
              <w:rPr>
                <w:rFonts w:ascii="Verdana" w:hAnsi="Verdana" w:cs="Times New Roman"/>
                <w:color w:val="000000"/>
              </w:rPr>
              <w:t>5000 vaistų sąrašas</w:t>
            </w:r>
            <w:r w:rsidR="000C63BC" w:rsidRPr="00835E52">
              <w:rPr>
                <w:rFonts w:ascii="Verdana" w:hAnsi="Verdana" w:cs="Times New Roman"/>
                <w:color w:val="000000"/>
              </w:rPr>
              <w:br/>
              <w:t>2. ≥ 30 vaistų kategorijų</w:t>
            </w:r>
            <w:r w:rsidR="000C63BC" w:rsidRPr="00835E52">
              <w:rPr>
                <w:rFonts w:ascii="Verdana" w:hAnsi="Verdana" w:cs="Times New Roman"/>
                <w:color w:val="000000"/>
              </w:rPr>
              <w:br/>
              <w:t>3. Spalvini</w:t>
            </w:r>
            <w:r w:rsidRPr="00835E52">
              <w:rPr>
                <w:rFonts w:ascii="Verdana" w:hAnsi="Verdana" w:cs="Times New Roman"/>
                <w:color w:val="000000"/>
              </w:rPr>
              <w:t>s</w:t>
            </w:r>
            <w:r w:rsidR="000C63BC" w:rsidRPr="00835E52">
              <w:rPr>
                <w:rFonts w:ascii="Verdana" w:hAnsi="Verdana" w:cs="Times New Roman"/>
                <w:color w:val="000000"/>
              </w:rPr>
              <w:t xml:space="preserve"> </w:t>
            </w:r>
            <w:r w:rsidR="00335B40">
              <w:rPr>
                <w:rFonts w:ascii="Verdana" w:hAnsi="Verdana" w:cs="Times New Roman"/>
                <w:color w:val="000000"/>
              </w:rPr>
              <w:t>vaistų  žymėjimas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112B" w14:textId="6917DF33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6D4A97DA" w14:textId="77777777" w:rsidTr="005C2FDF">
        <w:trPr>
          <w:trHeight w:val="340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E08F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9A4E" w14:textId="533B9D80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Infuzijos tikslumas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F828" w14:textId="6A526662" w:rsidR="00660E08" w:rsidRPr="00835E52" w:rsidRDefault="00324E79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≤ </w:t>
            </w:r>
            <w:r w:rsidR="00660E08" w:rsidRPr="00835E52">
              <w:rPr>
                <w:rFonts w:ascii="Verdana" w:hAnsi="Verdana" w:cs="Times New Roman"/>
                <w:color w:val="000000"/>
              </w:rPr>
              <w:t>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2232" w14:textId="53DAA721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667EF87B" w14:textId="77777777" w:rsidTr="005C2FDF">
        <w:trPr>
          <w:trHeight w:val="504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6F2B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B0E4" w14:textId="74425A89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Okliuzjos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t xml:space="preserve"> aptikimas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1BCF" w14:textId="5B2B74D2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1. Ne siauresnis nei 75 - 900 </w:t>
            </w:r>
            <w:proofErr w:type="spellStart"/>
            <w:r w:rsidRPr="00835E52">
              <w:rPr>
                <w:rFonts w:ascii="Verdana" w:hAnsi="Verdana" w:cs="Times New Roman"/>
                <w:color w:val="000000"/>
              </w:rPr>
              <w:t>mmHg</w:t>
            </w:r>
            <w:proofErr w:type="spellEnd"/>
            <w:r w:rsidRPr="00835E52">
              <w:rPr>
                <w:rFonts w:ascii="Verdana" w:hAnsi="Verdana" w:cs="Times New Roman"/>
                <w:color w:val="000000"/>
              </w:rPr>
              <w:br/>
              <w:t>2. ≥ 9 jautrumo nustatymo lygiai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1F2E" w14:textId="064A83A5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4A671A39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7F8B" w14:textId="77777777" w:rsidR="00660E08" w:rsidRPr="00835E52" w:rsidRDefault="00660E08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82D1" w14:textId="45E2AD19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Pompos svoris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F525" w14:textId="2621DB62" w:rsidR="00660E08" w:rsidRPr="00835E52" w:rsidRDefault="00C25712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≤ 2</w:t>
            </w:r>
            <w:r w:rsidR="00660E08" w:rsidRPr="00835E52">
              <w:rPr>
                <w:rFonts w:ascii="Verdana" w:hAnsi="Verdana" w:cs="Times New Roman"/>
                <w:color w:val="000000"/>
              </w:rPr>
              <w:t xml:space="preserve"> 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473E" w14:textId="73A8FE92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660E08" w:rsidRPr="00835E52" w14:paraId="4C5103BC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5CA8E" w14:textId="27E0C346" w:rsidR="00660E08" w:rsidRPr="00835E52" w:rsidRDefault="00660E08" w:rsidP="009436C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9436C6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2</w:t>
            </w: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9F3A" w14:textId="36241BAE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Klasifikacija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2E71" w14:textId="0675CC38" w:rsidR="00660E08" w:rsidRPr="00835E52" w:rsidRDefault="00660E08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 xml:space="preserve">1. I </w:t>
            </w:r>
            <w:r w:rsidR="00FE6377" w:rsidRPr="00835E52">
              <w:rPr>
                <w:rFonts w:ascii="Verdana" w:hAnsi="Verdana" w:cs="Times New Roman"/>
                <w:color w:val="000000"/>
              </w:rPr>
              <w:t>arba II a</w:t>
            </w:r>
            <w:r w:rsidRPr="00835E52">
              <w:rPr>
                <w:rFonts w:ascii="Verdana" w:hAnsi="Verdana" w:cs="Times New Roman"/>
                <w:color w:val="000000"/>
              </w:rPr>
              <w:t>psaugos klasė pagal IEC/EN60601-1 (arba lygiavertė)</w:t>
            </w:r>
            <w:r w:rsidRPr="00835E52">
              <w:rPr>
                <w:rFonts w:ascii="Verdana" w:hAnsi="Verdana" w:cs="Times New Roman"/>
                <w:color w:val="000000"/>
              </w:rPr>
              <w:br/>
              <w:t>2. Apsauga nuo kietų objektų ir skysčių patekimo į prietaiso vidų IP33 klasės arba lygiavertė)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6BA1" w14:textId="353B18A2" w:rsidR="00660E08" w:rsidRPr="00835E52" w:rsidRDefault="00660E08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835E52" w14:paraId="7276D6EF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C174" w14:textId="25B26154" w:rsidR="00C72660" w:rsidRPr="00835E52" w:rsidRDefault="00C72660" w:rsidP="009436C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9436C6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3</w:t>
            </w: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499F" w14:textId="3A04B5F2" w:rsidR="00C72660" w:rsidRPr="00835E52" w:rsidRDefault="00C72660" w:rsidP="005C2FDF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215F" w14:textId="59743A58" w:rsidR="00C72660" w:rsidRPr="00835E52" w:rsidRDefault="00C72660" w:rsidP="005C2FDF">
            <w:pPr>
              <w:spacing w:after="0" w:line="240" w:lineRule="auto"/>
              <w:ind w:left="284" w:hanging="142"/>
              <w:contextualSpacing/>
              <w:rPr>
                <w:rFonts w:ascii="Verdana" w:eastAsia="Times New Roman" w:hAnsi="Verdana" w:cs="Times New Roman"/>
                <w:noProof/>
                <w:kern w:val="0"/>
                <w:lang w:eastAsia="lt-LT"/>
                <w14:ligatures w14:val="none"/>
              </w:rPr>
            </w:pPr>
            <w:r w:rsidRPr="00835E52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ED5D" w14:textId="4B1BC583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835E52" w14:paraId="34E6DDDF" w14:textId="77777777" w:rsidTr="005C2FDF">
        <w:trPr>
          <w:trHeight w:val="1715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79F9" w14:textId="5EB286A2" w:rsidR="00C72660" w:rsidRPr="00835E52" w:rsidRDefault="00C72660" w:rsidP="009436C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</w:t>
            </w:r>
            <w:r w:rsidR="009436C6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4</w:t>
            </w: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15B4" w14:textId="22E23C2C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b/>
                <w:bCs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88D6" w14:textId="018AFDDB" w:rsidR="00C72660" w:rsidRPr="00835E52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49B0" w14:textId="0375065D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835E52" w14:paraId="3628D296" w14:textId="77777777" w:rsidTr="005C2FDF">
        <w:trPr>
          <w:trHeight w:val="1715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D9A3" w14:textId="01E3D86F" w:rsidR="00C72660" w:rsidRPr="00835E52" w:rsidRDefault="009436C6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142F" w14:textId="4C39645E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51A0" w14:textId="77777777" w:rsidR="00C72660" w:rsidRPr="00835E52" w:rsidRDefault="00C72660" w:rsidP="005C2FDF">
            <w:pPr>
              <w:widowControl w:val="0"/>
              <w:spacing w:after="0"/>
              <w:rPr>
                <w:rFonts w:ascii="Verdana" w:hAnsi="Verdana" w:cs="Times New Roman"/>
              </w:rPr>
            </w:pPr>
            <w:r w:rsidRPr="00835E52">
              <w:rPr>
                <w:rFonts w:ascii="Verdana" w:hAnsi="Verdana" w:cs="Times New Roman"/>
              </w:rPr>
              <w:t>1. Naudojimo instrukcija lietuvių kalba;</w:t>
            </w:r>
          </w:p>
          <w:p w14:paraId="01CE4457" w14:textId="49644682" w:rsidR="00C72660" w:rsidRPr="00835E52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color w:val="000000" w:themeColor="text1"/>
              </w:rPr>
            </w:pPr>
            <w:r w:rsidRPr="00835E52">
              <w:rPr>
                <w:rFonts w:ascii="Verdana" w:hAnsi="Verdana" w:cs="Times New Roman"/>
              </w:rPr>
              <w:t>2. Serviso dokumentacija lietuvių arba anglų kalba.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7B58" w14:textId="77777777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  <w:tr w:rsidR="00C72660" w:rsidRPr="00835E52" w14:paraId="55BE769C" w14:textId="77777777" w:rsidTr="005C2FDF">
        <w:trPr>
          <w:trHeight w:val="141"/>
        </w:trPr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7FA4" w14:textId="43D304AC" w:rsidR="00C72660" w:rsidRPr="00835E52" w:rsidRDefault="00C72660" w:rsidP="005C2F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  <w:r w:rsidRPr="00835E52"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7332" w14:textId="252585B8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1CFA" w14:textId="0E2EFAA9" w:rsidR="00C72660" w:rsidRPr="00835E52" w:rsidRDefault="00C72660" w:rsidP="005C2FDF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noProof/>
                <w:kern w:val="0"/>
                <w:lang w:eastAsia="en-US"/>
                <w14:ligatures w14:val="none"/>
              </w:rPr>
            </w:pPr>
            <w:r w:rsidRPr="00835E52">
              <w:rPr>
                <w:rFonts w:ascii="Verdana" w:hAnsi="Verdana" w:cs="Times New Roman"/>
              </w:rPr>
              <w:t>Ne mažiau 24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9E87" w14:textId="77777777" w:rsidR="00C72660" w:rsidRPr="00835E52" w:rsidRDefault="00C72660" w:rsidP="005C2FDF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Verdana" w:eastAsia="Times New Roman" w:hAnsi="Verdana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189623A4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230D7876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42C251EC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p w14:paraId="3AF04277" w14:textId="77777777" w:rsidR="009D1793" w:rsidRPr="00C72660" w:rsidRDefault="009D1793" w:rsidP="005C2F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/>
          <w14:ligatures w14:val="none"/>
        </w:rPr>
      </w:pPr>
    </w:p>
    <w:sectPr w:rsidR="009D1793" w:rsidRPr="00C72660" w:rsidSect="00C72660">
      <w:footerReference w:type="default" r:id="rId8"/>
      <w:pgSz w:w="11906" w:h="16838"/>
      <w:pgMar w:top="426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76817" w14:textId="77777777" w:rsidR="00B85604" w:rsidRDefault="00B85604">
      <w:pPr>
        <w:spacing w:after="0" w:line="240" w:lineRule="auto"/>
      </w:pPr>
      <w:r>
        <w:separator/>
      </w:r>
    </w:p>
  </w:endnote>
  <w:endnote w:type="continuationSeparator" w:id="0">
    <w:p w14:paraId="10480908" w14:textId="77777777" w:rsidR="00B85604" w:rsidRDefault="00B8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531774"/>
      <w:docPartObj>
        <w:docPartGallery w:val="Page Numbers (Bottom of Page)"/>
        <w:docPartUnique/>
      </w:docPartObj>
    </w:sdtPr>
    <w:sdtEndPr/>
    <w:sdtContent>
      <w:p w14:paraId="2E32A733" w14:textId="77777777" w:rsidR="00A2791F" w:rsidRDefault="007978B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D92">
          <w:rPr>
            <w:noProof/>
          </w:rPr>
          <w:t>1</w:t>
        </w:r>
        <w:r>
          <w:fldChar w:fldCharType="end"/>
        </w:r>
      </w:p>
    </w:sdtContent>
  </w:sdt>
  <w:p w14:paraId="68450C71" w14:textId="77777777" w:rsidR="00A2791F" w:rsidRDefault="00A2791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3B716" w14:textId="77777777" w:rsidR="00B85604" w:rsidRDefault="00B85604">
      <w:pPr>
        <w:spacing w:after="0" w:line="240" w:lineRule="auto"/>
      </w:pPr>
      <w:r>
        <w:separator/>
      </w:r>
    </w:p>
  </w:footnote>
  <w:footnote w:type="continuationSeparator" w:id="0">
    <w:p w14:paraId="7F3AEE86" w14:textId="77777777" w:rsidR="00B85604" w:rsidRDefault="00B85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7DE"/>
    <w:multiLevelType w:val="hybridMultilevel"/>
    <w:tmpl w:val="6F38328C"/>
    <w:lvl w:ilvl="0" w:tplc="A67C5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1C5A"/>
    <w:multiLevelType w:val="multilevel"/>
    <w:tmpl w:val="D1289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54657D42"/>
    <w:multiLevelType w:val="hybridMultilevel"/>
    <w:tmpl w:val="434C0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E5BEC"/>
    <w:multiLevelType w:val="hybridMultilevel"/>
    <w:tmpl w:val="4C6C3C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40FFE"/>
    <w:multiLevelType w:val="hybridMultilevel"/>
    <w:tmpl w:val="E68E797E"/>
    <w:lvl w:ilvl="0" w:tplc="20560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06298"/>
    <w:multiLevelType w:val="hybridMultilevel"/>
    <w:tmpl w:val="59FC994C"/>
    <w:lvl w:ilvl="0" w:tplc="F30E132A">
      <w:start w:val="1"/>
      <w:numFmt w:val="decimal"/>
      <w:lvlText w:val="%1."/>
      <w:lvlJc w:val="left"/>
      <w:pPr>
        <w:ind w:left="32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14020"/>
    <w:multiLevelType w:val="hybridMultilevel"/>
    <w:tmpl w:val="434C0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93"/>
    <w:rsid w:val="00015AA6"/>
    <w:rsid w:val="00016E05"/>
    <w:rsid w:val="00024D37"/>
    <w:rsid w:val="0008007B"/>
    <w:rsid w:val="000B5E51"/>
    <w:rsid w:val="000C63BC"/>
    <w:rsid w:val="00153AEB"/>
    <w:rsid w:val="001712F8"/>
    <w:rsid w:val="001D550E"/>
    <w:rsid w:val="00237D08"/>
    <w:rsid w:val="0027495E"/>
    <w:rsid w:val="002A4D64"/>
    <w:rsid w:val="002E51EA"/>
    <w:rsid w:val="00324E79"/>
    <w:rsid w:val="00333392"/>
    <w:rsid w:val="00335B40"/>
    <w:rsid w:val="00340558"/>
    <w:rsid w:val="00360778"/>
    <w:rsid w:val="00397256"/>
    <w:rsid w:val="003C7E04"/>
    <w:rsid w:val="003D483A"/>
    <w:rsid w:val="00543167"/>
    <w:rsid w:val="005B4CAC"/>
    <w:rsid w:val="005C2FDF"/>
    <w:rsid w:val="005D0E91"/>
    <w:rsid w:val="006305B2"/>
    <w:rsid w:val="00630DB2"/>
    <w:rsid w:val="00660E08"/>
    <w:rsid w:val="00693FF2"/>
    <w:rsid w:val="006B28C4"/>
    <w:rsid w:val="006B3B84"/>
    <w:rsid w:val="006B6DB3"/>
    <w:rsid w:val="0070662A"/>
    <w:rsid w:val="00740125"/>
    <w:rsid w:val="00757B2C"/>
    <w:rsid w:val="007978B6"/>
    <w:rsid w:val="0083276B"/>
    <w:rsid w:val="00835E52"/>
    <w:rsid w:val="008515A0"/>
    <w:rsid w:val="008640F1"/>
    <w:rsid w:val="008C4AC6"/>
    <w:rsid w:val="008D7B0E"/>
    <w:rsid w:val="00903D56"/>
    <w:rsid w:val="009112F3"/>
    <w:rsid w:val="00931A6E"/>
    <w:rsid w:val="009436C6"/>
    <w:rsid w:val="009509DB"/>
    <w:rsid w:val="00956C83"/>
    <w:rsid w:val="00960BF9"/>
    <w:rsid w:val="009A6548"/>
    <w:rsid w:val="009D1793"/>
    <w:rsid w:val="00A128D1"/>
    <w:rsid w:val="00A2791F"/>
    <w:rsid w:val="00A54A36"/>
    <w:rsid w:val="00A67B57"/>
    <w:rsid w:val="00AA0B9A"/>
    <w:rsid w:val="00AB4A00"/>
    <w:rsid w:val="00AC4FDF"/>
    <w:rsid w:val="00AD07EE"/>
    <w:rsid w:val="00AE10A7"/>
    <w:rsid w:val="00B01FB4"/>
    <w:rsid w:val="00B45711"/>
    <w:rsid w:val="00B66FDB"/>
    <w:rsid w:val="00B67DF3"/>
    <w:rsid w:val="00B76896"/>
    <w:rsid w:val="00B85604"/>
    <w:rsid w:val="00BB0E36"/>
    <w:rsid w:val="00BD204D"/>
    <w:rsid w:val="00BE1124"/>
    <w:rsid w:val="00BF6421"/>
    <w:rsid w:val="00C25712"/>
    <w:rsid w:val="00C72660"/>
    <w:rsid w:val="00C9230C"/>
    <w:rsid w:val="00CC1D92"/>
    <w:rsid w:val="00D15F55"/>
    <w:rsid w:val="00D3407B"/>
    <w:rsid w:val="00DC4E69"/>
    <w:rsid w:val="00DF5210"/>
    <w:rsid w:val="00E23916"/>
    <w:rsid w:val="00E57E50"/>
    <w:rsid w:val="00E63053"/>
    <w:rsid w:val="00E672BC"/>
    <w:rsid w:val="00F37B8C"/>
    <w:rsid w:val="00F7552E"/>
    <w:rsid w:val="00FA3F0D"/>
    <w:rsid w:val="00FC5635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7D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  <w:style w:type="paragraph" w:styleId="Sraopastraipa">
    <w:name w:val="List Paragraph"/>
    <w:basedOn w:val="prastasis"/>
    <w:uiPriority w:val="34"/>
    <w:qFormat/>
    <w:rsid w:val="00BF6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1793"/>
  </w:style>
  <w:style w:type="paragraph" w:styleId="Antrat3">
    <w:name w:val="heading 3"/>
    <w:basedOn w:val="prastasis"/>
    <w:next w:val="prastasis"/>
    <w:link w:val="Antrat3Diagrama"/>
    <w:qFormat/>
    <w:rsid w:val="009D17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9D17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793"/>
  </w:style>
  <w:style w:type="character" w:customStyle="1" w:styleId="Antrat3Diagrama">
    <w:name w:val="Antraštė 3 Diagrama"/>
    <w:basedOn w:val="Numatytasispastraiposriftas"/>
    <w:link w:val="Antrat3"/>
    <w:rsid w:val="009D1793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4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AC6"/>
  </w:style>
  <w:style w:type="paragraph" w:styleId="Sraopastraipa">
    <w:name w:val="List Paragraph"/>
    <w:basedOn w:val="prastasis"/>
    <w:uiPriority w:val="34"/>
    <w:qFormat/>
    <w:rsid w:val="00BF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2432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B. Braun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Vincas Vaitiekunas</dc:creator>
  <cp:lastModifiedBy>Darbas</cp:lastModifiedBy>
  <cp:revision>19</cp:revision>
  <dcterms:created xsi:type="dcterms:W3CDTF">2025-08-25T05:14:00Z</dcterms:created>
  <dcterms:modified xsi:type="dcterms:W3CDTF">2025-11-11T12:09:00Z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2024-10-29T05:59:04Z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2605d222-fde0-4b25-810e-37f900042c72</vt:lpwstr>
  </property>
  <property fmtid="{D5CDD505-2E9C-101B-9397-08002B2CF9AE}" pid="8" name="MSIP_Label_a8de25a8-ef47-40a7-b7ec-c38f3edc2acf_ContentBits">
    <vt:lpwstr>0</vt:lpwstr>
  </property>
</Properties>
</file>