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58DF" w14:textId="16DA508B" w:rsidR="001B6B21" w:rsidRPr="00410403" w:rsidRDefault="001B6B21" w:rsidP="003B68AB">
      <w:pPr>
        <w:tabs>
          <w:tab w:val="left" w:pos="325"/>
          <w:tab w:val="left" w:pos="426"/>
          <w:tab w:val="left" w:pos="709"/>
        </w:tabs>
        <w:spacing w:after="0" w:line="240" w:lineRule="auto"/>
        <w:jc w:val="center"/>
        <w:rPr>
          <w:b/>
          <w:szCs w:val="24"/>
        </w:rPr>
      </w:pPr>
      <w:r w:rsidRPr="00410403">
        <w:rPr>
          <w:b/>
          <w:szCs w:val="24"/>
        </w:rPr>
        <w:t>BENDROSIOS CIVILINĖS ATSAKOMYBĖS DRAUDIMAS</w:t>
      </w:r>
    </w:p>
    <w:p w14:paraId="43D3C683" w14:textId="4850B353" w:rsidR="000B4DB7" w:rsidRPr="00410403" w:rsidRDefault="000B4DB7" w:rsidP="003B68AB">
      <w:pPr>
        <w:tabs>
          <w:tab w:val="left" w:pos="325"/>
          <w:tab w:val="left" w:pos="426"/>
          <w:tab w:val="left" w:pos="709"/>
        </w:tabs>
        <w:spacing w:after="0" w:line="240" w:lineRule="auto"/>
        <w:jc w:val="center"/>
        <w:rPr>
          <w:b/>
          <w:szCs w:val="24"/>
        </w:rPr>
      </w:pPr>
      <w:r w:rsidRPr="00410403">
        <w:rPr>
          <w:b/>
          <w:szCs w:val="24"/>
        </w:rPr>
        <w:t>TECHNINĖ SPECIFIKACIJA</w:t>
      </w:r>
    </w:p>
    <w:p w14:paraId="733D3548" w14:textId="77777777" w:rsidR="001B6B21" w:rsidRPr="00410403" w:rsidRDefault="001B6B21" w:rsidP="003B68AB">
      <w:pPr>
        <w:tabs>
          <w:tab w:val="left" w:pos="325"/>
          <w:tab w:val="left" w:pos="426"/>
          <w:tab w:val="left" w:pos="709"/>
        </w:tabs>
        <w:spacing w:after="0" w:line="240" w:lineRule="auto"/>
        <w:jc w:val="center"/>
        <w:rPr>
          <w:b/>
          <w:szCs w:val="24"/>
        </w:rPr>
      </w:pPr>
    </w:p>
    <w:p w14:paraId="3A5713ED" w14:textId="5C7B5B9F" w:rsidR="00121D70" w:rsidRPr="00410403" w:rsidRDefault="001B6B21">
      <w:pPr>
        <w:pStyle w:val="Sraopastraipa"/>
        <w:widowControl w:val="0"/>
        <w:numPr>
          <w:ilvl w:val="1"/>
          <w:numId w:val="3"/>
        </w:numPr>
        <w:tabs>
          <w:tab w:val="left" w:pos="426"/>
        </w:tabs>
        <w:ind w:left="0" w:firstLine="0"/>
        <w:rPr>
          <w:b/>
          <w:szCs w:val="24"/>
        </w:rPr>
      </w:pPr>
      <w:r w:rsidRPr="00410403">
        <w:rPr>
          <w:b/>
          <w:szCs w:val="24"/>
        </w:rPr>
        <w:t xml:space="preserve">Draudėjas: </w:t>
      </w:r>
      <w:r w:rsidRPr="00410403">
        <w:rPr>
          <w:rFonts w:eastAsia="MinionPro-Regular"/>
          <w:szCs w:val="24"/>
        </w:rPr>
        <w:t>Valstybės įmonė Turto bankas į</w:t>
      </w:r>
      <w:r w:rsidR="00FF42B3" w:rsidRPr="00410403">
        <w:rPr>
          <w:rFonts w:eastAsia="MinionPro-Regular"/>
          <w:szCs w:val="24"/>
        </w:rPr>
        <w:t>m</w:t>
      </w:r>
      <w:r w:rsidRPr="00410403">
        <w:rPr>
          <w:rFonts w:eastAsia="MinionPro-Regular"/>
          <w:szCs w:val="24"/>
        </w:rPr>
        <w:t>.</w:t>
      </w:r>
      <w:r w:rsidR="00856942" w:rsidRPr="00410403">
        <w:rPr>
          <w:rFonts w:eastAsia="MinionPro-Regular"/>
          <w:szCs w:val="24"/>
        </w:rPr>
        <w:t xml:space="preserve"> </w:t>
      </w:r>
      <w:r w:rsidRPr="00410403">
        <w:rPr>
          <w:rFonts w:eastAsia="MinionPro-Regular"/>
          <w:szCs w:val="24"/>
        </w:rPr>
        <w:t>k. 112021042</w:t>
      </w:r>
      <w:r w:rsidR="0089771D" w:rsidRPr="00410403">
        <w:rPr>
          <w:rFonts w:eastAsia="MinionPro-Regular"/>
          <w:szCs w:val="24"/>
        </w:rPr>
        <w:t>.</w:t>
      </w:r>
    </w:p>
    <w:p w14:paraId="2DB47F28" w14:textId="3B08E74D" w:rsidR="001B6B21" w:rsidRPr="00410403" w:rsidRDefault="001B6B21" w:rsidP="003B68AB">
      <w:pPr>
        <w:widowControl w:val="0"/>
        <w:numPr>
          <w:ilvl w:val="1"/>
          <w:numId w:val="3"/>
        </w:numPr>
        <w:tabs>
          <w:tab w:val="left" w:pos="426"/>
        </w:tabs>
        <w:spacing w:after="0" w:line="240" w:lineRule="auto"/>
        <w:ind w:left="0" w:firstLine="0"/>
        <w:rPr>
          <w:rFonts w:eastAsia="Times New Roman"/>
          <w:b/>
          <w:szCs w:val="24"/>
        </w:rPr>
      </w:pPr>
      <w:r w:rsidRPr="00410403">
        <w:rPr>
          <w:rFonts w:eastAsia="Times New Roman"/>
          <w:b/>
          <w:szCs w:val="24"/>
        </w:rPr>
        <w:t>Draudimo objektas</w:t>
      </w:r>
      <w:r w:rsidR="00AE0205" w:rsidRPr="00410403">
        <w:rPr>
          <w:rFonts w:eastAsia="Times New Roman"/>
          <w:b/>
          <w:szCs w:val="24"/>
        </w:rPr>
        <w:t>:</w:t>
      </w:r>
    </w:p>
    <w:p w14:paraId="007EF741" w14:textId="77777777"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b/>
          <w:szCs w:val="24"/>
        </w:rPr>
        <w:t xml:space="preserve">Veiklos </w:t>
      </w:r>
      <w:r w:rsidRPr="00410403">
        <w:rPr>
          <w:rFonts w:eastAsia="Times New Roman"/>
          <w:bCs/>
          <w:szCs w:val="24"/>
        </w:rPr>
        <w:t xml:space="preserve">civilinė atsakomybė </w:t>
      </w:r>
      <w:r w:rsidR="0089771D" w:rsidRPr="00410403">
        <w:rPr>
          <w:rFonts w:eastAsia="Times New Roman"/>
          <w:szCs w:val="24"/>
        </w:rPr>
        <w:t>–</w:t>
      </w:r>
      <w:r w:rsidRPr="00410403">
        <w:rPr>
          <w:rFonts w:eastAsia="Times New Roman"/>
          <w:szCs w:val="24"/>
        </w:rPr>
        <w:t xml:space="preserve"> Draudėjo</w:t>
      </w:r>
      <w:r w:rsidR="0089771D" w:rsidRPr="00410403">
        <w:rPr>
          <w:rFonts w:eastAsia="Times New Roman"/>
          <w:szCs w:val="24"/>
        </w:rPr>
        <w:t xml:space="preserve"> </w:t>
      </w:r>
      <w:r w:rsidRPr="00410403">
        <w:rPr>
          <w:rFonts w:eastAsia="Times New Roman"/>
          <w:szCs w:val="24"/>
        </w:rPr>
        <w:t xml:space="preserve">civilinė atsakomybė trečiajam asmeniui už žalą, padarytą draudėjui vykdant apdraustą veiklą. </w:t>
      </w:r>
    </w:p>
    <w:p w14:paraId="21E0244C" w14:textId="3D844B72" w:rsidR="001B6B21" w:rsidRPr="00410403" w:rsidRDefault="001B6B21" w:rsidP="003B68AB">
      <w:pPr>
        <w:widowControl w:val="0"/>
        <w:tabs>
          <w:tab w:val="left" w:pos="426"/>
        </w:tabs>
        <w:autoSpaceDE w:val="0"/>
        <w:autoSpaceDN w:val="0"/>
        <w:adjustRightInd w:val="0"/>
        <w:spacing w:after="0" w:line="240" w:lineRule="auto"/>
        <w:jc w:val="both"/>
        <w:rPr>
          <w:rFonts w:eastAsia="Times New Roman"/>
          <w:szCs w:val="24"/>
        </w:rPr>
      </w:pPr>
      <w:r w:rsidRPr="00410403">
        <w:rPr>
          <w:rFonts w:eastAsia="Times New Roman"/>
          <w:szCs w:val="24"/>
        </w:rPr>
        <w:t xml:space="preserve">Apdrausta veikla </w:t>
      </w:r>
      <w:r w:rsidR="0089771D" w:rsidRPr="00410403">
        <w:rPr>
          <w:rFonts w:eastAsia="Times New Roman"/>
          <w:szCs w:val="24"/>
        </w:rPr>
        <w:t>–</w:t>
      </w:r>
      <w:r w:rsidRPr="00410403">
        <w:rPr>
          <w:rFonts w:eastAsia="Times New Roman"/>
          <w:szCs w:val="24"/>
        </w:rPr>
        <w:t xml:space="preserve"> Nekilnojamojo</w:t>
      </w:r>
      <w:r w:rsidR="0089771D" w:rsidRPr="00410403">
        <w:rPr>
          <w:rFonts w:eastAsia="Times New Roman"/>
          <w:szCs w:val="24"/>
        </w:rPr>
        <w:t xml:space="preserve"> </w:t>
      </w:r>
      <w:r w:rsidRPr="00410403">
        <w:rPr>
          <w:rFonts w:eastAsia="Times New Roman"/>
          <w:szCs w:val="24"/>
        </w:rPr>
        <w:t>turto objektų valdymas,</w:t>
      </w:r>
      <w:r w:rsidR="0089771D" w:rsidRPr="00410403">
        <w:rPr>
          <w:rFonts w:eastAsia="Times New Roman"/>
          <w:szCs w:val="24"/>
        </w:rPr>
        <w:t xml:space="preserve"> naudojimas,</w:t>
      </w:r>
      <w:r w:rsidRPr="00410403">
        <w:rPr>
          <w:rFonts w:eastAsia="Times New Roman"/>
          <w:szCs w:val="24"/>
        </w:rPr>
        <w:t xml:space="preserve"> administravimas, </w:t>
      </w:r>
      <w:r w:rsidR="00C467FA" w:rsidRPr="00410403">
        <w:rPr>
          <w:rFonts w:eastAsia="Times New Roman"/>
          <w:szCs w:val="24"/>
        </w:rPr>
        <w:t xml:space="preserve">nuoma, </w:t>
      </w:r>
      <w:r w:rsidRPr="00410403">
        <w:rPr>
          <w:rFonts w:eastAsia="Times New Roman"/>
          <w:szCs w:val="24"/>
        </w:rPr>
        <w:t>priežiūra.</w:t>
      </w:r>
    </w:p>
    <w:p w14:paraId="2EDD4D7B" w14:textId="77777777"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b/>
          <w:szCs w:val="24"/>
        </w:rPr>
        <w:t>Produkto/ Paslaugos</w:t>
      </w:r>
      <w:r w:rsidRPr="00410403">
        <w:rPr>
          <w:rFonts w:eastAsia="Times New Roman"/>
          <w:bCs/>
          <w:szCs w:val="24"/>
        </w:rPr>
        <w:t xml:space="preserve"> civilinė atsakomybė </w:t>
      </w:r>
      <w:r w:rsidR="0089771D" w:rsidRPr="00410403">
        <w:rPr>
          <w:rFonts w:eastAsia="Times New Roman"/>
          <w:szCs w:val="24"/>
        </w:rPr>
        <w:t>–</w:t>
      </w:r>
      <w:r w:rsidRPr="00410403">
        <w:rPr>
          <w:rFonts w:eastAsia="Times New Roman"/>
          <w:szCs w:val="24"/>
        </w:rPr>
        <w:t xml:space="preserve"> Draudėjo</w:t>
      </w:r>
      <w:r w:rsidR="0089771D" w:rsidRPr="00410403">
        <w:rPr>
          <w:rFonts w:eastAsia="Times New Roman"/>
          <w:szCs w:val="24"/>
        </w:rPr>
        <w:t xml:space="preserve"> </w:t>
      </w:r>
      <w:r w:rsidRPr="00410403">
        <w:rPr>
          <w:rFonts w:eastAsia="Times New Roman"/>
          <w:szCs w:val="24"/>
        </w:rPr>
        <w:t xml:space="preserve">civilinė atsakomybė trečiajam asmeniui už žalą, padarytą Draudėjo pateiktu netinkamos kokybės produktu arba paslauga. </w:t>
      </w:r>
    </w:p>
    <w:p w14:paraId="7AF22CCD" w14:textId="775A0E34" w:rsidR="001B6B21" w:rsidRPr="00410403" w:rsidRDefault="00AE0205" w:rsidP="003B68AB">
      <w:pPr>
        <w:widowControl w:val="0"/>
        <w:numPr>
          <w:ilvl w:val="1"/>
          <w:numId w:val="9"/>
        </w:numPr>
        <w:tabs>
          <w:tab w:val="left" w:pos="0"/>
          <w:tab w:val="left" w:pos="426"/>
        </w:tabs>
        <w:autoSpaceDE w:val="0"/>
        <w:autoSpaceDN w:val="0"/>
        <w:adjustRightInd w:val="0"/>
        <w:spacing w:after="0" w:line="240" w:lineRule="auto"/>
        <w:ind w:left="0" w:firstLine="0"/>
        <w:jc w:val="both"/>
        <w:rPr>
          <w:rFonts w:eastAsia="Times New Roman"/>
          <w:szCs w:val="24"/>
        </w:rPr>
      </w:pPr>
      <w:r w:rsidRPr="00410403">
        <w:rPr>
          <w:b/>
          <w:bCs/>
          <w:szCs w:val="24"/>
        </w:rPr>
        <w:t>Turto savininko/ valdytojo</w:t>
      </w:r>
      <w:r w:rsidRPr="00410403">
        <w:rPr>
          <w:szCs w:val="24"/>
        </w:rPr>
        <w:t xml:space="preserve"> </w:t>
      </w:r>
      <w:r w:rsidR="001B6B21" w:rsidRPr="00410403">
        <w:rPr>
          <w:rFonts w:eastAsia="Times New Roman"/>
          <w:bCs/>
          <w:szCs w:val="24"/>
        </w:rPr>
        <w:t xml:space="preserve">atsakomybė </w:t>
      </w:r>
      <w:r w:rsidR="0089771D" w:rsidRPr="00410403">
        <w:rPr>
          <w:rFonts w:eastAsia="Times New Roman"/>
          <w:szCs w:val="24"/>
        </w:rPr>
        <w:t>–</w:t>
      </w:r>
      <w:r w:rsidR="001B6B21" w:rsidRPr="00410403">
        <w:rPr>
          <w:rFonts w:eastAsia="Times New Roman"/>
          <w:szCs w:val="24"/>
        </w:rPr>
        <w:t xml:space="preserve"> Draudėjo</w:t>
      </w:r>
      <w:r w:rsidR="0089771D" w:rsidRPr="00410403">
        <w:rPr>
          <w:rFonts w:eastAsia="Times New Roman"/>
          <w:szCs w:val="24"/>
        </w:rPr>
        <w:t xml:space="preserve"> </w:t>
      </w:r>
      <w:r w:rsidR="001B6B21" w:rsidRPr="00410403">
        <w:rPr>
          <w:rFonts w:eastAsia="Times New Roman"/>
          <w:szCs w:val="24"/>
        </w:rPr>
        <w:t xml:space="preserve">ir turto naudotojų civilinė atsakomybė trečiajam asmeniui už žalą dėl draudėjo nuosavybėje ir /ar valdyme esančio turto (įskaitant naudojamą ir nenaudojamą) </w:t>
      </w:r>
      <w:r w:rsidR="0089771D" w:rsidRPr="00410403">
        <w:rPr>
          <w:rFonts w:eastAsia="Times New Roman"/>
          <w:szCs w:val="24"/>
        </w:rPr>
        <w:t>–</w:t>
      </w:r>
      <w:r w:rsidR="001B6B21" w:rsidRPr="00410403">
        <w:rPr>
          <w:rFonts w:eastAsia="Times New Roman"/>
          <w:szCs w:val="24"/>
        </w:rPr>
        <w:t xml:space="preserve"> statinių, teritorijos ar kitų objektų trūkumų (įskaitant patalpose esantį kilnojamąjį turtą).</w:t>
      </w:r>
    </w:p>
    <w:p w14:paraId="37ADB71C" w14:textId="77777777" w:rsidR="001B6B21" w:rsidRPr="00BF28AB" w:rsidRDefault="001B6B21" w:rsidP="003B68AB">
      <w:pPr>
        <w:widowControl w:val="0"/>
        <w:tabs>
          <w:tab w:val="left" w:pos="0"/>
          <w:tab w:val="left" w:pos="426"/>
        </w:tabs>
        <w:autoSpaceDE w:val="0"/>
        <w:autoSpaceDN w:val="0"/>
        <w:adjustRightInd w:val="0"/>
        <w:spacing w:after="0" w:line="240" w:lineRule="auto"/>
        <w:jc w:val="both"/>
        <w:rPr>
          <w:rFonts w:eastAsia="Times New Roman"/>
          <w:szCs w:val="24"/>
        </w:rPr>
      </w:pPr>
      <w:r w:rsidRPr="00410403">
        <w:rPr>
          <w:rFonts w:eastAsia="Times New Roman"/>
          <w:szCs w:val="24"/>
        </w:rPr>
        <w:t xml:space="preserve">Draudėjo nuosavybėje ir/ar valdyme esantis turtas – tai turtas, kuris draudimo sutarties galiojimo </w:t>
      </w:r>
      <w:r w:rsidRPr="00BF28AB">
        <w:rPr>
          <w:rFonts w:eastAsia="Times New Roman"/>
          <w:szCs w:val="24"/>
        </w:rPr>
        <w:t xml:space="preserve">laikotarpiu yra, buvo ir/ar bus draudėjo nuosavybėje ir /ar valdyme. </w:t>
      </w:r>
    </w:p>
    <w:p w14:paraId="5E11A35C" w14:textId="4AE9E611" w:rsidR="0042581E" w:rsidRPr="00BF28AB" w:rsidRDefault="0042581E" w:rsidP="00BC3273">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BF28AB">
        <w:rPr>
          <w:rFonts w:eastAsia="Times New Roman"/>
          <w:szCs w:val="24"/>
        </w:rPr>
        <w:t xml:space="preserve">Draudėjo civilinė atsakomybė </w:t>
      </w:r>
      <w:r w:rsidRPr="00BF28AB">
        <w:rPr>
          <w:rFonts w:eastAsia="Times New Roman"/>
          <w:b/>
          <w:bCs/>
          <w:szCs w:val="24"/>
        </w:rPr>
        <w:t>už žalą patikėtam turtui</w:t>
      </w:r>
      <w:r w:rsidRPr="00BF28AB">
        <w:rPr>
          <w:rFonts w:eastAsia="Times New Roman"/>
          <w:szCs w:val="24"/>
        </w:rPr>
        <w:t xml:space="preserve">. Patikėtu turtu laikomas nuomos, panaudos, išperkamosios </w:t>
      </w:r>
      <w:r w:rsidRPr="00410403">
        <w:rPr>
          <w:rFonts w:eastAsia="Times New Roman"/>
          <w:szCs w:val="24"/>
        </w:rPr>
        <w:t xml:space="preserve">nuomos ar </w:t>
      </w:r>
      <w:r w:rsidRPr="00BF28AB">
        <w:rPr>
          <w:rFonts w:eastAsia="Times New Roman"/>
          <w:szCs w:val="24"/>
        </w:rPr>
        <w:t>panašių sutarčių pagrindais Draudėjo išsinuomotas, pasiskolintas, saugojamas, prižiūrimas, jam patikėtas, jo valdomas, naudojamas, kontroliuojamas tretiesiems asmenims priklausantis</w:t>
      </w:r>
      <w:r w:rsidR="00285465" w:rsidRPr="00BF28AB">
        <w:rPr>
          <w:rFonts w:eastAsia="Times New Roman"/>
          <w:szCs w:val="24"/>
        </w:rPr>
        <w:t xml:space="preserve"> kilnojamas ar nekilnojamas</w:t>
      </w:r>
      <w:r w:rsidRPr="00BF28AB">
        <w:rPr>
          <w:rFonts w:eastAsia="Times New Roman"/>
          <w:szCs w:val="24"/>
        </w:rPr>
        <w:t xml:space="preserve"> turtas</w:t>
      </w:r>
      <w:r w:rsidR="00EB6651" w:rsidRPr="00BF28AB">
        <w:rPr>
          <w:rFonts w:eastAsia="Times New Roman"/>
          <w:szCs w:val="24"/>
        </w:rPr>
        <w:t>.</w:t>
      </w:r>
      <w:r w:rsidR="00F43183" w:rsidRPr="00BF28AB">
        <w:rPr>
          <w:rFonts w:eastAsia="Times New Roman"/>
          <w:szCs w:val="24"/>
        </w:rPr>
        <w:t xml:space="preserve"> </w:t>
      </w:r>
      <w:r w:rsidR="009B2CEA" w:rsidRPr="00BF28AB">
        <w:rPr>
          <w:rFonts w:eastAsia="Times New Roman"/>
          <w:szCs w:val="24"/>
        </w:rPr>
        <w:t xml:space="preserve">Nuomojamos patalpos </w:t>
      </w:r>
      <w:r w:rsidR="00BC3273" w:rsidRPr="00BF28AB">
        <w:rPr>
          <w:rFonts w:eastAsia="Times New Roman"/>
          <w:szCs w:val="24"/>
        </w:rPr>
        <w:t>2025-</w:t>
      </w:r>
      <w:r w:rsidR="00731D0B" w:rsidRPr="00BF28AB">
        <w:rPr>
          <w:rFonts w:eastAsia="Times New Roman"/>
          <w:szCs w:val="24"/>
        </w:rPr>
        <w:t xml:space="preserve">12-12 dienai </w:t>
      </w:r>
      <w:r w:rsidR="009B2CEA" w:rsidRPr="00BF28AB">
        <w:rPr>
          <w:rFonts w:eastAsia="Times New Roman"/>
          <w:szCs w:val="24"/>
        </w:rPr>
        <w:t xml:space="preserve">yra adresais: </w:t>
      </w:r>
      <w:r w:rsidR="008C0FD0" w:rsidRPr="00BF28AB">
        <w:rPr>
          <w:rFonts w:eastAsia="Times New Roman"/>
          <w:szCs w:val="24"/>
        </w:rPr>
        <w:t>Šeimyniškių g. 19, Vilnius, Vilniaus miesto savivaldybė</w:t>
      </w:r>
      <w:r w:rsidR="00BC3273" w:rsidRPr="00BF28AB">
        <w:rPr>
          <w:rFonts w:eastAsia="Times New Roman"/>
          <w:szCs w:val="24"/>
        </w:rPr>
        <w:t xml:space="preserve">, </w:t>
      </w:r>
      <w:r w:rsidR="008C0FD0" w:rsidRPr="00BF28AB">
        <w:rPr>
          <w:rFonts w:eastAsia="Times New Roman"/>
          <w:szCs w:val="24"/>
        </w:rPr>
        <w:t>Šeimyniškių g. 19 - 501, Vilnius, Vilniaus miesto savivaldyb</w:t>
      </w:r>
      <w:r w:rsidR="00BC3273" w:rsidRPr="00BF28AB">
        <w:rPr>
          <w:rFonts w:eastAsia="Times New Roman"/>
          <w:szCs w:val="24"/>
        </w:rPr>
        <w:t xml:space="preserve">ė, </w:t>
      </w:r>
      <w:r w:rsidR="008C0FD0" w:rsidRPr="00BF28AB">
        <w:rPr>
          <w:rFonts w:eastAsia="Times New Roman"/>
          <w:szCs w:val="24"/>
        </w:rPr>
        <w:t>Šeimyniškių g. 19 - 202, Vilnius, Vilniaus miesto savivaldybė</w:t>
      </w:r>
      <w:r w:rsidR="00BC3273" w:rsidRPr="00BF28AB">
        <w:rPr>
          <w:rFonts w:eastAsia="Times New Roman"/>
          <w:szCs w:val="24"/>
        </w:rPr>
        <w:t xml:space="preserve">, </w:t>
      </w:r>
      <w:r w:rsidR="008C0FD0" w:rsidRPr="00BF28AB">
        <w:rPr>
          <w:rFonts w:eastAsia="Times New Roman"/>
          <w:szCs w:val="24"/>
        </w:rPr>
        <w:t>Pramonės g. 99 - 105, Vilnius, Vilniaus miesto savivaldybė</w:t>
      </w:r>
      <w:r w:rsidR="00BC3273" w:rsidRPr="00BF28AB">
        <w:rPr>
          <w:rFonts w:eastAsia="Times New Roman"/>
          <w:szCs w:val="24"/>
        </w:rPr>
        <w:t xml:space="preserve">, </w:t>
      </w:r>
      <w:r w:rsidR="008C0FD0" w:rsidRPr="00BF28AB">
        <w:rPr>
          <w:rFonts w:eastAsia="Times New Roman"/>
          <w:szCs w:val="24"/>
        </w:rPr>
        <w:t>Konstitucijos pr. 12, Vilnius, Vilniaus miesto savivaldybė</w:t>
      </w:r>
      <w:r w:rsidR="00BC3273" w:rsidRPr="00BF28AB">
        <w:rPr>
          <w:rFonts w:eastAsia="Times New Roman"/>
          <w:szCs w:val="24"/>
        </w:rPr>
        <w:t xml:space="preserve">, </w:t>
      </w:r>
      <w:r w:rsidR="008C0FD0" w:rsidRPr="00BF28AB">
        <w:rPr>
          <w:rFonts w:eastAsia="Times New Roman"/>
          <w:szCs w:val="24"/>
        </w:rPr>
        <w:t>Klaipėdos g. 7B, Ukmergė, Ukmergės rajono savivaldybė</w:t>
      </w:r>
      <w:r w:rsidR="00BC3273" w:rsidRPr="00BF28AB">
        <w:rPr>
          <w:rFonts w:eastAsia="Times New Roman"/>
          <w:szCs w:val="24"/>
        </w:rPr>
        <w:t xml:space="preserve">, </w:t>
      </w:r>
      <w:r w:rsidR="008C0FD0" w:rsidRPr="00BF28AB">
        <w:rPr>
          <w:rFonts w:eastAsia="Times New Roman"/>
          <w:szCs w:val="24"/>
        </w:rPr>
        <w:t>Gedimino g. 32, Kaišiadorys, Kaišiadorių rajono savivaldybė</w:t>
      </w:r>
      <w:r w:rsidR="00BC3273" w:rsidRPr="00BF28AB">
        <w:rPr>
          <w:rFonts w:eastAsia="Times New Roman"/>
          <w:szCs w:val="24"/>
        </w:rPr>
        <w:t xml:space="preserve">, </w:t>
      </w:r>
      <w:r w:rsidR="008C0FD0" w:rsidRPr="00BF28AB">
        <w:rPr>
          <w:rFonts w:eastAsia="Times New Roman"/>
          <w:szCs w:val="24"/>
        </w:rPr>
        <w:t>Garažų g. 18, Kaunas, Kauno miesto savivaldybė</w:t>
      </w:r>
      <w:r w:rsidR="00BC3273" w:rsidRPr="00BF28AB">
        <w:rPr>
          <w:rFonts w:eastAsia="Times New Roman"/>
          <w:szCs w:val="24"/>
        </w:rPr>
        <w:t xml:space="preserve">, </w:t>
      </w:r>
      <w:r w:rsidR="008C0FD0" w:rsidRPr="00BF28AB">
        <w:rPr>
          <w:rFonts w:eastAsia="Times New Roman"/>
          <w:szCs w:val="24"/>
        </w:rPr>
        <w:t>Dominikonų g. 2A, Raseiniai, Raseinių rajono savivaldybė</w:t>
      </w:r>
      <w:r w:rsidR="00731D0B" w:rsidRPr="00BF28AB">
        <w:rPr>
          <w:rFonts w:eastAsia="Times New Roman"/>
          <w:szCs w:val="24"/>
        </w:rPr>
        <w:t>.</w:t>
      </w:r>
      <w:r w:rsidR="001634ED" w:rsidRPr="00BF28AB">
        <w:rPr>
          <w:rFonts w:eastAsia="Times New Roman"/>
          <w:szCs w:val="24"/>
        </w:rPr>
        <w:t xml:space="preserve"> Nuomojamų patalpų sąrašas gali keistis. </w:t>
      </w:r>
    </w:p>
    <w:p w14:paraId="7889BB6E" w14:textId="1ED8D345" w:rsidR="00AC7446" w:rsidRPr="00BF28AB" w:rsidRDefault="00AC7446" w:rsidP="00AC7446">
      <w:pPr>
        <w:widowControl w:val="0"/>
        <w:tabs>
          <w:tab w:val="left" w:pos="426"/>
        </w:tabs>
        <w:autoSpaceDE w:val="0"/>
        <w:autoSpaceDN w:val="0"/>
        <w:adjustRightInd w:val="0"/>
        <w:spacing w:after="0" w:line="240" w:lineRule="auto"/>
        <w:jc w:val="both"/>
        <w:rPr>
          <w:rFonts w:eastAsia="Times New Roman"/>
          <w:szCs w:val="24"/>
        </w:rPr>
      </w:pPr>
      <w:r w:rsidRPr="00BF28AB">
        <w:rPr>
          <w:rFonts w:eastAsia="Times New Roman"/>
          <w:szCs w:val="24"/>
        </w:rPr>
        <w:t xml:space="preserve">Patikėtu turtu nelaikomas </w:t>
      </w:r>
      <w:r w:rsidRPr="00BF28AB">
        <w:rPr>
          <w:rFonts w:eastAsia="MinionPro-Regular"/>
          <w:szCs w:val="24"/>
        </w:rPr>
        <w:t>valstybės nekilnojamas turtas,</w:t>
      </w:r>
      <w:r w:rsidRPr="00BF28AB">
        <w:rPr>
          <w:szCs w:val="24"/>
        </w:rPr>
        <w:t xml:space="preserve"> </w:t>
      </w:r>
      <w:r w:rsidRPr="00BF28AB">
        <w:rPr>
          <w:rFonts w:eastAsia="MinionPro-Regular"/>
          <w:szCs w:val="24"/>
        </w:rPr>
        <w:t xml:space="preserve">perduotu </w:t>
      </w:r>
      <w:r w:rsidR="00757E01" w:rsidRPr="00BF28AB">
        <w:rPr>
          <w:rFonts w:eastAsia="MinionPro-Regular"/>
          <w:szCs w:val="24"/>
        </w:rPr>
        <w:t xml:space="preserve">Draudėjui </w:t>
      </w:r>
      <w:r w:rsidRPr="00BF28AB">
        <w:rPr>
          <w:rFonts w:eastAsia="MinionPro-Regular"/>
          <w:szCs w:val="24"/>
        </w:rPr>
        <w:t>valdyti patikėjimo teise.</w:t>
      </w:r>
    </w:p>
    <w:p w14:paraId="2A89623E" w14:textId="6D4A7FB1" w:rsidR="008A212F" w:rsidRPr="00410403" w:rsidRDefault="008A212F" w:rsidP="008A212F">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BF28AB">
        <w:rPr>
          <w:rFonts w:eastAsia="Times New Roman"/>
          <w:szCs w:val="24"/>
        </w:rPr>
        <w:t>Draudėjo atsakomybė už kontrahentų padarytą žalą, minėtiems kontrahentams vykdant veiklą pagal sutartis su Draudėju, jei Draudėjas už tokią kontrahentų padarytą žalą atsako pagal teisės aktus. Pačių kontrahentų atsakomybė nėra draudžiama. Draudimo bendrovė</w:t>
      </w:r>
      <w:r w:rsidRPr="00410403">
        <w:rPr>
          <w:rFonts w:eastAsia="Times New Roman"/>
          <w:szCs w:val="24"/>
        </w:rPr>
        <w:t>, išmokėjusi draudimo išmoką, įgyja teisę subrogacijos būdu išreikalauti žalos atlyginimą iš ją padariusio (-</w:t>
      </w:r>
      <w:proofErr w:type="spellStart"/>
      <w:r w:rsidRPr="00410403">
        <w:rPr>
          <w:rFonts w:eastAsia="Times New Roman"/>
          <w:szCs w:val="24"/>
        </w:rPr>
        <w:t>ių</w:t>
      </w:r>
      <w:proofErr w:type="spellEnd"/>
      <w:r w:rsidRPr="00410403">
        <w:rPr>
          <w:rFonts w:eastAsia="Times New Roman"/>
          <w:szCs w:val="24"/>
        </w:rPr>
        <w:t xml:space="preserve">) kontrahento (-ų). Kontrahentu laikoma kita Draudėjo sudarytos sutarties šalis, kurią Draudėjas pasitelkia apdraustos veiklos vykdymui (įskaitant, bet neapsiribojant – Draudėjo statybos rangovas, subrangovas, tiekėjas, paslaugos Draudėjui teikėjas ir kt.). </w:t>
      </w:r>
    </w:p>
    <w:p w14:paraId="705BB596" w14:textId="77777777" w:rsidR="008A212F" w:rsidRPr="00410403" w:rsidRDefault="008A212F" w:rsidP="008A212F">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Draudžiama civilinė atsakomybė už žalą, padarytą Draudėjui ar jo kontrahentams vykdant statybos darbus. Statybos darbai – visi darbai, atliekami statant, remontuojant, rekonstruojant arba griaunant statinį, inžinerinius statinius, tinklus ir (ar) sistemas (įskaitant, bet neapsiribojant – žemės kasimo, mūrijimo, betonavimo, montavimo, pamatų ir stogų įrengimo, stalių, apdailos, įrenginių montavimo, paleidimo ir derinimo darbus).</w:t>
      </w:r>
    </w:p>
    <w:p w14:paraId="62D36A03" w14:textId="4D353A88" w:rsidR="009C5C2B" w:rsidRPr="00410403" w:rsidRDefault="008A212F"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bCs/>
          <w:szCs w:val="24"/>
        </w:rPr>
      </w:pPr>
      <w:r w:rsidRPr="00410403">
        <w:rPr>
          <w:rFonts w:eastAsia="Times New Roman"/>
          <w:szCs w:val="24"/>
        </w:rPr>
        <w:t xml:space="preserve">Taip pat draudžiama Draudėjo civilinė atsakomybė dėl žalos jo kontrahentams. </w:t>
      </w:r>
    </w:p>
    <w:p w14:paraId="3607EA9B" w14:textId="6BACE4D3"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bCs/>
          <w:szCs w:val="24"/>
        </w:rPr>
      </w:pPr>
      <w:r w:rsidRPr="00410403">
        <w:rPr>
          <w:rFonts w:eastAsia="Times New Roman"/>
          <w:bCs/>
          <w:szCs w:val="24"/>
        </w:rPr>
        <w:t xml:space="preserve">Atsakomybė dėl žalos gamtai </w:t>
      </w:r>
      <w:r w:rsidR="0089771D" w:rsidRPr="00410403">
        <w:rPr>
          <w:rFonts w:eastAsia="Times New Roman"/>
          <w:bCs/>
          <w:szCs w:val="24"/>
        </w:rPr>
        <w:t>–</w:t>
      </w:r>
      <w:r w:rsidRPr="00410403">
        <w:rPr>
          <w:rFonts w:eastAsia="Times New Roman"/>
          <w:bCs/>
          <w:szCs w:val="24"/>
        </w:rPr>
        <w:t xml:space="preserve"> Draudėjo</w:t>
      </w:r>
      <w:r w:rsidR="0089771D" w:rsidRPr="00410403">
        <w:rPr>
          <w:rFonts w:eastAsia="Times New Roman"/>
          <w:bCs/>
          <w:szCs w:val="24"/>
        </w:rPr>
        <w:t xml:space="preserve"> </w:t>
      </w:r>
      <w:r w:rsidRPr="00410403">
        <w:rPr>
          <w:rFonts w:eastAsia="Times New Roman"/>
          <w:bCs/>
          <w:szCs w:val="24"/>
        </w:rPr>
        <w:t>turtiniai interesai, susiję su:</w:t>
      </w:r>
    </w:p>
    <w:p w14:paraId="68C00F2D" w14:textId="5D3517B4" w:rsidR="001B6B21" w:rsidRPr="00410403" w:rsidRDefault="001B6B21" w:rsidP="009C5C2B">
      <w:pPr>
        <w:pStyle w:val="Sraopastraipa"/>
        <w:numPr>
          <w:ilvl w:val="0"/>
          <w:numId w:val="13"/>
        </w:numPr>
        <w:tabs>
          <w:tab w:val="left" w:pos="142"/>
        </w:tabs>
        <w:autoSpaceDE w:val="0"/>
        <w:autoSpaceDN w:val="0"/>
        <w:adjustRightInd w:val="0"/>
        <w:ind w:left="0" w:firstLine="0"/>
        <w:jc w:val="both"/>
        <w:rPr>
          <w:bCs/>
          <w:szCs w:val="24"/>
        </w:rPr>
      </w:pPr>
      <w:r w:rsidRPr="00410403">
        <w:rPr>
          <w:bCs/>
          <w:szCs w:val="24"/>
        </w:rPr>
        <w:t>Draudėjo civiline atsakomybe dėl staigaus ir netikėto įvykio kilusią žalą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w:t>
      </w:r>
    </w:p>
    <w:p w14:paraId="49D4377C" w14:textId="5A72976E" w:rsidR="0033052C" w:rsidRPr="00410403" w:rsidRDefault="001B6B21" w:rsidP="00236130">
      <w:pPr>
        <w:pStyle w:val="Sraopastraipa"/>
        <w:numPr>
          <w:ilvl w:val="0"/>
          <w:numId w:val="13"/>
        </w:numPr>
        <w:tabs>
          <w:tab w:val="left" w:pos="142"/>
        </w:tabs>
        <w:autoSpaceDE w:val="0"/>
        <w:autoSpaceDN w:val="0"/>
        <w:adjustRightInd w:val="0"/>
        <w:ind w:left="0" w:firstLine="0"/>
        <w:jc w:val="both"/>
        <w:rPr>
          <w:szCs w:val="24"/>
        </w:rPr>
      </w:pPr>
      <w:r w:rsidRPr="00410403">
        <w:rPr>
          <w:bCs/>
          <w:szCs w:val="24"/>
        </w:rPr>
        <w:t>Draudėjo civiline atsakomybe už žalą trečiųjų asmenų turtui, sveikatai, gyvybei, kilusią Žalos gamtai pa</w:t>
      </w:r>
      <w:r w:rsidR="006C36A1">
        <w:rPr>
          <w:bCs/>
          <w:szCs w:val="24"/>
        </w:rPr>
        <w:t xml:space="preserve"> </w:t>
      </w:r>
      <w:r w:rsidRPr="00410403">
        <w:rPr>
          <w:bCs/>
          <w:szCs w:val="24"/>
        </w:rPr>
        <w:t>sekoje</w:t>
      </w:r>
      <w:r w:rsidR="00EE70DF" w:rsidRPr="00410403">
        <w:rPr>
          <w:bCs/>
          <w:szCs w:val="24"/>
        </w:rPr>
        <w:t xml:space="preserve">, bei </w:t>
      </w:r>
      <w:r w:rsidRPr="00410403">
        <w:rPr>
          <w:bCs/>
          <w:szCs w:val="24"/>
        </w:rPr>
        <w:t>Draudėjo civiline atsakomybe dėl Žalos gamtai išvalymo kašt</w:t>
      </w:r>
      <w:r w:rsidR="00550E02" w:rsidRPr="00410403">
        <w:rPr>
          <w:bCs/>
          <w:szCs w:val="24"/>
        </w:rPr>
        <w:t>ų</w:t>
      </w:r>
      <w:r w:rsidRPr="00410403">
        <w:rPr>
          <w:bCs/>
          <w:szCs w:val="24"/>
        </w:rPr>
        <w:t>.</w:t>
      </w:r>
      <w:r w:rsidR="009C5C2B" w:rsidRPr="00410403">
        <w:rPr>
          <w:bCs/>
          <w:szCs w:val="24"/>
        </w:rPr>
        <w:t xml:space="preserve"> </w:t>
      </w:r>
      <w:r w:rsidR="00FD526C" w:rsidRPr="00410403">
        <w:rPr>
          <w:szCs w:val="24"/>
        </w:rPr>
        <w:t xml:space="preserve">Draudimo </w:t>
      </w:r>
      <w:r w:rsidR="00FD526C" w:rsidRPr="00410403">
        <w:rPr>
          <w:szCs w:val="24"/>
        </w:rPr>
        <w:lastRenderedPageBreak/>
        <w:t>apsauga galioja tokia pačia apimtimi, jeigu reikalavimą pareiškia kita valstybės valdoma įstaiga arba valstybės institucijų valdomas juridinis asmuo (įstaiga, įmonė ar organizacija).</w:t>
      </w:r>
    </w:p>
    <w:p w14:paraId="4E220FE3" w14:textId="47A64624" w:rsidR="001B6B21" w:rsidRPr="00410403" w:rsidRDefault="001B6B21" w:rsidP="00EB54D4">
      <w:pPr>
        <w:widowControl w:val="0"/>
        <w:numPr>
          <w:ilvl w:val="0"/>
          <w:numId w:val="9"/>
        </w:numPr>
        <w:tabs>
          <w:tab w:val="left" w:pos="426"/>
          <w:tab w:val="left" w:pos="993"/>
        </w:tabs>
        <w:autoSpaceDE w:val="0"/>
        <w:autoSpaceDN w:val="0"/>
        <w:adjustRightInd w:val="0"/>
        <w:spacing w:after="0" w:line="240" w:lineRule="auto"/>
        <w:ind w:left="0" w:firstLine="0"/>
        <w:jc w:val="both"/>
        <w:rPr>
          <w:rFonts w:eastAsia="Times New Roman"/>
          <w:szCs w:val="24"/>
        </w:rPr>
      </w:pPr>
      <w:r w:rsidRPr="00410403">
        <w:rPr>
          <w:rFonts w:eastAsia="Times New Roman"/>
          <w:b/>
          <w:szCs w:val="24"/>
        </w:rPr>
        <w:t>Draudžiamasis įvykis</w:t>
      </w:r>
      <w:r w:rsidR="00EB54D4" w:rsidRPr="00410403">
        <w:rPr>
          <w:rFonts w:eastAsia="Times New Roman"/>
          <w:b/>
          <w:szCs w:val="24"/>
        </w:rPr>
        <w:t xml:space="preserve">. </w:t>
      </w:r>
      <w:r w:rsidRPr="00410403">
        <w:rPr>
          <w:rFonts w:eastAsia="Times New Roman"/>
          <w:szCs w:val="24"/>
        </w:rPr>
        <w:t>Trečiojo asmens reikalavimas atlyginti žalą, kai nustatomos visos šios sąlygos:</w:t>
      </w:r>
    </w:p>
    <w:p w14:paraId="0BC843AC" w14:textId="77777777"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Reikalavimas pateiktas per draudimo sutarties galiojimo laikotarpį ir Draudikui apie jį yra pranešta per draudimo sutarties galiojimo laikotarpį ar per papildomą reikalavimo pateikimo terminą;</w:t>
      </w:r>
    </w:p>
    <w:p w14:paraId="1CD8C68C" w14:textId="77777777"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Žala padaryta draudimo sutarties galiojimo teritorijoje ir atsirado draudimo sutarties galiojimo laikotarpiu;</w:t>
      </w:r>
    </w:p>
    <w:p w14:paraId="4345B104" w14:textId="77777777"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Draudėjas pagal galiojančius teisės aktus atsako už žalą;</w:t>
      </w:r>
    </w:p>
    <w:p w14:paraId="63A4BD38" w14:textId="77777777"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 xml:space="preserve">Draudėjo veiksmai (veikimas arba neveikimas) buvo atlikti per </w:t>
      </w:r>
      <w:proofErr w:type="spellStart"/>
      <w:r w:rsidRPr="00410403">
        <w:rPr>
          <w:rFonts w:eastAsia="Times New Roman"/>
          <w:szCs w:val="24"/>
        </w:rPr>
        <w:t>retroaktyvųjį</w:t>
      </w:r>
      <w:proofErr w:type="spellEnd"/>
      <w:r w:rsidRPr="00410403">
        <w:rPr>
          <w:rFonts w:eastAsia="Times New Roman"/>
          <w:szCs w:val="24"/>
        </w:rPr>
        <w:t xml:space="preserve"> draudimo laikotarpį arba per draudimo sutarties galiojimo laikotarpį. </w:t>
      </w:r>
    </w:p>
    <w:p w14:paraId="41FBF438" w14:textId="77777777" w:rsidR="001B6B21" w:rsidRPr="00410403" w:rsidRDefault="001B6B21" w:rsidP="003B68AB">
      <w:pPr>
        <w:widowControl w:val="0"/>
        <w:numPr>
          <w:ilvl w:val="1"/>
          <w:numId w:val="9"/>
        </w:numPr>
        <w:tabs>
          <w:tab w:val="left" w:pos="426"/>
          <w:tab w:val="left" w:pos="993"/>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Žalos gamtai, kilusios Draudėjui vykdant apdraustą veiklą, padarymas yra laikomas draudžiamuoju įvykiu, jeigu be aukščiau išvardintų sąlygų, papildomai yra tenkinamos visos žemiau nurodytos sąlygos:</w:t>
      </w:r>
    </w:p>
    <w:p w14:paraId="77ADA989" w14:textId="141D97B9" w:rsidR="00550E02" w:rsidRPr="00167C9A" w:rsidRDefault="001B6B21" w:rsidP="00167C9A">
      <w:pPr>
        <w:pStyle w:val="Sraopastraipa"/>
        <w:widowControl w:val="0"/>
        <w:numPr>
          <w:ilvl w:val="0"/>
          <w:numId w:val="16"/>
        </w:numPr>
        <w:tabs>
          <w:tab w:val="left" w:pos="426"/>
          <w:tab w:val="left" w:pos="993"/>
          <w:tab w:val="left" w:pos="2127"/>
        </w:tabs>
        <w:autoSpaceDE w:val="0"/>
        <w:autoSpaceDN w:val="0"/>
        <w:adjustRightInd w:val="0"/>
        <w:ind w:left="0" w:firstLine="360"/>
        <w:jc w:val="both"/>
        <w:rPr>
          <w:szCs w:val="24"/>
        </w:rPr>
      </w:pPr>
      <w:r w:rsidRPr="00167C9A">
        <w:rPr>
          <w:szCs w:val="24"/>
        </w:rPr>
        <w:t>Galima nustatyti, kad Žala gamtai kilo per draudimo sutarties galiojimo laikotarpį, Draudėjui vykdant apdraustą veiklą;</w:t>
      </w:r>
    </w:p>
    <w:p w14:paraId="3E6ADFA0" w14:textId="2F0A405F" w:rsidR="00550E02" w:rsidRPr="00167C9A" w:rsidRDefault="00550E02" w:rsidP="00167C9A">
      <w:pPr>
        <w:pStyle w:val="Sraopastraipa"/>
        <w:widowControl w:val="0"/>
        <w:numPr>
          <w:ilvl w:val="0"/>
          <w:numId w:val="16"/>
        </w:numPr>
        <w:tabs>
          <w:tab w:val="left" w:pos="426"/>
          <w:tab w:val="left" w:pos="993"/>
          <w:tab w:val="left" w:pos="2127"/>
        </w:tabs>
        <w:autoSpaceDE w:val="0"/>
        <w:autoSpaceDN w:val="0"/>
        <w:adjustRightInd w:val="0"/>
        <w:ind w:left="0" w:firstLine="360"/>
        <w:jc w:val="both"/>
        <w:rPr>
          <w:szCs w:val="24"/>
        </w:rPr>
      </w:pPr>
      <w:r w:rsidRPr="00167C9A">
        <w:rPr>
          <w:szCs w:val="24"/>
        </w:rP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2D32C037" w14:textId="6C54C349" w:rsidR="00550E02" w:rsidRPr="00167C9A" w:rsidRDefault="00550E02" w:rsidP="00167C9A">
      <w:pPr>
        <w:pStyle w:val="Sraopastraipa"/>
        <w:widowControl w:val="0"/>
        <w:numPr>
          <w:ilvl w:val="0"/>
          <w:numId w:val="16"/>
        </w:numPr>
        <w:tabs>
          <w:tab w:val="left" w:pos="426"/>
          <w:tab w:val="left" w:pos="993"/>
          <w:tab w:val="left" w:pos="2127"/>
        </w:tabs>
        <w:autoSpaceDE w:val="0"/>
        <w:autoSpaceDN w:val="0"/>
        <w:adjustRightInd w:val="0"/>
        <w:ind w:left="0" w:firstLine="360"/>
        <w:jc w:val="both"/>
        <w:rPr>
          <w:szCs w:val="24"/>
        </w:rPr>
      </w:pPr>
      <w:r w:rsidRPr="00167C9A">
        <w:rPr>
          <w:szCs w:val="24"/>
        </w:rPr>
        <w:t xml:space="preserve">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w:t>
      </w:r>
      <w:r w:rsidR="00EB54D4" w:rsidRPr="00167C9A">
        <w:rPr>
          <w:szCs w:val="24"/>
        </w:rPr>
        <w:t>D</w:t>
      </w:r>
      <w:r w:rsidRPr="00167C9A">
        <w:rPr>
          <w:szCs w:val="24"/>
        </w:rPr>
        <w:t>raudėjui).</w:t>
      </w:r>
    </w:p>
    <w:p w14:paraId="304986FC" w14:textId="1291A0EB" w:rsidR="00BE7197" w:rsidRPr="00410403" w:rsidRDefault="00BE7197"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Draudžiamuoju įvykiu taip pat laikoma žala, atsiradusi dėl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Draudėjui buvo nežinomi, Draudėjas apie juos nenumanė ir negalėjo žinoti.</w:t>
      </w:r>
    </w:p>
    <w:p w14:paraId="6A50FADF" w14:textId="02AFE0A3"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Vienu įvykiu laikoma trečiųjų asmenų patirta žala, kilusi dėl tos pačios priežasties ir tomis pačiomis aplinkybėmis, neatsižvelgiant į tai, ar dėl jos atlyginimo buvo pareikštas vienas ar keli reikalavimai.</w:t>
      </w:r>
    </w:p>
    <w:p w14:paraId="3FB53738" w14:textId="77777777" w:rsidR="001B6B21" w:rsidRPr="00410403" w:rsidRDefault="001B6B21" w:rsidP="009C1B3D">
      <w:pPr>
        <w:tabs>
          <w:tab w:val="left" w:pos="709"/>
        </w:tabs>
        <w:spacing w:after="0" w:line="240" w:lineRule="auto"/>
        <w:jc w:val="both"/>
        <w:rPr>
          <w:szCs w:val="24"/>
        </w:rPr>
      </w:pPr>
    </w:p>
    <w:p w14:paraId="26144300" w14:textId="77777777" w:rsidR="001B6B21" w:rsidRPr="00410403" w:rsidRDefault="001B6B21" w:rsidP="003B68AB">
      <w:pPr>
        <w:widowControl w:val="0"/>
        <w:numPr>
          <w:ilvl w:val="0"/>
          <w:numId w:val="9"/>
        </w:numPr>
        <w:tabs>
          <w:tab w:val="left" w:pos="426"/>
        </w:tabs>
        <w:spacing w:after="0" w:line="240" w:lineRule="auto"/>
        <w:ind w:left="0" w:firstLine="0"/>
        <w:rPr>
          <w:rFonts w:eastAsia="Times New Roman"/>
          <w:b/>
          <w:szCs w:val="24"/>
        </w:rPr>
      </w:pPr>
      <w:r w:rsidRPr="00410403">
        <w:rPr>
          <w:rFonts w:eastAsia="Times New Roman"/>
          <w:b/>
          <w:szCs w:val="24"/>
        </w:rPr>
        <w:t>Kitos draudimo sąlygos:</w:t>
      </w:r>
    </w:p>
    <w:p w14:paraId="71F863A1" w14:textId="27228A70" w:rsidR="003A1D32" w:rsidRPr="00410403" w:rsidRDefault="001B6B21" w:rsidP="00AE0586">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b/>
          <w:bCs/>
          <w:szCs w:val="24"/>
        </w:rPr>
        <w:t>Žala</w:t>
      </w:r>
      <w:r w:rsidRPr="00410403">
        <w:rPr>
          <w:rFonts w:eastAsia="Times New Roman"/>
          <w:szCs w:val="24"/>
        </w:rPr>
        <w:t xml:space="preserve"> – </w:t>
      </w:r>
      <w:r w:rsidR="00AE0586" w:rsidRPr="00410403">
        <w:rPr>
          <w:rFonts w:eastAsia="Times New Roman"/>
          <w:szCs w:val="24"/>
        </w:rPr>
        <w:t>t</w:t>
      </w:r>
      <w:r w:rsidR="003A1D32" w:rsidRPr="00410403">
        <w:rPr>
          <w:rFonts w:eastAsia="Times New Roman"/>
          <w:szCs w:val="24"/>
        </w:rPr>
        <w: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(įskaitant negautas pajamas), atsirandanti kaip žalos trečiojo asmens turtui, asmens sveikatai, gyvybei pasekmė ir / ar susijusi su žalos padarymu trečiojo asmens turtui, asmens sveikatai, gyvybei.</w:t>
      </w:r>
    </w:p>
    <w:p w14:paraId="643EE5EE" w14:textId="672FCA2E" w:rsidR="003A1D32" w:rsidRPr="00410403" w:rsidRDefault="003A1D32" w:rsidP="009C5C2B">
      <w:pPr>
        <w:widowControl w:val="0"/>
        <w:tabs>
          <w:tab w:val="left" w:pos="426"/>
        </w:tabs>
        <w:autoSpaceDE w:val="0"/>
        <w:autoSpaceDN w:val="0"/>
        <w:adjustRightInd w:val="0"/>
        <w:spacing w:after="0" w:line="240" w:lineRule="auto"/>
        <w:jc w:val="both"/>
        <w:rPr>
          <w:rFonts w:eastAsia="Times New Roman"/>
          <w:szCs w:val="24"/>
        </w:rPr>
      </w:pPr>
      <w:r w:rsidRPr="00410403">
        <w:rPr>
          <w:rFonts w:eastAsia="Times New Roman"/>
          <w:szCs w:val="24"/>
        </w:rPr>
        <w:t>Nuostoliai – patirtos žalos piniginė išraiška. Į nuostolių dydį taip pat įskaičiuojamos raštu su Draudiku suderintos išlaidos, susijusios su ekspertizių atlikimu, siekiant nustatyti žalos aplinkybes, priežastis ir dydį, taip pat trečiojo asmens naudai iš Draudėjo teismo priteistos bylinėjimosi išlaidos, patirtos dėl draudžiamuoju įvykiu pripažinto Reikalavimo nagrinėjimo.</w:t>
      </w:r>
    </w:p>
    <w:p w14:paraId="529BFDF1" w14:textId="6FDEEB51" w:rsidR="00AE0586" w:rsidRPr="00410403" w:rsidRDefault="001B6B21" w:rsidP="009C5C2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proofErr w:type="spellStart"/>
      <w:r w:rsidRPr="00410403">
        <w:rPr>
          <w:rFonts w:eastAsia="Times New Roman"/>
          <w:szCs w:val="24"/>
        </w:rPr>
        <w:t>Retroaktyvus</w:t>
      </w:r>
      <w:proofErr w:type="spellEnd"/>
      <w:r w:rsidRPr="00410403">
        <w:rPr>
          <w:rFonts w:eastAsia="Times New Roman"/>
          <w:szCs w:val="24"/>
        </w:rPr>
        <w:t xml:space="preserve"> draudimo laikotarpis – nuo </w:t>
      </w:r>
      <w:r w:rsidRPr="00410403">
        <w:rPr>
          <w:szCs w:val="24"/>
        </w:rPr>
        <w:t>20</w:t>
      </w:r>
      <w:r w:rsidR="00B15790" w:rsidRPr="00410403">
        <w:rPr>
          <w:szCs w:val="24"/>
        </w:rPr>
        <w:t>2</w:t>
      </w:r>
      <w:r w:rsidR="00627017">
        <w:rPr>
          <w:szCs w:val="24"/>
        </w:rPr>
        <w:t>3</w:t>
      </w:r>
      <w:r w:rsidRPr="00410403">
        <w:rPr>
          <w:szCs w:val="24"/>
        </w:rPr>
        <w:t xml:space="preserve"> m. </w:t>
      </w:r>
      <w:r w:rsidR="00B15790" w:rsidRPr="00410403">
        <w:rPr>
          <w:szCs w:val="24"/>
        </w:rPr>
        <w:t>balandžio</w:t>
      </w:r>
      <w:r w:rsidRPr="00410403">
        <w:rPr>
          <w:szCs w:val="24"/>
        </w:rPr>
        <w:t xml:space="preserve"> </w:t>
      </w:r>
      <w:r w:rsidR="00B15790" w:rsidRPr="00410403">
        <w:rPr>
          <w:szCs w:val="24"/>
        </w:rPr>
        <w:t>5</w:t>
      </w:r>
      <w:r w:rsidRPr="00410403">
        <w:rPr>
          <w:szCs w:val="24"/>
        </w:rPr>
        <w:t xml:space="preserve"> d</w:t>
      </w:r>
      <w:r w:rsidR="002907CE" w:rsidRPr="00410403">
        <w:rPr>
          <w:rFonts w:eastAsia="Times New Roman"/>
          <w:szCs w:val="24"/>
        </w:rPr>
        <w:t>.</w:t>
      </w:r>
      <w:r w:rsidRPr="00410403">
        <w:rPr>
          <w:szCs w:val="24"/>
        </w:rPr>
        <w:t xml:space="preserve"> </w:t>
      </w:r>
      <w:proofErr w:type="spellStart"/>
      <w:r w:rsidR="00AE0586" w:rsidRPr="00410403">
        <w:rPr>
          <w:rFonts w:eastAsia="Times New Roman"/>
          <w:szCs w:val="24"/>
        </w:rPr>
        <w:t>Retroaktyviu</w:t>
      </w:r>
      <w:proofErr w:type="spellEnd"/>
      <w:r w:rsidR="00AE0586" w:rsidRPr="00410403">
        <w:rPr>
          <w:rFonts w:eastAsia="Times New Roman"/>
          <w:szCs w:val="24"/>
        </w:rPr>
        <w:t xml:space="preserve"> draudimo laikotarpiu draudimo apsauga galioja Draudėjo veiksmams (veikimui arba neveikimui), kurie buvo atlikti per šį </w:t>
      </w:r>
      <w:proofErr w:type="spellStart"/>
      <w:r w:rsidR="00AE0586" w:rsidRPr="00410403">
        <w:rPr>
          <w:rFonts w:eastAsia="Times New Roman"/>
          <w:szCs w:val="24"/>
        </w:rPr>
        <w:t>retroaktyvųjį</w:t>
      </w:r>
      <w:proofErr w:type="spellEnd"/>
      <w:r w:rsidR="00AE0586" w:rsidRPr="00410403">
        <w:rPr>
          <w:rFonts w:eastAsia="Times New Roman"/>
          <w:szCs w:val="24"/>
        </w:rPr>
        <w:t xml:space="preserve"> draudimo laikotarpį ir draudimo teritorijoje, o reikalavimas atlyginti žalą </w:t>
      </w:r>
      <w:r w:rsidR="00AE0586" w:rsidRPr="00410403">
        <w:rPr>
          <w:rFonts w:eastAsia="Times New Roman"/>
          <w:szCs w:val="24"/>
        </w:rPr>
        <w:lastRenderedPageBreak/>
        <w:t>Draudėjui yra pareikštas draudimo sutarties galiojimo laikotarpiu (arba per papildomą reikalavimo pateikimo terminą) ir draudimo teritorijoje.</w:t>
      </w:r>
    </w:p>
    <w:p w14:paraId="2D065574" w14:textId="4569DD51" w:rsidR="001B6B21" w:rsidRPr="00410403" w:rsidRDefault="00AE0586" w:rsidP="009C5C2B">
      <w:pPr>
        <w:widowControl w:val="0"/>
        <w:tabs>
          <w:tab w:val="left" w:pos="426"/>
        </w:tabs>
        <w:autoSpaceDE w:val="0"/>
        <w:autoSpaceDN w:val="0"/>
        <w:adjustRightInd w:val="0"/>
        <w:spacing w:after="0" w:line="240" w:lineRule="auto"/>
        <w:jc w:val="both"/>
        <w:rPr>
          <w:rFonts w:eastAsia="Times New Roman"/>
          <w:szCs w:val="24"/>
        </w:rPr>
      </w:pPr>
      <w:r w:rsidRPr="00410403">
        <w:rPr>
          <w:rFonts w:eastAsia="Times New Roman"/>
          <w:szCs w:val="24"/>
        </w:rPr>
        <w:t>Bet kuriuo atveju Draudikas neatlygina nuostolių dėl bet kokių aplinkybių, reikalavimų ar įvykių, apie kuriuos Draudėjui buvo žinoma iki šios draudimo sutarties įsigaliojimo dienos.</w:t>
      </w:r>
    </w:p>
    <w:p w14:paraId="67091C14" w14:textId="77777777"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Papildomas reikalavimo pateikimo terminas – papildomas 180 d</w:t>
      </w:r>
      <w:r w:rsidR="00776505" w:rsidRPr="00410403">
        <w:rPr>
          <w:rFonts w:eastAsia="Times New Roman"/>
          <w:szCs w:val="24"/>
        </w:rPr>
        <w:t xml:space="preserve">ienų </w:t>
      </w:r>
      <w:r w:rsidRPr="00410403">
        <w:rPr>
          <w:rFonts w:eastAsia="Times New Roman"/>
          <w:szCs w:val="24"/>
        </w:rPr>
        <w:t>terminas, prasidedantis rytojaus dieną nuo dienos, nurodytos draudimo liudijime, Draudėjo, Draudiko pranešime apie sutarties nutraukimą kaip draudimo sutarties galiojimo laikotarpio pabaigos data. Per papildomą pranešimo apie reikalavimą pateikimo terminą Draudėjas turi teisę pranešti apie per šį terminą arba per draudimo sutarties galiojimo laikotarpį jam pareikštą reikalavimą, kylantį dėl Draudėjo veiksmų, t. y. veikimo ar neveikimo (dėl apdraustos veiklos), atliktų draudimo sutarties galiojimo laikotarpiu ir draudimo teritorijoje, o Draudikas, neviršydamas draudimo sumos (vienam draudžiamajam įvykiui ir visam draudimo laikotarpiui), privalo atlyginti žalą remdamasis draudimo sutarties sąlygomis.</w:t>
      </w:r>
    </w:p>
    <w:p w14:paraId="63871C68" w14:textId="474E8F53" w:rsidR="001B6B21" w:rsidRPr="00410403" w:rsidRDefault="00F86309"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color w:val="000000"/>
          <w:szCs w:val="24"/>
        </w:rPr>
        <w:t xml:space="preserve">Kai </w:t>
      </w:r>
      <w:r w:rsidR="00C467FA" w:rsidRPr="00410403">
        <w:rPr>
          <w:rFonts w:eastAsia="Times New Roman"/>
          <w:color w:val="000000"/>
          <w:szCs w:val="24"/>
        </w:rPr>
        <w:t>Draudėj</w:t>
      </w:r>
      <w:r w:rsidRPr="00410403">
        <w:rPr>
          <w:rFonts w:eastAsia="Times New Roman"/>
          <w:color w:val="000000"/>
          <w:szCs w:val="24"/>
        </w:rPr>
        <w:t>as</w:t>
      </w:r>
      <w:r w:rsidR="00C467FA" w:rsidRPr="00410403">
        <w:rPr>
          <w:rFonts w:eastAsia="Times New Roman"/>
          <w:color w:val="000000"/>
          <w:szCs w:val="24"/>
        </w:rPr>
        <w:t xml:space="preserve"> ir Draudik</w:t>
      </w:r>
      <w:r w:rsidRPr="00410403">
        <w:rPr>
          <w:rFonts w:eastAsia="Times New Roman"/>
          <w:color w:val="000000"/>
          <w:szCs w:val="24"/>
        </w:rPr>
        <w:t>as</w:t>
      </w:r>
      <w:r w:rsidR="00C467FA" w:rsidRPr="00410403">
        <w:rPr>
          <w:rFonts w:eastAsia="Times New Roman"/>
          <w:color w:val="000000"/>
          <w:szCs w:val="24"/>
        </w:rPr>
        <w:t xml:space="preserve"> susitari</w:t>
      </w:r>
      <w:r w:rsidRPr="00410403">
        <w:rPr>
          <w:rFonts w:eastAsia="Times New Roman"/>
          <w:color w:val="000000"/>
          <w:szCs w:val="24"/>
        </w:rPr>
        <w:t>a</w:t>
      </w:r>
      <w:r w:rsidR="004B2CA1" w:rsidRPr="00410403">
        <w:rPr>
          <w:rFonts w:eastAsia="Times New Roman"/>
          <w:color w:val="000000"/>
          <w:szCs w:val="24"/>
        </w:rPr>
        <w:t>,</w:t>
      </w:r>
      <w:r w:rsidR="008C4506" w:rsidRPr="00410403">
        <w:rPr>
          <w:rFonts w:eastAsia="Times New Roman"/>
          <w:color w:val="000000"/>
          <w:szCs w:val="24"/>
        </w:rPr>
        <w:t xml:space="preserve"> </w:t>
      </w:r>
      <w:r w:rsidR="001B6B21" w:rsidRPr="00410403">
        <w:rPr>
          <w:rFonts w:eastAsia="Times New Roman"/>
          <w:color w:val="000000"/>
          <w:szCs w:val="24"/>
        </w:rPr>
        <w:t xml:space="preserve">draudimo išmoka </w:t>
      </w:r>
      <w:r w:rsidRPr="00410403">
        <w:rPr>
          <w:rFonts w:eastAsia="Times New Roman"/>
          <w:color w:val="000000"/>
          <w:szCs w:val="24"/>
        </w:rPr>
        <w:t xml:space="preserve">gali būti </w:t>
      </w:r>
      <w:r w:rsidR="001B6B21" w:rsidRPr="00410403">
        <w:rPr>
          <w:rFonts w:eastAsia="Times New Roman"/>
          <w:color w:val="000000"/>
          <w:szCs w:val="24"/>
        </w:rPr>
        <w:t>mokama nukentėjusiam trečiajam asmeniui nesumažina</w:t>
      </w:r>
      <w:r w:rsidRPr="00410403">
        <w:rPr>
          <w:rFonts w:eastAsia="Times New Roman"/>
          <w:color w:val="000000"/>
          <w:szCs w:val="24"/>
        </w:rPr>
        <w:t>nt</w:t>
      </w:r>
      <w:r w:rsidR="001B6B21" w:rsidRPr="00410403">
        <w:rPr>
          <w:rFonts w:eastAsia="Times New Roman"/>
          <w:color w:val="000000"/>
          <w:szCs w:val="24"/>
        </w:rPr>
        <w:t xml:space="preserve"> draudimo išmokos besąlyginės išskaitos suma</w:t>
      </w:r>
      <w:r w:rsidR="00121D70" w:rsidRPr="00410403">
        <w:rPr>
          <w:rFonts w:eastAsia="Times New Roman"/>
          <w:color w:val="000000"/>
          <w:szCs w:val="24"/>
        </w:rPr>
        <w:t xml:space="preserve">. </w:t>
      </w:r>
      <w:r w:rsidR="002907CE" w:rsidRPr="00410403">
        <w:rPr>
          <w:rFonts w:eastAsia="Times New Roman"/>
          <w:color w:val="000000"/>
          <w:szCs w:val="24"/>
        </w:rPr>
        <w:t xml:space="preserve">Draudėjas </w:t>
      </w:r>
      <w:r w:rsidR="001B6B21" w:rsidRPr="00410403">
        <w:rPr>
          <w:rFonts w:eastAsia="Times New Roman"/>
          <w:color w:val="000000"/>
          <w:szCs w:val="24"/>
        </w:rPr>
        <w:t xml:space="preserve">ne vėliau kaip per 7 darbo dienas po to, kai </w:t>
      </w:r>
      <w:r w:rsidR="002907CE" w:rsidRPr="00410403">
        <w:rPr>
          <w:rFonts w:eastAsia="Times New Roman"/>
          <w:color w:val="000000"/>
          <w:szCs w:val="24"/>
        </w:rPr>
        <w:t xml:space="preserve">Draudikas </w:t>
      </w:r>
      <w:r w:rsidR="001B6B21" w:rsidRPr="00410403">
        <w:rPr>
          <w:rFonts w:eastAsia="Times New Roman"/>
          <w:color w:val="000000"/>
          <w:szCs w:val="24"/>
        </w:rPr>
        <w:t>sumoka draudimo išmoką nukentėjusiam trečiajam asmeniui</w:t>
      </w:r>
      <w:r w:rsidR="001B6B21" w:rsidRPr="00410403">
        <w:rPr>
          <w:rFonts w:eastAsia="Times New Roman"/>
          <w:szCs w:val="24"/>
        </w:rPr>
        <w:t xml:space="preserve"> </w:t>
      </w:r>
      <w:r w:rsidR="001B6B21" w:rsidRPr="00410403">
        <w:rPr>
          <w:rFonts w:eastAsia="Times New Roman"/>
          <w:color w:val="000000"/>
          <w:szCs w:val="24"/>
        </w:rPr>
        <w:t xml:space="preserve">ir Draudėjui išsiunčia pranešimą, privalo sumokėti </w:t>
      </w:r>
      <w:r w:rsidR="002907CE" w:rsidRPr="00410403">
        <w:rPr>
          <w:rFonts w:eastAsia="Times New Roman"/>
          <w:color w:val="000000"/>
          <w:szCs w:val="24"/>
        </w:rPr>
        <w:t xml:space="preserve">Draudikui </w:t>
      </w:r>
      <w:r w:rsidR="001B6B21" w:rsidRPr="00410403">
        <w:rPr>
          <w:rFonts w:eastAsia="Times New Roman"/>
          <w:color w:val="000000"/>
          <w:szCs w:val="24"/>
        </w:rPr>
        <w:t>besąlyginės išskaitos sumą.</w:t>
      </w:r>
    </w:p>
    <w:p w14:paraId="1775A15D" w14:textId="2AC75082" w:rsidR="00237370" w:rsidRPr="00BF28AB"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BF28AB">
        <w:rPr>
          <w:rFonts w:eastAsia="Times New Roman"/>
          <w:szCs w:val="24"/>
        </w:rPr>
        <w:t>Draudimo rizikos padidėjimu nelaikoma</w:t>
      </w:r>
      <w:r w:rsidR="00237370" w:rsidRPr="00BF28AB">
        <w:rPr>
          <w:rFonts w:eastAsia="Times New Roman"/>
          <w:szCs w:val="24"/>
        </w:rPr>
        <w:t>:</w:t>
      </w:r>
    </w:p>
    <w:p w14:paraId="13CCF87C" w14:textId="025BA50D" w:rsidR="00907CAE" w:rsidRPr="00554535" w:rsidRDefault="00AD06E2" w:rsidP="00907CAE">
      <w:pPr>
        <w:pStyle w:val="Sraopastraipa"/>
        <w:widowControl w:val="0"/>
        <w:numPr>
          <w:ilvl w:val="2"/>
          <w:numId w:val="9"/>
        </w:numPr>
        <w:tabs>
          <w:tab w:val="left" w:pos="426"/>
          <w:tab w:val="left" w:pos="993"/>
        </w:tabs>
        <w:autoSpaceDE w:val="0"/>
        <w:autoSpaceDN w:val="0"/>
        <w:adjustRightInd w:val="0"/>
        <w:ind w:left="0" w:firstLine="0"/>
        <w:jc w:val="both"/>
        <w:rPr>
          <w:rFonts w:ascii="Lexend" w:hAnsi="Lexend"/>
          <w:sz w:val="22"/>
        </w:rPr>
      </w:pPr>
      <w:r w:rsidRPr="00554535">
        <w:rPr>
          <w:szCs w:val="24"/>
        </w:rPr>
        <w:t>s</w:t>
      </w:r>
      <w:r w:rsidR="00907CAE" w:rsidRPr="00554535">
        <w:rPr>
          <w:szCs w:val="24"/>
        </w:rPr>
        <w:t>tatini</w:t>
      </w:r>
      <w:r w:rsidR="00167C9A" w:rsidRPr="00554535">
        <w:rPr>
          <w:szCs w:val="24"/>
        </w:rPr>
        <w:t>ų</w:t>
      </w:r>
      <w:r w:rsidR="00907CAE" w:rsidRPr="00554535">
        <w:rPr>
          <w:szCs w:val="24"/>
        </w:rPr>
        <w:t xml:space="preserve"> (jo patalpų) naudojimas ne pagal paskirtį patvirtinti Lietuvos Respublikos Vyriausybės 2011 m. spalio 12 d. nutarime Nr. 1178 „Dėl statinio (jo patalpų) naudojimo ne pagal paskirtį atvejų ir tvarkos aprašo patvirtinimo“</w:t>
      </w:r>
      <w:r w:rsidR="00907CAE" w:rsidRPr="00554535">
        <w:rPr>
          <w:rFonts w:ascii="Lexend" w:hAnsi="Lexend"/>
          <w:sz w:val="22"/>
        </w:rPr>
        <w:t>;</w:t>
      </w:r>
    </w:p>
    <w:p w14:paraId="2076D8D4" w14:textId="697E75BA" w:rsidR="005B5850" w:rsidRPr="00554535" w:rsidRDefault="00AD06E2" w:rsidP="00907CAE">
      <w:pPr>
        <w:pStyle w:val="Sraopastraipa"/>
        <w:widowControl w:val="0"/>
        <w:numPr>
          <w:ilvl w:val="2"/>
          <w:numId w:val="9"/>
        </w:numPr>
        <w:tabs>
          <w:tab w:val="left" w:pos="426"/>
          <w:tab w:val="left" w:pos="993"/>
        </w:tabs>
        <w:autoSpaceDE w:val="0"/>
        <w:autoSpaceDN w:val="0"/>
        <w:adjustRightInd w:val="0"/>
        <w:ind w:left="0" w:firstLine="0"/>
        <w:jc w:val="both"/>
        <w:rPr>
          <w:szCs w:val="24"/>
        </w:rPr>
      </w:pPr>
      <w:r w:rsidRPr="00554535">
        <w:rPr>
          <w:szCs w:val="24"/>
        </w:rPr>
        <w:t>š</w:t>
      </w:r>
      <w:r w:rsidR="005B5850" w:rsidRPr="00554535">
        <w:rPr>
          <w:szCs w:val="24"/>
        </w:rPr>
        <w:t>ių statinių (jo patalpų) naudojimas ne pagal paskirtį:</w:t>
      </w:r>
      <w:r w:rsidR="00907CAE" w:rsidRPr="00554535">
        <w:rPr>
          <w:szCs w:val="24"/>
        </w:rPr>
        <w:t xml:space="preserve"> </w:t>
      </w:r>
    </w:p>
    <w:p w14:paraId="3EAB9045" w14:textId="593C0ED1" w:rsidR="00907CAE" w:rsidRPr="00554535" w:rsidRDefault="00907CAE" w:rsidP="005B5850">
      <w:pPr>
        <w:pStyle w:val="Sraopastraipa"/>
        <w:widowControl w:val="0"/>
        <w:numPr>
          <w:ilvl w:val="0"/>
          <w:numId w:val="13"/>
        </w:numPr>
        <w:tabs>
          <w:tab w:val="left" w:pos="426"/>
          <w:tab w:val="left" w:pos="786"/>
        </w:tabs>
        <w:autoSpaceDE w:val="0"/>
        <w:autoSpaceDN w:val="0"/>
        <w:adjustRightInd w:val="0"/>
        <w:ind w:left="0" w:firstLine="786"/>
        <w:jc w:val="both"/>
        <w:rPr>
          <w:szCs w:val="24"/>
        </w:rPr>
      </w:pPr>
      <w:r w:rsidRPr="00554535">
        <w:rPr>
          <w:szCs w:val="24"/>
        </w:rPr>
        <w:t>viešbučių paskirties patalpos, esančios Taikos pr. 28-6, Klaipėdoje, naudojam</w:t>
      </w:r>
      <w:r w:rsidR="00FD3A6C" w:rsidRPr="00554535">
        <w:rPr>
          <w:szCs w:val="24"/>
        </w:rPr>
        <w:t>os</w:t>
      </w:r>
      <w:r w:rsidRPr="00554535">
        <w:rPr>
          <w:szCs w:val="24"/>
        </w:rPr>
        <w:t xml:space="preserve"> administracinei veiklai  ir rūsio patalpos naudoj</w:t>
      </w:r>
      <w:r w:rsidR="005B5850" w:rsidRPr="00554535">
        <w:rPr>
          <w:szCs w:val="24"/>
        </w:rPr>
        <w:t>a</w:t>
      </w:r>
      <w:r w:rsidRPr="00554535">
        <w:rPr>
          <w:szCs w:val="24"/>
        </w:rPr>
        <w:t>m</w:t>
      </w:r>
      <w:r w:rsidR="005B5850" w:rsidRPr="00554535">
        <w:rPr>
          <w:szCs w:val="24"/>
        </w:rPr>
        <w:t>o</w:t>
      </w:r>
      <w:r w:rsidRPr="00554535">
        <w:rPr>
          <w:szCs w:val="24"/>
        </w:rPr>
        <w:t>s sandėliavimui</w:t>
      </w:r>
      <w:r w:rsidR="005B5850" w:rsidRPr="00554535">
        <w:rPr>
          <w:szCs w:val="24"/>
        </w:rPr>
        <w:t>;</w:t>
      </w:r>
    </w:p>
    <w:p w14:paraId="309953DF" w14:textId="3AE676E8" w:rsidR="005B5850" w:rsidRPr="00554535" w:rsidRDefault="005B5850" w:rsidP="005B5850">
      <w:pPr>
        <w:pStyle w:val="Sraopastraipa"/>
        <w:widowControl w:val="0"/>
        <w:numPr>
          <w:ilvl w:val="0"/>
          <w:numId w:val="13"/>
        </w:numPr>
        <w:tabs>
          <w:tab w:val="left" w:pos="426"/>
          <w:tab w:val="left" w:pos="786"/>
        </w:tabs>
        <w:autoSpaceDE w:val="0"/>
        <w:autoSpaceDN w:val="0"/>
        <w:adjustRightInd w:val="0"/>
        <w:ind w:left="0" w:firstLine="786"/>
        <w:jc w:val="both"/>
        <w:rPr>
          <w:szCs w:val="24"/>
        </w:rPr>
      </w:pPr>
      <w:r w:rsidRPr="00554535">
        <w:rPr>
          <w:szCs w:val="24"/>
        </w:rPr>
        <w:t xml:space="preserve"> administracinės paskirties pastatas ir patalpos (salė), esančios , Laisvės pr. 28, Vilniuje, naudojam</w:t>
      </w:r>
      <w:r w:rsidR="00FD3A6C" w:rsidRPr="00554535">
        <w:rPr>
          <w:szCs w:val="24"/>
        </w:rPr>
        <w:t>os</w:t>
      </w:r>
      <w:r w:rsidRPr="00554535">
        <w:rPr>
          <w:szCs w:val="24"/>
        </w:rPr>
        <w:t xml:space="preserve"> kūrybinei, meninei ir pramogų organizavimo veiklai;</w:t>
      </w:r>
    </w:p>
    <w:p w14:paraId="072B97CA" w14:textId="1A49C16D" w:rsidR="005B5850" w:rsidRPr="00554535" w:rsidRDefault="005B5850" w:rsidP="005B5850">
      <w:pPr>
        <w:pStyle w:val="Sraopastraipa"/>
        <w:widowControl w:val="0"/>
        <w:numPr>
          <w:ilvl w:val="0"/>
          <w:numId w:val="13"/>
        </w:numPr>
        <w:tabs>
          <w:tab w:val="left" w:pos="426"/>
          <w:tab w:val="left" w:pos="786"/>
        </w:tabs>
        <w:autoSpaceDE w:val="0"/>
        <w:autoSpaceDN w:val="0"/>
        <w:adjustRightInd w:val="0"/>
        <w:ind w:left="0" w:firstLine="786"/>
        <w:jc w:val="both"/>
        <w:rPr>
          <w:szCs w:val="24"/>
        </w:rPr>
      </w:pPr>
      <w:r w:rsidRPr="00554535">
        <w:rPr>
          <w:szCs w:val="24"/>
        </w:rPr>
        <w:t xml:space="preserve"> administracinės ir garažų paskirties patalpos, esančios Juozapavičiaus g. 9, Vilniuje, naudojam</w:t>
      </w:r>
      <w:r w:rsidR="00FD3A6C" w:rsidRPr="00554535">
        <w:rPr>
          <w:szCs w:val="24"/>
        </w:rPr>
        <w:t>os</w:t>
      </w:r>
      <w:r w:rsidRPr="00554535">
        <w:rPr>
          <w:szCs w:val="24"/>
        </w:rPr>
        <w:t xml:space="preserve"> restoranų ir pagaminto valgio tiekimo veiklai</w:t>
      </w:r>
      <w:r w:rsidR="00FD3A6C" w:rsidRPr="00554535">
        <w:rPr>
          <w:szCs w:val="24"/>
        </w:rPr>
        <w:t>;</w:t>
      </w:r>
      <w:r w:rsidRPr="00554535">
        <w:rPr>
          <w:szCs w:val="24"/>
        </w:rPr>
        <w:t xml:space="preserve"> kūrybinei, meninei ir pramogų organizavimo veiklai.</w:t>
      </w:r>
    </w:p>
    <w:p w14:paraId="2D4F989E" w14:textId="1902A2C7" w:rsidR="00237370" w:rsidRPr="00BF28AB" w:rsidRDefault="001B6B21" w:rsidP="00237370">
      <w:pPr>
        <w:pStyle w:val="Sraopastraipa"/>
        <w:widowControl w:val="0"/>
        <w:numPr>
          <w:ilvl w:val="2"/>
          <w:numId w:val="9"/>
        </w:numPr>
        <w:tabs>
          <w:tab w:val="left" w:pos="426"/>
          <w:tab w:val="left" w:pos="993"/>
        </w:tabs>
        <w:autoSpaceDE w:val="0"/>
        <w:autoSpaceDN w:val="0"/>
        <w:adjustRightInd w:val="0"/>
        <w:ind w:left="0" w:firstLine="0"/>
        <w:jc w:val="both"/>
        <w:rPr>
          <w:szCs w:val="24"/>
        </w:rPr>
      </w:pPr>
      <w:r w:rsidRPr="00554535">
        <w:rPr>
          <w:szCs w:val="24"/>
        </w:rPr>
        <w:t>draudėjo nuosavybėje ir/</w:t>
      </w:r>
      <w:r w:rsidRPr="00BF28AB">
        <w:rPr>
          <w:szCs w:val="24"/>
        </w:rPr>
        <w:t>ar valdyme esančio turto padidėjimas</w:t>
      </w:r>
      <w:r w:rsidR="009C5C2B" w:rsidRPr="00BF28AB">
        <w:rPr>
          <w:szCs w:val="24"/>
        </w:rPr>
        <w:t>, o taip pat Draudėjo išsinuomoto turto objektų padidėjimas</w:t>
      </w:r>
      <w:r w:rsidRPr="00BF28AB">
        <w:rPr>
          <w:szCs w:val="24"/>
        </w:rPr>
        <w:t>.</w:t>
      </w:r>
    </w:p>
    <w:p w14:paraId="3FEE61F9" w14:textId="7DA880C0" w:rsidR="00757E01" w:rsidRPr="00BF28AB" w:rsidRDefault="00757E01" w:rsidP="00757E01">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BF28AB">
        <w:rPr>
          <w:rFonts w:eastAsia="Times New Roman"/>
          <w:szCs w:val="24"/>
        </w:rPr>
        <w:t>Draudimo rizikos padidėjimu laikoma tik:</w:t>
      </w:r>
    </w:p>
    <w:p w14:paraId="4F311382" w14:textId="03EF41D3" w:rsidR="00757E01" w:rsidRPr="00BF28AB" w:rsidRDefault="00757E01" w:rsidP="00757E01">
      <w:pPr>
        <w:pStyle w:val="Sraopastraipa"/>
        <w:widowControl w:val="0"/>
        <w:numPr>
          <w:ilvl w:val="2"/>
          <w:numId w:val="9"/>
        </w:numPr>
        <w:tabs>
          <w:tab w:val="left" w:pos="426"/>
          <w:tab w:val="left" w:pos="993"/>
        </w:tabs>
        <w:autoSpaceDE w:val="0"/>
        <w:autoSpaceDN w:val="0"/>
        <w:adjustRightInd w:val="0"/>
        <w:ind w:left="0" w:firstLine="0"/>
        <w:jc w:val="both"/>
        <w:rPr>
          <w:szCs w:val="24"/>
        </w:rPr>
      </w:pPr>
      <w:r w:rsidRPr="00BF28AB">
        <w:rPr>
          <w:szCs w:val="24"/>
        </w:rPr>
        <w:t>gamybos procesų, technologijų bei gamybos procese naudojamų medžiagų pakeitimas pavojingesnėmis;</w:t>
      </w:r>
    </w:p>
    <w:p w14:paraId="0C66B51B" w14:textId="44604E32" w:rsidR="00757E01" w:rsidRPr="00BF28AB" w:rsidRDefault="00757E01" w:rsidP="00757E01">
      <w:pPr>
        <w:pStyle w:val="Sraopastraipa"/>
        <w:widowControl w:val="0"/>
        <w:numPr>
          <w:ilvl w:val="2"/>
          <w:numId w:val="9"/>
        </w:numPr>
        <w:tabs>
          <w:tab w:val="left" w:pos="426"/>
          <w:tab w:val="left" w:pos="993"/>
        </w:tabs>
        <w:autoSpaceDE w:val="0"/>
        <w:autoSpaceDN w:val="0"/>
        <w:adjustRightInd w:val="0"/>
        <w:ind w:left="0" w:firstLine="0"/>
        <w:jc w:val="both"/>
        <w:rPr>
          <w:szCs w:val="24"/>
        </w:rPr>
      </w:pPr>
      <w:r w:rsidRPr="00BF28AB">
        <w:rPr>
          <w:szCs w:val="24"/>
        </w:rPr>
        <w:t>degių ir/ar sprogstamų medžiagų, apie kurias Draudikas nežinojo ar nebuvo informuotas sudarant draudimo sutartį, laikymas (išskyrus kurą, naudojamą pastato šildymui), naudojimas;</w:t>
      </w:r>
    </w:p>
    <w:p w14:paraId="55D6986F" w14:textId="3DA4A529" w:rsidR="00757E01" w:rsidRPr="00BF28AB" w:rsidRDefault="00757E01" w:rsidP="00614B27">
      <w:pPr>
        <w:pStyle w:val="Sraopastraipa"/>
        <w:widowControl w:val="0"/>
        <w:numPr>
          <w:ilvl w:val="2"/>
          <w:numId w:val="9"/>
        </w:numPr>
        <w:tabs>
          <w:tab w:val="left" w:pos="426"/>
          <w:tab w:val="left" w:pos="993"/>
        </w:tabs>
        <w:autoSpaceDE w:val="0"/>
        <w:autoSpaceDN w:val="0"/>
        <w:adjustRightInd w:val="0"/>
        <w:ind w:left="0" w:firstLine="0"/>
        <w:jc w:val="both"/>
        <w:rPr>
          <w:szCs w:val="24"/>
        </w:rPr>
      </w:pPr>
      <w:r w:rsidRPr="00BF28AB">
        <w:rPr>
          <w:szCs w:val="24"/>
        </w:rPr>
        <w:t>suvirinimo/karštųjų darbų vykdymas, kurių metu temperatūra pakyla daugiau nei 100°C (išskyrus atvejus, kai Draudikas apie tokių darbų vykdymą buvo raštu informuotas draudimo sutarties sudarymo metu arba tai nurodyta draudimo sutartyje); atviros ugnies židinių atsiradimas, naudojimas.</w:t>
      </w:r>
    </w:p>
    <w:p w14:paraId="69DD5CAF" w14:textId="2A00E4E2" w:rsidR="00C467FA" w:rsidRPr="00BF28AB" w:rsidRDefault="00C467FA" w:rsidP="00757E01">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BF28AB">
        <w:rPr>
          <w:rFonts w:eastAsia="Times New Roman"/>
          <w:szCs w:val="24"/>
        </w:rPr>
        <w:t>Didelis neatsargumas nėra laikomas nedraudžiamuoju įvykiu.</w:t>
      </w:r>
    </w:p>
    <w:p w14:paraId="68EF4BA3" w14:textId="5CE99A96" w:rsidR="00C467FA" w:rsidRPr="00410403" w:rsidRDefault="00C467FA" w:rsidP="004B2CA1">
      <w:pPr>
        <w:widowControl w:val="0"/>
        <w:numPr>
          <w:ilvl w:val="1"/>
          <w:numId w:val="9"/>
        </w:numPr>
        <w:tabs>
          <w:tab w:val="left" w:pos="426"/>
        </w:tabs>
        <w:autoSpaceDE w:val="0"/>
        <w:autoSpaceDN w:val="0"/>
        <w:adjustRightInd w:val="0"/>
        <w:spacing w:after="0" w:line="240" w:lineRule="auto"/>
        <w:ind w:left="0" w:firstLine="0"/>
        <w:jc w:val="both"/>
        <w:rPr>
          <w:szCs w:val="24"/>
        </w:rPr>
      </w:pPr>
      <w:r w:rsidRPr="00BF28AB">
        <w:rPr>
          <w:rFonts w:eastAsia="Times New Roman"/>
          <w:szCs w:val="24"/>
        </w:rPr>
        <w:t>Nedraudžiamieji</w:t>
      </w:r>
      <w:r w:rsidRPr="00BF28AB">
        <w:rPr>
          <w:szCs w:val="24"/>
        </w:rPr>
        <w:t xml:space="preserve"> įvykiai – tai įvykiai, nurodyti draudiko taisyklėse</w:t>
      </w:r>
      <w:r w:rsidRPr="00410403">
        <w:rPr>
          <w:szCs w:val="24"/>
        </w:rPr>
        <w:t>, tačiau tik tiek, kiek neprieštarauja šioms sąlygoms. 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0CF82927" w14:textId="192EEB4D" w:rsidR="00EB54D4" w:rsidRPr="00410403" w:rsidRDefault="00EB54D4" w:rsidP="004B2CA1">
      <w:pPr>
        <w:widowControl w:val="0"/>
        <w:numPr>
          <w:ilvl w:val="1"/>
          <w:numId w:val="9"/>
        </w:numPr>
        <w:tabs>
          <w:tab w:val="left" w:pos="426"/>
        </w:tabs>
        <w:autoSpaceDE w:val="0"/>
        <w:autoSpaceDN w:val="0"/>
        <w:adjustRightInd w:val="0"/>
        <w:spacing w:after="0" w:line="240" w:lineRule="auto"/>
        <w:ind w:left="0" w:firstLine="0"/>
        <w:jc w:val="both"/>
        <w:rPr>
          <w:szCs w:val="24"/>
        </w:rPr>
      </w:pPr>
      <w:r w:rsidRPr="00410403">
        <w:rPr>
          <w:szCs w:val="24"/>
        </w:rPr>
        <w:t xml:space="preserve">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w:t>
      </w:r>
      <w:r w:rsidRPr="00410403">
        <w:rPr>
          <w:szCs w:val="24"/>
        </w:rPr>
        <w:lastRenderedPageBreak/>
        <w:t>ketvirtį.</w:t>
      </w:r>
    </w:p>
    <w:p w14:paraId="3EC3DC30" w14:textId="77777777" w:rsidR="001B6B21" w:rsidRPr="00410403" w:rsidRDefault="001B6B21" w:rsidP="003B68AB">
      <w:pPr>
        <w:tabs>
          <w:tab w:val="left" w:pos="709"/>
        </w:tabs>
        <w:spacing w:after="0" w:line="240" w:lineRule="auto"/>
        <w:jc w:val="both"/>
        <w:rPr>
          <w:szCs w:val="24"/>
        </w:rPr>
      </w:pPr>
    </w:p>
    <w:p w14:paraId="7AE2FA92" w14:textId="77777777" w:rsidR="001B6B21" w:rsidRPr="00410403" w:rsidRDefault="001B6B21" w:rsidP="003B68AB">
      <w:pPr>
        <w:widowControl w:val="0"/>
        <w:numPr>
          <w:ilvl w:val="0"/>
          <w:numId w:val="9"/>
        </w:numPr>
        <w:tabs>
          <w:tab w:val="left" w:pos="426"/>
        </w:tabs>
        <w:spacing w:after="0" w:line="240" w:lineRule="auto"/>
        <w:ind w:left="0" w:firstLine="0"/>
        <w:rPr>
          <w:rFonts w:eastAsia="Times New Roman"/>
          <w:b/>
          <w:szCs w:val="24"/>
        </w:rPr>
      </w:pPr>
      <w:r w:rsidRPr="00410403">
        <w:rPr>
          <w:rFonts w:eastAsia="Times New Roman"/>
          <w:b/>
          <w:szCs w:val="24"/>
        </w:rPr>
        <w:t>Draudimo sumos</w:t>
      </w:r>
      <w:r w:rsidR="00851FC3" w:rsidRPr="00410403">
        <w:rPr>
          <w:rFonts w:eastAsia="Times New Roman"/>
          <w:b/>
          <w:szCs w:val="24"/>
        </w:rPr>
        <w:t>:</w:t>
      </w:r>
    </w:p>
    <w:tbl>
      <w:tblPr>
        <w:tblStyle w:val="Lentelstinklelis"/>
        <w:tblW w:w="9356" w:type="dxa"/>
        <w:jc w:val="center"/>
        <w:tblLook w:val="04A0" w:firstRow="1" w:lastRow="0" w:firstColumn="1" w:lastColumn="0" w:noHBand="0" w:noVBand="1"/>
      </w:tblPr>
      <w:tblGrid>
        <w:gridCol w:w="6658"/>
        <w:gridCol w:w="2698"/>
      </w:tblGrid>
      <w:tr w:rsidR="00AE0205" w:rsidRPr="00410403" w14:paraId="20456095" w14:textId="5BBBCFCF" w:rsidTr="00FD3A6C">
        <w:trPr>
          <w:jc w:val="center"/>
        </w:trPr>
        <w:tc>
          <w:tcPr>
            <w:tcW w:w="6658" w:type="dxa"/>
            <w:vAlign w:val="center"/>
          </w:tcPr>
          <w:p w14:paraId="005435EE" w14:textId="469620DC" w:rsidR="00AE0205" w:rsidRPr="00FD3A6C" w:rsidRDefault="00FD3A6C" w:rsidP="00FD3A6C">
            <w:pPr>
              <w:tabs>
                <w:tab w:val="left" w:pos="709"/>
              </w:tabs>
              <w:spacing w:after="0" w:line="240" w:lineRule="auto"/>
              <w:jc w:val="center"/>
              <w:rPr>
                <w:b/>
                <w:i/>
                <w:iCs/>
                <w:szCs w:val="24"/>
                <w:lang w:val="lt-LT"/>
              </w:rPr>
            </w:pPr>
            <w:r w:rsidRPr="00FD3A6C">
              <w:rPr>
                <w:b/>
                <w:i/>
                <w:iCs/>
                <w:szCs w:val="24"/>
                <w:lang w:val="lt-LT"/>
              </w:rPr>
              <w:t>Draudimo objektas</w:t>
            </w:r>
          </w:p>
        </w:tc>
        <w:tc>
          <w:tcPr>
            <w:tcW w:w="2698" w:type="dxa"/>
          </w:tcPr>
          <w:p w14:paraId="39A594AC" w14:textId="2FC3E927" w:rsidR="00AE0205" w:rsidRPr="00410403" w:rsidRDefault="00AE0205" w:rsidP="006A779F">
            <w:pPr>
              <w:tabs>
                <w:tab w:val="left" w:pos="709"/>
              </w:tabs>
              <w:spacing w:after="0" w:line="240" w:lineRule="auto"/>
              <w:jc w:val="center"/>
              <w:rPr>
                <w:b/>
                <w:i/>
                <w:iCs/>
                <w:szCs w:val="24"/>
                <w:lang w:val="lt-LT"/>
              </w:rPr>
            </w:pPr>
            <w:r w:rsidRPr="00410403">
              <w:rPr>
                <w:b/>
                <w:i/>
                <w:iCs/>
                <w:szCs w:val="24"/>
                <w:lang w:val="lt-LT"/>
              </w:rPr>
              <w:t>Draudimo suma vienam draudžiamajam įvykiui ir visam draudimo sutarties laikotarpiui</w:t>
            </w:r>
          </w:p>
        </w:tc>
      </w:tr>
      <w:tr w:rsidR="00AE0205" w:rsidRPr="00410403" w14:paraId="5ADF1461" w14:textId="1DF06955" w:rsidTr="00FD3A6C">
        <w:trPr>
          <w:jc w:val="center"/>
        </w:trPr>
        <w:tc>
          <w:tcPr>
            <w:tcW w:w="6658" w:type="dxa"/>
          </w:tcPr>
          <w:p w14:paraId="34D3B909" w14:textId="55F22F21" w:rsidR="00AE0205" w:rsidRPr="00410403" w:rsidRDefault="00AE0205" w:rsidP="00E23C75">
            <w:pPr>
              <w:tabs>
                <w:tab w:val="left" w:pos="709"/>
              </w:tabs>
              <w:spacing w:after="0" w:line="240" w:lineRule="auto"/>
              <w:jc w:val="both"/>
              <w:rPr>
                <w:b/>
                <w:szCs w:val="24"/>
                <w:lang w:val="lt-LT"/>
              </w:rPr>
            </w:pPr>
            <w:r w:rsidRPr="00410403">
              <w:rPr>
                <w:bCs/>
                <w:szCs w:val="24"/>
                <w:lang w:val="lt-LT"/>
              </w:rPr>
              <w:t>Veiklos civilinė atsakomybė</w:t>
            </w:r>
          </w:p>
        </w:tc>
        <w:tc>
          <w:tcPr>
            <w:tcW w:w="2698" w:type="dxa"/>
            <w:vMerge w:val="restart"/>
            <w:vAlign w:val="center"/>
          </w:tcPr>
          <w:p w14:paraId="396E632A" w14:textId="66B09083" w:rsidR="00AE0205" w:rsidRPr="00410403" w:rsidRDefault="00AE0205" w:rsidP="006A779F">
            <w:pPr>
              <w:tabs>
                <w:tab w:val="left" w:pos="709"/>
              </w:tabs>
              <w:spacing w:after="0" w:line="240" w:lineRule="auto"/>
              <w:jc w:val="center"/>
              <w:rPr>
                <w:bCs/>
                <w:iCs/>
                <w:szCs w:val="24"/>
                <w:lang w:val="lt-LT"/>
              </w:rPr>
            </w:pPr>
            <w:r w:rsidRPr="00410403">
              <w:rPr>
                <w:bCs/>
                <w:iCs/>
                <w:szCs w:val="24"/>
                <w:lang w:val="lt-LT"/>
              </w:rPr>
              <w:t>1.000.000,00 EUR</w:t>
            </w:r>
          </w:p>
        </w:tc>
      </w:tr>
      <w:tr w:rsidR="00AE0205" w:rsidRPr="00410403" w14:paraId="00609064" w14:textId="1092F1FC" w:rsidTr="00FD3A6C">
        <w:trPr>
          <w:jc w:val="center"/>
        </w:trPr>
        <w:tc>
          <w:tcPr>
            <w:tcW w:w="6658" w:type="dxa"/>
          </w:tcPr>
          <w:p w14:paraId="5F8DD237" w14:textId="3C00277A" w:rsidR="00AE0205" w:rsidRPr="00410403" w:rsidRDefault="00AE0205" w:rsidP="00E23C75">
            <w:pPr>
              <w:tabs>
                <w:tab w:val="left" w:pos="709"/>
              </w:tabs>
              <w:spacing w:after="0" w:line="240" w:lineRule="auto"/>
              <w:jc w:val="both"/>
              <w:rPr>
                <w:bCs/>
                <w:szCs w:val="24"/>
                <w:lang w:val="lt-LT"/>
              </w:rPr>
            </w:pPr>
            <w:r w:rsidRPr="00410403">
              <w:rPr>
                <w:bCs/>
                <w:szCs w:val="24"/>
                <w:lang w:val="lt-LT"/>
              </w:rPr>
              <w:t>Produkto/ Paslaugos civilinė atsakomybė</w:t>
            </w:r>
          </w:p>
        </w:tc>
        <w:tc>
          <w:tcPr>
            <w:tcW w:w="2698" w:type="dxa"/>
            <w:vMerge/>
          </w:tcPr>
          <w:p w14:paraId="5EC68170" w14:textId="77777777" w:rsidR="00AE0205" w:rsidRPr="00410403" w:rsidRDefault="00AE0205" w:rsidP="003B68AB">
            <w:pPr>
              <w:tabs>
                <w:tab w:val="left" w:pos="709"/>
              </w:tabs>
              <w:spacing w:after="0" w:line="240" w:lineRule="auto"/>
              <w:rPr>
                <w:b/>
                <w:szCs w:val="24"/>
                <w:lang w:val="lt-LT"/>
              </w:rPr>
            </w:pPr>
          </w:p>
        </w:tc>
      </w:tr>
      <w:tr w:rsidR="00AE0205" w:rsidRPr="00410403" w14:paraId="4439C778" w14:textId="479E5442" w:rsidTr="00FD3A6C">
        <w:trPr>
          <w:jc w:val="center"/>
        </w:trPr>
        <w:tc>
          <w:tcPr>
            <w:tcW w:w="6658" w:type="dxa"/>
          </w:tcPr>
          <w:p w14:paraId="1208BD3B" w14:textId="2F6E974F" w:rsidR="00AE0205" w:rsidRPr="00410403" w:rsidRDefault="00AE0205" w:rsidP="00E23C75">
            <w:pPr>
              <w:tabs>
                <w:tab w:val="left" w:pos="709"/>
              </w:tabs>
              <w:spacing w:after="0" w:line="240" w:lineRule="auto"/>
              <w:jc w:val="both"/>
              <w:rPr>
                <w:bCs/>
                <w:szCs w:val="24"/>
                <w:lang w:val="lt-LT"/>
              </w:rPr>
            </w:pPr>
            <w:r w:rsidRPr="00410403">
              <w:rPr>
                <w:bCs/>
                <w:szCs w:val="24"/>
                <w:lang w:val="lt-LT"/>
              </w:rPr>
              <w:t>Turto savininko / valdytojo atsakomybė</w:t>
            </w:r>
          </w:p>
        </w:tc>
        <w:tc>
          <w:tcPr>
            <w:tcW w:w="2698" w:type="dxa"/>
            <w:vMerge/>
          </w:tcPr>
          <w:p w14:paraId="74503623" w14:textId="77777777" w:rsidR="00AE0205" w:rsidRPr="00410403" w:rsidRDefault="00AE0205" w:rsidP="003B68AB">
            <w:pPr>
              <w:tabs>
                <w:tab w:val="left" w:pos="709"/>
              </w:tabs>
              <w:spacing w:after="0" w:line="240" w:lineRule="auto"/>
              <w:rPr>
                <w:b/>
                <w:szCs w:val="24"/>
                <w:lang w:val="lt-LT"/>
              </w:rPr>
            </w:pPr>
          </w:p>
        </w:tc>
      </w:tr>
      <w:tr w:rsidR="0042581E" w:rsidRPr="00410403" w14:paraId="1995CB96" w14:textId="77777777" w:rsidTr="00FD3A6C">
        <w:trPr>
          <w:jc w:val="center"/>
        </w:trPr>
        <w:tc>
          <w:tcPr>
            <w:tcW w:w="6658" w:type="dxa"/>
          </w:tcPr>
          <w:p w14:paraId="52B11634" w14:textId="205B9917" w:rsidR="0042581E" w:rsidRPr="00410403" w:rsidRDefault="0042581E" w:rsidP="00E23C75">
            <w:pPr>
              <w:tabs>
                <w:tab w:val="left" w:pos="709"/>
              </w:tabs>
              <w:spacing w:after="0" w:line="240" w:lineRule="auto"/>
              <w:jc w:val="both"/>
              <w:rPr>
                <w:bCs/>
                <w:szCs w:val="24"/>
                <w:lang w:val="lt-LT"/>
              </w:rPr>
            </w:pPr>
            <w:r w:rsidRPr="00410403">
              <w:rPr>
                <w:bCs/>
                <w:szCs w:val="24"/>
                <w:lang w:val="lt-LT"/>
              </w:rPr>
              <w:t>Civilinė atsakomybė už žalą, padarytą patikėtam turtui</w:t>
            </w:r>
          </w:p>
        </w:tc>
        <w:tc>
          <w:tcPr>
            <w:tcW w:w="2698" w:type="dxa"/>
            <w:vMerge/>
          </w:tcPr>
          <w:p w14:paraId="6EADB8C2" w14:textId="77777777" w:rsidR="0042581E" w:rsidRPr="00410403" w:rsidRDefault="0042581E" w:rsidP="003B68AB">
            <w:pPr>
              <w:tabs>
                <w:tab w:val="left" w:pos="709"/>
              </w:tabs>
              <w:spacing w:after="0" w:line="240" w:lineRule="auto"/>
              <w:rPr>
                <w:b/>
                <w:szCs w:val="24"/>
                <w:lang w:val="lt-LT"/>
              </w:rPr>
            </w:pPr>
          </w:p>
        </w:tc>
      </w:tr>
      <w:tr w:rsidR="00AE0205" w:rsidRPr="00410403" w14:paraId="4166A556" w14:textId="5F0F69D8" w:rsidTr="00FD3A6C">
        <w:trPr>
          <w:jc w:val="center"/>
        </w:trPr>
        <w:tc>
          <w:tcPr>
            <w:tcW w:w="6658" w:type="dxa"/>
          </w:tcPr>
          <w:p w14:paraId="606BF3D1" w14:textId="019A27EA" w:rsidR="00AE0205" w:rsidRPr="00410403" w:rsidRDefault="00AE0205" w:rsidP="00E23C75">
            <w:pPr>
              <w:tabs>
                <w:tab w:val="left" w:pos="709"/>
              </w:tabs>
              <w:spacing w:after="0" w:line="240" w:lineRule="auto"/>
              <w:jc w:val="both"/>
              <w:rPr>
                <w:bCs/>
                <w:szCs w:val="24"/>
                <w:lang w:val="lt-LT"/>
              </w:rPr>
            </w:pPr>
            <w:r w:rsidRPr="00410403">
              <w:rPr>
                <w:szCs w:val="24"/>
                <w:lang w:val="lt-LT"/>
              </w:rPr>
              <w:t>Civilinė atsakomybė už žalą, padarytą atliekant statybos darbus</w:t>
            </w:r>
          </w:p>
        </w:tc>
        <w:tc>
          <w:tcPr>
            <w:tcW w:w="2698" w:type="dxa"/>
            <w:vMerge/>
          </w:tcPr>
          <w:p w14:paraId="287591C9" w14:textId="77777777" w:rsidR="00AE0205" w:rsidRPr="00410403" w:rsidRDefault="00AE0205" w:rsidP="003B68AB">
            <w:pPr>
              <w:tabs>
                <w:tab w:val="left" w:pos="709"/>
              </w:tabs>
              <w:spacing w:after="0" w:line="240" w:lineRule="auto"/>
              <w:rPr>
                <w:b/>
                <w:szCs w:val="24"/>
                <w:lang w:val="lt-LT"/>
              </w:rPr>
            </w:pPr>
          </w:p>
        </w:tc>
      </w:tr>
      <w:tr w:rsidR="00AE0205" w:rsidRPr="00410403" w14:paraId="4751DEBB" w14:textId="0AFBB6CE" w:rsidTr="00FD3A6C">
        <w:trPr>
          <w:jc w:val="center"/>
        </w:trPr>
        <w:tc>
          <w:tcPr>
            <w:tcW w:w="6658" w:type="dxa"/>
          </w:tcPr>
          <w:p w14:paraId="726FD7A0" w14:textId="19170280" w:rsidR="00AE0205" w:rsidRPr="00410403" w:rsidRDefault="00AE0205" w:rsidP="00FD3A6C">
            <w:pPr>
              <w:tabs>
                <w:tab w:val="left" w:pos="709"/>
              </w:tabs>
              <w:spacing w:after="0" w:line="240" w:lineRule="auto"/>
              <w:rPr>
                <w:szCs w:val="24"/>
                <w:lang w:val="lt-LT"/>
              </w:rPr>
            </w:pPr>
            <w:r w:rsidRPr="00410403">
              <w:rPr>
                <w:szCs w:val="24"/>
                <w:lang w:val="lt-LT"/>
              </w:rPr>
              <w:t>Civilinė atsakomybė, kylanti dėl Draudėjo subrangovų (kontrahentų) padarytos žalos, Draudikui įgyjant subrogacijos teisę</w:t>
            </w:r>
          </w:p>
        </w:tc>
        <w:tc>
          <w:tcPr>
            <w:tcW w:w="2698" w:type="dxa"/>
            <w:vMerge/>
          </w:tcPr>
          <w:p w14:paraId="47B008E4" w14:textId="77777777" w:rsidR="00AE0205" w:rsidRPr="00410403" w:rsidRDefault="00AE0205" w:rsidP="003B68AB">
            <w:pPr>
              <w:tabs>
                <w:tab w:val="left" w:pos="709"/>
              </w:tabs>
              <w:spacing w:after="0" w:line="240" w:lineRule="auto"/>
              <w:rPr>
                <w:b/>
                <w:szCs w:val="24"/>
                <w:lang w:val="lt-LT"/>
              </w:rPr>
            </w:pPr>
          </w:p>
        </w:tc>
      </w:tr>
      <w:tr w:rsidR="00AE0205" w:rsidRPr="00410403" w14:paraId="41CF5DD6" w14:textId="33789DA1" w:rsidTr="00FD3A6C">
        <w:trPr>
          <w:jc w:val="center"/>
        </w:trPr>
        <w:tc>
          <w:tcPr>
            <w:tcW w:w="6658" w:type="dxa"/>
          </w:tcPr>
          <w:p w14:paraId="0AF27E24" w14:textId="4B4FAD2A" w:rsidR="00AE0205" w:rsidRPr="00410403" w:rsidRDefault="00AE0205" w:rsidP="00E23C75">
            <w:pPr>
              <w:tabs>
                <w:tab w:val="left" w:pos="709"/>
              </w:tabs>
              <w:spacing w:after="0" w:line="240" w:lineRule="auto"/>
              <w:jc w:val="both"/>
              <w:rPr>
                <w:szCs w:val="24"/>
                <w:lang w:val="lt-LT"/>
              </w:rPr>
            </w:pPr>
            <w:r w:rsidRPr="00410403">
              <w:rPr>
                <w:szCs w:val="24"/>
                <w:lang w:val="lt-LT"/>
              </w:rPr>
              <w:t>Draudėjo civilinė atsakomybė už žalą gamtai</w:t>
            </w:r>
          </w:p>
        </w:tc>
        <w:tc>
          <w:tcPr>
            <w:tcW w:w="2698" w:type="dxa"/>
            <w:vMerge/>
          </w:tcPr>
          <w:p w14:paraId="13DDDF62" w14:textId="77777777" w:rsidR="00AE0205" w:rsidRPr="00410403" w:rsidRDefault="00AE0205" w:rsidP="003B68AB">
            <w:pPr>
              <w:tabs>
                <w:tab w:val="left" w:pos="709"/>
              </w:tabs>
              <w:spacing w:after="0" w:line="240" w:lineRule="auto"/>
              <w:rPr>
                <w:b/>
                <w:szCs w:val="24"/>
                <w:lang w:val="lt-LT"/>
              </w:rPr>
            </w:pPr>
          </w:p>
        </w:tc>
      </w:tr>
      <w:tr w:rsidR="00AE0205" w:rsidRPr="00410403" w14:paraId="619A72A4" w14:textId="0A5520D1" w:rsidTr="00FD3A6C">
        <w:trPr>
          <w:trHeight w:val="365"/>
          <w:jc w:val="center"/>
        </w:trPr>
        <w:tc>
          <w:tcPr>
            <w:tcW w:w="6658" w:type="dxa"/>
            <w:vAlign w:val="center"/>
          </w:tcPr>
          <w:p w14:paraId="48C0B5E3" w14:textId="42F6BF41" w:rsidR="00AE0205" w:rsidRPr="00410403" w:rsidRDefault="00AE0205" w:rsidP="004B2CA1">
            <w:pPr>
              <w:tabs>
                <w:tab w:val="left" w:pos="709"/>
              </w:tabs>
              <w:spacing w:after="0" w:line="240" w:lineRule="auto"/>
              <w:jc w:val="right"/>
              <w:rPr>
                <w:b/>
                <w:i/>
                <w:szCs w:val="24"/>
                <w:lang w:val="lt-LT"/>
              </w:rPr>
            </w:pPr>
            <w:r w:rsidRPr="00410403">
              <w:rPr>
                <w:b/>
                <w:i/>
                <w:szCs w:val="24"/>
                <w:lang w:val="lt-LT"/>
              </w:rPr>
              <w:t>Bendra draudimo suma</w:t>
            </w:r>
            <w:r w:rsidR="004B2CA1" w:rsidRPr="00410403">
              <w:rPr>
                <w:b/>
                <w:i/>
                <w:szCs w:val="24"/>
                <w:lang w:val="lt-LT"/>
              </w:rPr>
              <w:t>:</w:t>
            </w:r>
          </w:p>
        </w:tc>
        <w:tc>
          <w:tcPr>
            <w:tcW w:w="2698" w:type="dxa"/>
            <w:vAlign w:val="center"/>
          </w:tcPr>
          <w:p w14:paraId="240EA9F2" w14:textId="35B22EE4" w:rsidR="00AE0205" w:rsidRPr="00410403" w:rsidRDefault="00AE0205" w:rsidP="006A779F">
            <w:pPr>
              <w:tabs>
                <w:tab w:val="left" w:pos="709"/>
              </w:tabs>
              <w:spacing w:after="0" w:line="240" w:lineRule="auto"/>
              <w:jc w:val="center"/>
              <w:rPr>
                <w:b/>
                <w:i/>
                <w:szCs w:val="24"/>
                <w:lang w:val="lt-LT"/>
              </w:rPr>
            </w:pPr>
            <w:r w:rsidRPr="00410403">
              <w:rPr>
                <w:b/>
                <w:i/>
                <w:szCs w:val="24"/>
                <w:lang w:val="lt-LT"/>
              </w:rPr>
              <w:t>1.000.000,00 EUR</w:t>
            </w:r>
          </w:p>
        </w:tc>
      </w:tr>
    </w:tbl>
    <w:p w14:paraId="427410BA" w14:textId="2EEEB5C8" w:rsidR="001B6B21" w:rsidRPr="00410403" w:rsidRDefault="001B6B21" w:rsidP="003B68AB">
      <w:pPr>
        <w:tabs>
          <w:tab w:val="left" w:pos="709"/>
        </w:tabs>
        <w:spacing w:after="0" w:line="240" w:lineRule="auto"/>
        <w:rPr>
          <w:b/>
          <w:szCs w:val="24"/>
        </w:rPr>
      </w:pPr>
    </w:p>
    <w:p w14:paraId="79B2788C" w14:textId="77777777" w:rsidR="001B6B21" w:rsidRPr="00410403" w:rsidRDefault="001B6B21" w:rsidP="003B68AB">
      <w:pPr>
        <w:widowControl w:val="0"/>
        <w:numPr>
          <w:ilvl w:val="0"/>
          <w:numId w:val="9"/>
        </w:numPr>
        <w:tabs>
          <w:tab w:val="left" w:pos="426"/>
        </w:tabs>
        <w:spacing w:after="0" w:line="240" w:lineRule="auto"/>
        <w:ind w:left="0" w:firstLine="0"/>
        <w:rPr>
          <w:rFonts w:eastAsia="Times New Roman"/>
          <w:szCs w:val="24"/>
        </w:rPr>
      </w:pPr>
      <w:r w:rsidRPr="00410403">
        <w:rPr>
          <w:rFonts w:eastAsia="Times New Roman"/>
          <w:b/>
          <w:szCs w:val="24"/>
        </w:rPr>
        <w:t>Besąlyginė išskaita</w:t>
      </w:r>
      <w:r w:rsidR="00851FC3" w:rsidRPr="00410403">
        <w:rPr>
          <w:rFonts w:eastAsia="Times New Roman"/>
          <w:b/>
          <w:szCs w:val="24"/>
        </w:rPr>
        <w:t>:</w:t>
      </w:r>
    </w:p>
    <w:p w14:paraId="4EC78FEA" w14:textId="77777777" w:rsidR="001B6B21" w:rsidRPr="00410403" w:rsidRDefault="001B6B21" w:rsidP="003B68AB">
      <w:pPr>
        <w:numPr>
          <w:ilvl w:val="1"/>
          <w:numId w:val="9"/>
        </w:numPr>
        <w:tabs>
          <w:tab w:val="left" w:pos="426"/>
        </w:tabs>
        <w:spacing w:after="0" w:line="240" w:lineRule="auto"/>
        <w:ind w:left="0" w:firstLine="0"/>
        <w:jc w:val="both"/>
        <w:rPr>
          <w:szCs w:val="24"/>
        </w:rPr>
      </w:pPr>
      <w:r w:rsidRPr="00410403">
        <w:rPr>
          <w:szCs w:val="24"/>
        </w:rPr>
        <w:t xml:space="preserve">Taikoma besąlyginė išskaita kiekvienam įvykiui: </w:t>
      </w:r>
    </w:p>
    <w:p w14:paraId="58E8E3FD" w14:textId="742F265F" w:rsidR="001B6B21" w:rsidRPr="00410403" w:rsidRDefault="001B6B21" w:rsidP="003B68AB">
      <w:pPr>
        <w:widowControl w:val="0"/>
        <w:numPr>
          <w:ilvl w:val="0"/>
          <w:numId w:val="1"/>
        </w:numPr>
        <w:tabs>
          <w:tab w:val="left" w:pos="426"/>
        </w:tabs>
        <w:spacing w:after="0" w:line="240" w:lineRule="auto"/>
        <w:ind w:left="0" w:firstLine="0"/>
        <w:rPr>
          <w:szCs w:val="24"/>
        </w:rPr>
      </w:pPr>
      <w:r w:rsidRPr="00410403">
        <w:rPr>
          <w:szCs w:val="24"/>
        </w:rPr>
        <w:t xml:space="preserve">žalai dėl pastato, kuris draudžiamojo įvykio metu nebuvo naudojamas – </w:t>
      </w:r>
      <w:r w:rsidR="00933EA9" w:rsidRPr="00410403">
        <w:rPr>
          <w:szCs w:val="24"/>
        </w:rPr>
        <w:t>2</w:t>
      </w:r>
      <w:r w:rsidR="00804E9A" w:rsidRPr="00410403">
        <w:rPr>
          <w:szCs w:val="24"/>
        </w:rPr>
        <w:t>.</w:t>
      </w:r>
      <w:r w:rsidRPr="00410403">
        <w:rPr>
          <w:szCs w:val="24"/>
        </w:rPr>
        <w:t>000</w:t>
      </w:r>
      <w:r w:rsidR="00804E9A" w:rsidRPr="00410403">
        <w:rPr>
          <w:szCs w:val="24"/>
        </w:rPr>
        <w:t>,00</w:t>
      </w:r>
      <w:r w:rsidRPr="00410403">
        <w:rPr>
          <w:szCs w:val="24"/>
        </w:rPr>
        <w:t xml:space="preserve"> Eur;</w:t>
      </w:r>
    </w:p>
    <w:p w14:paraId="24E8DC4A" w14:textId="5F8F5118" w:rsidR="001B6B21" w:rsidRPr="00410403" w:rsidRDefault="001B6B21" w:rsidP="004D35DA">
      <w:pPr>
        <w:widowControl w:val="0"/>
        <w:numPr>
          <w:ilvl w:val="0"/>
          <w:numId w:val="1"/>
        </w:numPr>
        <w:tabs>
          <w:tab w:val="left" w:pos="426"/>
        </w:tabs>
        <w:spacing w:after="0" w:line="240" w:lineRule="auto"/>
        <w:ind w:left="0" w:firstLine="0"/>
        <w:rPr>
          <w:rFonts w:eastAsia="Times New Roman"/>
          <w:b/>
          <w:szCs w:val="24"/>
        </w:rPr>
      </w:pPr>
      <w:r w:rsidRPr="00410403">
        <w:rPr>
          <w:szCs w:val="24"/>
        </w:rPr>
        <w:t xml:space="preserve">žalai dėl pastato, kuris draudžiamojo įvykio metu buvo naudojamas – </w:t>
      </w:r>
      <w:r w:rsidR="00933EA9" w:rsidRPr="00410403">
        <w:rPr>
          <w:szCs w:val="24"/>
        </w:rPr>
        <w:t>3</w:t>
      </w:r>
      <w:r w:rsidRPr="00410403">
        <w:rPr>
          <w:szCs w:val="24"/>
        </w:rPr>
        <w:t>00</w:t>
      </w:r>
      <w:r w:rsidR="00804E9A" w:rsidRPr="00410403">
        <w:rPr>
          <w:szCs w:val="24"/>
        </w:rPr>
        <w:t>,00</w:t>
      </w:r>
      <w:r w:rsidRPr="00410403">
        <w:rPr>
          <w:szCs w:val="24"/>
        </w:rPr>
        <w:t xml:space="preserve"> Eur</w:t>
      </w:r>
      <w:r w:rsidR="004729FA" w:rsidRPr="00410403">
        <w:rPr>
          <w:szCs w:val="24"/>
        </w:rPr>
        <w:t>.</w:t>
      </w:r>
    </w:p>
    <w:p w14:paraId="489EEEBF" w14:textId="77777777" w:rsidR="003A1D32" w:rsidRPr="00410403" w:rsidRDefault="003A1D32" w:rsidP="009C5C2B">
      <w:pPr>
        <w:widowControl w:val="0"/>
        <w:tabs>
          <w:tab w:val="left" w:pos="426"/>
        </w:tabs>
        <w:spacing w:after="0" w:line="240" w:lineRule="auto"/>
        <w:rPr>
          <w:rFonts w:eastAsia="Times New Roman"/>
          <w:b/>
          <w:szCs w:val="24"/>
        </w:rPr>
      </w:pPr>
    </w:p>
    <w:p w14:paraId="1457C98B" w14:textId="65547A8C" w:rsidR="001B6B21" w:rsidRPr="00410403" w:rsidRDefault="001B6B21" w:rsidP="003B68AB">
      <w:pPr>
        <w:widowControl w:val="0"/>
        <w:numPr>
          <w:ilvl w:val="0"/>
          <w:numId w:val="9"/>
        </w:numPr>
        <w:tabs>
          <w:tab w:val="left" w:pos="426"/>
        </w:tabs>
        <w:spacing w:after="0" w:line="240" w:lineRule="auto"/>
        <w:ind w:left="0" w:firstLine="0"/>
        <w:rPr>
          <w:rFonts w:eastAsia="Times New Roman"/>
          <w:szCs w:val="24"/>
        </w:rPr>
      </w:pPr>
      <w:r w:rsidRPr="00410403">
        <w:rPr>
          <w:rFonts w:eastAsia="Times New Roman"/>
          <w:b/>
          <w:szCs w:val="24"/>
        </w:rPr>
        <w:t>Galiojimo teritorija</w:t>
      </w:r>
      <w:r w:rsidRPr="00410403">
        <w:rPr>
          <w:rFonts w:eastAsia="Times New Roman"/>
          <w:szCs w:val="24"/>
        </w:rPr>
        <w:t xml:space="preserve"> – Lietuvos Respublika.</w:t>
      </w:r>
    </w:p>
    <w:p w14:paraId="113F2D05" w14:textId="77777777" w:rsidR="0027481D" w:rsidRPr="00410403" w:rsidRDefault="0027481D" w:rsidP="0027481D">
      <w:pPr>
        <w:widowControl w:val="0"/>
        <w:tabs>
          <w:tab w:val="left" w:pos="426"/>
        </w:tabs>
        <w:spacing w:after="0" w:line="240" w:lineRule="auto"/>
        <w:rPr>
          <w:rFonts w:eastAsia="Times New Roman"/>
          <w:szCs w:val="24"/>
        </w:rPr>
      </w:pPr>
    </w:p>
    <w:p w14:paraId="5B8F1062" w14:textId="1A745971" w:rsidR="00121D70" w:rsidRPr="00410403" w:rsidRDefault="00121D70" w:rsidP="003B68AB">
      <w:pPr>
        <w:widowControl w:val="0"/>
        <w:numPr>
          <w:ilvl w:val="0"/>
          <w:numId w:val="9"/>
        </w:numPr>
        <w:tabs>
          <w:tab w:val="left" w:pos="426"/>
        </w:tabs>
        <w:spacing w:after="0" w:line="240" w:lineRule="auto"/>
        <w:ind w:left="0" w:firstLine="0"/>
        <w:rPr>
          <w:rFonts w:eastAsia="Times New Roman"/>
          <w:szCs w:val="24"/>
        </w:rPr>
      </w:pPr>
      <w:r w:rsidRPr="00410403">
        <w:rPr>
          <w:szCs w:val="24"/>
        </w:rPr>
        <w:t>Draudimo sutarties trukmė – 12 mėnesių.</w:t>
      </w:r>
    </w:p>
    <w:p w14:paraId="06DB97FD" w14:textId="77777777" w:rsidR="001B6B21" w:rsidRPr="00410403" w:rsidRDefault="001B6B21" w:rsidP="003B68AB">
      <w:pPr>
        <w:tabs>
          <w:tab w:val="left" w:pos="709"/>
        </w:tabs>
        <w:spacing w:after="0" w:line="240" w:lineRule="auto"/>
        <w:jc w:val="both"/>
        <w:rPr>
          <w:szCs w:val="24"/>
        </w:rPr>
      </w:pPr>
    </w:p>
    <w:p w14:paraId="31628B1F" w14:textId="77777777" w:rsidR="001B6B21" w:rsidRPr="00410403" w:rsidRDefault="001B6B21" w:rsidP="003B68AB">
      <w:pPr>
        <w:widowControl w:val="0"/>
        <w:numPr>
          <w:ilvl w:val="0"/>
          <w:numId w:val="9"/>
        </w:numPr>
        <w:tabs>
          <w:tab w:val="left" w:pos="426"/>
        </w:tabs>
        <w:spacing w:after="0" w:line="240" w:lineRule="auto"/>
        <w:ind w:left="0" w:firstLine="0"/>
        <w:rPr>
          <w:rFonts w:eastAsia="Times New Roman"/>
          <w:b/>
          <w:szCs w:val="24"/>
        </w:rPr>
      </w:pPr>
      <w:r w:rsidRPr="00410403">
        <w:rPr>
          <w:rFonts w:eastAsia="Times New Roman"/>
          <w:b/>
          <w:szCs w:val="24"/>
        </w:rPr>
        <w:t>Papildoma informacija:</w:t>
      </w:r>
    </w:p>
    <w:p w14:paraId="2C7FDF4F" w14:textId="77777777" w:rsidR="001B6B21" w:rsidRPr="00410403" w:rsidRDefault="001B6B21" w:rsidP="003B68AB">
      <w:pPr>
        <w:numPr>
          <w:ilvl w:val="1"/>
          <w:numId w:val="9"/>
        </w:numPr>
        <w:tabs>
          <w:tab w:val="left" w:pos="426"/>
          <w:tab w:val="left" w:pos="1276"/>
        </w:tabs>
        <w:spacing w:after="0" w:line="240" w:lineRule="auto"/>
        <w:ind w:left="0" w:firstLine="0"/>
        <w:jc w:val="both"/>
        <w:rPr>
          <w:szCs w:val="24"/>
        </w:rPr>
      </w:pPr>
      <w:r w:rsidRPr="00410403">
        <w:rPr>
          <w:szCs w:val="24"/>
        </w:rPr>
        <w:t>Draudikas nustato metinę draudimo įmoką vieneriems metams.</w:t>
      </w:r>
    </w:p>
    <w:p w14:paraId="40A69245" w14:textId="77777777" w:rsidR="001B6B21" w:rsidRPr="00410403" w:rsidRDefault="001B6B21" w:rsidP="003B68AB">
      <w:pPr>
        <w:numPr>
          <w:ilvl w:val="1"/>
          <w:numId w:val="9"/>
        </w:numPr>
        <w:tabs>
          <w:tab w:val="left" w:pos="426"/>
        </w:tabs>
        <w:spacing w:after="0" w:line="240" w:lineRule="auto"/>
        <w:ind w:left="0" w:firstLine="0"/>
        <w:jc w:val="both"/>
        <w:rPr>
          <w:szCs w:val="24"/>
        </w:rPr>
      </w:pPr>
      <w:r w:rsidRPr="00410403">
        <w:rPr>
          <w:rFonts w:eastAsia="MinionPro-Regular"/>
          <w:szCs w:val="24"/>
        </w:rPr>
        <w:t>Valstybės įmonė Turto bankas valdo, naudoja ir disponuoja valstybės nekilnojamuoju turtu,</w:t>
      </w:r>
      <w:r w:rsidRPr="00410403">
        <w:rPr>
          <w:szCs w:val="24"/>
        </w:rPr>
        <w:t xml:space="preserve"> </w:t>
      </w:r>
      <w:r w:rsidRPr="00410403">
        <w:rPr>
          <w:rFonts w:eastAsia="MinionPro-Regular"/>
          <w:szCs w:val="24"/>
        </w:rPr>
        <w:t>perduotu valdyti patikėjimo teise.</w:t>
      </w:r>
    </w:p>
    <w:p w14:paraId="51464039" w14:textId="77777777" w:rsidR="001B6B21" w:rsidRPr="00410403" w:rsidRDefault="001B6B21" w:rsidP="003B68AB">
      <w:pPr>
        <w:numPr>
          <w:ilvl w:val="1"/>
          <w:numId w:val="9"/>
        </w:numPr>
        <w:tabs>
          <w:tab w:val="left" w:pos="426"/>
        </w:tabs>
        <w:spacing w:after="0" w:line="240" w:lineRule="auto"/>
        <w:ind w:left="0" w:firstLine="0"/>
        <w:jc w:val="both"/>
        <w:rPr>
          <w:szCs w:val="24"/>
        </w:rPr>
      </w:pPr>
      <w:r w:rsidRPr="00410403">
        <w:rPr>
          <w:szCs w:val="24"/>
        </w:rPr>
        <w:t xml:space="preserve">Nekilnojamojo turto objektai yra naudojami, nenaudojami, </w:t>
      </w:r>
      <w:r w:rsidR="002907CE" w:rsidRPr="00410403">
        <w:rPr>
          <w:szCs w:val="24"/>
        </w:rPr>
        <w:t xml:space="preserve">perduoti arba </w:t>
      </w:r>
      <w:r w:rsidRPr="00410403">
        <w:rPr>
          <w:szCs w:val="24"/>
        </w:rPr>
        <w:t>neperduoti panaudos ar nuomos pagrindu tretiesiems asmenims.</w:t>
      </w:r>
    </w:p>
    <w:p w14:paraId="0F1ABEC6" w14:textId="702C1638" w:rsidR="001B6B21" w:rsidRPr="002A5501" w:rsidRDefault="001B6B21" w:rsidP="003B68AB">
      <w:pPr>
        <w:numPr>
          <w:ilvl w:val="1"/>
          <w:numId w:val="9"/>
        </w:numPr>
        <w:tabs>
          <w:tab w:val="left" w:pos="426"/>
          <w:tab w:val="left" w:pos="1276"/>
        </w:tabs>
        <w:spacing w:after="0" w:line="240" w:lineRule="auto"/>
        <w:ind w:left="0" w:firstLine="0"/>
        <w:jc w:val="both"/>
        <w:rPr>
          <w:szCs w:val="24"/>
        </w:rPr>
      </w:pPr>
      <w:r w:rsidRPr="002A5501">
        <w:rPr>
          <w:szCs w:val="24"/>
        </w:rPr>
        <w:t xml:space="preserve">Draudimo apsauga galioja visam Draudėjo nuosavybėje ir/ ar valdyme esančiam turtui. Draudėjas </w:t>
      </w:r>
      <w:r w:rsidRPr="00BF28AB">
        <w:rPr>
          <w:szCs w:val="24"/>
        </w:rPr>
        <w:t xml:space="preserve">valdo apie </w:t>
      </w:r>
      <w:r w:rsidR="002A5501" w:rsidRPr="00BF28AB">
        <w:rPr>
          <w:szCs w:val="24"/>
        </w:rPr>
        <w:t>6 192</w:t>
      </w:r>
      <w:r w:rsidRPr="00BF28AB">
        <w:rPr>
          <w:szCs w:val="24"/>
        </w:rPr>
        <w:t xml:space="preserve"> vnt. nekilnojamojo turto objektų visoje Lietuvos Respublikos teritorijoje</w:t>
      </w:r>
      <w:r w:rsidR="00EB6651" w:rsidRPr="00BF28AB">
        <w:rPr>
          <w:szCs w:val="24"/>
        </w:rPr>
        <w:t xml:space="preserve"> (tame tarpe Draudėjo išnuomot</w:t>
      </w:r>
      <w:r w:rsidR="009C5C2B" w:rsidRPr="00BF28AB">
        <w:rPr>
          <w:szCs w:val="24"/>
        </w:rPr>
        <w:t>i</w:t>
      </w:r>
      <w:r w:rsidR="00EB6651" w:rsidRPr="00BF28AB">
        <w:rPr>
          <w:szCs w:val="24"/>
        </w:rPr>
        <w:t xml:space="preserve"> nekilnojamojo turto objekt</w:t>
      </w:r>
      <w:r w:rsidR="009C5C2B" w:rsidRPr="00BF28AB">
        <w:rPr>
          <w:szCs w:val="24"/>
        </w:rPr>
        <w:t>ai</w:t>
      </w:r>
      <w:r w:rsidR="00EB6651" w:rsidRPr="00BF28AB">
        <w:rPr>
          <w:szCs w:val="24"/>
        </w:rPr>
        <w:t>)</w:t>
      </w:r>
      <w:r w:rsidRPr="00BF28AB">
        <w:rPr>
          <w:szCs w:val="24"/>
        </w:rPr>
        <w:t xml:space="preserve">. </w:t>
      </w:r>
      <w:r w:rsidR="00463995" w:rsidRPr="00BF28AB">
        <w:rPr>
          <w:szCs w:val="24"/>
        </w:rPr>
        <w:t xml:space="preserve">Valdomo šiai dienai ploto yra apie </w:t>
      </w:r>
      <w:r w:rsidR="00CC7BB3" w:rsidRPr="00BF28AB">
        <w:rPr>
          <w:szCs w:val="24"/>
        </w:rPr>
        <w:t xml:space="preserve">987 </w:t>
      </w:r>
      <w:r w:rsidR="00115563" w:rsidRPr="00BF28AB">
        <w:rPr>
          <w:szCs w:val="24"/>
        </w:rPr>
        <w:t>tūkst.</w:t>
      </w:r>
      <w:r w:rsidR="00463995" w:rsidRPr="00BF28AB">
        <w:rPr>
          <w:szCs w:val="24"/>
        </w:rPr>
        <w:t xml:space="preserve"> kv. m.</w:t>
      </w:r>
      <w:r w:rsidR="00AC7446" w:rsidRPr="00BF28AB">
        <w:rPr>
          <w:szCs w:val="24"/>
        </w:rPr>
        <w:t xml:space="preserve">  Sąrašas kintamas.</w:t>
      </w:r>
    </w:p>
    <w:p w14:paraId="10157345" w14:textId="77777777" w:rsidR="001B6B21" w:rsidRPr="002A5501" w:rsidRDefault="001B6B21" w:rsidP="003B68AB">
      <w:pPr>
        <w:numPr>
          <w:ilvl w:val="1"/>
          <w:numId w:val="9"/>
        </w:numPr>
        <w:tabs>
          <w:tab w:val="left" w:pos="426"/>
          <w:tab w:val="left" w:pos="1276"/>
        </w:tabs>
        <w:spacing w:after="0" w:line="240" w:lineRule="auto"/>
        <w:ind w:left="0" w:firstLine="0"/>
        <w:jc w:val="both"/>
        <w:rPr>
          <w:szCs w:val="24"/>
        </w:rPr>
      </w:pPr>
      <w:r w:rsidRPr="002A5501">
        <w:rPr>
          <w:szCs w:val="24"/>
        </w:rPr>
        <w:t>Žalų istorija:</w:t>
      </w:r>
    </w:p>
    <w:p w14:paraId="21F3E088" w14:textId="12D41BBB" w:rsidR="001B6B21" w:rsidRPr="00410403" w:rsidRDefault="001B6B21" w:rsidP="003B68AB">
      <w:pPr>
        <w:widowControl w:val="0"/>
        <w:numPr>
          <w:ilvl w:val="0"/>
          <w:numId w:val="1"/>
        </w:numPr>
        <w:tabs>
          <w:tab w:val="left" w:pos="426"/>
        </w:tabs>
        <w:spacing w:after="0" w:line="240" w:lineRule="auto"/>
        <w:ind w:left="0" w:firstLine="0"/>
        <w:rPr>
          <w:szCs w:val="24"/>
        </w:rPr>
      </w:pPr>
      <w:r w:rsidRPr="00410403">
        <w:rPr>
          <w:szCs w:val="24"/>
        </w:rPr>
        <w:t>20</w:t>
      </w:r>
      <w:r w:rsidR="00A54020" w:rsidRPr="00410403">
        <w:rPr>
          <w:szCs w:val="24"/>
        </w:rPr>
        <w:t>21</w:t>
      </w:r>
      <w:r w:rsidRPr="00410403">
        <w:rPr>
          <w:szCs w:val="24"/>
        </w:rPr>
        <w:t>-202</w:t>
      </w:r>
      <w:r w:rsidR="00A54020" w:rsidRPr="00410403">
        <w:rPr>
          <w:szCs w:val="24"/>
        </w:rPr>
        <w:t>2</w:t>
      </w:r>
      <w:r w:rsidRPr="00410403">
        <w:rPr>
          <w:szCs w:val="24"/>
        </w:rPr>
        <w:t xml:space="preserve"> m. </w:t>
      </w:r>
      <w:r w:rsidR="00A54020" w:rsidRPr="00410403">
        <w:rPr>
          <w:szCs w:val="24"/>
        </w:rPr>
        <w:t>6</w:t>
      </w:r>
      <w:r w:rsidRPr="00410403">
        <w:rPr>
          <w:szCs w:val="24"/>
        </w:rPr>
        <w:t xml:space="preserve">  įvykiai, išmokėta </w:t>
      </w:r>
      <w:r w:rsidR="00A54020" w:rsidRPr="00410403">
        <w:rPr>
          <w:szCs w:val="24"/>
        </w:rPr>
        <w:t>3 069</w:t>
      </w:r>
      <w:r w:rsidRPr="00410403">
        <w:rPr>
          <w:szCs w:val="24"/>
        </w:rPr>
        <w:t xml:space="preserve"> Eur</w:t>
      </w:r>
      <w:r w:rsidR="002907CE" w:rsidRPr="00410403">
        <w:rPr>
          <w:szCs w:val="24"/>
        </w:rPr>
        <w:t>;</w:t>
      </w:r>
    </w:p>
    <w:p w14:paraId="23F9794E" w14:textId="6E38930C" w:rsidR="001B6B21" w:rsidRPr="00410403" w:rsidRDefault="00A54020" w:rsidP="003B68AB">
      <w:pPr>
        <w:widowControl w:val="0"/>
        <w:numPr>
          <w:ilvl w:val="0"/>
          <w:numId w:val="1"/>
        </w:numPr>
        <w:tabs>
          <w:tab w:val="left" w:pos="426"/>
        </w:tabs>
        <w:spacing w:after="0" w:line="240" w:lineRule="auto"/>
        <w:ind w:left="0" w:firstLine="0"/>
        <w:rPr>
          <w:szCs w:val="24"/>
        </w:rPr>
      </w:pPr>
      <w:r w:rsidRPr="00410403">
        <w:rPr>
          <w:szCs w:val="24"/>
        </w:rPr>
        <w:t>2022-2023 m. 13  įvyki</w:t>
      </w:r>
      <w:r w:rsidR="005933D3" w:rsidRPr="00410403">
        <w:rPr>
          <w:szCs w:val="24"/>
        </w:rPr>
        <w:t>ų</w:t>
      </w:r>
      <w:r w:rsidRPr="00410403">
        <w:rPr>
          <w:szCs w:val="24"/>
        </w:rPr>
        <w:t>, išmokėta 1</w:t>
      </w:r>
      <w:r w:rsidR="00D00F34" w:rsidRPr="00410403">
        <w:rPr>
          <w:szCs w:val="24"/>
        </w:rPr>
        <w:t>1 000</w:t>
      </w:r>
      <w:r w:rsidRPr="00410403">
        <w:rPr>
          <w:szCs w:val="24"/>
        </w:rPr>
        <w:t xml:space="preserve"> Eur</w:t>
      </w:r>
      <w:r w:rsidR="002907CE" w:rsidRPr="00410403">
        <w:rPr>
          <w:szCs w:val="24"/>
        </w:rPr>
        <w:t>;</w:t>
      </w:r>
    </w:p>
    <w:p w14:paraId="34AF6C25" w14:textId="6CA76B9C" w:rsidR="001B6B21" w:rsidRPr="00410403" w:rsidRDefault="00A54020" w:rsidP="003B68AB">
      <w:pPr>
        <w:widowControl w:val="0"/>
        <w:numPr>
          <w:ilvl w:val="0"/>
          <w:numId w:val="1"/>
        </w:numPr>
        <w:tabs>
          <w:tab w:val="left" w:pos="426"/>
        </w:tabs>
        <w:spacing w:after="0" w:line="240" w:lineRule="auto"/>
        <w:ind w:left="0" w:firstLine="0"/>
        <w:rPr>
          <w:szCs w:val="24"/>
        </w:rPr>
      </w:pPr>
      <w:r w:rsidRPr="00410403">
        <w:rPr>
          <w:szCs w:val="24"/>
        </w:rPr>
        <w:t xml:space="preserve">2023-2024 </w:t>
      </w:r>
      <w:r w:rsidR="001B6B21" w:rsidRPr="00410403">
        <w:rPr>
          <w:szCs w:val="24"/>
        </w:rPr>
        <w:t xml:space="preserve">m. </w:t>
      </w:r>
      <w:r w:rsidRPr="00410403">
        <w:rPr>
          <w:szCs w:val="24"/>
        </w:rPr>
        <w:t>1</w:t>
      </w:r>
      <w:r w:rsidR="0047114A">
        <w:rPr>
          <w:szCs w:val="24"/>
        </w:rPr>
        <w:t>4</w:t>
      </w:r>
      <w:r w:rsidR="001B6B21" w:rsidRPr="00410403">
        <w:rPr>
          <w:szCs w:val="24"/>
        </w:rPr>
        <w:t xml:space="preserve"> įvyki</w:t>
      </w:r>
      <w:r w:rsidR="005933D3" w:rsidRPr="00410403">
        <w:rPr>
          <w:szCs w:val="24"/>
        </w:rPr>
        <w:t>ų</w:t>
      </w:r>
      <w:r w:rsidR="001B6B21" w:rsidRPr="00410403">
        <w:rPr>
          <w:szCs w:val="24"/>
        </w:rPr>
        <w:t xml:space="preserve">, išmokėta </w:t>
      </w:r>
      <w:r w:rsidR="0047114A">
        <w:rPr>
          <w:szCs w:val="24"/>
        </w:rPr>
        <w:t>163 832</w:t>
      </w:r>
      <w:r w:rsidR="001B6B21" w:rsidRPr="00410403">
        <w:rPr>
          <w:szCs w:val="24"/>
        </w:rPr>
        <w:t xml:space="preserve"> Eur</w:t>
      </w:r>
      <w:r w:rsidRPr="00410403">
        <w:rPr>
          <w:szCs w:val="24"/>
        </w:rPr>
        <w:t xml:space="preserve">, rezervas </w:t>
      </w:r>
      <w:r w:rsidR="0047114A">
        <w:rPr>
          <w:szCs w:val="24"/>
        </w:rPr>
        <w:t>491 092</w:t>
      </w:r>
      <w:r w:rsidRPr="00410403">
        <w:rPr>
          <w:szCs w:val="24"/>
        </w:rPr>
        <w:t xml:space="preserve"> Eur</w:t>
      </w:r>
      <w:r w:rsidR="00DF1E08">
        <w:rPr>
          <w:szCs w:val="24"/>
        </w:rPr>
        <w:t>;</w:t>
      </w:r>
    </w:p>
    <w:p w14:paraId="1782D8E9" w14:textId="64ED3732" w:rsidR="00D00F34" w:rsidRDefault="00D00F34" w:rsidP="003B68AB">
      <w:pPr>
        <w:widowControl w:val="0"/>
        <w:numPr>
          <w:ilvl w:val="0"/>
          <w:numId w:val="1"/>
        </w:numPr>
        <w:tabs>
          <w:tab w:val="left" w:pos="426"/>
        </w:tabs>
        <w:spacing w:after="0" w:line="240" w:lineRule="auto"/>
        <w:ind w:left="0" w:firstLine="0"/>
        <w:rPr>
          <w:szCs w:val="24"/>
        </w:rPr>
      </w:pPr>
      <w:r w:rsidRPr="00410403">
        <w:rPr>
          <w:szCs w:val="24"/>
        </w:rPr>
        <w:t xml:space="preserve">2024-2025 m. </w:t>
      </w:r>
      <w:r w:rsidR="006A0460">
        <w:rPr>
          <w:szCs w:val="24"/>
        </w:rPr>
        <w:t>6</w:t>
      </w:r>
      <w:r w:rsidRPr="00410403">
        <w:rPr>
          <w:szCs w:val="24"/>
        </w:rPr>
        <w:t xml:space="preserve"> įvykiai, išmokėta </w:t>
      </w:r>
      <w:r w:rsidR="006A0460">
        <w:rPr>
          <w:szCs w:val="24"/>
        </w:rPr>
        <w:t>8</w:t>
      </w:r>
      <w:r w:rsidRPr="00410403">
        <w:rPr>
          <w:szCs w:val="24"/>
        </w:rPr>
        <w:t>0</w:t>
      </w:r>
      <w:r w:rsidR="006A0460">
        <w:rPr>
          <w:szCs w:val="24"/>
        </w:rPr>
        <w:t>6</w:t>
      </w:r>
      <w:r w:rsidRPr="00410403">
        <w:rPr>
          <w:szCs w:val="24"/>
        </w:rPr>
        <w:t xml:space="preserve"> Eur</w:t>
      </w:r>
      <w:r w:rsidR="00DF1E08">
        <w:rPr>
          <w:szCs w:val="24"/>
        </w:rPr>
        <w:t>;</w:t>
      </w:r>
    </w:p>
    <w:p w14:paraId="736751CB" w14:textId="1898A1C6" w:rsidR="0047114A" w:rsidRPr="0047114A" w:rsidRDefault="0047114A" w:rsidP="0047114A">
      <w:pPr>
        <w:widowControl w:val="0"/>
        <w:numPr>
          <w:ilvl w:val="0"/>
          <w:numId w:val="1"/>
        </w:numPr>
        <w:tabs>
          <w:tab w:val="left" w:pos="426"/>
        </w:tabs>
        <w:spacing w:after="0" w:line="240" w:lineRule="auto"/>
        <w:ind w:left="0" w:firstLine="0"/>
        <w:rPr>
          <w:szCs w:val="24"/>
        </w:rPr>
      </w:pPr>
      <w:r w:rsidRPr="0047114A">
        <w:rPr>
          <w:szCs w:val="24"/>
        </w:rPr>
        <w:t>2025-2026 m. 16 įvykių, išmokėta 2</w:t>
      </w:r>
      <w:r>
        <w:rPr>
          <w:szCs w:val="24"/>
        </w:rPr>
        <w:t> </w:t>
      </w:r>
      <w:r w:rsidRPr="0047114A">
        <w:rPr>
          <w:szCs w:val="24"/>
        </w:rPr>
        <w:t>030</w:t>
      </w:r>
      <w:r>
        <w:rPr>
          <w:szCs w:val="24"/>
        </w:rPr>
        <w:t xml:space="preserve"> Eur,</w:t>
      </w:r>
      <w:r w:rsidRPr="0047114A">
        <w:rPr>
          <w:szCs w:val="24"/>
        </w:rPr>
        <w:t xml:space="preserve"> rezervas 30</w:t>
      </w:r>
      <w:r>
        <w:rPr>
          <w:szCs w:val="24"/>
        </w:rPr>
        <w:t xml:space="preserve"> </w:t>
      </w:r>
      <w:r w:rsidRPr="0047114A">
        <w:rPr>
          <w:szCs w:val="24"/>
        </w:rPr>
        <w:t>28</w:t>
      </w:r>
      <w:r>
        <w:rPr>
          <w:szCs w:val="24"/>
        </w:rPr>
        <w:t>4 Eur</w:t>
      </w:r>
      <w:r w:rsidR="00DF1E08">
        <w:rPr>
          <w:szCs w:val="24"/>
        </w:rPr>
        <w:t>.</w:t>
      </w:r>
    </w:p>
    <w:p w14:paraId="690EEC30" w14:textId="77777777" w:rsidR="00F6349B" w:rsidRPr="00410403" w:rsidRDefault="00F6349B" w:rsidP="00F6349B">
      <w:pPr>
        <w:widowControl w:val="0"/>
        <w:tabs>
          <w:tab w:val="left" w:pos="426"/>
        </w:tabs>
        <w:spacing w:after="0" w:line="240" w:lineRule="auto"/>
        <w:rPr>
          <w:szCs w:val="24"/>
        </w:rPr>
      </w:pPr>
    </w:p>
    <w:p w14:paraId="4D49A89D" w14:textId="0C0D699E" w:rsidR="00E23C75" w:rsidRPr="00B4722A" w:rsidRDefault="00F6349B" w:rsidP="00E23C75">
      <w:pPr>
        <w:numPr>
          <w:ilvl w:val="1"/>
          <w:numId w:val="9"/>
        </w:numPr>
        <w:tabs>
          <w:tab w:val="left" w:pos="426"/>
          <w:tab w:val="left" w:pos="1276"/>
        </w:tabs>
        <w:spacing w:after="0" w:line="240" w:lineRule="auto"/>
        <w:ind w:left="0" w:firstLine="0"/>
        <w:jc w:val="both"/>
        <w:rPr>
          <w:szCs w:val="24"/>
        </w:rPr>
      </w:pPr>
      <w:r w:rsidRPr="00410403">
        <w:rPr>
          <w:szCs w:val="24"/>
        </w:rPr>
        <w:t>Rizikos vertinimo, draudimo sutarčių ir polisų sudarymo tarpininkavimo, žalų istorijos ir kitais draudimo klausimais, Draudėją atstovauja UADBB „Rizikos cesija“ pagal 2023-05-22 paslaugų sutartį NR. 23-S1-TVD-581.</w:t>
      </w:r>
    </w:p>
    <w:p w14:paraId="68E879CC" w14:textId="77777777" w:rsidR="00E23C75" w:rsidRDefault="00E23C75" w:rsidP="00F6349B">
      <w:pPr>
        <w:widowControl w:val="0"/>
        <w:tabs>
          <w:tab w:val="left" w:pos="426"/>
        </w:tabs>
        <w:spacing w:after="0" w:line="240" w:lineRule="auto"/>
        <w:rPr>
          <w:sz w:val="22"/>
        </w:rPr>
      </w:pPr>
    </w:p>
    <w:p w14:paraId="33C77F5E" w14:textId="18C99547" w:rsidR="003106F5" w:rsidRPr="00175D5A" w:rsidRDefault="003106F5" w:rsidP="00175D5A">
      <w:pPr>
        <w:pStyle w:val="Sraopastraipa"/>
        <w:widowControl w:val="0"/>
        <w:numPr>
          <w:ilvl w:val="0"/>
          <w:numId w:val="9"/>
        </w:numPr>
        <w:tabs>
          <w:tab w:val="left" w:pos="426"/>
        </w:tabs>
        <w:jc w:val="both"/>
        <w:rPr>
          <w:b/>
          <w:color w:val="000000"/>
          <w:kern w:val="2"/>
          <w:szCs w:val="24"/>
          <w:shd w:val="clear" w:color="auto" w:fill="FFFFFF"/>
        </w:rPr>
      </w:pPr>
      <w:r w:rsidRPr="00175D5A">
        <w:rPr>
          <w:b/>
          <w:kern w:val="2"/>
          <w:szCs w:val="24"/>
        </w:rPr>
        <w:t>Aplinkos apsaugos ir socialiniai kriterijai.</w:t>
      </w:r>
    </w:p>
    <w:p w14:paraId="59689878" w14:textId="4B8B22EB" w:rsidR="009762F2" w:rsidRPr="00410403" w:rsidRDefault="009762F2" w:rsidP="003106F5">
      <w:pPr>
        <w:widowControl w:val="0"/>
        <w:tabs>
          <w:tab w:val="left" w:pos="426"/>
        </w:tabs>
        <w:spacing w:after="0" w:line="240" w:lineRule="auto"/>
        <w:jc w:val="both"/>
        <w:rPr>
          <w:sz w:val="22"/>
        </w:rPr>
      </w:pPr>
      <w:r>
        <w:rPr>
          <w:color w:val="000000"/>
          <w:kern w:val="2"/>
          <w:szCs w:val="24"/>
          <w:shd w:val="clear" w:color="auto" w:fill="FFFFFF"/>
        </w:rPr>
        <w:t xml:space="preserve">Tiekėjas įsipareigoja </w:t>
      </w:r>
      <w:r w:rsidRPr="00D71FAE">
        <w:rPr>
          <w:color w:val="000000"/>
          <w:kern w:val="2"/>
          <w:szCs w:val="24"/>
          <w:shd w:val="clear" w:color="auto" w:fill="FFFFFF"/>
        </w:rPr>
        <w:t xml:space="preserve">mažinti popieriaus sunaudojimą, atsisakyti nebūtino dokumentų kopijavimo ir </w:t>
      </w:r>
      <w:r w:rsidRPr="00D71FAE">
        <w:rPr>
          <w:color w:val="000000"/>
          <w:kern w:val="2"/>
          <w:szCs w:val="24"/>
          <w:shd w:val="clear" w:color="auto" w:fill="FFFFFF"/>
        </w:rPr>
        <w:lastRenderedPageBreak/>
        <w:t>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Pr>
          <w:color w:val="000000"/>
          <w:kern w:val="2"/>
          <w:szCs w:val="24"/>
          <w:shd w:val="clear" w:color="auto" w:fill="FFFFFF"/>
        </w:rPr>
        <w:t xml:space="preserve">. </w:t>
      </w:r>
      <w:r w:rsidRPr="00011CD5">
        <w:rPr>
          <w:color w:val="000000"/>
          <w:kern w:val="2"/>
          <w:szCs w:val="24"/>
          <w:shd w:val="clear" w:color="auto" w:fill="FFFFFF"/>
        </w:rPr>
        <w:t>Nustačius, kad Tiekėjas šiame papunktyje nustatyto kriterijaus (-jų) nesilaiko, Tiekėjui taikoma Specialiųjų sąlygų 9.5 punkte nurodyto dydžio bauda.</w:t>
      </w:r>
    </w:p>
    <w:sectPr w:rsidR="009762F2" w:rsidRPr="00410403" w:rsidSect="005B5850">
      <w:pgSz w:w="11906" w:h="16838"/>
      <w:pgMar w:top="1701"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571E" w14:textId="77777777" w:rsidR="00106F52" w:rsidRDefault="00106F52" w:rsidP="001B6B21">
      <w:pPr>
        <w:spacing w:after="0" w:line="240" w:lineRule="auto"/>
      </w:pPr>
      <w:r>
        <w:separator/>
      </w:r>
    </w:p>
  </w:endnote>
  <w:endnote w:type="continuationSeparator" w:id="0">
    <w:p w14:paraId="653F40DB" w14:textId="77777777" w:rsidR="00106F52" w:rsidRDefault="00106F52" w:rsidP="001B6B21">
      <w:pPr>
        <w:spacing w:after="0" w:line="240" w:lineRule="auto"/>
      </w:pPr>
      <w:r>
        <w:continuationSeparator/>
      </w:r>
    </w:p>
  </w:endnote>
  <w:endnote w:type="continuationNotice" w:id="1">
    <w:p w14:paraId="34A506B7" w14:textId="77777777" w:rsidR="00106F52" w:rsidRDefault="0010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Lexend">
    <w:altName w:val="Calibri"/>
    <w:panose1 w:val="00000000000000000000"/>
    <w:charset w:val="BA"/>
    <w:family w:val="auto"/>
    <w:pitch w:val="variable"/>
    <w:sig w:usb0="A00000FF" w:usb1="4000205B" w:usb2="00000000" w:usb3="00000000" w:csb0="0000019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DD48" w14:textId="77777777" w:rsidR="00106F52" w:rsidRDefault="00106F52" w:rsidP="001B6B21">
      <w:pPr>
        <w:spacing w:after="0" w:line="240" w:lineRule="auto"/>
      </w:pPr>
      <w:r>
        <w:separator/>
      </w:r>
    </w:p>
  </w:footnote>
  <w:footnote w:type="continuationSeparator" w:id="0">
    <w:p w14:paraId="7A8CB1AF" w14:textId="77777777" w:rsidR="00106F52" w:rsidRDefault="00106F52" w:rsidP="001B6B21">
      <w:pPr>
        <w:spacing w:after="0" w:line="240" w:lineRule="auto"/>
      </w:pPr>
      <w:r>
        <w:continuationSeparator/>
      </w:r>
    </w:p>
  </w:footnote>
  <w:footnote w:type="continuationNotice" w:id="1">
    <w:p w14:paraId="6E4148C8" w14:textId="77777777" w:rsidR="00106F52" w:rsidRDefault="00106F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828"/>
    <w:multiLevelType w:val="multilevel"/>
    <w:tmpl w:val="50CE5858"/>
    <w:lvl w:ilvl="0">
      <w:start w:val="11"/>
      <w:numFmt w:val="decimal"/>
      <w:lvlText w:val="%1."/>
      <w:lvlJc w:val="left"/>
      <w:pPr>
        <w:ind w:left="480" w:hanging="480"/>
      </w:pPr>
      <w:rPr>
        <w:rFonts w:hint="default"/>
      </w:rPr>
    </w:lvl>
    <w:lvl w:ilvl="1">
      <w:start w:val="1"/>
      <w:numFmt w:val="decimal"/>
      <w:lvlText w:val="%1.%2."/>
      <w:lvlJc w:val="left"/>
      <w:pPr>
        <w:ind w:left="469" w:hanging="48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 w15:restartNumberingAfterBreak="0">
    <w:nsid w:val="261E7CA1"/>
    <w:multiLevelType w:val="multilevel"/>
    <w:tmpl w:val="1B3290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2" w15:restartNumberingAfterBreak="0">
    <w:nsid w:val="262818AF"/>
    <w:multiLevelType w:val="multilevel"/>
    <w:tmpl w:val="6DFE0978"/>
    <w:lvl w:ilvl="0">
      <w:start w:val="1"/>
      <w:numFmt w:val="decimal"/>
      <w:lvlText w:val="%1."/>
      <w:lvlJc w:val="left"/>
      <w:pPr>
        <w:ind w:left="720" w:hanging="360"/>
      </w:pPr>
      <w:rPr>
        <w:rFonts w:hint="default"/>
      </w:rPr>
    </w:lvl>
    <w:lvl w:ilvl="1">
      <w:start w:val="1"/>
      <w:numFmt w:val="decimal"/>
      <w:isLgl/>
      <w:lvlText w:val="%2."/>
      <w:lvlJc w:val="left"/>
      <w:pPr>
        <w:ind w:left="927" w:hanging="360"/>
      </w:pPr>
      <w:rPr>
        <w:rFonts w:ascii="Times New Roman" w:eastAsia="Calibri" w:hAnsi="Times New Roman" w:cs="Times New Roman"/>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2C855D7"/>
    <w:multiLevelType w:val="hybridMultilevel"/>
    <w:tmpl w:val="CB10B660"/>
    <w:lvl w:ilvl="0" w:tplc="EBB297C2">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42CC4"/>
    <w:multiLevelType w:val="multilevel"/>
    <w:tmpl w:val="659EBE64"/>
    <w:lvl w:ilvl="0">
      <w:start w:val="1"/>
      <w:numFmt w:val="decimal"/>
      <w:lvlText w:val="%1."/>
      <w:lvlJc w:val="left"/>
      <w:pPr>
        <w:ind w:left="360" w:hanging="360"/>
      </w:pPr>
      <w:rPr>
        <w:rFonts w:hint="default"/>
      </w:rPr>
    </w:lvl>
    <w:lvl w:ilvl="1">
      <w:start w:val="1"/>
      <w:numFmt w:val="decimal"/>
      <w:lvlText w:val="%2."/>
      <w:lvlJc w:val="left"/>
      <w:pPr>
        <w:ind w:left="1004" w:hanging="360"/>
      </w:pPr>
      <w:rPr>
        <w:rFonts w:ascii="Times New Roman" w:eastAsia="Times New Roman" w:hAnsi="Times New Roman" w:cs="Times New Roman"/>
        <w:b/>
        <w:bCs/>
      </w:rPr>
    </w:lvl>
    <w:lvl w:ilvl="2">
      <w:start w:val="1"/>
      <w:numFmt w:val="decimal"/>
      <w:lvlText w:val="%1.%2.%3."/>
      <w:lvlJc w:val="left"/>
      <w:pPr>
        <w:ind w:left="720" w:hanging="720"/>
      </w:pPr>
      <w:rPr>
        <w:rFonts w:hint="default"/>
        <w:b w:val="0"/>
        <w:bCs/>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41D82DC9"/>
    <w:multiLevelType w:val="hybridMultilevel"/>
    <w:tmpl w:val="43569F4E"/>
    <w:lvl w:ilvl="0" w:tplc="2D068FE8">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4A6C5E20"/>
    <w:multiLevelType w:val="hybridMultilevel"/>
    <w:tmpl w:val="A590F27C"/>
    <w:lvl w:ilvl="0" w:tplc="92E85FC6">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506D1CE9"/>
    <w:multiLevelType w:val="multilevel"/>
    <w:tmpl w:val="F26E2AB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512074A5"/>
    <w:multiLevelType w:val="hybridMultilevel"/>
    <w:tmpl w:val="05943A96"/>
    <w:lvl w:ilvl="0" w:tplc="6AFCE35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7630D6"/>
    <w:multiLevelType w:val="hybridMultilevel"/>
    <w:tmpl w:val="7E8EA682"/>
    <w:lvl w:ilvl="0" w:tplc="EBB297C2">
      <w:start w:val="2019"/>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5F87137C"/>
    <w:multiLevelType w:val="multilevel"/>
    <w:tmpl w:val="B19A134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3296" w:hanging="720"/>
      </w:pPr>
      <w:rPr>
        <w:rFonts w:ascii="Times New Roman" w:hAnsi="Times New Roman" w:cs="Times New Roman" w:hint="default"/>
        <w:sz w:val="24"/>
        <w:szCs w:val="24"/>
      </w:rPr>
    </w:lvl>
    <w:lvl w:ilvl="3">
      <w:start w:val="1"/>
      <w:numFmt w:val="decimal"/>
      <w:lvlText w:val="%1.%2.%3.%4."/>
      <w:lvlJc w:val="left"/>
      <w:pPr>
        <w:ind w:left="862"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1" w15:restartNumberingAfterBreak="0">
    <w:nsid w:val="60A734CB"/>
    <w:multiLevelType w:val="hybridMultilevel"/>
    <w:tmpl w:val="4C4C51C2"/>
    <w:lvl w:ilvl="0" w:tplc="524CA50C">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69A118CB"/>
    <w:multiLevelType w:val="multilevel"/>
    <w:tmpl w:val="28DC0D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E05836"/>
    <w:multiLevelType w:val="hybridMultilevel"/>
    <w:tmpl w:val="C1509964"/>
    <w:lvl w:ilvl="0" w:tplc="EBB297C2">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5F5DDC"/>
    <w:multiLevelType w:val="multilevel"/>
    <w:tmpl w:val="129063B4"/>
    <w:lvl w:ilvl="0">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BEF59C0"/>
    <w:multiLevelType w:val="hybridMultilevel"/>
    <w:tmpl w:val="3CB0BE02"/>
    <w:lvl w:ilvl="0" w:tplc="F9CCB6B8">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1514869">
    <w:abstractNumId w:val="13"/>
  </w:num>
  <w:num w:numId="2" w16cid:durableId="814295422">
    <w:abstractNumId w:val="4"/>
  </w:num>
  <w:num w:numId="3" w16cid:durableId="624429287">
    <w:abstractNumId w:val="7"/>
  </w:num>
  <w:num w:numId="4" w16cid:durableId="1546214499">
    <w:abstractNumId w:val="8"/>
  </w:num>
  <w:num w:numId="5" w16cid:durableId="1638952743">
    <w:abstractNumId w:val="11"/>
  </w:num>
  <w:num w:numId="6" w16cid:durableId="1564174196">
    <w:abstractNumId w:val="2"/>
  </w:num>
  <w:num w:numId="7" w16cid:durableId="2139839451">
    <w:abstractNumId w:val="14"/>
  </w:num>
  <w:num w:numId="8" w16cid:durableId="785194548">
    <w:abstractNumId w:val="12"/>
  </w:num>
  <w:num w:numId="9" w16cid:durableId="1553232689">
    <w:abstractNumId w:val="10"/>
  </w:num>
  <w:num w:numId="10" w16cid:durableId="503010063">
    <w:abstractNumId w:val="1"/>
  </w:num>
  <w:num w:numId="11" w16cid:durableId="1296716009">
    <w:abstractNumId w:val="0"/>
  </w:num>
  <w:num w:numId="12" w16cid:durableId="182327461">
    <w:abstractNumId w:val="6"/>
  </w:num>
  <w:num w:numId="13" w16cid:durableId="1745491827">
    <w:abstractNumId w:val="9"/>
  </w:num>
  <w:num w:numId="14" w16cid:durableId="938022466">
    <w:abstractNumId w:val="5"/>
  </w:num>
  <w:num w:numId="15" w16cid:durableId="1156579504">
    <w:abstractNumId w:val="15"/>
  </w:num>
  <w:num w:numId="16" w16cid:durableId="77529770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69"/>
    <w:rsid w:val="00000229"/>
    <w:rsid w:val="0001054A"/>
    <w:rsid w:val="000120D0"/>
    <w:rsid w:val="00012B4F"/>
    <w:rsid w:val="00014A7A"/>
    <w:rsid w:val="00030DC4"/>
    <w:rsid w:val="0004490C"/>
    <w:rsid w:val="00046460"/>
    <w:rsid w:val="0004779A"/>
    <w:rsid w:val="00050797"/>
    <w:rsid w:val="00051CFA"/>
    <w:rsid w:val="00053E49"/>
    <w:rsid w:val="000552D5"/>
    <w:rsid w:val="00056D44"/>
    <w:rsid w:val="0006345B"/>
    <w:rsid w:val="00064B4E"/>
    <w:rsid w:val="000946AA"/>
    <w:rsid w:val="000948C7"/>
    <w:rsid w:val="00096CAC"/>
    <w:rsid w:val="000A3DF3"/>
    <w:rsid w:val="000B31CE"/>
    <w:rsid w:val="000B4DB7"/>
    <w:rsid w:val="000B6261"/>
    <w:rsid w:val="000C2413"/>
    <w:rsid w:val="000C37AB"/>
    <w:rsid w:val="000C47E0"/>
    <w:rsid w:val="000C6C3B"/>
    <w:rsid w:val="000D045E"/>
    <w:rsid w:val="000D354F"/>
    <w:rsid w:val="000E1359"/>
    <w:rsid w:val="000E54C4"/>
    <w:rsid w:val="000E7FF4"/>
    <w:rsid w:val="00100B8A"/>
    <w:rsid w:val="001020B0"/>
    <w:rsid w:val="00106111"/>
    <w:rsid w:val="00106F52"/>
    <w:rsid w:val="00107FDD"/>
    <w:rsid w:val="00115563"/>
    <w:rsid w:val="00121D70"/>
    <w:rsid w:val="001251B3"/>
    <w:rsid w:val="00140C4A"/>
    <w:rsid w:val="001437B3"/>
    <w:rsid w:val="0014484E"/>
    <w:rsid w:val="001564EA"/>
    <w:rsid w:val="00160F69"/>
    <w:rsid w:val="001634ED"/>
    <w:rsid w:val="00167C9A"/>
    <w:rsid w:val="00175D5A"/>
    <w:rsid w:val="00177427"/>
    <w:rsid w:val="00177B6F"/>
    <w:rsid w:val="00185AD3"/>
    <w:rsid w:val="00193672"/>
    <w:rsid w:val="001A671D"/>
    <w:rsid w:val="001A6944"/>
    <w:rsid w:val="001B3993"/>
    <w:rsid w:val="001B6B21"/>
    <w:rsid w:val="001C2162"/>
    <w:rsid w:val="001C529D"/>
    <w:rsid w:val="001D12FA"/>
    <w:rsid w:val="001D2BBB"/>
    <w:rsid w:val="001D3076"/>
    <w:rsid w:val="001D636B"/>
    <w:rsid w:val="001E7164"/>
    <w:rsid w:val="0020343D"/>
    <w:rsid w:val="00224A29"/>
    <w:rsid w:val="00231B24"/>
    <w:rsid w:val="0023244A"/>
    <w:rsid w:val="00236130"/>
    <w:rsid w:val="00237370"/>
    <w:rsid w:val="00246745"/>
    <w:rsid w:val="00251E81"/>
    <w:rsid w:val="00260959"/>
    <w:rsid w:val="00260E54"/>
    <w:rsid w:val="00264DFD"/>
    <w:rsid w:val="00265BE6"/>
    <w:rsid w:val="002668E5"/>
    <w:rsid w:val="0027481D"/>
    <w:rsid w:val="0027493A"/>
    <w:rsid w:val="00285333"/>
    <w:rsid w:val="00285465"/>
    <w:rsid w:val="002907CE"/>
    <w:rsid w:val="00293FF4"/>
    <w:rsid w:val="00295F6E"/>
    <w:rsid w:val="00296737"/>
    <w:rsid w:val="002A5501"/>
    <w:rsid w:val="002D4D38"/>
    <w:rsid w:val="002D7E9F"/>
    <w:rsid w:val="002E3500"/>
    <w:rsid w:val="00305C2A"/>
    <w:rsid w:val="003106F5"/>
    <w:rsid w:val="00325BE6"/>
    <w:rsid w:val="0033052C"/>
    <w:rsid w:val="00330C47"/>
    <w:rsid w:val="0034186F"/>
    <w:rsid w:val="00360D3C"/>
    <w:rsid w:val="00363C1E"/>
    <w:rsid w:val="00365F85"/>
    <w:rsid w:val="00372FC7"/>
    <w:rsid w:val="0037486E"/>
    <w:rsid w:val="00380B13"/>
    <w:rsid w:val="003823D5"/>
    <w:rsid w:val="00384033"/>
    <w:rsid w:val="00394761"/>
    <w:rsid w:val="003A1D32"/>
    <w:rsid w:val="003B480D"/>
    <w:rsid w:val="003B51B8"/>
    <w:rsid w:val="003B5310"/>
    <w:rsid w:val="003B68AB"/>
    <w:rsid w:val="003C1269"/>
    <w:rsid w:val="003D1DDB"/>
    <w:rsid w:val="003D358C"/>
    <w:rsid w:val="003D3B3F"/>
    <w:rsid w:val="003D3DAB"/>
    <w:rsid w:val="003E05B4"/>
    <w:rsid w:val="003E1502"/>
    <w:rsid w:val="003E384B"/>
    <w:rsid w:val="003E72FB"/>
    <w:rsid w:val="003F4E6E"/>
    <w:rsid w:val="00400BE4"/>
    <w:rsid w:val="00403A39"/>
    <w:rsid w:val="00403F8B"/>
    <w:rsid w:val="00404A9E"/>
    <w:rsid w:val="00410403"/>
    <w:rsid w:val="00417CEB"/>
    <w:rsid w:val="00423DE4"/>
    <w:rsid w:val="00425385"/>
    <w:rsid w:val="0042581E"/>
    <w:rsid w:val="00433CA2"/>
    <w:rsid w:val="004354B5"/>
    <w:rsid w:val="00436EBC"/>
    <w:rsid w:val="00437969"/>
    <w:rsid w:val="00441CA2"/>
    <w:rsid w:val="004437DA"/>
    <w:rsid w:val="0044797F"/>
    <w:rsid w:val="00463995"/>
    <w:rsid w:val="0047114A"/>
    <w:rsid w:val="004729FA"/>
    <w:rsid w:val="00480214"/>
    <w:rsid w:val="004815F0"/>
    <w:rsid w:val="00481B73"/>
    <w:rsid w:val="004969F2"/>
    <w:rsid w:val="00497ED0"/>
    <w:rsid w:val="004A5093"/>
    <w:rsid w:val="004B29BD"/>
    <w:rsid w:val="004B2CA1"/>
    <w:rsid w:val="004B3393"/>
    <w:rsid w:val="004B3C98"/>
    <w:rsid w:val="004B4110"/>
    <w:rsid w:val="004B5E6F"/>
    <w:rsid w:val="004C1246"/>
    <w:rsid w:val="004C3A2F"/>
    <w:rsid w:val="004C3E1D"/>
    <w:rsid w:val="004C42EA"/>
    <w:rsid w:val="004C7FAB"/>
    <w:rsid w:val="004D12E4"/>
    <w:rsid w:val="004D35DA"/>
    <w:rsid w:val="004D463B"/>
    <w:rsid w:val="004D6FDC"/>
    <w:rsid w:val="004E311C"/>
    <w:rsid w:val="004E48E3"/>
    <w:rsid w:val="004F04D7"/>
    <w:rsid w:val="004F0E60"/>
    <w:rsid w:val="004F415E"/>
    <w:rsid w:val="00500881"/>
    <w:rsid w:val="0050725C"/>
    <w:rsid w:val="00514D5B"/>
    <w:rsid w:val="00527D81"/>
    <w:rsid w:val="00530872"/>
    <w:rsid w:val="005324E2"/>
    <w:rsid w:val="00537298"/>
    <w:rsid w:val="00550E02"/>
    <w:rsid w:val="0055179C"/>
    <w:rsid w:val="005520FE"/>
    <w:rsid w:val="00552D62"/>
    <w:rsid w:val="00553D7C"/>
    <w:rsid w:val="00554535"/>
    <w:rsid w:val="00572B1D"/>
    <w:rsid w:val="00572B8B"/>
    <w:rsid w:val="00574C3F"/>
    <w:rsid w:val="00575BBA"/>
    <w:rsid w:val="0057741E"/>
    <w:rsid w:val="00587D97"/>
    <w:rsid w:val="00592CED"/>
    <w:rsid w:val="005933D3"/>
    <w:rsid w:val="00594717"/>
    <w:rsid w:val="0059519C"/>
    <w:rsid w:val="00597175"/>
    <w:rsid w:val="0059782F"/>
    <w:rsid w:val="005B0023"/>
    <w:rsid w:val="005B5850"/>
    <w:rsid w:val="005B662A"/>
    <w:rsid w:val="005B697D"/>
    <w:rsid w:val="005B6D3B"/>
    <w:rsid w:val="005D7D07"/>
    <w:rsid w:val="005E3913"/>
    <w:rsid w:val="005E3BE0"/>
    <w:rsid w:val="005F3A34"/>
    <w:rsid w:val="005F5B7D"/>
    <w:rsid w:val="00600A17"/>
    <w:rsid w:val="00606B9D"/>
    <w:rsid w:val="00615141"/>
    <w:rsid w:val="00626FB8"/>
    <w:rsid w:val="00627017"/>
    <w:rsid w:val="006304E9"/>
    <w:rsid w:val="00631F80"/>
    <w:rsid w:val="00641372"/>
    <w:rsid w:val="00650A22"/>
    <w:rsid w:val="00665AFF"/>
    <w:rsid w:val="0066625C"/>
    <w:rsid w:val="0067192A"/>
    <w:rsid w:val="00673E4A"/>
    <w:rsid w:val="00674CB8"/>
    <w:rsid w:val="00680CFD"/>
    <w:rsid w:val="006843A1"/>
    <w:rsid w:val="00690DA6"/>
    <w:rsid w:val="006922D6"/>
    <w:rsid w:val="00696917"/>
    <w:rsid w:val="00697F3F"/>
    <w:rsid w:val="006A0460"/>
    <w:rsid w:val="006A779F"/>
    <w:rsid w:val="006B0C9E"/>
    <w:rsid w:val="006B5D6A"/>
    <w:rsid w:val="006B7526"/>
    <w:rsid w:val="006C1C8D"/>
    <w:rsid w:val="006C24E9"/>
    <w:rsid w:val="006C36A1"/>
    <w:rsid w:val="006C4B80"/>
    <w:rsid w:val="006C7AD6"/>
    <w:rsid w:val="006D1320"/>
    <w:rsid w:val="006E6B64"/>
    <w:rsid w:val="006F6AB2"/>
    <w:rsid w:val="00702A6E"/>
    <w:rsid w:val="00707093"/>
    <w:rsid w:val="00710078"/>
    <w:rsid w:val="00711025"/>
    <w:rsid w:val="00714CC2"/>
    <w:rsid w:val="00724C5B"/>
    <w:rsid w:val="00726045"/>
    <w:rsid w:val="007262B8"/>
    <w:rsid w:val="00731D0B"/>
    <w:rsid w:val="007336EA"/>
    <w:rsid w:val="007445D1"/>
    <w:rsid w:val="00757E01"/>
    <w:rsid w:val="00760731"/>
    <w:rsid w:val="00760DC4"/>
    <w:rsid w:val="007704EC"/>
    <w:rsid w:val="00775EDC"/>
    <w:rsid w:val="00776505"/>
    <w:rsid w:val="007838EE"/>
    <w:rsid w:val="0078405D"/>
    <w:rsid w:val="00785AD6"/>
    <w:rsid w:val="00786576"/>
    <w:rsid w:val="00787501"/>
    <w:rsid w:val="00796E1F"/>
    <w:rsid w:val="007A73E7"/>
    <w:rsid w:val="007B363C"/>
    <w:rsid w:val="007B6C3A"/>
    <w:rsid w:val="007C3C7E"/>
    <w:rsid w:val="007C7083"/>
    <w:rsid w:val="007D231F"/>
    <w:rsid w:val="007D38A4"/>
    <w:rsid w:val="007F42A8"/>
    <w:rsid w:val="007F4FC0"/>
    <w:rsid w:val="00804E9A"/>
    <w:rsid w:val="008057B1"/>
    <w:rsid w:val="00810B3B"/>
    <w:rsid w:val="00816D43"/>
    <w:rsid w:val="00834EEA"/>
    <w:rsid w:val="00843F0A"/>
    <w:rsid w:val="00851FC3"/>
    <w:rsid w:val="00853FC7"/>
    <w:rsid w:val="00856942"/>
    <w:rsid w:val="008602E6"/>
    <w:rsid w:val="00860A9F"/>
    <w:rsid w:val="0086475C"/>
    <w:rsid w:val="00864F6F"/>
    <w:rsid w:val="0086617D"/>
    <w:rsid w:val="00870C8F"/>
    <w:rsid w:val="00875ACE"/>
    <w:rsid w:val="00896400"/>
    <w:rsid w:val="0089771D"/>
    <w:rsid w:val="008A212F"/>
    <w:rsid w:val="008A6B36"/>
    <w:rsid w:val="008B375C"/>
    <w:rsid w:val="008B6645"/>
    <w:rsid w:val="008B776D"/>
    <w:rsid w:val="008B77E2"/>
    <w:rsid w:val="008C0FD0"/>
    <w:rsid w:val="008C2802"/>
    <w:rsid w:val="008C4506"/>
    <w:rsid w:val="008C5A74"/>
    <w:rsid w:val="008D10CE"/>
    <w:rsid w:val="008E280E"/>
    <w:rsid w:val="008E6AD7"/>
    <w:rsid w:val="00904085"/>
    <w:rsid w:val="00905C6A"/>
    <w:rsid w:val="009077C9"/>
    <w:rsid w:val="00907CAE"/>
    <w:rsid w:val="00915F12"/>
    <w:rsid w:val="00924C8B"/>
    <w:rsid w:val="00933EA9"/>
    <w:rsid w:val="00941D52"/>
    <w:rsid w:val="00941E87"/>
    <w:rsid w:val="009528D5"/>
    <w:rsid w:val="00955928"/>
    <w:rsid w:val="009639F5"/>
    <w:rsid w:val="00970830"/>
    <w:rsid w:val="00971317"/>
    <w:rsid w:val="00974E23"/>
    <w:rsid w:val="009762F2"/>
    <w:rsid w:val="00991263"/>
    <w:rsid w:val="009919F4"/>
    <w:rsid w:val="009A3E2F"/>
    <w:rsid w:val="009B2CEA"/>
    <w:rsid w:val="009B49CD"/>
    <w:rsid w:val="009B76AB"/>
    <w:rsid w:val="009C1B3D"/>
    <w:rsid w:val="009C453A"/>
    <w:rsid w:val="009C5C2B"/>
    <w:rsid w:val="009F2563"/>
    <w:rsid w:val="00A16ACC"/>
    <w:rsid w:val="00A40E15"/>
    <w:rsid w:val="00A4716D"/>
    <w:rsid w:val="00A54020"/>
    <w:rsid w:val="00A77445"/>
    <w:rsid w:val="00A97280"/>
    <w:rsid w:val="00AA26FE"/>
    <w:rsid w:val="00AB0917"/>
    <w:rsid w:val="00AC1787"/>
    <w:rsid w:val="00AC7446"/>
    <w:rsid w:val="00AD06E2"/>
    <w:rsid w:val="00AD09B2"/>
    <w:rsid w:val="00AD2AD8"/>
    <w:rsid w:val="00AE0205"/>
    <w:rsid w:val="00AE0586"/>
    <w:rsid w:val="00AE11AD"/>
    <w:rsid w:val="00AE775E"/>
    <w:rsid w:val="00B04924"/>
    <w:rsid w:val="00B137F4"/>
    <w:rsid w:val="00B15790"/>
    <w:rsid w:val="00B21D89"/>
    <w:rsid w:val="00B2294B"/>
    <w:rsid w:val="00B2300A"/>
    <w:rsid w:val="00B24746"/>
    <w:rsid w:val="00B26E91"/>
    <w:rsid w:val="00B4722A"/>
    <w:rsid w:val="00B56C23"/>
    <w:rsid w:val="00B57F26"/>
    <w:rsid w:val="00B67C91"/>
    <w:rsid w:val="00B71DF4"/>
    <w:rsid w:val="00B73F01"/>
    <w:rsid w:val="00B76C3E"/>
    <w:rsid w:val="00B77F69"/>
    <w:rsid w:val="00B95DB0"/>
    <w:rsid w:val="00B9797C"/>
    <w:rsid w:val="00BA52A2"/>
    <w:rsid w:val="00BB49F8"/>
    <w:rsid w:val="00BC1950"/>
    <w:rsid w:val="00BC3273"/>
    <w:rsid w:val="00BD056F"/>
    <w:rsid w:val="00BE3E38"/>
    <w:rsid w:val="00BE7197"/>
    <w:rsid w:val="00BF28AB"/>
    <w:rsid w:val="00BF6D38"/>
    <w:rsid w:val="00C04DEB"/>
    <w:rsid w:val="00C11274"/>
    <w:rsid w:val="00C121D6"/>
    <w:rsid w:val="00C1251C"/>
    <w:rsid w:val="00C21A7D"/>
    <w:rsid w:val="00C23ECA"/>
    <w:rsid w:val="00C2660F"/>
    <w:rsid w:val="00C448D9"/>
    <w:rsid w:val="00C467FA"/>
    <w:rsid w:val="00C46D40"/>
    <w:rsid w:val="00C47F92"/>
    <w:rsid w:val="00C511CF"/>
    <w:rsid w:val="00C5232B"/>
    <w:rsid w:val="00C567F9"/>
    <w:rsid w:val="00C63E2A"/>
    <w:rsid w:val="00C7742B"/>
    <w:rsid w:val="00C87794"/>
    <w:rsid w:val="00CA3D4B"/>
    <w:rsid w:val="00CB1494"/>
    <w:rsid w:val="00CB27A4"/>
    <w:rsid w:val="00CB4742"/>
    <w:rsid w:val="00CB56B8"/>
    <w:rsid w:val="00CB6EE8"/>
    <w:rsid w:val="00CB750F"/>
    <w:rsid w:val="00CC1E0F"/>
    <w:rsid w:val="00CC7BB3"/>
    <w:rsid w:val="00CD6275"/>
    <w:rsid w:val="00CE0E98"/>
    <w:rsid w:val="00CE1243"/>
    <w:rsid w:val="00CE6E4D"/>
    <w:rsid w:val="00D006BA"/>
    <w:rsid w:val="00D00F34"/>
    <w:rsid w:val="00D058DC"/>
    <w:rsid w:val="00D07740"/>
    <w:rsid w:val="00D150F1"/>
    <w:rsid w:val="00D34F2E"/>
    <w:rsid w:val="00D418F8"/>
    <w:rsid w:val="00D4644C"/>
    <w:rsid w:val="00D6530F"/>
    <w:rsid w:val="00D85B75"/>
    <w:rsid w:val="00D90134"/>
    <w:rsid w:val="00D91B0B"/>
    <w:rsid w:val="00D9377C"/>
    <w:rsid w:val="00D95AEA"/>
    <w:rsid w:val="00D95AF1"/>
    <w:rsid w:val="00D95D08"/>
    <w:rsid w:val="00D97CF1"/>
    <w:rsid w:val="00DA11FC"/>
    <w:rsid w:val="00DA20D5"/>
    <w:rsid w:val="00DA3710"/>
    <w:rsid w:val="00DB0CE1"/>
    <w:rsid w:val="00DB11A3"/>
    <w:rsid w:val="00DB1B8D"/>
    <w:rsid w:val="00DB3BB9"/>
    <w:rsid w:val="00DB5B60"/>
    <w:rsid w:val="00DC0AD7"/>
    <w:rsid w:val="00DC3EFD"/>
    <w:rsid w:val="00DD5663"/>
    <w:rsid w:val="00DF1E08"/>
    <w:rsid w:val="00DF381C"/>
    <w:rsid w:val="00E21507"/>
    <w:rsid w:val="00E23C75"/>
    <w:rsid w:val="00E32650"/>
    <w:rsid w:val="00E46620"/>
    <w:rsid w:val="00E52C38"/>
    <w:rsid w:val="00E56982"/>
    <w:rsid w:val="00E6006C"/>
    <w:rsid w:val="00E6734A"/>
    <w:rsid w:val="00E76CFA"/>
    <w:rsid w:val="00E8059F"/>
    <w:rsid w:val="00E8233C"/>
    <w:rsid w:val="00E8313E"/>
    <w:rsid w:val="00E9205B"/>
    <w:rsid w:val="00E9293C"/>
    <w:rsid w:val="00E96E20"/>
    <w:rsid w:val="00EA09AA"/>
    <w:rsid w:val="00EA0A5A"/>
    <w:rsid w:val="00EA274B"/>
    <w:rsid w:val="00EA5F86"/>
    <w:rsid w:val="00EA731C"/>
    <w:rsid w:val="00EB19E4"/>
    <w:rsid w:val="00EB404D"/>
    <w:rsid w:val="00EB54D4"/>
    <w:rsid w:val="00EB6651"/>
    <w:rsid w:val="00EB6C8A"/>
    <w:rsid w:val="00EB74F5"/>
    <w:rsid w:val="00EC2F83"/>
    <w:rsid w:val="00ED263C"/>
    <w:rsid w:val="00EE70DF"/>
    <w:rsid w:val="00F0422E"/>
    <w:rsid w:val="00F214E3"/>
    <w:rsid w:val="00F3315B"/>
    <w:rsid w:val="00F36440"/>
    <w:rsid w:val="00F373DD"/>
    <w:rsid w:val="00F42F48"/>
    <w:rsid w:val="00F43183"/>
    <w:rsid w:val="00F463D4"/>
    <w:rsid w:val="00F46815"/>
    <w:rsid w:val="00F50863"/>
    <w:rsid w:val="00F550F4"/>
    <w:rsid w:val="00F6349B"/>
    <w:rsid w:val="00F640F8"/>
    <w:rsid w:val="00F74E78"/>
    <w:rsid w:val="00F86309"/>
    <w:rsid w:val="00F8739A"/>
    <w:rsid w:val="00F938E9"/>
    <w:rsid w:val="00FA3069"/>
    <w:rsid w:val="00FB064A"/>
    <w:rsid w:val="00FB0E3B"/>
    <w:rsid w:val="00FB473C"/>
    <w:rsid w:val="00FB7709"/>
    <w:rsid w:val="00FC2AE2"/>
    <w:rsid w:val="00FC6CB1"/>
    <w:rsid w:val="00FD3A61"/>
    <w:rsid w:val="00FD3A6C"/>
    <w:rsid w:val="00FD526C"/>
    <w:rsid w:val="00FF3BD6"/>
    <w:rsid w:val="00FF42B3"/>
    <w:rsid w:val="00FF6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C8EE"/>
  <w15:docId w15:val="{8AA26A24-8F51-4072-9FE6-F034E15C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DAB"/>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37969"/>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ERP-List Paragraph,List Paragraph11,List Paragraph111,List Paragraph Red,Buletai,List Paragraph21,List Paragraph2,lp1,Bullet 1,Use Case List Paragraph,Paragraph,Heading 10,List Paragraph1,Lentele,VARNELES"/>
    <w:basedOn w:val="prastasis"/>
    <w:link w:val="SraopastraipaDiagrama"/>
    <w:uiPriority w:val="34"/>
    <w:qFormat/>
    <w:rsid w:val="00437969"/>
    <w:pPr>
      <w:spacing w:after="0" w:line="240" w:lineRule="auto"/>
      <w:ind w:left="1296"/>
    </w:pPr>
    <w:rPr>
      <w:rFonts w:eastAsia="Times New Roman"/>
      <w:szCs w:val="20"/>
    </w:rPr>
  </w:style>
  <w:style w:type="paragraph" w:styleId="Betarp">
    <w:name w:val="No Spacing"/>
    <w:uiPriority w:val="1"/>
    <w:qFormat/>
    <w:rsid w:val="00437969"/>
    <w:rPr>
      <w:rFonts w:ascii="Times New Roman" w:hAnsi="Times New Roman"/>
      <w:sz w:val="24"/>
      <w:szCs w:val="22"/>
      <w:lang w:eastAsia="en-US"/>
    </w:rPr>
  </w:style>
  <w:style w:type="paragraph" w:styleId="Pagrindiniotekstotrauka">
    <w:name w:val="Body Text Indent"/>
    <w:basedOn w:val="prastasis"/>
    <w:link w:val="PagrindiniotekstotraukaDiagrama"/>
    <w:rsid w:val="00437969"/>
    <w:pPr>
      <w:spacing w:after="120"/>
      <w:ind w:left="283"/>
    </w:pPr>
  </w:style>
  <w:style w:type="character" w:customStyle="1" w:styleId="PagrindiniotekstotraukaDiagrama">
    <w:name w:val="Pagrindinio teksto įtrauka Diagrama"/>
    <w:link w:val="Pagrindiniotekstotrauka"/>
    <w:rsid w:val="00437969"/>
    <w:rPr>
      <w:rFonts w:ascii="Times New Roman" w:eastAsia="Calibri" w:hAnsi="Times New Roman" w:cs="Times New Roman"/>
      <w:sz w:val="24"/>
    </w:rPr>
  </w:style>
  <w:style w:type="paragraph" w:customStyle="1" w:styleId="ListParagraph3">
    <w:name w:val="List Paragraph3"/>
    <w:basedOn w:val="prastasis"/>
    <w:qFormat/>
    <w:rsid w:val="00D34F2E"/>
    <w:pPr>
      <w:ind w:left="720"/>
      <w:contextualSpacing/>
    </w:pPr>
    <w:rPr>
      <w:rFonts w:ascii="Calibri" w:hAnsi="Calibri"/>
      <w:sz w:val="22"/>
    </w:rPr>
  </w:style>
  <w:style w:type="paragraph" w:customStyle="1" w:styleId="Default">
    <w:name w:val="Default"/>
    <w:rsid w:val="008B776D"/>
    <w:pPr>
      <w:autoSpaceDE w:val="0"/>
      <w:autoSpaceDN w:val="0"/>
      <w:adjustRightInd w:val="0"/>
    </w:pPr>
    <w:rPr>
      <w:rFonts w:ascii="Arial" w:hAnsi="Arial" w:cs="Arial"/>
      <w:color w:val="000000"/>
      <w:sz w:val="24"/>
      <w:szCs w:val="24"/>
      <w:lang w:eastAsia="en-US"/>
    </w:rPr>
  </w:style>
  <w:style w:type="paragraph" w:styleId="Debesliotekstas">
    <w:name w:val="Balloon Text"/>
    <w:basedOn w:val="prastasis"/>
    <w:link w:val="DebesliotekstasDiagrama"/>
    <w:uiPriority w:val="99"/>
    <w:semiHidden/>
    <w:unhideWhenUsed/>
    <w:rsid w:val="0078657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86576"/>
    <w:rPr>
      <w:rFonts w:ascii="Segoe UI" w:hAnsi="Segoe UI" w:cs="Segoe UI"/>
      <w:sz w:val="18"/>
      <w:szCs w:val="18"/>
      <w:lang w:eastAsia="en-US"/>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246745"/>
    <w:rPr>
      <w:rFonts w:ascii="Times New Roman" w:eastAsia="Times New Roman" w:hAnsi="Times New Roman"/>
      <w:sz w:val="24"/>
      <w:lang w:eastAsia="en-US"/>
    </w:rPr>
  </w:style>
  <w:style w:type="character" w:styleId="Komentaronuoroda">
    <w:name w:val="annotation reference"/>
    <w:uiPriority w:val="99"/>
    <w:semiHidden/>
    <w:unhideWhenUsed/>
    <w:rsid w:val="004F04D7"/>
    <w:rPr>
      <w:sz w:val="16"/>
      <w:szCs w:val="16"/>
    </w:rPr>
  </w:style>
  <w:style w:type="paragraph" w:styleId="Komentarotekstas">
    <w:name w:val="annotation text"/>
    <w:basedOn w:val="prastasis"/>
    <w:link w:val="KomentarotekstasDiagrama"/>
    <w:uiPriority w:val="99"/>
    <w:semiHidden/>
    <w:unhideWhenUsed/>
    <w:rsid w:val="004F04D7"/>
    <w:rPr>
      <w:sz w:val="20"/>
      <w:szCs w:val="20"/>
    </w:rPr>
  </w:style>
  <w:style w:type="character" w:customStyle="1" w:styleId="KomentarotekstasDiagrama">
    <w:name w:val="Komentaro tekstas Diagrama"/>
    <w:link w:val="Komentarotekstas"/>
    <w:uiPriority w:val="99"/>
    <w:semiHidden/>
    <w:rsid w:val="004F04D7"/>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F04D7"/>
    <w:rPr>
      <w:b/>
      <w:bCs/>
    </w:rPr>
  </w:style>
  <w:style w:type="character" w:customStyle="1" w:styleId="KomentarotemaDiagrama">
    <w:name w:val="Komentaro tema Diagrama"/>
    <w:link w:val="Komentarotema"/>
    <w:uiPriority w:val="99"/>
    <w:semiHidden/>
    <w:rsid w:val="004F04D7"/>
    <w:rPr>
      <w:rFonts w:ascii="Times New Roman" w:hAnsi="Times New Roman"/>
      <w:b/>
      <w:bCs/>
      <w:lang w:eastAsia="en-US"/>
    </w:rPr>
  </w:style>
  <w:style w:type="paragraph" w:styleId="Antrats">
    <w:name w:val="header"/>
    <w:basedOn w:val="prastasis"/>
    <w:link w:val="AntratsDiagrama"/>
    <w:uiPriority w:val="99"/>
    <w:unhideWhenUsed/>
    <w:rsid w:val="00B77F69"/>
    <w:pPr>
      <w:tabs>
        <w:tab w:val="center" w:pos="4819"/>
        <w:tab w:val="right" w:pos="9638"/>
      </w:tabs>
      <w:spacing w:after="0" w:line="240" w:lineRule="auto"/>
    </w:pPr>
    <w:rPr>
      <w:rFonts w:ascii="Calibri" w:eastAsia="Times New Roman" w:hAnsi="Calibri"/>
      <w:sz w:val="22"/>
      <w:lang w:eastAsia="lt-LT"/>
    </w:rPr>
  </w:style>
  <w:style w:type="character" w:customStyle="1" w:styleId="AntratsDiagrama">
    <w:name w:val="Antraštės Diagrama"/>
    <w:link w:val="Antrats"/>
    <w:uiPriority w:val="99"/>
    <w:rsid w:val="00B77F69"/>
    <w:rPr>
      <w:rFonts w:eastAsia="Times New Roman"/>
      <w:sz w:val="22"/>
      <w:szCs w:val="22"/>
    </w:rPr>
  </w:style>
  <w:style w:type="paragraph" w:styleId="Porat">
    <w:name w:val="footer"/>
    <w:basedOn w:val="prastasis"/>
    <w:link w:val="PoratDiagrama"/>
    <w:rsid w:val="00905C6A"/>
    <w:pPr>
      <w:tabs>
        <w:tab w:val="center" w:pos="4153"/>
        <w:tab w:val="right" w:pos="8306"/>
      </w:tabs>
      <w:spacing w:after="0" w:line="240" w:lineRule="auto"/>
    </w:pPr>
    <w:rPr>
      <w:rFonts w:eastAsia="Times New Roman"/>
      <w:sz w:val="20"/>
      <w:szCs w:val="20"/>
      <w:lang w:val="en-US"/>
    </w:rPr>
  </w:style>
  <w:style w:type="character" w:customStyle="1" w:styleId="PoratDiagrama">
    <w:name w:val="Poraštė Diagrama"/>
    <w:link w:val="Porat"/>
    <w:rsid w:val="00905C6A"/>
    <w:rPr>
      <w:rFonts w:ascii="Times New Roman" w:eastAsia="Times New Roman" w:hAnsi="Times New Roman"/>
      <w:lang w:val="en-US" w:eastAsia="en-US"/>
    </w:rPr>
  </w:style>
  <w:style w:type="paragraph" w:styleId="Pataisymai">
    <w:name w:val="Revision"/>
    <w:hidden/>
    <w:uiPriority w:val="99"/>
    <w:semiHidden/>
    <w:rsid w:val="00C467F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0869">
      <w:bodyDiv w:val="1"/>
      <w:marLeft w:val="0"/>
      <w:marRight w:val="0"/>
      <w:marTop w:val="0"/>
      <w:marBottom w:val="0"/>
      <w:divBdr>
        <w:top w:val="none" w:sz="0" w:space="0" w:color="auto"/>
        <w:left w:val="none" w:sz="0" w:space="0" w:color="auto"/>
        <w:bottom w:val="none" w:sz="0" w:space="0" w:color="auto"/>
        <w:right w:val="none" w:sz="0" w:space="0" w:color="auto"/>
      </w:divBdr>
    </w:div>
    <w:div w:id="161284989">
      <w:bodyDiv w:val="1"/>
      <w:marLeft w:val="0"/>
      <w:marRight w:val="0"/>
      <w:marTop w:val="0"/>
      <w:marBottom w:val="0"/>
      <w:divBdr>
        <w:top w:val="none" w:sz="0" w:space="0" w:color="auto"/>
        <w:left w:val="none" w:sz="0" w:space="0" w:color="auto"/>
        <w:bottom w:val="none" w:sz="0" w:space="0" w:color="auto"/>
        <w:right w:val="none" w:sz="0" w:space="0" w:color="auto"/>
      </w:divBdr>
    </w:div>
    <w:div w:id="237136305">
      <w:bodyDiv w:val="1"/>
      <w:marLeft w:val="0"/>
      <w:marRight w:val="0"/>
      <w:marTop w:val="0"/>
      <w:marBottom w:val="0"/>
      <w:divBdr>
        <w:top w:val="none" w:sz="0" w:space="0" w:color="auto"/>
        <w:left w:val="none" w:sz="0" w:space="0" w:color="auto"/>
        <w:bottom w:val="none" w:sz="0" w:space="0" w:color="auto"/>
        <w:right w:val="none" w:sz="0" w:space="0" w:color="auto"/>
      </w:divBdr>
    </w:div>
    <w:div w:id="709499607">
      <w:bodyDiv w:val="1"/>
      <w:marLeft w:val="0"/>
      <w:marRight w:val="0"/>
      <w:marTop w:val="0"/>
      <w:marBottom w:val="0"/>
      <w:divBdr>
        <w:top w:val="none" w:sz="0" w:space="0" w:color="auto"/>
        <w:left w:val="none" w:sz="0" w:space="0" w:color="auto"/>
        <w:bottom w:val="none" w:sz="0" w:space="0" w:color="auto"/>
        <w:right w:val="none" w:sz="0" w:space="0" w:color="auto"/>
      </w:divBdr>
    </w:div>
    <w:div w:id="939021183">
      <w:bodyDiv w:val="1"/>
      <w:marLeft w:val="0"/>
      <w:marRight w:val="0"/>
      <w:marTop w:val="0"/>
      <w:marBottom w:val="0"/>
      <w:divBdr>
        <w:top w:val="none" w:sz="0" w:space="0" w:color="auto"/>
        <w:left w:val="none" w:sz="0" w:space="0" w:color="auto"/>
        <w:bottom w:val="none" w:sz="0" w:space="0" w:color="auto"/>
        <w:right w:val="none" w:sz="0" w:space="0" w:color="auto"/>
      </w:divBdr>
    </w:div>
    <w:div w:id="981235526">
      <w:bodyDiv w:val="1"/>
      <w:marLeft w:val="0"/>
      <w:marRight w:val="0"/>
      <w:marTop w:val="0"/>
      <w:marBottom w:val="0"/>
      <w:divBdr>
        <w:top w:val="none" w:sz="0" w:space="0" w:color="auto"/>
        <w:left w:val="none" w:sz="0" w:space="0" w:color="auto"/>
        <w:bottom w:val="none" w:sz="0" w:space="0" w:color="auto"/>
        <w:right w:val="none" w:sz="0" w:space="0" w:color="auto"/>
      </w:divBdr>
    </w:div>
    <w:div w:id="1036001840">
      <w:bodyDiv w:val="1"/>
      <w:marLeft w:val="0"/>
      <w:marRight w:val="0"/>
      <w:marTop w:val="0"/>
      <w:marBottom w:val="0"/>
      <w:divBdr>
        <w:top w:val="none" w:sz="0" w:space="0" w:color="auto"/>
        <w:left w:val="none" w:sz="0" w:space="0" w:color="auto"/>
        <w:bottom w:val="none" w:sz="0" w:space="0" w:color="auto"/>
        <w:right w:val="none" w:sz="0" w:space="0" w:color="auto"/>
      </w:divBdr>
    </w:div>
    <w:div w:id="1216703655">
      <w:bodyDiv w:val="1"/>
      <w:marLeft w:val="0"/>
      <w:marRight w:val="0"/>
      <w:marTop w:val="0"/>
      <w:marBottom w:val="0"/>
      <w:divBdr>
        <w:top w:val="none" w:sz="0" w:space="0" w:color="auto"/>
        <w:left w:val="none" w:sz="0" w:space="0" w:color="auto"/>
        <w:bottom w:val="none" w:sz="0" w:space="0" w:color="auto"/>
        <w:right w:val="none" w:sz="0" w:space="0" w:color="auto"/>
      </w:divBdr>
    </w:div>
    <w:div w:id="1536581710">
      <w:bodyDiv w:val="1"/>
      <w:marLeft w:val="0"/>
      <w:marRight w:val="0"/>
      <w:marTop w:val="0"/>
      <w:marBottom w:val="0"/>
      <w:divBdr>
        <w:top w:val="none" w:sz="0" w:space="0" w:color="auto"/>
        <w:left w:val="none" w:sz="0" w:space="0" w:color="auto"/>
        <w:bottom w:val="none" w:sz="0" w:space="0" w:color="auto"/>
        <w:right w:val="none" w:sz="0" w:space="0" w:color="auto"/>
      </w:divBdr>
    </w:div>
    <w:div w:id="1557007199">
      <w:bodyDiv w:val="1"/>
      <w:marLeft w:val="0"/>
      <w:marRight w:val="0"/>
      <w:marTop w:val="0"/>
      <w:marBottom w:val="0"/>
      <w:divBdr>
        <w:top w:val="none" w:sz="0" w:space="0" w:color="auto"/>
        <w:left w:val="none" w:sz="0" w:space="0" w:color="auto"/>
        <w:bottom w:val="none" w:sz="0" w:space="0" w:color="auto"/>
        <w:right w:val="none" w:sz="0" w:space="0" w:color="auto"/>
      </w:divBdr>
    </w:div>
    <w:div w:id="1744527912">
      <w:bodyDiv w:val="1"/>
      <w:marLeft w:val="0"/>
      <w:marRight w:val="0"/>
      <w:marTop w:val="0"/>
      <w:marBottom w:val="0"/>
      <w:divBdr>
        <w:top w:val="none" w:sz="0" w:space="0" w:color="auto"/>
        <w:left w:val="none" w:sz="0" w:space="0" w:color="auto"/>
        <w:bottom w:val="none" w:sz="0" w:space="0" w:color="auto"/>
        <w:right w:val="none" w:sz="0" w:space="0" w:color="auto"/>
      </w:divBdr>
    </w:div>
    <w:div w:id="1985699725">
      <w:bodyDiv w:val="1"/>
      <w:marLeft w:val="0"/>
      <w:marRight w:val="0"/>
      <w:marTop w:val="0"/>
      <w:marBottom w:val="0"/>
      <w:divBdr>
        <w:top w:val="none" w:sz="0" w:space="0" w:color="auto"/>
        <w:left w:val="none" w:sz="0" w:space="0" w:color="auto"/>
        <w:bottom w:val="none" w:sz="0" w:space="0" w:color="auto"/>
        <w:right w:val="none" w:sz="0" w:space="0" w:color="auto"/>
      </w:divBdr>
    </w:div>
    <w:div w:id="2031450356">
      <w:bodyDiv w:val="1"/>
      <w:marLeft w:val="0"/>
      <w:marRight w:val="0"/>
      <w:marTop w:val="0"/>
      <w:marBottom w:val="0"/>
      <w:divBdr>
        <w:top w:val="none" w:sz="0" w:space="0" w:color="auto"/>
        <w:left w:val="none" w:sz="0" w:space="0" w:color="auto"/>
        <w:bottom w:val="none" w:sz="0" w:space="0" w:color="auto"/>
        <w:right w:val="none" w:sz="0" w:space="0" w:color="auto"/>
      </w:divBdr>
    </w:div>
    <w:div w:id="2103598322">
      <w:bodyDiv w:val="1"/>
      <w:marLeft w:val="0"/>
      <w:marRight w:val="0"/>
      <w:marTop w:val="0"/>
      <w:marBottom w:val="0"/>
      <w:divBdr>
        <w:top w:val="none" w:sz="0" w:space="0" w:color="auto"/>
        <w:left w:val="none" w:sz="0" w:space="0" w:color="auto"/>
        <w:bottom w:val="none" w:sz="0" w:space="0" w:color="auto"/>
        <w:right w:val="none" w:sz="0" w:space="0" w:color="auto"/>
      </w:divBdr>
    </w:div>
    <w:div w:id="2125077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E7271-4F97-44BC-95A4-88A2C4564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4A65A2-544C-4D45-A314-4AC7AC53128C}">
  <ds:schemaRefs>
    <ds:schemaRef ds:uri="http://schemas.microsoft.com/sharepoint/v3/contenttype/forms"/>
  </ds:schemaRefs>
</ds:datastoreItem>
</file>

<file path=customXml/itemProps3.xml><?xml version="1.0" encoding="utf-8"?>
<ds:datastoreItem xmlns:ds="http://schemas.openxmlformats.org/officeDocument/2006/customXml" ds:itemID="{A51B2D03-75D4-4B59-AC92-B19D4AFB0DD8}">
  <ds:schemaRefs>
    <ds:schemaRef ds:uri="http://schemas.openxmlformats.org/officeDocument/2006/bibliography"/>
  </ds:schemaRefs>
</ds:datastoreItem>
</file>

<file path=customXml/itemProps4.xml><?xml version="1.0" encoding="utf-8"?>
<ds:datastoreItem xmlns:ds="http://schemas.openxmlformats.org/officeDocument/2006/customXml" ds:itemID="{66E19EA9-0E82-49FC-B772-A600D2DD67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9351</Words>
  <Characters>5331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Radionova</dc:creator>
  <cp:keywords/>
  <dc:description/>
  <cp:lastModifiedBy>KRIŠTOLAITIS, Edmundas | Turto bankas</cp:lastModifiedBy>
  <cp:revision>9</cp:revision>
  <cp:lastPrinted>2025-05-09T06:16:00Z</cp:lastPrinted>
  <dcterms:created xsi:type="dcterms:W3CDTF">2025-12-23T07:57:00Z</dcterms:created>
  <dcterms:modified xsi:type="dcterms:W3CDTF">2026-01-14T06:13:00Z</dcterms:modified>
</cp:coreProperties>
</file>