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126"/>
        <w:gridCol w:w="1278"/>
        <w:gridCol w:w="2405"/>
        <w:gridCol w:w="7944"/>
        <w:gridCol w:w="1417"/>
      </w:tblGrid>
      <w:tr w:rsidR="002F565D" w:rsidRPr="002F565D" w14:paraId="2989D10A" w14:textId="77777777" w:rsidTr="002F565D">
        <w:tc>
          <w:tcPr>
            <w:tcW w:w="1126" w:type="dxa"/>
          </w:tcPr>
          <w:p w14:paraId="5D31543D" w14:textId="14707A47" w:rsidR="002F565D" w:rsidRPr="002F565D" w:rsidRDefault="002F565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565D">
              <w:rPr>
                <w:rFonts w:ascii="Cambria" w:hAnsi="Cambria"/>
                <w:b/>
                <w:bCs/>
                <w:sz w:val="20"/>
                <w:szCs w:val="20"/>
              </w:rPr>
              <w:t>Pirkimo dalies Nr.</w:t>
            </w:r>
          </w:p>
        </w:tc>
        <w:tc>
          <w:tcPr>
            <w:tcW w:w="1278" w:type="dxa"/>
          </w:tcPr>
          <w:p w14:paraId="48799ACD" w14:textId="68A58910" w:rsidR="002F565D" w:rsidRPr="002F565D" w:rsidRDefault="002F565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565D">
              <w:rPr>
                <w:rFonts w:ascii="Cambria" w:hAnsi="Cambria"/>
                <w:b/>
                <w:bCs/>
                <w:sz w:val="20"/>
                <w:szCs w:val="20"/>
              </w:rPr>
              <w:t>BVPŽ</w:t>
            </w:r>
          </w:p>
        </w:tc>
        <w:tc>
          <w:tcPr>
            <w:tcW w:w="2405" w:type="dxa"/>
          </w:tcPr>
          <w:p w14:paraId="7C3480DD" w14:textId="2CE62C4E" w:rsidR="002F565D" w:rsidRPr="002F565D" w:rsidRDefault="002F565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565D">
              <w:rPr>
                <w:rFonts w:ascii="Cambria" w:hAnsi="Cambria"/>
                <w:b/>
                <w:bCs/>
                <w:sz w:val="20"/>
                <w:szCs w:val="20"/>
              </w:rPr>
              <w:t>Prekės pavadinimas</w:t>
            </w:r>
          </w:p>
        </w:tc>
        <w:tc>
          <w:tcPr>
            <w:tcW w:w="7944" w:type="dxa"/>
          </w:tcPr>
          <w:p w14:paraId="054088B0" w14:textId="3BA50CA3" w:rsidR="002F565D" w:rsidRPr="002F565D" w:rsidRDefault="002F565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565D">
              <w:rPr>
                <w:rFonts w:ascii="Cambria" w:hAnsi="Cambria"/>
                <w:b/>
                <w:bCs/>
                <w:sz w:val="20"/>
                <w:szCs w:val="20"/>
              </w:rPr>
              <w:t>Aprašymas ir techniniai reikalavimai (ne blogesni ar lygiaverčiai)</w:t>
            </w:r>
          </w:p>
        </w:tc>
        <w:tc>
          <w:tcPr>
            <w:tcW w:w="1417" w:type="dxa"/>
          </w:tcPr>
          <w:p w14:paraId="17C878B8" w14:textId="35627378" w:rsidR="002F565D" w:rsidRPr="002F565D" w:rsidRDefault="002F565D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F565D">
              <w:rPr>
                <w:rFonts w:ascii="Cambria" w:hAnsi="Cambria"/>
                <w:b/>
                <w:bCs/>
                <w:sz w:val="20"/>
                <w:szCs w:val="20"/>
              </w:rPr>
              <w:t xml:space="preserve">Orientacinis kiekis </w:t>
            </w:r>
            <w:r w:rsidR="00375A06">
              <w:rPr>
                <w:rFonts w:ascii="Cambria" w:hAnsi="Cambria"/>
                <w:b/>
                <w:bCs/>
                <w:sz w:val="20"/>
                <w:szCs w:val="20"/>
              </w:rPr>
              <w:t>vnt.</w:t>
            </w:r>
          </w:p>
        </w:tc>
      </w:tr>
      <w:tr w:rsidR="002F565D" w:rsidRPr="002F565D" w14:paraId="6B660C8E" w14:textId="77777777" w:rsidTr="002F565D">
        <w:tc>
          <w:tcPr>
            <w:tcW w:w="1126" w:type="dxa"/>
            <w:vMerge w:val="restart"/>
            <w:vAlign w:val="center"/>
          </w:tcPr>
          <w:p w14:paraId="27252D60" w14:textId="5136F393" w:rsidR="002F565D" w:rsidRPr="002F565D" w:rsidRDefault="002F565D" w:rsidP="002B03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1278" w:type="dxa"/>
            <w:vMerge w:val="restart"/>
            <w:vAlign w:val="center"/>
          </w:tcPr>
          <w:p w14:paraId="584A7874" w14:textId="442B37C0" w:rsidR="002F565D" w:rsidRPr="002F565D" w:rsidRDefault="002F565D" w:rsidP="002B031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</w:rPr>
              <w:t>3312400-5</w:t>
            </w:r>
          </w:p>
        </w:tc>
        <w:tc>
          <w:tcPr>
            <w:tcW w:w="2405" w:type="dxa"/>
            <w:vMerge w:val="restart"/>
            <w:vAlign w:val="center"/>
          </w:tcPr>
          <w:p w14:paraId="126DE04F" w14:textId="77777777" w:rsidR="002F565D" w:rsidRPr="002F565D" w:rsidRDefault="002F565D" w:rsidP="002B0312">
            <w:pPr>
              <w:pStyle w:val="BodyA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proofErr w:type="spellStart"/>
            <w:r w:rsidRPr="002F565D">
              <w:rPr>
                <w:rFonts w:ascii="Cambria" w:hAnsi="Cambria"/>
                <w:sz w:val="20"/>
                <w:szCs w:val="20"/>
              </w:rPr>
              <w:t>Molibdeno</w:t>
            </w:r>
            <w:proofErr w:type="spellEnd"/>
          </w:p>
          <w:p w14:paraId="1C42E59B" w14:textId="77777777" w:rsidR="002F565D" w:rsidRPr="002F565D" w:rsidRDefault="002F565D" w:rsidP="002B0312">
            <w:pPr>
              <w:pStyle w:val="BodyA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</w:rPr>
              <w:t>/</w:t>
            </w:r>
            <w:proofErr w:type="spellStart"/>
            <w:r w:rsidRPr="002F565D">
              <w:rPr>
                <w:rFonts w:ascii="Cambria" w:hAnsi="Cambria"/>
                <w:sz w:val="20"/>
                <w:szCs w:val="20"/>
              </w:rPr>
              <w:t>technecio</w:t>
            </w:r>
            <w:proofErr w:type="spellEnd"/>
            <w:r w:rsidRPr="002F565D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4D6F39E8" w14:textId="4D5B4B45" w:rsidR="002F565D" w:rsidRPr="002F565D" w:rsidRDefault="002F565D" w:rsidP="002B0312">
            <w:pPr>
              <w:pStyle w:val="BodyA"/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</w:rPr>
              <w:t>(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Mo/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99m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Tc) </w:t>
            </w:r>
            <w:proofErr w:type="spellStart"/>
            <w:r w:rsidRPr="002F565D">
              <w:rPr>
                <w:rFonts w:ascii="Cambria" w:hAnsi="Cambria"/>
                <w:sz w:val="20"/>
                <w:szCs w:val="20"/>
              </w:rPr>
              <w:t>generatorius</w:t>
            </w:r>
            <w:proofErr w:type="spellEnd"/>
            <w:r w:rsidRPr="002F565D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14:paraId="3BFBE1A8" w14:textId="6C3767D8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</w:rPr>
              <w:t xml:space="preserve">30 </w:t>
            </w:r>
            <w:proofErr w:type="spellStart"/>
            <w:r w:rsidRPr="002F565D">
              <w:rPr>
                <w:rFonts w:ascii="Cambria" w:hAnsi="Cambria"/>
                <w:sz w:val="20"/>
                <w:szCs w:val="20"/>
              </w:rPr>
              <w:t>GBq</w:t>
            </w:r>
            <w:proofErr w:type="spellEnd"/>
            <w:r w:rsidRPr="002F565D">
              <w:rPr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 w:rsidRPr="002F565D">
              <w:rPr>
                <w:rFonts w:ascii="Cambria" w:hAnsi="Cambria"/>
                <w:b/>
                <w:bCs/>
                <w:sz w:val="20"/>
                <w:szCs w:val="20"/>
              </w:rPr>
              <w:t>kalibracijos</w:t>
            </w:r>
            <w:proofErr w:type="spellEnd"/>
            <w:r w:rsidRPr="002F565D">
              <w:rPr>
                <w:rFonts w:ascii="Cambria" w:hAnsi="Cambria"/>
                <w:b/>
                <w:bCs/>
                <w:sz w:val="20"/>
                <w:szCs w:val="20"/>
              </w:rPr>
              <w:t xml:space="preserve"> laikas </w:t>
            </w:r>
            <w:r w:rsidRPr="002F565D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pirmadi</w:t>
            </w:r>
            <w:r w:rsidR="00F51CB8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e</w:t>
            </w:r>
            <w:bookmarkStart w:id="0" w:name="_GoBack"/>
            <w:bookmarkEnd w:id="0"/>
            <w:r w:rsidRPr="002F565D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niui</w:t>
            </w:r>
            <w:r w:rsidRPr="002F565D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944" w:type="dxa"/>
            <w:vAlign w:val="center"/>
          </w:tcPr>
          <w:p w14:paraId="490CAE4A" w14:textId="03AF53B8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Mo/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99m</w:t>
            </w:r>
            <w:r w:rsidRPr="002F565D">
              <w:rPr>
                <w:rFonts w:ascii="Cambria" w:hAnsi="Cambria"/>
                <w:sz w:val="20"/>
                <w:szCs w:val="20"/>
              </w:rPr>
              <w:t>Tc generatorius cilindro formos, skersmuo ≤ 15 cm (ties bet kuria konstrukcijos dalimi).</w:t>
            </w:r>
          </w:p>
        </w:tc>
        <w:tc>
          <w:tcPr>
            <w:tcW w:w="1417" w:type="dxa"/>
            <w:vMerge w:val="restart"/>
            <w:vAlign w:val="center"/>
          </w:tcPr>
          <w:p w14:paraId="068738EF" w14:textId="641D6644" w:rsidR="002F565D" w:rsidRPr="002F565D" w:rsidRDefault="00375A06" w:rsidP="002B0312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106</w:t>
            </w:r>
          </w:p>
        </w:tc>
      </w:tr>
      <w:tr w:rsidR="002F565D" w:rsidRPr="002F565D" w14:paraId="54D66F70" w14:textId="77777777" w:rsidTr="002F565D">
        <w:tc>
          <w:tcPr>
            <w:tcW w:w="1126" w:type="dxa"/>
            <w:vMerge/>
          </w:tcPr>
          <w:p w14:paraId="44FCA67C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2B8BC97A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5" w:type="dxa"/>
            <w:vMerge/>
          </w:tcPr>
          <w:p w14:paraId="2CBD0C69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944" w:type="dxa"/>
            <w:vAlign w:val="center"/>
          </w:tcPr>
          <w:p w14:paraId="6B91EFBC" w14:textId="6385B5CF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</w:rPr>
              <w:t xml:space="preserve">Kartu su pirmu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Mo/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99m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Tc generatoriumi turi būti pateiktas apsauginis jonizuojančiąją spinduliuotę ekranuojantis konteineris, tinkantis Mo-99/Tc-99m generatoriaus </w:t>
            </w:r>
            <w:proofErr w:type="spellStart"/>
            <w:r w:rsidRPr="002F565D">
              <w:rPr>
                <w:rFonts w:ascii="Cambria" w:hAnsi="Cambria"/>
                <w:sz w:val="20"/>
                <w:szCs w:val="20"/>
              </w:rPr>
              <w:t>eliuato</w:t>
            </w:r>
            <w:proofErr w:type="spellEnd"/>
            <w:r w:rsidRPr="002F565D">
              <w:rPr>
                <w:rFonts w:ascii="Cambria" w:hAnsi="Cambria"/>
                <w:sz w:val="20"/>
                <w:szCs w:val="20"/>
              </w:rPr>
              <w:t xml:space="preserve"> “išplovimui”. </w:t>
            </w:r>
          </w:p>
        </w:tc>
        <w:tc>
          <w:tcPr>
            <w:tcW w:w="1417" w:type="dxa"/>
            <w:vMerge/>
          </w:tcPr>
          <w:p w14:paraId="58A6E619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F565D" w:rsidRPr="002F565D" w14:paraId="3DCD5104" w14:textId="77777777" w:rsidTr="002F565D">
        <w:tc>
          <w:tcPr>
            <w:tcW w:w="1126" w:type="dxa"/>
            <w:vMerge/>
          </w:tcPr>
          <w:p w14:paraId="417E045D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1A7A341C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5" w:type="dxa"/>
            <w:vMerge/>
          </w:tcPr>
          <w:p w14:paraId="5D2DE538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944" w:type="dxa"/>
            <w:vAlign w:val="center"/>
          </w:tcPr>
          <w:p w14:paraId="44BF8762" w14:textId="1B9CAAC1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</w:rPr>
              <w:t xml:space="preserve">Kartu su kiekvienu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Mo/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99m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Tc generatoriumi turi būti pristatyta ne mažiau nei 10 vnt. </w:t>
            </w:r>
            <w:proofErr w:type="spellStart"/>
            <w:r w:rsidRPr="002F565D">
              <w:rPr>
                <w:rFonts w:ascii="Cambria" w:hAnsi="Cambria"/>
                <w:sz w:val="20"/>
                <w:szCs w:val="20"/>
              </w:rPr>
              <w:t>vakuminių</w:t>
            </w:r>
            <w:proofErr w:type="spellEnd"/>
            <w:r w:rsidRPr="002F565D">
              <w:rPr>
                <w:rFonts w:ascii="Cambria" w:hAnsi="Cambria"/>
                <w:sz w:val="20"/>
                <w:szCs w:val="20"/>
              </w:rPr>
              <w:t xml:space="preserve"> buteliukų ir 10 vnt. buteliukų su 10 ml fiziologinio tirpalo, </w:t>
            </w:r>
            <w:proofErr w:type="spellStart"/>
            <w:r w:rsidRPr="002F565D">
              <w:rPr>
                <w:rFonts w:ascii="Cambria" w:hAnsi="Cambria"/>
                <w:sz w:val="20"/>
                <w:szCs w:val="20"/>
              </w:rPr>
              <w:t>eliuato</w:t>
            </w:r>
            <w:proofErr w:type="spellEnd"/>
            <w:r w:rsidRPr="002F565D">
              <w:rPr>
                <w:rFonts w:ascii="Cambria" w:hAnsi="Cambria"/>
                <w:sz w:val="20"/>
                <w:szCs w:val="20"/>
              </w:rPr>
              <w:t xml:space="preserve"> išgavimui iš generatoriaus. </w:t>
            </w:r>
          </w:p>
        </w:tc>
        <w:tc>
          <w:tcPr>
            <w:tcW w:w="1417" w:type="dxa"/>
            <w:vMerge/>
          </w:tcPr>
          <w:p w14:paraId="02B9A5FA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F565D" w:rsidRPr="002F565D" w14:paraId="75918EB7" w14:textId="77777777" w:rsidTr="002F565D">
        <w:tc>
          <w:tcPr>
            <w:tcW w:w="1126" w:type="dxa"/>
            <w:vMerge/>
          </w:tcPr>
          <w:p w14:paraId="08A9D043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75A74A97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5" w:type="dxa"/>
            <w:vMerge/>
          </w:tcPr>
          <w:p w14:paraId="2DE58229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944" w:type="dxa"/>
            <w:vAlign w:val="center"/>
          </w:tcPr>
          <w:p w14:paraId="58BF29BF" w14:textId="644F7ECF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</w:rPr>
              <w:t xml:space="preserve">30 </w:t>
            </w:r>
            <w:proofErr w:type="spellStart"/>
            <w:r w:rsidRPr="002F565D">
              <w:rPr>
                <w:rFonts w:ascii="Cambria" w:hAnsi="Cambria"/>
                <w:sz w:val="20"/>
                <w:szCs w:val="20"/>
              </w:rPr>
              <w:t>GBq</w:t>
            </w:r>
            <w:proofErr w:type="spellEnd"/>
            <w:r w:rsidRPr="002F565D">
              <w:rPr>
                <w:rFonts w:ascii="Cambria" w:hAnsi="Cambria"/>
                <w:sz w:val="20"/>
                <w:szCs w:val="20"/>
              </w:rPr>
              <w:t xml:space="preserve"> aktyvumo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Mo/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99m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Tc generatoriai turi būti pristatyti į LSMU ligoninę Kauno klinikos kiekvieną savaitę iki penktadienio 14:00 val. ar paskutinės savaitės darbo dienos 14:00 val. </w:t>
            </w:r>
          </w:p>
        </w:tc>
        <w:tc>
          <w:tcPr>
            <w:tcW w:w="1417" w:type="dxa"/>
            <w:vMerge/>
          </w:tcPr>
          <w:p w14:paraId="38B16FD6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F565D" w:rsidRPr="002F565D" w14:paraId="087594FF" w14:textId="77777777" w:rsidTr="002F565D">
        <w:tc>
          <w:tcPr>
            <w:tcW w:w="1126" w:type="dxa"/>
            <w:vMerge/>
          </w:tcPr>
          <w:p w14:paraId="6C1D0261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2FF145D7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5" w:type="dxa"/>
            <w:vMerge/>
          </w:tcPr>
          <w:p w14:paraId="561113A8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944" w:type="dxa"/>
            <w:vAlign w:val="center"/>
          </w:tcPr>
          <w:p w14:paraId="682C09F7" w14:textId="58C0BD1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  <w:lang w:val="en-US"/>
              </w:rPr>
            </w:pPr>
            <w:r w:rsidRPr="002F565D">
              <w:rPr>
                <w:rFonts w:ascii="Cambria" w:hAnsi="Cambria"/>
                <w:sz w:val="20"/>
                <w:szCs w:val="20"/>
              </w:rPr>
              <w:t xml:space="preserve">30 </w:t>
            </w:r>
            <w:proofErr w:type="spellStart"/>
            <w:r w:rsidRPr="002F565D">
              <w:rPr>
                <w:rFonts w:ascii="Cambria" w:hAnsi="Cambria"/>
                <w:sz w:val="20"/>
                <w:szCs w:val="20"/>
              </w:rPr>
              <w:t>GBq</w:t>
            </w:r>
            <w:proofErr w:type="spellEnd"/>
            <w:r w:rsidRPr="002F565D">
              <w:rPr>
                <w:rFonts w:ascii="Cambria" w:hAnsi="Cambria"/>
                <w:sz w:val="20"/>
                <w:szCs w:val="20"/>
              </w:rPr>
              <w:t xml:space="preserve"> aktyvumo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Mo/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99m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Tc generatorius turi būti sukalibruotas sekančios savaitės po pristatymo </w:t>
            </w:r>
            <w:r w:rsidRPr="002F565D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pirmadieniui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F565D">
              <w:rPr>
                <w:rFonts w:ascii="Cambria" w:hAnsi="Cambria"/>
                <w:sz w:val="20"/>
                <w:szCs w:val="20"/>
              </w:rPr>
              <w:t>kalibracijos</w:t>
            </w:r>
            <w:proofErr w:type="spellEnd"/>
            <w:r w:rsidRPr="002F565D">
              <w:rPr>
                <w:rFonts w:ascii="Cambria" w:hAnsi="Cambria"/>
                <w:sz w:val="20"/>
                <w:szCs w:val="20"/>
              </w:rPr>
              <w:t xml:space="preserve"> laikas ne anksčiau kaip 7:00 val.</w:t>
            </w:r>
          </w:p>
        </w:tc>
        <w:tc>
          <w:tcPr>
            <w:tcW w:w="1417" w:type="dxa"/>
            <w:vMerge/>
          </w:tcPr>
          <w:p w14:paraId="7C87452F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F565D" w:rsidRPr="002F565D" w14:paraId="5972FA09" w14:textId="77777777" w:rsidTr="002F565D">
        <w:tc>
          <w:tcPr>
            <w:tcW w:w="1126" w:type="dxa"/>
            <w:vMerge/>
          </w:tcPr>
          <w:p w14:paraId="21E1B635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6B17D23D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5" w:type="dxa"/>
            <w:vMerge/>
          </w:tcPr>
          <w:p w14:paraId="0BE956D7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944" w:type="dxa"/>
            <w:vAlign w:val="center"/>
          </w:tcPr>
          <w:p w14:paraId="11B52025" w14:textId="7522F8CA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</w:rPr>
              <w:t xml:space="preserve">Panaudotus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Mo/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99m</w:t>
            </w:r>
            <w:r w:rsidRPr="002F565D">
              <w:rPr>
                <w:rFonts w:ascii="Cambria" w:hAnsi="Cambria"/>
                <w:sz w:val="20"/>
                <w:szCs w:val="20"/>
              </w:rPr>
              <w:t>Tc generatorius tiekėjas privalo atsiimti, juos palaidoti arba išgabenti iš LR savo lėšomis.</w:t>
            </w:r>
          </w:p>
        </w:tc>
        <w:tc>
          <w:tcPr>
            <w:tcW w:w="1417" w:type="dxa"/>
            <w:vMerge/>
          </w:tcPr>
          <w:p w14:paraId="6C9EDB18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F565D" w:rsidRPr="002F565D" w14:paraId="196925E3" w14:textId="77777777" w:rsidTr="002F565D">
        <w:tc>
          <w:tcPr>
            <w:tcW w:w="1126" w:type="dxa"/>
            <w:vMerge w:val="restart"/>
            <w:vAlign w:val="center"/>
          </w:tcPr>
          <w:p w14:paraId="23FD2FC5" w14:textId="41CD917B" w:rsidR="002F565D" w:rsidRPr="002F565D" w:rsidRDefault="002F565D" w:rsidP="005F13D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1278" w:type="dxa"/>
            <w:vMerge w:val="restart"/>
            <w:vAlign w:val="center"/>
          </w:tcPr>
          <w:p w14:paraId="431E5C4D" w14:textId="2464E815" w:rsidR="002F565D" w:rsidRPr="002F565D" w:rsidRDefault="002F565D" w:rsidP="005F13D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</w:rPr>
              <w:t>3312400-5</w:t>
            </w:r>
          </w:p>
        </w:tc>
        <w:tc>
          <w:tcPr>
            <w:tcW w:w="2405" w:type="dxa"/>
            <w:vMerge w:val="restart"/>
            <w:vAlign w:val="center"/>
          </w:tcPr>
          <w:p w14:paraId="26CDF183" w14:textId="77777777" w:rsidR="002F565D" w:rsidRPr="002F565D" w:rsidRDefault="002F565D" w:rsidP="005F13D5">
            <w:pPr>
              <w:pStyle w:val="BodyA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proofErr w:type="spellStart"/>
            <w:r w:rsidRPr="002F565D">
              <w:rPr>
                <w:rFonts w:ascii="Cambria" w:hAnsi="Cambria"/>
                <w:sz w:val="20"/>
                <w:szCs w:val="20"/>
              </w:rPr>
              <w:t>Molibdeno</w:t>
            </w:r>
            <w:proofErr w:type="spellEnd"/>
          </w:p>
          <w:p w14:paraId="45B7043C" w14:textId="0652F560" w:rsidR="002F565D" w:rsidRPr="002F565D" w:rsidRDefault="002F565D" w:rsidP="005F13D5">
            <w:pPr>
              <w:pStyle w:val="BodyA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</w:rPr>
              <w:t>/</w:t>
            </w:r>
            <w:proofErr w:type="spellStart"/>
            <w:r w:rsidRPr="002F565D">
              <w:rPr>
                <w:rFonts w:ascii="Cambria" w:hAnsi="Cambria"/>
                <w:sz w:val="20"/>
                <w:szCs w:val="20"/>
              </w:rPr>
              <w:t>technecio</w:t>
            </w:r>
            <w:proofErr w:type="spellEnd"/>
          </w:p>
          <w:p w14:paraId="192A3CE1" w14:textId="379C279C" w:rsidR="002F565D" w:rsidRPr="002F565D" w:rsidRDefault="002F565D" w:rsidP="005F13D5">
            <w:pPr>
              <w:pStyle w:val="BodyA"/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</w:rPr>
              <w:t>(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Mo/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99m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Tc) </w:t>
            </w:r>
            <w:proofErr w:type="spellStart"/>
            <w:r w:rsidRPr="002F565D">
              <w:rPr>
                <w:rFonts w:ascii="Cambria" w:hAnsi="Cambria"/>
                <w:sz w:val="20"/>
                <w:szCs w:val="20"/>
              </w:rPr>
              <w:t>generatorius</w:t>
            </w:r>
            <w:proofErr w:type="spellEnd"/>
          </w:p>
          <w:p w14:paraId="7EC7D79A" w14:textId="7D03B1FE" w:rsidR="002F565D" w:rsidRPr="002F565D" w:rsidRDefault="002F565D" w:rsidP="005F13D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</w:rPr>
              <w:t xml:space="preserve">30 </w:t>
            </w:r>
            <w:proofErr w:type="spellStart"/>
            <w:r w:rsidRPr="002F565D">
              <w:rPr>
                <w:rFonts w:ascii="Cambria" w:hAnsi="Cambria"/>
                <w:sz w:val="20"/>
                <w:szCs w:val="20"/>
              </w:rPr>
              <w:t>GBq</w:t>
            </w:r>
            <w:proofErr w:type="spellEnd"/>
            <w:r w:rsidRPr="002F565D">
              <w:rPr>
                <w:rFonts w:ascii="Cambria" w:hAnsi="Cambria"/>
                <w:sz w:val="20"/>
                <w:szCs w:val="20"/>
              </w:rPr>
              <w:t xml:space="preserve"> (</w:t>
            </w:r>
            <w:proofErr w:type="spellStart"/>
            <w:r w:rsidRPr="002F565D">
              <w:rPr>
                <w:rFonts w:ascii="Cambria" w:hAnsi="Cambria"/>
                <w:b/>
                <w:bCs/>
                <w:sz w:val="20"/>
                <w:szCs w:val="20"/>
              </w:rPr>
              <w:t>kalibracijos</w:t>
            </w:r>
            <w:proofErr w:type="spellEnd"/>
            <w:r w:rsidRPr="002F565D">
              <w:rPr>
                <w:rFonts w:ascii="Cambria" w:hAnsi="Cambria"/>
                <w:b/>
                <w:bCs/>
                <w:sz w:val="20"/>
                <w:szCs w:val="20"/>
              </w:rPr>
              <w:t xml:space="preserve"> laikas </w:t>
            </w:r>
            <w:r w:rsidRPr="002F565D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trečiadieniui</w:t>
            </w:r>
            <w:r w:rsidRPr="002F565D">
              <w:rPr>
                <w:rFonts w:ascii="Cambria" w:hAnsi="Cambr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944" w:type="dxa"/>
            <w:vAlign w:val="center"/>
          </w:tcPr>
          <w:p w14:paraId="53A722C9" w14:textId="34C34709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Mo/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99m</w:t>
            </w:r>
            <w:r w:rsidRPr="002F565D">
              <w:rPr>
                <w:rFonts w:ascii="Cambria" w:hAnsi="Cambria"/>
                <w:sz w:val="20"/>
                <w:szCs w:val="20"/>
              </w:rPr>
              <w:t>Tc generatorius cilindro formos, skersmuo ≤ 15 cm (ties bet kuria konstrukcijos dalimi).</w:t>
            </w:r>
          </w:p>
        </w:tc>
        <w:tc>
          <w:tcPr>
            <w:tcW w:w="1417" w:type="dxa"/>
            <w:vMerge w:val="restart"/>
            <w:vAlign w:val="center"/>
          </w:tcPr>
          <w:p w14:paraId="4DEE4BD1" w14:textId="5E608D8A" w:rsidR="002F565D" w:rsidRPr="002F565D" w:rsidRDefault="00375A06" w:rsidP="005F13D5">
            <w:pPr>
              <w:jc w:val="center"/>
              <w:rPr>
                <w:rFonts w:ascii="Cambria" w:hAnsi="Cambria"/>
                <w:sz w:val="20"/>
                <w:szCs w:val="20"/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>106</w:t>
            </w:r>
          </w:p>
        </w:tc>
      </w:tr>
      <w:tr w:rsidR="002F565D" w:rsidRPr="002F565D" w14:paraId="3C5CEE68" w14:textId="77777777" w:rsidTr="002F565D">
        <w:tc>
          <w:tcPr>
            <w:tcW w:w="1126" w:type="dxa"/>
            <w:vMerge/>
          </w:tcPr>
          <w:p w14:paraId="490F2CC7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6635AF66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5" w:type="dxa"/>
            <w:vMerge/>
          </w:tcPr>
          <w:p w14:paraId="3496C57B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944" w:type="dxa"/>
            <w:vAlign w:val="center"/>
          </w:tcPr>
          <w:p w14:paraId="1722C8F7" w14:textId="18D02DB9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</w:rPr>
              <w:t xml:space="preserve">Kartu su pirmu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Mo/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99m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Tc generatoriumi turi būti pateiktas apsauginis jonizuojančiąją spinduliuotę ekranuojantis konteineris, tinkantis Mo-99/Tc-99m generatoriaus </w:t>
            </w:r>
            <w:proofErr w:type="spellStart"/>
            <w:r w:rsidRPr="002F565D">
              <w:rPr>
                <w:rFonts w:ascii="Cambria" w:hAnsi="Cambria"/>
                <w:sz w:val="20"/>
                <w:szCs w:val="20"/>
              </w:rPr>
              <w:t>eliuato</w:t>
            </w:r>
            <w:proofErr w:type="spellEnd"/>
            <w:r w:rsidRPr="002F565D">
              <w:rPr>
                <w:rFonts w:ascii="Cambria" w:hAnsi="Cambria"/>
                <w:sz w:val="20"/>
                <w:szCs w:val="20"/>
              </w:rPr>
              <w:t xml:space="preserve"> “išplovimui”.</w:t>
            </w:r>
          </w:p>
        </w:tc>
        <w:tc>
          <w:tcPr>
            <w:tcW w:w="1417" w:type="dxa"/>
            <w:vMerge/>
          </w:tcPr>
          <w:p w14:paraId="2C8477EF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F565D" w:rsidRPr="002F565D" w14:paraId="0818F209" w14:textId="77777777" w:rsidTr="002F565D">
        <w:tc>
          <w:tcPr>
            <w:tcW w:w="1126" w:type="dxa"/>
            <w:vMerge/>
          </w:tcPr>
          <w:p w14:paraId="463E8395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674AB634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5" w:type="dxa"/>
            <w:vMerge/>
          </w:tcPr>
          <w:p w14:paraId="383CE93E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944" w:type="dxa"/>
            <w:vAlign w:val="center"/>
          </w:tcPr>
          <w:p w14:paraId="13CCCF23" w14:textId="2E9A0D88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</w:rPr>
              <w:t xml:space="preserve">Kartu su kiekvienu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Mo/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99m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Tc generatoriumi turi būti pristatyta ne mažiau nei 10 vnt. </w:t>
            </w:r>
            <w:proofErr w:type="spellStart"/>
            <w:r w:rsidRPr="002F565D">
              <w:rPr>
                <w:rFonts w:ascii="Cambria" w:hAnsi="Cambria"/>
                <w:sz w:val="20"/>
                <w:szCs w:val="20"/>
              </w:rPr>
              <w:t>vakuminių</w:t>
            </w:r>
            <w:proofErr w:type="spellEnd"/>
            <w:r w:rsidRPr="002F565D">
              <w:rPr>
                <w:rFonts w:ascii="Cambria" w:hAnsi="Cambria"/>
                <w:sz w:val="20"/>
                <w:szCs w:val="20"/>
              </w:rPr>
              <w:t xml:space="preserve"> buteliukų ir 10 vnt. buteliukų su 10 ml fiziologinio tirpalo, </w:t>
            </w:r>
            <w:proofErr w:type="spellStart"/>
            <w:r w:rsidRPr="002F565D">
              <w:rPr>
                <w:rFonts w:ascii="Cambria" w:hAnsi="Cambria"/>
                <w:sz w:val="20"/>
                <w:szCs w:val="20"/>
              </w:rPr>
              <w:t>eliuato</w:t>
            </w:r>
            <w:proofErr w:type="spellEnd"/>
            <w:r w:rsidRPr="002F565D">
              <w:rPr>
                <w:rFonts w:ascii="Cambria" w:hAnsi="Cambria"/>
                <w:sz w:val="20"/>
                <w:szCs w:val="20"/>
              </w:rPr>
              <w:t xml:space="preserve"> išgavimui iš generatoriaus.</w:t>
            </w:r>
          </w:p>
        </w:tc>
        <w:tc>
          <w:tcPr>
            <w:tcW w:w="1417" w:type="dxa"/>
            <w:vMerge/>
          </w:tcPr>
          <w:p w14:paraId="33331C80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F565D" w:rsidRPr="002F565D" w14:paraId="1525CE29" w14:textId="77777777" w:rsidTr="002F565D">
        <w:tc>
          <w:tcPr>
            <w:tcW w:w="1126" w:type="dxa"/>
            <w:vMerge/>
          </w:tcPr>
          <w:p w14:paraId="336EEE74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41BEBA39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5" w:type="dxa"/>
            <w:vMerge/>
          </w:tcPr>
          <w:p w14:paraId="4CFAEDA1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944" w:type="dxa"/>
            <w:vAlign w:val="center"/>
          </w:tcPr>
          <w:p w14:paraId="517B19EC" w14:textId="11646489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</w:rPr>
              <w:t xml:space="preserve">30 </w:t>
            </w:r>
            <w:proofErr w:type="spellStart"/>
            <w:r w:rsidRPr="002F565D">
              <w:rPr>
                <w:rFonts w:ascii="Cambria" w:hAnsi="Cambria"/>
                <w:sz w:val="20"/>
                <w:szCs w:val="20"/>
              </w:rPr>
              <w:t>GBq</w:t>
            </w:r>
            <w:proofErr w:type="spellEnd"/>
            <w:r w:rsidRPr="002F565D">
              <w:rPr>
                <w:rFonts w:ascii="Cambria" w:hAnsi="Cambria"/>
                <w:sz w:val="20"/>
                <w:szCs w:val="20"/>
              </w:rPr>
              <w:t xml:space="preserve"> aktyvumo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Mo/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99m</w:t>
            </w:r>
            <w:r w:rsidRPr="002F565D">
              <w:rPr>
                <w:rFonts w:ascii="Cambria" w:hAnsi="Cambria"/>
                <w:sz w:val="20"/>
                <w:szCs w:val="20"/>
              </w:rPr>
              <w:t>Tc generatoriai turi būti pristatyti į LSMU ligoninę Kauno klinikos kiekvieną savaitę iki penktadienio 14:00 val. ar paskutinės savaitės darbo dienos 14:00 val.</w:t>
            </w:r>
          </w:p>
        </w:tc>
        <w:tc>
          <w:tcPr>
            <w:tcW w:w="1417" w:type="dxa"/>
            <w:vMerge/>
          </w:tcPr>
          <w:p w14:paraId="7A9E43CE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F565D" w:rsidRPr="002F565D" w14:paraId="54568383" w14:textId="77777777" w:rsidTr="002F565D">
        <w:tc>
          <w:tcPr>
            <w:tcW w:w="1126" w:type="dxa"/>
            <w:vMerge/>
          </w:tcPr>
          <w:p w14:paraId="6662CA9E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7703F36D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5" w:type="dxa"/>
            <w:vMerge/>
          </w:tcPr>
          <w:p w14:paraId="6D9E893E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944" w:type="dxa"/>
            <w:vAlign w:val="center"/>
          </w:tcPr>
          <w:p w14:paraId="7603F7E5" w14:textId="1FB60B68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</w:rPr>
              <w:t xml:space="preserve">30 </w:t>
            </w:r>
            <w:proofErr w:type="spellStart"/>
            <w:r w:rsidRPr="002F565D">
              <w:rPr>
                <w:rFonts w:ascii="Cambria" w:hAnsi="Cambria"/>
                <w:sz w:val="20"/>
                <w:szCs w:val="20"/>
              </w:rPr>
              <w:t>GBq</w:t>
            </w:r>
            <w:proofErr w:type="spellEnd"/>
            <w:r w:rsidRPr="002F565D">
              <w:rPr>
                <w:rFonts w:ascii="Cambria" w:hAnsi="Cambria"/>
                <w:sz w:val="20"/>
                <w:szCs w:val="20"/>
              </w:rPr>
              <w:t xml:space="preserve"> aktyvumo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Mo/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99m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Tc generatorius turi būti sukalibruotas sekančios savaitės po pristatymo </w:t>
            </w:r>
            <w:r w:rsidRPr="002F565D">
              <w:rPr>
                <w:rFonts w:ascii="Cambria" w:hAnsi="Cambria"/>
                <w:b/>
                <w:bCs/>
                <w:sz w:val="20"/>
                <w:szCs w:val="20"/>
                <w:u w:val="single"/>
              </w:rPr>
              <w:t>trečiadieniui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, </w:t>
            </w:r>
            <w:proofErr w:type="spellStart"/>
            <w:r w:rsidRPr="002F565D">
              <w:rPr>
                <w:rFonts w:ascii="Cambria" w:hAnsi="Cambria"/>
                <w:sz w:val="20"/>
                <w:szCs w:val="20"/>
              </w:rPr>
              <w:t>kalibracijos</w:t>
            </w:r>
            <w:proofErr w:type="spellEnd"/>
            <w:r w:rsidRPr="002F565D">
              <w:rPr>
                <w:rFonts w:ascii="Cambria" w:hAnsi="Cambria"/>
                <w:sz w:val="20"/>
                <w:szCs w:val="20"/>
              </w:rPr>
              <w:t xml:space="preserve"> laikas ne anksčiau kaip 7:00 val.</w:t>
            </w:r>
          </w:p>
        </w:tc>
        <w:tc>
          <w:tcPr>
            <w:tcW w:w="1417" w:type="dxa"/>
            <w:vMerge/>
          </w:tcPr>
          <w:p w14:paraId="114A0D72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2F565D" w:rsidRPr="002F565D" w14:paraId="761E4E50" w14:textId="77777777" w:rsidTr="002F565D">
        <w:tc>
          <w:tcPr>
            <w:tcW w:w="1126" w:type="dxa"/>
            <w:vMerge/>
          </w:tcPr>
          <w:p w14:paraId="16002E4E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8" w:type="dxa"/>
            <w:vMerge/>
          </w:tcPr>
          <w:p w14:paraId="1FFD2787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5" w:type="dxa"/>
            <w:vMerge/>
          </w:tcPr>
          <w:p w14:paraId="4DE21A91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944" w:type="dxa"/>
            <w:vAlign w:val="center"/>
          </w:tcPr>
          <w:p w14:paraId="7622132D" w14:textId="0EAAC3DB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  <w:r w:rsidRPr="002F565D">
              <w:rPr>
                <w:rFonts w:ascii="Cambria" w:hAnsi="Cambria"/>
                <w:sz w:val="20"/>
                <w:szCs w:val="20"/>
              </w:rPr>
              <w:t xml:space="preserve">Panaudotus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</w:t>
            </w:r>
            <w:r w:rsidRPr="002F565D">
              <w:rPr>
                <w:rFonts w:ascii="Cambria" w:hAnsi="Cambria"/>
                <w:sz w:val="20"/>
                <w:szCs w:val="20"/>
              </w:rPr>
              <w:t xml:space="preserve">Mo/ </w:t>
            </w:r>
            <w:r w:rsidRPr="002F565D">
              <w:rPr>
                <w:rFonts w:ascii="Cambria" w:hAnsi="Cambria"/>
                <w:sz w:val="20"/>
                <w:szCs w:val="20"/>
                <w:vertAlign w:val="superscript"/>
              </w:rPr>
              <w:t>99m</w:t>
            </w:r>
            <w:r w:rsidRPr="002F565D">
              <w:rPr>
                <w:rFonts w:ascii="Cambria" w:hAnsi="Cambria"/>
                <w:sz w:val="20"/>
                <w:szCs w:val="20"/>
              </w:rPr>
              <w:t>Tc generatorius tiekėjas privalo atsiimti, juos palaidoti arba išgabenti iš LR savo lėšomis.</w:t>
            </w:r>
          </w:p>
        </w:tc>
        <w:tc>
          <w:tcPr>
            <w:tcW w:w="1417" w:type="dxa"/>
            <w:vMerge/>
          </w:tcPr>
          <w:p w14:paraId="144691C6" w14:textId="77777777" w:rsidR="002F565D" w:rsidRPr="002F565D" w:rsidRDefault="002F565D" w:rsidP="002B0312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F71F2DA" w14:textId="77777777" w:rsidR="00950520" w:rsidRPr="002F565D" w:rsidRDefault="00950520">
      <w:pPr>
        <w:rPr>
          <w:rFonts w:ascii="Cambria" w:hAnsi="Cambria"/>
          <w:sz w:val="20"/>
          <w:szCs w:val="20"/>
        </w:rPr>
      </w:pPr>
    </w:p>
    <w:sectPr w:rsidR="00950520" w:rsidRPr="002F565D" w:rsidSect="00917092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312"/>
    <w:rsid w:val="00041222"/>
    <w:rsid w:val="002B0312"/>
    <w:rsid w:val="002F565D"/>
    <w:rsid w:val="00375A06"/>
    <w:rsid w:val="005F13D5"/>
    <w:rsid w:val="008C042A"/>
    <w:rsid w:val="00917092"/>
    <w:rsid w:val="00950520"/>
    <w:rsid w:val="00997070"/>
    <w:rsid w:val="00C63B24"/>
    <w:rsid w:val="00EE6F8E"/>
    <w:rsid w:val="00F5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6EFF"/>
  <w15:chartTrackingRefBased/>
  <w15:docId w15:val="{C544740A-9F8C-D644-BC20-E5619C88F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3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3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3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3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3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3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3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3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3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31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31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312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312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312"/>
    <w:rPr>
      <w:rFonts w:eastAsiaTheme="majorEastAsia" w:cstheme="majorBidi"/>
      <w:color w:val="0F4761" w:themeColor="accent1" w:themeShade="BF"/>
      <w:lang w:val="lt-L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312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312"/>
    <w:rPr>
      <w:rFonts w:eastAsiaTheme="majorEastAsia" w:cstheme="majorBidi"/>
      <w:color w:val="595959" w:themeColor="text1" w:themeTint="A6"/>
      <w:lang w:val="lt-L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312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312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B03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312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3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312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B03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312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2B03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3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3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312"/>
    <w:rPr>
      <w:i/>
      <w:iCs/>
      <w:color w:val="0F4761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B03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0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2B031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n-US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101A2F-4B05-4D14-B89F-EC10AF231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EB016A4-17F0-4C1E-8F76-544D445353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02442A-423F-41D6-B755-90DC4781C8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1457</Words>
  <Characters>831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Donatas Vajauskas</dc:creator>
  <cp:keywords/>
  <dc:description/>
  <cp:lastModifiedBy>Regina Gasiūnienė</cp:lastModifiedBy>
  <cp:revision>5</cp:revision>
  <dcterms:created xsi:type="dcterms:W3CDTF">2025-04-24T18:47:00Z</dcterms:created>
  <dcterms:modified xsi:type="dcterms:W3CDTF">2025-05-29T06:28:00Z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