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005063"/>
        <w:tblLook w:val="04A0" w:firstRow="1" w:lastRow="0" w:firstColumn="1" w:lastColumn="0" w:noHBand="0" w:noVBand="1"/>
      </w:tblPr>
      <w:tblGrid>
        <w:gridCol w:w="9628"/>
      </w:tblGrid>
      <w:tr w:rsidR="002C1403" w:rsidRPr="00357A3C" w14:paraId="332511FC" w14:textId="77777777" w:rsidTr="00CB6C12">
        <w:trPr>
          <w:trHeight w:val="416"/>
        </w:trPr>
        <w:tc>
          <w:tcPr>
            <w:tcW w:w="9628" w:type="dxa"/>
            <w:shd w:val="clear" w:color="auto" w:fill="005063"/>
            <w:vAlign w:val="center"/>
          </w:tcPr>
          <w:p w14:paraId="6FB5F92C" w14:textId="1D102C19" w:rsidR="002C1403" w:rsidRPr="00357A3C" w:rsidRDefault="002C1403" w:rsidP="00861CC3">
            <w:pPr>
              <w:pStyle w:val="ListParagraph"/>
              <w:numPr>
                <w:ilvl w:val="0"/>
                <w:numId w:val="10"/>
              </w:numPr>
              <w:ind w:left="449"/>
              <w:rPr>
                <w:rFonts w:ascii="Arial" w:hAnsi="Arial" w:cs="Arial"/>
                <w:b/>
                <w:caps/>
                <w:color w:val="FFFFFF" w:themeColor="background1"/>
                <w:sz w:val="22"/>
              </w:rPr>
            </w:pPr>
            <w:bookmarkStart w:id="0" w:name="_Hlk80274242"/>
            <w:r w:rsidRPr="00357A3C">
              <w:rPr>
                <w:rFonts w:ascii="Arial" w:hAnsi="Arial" w:cs="Arial"/>
                <w:b/>
                <w:caps/>
                <w:color w:val="FFFFFF" w:themeColor="background1"/>
                <w:sz w:val="22"/>
              </w:rPr>
              <w:t>PIRKIMO OBJEKTAS</w:t>
            </w:r>
          </w:p>
        </w:tc>
      </w:tr>
    </w:tbl>
    <w:bookmarkEnd w:id="0"/>
    <w:p w14:paraId="18AF9DB5" w14:textId="27F4184D" w:rsidR="00614446" w:rsidRPr="00357A3C" w:rsidRDefault="00614446" w:rsidP="00B670A4">
      <w:pPr>
        <w:pStyle w:val="Bodytext1"/>
        <w:numPr>
          <w:ilvl w:val="1"/>
          <w:numId w:val="8"/>
        </w:numPr>
        <w:shd w:val="clear" w:color="auto" w:fill="auto"/>
        <w:tabs>
          <w:tab w:val="left" w:pos="0"/>
          <w:tab w:val="left" w:pos="709"/>
        </w:tabs>
        <w:spacing w:before="0" w:after="0" w:line="240" w:lineRule="auto"/>
        <w:ind w:right="55"/>
        <w:jc w:val="both"/>
        <w:rPr>
          <w:rFonts w:ascii="Arial" w:hAnsi="Arial" w:cs="Arial"/>
          <w:sz w:val="22"/>
          <w:szCs w:val="22"/>
        </w:rPr>
      </w:pPr>
      <w:r w:rsidRPr="00357A3C">
        <w:rPr>
          <w:rFonts w:ascii="Arial" w:hAnsi="Arial" w:cs="Arial"/>
          <w:sz w:val="22"/>
          <w:szCs w:val="22"/>
        </w:rPr>
        <w:t xml:space="preserve">Pirkimu AB „Via Lietuva“ siekia įsigyti šias paslaugas (toliau – Paslaugos): </w:t>
      </w:r>
    </w:p>
    <w:p w14:paraId="0DE6F265" w14:textId="66DA4C2E" w:rsidR="00614446" w:rsidRPr="00357A3C" w:rsidRDefault="00D2677A" w:rsidP="00846DFF">
      <w:pPr>
        <w:pStyle w:val="Bodytext1"/>
        <w:numPr>
          <w:ilvl w:val="2"/>
          <w:numId w:val="8"/>
        </w:numPr>
        <w:shd w:val="clear" w:color="auto" w:fill="auto"/>
        <w:tabs>
          <w:tab w:val="left" w:pos="0"/>
          <w:tab w:val="left" w:pos="709"/>
        </w:tabs>
        <w:spacing w:before="0" w:after="0" w:line="240" w:lineRule="auto"/>
        <w:ind w:left="0" w:right="55" w:firstLine="0"/>
        <w:jc w:val="both"/>
        <w:rPr>
          <w:rFonts w:ascii="Arial" w:hAnsi="Arial" w:cs="Arial"/>
          <w:sz w:val="22"/>
          <w:szCs w:val="22"/>
        </w:rPr>
      </w:pPr>
      <w:bookmarkStart w:id="1" w:name="_Ref125988471"/>
      <w:bookmarkStart w:id="2" w:name="_Ref126235380"/>
      <w:r w:rsidRPr="00357A3C">
        <w:rPr>
          <w:rFonts w:ascii="Arial" w:hAnsi="Arial" w:cs="Arial"/>
          <w:sz w:val="22"/>
          <w:szCs w:val="22"/>
        </w:rPr>
        <w:t>Sugedusių</w:t>
      </w:r>
      <w:r w:rsidR="00614446" w:rsidRPr="00357A3C">
        <w:rPr>
          <w:rFonts w:ascii="Arial" w:hAnsi="Arial" w:cs="Arial"/>
          <w:sz w:val="22"/>
          <w:szCs w:val="22"/>
        </w:rPr>
        <w:t xml:space="preserve"> </w:t>
      </w:r>
      <w:r w:rsidRPr="00357A3C">
        <w:rPr>
          <w:rFonts w:ascii="Arial" w:hAnsi="Arial" w:cs="Arial"/>
          <w:sz w:val="22"/>
          <w:szCs w:val="22"/>
        </w:rPr>
        <w:t xml:space="preserve">įšalo jutiklių </w:t>
      </w:r>
      <w:r w:rsidR="00614446" w:rsidRPr="00357A3C">
        <w:rPr>
          <w:rFonts w:ascii="Arial" w:hAnsi="Arial" w:cs="Arial"/>
          <w:sz w:val="22"/>
          <w:szCs w:val="22"/>
        </w:rPr>
        <w:t>pakeitimo naujais paslaug</w:t>
      </w:r>
      <w:bookmarkEnd w:id="1"/>
      <w:r w:rsidR="00614446" w:rsidRPr="00357A3C">
        <w:rPr>
          <w:rFonts w:ascii="Arial" w:hAnsi="Arial" w:cs="Arial"/>
          <w:sz w:val="22"/>
          <w:szCs w:val="22"/>
        </w:rPr>
        <w:t xml:space="preserve">a, </w:t>
      </w:r>
      <w:r w:rsidR="002A66D4" w:rsidRPr="00357A3C">
        <w:rPr>
          <w:rFonts w:ascii="Arial" w:hAnsi="Arial" w:cs="Arial"/>
          <w:sz w:val="22"/>
          <w:szCs w:val="22"/>
        </w:rPr>
        <w:t xml:space="preserve">Techninės specifikacijos (toliau – TS) </w:t>
      </w:r>
      <w:r w:rsidR="00614446" w:rsidRPr="00357A3C">
        <w:rPr>
          <w:rFonts w:ascii="Arial" w:hAnsi="Arial" w:cs="Arial"/>
          <w:sz w:val="22"/>
          <w:szCs w:val="22"/>
        </w:rPr>
        <w:fldChar w:fldCharType="begin"/>
      </w:r>
      <w:r w:rsidR="00614446" w:rsidRPr="00357A3C">
        <w:rPr>
          <w:rFonts w:ascii="Arial" w:hAnsi="Arial" w:cs="Arial"/>
          <w:sz w:val="22"/>
          <w:szCs w:val="22"/>
        </w:rPr>
        <w:instrText xml:space="preserve"> REF _Ref125647619 \r \h </w:instrText>
      </w:r>
      <w:r w:rsidR="00672E8B" w:rsidRPr="00357A3C">
        <w:rPr>
          <w:rFonts w:ascii="Arial" w:hAnsi="Arial" w:cs="Arial"/>
          <w:sz w:val="22"/>
          <w:szCs w:val="22"/>
        </w:rPr>
        <w:instrText xml:space="preserve"> \* MERGEFORMAT </w:instrText>
      </w:r>
      <w:r w:rsidR="00614446" w:rsidRPr="00357A3C">
        <w:rPr>
          <w:rFonts w:ascii="Arial" w:hAnsi="Arial" w:cs="Arial"/>
          <w:sz w:val="22"/>
          <w:szCs w:val="22"/>
        </w:rPr>
      </w:r>
      <w:r w:rsidR="00614446" w:rsidRPr="00357A3C">
        <w:rPr>
          <w:rFonts w:ascii="Arial" w:hAnsi="Arial" w:cs="Arial"/>
          <w:sz w:val="22"/>
          <w:szCs w:val="22"/>
        </w:rPr>
        <w:fldChar w:fldCharType="separate"/>
      </w:r>
      <w:r w:rsidR="00482611" w:rsidRPr="00357A3C">
        <w:rPr>
          <w:rFonts w:ascii="Arial" w:hAnsi="Arial" w:cs="Arial"/>
          <w:sz w:val="22"/>
          <w:szCs w:val="22"/>
        </w:rPr>
        <w:t>3</w:t>
      </w:r>
      <w:r w:rsidR="00614446" w:rsidRPr="00357A3C">
        <w:rPr>
          <w:rFonts w:ascii="Arial" w:hAnsi="Arial" w:cs="Arial"/>
          <w:sz w:val="22"/>
          <w:szCs w:val="22"/>
        </w:rPr>
        <w:fldChar w:fldCharType="end"/>
      </w:r>
      <w:r w:rsidR="00614446" w:rsidRPr="00357A3C">
        <w:rPr>
          <w:rFonts w:ascii="Arial" w:hAnsi="Arial" w:cs="Arial"/>
          <w:sz w:val="22"/>
          <w:szCs w:val="22"/>
        </w:rPr>
        <w:t xml:space="preserve"> skyriaus lentelėse ir pasiūlymo formose tai yra vadinama naujo įrenginio įkainiu.</w:t>
      </w:r>
      <w:bookmarkEnd w:id="2"/>
    </w:p>
    <w:p w14:paraId="6FEDB5E6" w14:textId="439B7C8C" w:rsidR="00614446" w:rsidRPr="00357A3C" w:rsidRDefault="00846DFF" w:rsidP="00846DFF">
      <w:pPr>
        <w:pStyle w:val="Bodytext1"/>
        <w:numPr>
          <w:ilvl w:val="2"/>
          <w:numId w:val="8"/>
        </w:numPr>
        <w:shd w:val="clear" w:color="auto" w:fill="auto"/>
        <w:tabs>
          <w:tab w:val="left" w:pos="0"/>
          <w:tab w:val="left" w:pos="567"/>
        </w:tabs>
        <w:spacing w:before="0" w:after="0" w:line="240" w:lineRule="auto"/>
        <w:ind w:left="0" w:right="55" w:firstLine="0"/>
        <w:jc w:val="both"/>
        <w:rPr>
          <w:rFonts w:ascii="Arial" w:hAnsi="Arial" w:cs="Arial"/>
          <w:sz w:val="22"/>
          <w:szCs w:val="22"/>
        </w:rPr>
      </w:pPr>
      <w:bookmarkStart w:id="3" w:name="_Ref135417410"/>
      <w:r>
        <w:rPr>
          <w:rFonts w:ascii="Arial" w:hAnsi="Arial" w:cs="Arial"/>
          <w:sz w:val="22"/>
          <w:szCs w:val="22"/>
        </w:rPr>
        <w:t xml:space="preserve">  </w:t>
      </w:r>
      <w:r w:rsidR="00A202AA" w:rsidRPr="00357A3C">
        <w:rPr>
          <w:rFonts w:ascii="Arial" w:hAnsi="Arial" w:cs="Arial"/>
          <w:sz w:val="22"/>
          <w:szCs w:val="22"/>
        </w:rPr>
        <w:t>N</w:t>
      </w:r>
      <w:r w:rsidR="00614446" w:rsidRPr="00357A3C">
        <w:rPr>
          <w:rFonts w:ascii="Arial" w:hAnsi="Arial" w:cs="Arial"/>
          <w:sz w:val="22"/>
          <w:szCs w:val="22"/>
        </w:rPr>
        <w:t xml:space="preserve">aujų </w:t>
      </w:r>
      <w:r w:rsidR="00A202AA" w:rsidRPr="00357A3C">
        <w:rPr>
          <w:rFonts w:ascii="Arial" w:hAnsi="Arial" w:cs="Arial"/>
          <w:sz w:val="22"/>
          <w:szCs w:val="22"/>
        </w:rPr>
        <w:t xml:space="preserve">įšalo jutiklių </w:t>
      </w:r>
      <w:r w:rsidR="00614446" w:rsidRPr="00357A3C">
        <w:rPr>
          <w:rFonts w:ascii="Arial" w:hAnsi="Arial" w:cs="Arial"/>
          <w:sz w:val="22"/>
          <w:szCs w:val="22"/>
        </w:rPr>
        <w:t xml:space="preserve">sumontavimas, pajungimas ir pilnas įdiegimas į KOS stotelę, įskaitant suderinimą su </w:t>
      </w:r>
      <w:r w:rsidR="005B275B" w:rsidRPr="00357A3C">
        <w:rPr>
          <w:rFonts w:ascii="Arial" w:hAnsi="Arial" w:cs="Arial"/>
          <w:sz w:val="22"/>
          <w:szCs w:val="22"/>
        </w:rPr>
        <w:t xml:space="preserve">AB „Via Lietuva“ </w:t>
      </w:r>
      <w:r w:rsidR="00614446" w:rsidRPr="00357A3C">
        <w:rPr>
          <w:rFonts w:ascii="Arial" w:hAnsi="Arial" w:cs="Arial"/>
          <w:sz w:val="22"/>
          <w:szCs w:val="22"/>
        </w:rPr>
        <w:t xml:space="preserve">EIS sistema (toliau – Įdiegimas), TS </w:t>
      </w:r>
      <w:r w:rsidR="00614446" w:rsidRPr="00357A3C">
        <w:rPr>
          <w:rFonts w:ascii="Arial" w:hAnsi="Arial" w:cs="Arial"/>
          <w:sz w:val="22"/>
          <w:szCs w:val="22"/>
        </w:rPr>
        <w:fldChar w:fldCharType="begin"/>
      </w:r>
      <w:r w:rsidR="00614446" w:rsidRPr="00357A3C">
        <w:rPr>
          <w:rFonts w:ascii="Arial" w:hAnsi="Arial" w:cs="Arial"/>
          <w:sz w:val="22"/>
          <w:szCs w:val="22"/>
        </w:rPr>
        <w:instrText xml:space="preserve"> REF _Ref125647619 \r \h </w:instrText>
      </w:r>
      <w:r w:rsidR="00672E8B" w:rsidRPr="00357A3C">
        <w:rPr>
          <w:rFonts w:ascii="Arial" w:hAnsi="Arial" w:cs="Arial"/>
          <w:sz w:val="22"/>
          <w:szCs w:val="22"/>
        </w:rPr>
        <w:instrText xml:space="preserve"> \* MERGEFORMAT </w:instrText>
      </w:r>
      <w:r w:rsidR="00614446" w:rsidRPr="00357A3C">
        <w:rPr>
          <w:rFonts w:ascii="Arial" w:hAnsi="Arial" w:cs="Arial"/>
          <w:sz w:val="22"/>
          <w:szCs w:val="22"/>
        </w:rPr>
      </w:r>
      <w:r w:rsidR="00614446" w:rsidRPr="00357A3C">
        <w:rPr>
          <w:rFonts w:ascii="Arial" w:hAnsi="Arial" w:cs="Arial"/>
          <w:sz w:val="22"/>
          <w:szCs w:val="22"/>
        </w:rPr>
        <w:fldChar w:fldCharType="separate"/>
      </w:r>
      <w:r w:rsidR="00482611" w:rsidRPr="00357A3C">
        <w:rPr>
          <w:rFonts w:ascii="Arial" w:hAnsi="Arial" w:cs="Arial"/>
          <w:sz w:val="22"/>
          <w:szCs w:val="22"/>
        </w:rPr>
        <w:t>3</w:t>
      </w:r>
      <w:r w:rsidR="00614446" w:rsidRPr="00357A3C">
        <w:rPr>
          <w:rFonts w:ascii="Arial" w:hAnsi="Arial" w:cs="Arial"/>
          <w:sz w:val="22"/>
          <w:szCs w:val="22"/>
        </w:rPr>
        <w:fldChar w:fldCharType="end"/>
      </w:r>
      <w:r w:rsidR="00614446" w:rsidRPr="00357A3C">
        <w:rPr>
          <w:rFonts w:ascii="Arial" w:hAnsi="Arial" w:cs="Arial"/>
          <w:sz w:val="22"/>
          <w:szCs w:val="22"/>
        </w:rPr>
        <w:t xml:space="preserve"> skyriaus lentelėse ir pasiūlymo formose vadinamas Įdiegimo įkainiu.</w:t>
      </w:r>
      <w:bookmarkEnd w:id="3"/>
    </w:p>
    <w:p w14:paraId="71C682B0" w14:textId="3420AEA1" w:rsidR="00614446" w:rsidRPr="00357A3C" w:rsidRDefault="00614446" w:rsidP="00846DFF">
      <w:pPr>
        <w:pStyle w:val="Bodytext1"/>
        <w:numPr>
          <w:ilvl w:val="1"/>
          <w:numId w:val="8"/>
        </w:numPr>
        <w:shd w:val="clear" w:color="auto" w:fill="auto"/>
        <w:tabs>
          <w:tab w:val="left" w:pos="0"/>
          <w:tab w:val="left" w:pos="567"/>
        </w:tabs>
        <w:spacing w:before="0" w:after="0" w:line="240" w:lineRule="auto"/>
        <w:ind w:left="0" w:right="55" w:firstLine="0"/>
        <w:jc w:val="both"/>
        <w:rPr>
          <w:rFonts w:ascii="Arial" w:hAnsi="Arial" w:cs="Arial"/>
          <w:sz w:val="22"/>
          <w:szCs w:val="22"/>
        </w:rPr>
      </w:pPr>
      <w:r w:rsidRPr="00357A3C">
        <w:rPr>
          <w:rFonts w:ascii="Arial" w:hAnsi="Arial" w:cs="Arial"/>
          <w:sz w:val="22"/>
          <w:szCs w:val="22"/>
        </w:rPr>
        <w:t xml:space="preserve">Paslaugos ir prekės bus įsigyjamos pagal </w:t>
      </w:r>
      <w:r w:rsidR="0008411A" w:rsidRPr="00357A3C">
        <w:rPr>
          <w:rFonts w:ascii="Arial" w:hAnsi="Arial" w:cs="Arial"/>
          <w:sz w:val="22"/>
          <w:szCs w:val="22"/>
        </w:rPr>
        <w:t>AB „Via Lietuva“</w:t>
      </w:r>
      <w:r w:rsidRPr="00357A3C">
        <w:rPr>
          <w:rFonts w:ascii="Arial" w:hAnsi="Arial" w:cs="Arial"/>
          <w:sz w:val="22"/>
          <w:szCs w:val="22"/>
        </w:rPr>
        <w:t xml:space="preserve"> poreikį, fiksuoto įkainio kainodaros būdu pagal Teikėjo pasiūlyme nurodytus įkainius.</w:t>
      </w:r>
    </w:p>
    <w:p w14:paraId="6205AD51" w14:textId="353328F7" w:rsidR="00614446" w:rsidRPr="00357A3C" w:rsidRDefault="00614446" w:rsidP="00846DFF">
      <w:pPr>
        <w:pStyle w:val="Bodytext1"/>
        <w:numPr>
          <w:ilvl w:val="1"/>
          <w:numId w:val="8"/>
        </w:numPr>
        <w:shd w:val="clear" w:color="auto" w:fill="auto"/>
        <w:tabs>
          <w:tab w:val="left" w:pos="0"/>
          <w:tab w:val="left" w:pos="142"/>
          <w:tab w:val="left" w:pos="567"/>
          <w:tab w:val="left" w:pos="851"/>
        </w:tabs>
        <w:spacing w:before="0" w:after="0" w:line="240" w:lineRule="auto"/>
        <w:ind w:left="0" w:right="55" w:firstLine="0"/>
        <w:jc w:val="both"/>
        <w:rPr>
          <w:rFonts w:ascii="Arial" w:hAnsi="Arial" w:cs="Arial"/>
          <w:sz w:val="22"/>
          <w:szCs w:val="22"/>
        </w:rPr>
      </w:pPr>
      <w:r w:rsidRPr="00357A3C">
        <w:rPr>
          <w:rFonts w:ascii="Arial" w:hAnsi="Arial" w:cs="Arial"/>
          <w:sz w:val="22"/>
          <w:szCs w:val="22"/>
        </w:rPr>
        <w:t xml:space="preserve">Pirkimo dalyvių pasiūlymai bus vertinami pagal TS </w:t>
      </w:r>
      <w:r w:rsidRPr="00357A3C">
        <w:rPr>
          <w:rFonts w:ascii="Arial" w:hAnsi="Arial" w:cs="Arial"/>
          <w:sz w:val="22"/>
          <w:szCs w:val="22"/>
        </w:rPr>
        <w:fldChar w:fldCharType="begin"/>
      </w:r>
      <w:r w:rsidRPr="00357A3C">
        <w:rPr>
          <w:rFonts w:ascii="Arial" w:hAnsi="Arial" w:cs="Arial"/>
          <w:sz w:val="22"/>
          <w:szCs w:val="22"/>
        </w:rPr>
        <w:instrText xml:space="preserve"> REF _Ref134626838 \r \h </w:instrText>
      </w:r>
      <w:r w:rsidR="00672E8B" w:rsidRPr="00357A3C">
        <w:rPr>
          <w:rFonts w:ascii="Arial" w:hAnsi="Arial" w:cs="Arial"/>
          <w:sz w:val="22"/>
          <w:szCs w:val="22"/>
        </w:rPr>
        <w:instrText xml:space="preserve"> \* MERGEFORMAT </w:instrText>
      </w:r>
      <w:r w:rsidRPr="00357A3C">
        <w:rPr>
          <w:rFonts w:ascii="Arial" w:hAnsi="Arial" w:cs="Arial"/>
          <w:sz w:val="22"/>
          <w:szCs w:val="22"/>
        </w:rPr>
      </w:r>
      <w:r w:rsidRPr="00357A3C">
        <w:rPr>
          <w:rFonts w:ascii="Arial" w:hAnsi="Arial" w:cs="Arial"/>
          <w:sz w:val="22"/>
          <w:szCs w:val="22"/>
        </w:rPr>
        <w:fldChar w:fldCharType="separate"/>
      </w:r>
      <w:r w:rsidR="00482611" w:rsidRPr="00357A3C">
        <w:rPr>
          <w:rFonts w:ascii="Arial" w:hAnsi="Arial" w:cs="Arial"/>
          <w:sz w:val="22"/>
          <w:szCs w:val="22"/>
        </w:rPr>
        <w:t>3.1</w:t>
      </w:r>
      <w:r w:rsidRPr="00357A3C">
        <w:rPr>
          <w:rFonts w:ascii="Arial" w:hAnsi="Arial" w:cs="Arial"/>
          <w:sz w:val="22"/>
          <w:szCs w:val="22"/>
        </w:rPr>
        <w:fldChar w:fldCharType="end"/>
      </w:r>
      <w:r w:rsidR="000E5C91" w:rsidRPr="00357A3C">
        <w:rPr>
          <w:rFonts w:ascii="Arial" w:hAnsi="Arial" w:cs="Arial"/>
          <w:sz w:val="22"/>
          <w:szCs w:val="22"/>
        </w:rPr>
        <w:t xml:space="preserve"> poskyrio</w:t>
      </w:r>
      <w:r w:rsidRPr="00357A3C">
        <w:rPr>
          <w:rFonts w:ascii="Arial" w:hAnsi="Arial" w:cs="Arial"/>
          <w:sz w:val="22"/>
          <w:szCs w:val="22"/>
        </w:rPr>
        <w:t xml:space="preserve">, </w:t>
      </w:r>
      <w:r w:rsidR="00A2775B" w:rsidRPr="00357A3C">
        <w:rPr>
          <w:rFonts w:ascii="Arial" w:hAnsi="Arial" w:cs="Arial"/>
          <w:sz w:val="22"/>
          <w:szCs w:val="22"/>
        </w:rPr>
        <w:t xml:space="preserve">1 </w:t>
      </w:r>
      <w:r w:rsidRPr="00357A3C">
        <w:rPr>
          <w:rFonts w:ascii="Arial" w:hAnsi="Arial" w:cs="Arial"/>
          <w:sz w:val="22"/>
          <w:szCs w:val="22"/>
        </w:rPr>
        <w:t xml:space="preserve">ir </w:t>
      </w:r>
      <w:r w:rsidR="00482611" w:rsidRPr="00357A3C">
        <w:rPr>
          <w:rFonts w:ascii="Arial" w:hAnsi="Arial" w:cs="Arial"/>
          <w:sz w:val="22"/>
          <w:szCs w:val="22"/>
        </w:rPr>
        <w:fldChar w:fldCharType="begin"/>
      </w:r>
      <w:r w:rsidR="00482611" w:rsidRPr="00357A3C">
        <w:rPr>
          <w:rFonts w:ascii="Arial" w:hAnsi="Arial" w:cs="Arial"/>
          <w:sz w:val="22"/>
          <w:szCs w:val="22"/>
        </w:rPr>
        <w:instrText xml:space="preserve"> REF _Ref134624387 \h </w:instrText>
      </w:r>
      <w:r w:rsidR="0072106D" w:rsidRPr="00357A3C">
        <w:rPr>
          <w:rFonts w:ascii="Arial" w:hAnsi="Arial" w:cs="Arial"/>
          <w:sz w:val="22"/>
          <w:szCs w:val="22"/>
        </w:rPr>
        <w:instrText xml:space="preserve"> \* MERGEFORMAT </w:instrText>
      </w:r>
      <w:r w:rsidR="00482611" w:rsidRPr="00357A3C">
        <w:rPr>
          <w:rFonts w:ascii="Arial" w:hAnsi="Arial" w:cs="Arial"/>
          <w:sz w:val="22"/>
          <w:szCs w:val="22"/>
        </w:rPr>
      </w:r>
      <w:r w:rsidR="00482611" w:rsidRPr="00357A3C">
        <w:rPr>
          <w:rFonts w:ascii="Arial" w:hAnsi="Arial" w:cs="Arial"/>
          <w:sz w:val="22"/>
          <w:szCs w:val="22"/>
        </w:rPr>
        <w:fldChar w:fldCharType="separate"/>
      </w:r>
      <w:r w:rsidR="00482611" w:rsidRPr="00357A3C">
        <w:rPr>
          <w:rFonts w:ascii="Arial" w:hAnsi="Arial" w:cs="Arial"/>
          <w:noProof/>
          <w:sz w:val="22"/>
          <w:szCs w:val="22"/>
        </w:rPr>
        <w:t>2</w:t>
      </w:r>
      <w:r w:rsidR="00482611" w:rsidRPr="00357A3C">
        <w:rPr>
          <w:rFonts w:ascii="Arial" w:hAnsi="Arial" w:cs="Arial"/>
          <w:sz w:val="22"/>
          <w:szCs w:val="22"/>
        </w:rPr>
        <w:fldChar w:fldCharType="end"/>
      </w:r>
      <w:r w:rsidRPr="00357A3C">
        <w:rPr>
          <w:rFonts w:ascii="Arial" w:hAnsi="Arial" w:cs="Arial"/>
          <w:sz w:val="22"/>
          <w:szCs w:val="22"/>
        </w:rPr>
        <w:fldChar w:fldCharType="begin"/>
      </w:r>
      <w:r w:rsidRPr="00357A3C">
        <w:rPr>
          <w:rFonts w:ascii="Arial" w:hAnsi="Arial" w:cs="Arial"/>
          <w:sz w:val="22"/>
          <w:szCs w:val="22"/>
        </w:rPr>
        <w:instrText xml:space="preserve"> REF _Ref134626884 \r \h </w:instrText>
      </w:r>
      <w:r w:rsidR="00672E8B" w:rsidRPr="00357A3C">
        <w:rPr>
          <w:rFonts w:ascii="Arial" w:hAnsi="Arial" w:cs="Arial"/>
          <w:sz w:val="22"/>
          <w:szCs w:val="22"/>
        </w:rPr>
        <w:instrText xml:space="preserve"> \* MERGEFORMAT </w:instrText>
      </w:r>
      <w:r w:rsidRPr="00357A3C">
        <w:rPr>
          <w:rFonts w:ascii="Arial" w:hAnsi="Arial" w:cs="Arial"/>
          <w:sz w:val="22"/>
          <w:szCs w:val="22"/>
        </w:rPr>
      </w:r>
      <w:r w:rsidRPr="00357A3C">
        <w:rPr>
          <w:rFonts w:ascii="Arial" w:hAnsi="Arial" w:cs="Arial"/>
          <w:sz w:val="22"/>
          <w:szCs w:val="22"/>
        </w:rPr>
        <w:fldChar w:fldCharType="separate"/>
      </w:r>
      <w:r w:rsidRPr="00357A3C">
        <w:rPr>
          <w:rFonts w:ascii="Arial" w:hAnsi="Arial" w:cs="Arial"/>
          <w:sz w:val="22"/>
          <w:szCs w:val="22"/>
        </w:rPr>
        <w:fldChar w:fldCharType="end"/>
      </w:r>
      <w:r w:rsidRPr="00357A3C">
        <w:rPr>
          <w:rFonts w:ascii="Arial" w:hAnsi="Arial" w:cs="Arial"/>
          <w:sz w:val="22"/>
          <w:szCs w:val="22"/>
        </w:rPr>
        <w:t xml:space="preserve"> lentelėse nurodytus preliminarius kiekius.</w:t>
      </w:r>
    </w:p>
    <w:tbl>
      <w:tblPr>
        <w:tblStyle w:val="TableGrid"/>
        <w:tblW w:w="0" w:type="auto"/>
        <w:shd w:val="clear" w:color="auto" w:fill="005063"/>
        <w:tblLook w:val="04A0" w:firstRow="1" w:lastRow="0" w:firstColumn="1" w:lastColumn="0" w:noHBand="0" w:noVBand="1"/>
      </w:tblPr>
      <w:tblGrid>
        <w:gridCol w:w="9628"/>
      </w:tblGrid>
      <w:tr w:rsidR="002C1403" w:rsidRPr="00357A3C" w14:paraId="67B4BB6C" w14:textId="77777777" w:rsidTr="00CB6C12">
        <w:trPr>
          <w:trHeight w:val="416"/>
        </w:trPr>
        <w:tc>
          <w:tcPr>
            <w:tcW w:w="9628" w:type="dxa"/>
            <w:shd w:val="clear" w:color="auto" w:fill="005063"/>
            <w:vAlign w:val="center"/>
          </w:tcPr>
          <w:p w14:paraId="383516B4" w14:textId="58F8FACD" w:rsidR="002C1403" w:rsidRPr="00357A3C" w:rsidRDefault="00BC6736" w:rsidP="00861CC3">
            <w:pPr>
              <w:pStyle w:val="ListParagraph"/>
              <w:numPr>
                <w:ilvl w:val="0"/>
                <w:numId w:val="10"/>
              </w:numPr>
              <w:ind w:left="449"/>
              <w:rPr>
                <w:rFonts w:ascii="Arial" w:hAnsi="Arial" w:cs="Arial"/>
                <w:b/>
                <w:caps/>
                <w:color w:val="FFFFFF" w:themeColor="background1"/>
                <w:sz w:val="22"/>
              </w:rPr>
            </w:pPr>
            <w:bookmarkStart w:id="4" w:name="_Hlk80275011"/>
            <w:r w:rsidRPr="00357A3C">
              <w:rPr>
                <w:rFonts w:ascii="Arial" w:hAnsi="Arial" w:cs="Arial"/>
                <w:b/>
                <w:caps/>
                <w:color w:val="FFFFFF" w:themeColor="background1"/>
                <w:sz w:val="22"/>
              </w:rPr>
              <w:t>BENDRIEJI REIKALAVIMAI</w:t>
            </w:r>
          </w:p>
        </w:tc>
      </w:tr>
    </w:tbl>
    <w:bookmarkEnd w:id="4"/>
    <w:p w14:paraId="60075CDB" w14:textId="77777777" w:rsidR="00224BA3" w:rsidRDefault="00224BA3" w:rsidP="00224BA3">
      <w:pPr>
        <w:pStyle w:val="Bodytext1"/>
        <w:numPr>
          <w:ilvl w:val="1"/>
          <w:numId w:val="9"/>
        </w:numPr>
        <w:shd w:val="clear" w:color="auto" w:fill="auto"/>
        <w:tabs>
          <w:tab w:val="left" w:pos="0"/>
          <w:tab w:val="left" w:pos="567"/>
        </w:tabs>
        <w:spacing w:before="0" w:after="0" w:line="240" w:lineRule="auto"/>
        <w:ind w:left="709" w:right="55" w:hanging="709"/>
        <w:jc w:val="both"/>
        <w:rPr>
          <w:rFonts w:ascii="Arial" w:hAnsi="Arial" w:cs="Arial"/>
          <w:sz w:val="22"/>
          <w:szCs w:val="22"/>
        </w:rPr>
      </w:pPr>
      <w:r>
        <w:rPr>
          <w:rFonts w:ascii="Arial" w:hAnsi="Arial" w:cs="Arial"/>
          <w:sz w:val="22"/>
          <w:szCs w:val="22"/>
        </w:rPr>
        <w:t xml:space="preserve"> </w:t>
      </w:r>
      <w:r w:rsidR="00B25FD8" w:rsidRPr="00357A3C">
        <w:rPr>
          <w:rFonts w:ascii="Arial" w:hAnsi="Arial" w:cs="Arial"/>
          <w:sz w:val="22"/>
          <w:szCs w:val="22"/>
        </w:rPr>
        <w:t xml:space="preserve">Paslaugų teikimo ir prekių tiekimo poreikis bus išreiškiamas užsakymais Teikėjui, kurie bus </w:t>
      </w:r>
    </w:p>
    <w:p w14:paraId="2C9186AE" w14:textId="5DA38F50" w:rsidR="00B25FD8" w:rsidRPr="00224BA3" w:rsidRDefault="00B25FD8" w:rsidP="00846DFF">
      <w:pPr>
        <w:pStyle w:val="Bodytext1"/>
        <w:shd w:val="clear" w:color="auto" w:fill="auto"/>
        <w:tabs>
          <w:tab w:val="left" w:pos="0"/>
          <w:tab w:val="left" w:pos="567"/>
        </w:tabs>
        <w:spacing w:before="0" w:after="0" w:line="240" w:lineRule="auto"/>
        <w:ind w:right="55" w:firstLine="0"/>
        <w:jc w:val="both"/>
        <w:rPr>
          <w:rFonts w:ascii="Arial" w:hAnsi="Arial" w:cs="Arial"/>
          <w:sz w:val="22"/>
          <w:szCs w:val="22"/>
        </w:rPr>
      </w:pPr>
      <w:r w:rsidRPr="00224BA3">
        <w:rPr>
          <w:rFonts w:ascii="Arial" w:hAnsi="Arial" w:cs="Arial"/>
          <w:sz w:val="22"/>
          <w:szCs w:val="22"/>
        </w:rPr>
        <w:t xml:space="preserve">registruojami </w:t>
      </w:r>
      <w:r w:rsidR="007C583B" w:rsidRPr="00357A3C">
        <w:rPr>
          <w:rFonts w:ascii="Arial" w:hAnsi="Arial" w:cs="Arial"/>
          <w:sz w:val="22"/>
          <w:szCs w:val="22"/>
        </w:rPr>
        <w:t xml:space="preserve">AB „Via Lietuva“ </w:t>
      </w:r>
      <w:r w:rsidRPr="00224BA3">
        <w:rPr>
          <w:rFonts w:ascii="Arial" w:hAnsi="Arial" w:cs="Arial"/>
          <w:sz w:val="22"/>
          <w:szCs w:val="22"/>
        </w:rPr>
        <w:t>Pagalbos tarnyboje.</w:t>
      </w:r>
    </w:p>
    <w:p w14:paraId="65E89667" w14:textId="0CD13FE9" w:rsidR="00B25FD8" w:rsidRPr="00357A3C" w:rsidRDefault="00B25FD8" w:rsidP="00846DFF">
      <w:pPr>
        <w:pStyle w:val="Bodytext1"/>
        <w:numPr>
          <w:ilvl w:val="1"/>
          <w:numId w:val="9"/>
        </w:numPr>
        <w:shd w:val="clear" w:color="auto" w:fill="auto"/>
        <w:tabs>
          <w:tab w:val="left" w:pos="0"/>
          <w:tab w:val="left" w:pos="567"/>
        </w:tabs>
        <w:spacing w:before="0" w:after="0" w:line="240" w:lineRule="auto"/>
        <w:ind w:left="0" w:right="55" w:firstLine="0"/>
        <w:jc w:val="both"/>
        <w:rPr>
          <w:rFonts w:ascii="Arial" w:hAnsi="Arial" w:cs="Arial"/>
          <w:sz w:val="22"/>
          <w:szCs w:val="22"/>
        </w:rPr>
      </w:pPr>
      <w:r w:rsidRPr="00357A3C">
        <w:rPr>
          <w:rFonts w:ascii="Arial" w:hAnsi="Arial" w:cs="Arial"/>
          <w:sz w:val="22"/>
          <w:szCs w:val="22"/>
        </w:rPr>
        <w:t>Visi TS nustatyti reikalavimai turi būti laikomi minimaliais reikalavimais. Ten kur nurodytos</w:t>
      </w:r>
      <w:r w:rsidR="00846DFF">
        <w:rPr>
          <w:rFonts w:ascii="Arial" w:hAnsi="Arial" w:cs="Arial"/>
          <w:sz w:val="22"/>
          <w:szCs w:val="22"/>
        </w:rPr>
        <w:t xml:space="preserve"> </w:t>
      </w:r>
      <w:r w:rsidRPr="00357A3C">
        <w:rPr>
          <w:rFonts w:ascii="Arial" w:hAnsi="Arial" w:cs="Arial"/>
          <w:sz w:val="22"/>
          <w:szCs w:val="22"/>
        </w:rPr>
        <w:t>tikslios reikšmės, turi būti laikoma, kad tai yra minimalios reikšmės (arba maksimalios reikšmės, priklausomai nuo konteksto – siūlomos prekės turi atitikti reikalaujamą reikšmę arba būti geresnės). Jeigu tam tikro lygio prekių neįmanoma pateikti, turi būti siūlomos aukštesnio lygio prekės.</w:t>
      </w:r>
    </w:p>
    <w:p w14:paraId="26DEDB6A" w14:textId="22ED540D" w:rsidR="00B25FD8" w:rsidRPr="008A296E" w:rsidRDefault="00B25FD8" w:rsidP="00846DFF">
      <w:pPr>
        <w:pStyle w:val="Bodytext1"/>
        <w:numPr>
          <w:ilvl w:val="1"/>
          <w:numId w:val="9"/>
        </w:numPr>
        <w:shd w:val="clear" w:color="auto" w:fill="auto"/>
        <w:tabs>
          <w:tab w:val="left" w:pos="0"/>
          <w:tab w:val="left" w:pos="567"/>
        </w:tabs>
        <w:spacing w:before="0" w:after="0" w:line="240" w:lineRule="auto"/>
        <w:ind w:left="0" w:right="55" w:firstLine="0"/>
        <w:jc w:val="both"/>
        <w:rPr>
          <w:rFonts w:ascii="Arial" w:hAnsi="Arial" w:cs="Arial"/>
          <w:sz w:val="22"/>
          <w:szCs w:val="22"/>
        </w:rPr>
      </w:pPr>
      <w:r w:rsidRPr="008A296E">
        <w:rPr>
          <w:rFonts w:ascii="Arial" w:hAnsi="Arial" w:cs="Arial"/>
          <w:sz w:val="22"/>
          <w:szCs w:val="22"/>
        </w:rPr>
        <w:t xml:space="preserve">Teikėjui </w:t>
      </w:r>
      <w:r w:rsidRPr="00744B5F">
        <w:rPr>
          <w:rFonts w:ascii="Arial" w:hAnsi="Arial" w:cs="Arial"/>
          <w:sz w:val="22"/>
          <w:szCs w:val="22"/>
        </w:rPr>
        <w:t>bus apmokama priklausomai pagal TS</w:t>
      </w:r>
      <w:r w:rsidRPr="008A296E">
        <w:rPr>
          <w:rFonts w:ascii="Arial" w:hAnsi="Arial" w:cs="Arial"/>
          <w:sz w:val="22"/>
          <w:szCs w:val="22"/>
        </w:rPr>
        <w:t xml:space="preserve"> </w:t>
      </w:r>
      <w:r w:rsidR="00456EC6" w:rsidRPr="008A296E">
        <w:rPr>
          <w:rFonts w:ascii="Arial" w:hAnsi="Arial" w:cs="Arial"/>
          <w:sz w:val="22"/>
          <w:szCs w:val="22"/>
        </w:rPr>
        <w:t>3.</w:t>
      </w:r>
      <w:r w:rsidR="00320CF9">
        <w:rPr>
          <w:rFonts w:ascii="Arial" w:hAnsi="Arial" w:cs="Arial"/>
          <w:sz w:val="22"/>
          <w:szCs w:val="22"/>
        </w:rPr>
        <w:t xml:space="preserve"> </w:t>
      </w:r>
      <w:r w:rsidR="00456EC6" w:rsidRPr="008A296E">
        <w:rPr>
          <w:rFonts w:ascii="Arial" w:hAnsi="Arial" w:cs="Arial"/>
          <w:sz w:val="22"/>
          <w:szCs w:val="22"/>
        </w:rPr>
        <w:t xml:space="preserve">1 </w:t>
      </w:r>
      <w:r w:rsidRPr="008A296E">
        <w:rPr>
          <w:rFonts w:ascii="Arial" w:hAnsi="Arial" w:cs="Arial"/>
          <w:sz w:val="22"/>
          <w:szCs w:val="22"/>
        </w:rPr>
        <w:fldChar w:fldCharType="begin"/>
      </w:r>
      <w:r w:rsidRPr="008A296E">
        <w:rPr>
          <w:rFonts w:ascii="Arial" w:hAnsi="Arial" w:cs="Arial"/>
          <w:sz w:val="22"/>
          <w:szCs w:val="22"/>
        </w:rPr>
        <w:instrText xml:space="preserve"> REF _Ref134624387 \# 0 \h  \* MERGEFORMAT </w:instrText>
      </w:r>
      <w:r w:rsidRPr="008A296E">
        <w:rPr>
          <w:rFonts w:ascii="Arial" w:hAnsi="Arial" w:cs="Arial"/>
          <w:sz w:val="22"/>
          <w:szCs w:val="22"/>
        </w:rPr>
      </w:r>
      <w:r w:rsidRPr="008A296E">
        <w:rPr>
          <w:rFonts w:ascii="Arial" w:hAnsi="Arial" w:cs="Arial"/>
          <w:sz w:val="22"/>
          <w:szCs w:val="22"/>
        </w:rPr>
        <w:fldChar w:fldCharType="separate"/>
      </w:r>
      <w:r w:rsidR="00482611" w:rsidRPr="008A296E">
        <w:rPr>
          <w:rFonts w:ascii="Arial" w:hAnsi="Arial" w:cs="Arial"/>
          <w:sz w:val="22"/>
          <w:szCs w:val="22"/>
        </w:rPr>
        <w:t>2</w:t>
      </w:r>
      <w:r w:rsidRPr="008A296E">
        <w:rPr>
          <w:rFonts w:ascii="Arial" w:hAnsi="Arial" w:cs="Arial"/>
          <w:sz w:val="22"/>
          <w:szCs w:val="22"/>
        </w:rPr>
        <w:fldChar w:fldCharType="end"/>
      </w:r>
      <w:r w:rsidR="00831925" w:rsidRPr="008A296E">
        <w:rPr>
          <w:rFonts w:ascii="Arial" w:hAnsi="Arial" w:cs="Arial"/>
          <w:sz w:val="22"/>
          <w:szCs w:val="22"/>
        </w:rPr>
        <w:t xml:space="preserve"> </w:t>
      </w:r>
      <w:r w:rsidRPr="008A296E">
        <w:rPr>
          <w:rFonts w:ascii="Arial" w:hAnsi="Arial" w:cs="Arial"/>
          <w:sz w:val="22"/>
          <w:szCs w:val="22"/>
        </w:rPr>
        <w:t>lentelė</w:t>
      </w:r>
      <w:r w:rsidR="00320CF9">
        <w:rPr>
          <w:rFonts w:ascii="Arial" w:hAnsi="Arial" w:cs="Arial"/>
          <w:sz w:val="22"/>
          <w:szCs w:val="22"/>
        </w:rPr>
        <w:t>se</w:t>
      </w:r>
      <w:r w:rsidRPr="008A296E">
        <w:rPr>
          <w:rFonts w:ascii="Arial" w:hAnsi="Arial" w:cs="Arial"/>
          <w:sz w:val="22"/>
          <w:szCs w:val="22"/>
        </w:rPr>
        <w:t xml:space="preserve"> nurodytus įkainius, priklausomai nuo to, kurioje Lietuvos Respublikos apskrityje reikės suteikti Paslaugas. </w:t>
      </w:r>
    </w:p>
    <w:p w14:paraId="2815FE49" w14:textId="5D5ABF61" w:rsidR="00B25FD8" w:rsidRPr="00357A3C" w:rsidRDefault="00B25FD8" w:rsidP="00846DFF">
      <w:pPr>
        <w:pStyle w:val="Bodytext1"/>
        <w:numPr>
          <w:ilvl w:val="1"/>
          <w:numId w:val="9"/>
        </w:numPr>
        <w:shd w:val="clear" w:color="auto" w:fill="auto"/>
        <w:tabs>
          <w:tab w:val="left" w:pos="0"/>
          <w:tab w:val="left" w:pos="426"/>
          <w:tab w:val="left" w:pos="993"/>
        </w:tabs>
        <w:spacing w:before="0" w:after="0" w:line="240" w:lineRule="auto"/>
        <w:ind w:left="0" w:right="55" w:firstLine="0"/>
        <w:jc w:val="both"/>
        <w:rPr>
          <w:rFonts w:ascii="Arial" w:hAnsi="Arial" w:cs="Arial"/>
          <w:sz w:val="22"/>
          <w:szCs w:val="22"/>
        </w:rPr>
      </w:pPr>
      <w:r w:rsidRPr="00357A3C">
        <w:rPr>
          <w:rFonts w:ascii="Arial" w:hAnsi="Arial" w:cs="Arial"/>
          <w:sz w:val="22"/>
          <w:szCs w:val="22"/>
        </w:rPr>
        <w:t xml:space="preserve">Teikėjas turi pristatyti </w:t>
      </w:r>
      <w:r w:rsidR="009A7F37" w:rsidRPr="00357A3C">
        <w:rPr>
          <w:rFonts w:ascii="Arial" w:hAnsi="Arial" w:cs="Arial"/>
          <w:sz w:val="22"/>
          <w:szCs w:val="22"/>
        </w:rPr>
        <w:t>tokio pat modelio</w:t>
      </w:r>
      <w:r w:rsidRPr="00357A3C">
        <w:rPr>
          <w:rFonts w:ascii="Arial" w:hAnsi="Arial" w:cs="Arial"/>
          <w:sz w:val="22"/>
          <w:szCs w:val="22"/>
        </w:rPr>
        <w:t xml:space="preserve"> ar naujesnio modelio įrenginį arba jam lygiavertį</w:t>
      </w:r>
      <w:r w:rsidR="00A3625C" w:rsidRPr="00357A3C">
        <w:rPr>
          <w:rFonts w:ascii="Arial" w:hAnsi="Arial" w:cs="Arial"/>
          <w:sz w:val="22"/>
          <w:szCs w:val="22"/>
        </w:rPr>
        <w:t xml:space="preserve"> nei kad yra sugedęs</w:t>
      </w:r>
      <w:r w:rsidRPr="00357A3C">
        <w:rPr>
          <w:rFonts w:ascii="Arial" w:hAnsi="Arial" w:cs="Arial"/>
          <w:sz w:val="22"/>
          <w:szCs w:val="22"/>
        </w:rPr>
        <w:t>. Keičiant įrenginį kitu – lygiaverčiu, Teikėjas privalo užtikrinti įrenginio suderinimą su esama įranga, tokių pačių KOS parametrų surinkimą tokiu pačiu ar geresniu tikslumu, taip pat suderinamumą su esamais KOS stotelės įrenginiais, ir įdiegti įrenginį savo lėšomis, taip, kad naujas įrenginys veiktų ne prasčiau negu pakeistas įrenginys. Įrenginys su esama KOS stotelės įranga turi būti suderinamas ir veikti tinkamai nenaudojant papildomų signalų keitiklių, mikrokompiuterių ar panašios papildomos įrangos. Lygiavertiškumo įrodymas yra Teikėjo pareiga.</w:t>
      </w:r>
    </w:p>
    <w:p w14:paraId="35D53CA0" w14:textId="4DD2B9AC" w:rsidR="00B25FD8" w:rsidRPr="00357A3C" w:rsidRDefault="00B25FD8" w:rsidP="00846DFF">
      <w:pPr>
        <w:pStyle w:val="Bodytext1"/>
        <w:numPr>
          <w:ilvl w:val="1"/>
          <w:numId w:val="9"/>
        </w:numPr>
        <w:shd w:val="clear" w:color="auto" w:fill="auto"/>
        <w:tabs>
          <w:tab w:val="left" w:pos="0"/>
          <w:tab w:val="left" w:pos="426"/>
          <w:tab w:val="left" w:pos="993"/>
        </w:tabs>
        <w:spacing w:before="0" w:after="0" w:line="240" w:lineRule="auto"/>
        <w:ind w:left="0" w:right="55" w:firstLine="0"/>
        <w:jc w:val="both"/>
        <w:rPr>
          <w:rFonts w:ascii="Arial" w:hAnsi="Arial" w:cs="Arial"/>
          <w:sz w:val="22"/>
          <w:szCs w:val="22"/>
        </w:rPr>
      </w:pPr>
      <w:r w:rsidRPr="00357A3C">
        <w:rPr>
          <w:rFonts w:ascii="Arial" w:hAnsi="Arial" w:cs="Arial"/>
          <w:sz w:val="22"/>
          <w:szCs w:val="22"/>
        </w:rPr>
        <w:t xml:space="preserve">Įvykus Teikėjo perduoto ar sumontuoto </w:t>
      </w:r>
      <w:r w:rsidR="00BB3875" w:rsidRPr="00357A3C">
        <w:rPr>
          <w:rFonts w:ascii="Arial" w:hAnsi="Arial" w:cs="Arial"/>
          <w:sz w:val="22"/>
          <w:szCs w:val="22"/>
        </w:rPr>
        <w:t>įšalo jutiklio</w:t>
      </w:r>
      <w:r w:rsidRPr="00357A3C">
        <w:rPr>
          <w:rFonts w:ascii="Arial" w:hAnsi="Arial" w:cs="Arial"/>
          <w:sz w:val="22"/>
          <w:szCs w:val="22"/>
        </w:rPr>
        <w:t xml:space="preserve"> gedimui per </w:t>
      </w:r>
      <w:r w:rsidR="00071098" w:rsidRPr="00357A3C">
        <w:rPr>
          <w:rFonts w:ascii="Arial" w:hAnsi="Arial" w:cs="Arial"/>
          <w:sz w:val="22"/>
          <w:szCs w:val="22"/>
        </w:rPr>
        <w:t>garantinį laikotarpį</w:t>
      </w:r>
      <w:r w:rsidRPr="00357A3C">
        <w:rPr>
          <w:rFonts w:ascii="Arial" w:hAnsi="Arial" w:cs="Arial"/>
          <w:sz w:val="22"/>
          <w:szCs w:val="22"/>
        </w:rPr>
        <w:t xml:space="preserve">, Teikėjas privalo savo sąskaita bei pagal </w:t>
      </w:r>
      <w:r w:rsidR="00033B84" w:rsidRPr="00357A3C">
        <w:rPr>
          <w:rFonts w:ascii="Arial" w:hAnsi="Arial" w:cs="Arial"/>
          <w:sz w:val="22"/>
          <w:szCs w:val="22"/>
        </w:rPr>
        <w:t xml:space="preserve">sutarties </w:t>
      </w:r>
      <w:r w:rsidR="00B10E76" w:rsidRPr="00357A3C">
        <w:rPr>
          <w:rFonts w:ascii="Arial" w:hAnsi="Arial" w:cs="Arial"/>
          <w:sz w:val="22"/>
          <w:szCs w:val="22"/>
        </w:rPr>
        <w:t>6.2 punkte</w:t>
      </w:r>
      <w:r w:rsidRPr="00357A3C">
        <w:rPr>
          <w:rFonts w:ascii="Arial" w:hAnsi="Arial" w:cs="Arial"/>
          <w:sz w:val="22"/>
          <w:szCs w:val="22"/>
        </w:rPr>
        <w:t xml:space="preserve"> nustatytus terminus </w:t>
      </w:r>
      <w:r w:rsidR="003F64B1" w:rsidRPr="00357A3C">
        <w:rPr>
          <w:rFonts w:ascii="Arial" w:hAnsi="Arial" w:cs="Arial"/>
          <w:sz w:val="22"/>
          <w:szCs w:val="22"/>
        </w:rPr>
        <w:t>pašalinti gedimą</w:t>
      </w:r>
      <w:r w:rsidR="00034F66" w:rsidRPr="00357A3C">
        <w:rPr>
          <w:rFonts w:ascii="Arial" w:hAnsi="Arial" w:cs="Arial"/>
          <w:sz w:val="22"/>
          <w:szCs w:val="22"/>
        </w:rPr>
        <w:t>,</w:t>
      </w:r>
      <w:r w:rsidR="009706F5" w:rsidRPr="00357A3C">
        <w:rPr>
          <w:rFonts w:ascii="Arial" w:hAnsi="Arial" w:cs="Arial"/>
          <w:sz w:val="22"/>
          <w:szCs w:val="22"/>
        </w:rPr>
        <w:t xml:space="preserve"> o</w:t>
      </w:r>
      <w:r w:rsidR="00034F66" w:rsidRPr="00357A3C">
        <w:rPr>
          <w:rFonts w:ascii="Arial" w:hAnsi="Arial" w:cs="Arial"/>
          <w:sz w:val="22"/>
          <w:szCs w:val="22"/>
        </w:rPr>
        <w:t xml:space="preserve"> esant būtinybei</w:t>
      </w:r>
      <w:r w:rsidRPr="00357A3C">
        <w:rPr>
          <w:rFonts w:ascii="Arial" w:hAnsi="Arial" w:cs="Arial"/>
          <w:sz w:val="22"/>
          <w:szCs w:val="22"/>
        </w:rPr>
        <w:t xml:space="preserve"> sumontuot</w:t>
      </w:r>
      <w:r w:rsidR="00034F66" w:rsidRPr="00357A3C">
        <w:rPr>
          <w:rFonts w:ascii="Arial" w:hAnsi="Arial" w:cs="Arial"/>
          <w:sz w:val="22"/>
          <w:szCs w:val="22"/>
        </w:rPr>
        <w:t>i</w:t>
      </w:r>
      <w:r w:rsidRPr="00357A3C">
        <w:rPr>
          <w:rFonts w:ascii="Arial" w:hAnsi="Arial" w:cs="Arial"/>
          <w:sz w:val="22"/>
          <w:szCs w:val="22"/>
        </w:rPr>
        <w:t xml:space="preserve"> </w:t>
      </w:r>
      <w:r w:rsidR="009706F5" w:rsidRPr="00357A3C">
        <w:rPr>
          <w:rFonts w:ascii="Arial" w:hAnsi="Arial" w:cs="Arial"/>
          <w:sz w:val="22"/>
          <w:szCs w:val="22"/>
        </w:rPr>
        <w:t xml:space="preserve">naują </w:t>
      </w:r>
      <w:r w:rsidR="00BB3875" w:rsidRPr="00357A3C">
        <w:rPr>
          <w:rFonts w:ascii="Arial" w:hAnsi="Arial" w:cs="Arial"/>
          <w:sz w:val="22"/>
          <w:szCs w:val="22"/>
        </w:rPr>
        <w:t>įšalo jutikl</w:t>
      </w:r>
      <w:r w:rsidR="009706F5" w:rsidRPr="00357A3C">
        <w:rPr>
          <w:rFonts w:ascii="Arial" w:hAnsi="Arial" w:cs="Arial"/>
          <w:sz w:val="22"/>
          <w:szCs w:val="22"/>
        </w:rPr>
        <w:t>į</w:t>
      </w:r>
      <w:r w:rsidRPr="00357A3C">
        <w:rPr>
          <w:rFonts w:ascii="Arial" w:hAnsi="Arial" w:cs="Arial"/>
          <w:sz w:val="22"/>
          <w:szCs w:val="22"/>
        </w:rPr>
        <w:t>, ir</w:t>
      </w:r>
      <w:r w:rsidR="00390599" w:rsidRPr="00357A3C">
        <w:rPr>
          <w:rFonts w:ascii="Arial" w:hAnsi="Arial" w:cs="Arial"/>
          <w:sz w:val="22"/>
          <w:szCs w:val="22"/>
        </w:rPr>
        <w:t xml:space="preserve"> jį</w:t>
      </w:r>
      <w:r w:rsidRPr="00357A3C">
        <w:rPr>
          <w:rFonts w:ascii="Arial" w:hAnsi="Arial" w:cs="Arial"/>
          <w:sz w:val="22"/>
          <w:szCs w:val="22"/>
        </w:rPr>
        <w:t xml:space="preserve"> pilnai įdiegti į KOS stotelę. </w:t>
      </w:r>
    </w:p>
    <w:p w14:paraId="50838BA8" w14:textId="3CFF9EB4" w:rsidR="00B25FD8" w:rsidRPr="00357A3C" w:rsidRDefault="00B670A4" w:rsidP="00846DFF">
      <w:pPr>
        <w:pStyle w:val="Bodytext1"/>
        <w:numPr>
          <w:ilvl w:val="1"/>
          <w:numId w:val="9"/>
        </w:numPr>
        <w:shd w:val="clear" w:color="auto" w:fill="auto"/>
        <w:tabs>
          <w:tab w:val="left" w:pos="142"/>
          <w:tab w:val="left" w:pos="567"/>
        </w:tabs>
        <w:spacing w:before="0" w:after="0" w:line="240" w:lineRule="auto"/>
        <w:ind w:left="0" w:right="55" w:firstLine="0"/>
        <w:jc w:val="both"/>
        <w:rPr>
          <w:rFonts w:ascii="Arial" w:hAnsi="Arial" w:cs="Arial"/>
          <w:sz w:val="22"/>
          <w:szCs w:val="22"/>
        </w:rPr>
      </w:pPr>
      <w:bookmarkStart w:id="5" w:name="_Ref135316990"/>
      <w:r>
        <w:rPr>
          <w:rFonts w:ascii="Arial" w:hAnsi="Arial" w:cs="Arial"/>
          <w:sz w:val="22"/>
          <w:szCs w:val="22"/>
        </w:rPr>
        <w:t xml:space="preserve">  </w:t>
      </w:r>
      <w:r w:rsidR="00B25FD8" w:rsidRPr="00357A3C">
        <w:rPr>
          <w:rFonts w:ascii="Arial" w:hAnsi="Arial" w:cs="Arial"/>
          <w:sz w:val="22"/>
          <w:szCs w:val="22"/>
        </w:rPr>
        <w:t xml:space="preserve">Teikėjas per </w:t>
      </w:r>
      <w:r w:rsidR="006F4DBF" w:rsidRPr="00357A3C">
        <w:rPr>
          <w:rFonts w:ascii="Arial" w:hAnsi="Arial" w:cs="Arial"/>
          <w:sz w:val="22"/>
          <w:szCs w:val="22"/>
        </w:rPr>
        <w:t>sutartyje nurodytą laikotarpį</w:t>
      </w:r>
      <w:r w:rsidR="00B25FD8" w:rsidRPr="00357A3C">
        <w:rPr>
          <w:rFonts w:ascii="Arial" w:hAnsi="Arial" w:cs="Arial"/>
          <w:sz w:val="22"/>
          <w:szCs w:val="22"/>
        </w:rPr>
        <w:t xml:space="preserve"> nuo </w:t>
      </w:r>
      <w:r w:rsidR="00F00F31" w:rsidRPr="00357A3C">
        <w:rPr>
          <w:rFonts w:ascii="Arial" w:hAnsi="Arial" w:cs="Arial"/>
          <w:sz w:val="22"/>
          <w:szCs w:val="22"/>
        </w:rPr>
        <w:t>įšalo jutiklio</w:t>
      </w:r>
      <w:r w:rsidR="00B25FD8" w:rsidRPr="00357A3C">
        <w:rPr>
          <w:rFonts w:ascii="Arial" w:hAnsi="Arial" w:cs="Arial"/>
          <w:sz w:val="22"/>
          <w:szCs w:val="22"/>
        </w:rPr>
        <w:t xml:space="preserve"> įdiegimo (jeigu tai atliko pats Teikėjas) privalės savo sąskaita šalinti trūkumus susijusius su netiksliu gamintojo numatytu </w:t>
      </w:r>
      <w:r w:rsidR="00E21BF4" w:rsidRPr="00357A3C">
        <w:rPr>
          <w:rFonts w:ascii="Arial" w:hAnsi="Arial" w:cs="Arial"/>
          <w:sz w:val="22"/>
          <w:szCs w:val="22"/>
        </w:rPr>
        <w:t>įšalo jutiklio</w:t>
      </w:r>
      <w:r w:rsidR="00B25FD8" w:rsidRPr="00357A3C">
        <w:rPr>
          <w:rFonts w:ascii="Arial" w:hAnsi="Arial" w:cs="Arial"/>
          <w:sz w:val="22"/>
          <w:szCs w:val="22"/>
        </w:rPr>
        <w:t xml:space="preserve"> parametrų fiksavimu. Trūkumu bus laikoma, jeigu fiksuojamos parametrų reikšmės neatitiks gamintojo nustatytų paklaidos ribų ar bus stebimas akivaizdus fiksuojamų parametrų neatitikimas tuo metu esančioms oro sąlygoms.</w:t>
      </w:r>
      <w:bookmarkEnd w:id="5"/>
    </w:p>
    <w:p w14:paraId="61919B73" w14:textId="20B00C61" w:rsidR="00B25FD8" w:rsidRPr="00357A3C" w:rsidRDefault="00E21BF4" w:rsidP="00846DFF">
      <w:pPr>
        <w:pStyle w:val="Bodytext1"/>
        <w:numPr>
          <w:ilvl w:val="1"/>
          <w:numId w:val="9"/>
        </w:numPr>
        <w:shd w:val="clear" w:color="auto" w:fill="auto"/>
        <w:tabs>
          <w:tab w:val="left" w:pos="0"/>
          <w:tab w:val="left" w:pos="142"/>
          <w:tab w:val="left" w:pos="426"/>
          <w:tab w:val="left" w:pos="993"/>
        </w:tabs>
        <w:spacing w:before="0" w:after="0" w:line="240" w:lineRule="auto"/>
        <w:ind w:left="0" w:right="55" w:firstLine="0"/>
        <w:jc w:val="both"/>
        <w:rPr>
          <w:rFonts w:ascii="Arial" w:hAnsi="Arial" w:cs="Arial"/>
          <w:sz w:val="22"/>
          <w:szCs w:val="22"/>
        </w:rPr>
      </w:pPr>
      <w:r w:rsidRPr="00357A3C">
        <w:rPr>
          <w:rFonts w:ascii="Arial" w:hAnsi="Arial" w:cs="Arial"/>
          <w:sz w:val="22"/>
          <w:szCs w:val="22"/>
        </w:rPr>
        <w:t>AB „Via Lietuva“</w:t>
      </w:r>
      <w:r w:rsidR="00B25FD8" w:rsidRPr="00357A3C">
        <w:rPr>
          <w:rFonts w:ascii="Arial" w:hAnsi="Arial" w:cs="Arial"/>
          <w:sz w:val="22"/>
          <w:szCs w:val="22"/>
        </w:rPr>
        <w:t>, vadovaudamasi 2022 m. kovo 30 d. Lietuvos Respublikos Vyriausybės nutarimu Nr. 280 „Dėl Lietuvos Respublikos viešųjų pirkimų įstatymo 92 straipsnio 13, 14 ir 15 dalių nuostatų įgyvendinimo“ (toliau – Nutarimas), reikalauja, kad tiekiam</w:t>
      </w:r>
      <w:r w:rsidRPr="00357A3C">
        <w:rPr>
          <w:rFonts w:ascii="Arial" w:hAnsi="Arial" w:cs="Arial"/>
          <w:sz w:val="22"/>
          <w:szCs w:val="22"/>
        </w:rPr>
        <w:t>ų</w:t>
      </w:r>
      <w:r w:rsidR="00B25FD8" w:rsidRPr="00357A3C">
        <w:rPr>
          <w:rFonts w:ascii="Arial" w:hAnsi="Arial" w:cs="Arial"/>
          <w:sz w:val="22"/>
          <w:szCs w:val="22"/>
        </w:rPr>
        <w:t xml:space="preserve"> </w:t>
      </w:r>
      <w:r w:rsidRPr="00357A3C">
        <w:rPr>
          <w:rFonts w:ascii="Arial" w:hAnsi="Arial" w:cs="Arial"/>
          <w:sz w:val="22"/>
          <w:szCs w:val="22"/>
        </w:rPr>
        <w:t>įšalo jutiklių</w:t>
      </w:r>
      <w:r w:rsidR="00B25FD8" w:rsidRPr="00357A3C">
        <w:rPr>
          <w:rFonts w:ascii="Arial" w:hAnsi="Arial" w:cs="Arial"/>
          <w:sz w:val="22"/>
          <w:szCs w:val="22"/>
        </w:rPr>
        <w:t xml:space="preserve"> gamintojas nebūtų iš Nutarimu patvirtinto „Valstybių ar teritorijų, kurių tiekėjai, jų subtiekėjai, ūkio subjektai, kurių pajėgumais yra remiamasi, gamintojai, techninės ar programinės įrangos priežiūrą ir palaikymą vykdantys asmenys ar juos kontroliuojantys asmenys nelaikomi patikimais“, sąrašo (toliau – Sąrašas). Sutarties vykdymo metu, Teikėjas prieš </w:t>
      </w:r>
      <w:r w:rsidR="000F3283" w:rsidRPr="00357A3C">
        <w:rPr>
          <w:rFonts w:ascii="Arial" w:hAnsi="Arial" w:cs="Arial"/>
          <w:sz w:val="22"/>
          <w:szCs w:val="22"/>
        </w:rPr>
        <w:t>įšalo jutiklių</w:t>
      </w:r>
      <w:r w:rsidR="00B25FD8" w:rsidRPr="00357A3C">
        <w:rPr>
          <w:rFonts w:ascii="Arial" w:hAnsi="Arial" w:cs="Arial"/>
          <w:sz w:val="22"/>
          <w:szCs w:val="22"/>
        </w:rPr>
        <w:t xml:space="preserve"> montavimo darbus privalo Perkančiajai organizacijai pateikti laisvos formos deklaraciją, kurioje yra nurodomi jo tiekiamos įrangos gamintojai bei yra deklaruojama, kad jie nėra iš Sąrašo. Kilus įtarimams dėl laisvos formos deklaracijoje pateiktos informacijos, Perkančiosios organizacijos nurodymu, per Perkančiosios organizacijos nurodytą terminą (kuris negali būti trumpesnis nei 14 kalendorinių dienų), Teikėjas įsipareigoja pateikti tiekiam</w:t>
      </w:r>
      <w:r w:rsidR="000F3283" w:rsidRPr="00357A3C">
        <w:rPr>
          <w:rFonts w:ascii="Arial" w:hAnsi="Arial" w:cs="Arial"/>
          <w:sz w:val="22"/>
          <w:szCs w:val="22"/>
        </w:rPr>
        <w:t>ų</w:t>
      </w:r>
      <w:r w:rsidR="00B25FD8" w:rsidRPr="00357A3C">
        <w:rPr>
          <w:rFonts w:ascii="Arial" w:hAnsi="Arial" w:cs="Arial"/>
          <w:sz w:val="22"/>
          <w:szCs w:val="22"/>
        </w:rPr>
        <w:t xml:space="preserve"> </w:t>
      </w:r>
      <w:r w:rsidR="000F3283" w:rsidRPr="00357A3C">
        <w:rPr>
          <w:rFonts w:ascii="Arial" w:hAnsi="Arial" w:cs="Arial"/>
          <w:sz w:val="22"/>
          <w:szCs w:val="22"/>
        </w:rPr>
        <w:t>įšalo jutiklių</w:t>
      </w:r>
      <w:r w:rsidR="00B25FD8" w:rsidRPr="00357A3C">
        <w:rPr>
          <w:rFonts w:ascii="Arial" w:hAnsi="Arial" w:cs="Arial"/>
          <w:sz w:val="22"/>
          <w:szCs w:val="22"/>
        </w:rPr>
        <w:t xml:space="preserve"> gamintojo juridinio asmens vadovo patvirtintą juridinio asmens steigimo dokumentų kopiją, Juridinių asmenų registro išplėstinį išrašą su istorija arba atitinkamus Europos Sąjungos valstybės narės ar trečiosios šalies dokumentus.</w:t>
      </w:r>
    </w:p>
    <w:p w14:paraId="75FCB07B" w14:textId="088110BD" w:rsidR="00E44CBF" w:rsidRPr="00357A3C" w:rsidRDefault="00E44CBF" w:rsidP="00E44CBF">
      <w:pPr>
        <w:pStyle w:val="Bodytext1"/>
        <w:shd w:val="clear" w:color="auto" w:fill="auto"/>
        <w:tabs>
          <w:tab w:val="left" w:pos="0"/>
        </w:tabs>
        <w:spacing w:before="0" w:after="0" w:line="240" w:lineRule="auto"/>
        <w:ind w:right="55" w:firstLine="0"/>
        <w:jc w:val="both"/>
        <w:rPr>
          <w:rFonts w:ascii="Arial" w:hAnsi="Arial" w:cs="Arial"/>
          <w:i/>
          <w:iCs/>
          <w:sz w:val="22"/>
          <w:szCs w:val="22"/>
        </w:rPr>
      </w:pPr>
    </w:p>
    <w:tbl>
      <w:tblPr>
        <w:tblStyle w:val="TableGrid"/>
        <w:tblpPr w:leftFromText="180" w:rightFromText="180" w:vertAnchor="text" w:horzAnchor="margin" w:tblpY="-21"/>
        <w:tblW w:w="0" w:type="auto"/>
        <w:shd w:val="clear" w:color="auto" w:fill="005063"/>
        <w:tblLook w:val="04A0" w:firstRow="1" w:lastRow="0" w:firstColumn="1" w:lastColumn="0" w:noHBand="0" w:noVBand="1"/>
      </w:tblPr>
      <w:tblGrid>
        <w:gridCol w:w="9628"/>
      </w:tblGrid>
      <w:tr w:rsidR="00C9417D" w:rsidRPr="00357A3C" w14:paraId="58E6F784" w14:textId="77777777" w:rsidTr="00C9417D">
        <w:trPr>
          <w:trHeight w:val="416"/>
        </w:trPr>
        <w:tc>
          <w:tcPr>
            <w:tcW w:w="9628" w:type="dxa"/>
            <w:shd w:val="clear" w:color="auto" w:fill="005063"/>
            <w:vAlign w:val="center"/>
          </w:tcPr>
          <w:p w14:paraId="1117CB82" w14:textId="07771910" w:rsidR="00C9417D" w:rsidRPr="00357A3C" w:rsidRDefault="00C9417D" w:rsidP="00861CC3">
            <w:pPr>
              <w:pStyle w:val="ListParagraph"/>
              <w:numPr>
                <w:ilvl w:val="0"/>
                <w:numId w:val="10"/>
              </w:numPr>
              <w:ind w:left="449"/>
              <w:rPr>
                <w:rFonts w:ascii="Arial" w:hAnsi="Arial" w:cs="Arial"/>
                <w:b/>
                <w:caps/>
                <w:color w:val="FFFFFF" w:themeColor="background1"/>
                <w:sz w:val="22"/>
              </w:rPr>
            </w:pPr>
            <w:bookmarkStart w:id="6" w:name="_Ref125647619"/>
            <w:r w:rsidRPr="00357A3C">
              <w:rPr>
                <w:rFonts w:ascii="Arial" w:hAnsi="Arial" w:cs="Arial"/>
                <w:b/>
                <w:caps/>
                <w:color w:val="FFFFFF" w:themeColor="background1"/>
                <w:sz w:val="22"/>
              </w:rPr>
              <w:t>PERKAMŲ ĮRENGINIŲ IR PASLAUGŲ SĄRAŠAS</w:t>
            </w:r>
          </w:p>
        </w:tc>
      </w:tr>
    </w:tbl>
    <w:p w14:paraId="20A7C1D2" w14:textId="0356381F" w:rsidR="00211B0A" w:rsidRPr="00357A3C" w:rsidRDefault="00211B0A" w:rsidP="00224BA3">
      <w:pPr>
        <w:pStyle w:val="Bodytext1"/>
        <w:numPr>
          <w:ilvl w:val="1"/>
          <w:numId w:val="10"/>
        </w:numPr>
        <w:shd w:val="clear" w:color="auto" w:fill="auto"/>
        <w:tabs>
          <w:tab w:val="left" w:pos="0"/>
        </w:tabs>
        <w:spacing w:before="0" w:after="0" w:line="240" w:lineRule="auto"/>
        <w:ind w:right="55"/>
        <w:jc w:val="both"/>
        <w:rPr>
          <w:rFonts w:ascii="Arial" w:hAnsi="Arial" w:cs="Arial"/>
          <w:b/>
          <w:bCs/>
          <w:sz w:val="22"/>
          <w:szCs w:val="22"/>
        </w:rPr>
      </w:pPr>
      <w:bookmarkStart w:id="7" w:name="_Ref134626838"/>
      <w:bookmarkStart w:id="8" w:name="_Ref126235030"/>
      <w:r w:rsidRPr="00357A3C">
        <w:rPr>
          <w:rFonts w:ascii="Arial" w:hAnsi="Arial" w:cs="Arial"/>
          <w:b/>
          <w:bCs/>
          <w:sz w:val="22"/>
          <w:szCs w:val="22"/>
        </w:rPr>
        <w:t>KOS stotelių įšalo jutiklių pakeitimo paslaugos</w:t>
      </w:r>
      <w:bookmarkEnd w:id="7"/>
    </w:p>
    <w:p w14:paraId="3D206314" w14:textId="77777777" w:rsidR="00211B0A" w:rsidRPr="00357A3C" w:rsidRDefault="00211B0A" w:rsidP="00224BA3">
      <w:pPr>
        <w:rPr>
          <w:rFonts w:ascii="Arial" w:hAnsi="Arial" w:cs="Arial"/>
          <w:sz w:val="22"/>
          <w:szCs w:val="22"/>
        </w:rPr>
      </w:pPr>
    </w:p>
    <w:bookmarkEnd w:id="8"/>
    <w:p w14:paraId="1E85D580" w14:textId="2BB71EDE" w:rsidR="00211B0A" w:rsidRPr="00357A3C" w:rsidRDefault="00211B0A" w:rsidP="000303BF">
      <w:pPr>
        <w:pStyle w:val="Caption"/>
        <w:jc w:val="center"/>
        <w:rPr>
          <w:rFonts w:ascii="Arial" w:hAnsi="Arial" w:cs="Arial"/>
          <w:sz w:val="22"/>
          <w:szCs w:val="22"/>
        </w:rPr>
      </w:pPr>
      <w:r w:rsidRPr="00357A3C">
        <w:rPr>
          <w:rFonts w:ascii="Arial" w:hAnsi="Arial" w:cs="Arial"/>
          <w:sz w:val="22"/>
          <w:szCs w:val="22"/>
        </w:rPr>
        <w:t xml:space="preserve">KOS stotelės </w:t>
      </w:r>
      <w:r w:rsidR="00E65974" w:rsidRPr="00357A3C">
        <w:rPr>
          <w:rFonts w:ascii="Arial" w:hAnsi="Arial" w:cs="Arial"/>
          <w:sz w:val="22"/>
          <w:szCs w:val="22"/>
        </w:rPr>
        <w:t>įšalo jutikliai</w:t>
      </w:r>
      <w:r w:rsidR="000303BF">
        <w:rPr>
          <w:rFonts w:ascii="Arial" w:hAnsi="Arial" w:cs="Arial"/>
          <w:sz w:val="22"/>
          <w:szCs w:val="22"/>
        </w:rPr>
        <w:t xml:space="preserve"> </w:t>
      </w:r>
      <w:bookmarkStart w:id="9" w:name="_Ref134607115"/>
      <w:r w:rsidR="000303BF">
        <w:rPr>
          <w:rFonts w:ascii="Arial" w:hAnsi="Arial" w:cs="Arial"/>
          <w:sz w:val="22"/>
          <w:szCs w:val="22"/>
        </w:rPr>
        <w:t xml:space="preserve">                                                                                          </w:t>
      </w:r>
      <w:r w:rsidR="000303BF" w:rsidRPr="00357A3C">
        <w:rPr>
          <w:rFonts w:ascii="Arial" w:hAnsi="Arial" w:cs="Arial"/>
          <w:sz w:val="22"/>
          <w:szCs w:val="22"/>
        </w:rPr>
        <w:t xml:space="preserve">Lentelė </w:t>
      </w:r>
      <w:r w:rsidR="000303BF" w:rsidRPr="00357A3C">
        <w:rPr>
          <w:rFonts w:ascii="Arial" w:hAnsi="Arial" w:cs="Arial"/>
          <w:sz w:val="22"/>
          <w:szCs w:val="22"/>
        </w:rPr>
        <w:fldChar w:fldCharType="begin"/>
      </w:r>
      <w:r w:rsidR="000303BF" w:rsidRPr="00357A3C">
        <w:rPr>
          <w:rFonts w:ascii="Arial" w:hAnsi="Arial" w:cs="Arial"/>
          <w:sz w:val="22"/>
          <w:szCs w:val="22"/>
        </w:rPr>
        <w:instrText xml:space="preserve"> SEQ Lentelė \* ARABIC </w:instrText>
      </w:r>
      <w:r w:rsidR="000303BF" w:rsidRPr="00357A3C">
        <w:rPr>
          <w:rFonts w:ascii="Arial" w:hAnsi="Arial" w:cs="Arial"/>
          <w:sz w:val="22"/>
          <w:szCs w:val="22"/>
        </w:rPr>
        <w:fldChar w:fldCharType="separate"/>
      </w:r>
      <w:r w:rsidR="000303BF" w:rsidRPr="00357A3C">
        <w:rPr>
          <w:rFonts w:ascii="Arial" w:hAnsi="Arial" w:cs="Arial"/>
          <w:noProof/>
          <w:sz w:val="22"/>
          <w:szCs w:val="22"/>
        </w:rPr>
        <w:t>1</w:t>
      </w:r>
      <w:r w:rsidR="000303BF" w:rsidRPr="00357A3C">
        <w:rPr>
          <w:rFonts w:ascii="Arial" w:hAnsi="Arial" w:cs="Arial"/>
          <w:noProof/>
          <w:sz w:val="22"/>
          <w:szCs w:val="22"/>
        </w:rPr>
        <w:fldChar w:fldCharType="end"/>
      </w:r>
      <w:bookmarkEnd w:id="9"/>
    </w:p>
    <w:tbl>
      <w:tblPr>
        <w:tblW w:w="9634" w:type="dxa"/>
        <w:tblLook w:val="04A0" w:firstRow="1" w:lastRow="0" w:firstColumn="1" w:lastColumn="0" w:noHBand="0" w:noVBand="1"/>
      </w:tblPr>
      <w:tblGrid>
        <w:gridCol w:w="570"/>
        <w:gridCol w:w="1362"/>
        <w:gridCol w:w="663"/>
        <w:gridCol w:w="2787"/>
        <w:gridCol w:w="4252"/>
      </w:tblGrid>
      <w:tr w:rsidR="000303BF" w:rsidRPr="00357A3C" w14:paraId="1FD75601" w14:textId="77777777" w:rsidTr="000303BF">
        <w:trPr>
          <w:trHeight w:val="255"/>
          <w:tblHeader/>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C642C" w14:textId="77777777" w:rsidR="000303BF" w:rsidRPr="00357A3C" w:rsidRDefault="000303BF" w:rsidP="00224BA3">
            <w:pPr>
              <w:jc w:val="center"/>
              <w:rPr>
                <w:rFonts w:ascii="Arial" w:hAnsi="Arial" w:cs="Arial"/>
                <w:b/>
                <w:bCs/>
                <w:color w:val="000000"/>
                <w:sz w:val="22"/>
                <w:szCs w:val="22"/>
                <w:lang w:eastAsia="lt-LT"/>
              </w:rPr>
            </w:pPr>
            <w:r w:rsidRPr="00357A3C">
              <w:rPr>
                <w:rFonts w:ascii="Arial" w:hAnsi="Arial" w:cs="Arial"/>
                <w:b/>
                <w:bCs/>
                <w:color w:val="000000"/>
                <w:sz w:val="22"/>
                <w:szCs w:val="22"/>
                <w:lang w:eastAsia="lt-LT"/>
              </w:rPr>
              <w:t>Eil. Nr.</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BA933" w14:textId="77777777" w:rsidR="000303BF" w:rsidRPr="00357A3C" w:rsidRDefault="000303BF" w:rsidP="00224BA3">
            <w:pPr>
              <w:jc w:val="center"/>
              <w:rPr>
                <w:rFonts w:ascii="Arial" w:hAnsi="Arial" w:cs="Arial"/>
                <w:b/>
                <w:bCs/>
                <w:color w:val="000000"/>
                <w:sz w:val="22"/>
                <w:szCs w:val="22"/>
                <w:lang w:eastAsia="lt-LT"/>
              </w:rPr>
            </w:pPr>
            <w:r w:rsidRPr="00357A3C">
              <w:rPr>
                <w:rFonts w:ascii="Arial" w:hAnsi="Arial" w:cs="Arial"/>
                <w:b/>
                <w:bCs/>
                <w:color w:val="000000"/>
                <w:sz w:val="22"/>
                <w:szCs w:val="22"/>
                <w:lang w:eastAsia="lt-LT"/>
              </w:rPr>
              <w:t>Įrenginys</w:t>
            </w:r>
          </w:p>
        </w:tc>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6F2BA" w14:textId="77777777" w:rsidR="000303BF" w:rsidRPr="00357A3C" w:rsidRDefault="000303BF" w:rsidP="00224BA3">
            <w:pPr>
              <w:jc w:val="center"/>
              <w:rPr>
                <w:rFonts w:ascii="Arial" w:hAnsi="Arial" w:cs="Arial"/>
                <w:b/>
                <w:bCs/>
                <w:color w:val="000000"/>
                <w:sz w:val="22"/>
                <w:szCs w:val="22"/>
                <w:lang w:eastAsia="lt-LT"/>
              </w:rPr>
            </w:pPr>
            <w:r w:rsidRPr="00357A3C">
              <w:rPr>
                <w:rFonts w:ascii="Arial" w:hAnsi="Arial" w:cs="Arial"/>
                <w:b/>
                <w:bCs/>
                <w:color w:val="000000"/>
                <w:sz w:val="22"/>
                <w:szCs w:val="22"/>
                <w:lang w:eastAsia="lt-LT"/>
              </w:rPr>
              <w:t>Vnt.</w:t>
            </w:r>
          </w:p>
        </w:tc>
        <w:tc>
          <w:tcPr>
            <w:tcW w:w="7039" w:type="dxa"/>
            <w:gridSpan w:val="2"/>
            <w:tcBorders>
              <w:top w:val="single" w:sz="4" w:space="0" w:color="auto"/>
              <w:left w:val="nil"/>
              <w:bottom w:val="single" w:sz="4" w:space="0" w:color="auto"/>
              <w:right w:val="single" w:sz="4" w:space="0" w:color="auto"/>
            </w:tcBorders>
            <w:shd w:val="clear" w:color="auto" w:fill="auto"/>
            <w:vAlign w:val="center"/>
            <w:hideMark/>
          </w:tcPr>
          <w:p w14:paraId="586AA44F" w14:textId="77777777" w:rsidR="000303BF" w:rsidRPr="00357A3C" w:rsidRDefault="000303BF" w:rsidP="00224BA3">
            <w:pPr>
              <w:jc w:val="center"/>
              <w:rPr>
                <w:rFonts w:ascii="Arial" w:hAnsi="Arial" w:cs="Arial"/>
                <w:b/>
                <w:bCs/>
                <w:color w:val="000000"/>
                <w:sz w:val="22"/>
                <w:szCs w:val="22"/>
                <w:lang w:eastAsia="lt-LT"/>
              </w:rPr>
            </w:pPr>
            <w:r w:rsidRPr="00357A3C">
              <w:rPr>
                <w:rFonts w:ascii="Arial" w:hAnsi="Arial" w:cs="Arial"/>
                <w:b/>
                <w:bCs/>
                <w:color w:val="000000"/>
                <w:sz w:val="22"/>
                <w:szCs w:val="22"/>
                <w:lang w:eastAsia="lt-LT"/>
              </w:rPr>
              <w:t>Preliminarus kiekis</w:t>
            </w:r>
          </w:p>
        </w:tc>
      </w:tr>
      <w:tr w:rsidR="000303BF" w:rsidRPr="00357A3C" w14:paraId="5CE7E0F0" w14:textId="77777777" w:rsidTr="000303BF">
        <w:trPr>
          <w:trHeight w:val="510"/>
          <w:tblHeader/>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30B3716" w14:textId="77777777" w:rsidR="000303BF" w:rsidRPr="00357A3C" w:rsidRDefault="000303BF" w:rsidP="00224BA3">
            <w:pPr>
              <w:jc w:val="center"/>
              <w:rPr>
                <w:rFonts w:ascii="Arial" w:hAnsi="Arial" w:cs="Arial"/>
                <w:b/>
                <w:bCs/>
                <w:color w:val="000000"/>
                <w:sz w:val="22"/>
                <w:szCs w:val="22"/>
                <w:lang w:eastAsia="lt-LT"/>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04D0EDA" w14:textId="77777777" w:rsidR="000303BF" w:rsidRPr="00357A3C" w:rsidRDefault="000303BF" w:rsidP="00224BA3">
            <w:pPr>
              <w:jc w:val="center"/>
              <w:rPr>
                <w:rFonts w:ascii="Arial" w:hAnsi="Arial" w:cs="Arial"/>
                <w:b/>
                <w:bCs/>
                <w:color w:val="000000"/>
                <w:sz w:val="22"/>
                <w:szCs w:val="22"/>
                <w:lang w:eastAsia="lt-LT"/>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14:paraId="273F7C17" w14:textId="77777777" w:rsidR="000303BF" w:rsidRPr="00357A3C" w:rsidRDefault="000303BF" w:rsidP="00224BA3">
            <w:pPr>
              <w:jc w:val="center"/>
              <w:rPr>
                <w:rFonts w:ascii="Arial" w:hAnsi="Arial" w:cs="Arial"/>
                <w:b/>
                <w:bCs/>
                <w:color w:val="000000"/>
                <w:sz w:val="22"/>
                <w:szCs w:val="22"/>
                <w:lang w:eastAsia="lt-LT"/>
              </w:rPr>
            </w:pPr>
          </w:p>
        </w:tc>
        <w:tc>
          <w:tcPr>
            <w:tcW w:w="2787" w:type="dxa"/>
            <w:tcBorders>
              <w:top w:val="nil"/>
              <w:left w:val="nil"/>
              <w:bottom w:val="single" w:sz="4" w:space="0" w:color="auto"/>
              <w:right w:val="single" w:sz="4" w:space="0" w:color="auto"/>
            </w:tcBorders>
            <w:shd w:val="clear" w:color="auto" w:fill="auto"/>
            <w:vAlign w:val="center"/>
          </w:tcPr>
          <w:p w14:paraId="0D59257C" w14:textId="77777777" w:rsidR="000303BF" w:rsidRPr="00357A3C" w:rsidRDefault="000303BF" w:rsidP="00224BA3">
            <w:pPr>
              <w:jc w:val="center"/>
              <w:rPr>
                <w:rFonts w:ascii="Arial" w:hAnsi="Arial" w:cs="Arial"/>
                <w:b/>
                <w:bCs/>
                <w:color w:val="000000"/>
                <w:sz w:val="22"/>
                <w:szCs w:val="22"/>
                <w:lang w:eastAsia="lt-LT"/>
              </w:rPr>
            </w:pPr>
            <w:r w:rsidRPr="00357A3C">
              <w:rPr>
                <w:rFonts w:ascii="Arial" w:hAnsi="Arial" w:cs="Arial"/>
                <w:b/>
                <w:bCs/>
                <w:color w:val="000000"/>
                <w:sz w:val="22"/>
                <w:szCs w:val="22"/>
                <w:lang w:eastAsia="lt-LT"/>
              </w:rPr>
              <w:t>Naujas įrenginys</w:t>
            </w:r>
          </w:p>
        </w:tc>
        <w:tc>
          <w:tcPr>
            <w:tcW w:w="4252" w:type="dxa"/>
            <w:tcBorders>
              <w:top w:val="nil"/>
              <w:left w:val="nil"/>
              <w:bottom w:val="single" w:sz="4" w:space="0" w:color="auto"/>
              <w:right w:val="single" w:sz="4" w:space="0" w:color="auto"/>
            </w:tcBorders>
            <w:shd w:val="clear" w:color="auto" w:fill="auto"/>
            <w:vAlign w:val="center"/>
            <w:hideMark/>
          </w:tcPr>
          <w:p w14:paraId="2FFFCE34" w14:textId="77777777" w:rsidR="000303BF" w:rsidRPr="00357A3C" w:rsidRDefault="000303BF" w:rsidP="00224BA3">
            <w:pPr>
              <w:jc w:val="center"/>
              <w:rPr>
                <w:rFonts w:ascii="Arial" w:hAnsi="Arial" w:cs="Arial"/>
                <w:b/>
                <w:bCs/>
                <w:color w:val="000000"/>
                <w:sz w:val="22"/>
                <w:szCs w:val="22"/>
                <w:lang w:eastAsia="lt-LT"/>
              </w:rPr>
            </w:pPr>
            <w:r w:rsidRPr="00357A3C">
              <w:rPr>
                <w:rFonts w:ascii="Arial" w:hAnsi="Arial" w:cs="Arial"/>
                <w:b/>
                <w:bCs/>
                <w:color w:val="000000"/>
                <w:sz w:val="22"/>
                <w:szCs w:val="22"/>
                <w:lang w:eastAsia="lt-LT"/>
              </w:rPr>
              <w:t>Įdiegimas</w:t>
            </w:r>
          </w:p>
        </w:tc>
      </w:tr>
      <w:tr w:rsidR="000303BF" w:rsidRPr="00357A3C" w14:paraId="64A67179" w14:textId="77777777" w:rsidTr="000303BF">
        <w:trPr>
          <w:trHeight w:val="255"/>
          <w:tblHeader/>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6AD403D"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[1]</w:t>
            </w:r>
          </w:p>
        </w:tc>
        <w:tc>
          <w:tcPr>
            <w:tcW w:w="1362" w:type="dxa"/>
            <w:tcBorders>
              <w:top w:val="nil"/>
              <w:left w:val="nil"/>
              <w:bottom w:val="single" w:sz="4" w:space="0" w:color="auto"/>
              <w:right w:val="single" w:sz="4" w:space="0" w:color="auto"/>
            </w:tcBorders>
            <w:shd w:val="clear" w:color="auto" w:fill="auto"/>
            <w:vAlign w:val="center"/>
            <w:hideMark/>
          </w:tcPr>
          <w:p w14:paraId="7F8630F5"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[2]</w:t>
            </w:r>
          </w:p>
        </w:tc>
        <w:tc>
          <w:tcPr>
            <w:tcW w:w="663" w:type="dxa"/>
            <w:tcBorders>
              <w:top w:val="nil"/>
              <w:left w:val="nil"/>
              <w:bottom w:val="single" w:sz="4" w:space="0" w:color="auto"/>
              <w:right w:val="single" w:sz="4" w:space="0" w:color="auto"/>
            </w:tcBorders>
            <w:shd w:val="clear" w:color="auto" w:fill="auto"/>
            <w:vAlign w:val="center"/>
            <w:hideMark/>
          </w:tcPr>
          <w:p w14:paraId="5A112E2C"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[3]</w:t>
            </w:r>
          </w:p>
        </w:tc>
        <w:tc>
          <w:tcPr>
            <w:tcW w:w="2787" w:type="dxa"/>
            <w:tcBorders>
              <w:top w:val="nil"/>
              <w:left w:val="nil"/>
              <w:bottom w:val="single" w:sz="4" w:space="0" w:color="auto"/>
              <w:right w:val="single" w:sz="4" w:space="0" w:color="auto"/>
            </w:tcBorders>
            <w:shd w:val="clear" w:color="auto" w:fill="auto"/>
            <w:vAlign w:val="center"/>
          </w:tcPr>
          <w:p w14:paraId="105DEE52" w14:textId="0020C65C"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[4]</w:t>
            </w:r>
          </w:p>
        </w:tc>
        <w:tc>
          <w:tcPr>
            <w:tcW w:w="4252" w:type="dxa"/>
            <w:tcBorders>
              <w:top w:val="nil"/>
              <w:left w:val="nil"/>
              <w:bottom w:val="single" w:sz="4" w:space="0" w:color="auto"/>
              <w:right w:val="single" w:sz="4" w:space="0" w:color="auto"/>
            </w:tcBorders>
            <w:shd w:val="clear" w:color="auto" w:fill="auto"/>
            <w:vAlign w:val="center"/>
            <w:hideMark/>
          </w:tcPr>
          <w:p w14:paraId="7E8C8A7D" w14:textId="65B0074A"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[5]</w:t>
            </w:r>
          </w:p>
        </w:tc>
      </w:tr>
      <w:tr w:rsidR="000303BF" w:rsidRPr="00357A3C" w14:paraId="3C10EEF1" w14:textId="77777777" w:rsidTr="000303BF">
        <w:trPr>
          <w:trHeight w:val="51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05C09D8" w14:textId="77777777" w:rsidR="000303BF" w:rsidRPr="00357A3C" w:rsidRDefault="000303BF" w:rsidP="00224BA3">
            <w:pPr>
              <w:jc w:val="center"/>
              <w:rPr>
                <w:rFonts w:ascii="Arial" w:hAnsi="Arial" w:cs="Arial"/>
                <w:color w:val="000000"/>
                <w:sz w:val="22"/>
                <w:szCs w:val="22"/>
                <w:lang w:eastAsia="lt-LT"/>
              </w:rPr>
            </w:pPr>
            <w:bookmarkStart w:id="10" w:name="RANGE!D5"/>
            <w:r w:rsidRPr="00357A3C">
              <w:rPr>
                <w:rFonts w:ascii="Arial" w:hAnsi="Arial" w:cs="Arial"/>
                <w:color w:val="000000"/>
                <w:sz w:val="22"/>
                <w:szCs w:val="22"/>
                <w:lang w:eastAsia="lt-LT"/>
              </w:rPr>
              <w:t>1.</w:t>
            </w:r>
            <w:bookmarkEnd w:id="10"/>
          </w:p>
        </w:tc>
        <w:tc>
          <w:tcPr>
            <w:tcW w:w="1362" w:type="dxa"/>
            <w:tcBorders>
              <w:top w:val="nil"/>
              <w:left w:val="nil"/>
              <w:bottom w:val="single" w:sz="4" w:space="0" w:color="auto"/>
              <w:right w:val="single" w:sz="4" w:space="0" w:color="auto"/>
            </w:tcBorders>
            <w:shd w:val="clear" w:color="auto" w:fill="auto"/>
            <w:vAlign w:val="center"/>
            <w:hideMark/>
          </w:tcPr>
          <w:p w14:paraId="45F289F8" w14:textId="49154320"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Įšalo jutiklis</w:t>
            </w:r>
          </w:p>
        </w:tc>
        <w:tc>
          <w:tcPr>
            <w:tcW w:w="663" w:type="dxa"/>
            <w:tcBorders>
              <w:top w:val="nil"/>
              <w:left w:val="nil"/>
              <w:bottom w:val="single" w:sz="4" w:space="0" w:color="auto"/>
              <w:right w:val="single" w:sz="4" w:space="0" w:color="auto"/>
            </w:tcBorders>
            <w:shd w:val="clear" w:color="auto" w:fill="auto"/>
            <w:vAlign w:val="center"/>
            <w:hideMark/>
          </w:tcPr>
          <w:p w14:paraId="04A3DB85"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vnt.</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4F4D5869" w14:textId="11422AD0"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rPr>
              <w:t>26</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6545928D" w14:textId="386975AD"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rPr>
              <w:t>26</w:t>
            </w:r>
          </w:p>
        </w:tc>
      </w:tr>
    </w:tbl>
    <w:p w14:paraId="64EAA326" w14:textId="77777777" w:rsidR="00211B0A" w:rsidRPr="00357A3C" w:rsidRDefault="00211B0A" w:rsidP="00224BA3">
      <w:pPr>
        <w:pStyle w:val="Bodytext1"/>
        <w:shd w:val="clear" w:color="auto" w:fill="auto"/>
        <w:tabs>
          <w:tab w:val="left" w:pos="0"/>
        </w:tabs>
        <w:spacing w:before="0" w:after="0" w:line="240" w:lineRule="auto"/>
        <w:ind w:right="55" w:firstLine="0"/>
        <w:jc w:val="center"/>
        <w:rPr>
          <w:rFonts w:ascii="Arial" w:hAnsi="Arial" w:cs="Arial"/>
          <w:sz w:val="22"/>
          <w:szCs w:val="22"/>
        </w:rPr>
      </w:pPr>
    </w:p>
    <w:p w14:paraId="21192A5B" w14:textId="0B688BEC" w:rsidR="00211B0A" w:rsidRPr="00357A3C" w:rsidRDefault="00211B0A" w:rsidP="000303BF">
      <w:pPr>
        <w:pStyle w:val="Caption"/>
        <w:jc w:val="left"/>
        <w:rPr>
          <w:rFonts w:ascii="Arial" w:hAnsi="Arial" w:cs="Arial"/>
          <w:sz w:val="22"/>
          <w:szCs w:val="22"/>
        </w:rPr>
      </w:pPr>
      <w:r w:rsidRPr="00357A3C">
        <w:rPr>
          <w:rFonts w:ascii="Arial" w:hAnsi="Arial" w:cs="Arial"/>
          <w:sz w:val="22"/>
          <w:szCs w:val="22"/>
        </w:rPr>
        <w:t xml:space="preserve"> Paslaug</w:t>
      </w:r>
      <w:r w:rsidR="00B50FA8">
        <w:rPr>
          <w:rFonts w:ascii="Arial" w:hAnsi="Arial" w:cs="Arial"/>
          <w:sz w:val="22"/>
          <w:szCs w:val="22"/>
        </w:rPr>
        <w:t>os</w:t>
      </w:r>
      <w:r w:rsidR="00D205E3">
        <w:rPr>
          <w:rFonts w:ascii="Arial" w:hAnsi="Arial" w:cs="Arial"/>
          <w:sz w:val="22"/>
          <w:szCs w:val="22"/>
        </w:rPr>
        <w:t xml:space="preserve">                                                                                          </w:t>
      </w:r>
      <w:r w:rsidR="000303BF">
        <w:rPr>
          <w:rFonts w:ascii="Arial" w:hAnsi="Arial" w:cs="Arial"/>
          <w:sz w:val="22"/>
          <w:szCs w:val="22"/>
        </w:rPr>
        <w:t xml:space="preserve"> </w:t>
      </w:r>
      <w:bookmarkStart w:id="11" w:name="_Ref126235033"/>
      <w:bookmarkStart w:id="12" w:name="_Ref134624387"/>
      <w:r w:rsidR="000303BF">
        <w:rPr>
          <w:rFonts w:ascii="Arial" w:hAnsi="Arial" w:cs="Arial"/>
          <w:sz w:val="22"/>
          <w:szCs w:val="22"/>
        </w:rPr>
        <w:t xml:space="preserve">                             </w:t>
      </w:r>
      <w:r w:rsidR="000303BF" w:rsidRPr="00357A3C">
        <w:rPr>
          <w:rFonts w:ascii="Arial" w:hAnsi="Arial" w:cs="Arial"/>
          <w:sz w:val="22"/>
          <w:szCs w:val="22"/>
        </w:rPr>
        <w:t xml:space="preserve">Lentelė </w:t>
      </w:r>
      <w:r w:rsidR="000303BF" w:rsidRPr="00357A3C">
        <w:rPr>
          <w:rFonts w:ascii="Arial" w:hAnsi="Arial" w:cs="Arial"/>
          <w:sz w:val="22"/>
          <w:szCs w:val="22"/>
        </w:rPr>
        <w:fldChar w:fldCharType="begin"/>
      </w:r>
      <w:r w:rsidR="000303BF" w:rsidRPr="00357A3C">
        <w:rPr>
          <w:rFonts w:ascii="Arial" w:hAnsi="Arial" w:cs="Arial"/>
          <w:sz w:val="22"/>
          <w:szCs w:val="22"/>
        </w:rPr>
        <w:instrText xml:space="preserve"> SEQ Lentelė \* ARABIC </w:instrText>
      </w:r>
      <w:r w:rsidR="000303BF" w:rsidRPr="00357A3C">
        <w:rPr>
          <w:rFonts w:ascii="Arial" w:hAnsi="Arial" w:cs="Arial"/>
          <w:sz w:val="22"/>
          <w:szCs w:val="22"/>
        </w:rPr>
        <w:fldChar w:fldCharType="separate"/>
      </w:r>
      <w:r w:rsidR="000303BF" w:rsidRPr="00357A3C">
        <w:rPr>
          <w:rFonts w:ascii="Arial" w:hAnsi="Arial" w:cs="Arial"/>
          <w:noProof/>
          <w:sz w:val="22"/>
          <w:szCs w:val="22"/>
        </w:rPr>
        <w:t>2</w:t>
      </w:r>
      <w:r w:rsidR="000303BF" w:rsidRPr="00357A3C">
        <w:rPr>
          <w:rFonts w:ascii="Arial" w:hAnsi="Arial" w:cs="Arial"/>
          <w:noProof/>
          <w:sz w:val="22"/>
          <w:szCs w:val="22"/>
        </w:rPr>
        <w:fldChar w:fldCharType="end"/>
      </w:r>
      <w:bookmarkEnd w:id="11"/>
      <w:bookmarkEnd w:id="12"/>
    </w:p>
    <w:tbl>
      <w:tblPr>
        <w:tblW w:w="9634" w:type="dxa"/>
        <w:tblLook w:val="04A0" w:firstRow="1" w:lastRow="0" w:firstColumn="1" w:lastColumn="0" w:noHBand="0" w:noVBand="1"/>
      </w:tblPr>
      <w:tblGrid>
        <w:gridCol w:w="557"/>
        <w:gridCol w:w="3900"/>
        <w:gridCol w:w="828"/>
        <w:gridCol w:w="4349"/>
      </w:tblGrid>
      <w:tr w:rsidR="000303BF" w:rsidRPr="00357A3C" w14:paraId="105B07BD" w14:textId="77777777" w:rsidTr="000303BF">
        <w:trPr>
          <w:trHeight w:val="510"/>
          <w:tblHeader/>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A9D7A" w14:textId="77777777" w:rsidR="000303BF" w:rsidRPr="00357A3C" w:rsidRDefault="000303BF" w:rsidP="00224BA3">
            <w:pPr>
              <w:jc w:val="center"/>
              <w:rPr>
                <w:rFonts w:ascii="Arial" w:hAnsi="Arial" w:cs="Arial"/>
                <w:b/>
                <w:bCs/>
                <w:color w:val="000000"/>
                <w:sz w:val="22"/>
                <w:szCs w:val="22"/>
                <w:lang w:eastAsia="lt-LT"/>
              </w:rPr>
            </w:pPr>
            <w:r w:rsidRPr="00357A3C">
              <w:rPr>
                <w:rFonts w:ascii="Arial" w:hAnsi="Arial" w:cs="Arial"/>
                <w:b/>
                <w:bCs/>
                <w:color w:val="000000"/>
                <w:sz w:val="22"/>
                <w:szCs w:val="22"/>
                <w:lang w:eastAsia="lt-LT"/>
              </w:rPr>
              <w:t>Eil. Nr.</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14:paraId="43F848E8" w14:textId="77777777" w:rsidR="000303BF" w:rsidRPr="00357A3C" w:rsidRDefault="000303BF" w:rsidP="00224BA3">
            <w:pPr>
              <w:jc w:val="center"/>
              <w:rPr>
                <w:rFonts w:ascii="Arial" w:hAnsi="Arial" w:cs="Arial"/>
                <w:b/>
                <w:bCs/>
                <w:color w:val="000000"/>
                <w:sz w:val="22"/>
                <w:szCs w:val="22"/>
                <w:lang w:eastAsia="lt-LT"/>
              </w:rPr>
            </w:pPr>
            <w:r w:rsidRPr="00357A3C">
              <w:rPr>
                <w:rFonts w:ascii="Arial" w:hAnsi="Arial" w:cs="Arial"/>
                <w:b/>
                <w:bCs/>
                <w:color w:val="000000"/>
                <w:sz w:val="22"/>
                <w:szCs w:val="22"/>
                <w:lang w:eastAsia="lt-LT"/>
              </w:rPr>
              <w:t>Įrenginys</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2711C23A" w14:textId="77777777" w:rsidR="000303BF" w:rsidRPr="00357A3C" w:rsidRDefault="000303BF" w:rsidP="00224BA3">
            <w:pPr>
              <w:jc w:val="center"/>
              <w:rPr>
                <w:rFonts w:ascii="Arial" w:hAnsi="Arial" w:cs="Arial"/>
                <w:b/>
                <w:bCs/>
                <w:color w:val="000000"/>
                <w:sz w:val="22"/>
                <w:szCs w:val="22"/>
                <w:lang w:eastAsia="lt-LT"/>
              </w:rPr>
            </w:pPr>
            <w:r w:rsidRPr="00357A3C">
              <w:rPr>
                <w:rFonts w:ascii="Arial" w:hAnsi="Arial" w:cs="Arial"/>
                <w:b/>
                <w:bCs/>
                <w:color w:val="000000"/>
                <w:sz w:val="22"/>
                <w:szCs w:val="22"/>
                <w:lang w:eastAsia="lt-LT"/>
              </w:rPr>
              <w:t>Vnt.</w:t>
            </w:r>
          </w:p>
        </w:tc>
        <w:tc>
          <w:tcPr>
            <w:tcW w:w="4349" w:type="dxa"/>
            <w:tcBorders>
              <w:top w:val="single" w:sz="4" w:space="0" w:color="auto"/>
              <w:left w:val="nil"/>
              <w:bottom w:val="single" w:sz="4" w:space="0" w:color="auto"/>
              <w:right w:val="single" w:sz="4" w:space="0" w:color="auto"/>
            </w:tcBorders>
            <w:shd w:val="clear" w:color="auto" w:fill="auto"/>
            <w:vAlign w:val="center"/>
            <w:hideMark/>
          </w:tcPr>
          <w:p w14:paraId="6F54EBA8" w14:textId="381538B4" w:rsidR="000303BF" w:rsidRPr="00357A3C" w:rsidRDefault="000303BF" w:rsidP="00224BA3">
            <w:pPr>
              <w:jc w:val="center"/>
              <w:rPr>
                <w:rFonts w:ascii="Arial" w:hAnsi="Arial" w:cs="Arial"/>
                <w:b/>
                <w:bCs/>
                <w:color w:val="000000"/>
                <w:sz w:val="22"/>
                <w:szCs w:val="22"/>
                <w:lang w:eastAsia="lt-LT"/>
              </w:rPr>
            </w:pPr>
            <w:r w:rsidRPr="00357A3C">
              <w:rPr>
                <w:rFonts w:ascii="Arial" w:hAnsi="Arial" w:cs="Arial"/>
                <w:b/>
                <w:bCs/>
                <w:color w:val="000000"/>
                <w:sz w:val="22"/>
                <w:szCs w:val="22"/>
                <w:lang w:eastAsia="lt-LT"/>
              </w:rPr>
              <w:t>Preliminarus kiekis</w:t>
            </w:r>
          </w:p>
        </w:tc>
      </w:tr>
      <w:tr w:rsidR="000303BF" w:rsidRPr="00357A3C" w14:paraId="0372B140" w14:textId="77777777" w:rsidTr="000303BF">
        <w:trPr>
          <w:trHeight w:val="255"/>
          <w:tblHeader/>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F44A7B1"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[1]</w:t>
            </w:r>
          </w:p>
        </w:tc>
        <w:tc>
          <w:tcPr>
            <w:tcW w:w="3900" w:type="dxa"/>
            <w:tcBorders>
              <w:top w:val="nil"/>
              <w:left w:val="nil"/>
              <w:bottom w:val="single" w:sz="4" w:space="0" w:color="auto"/>
              <w:right w:val="single" w:sz="4" w:space="0" w:color="auto"/>
            </w:tcBorders>
            <w:shd w:val="clear" w:color="auto" w:fill="auto"/>
            <w:vAlign w:val="center"/>
            <w:hideMark/>
          </w:tcPr>
          <w:p w14:paraId="57E1F675"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[2]</w:t>
            </w:r>
          </w:p>
        </w:tc>
        <w:tc>
          <w:tcPr>
            <w:tcW w:w="828" w:type="dxa"/>
            <w:tcBorders>
              <w:top w:val="nil"/>
              <w:left w:val="nil"/>
              <w:bottom w:val="single" w:sz="4" w:space="0" w:color="auto"/>
              <w:right w:val="single" w:sz="4" w:space="0" w:color="auto"/>
            </w:tcBorders>
            <w:shd w:val="clear" w:color="auto" w:fill="auto"/>
            <w:vAlign w:val="center"/>
            <w:hideMark/>
          </w:tcPr>
          <w:p w14:paraId="12B8D972"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[3]</w:t>
            </w:r>
          </w:p>
        </w:tc>
        <w:tc>
          <w:tcPr>
            <w:tcW w:w="4349" w:type="dxa"/>
            <w:tcBorders>
              <w:top w:val="nil"/>
              <w:left w:val="nil"/>
              <w:bottom w:val="single" w:sz="4" w:space="0" w:color="auto"/>
              <w:right w:val="single" w:sz="4" w:space="0" w:color="auto"/>
            </w:tcBorders>
            <w:shd w:val="clear" w:color="auto" w:fill="auto"/>
            <w:vAlign w:val="center"/>
            <w:hideMark/>
          </w:tcPr>
          <w:p w14:paraId="587AB651"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[4]</w:t>
            </w:r>
          </w:p>
        </w:tc>
      </w:tr>
      <w:tr w:rsidR="000303BF" w:rsidRPr="00357A3C" w14:paraId="575755D0" w14:textId="77777777" w:rsidTr="000303BF">
        <w:trPr>
          <w:trHeight w:val="51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206933A"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1.</w:t>
            </w:r>
          </w:p>
        </w:tc>
        <w:tc>
          <w:tcPr>
            <w:tcW w:w="3900" w:type="dxa"/>
            <w:tcBorders>
              <w:top w:val="nil"/>
              <w:left w:val="nil"/>
              <w:bottom w:val="single" w:sz="4" w:space="0" w:color="auto"/>
              <w:right w:val="single" w:sz="4" w:space="0" w:color="auto"/>
            </w:tcBorders>
            <w:shd w:val="clear" w:color="auto" w:fill="auto"/>
            <w:vAlign w:val="center"/>
            <w:hideMark/>
          </w:tcPr>
          <w:p w14:paraId="314B1401"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Užsakymo įvykdymas, kai reikia vykti į Vilniaus ar Utenos apskritį</w:t>
            </w:r>
          </w:p>
        </w:tc>
        <w:tc>
          <w:tcPr>
            <w:tcW w:w="828" w:type="dxa"/>
            <w:tcBorders>
              <w:top w:val="nil"/>
              <w:left w:val="nil"/>
              <w:bottom w:val="single" w:sz="4" w:space="0" w:color="auto"/>
              <w:right w:val="single" w:sz="4" w:space="0" w:color="auto"/>
            </w:tcBorders>
            <w:shd w:val="clear" w:color="auto" w:fill="auto"/>
            <w:vAlign w:val="center"/>
            <w:hideMark/>
          </w:tcPr>
          <w:p w14:paraId="284B2E7A"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vnt.</w:t>
            </w:r>
          </w:p>
        </w:tc>
        <w:tc>
          <w:tcPr>
            <w:tcW w:w="4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2B611" w14:textId="3071B72F"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rPr>
              <w:t>9</w:t>
            </w:r>
          </w:p>
        </w:tc>
      </w:tr>
      <w:tr w:rsidR="000303BF" w:rsidRPr="00357A3C" w14:paraId="03E24A18" w14:textId="77777777" w:rsidTr="000303BF">
        <w:trPr>
          <w:trHeight w:val="51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C83F024"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2.</w:t>
            </w:r>
          </w:p>
        </w:tc>
        <w:tc>
          <w:tcPr>
            <w:tcW w:w="3900" w:type="dxa"/>
            <w:tcBorders>
              <w:top w:val="nil"/>
              <w:left w:val="nil"/>
              <w:bottom w:val="single" w:sz="4" w:space="0" w:color="auto"/>
              <w:right w:val="single" w:sz="4" w:space="0" w:color="auto"/>
            </w:tcBorders>
            <w:shd w:val="clear" w:color="auto" w:fill="auto"/>
            <w:vAlign w:val="center"/>
            <w:hideMark/>
          </w:tcPr>
          <w:p w14:paraId="7CA07E46"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Užsakymo įvykdymas, kai reikia vykti į Kauno, Alytaus ar Marijampolės apskritį</w:t>
            </w:r>
          </w:p>
        </w:tc>
        <w:tc>
          <w:tcPr>
            <w:tcW w:w="828" w:type="dxa"/>
            <w:tcBorders>
              <w:top w:val="nil"/>
              <w:left w:val="nil"/>
              <w:bottom w:val="single" w:sz="4" w:space="0" w:color="auto"/>
              <w:right w:val="single" w:sz="4" w:space="0" w:color="auto"/>
            </w:tcBorders>
            <w:shd w:val="clear" w:color="auto" w:fill="auto"/>
            <w:vAlign w:val="center"/>
            <w:hideMark/>
          </w:tcPr>
          <w:p w14:paraId="34194488"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vnt.</w:t>
            </w:r>
          </w:p>
        </w:tc>
        <w:tc>
          <w:tcPr>
            <w:tcW w:w="4349" w:type="dxa"/>
            <w:tcBorders>
              <w:top w:val="nil"/>
              <w:left w:val="single" w:sz="4" w:space="0" w:color="auto"/>
              <w:bottom w:val="single" w:sz="4" w:space="0" w:color="auto"/>
              <w:right w:val="single" w:sz="4" w:space="0" w:color="auto"/>
            </w:tcBorders>
            <w:shd w:val="clear" w:color="auto" w:fill="auto"/>
            <w:vAlign w:val="center"/>
            <w:hideMark/>
          </w:tcPr>
          <w:p w14:paraId="4866EE0C" w14:textId="3F995066"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rPr>
              <w:t>9</w:t>
            </w:r>
          </w:p>
        </w:tc>
      </w:tr>
      <w:tr w:rsidR="000303BF" w:rsidRPr="00357A3C" w14:paraId="18BD0648" w14:textId="77777777" w:rsidTr="000303BF">
        <w:trPr>
          <w:trHeight w:val="51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1B411C97"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3.</w:t>
            </w:r>
          </w:p>
        </w:tc>
        <w:tc>
          <w:tcPr>
            <w:tcW w:w="3900" w:type="dxa"/>
            <w:tcBorders>
              <w:top w:val="nil"/>
              <w:left w:val="nil"/>
              <w:bottom w:val="single" w:sz="4" w:space="0" w:color="auto"/>
              <w:right w:val="single" w:sz="4" w:space="0" w:color="auto"/>
            </w:tcBorders>
            <w:shd w:val="clear" w:color="auto" w:fill="auto"/>
            <w:vAlign w:val="center"/>
            <w:hideMark/>
          </w:tcPr>
          <w:p w14:paraId="2BF2843B"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Užsakymo įvykdymas, kai reikia vykti į Šiaulių ar Panevėžio apskritį</w:t>
            </w:r>
          </w:p>
        </w:tc>
        <w:tc>
          <w:tcPr>
            <w:tcW w:w="828" w:type="dxa"/>
            <w:tcBorders>
              <w:top w:val="nil"/>
              <w:left w:val="nil"/>
              <w:bottom w:val="single" w:sz="4" w:space="0" w:color="auto"/>
              <w:right w:val="single" w:sz="4" w:space="0" w:color="auto"/>
            </w:tcBorders>
            <w:shd w:val="clear" w:color="auto" w:fill="auto"/>
            <w:vAlign w:val="center"/>
            <w:hideMark/>
          </w:tcPr>
          <w:p w14:paraId="11C787D4"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vnt.</w:t>
            </w:r>
          </w:p>
        </w:tc>
        <w:tc>
          <w:tcPr>
            <w:tcW w:w="4349" w:type="dxa"/>
            <w:tcBorders>
              <w:top w:val="nil"/>
              <w:left w:val="single" w:sz="4" w:space="0" w:color="auto"/>
              <w:bottom w:val="single" w:sz="4" w:space="0" w:color="auto"/>
              <w:right w:val="single" w:sz="4" w:space="0" w:color="auto"/>
            </w:tcBorders>
            <w:shd w:val="clear" w:color="auto" w:fill="auto"/>
            <w:vAlign w:val="center"/>
            <w:hideMark/>
          </w:tcPr>
          <w:p w14:paraId="2EB292EE" w14:textId="1E6A3B0F"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rPr>
              <w:t>3</w:t>
            </w:r>
          </w:p>
        </w:tc>
      </w:tr>
      <w:tr w:rsidR="000303BF" w:rsidRPr="00357A3C" w14:paraId="7ED0B104" w14:textId="77777777" w:rsidTr="000303BF">
        <w:trPr>
          <w:trHeight w:val="51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26A6C6D5"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4.</w:t>
            </w:r>
          </w:p>
        </w:tc>
        <w:tc>
          <w:tcPr>
            <w:tcW w:w="3900" w:type="dxa"/>
            <w:tcBorders>
              <w:top w:val="nil"/>
              <w:left w:val="nil"/>
              <w:bottom w:val="single" w:sz="4" w:space="0" w:color="auto"/>
              <w:right w:val="single" w:sz="4" w:space="0" w:color="auto"/>
            </w:tcBorders>
            <w:shd w:val="clear" w:color="auto" w:fill="auto"/>
            <w:vAlign w:val="center"/>
            <w:hideMark/>
          </w:tcPr>
          <w:p w14:paraId="6726A893"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Užsakymo įvykdymas, kai reikia vykti į Klaipėdos, Telšių ar Tauragės apskritį</w:t>
            </w:r>
          </w:p>
        </w:tc>
        <w:tc>
          <w:tcPr>
            <w:tcW w:w="828" w:type="dxa"/>
            <w:tcBorders>
              <w:top w:val="nil"/>
              <w:left w:val="nil"/>
              <w:bottom w:val="single" w:sz="4" w:space="0" w:color="auto"/>
              <w:right w:val="single" w:sz="4" w:space="0" w:color="auto"/>
            </w:tcBorders>
            <w:shd w:val="clear" w:color="auto" w:fill="auto"/>
            <w:vAlign w:val="center"/>
            <w:hideMark/>
          </w:tcPr>
          <w:p w14:paraId="511E0F61" w14:textId="77777777"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lang w:eastAsia="lt-LT"/>
              </w:rPr>
              <w:t>vnt.</w:t>
            </w:r>
          </w:p>
        </w:tc>
        <w:tc>
          <w:tcPr>
            <w:tcW w:w="4349" w:type="dxa"/>
            <w:tcBorders>
              <w:top w:val="nil"/>
              <w:left w:val="single" w:sz="4" w:space="0" w:color="auto"/>
              <w:bottom w:val="single" w:sz="4" w:space="0" w:color="auto"/>
              <w:right w:val="single" w:sz="4" w:space="0" w:color="auto"/>
            </w:tcBorders>
            <w:shd w:val="clear" w:color="auto" w:fill="auto"/>
            <w:vAlign w:val="center"/>
            <w:hideMark/>
          </w:tcPr>
          <w:p w14:paraId="0940DF5F" w14:textId="7C54A00E" w:rsidR="000303BF" w:rsidRPr="00357A3C" w:rsidRDefault="000303BF" w:rsidP="00224BA3">
            <w:pPr>
              <w:jc w:val="center"/>
              <w:rPr>
                <w:rFonts w:ascii="Arial" w:hAnsi="Arial" w:cs="Arial"/>
                <w:color w:val="000000"/>
                <w:sz w:val="22"/>
                <w:szCs w:val="22"/>
                <w:lang w:eastAsia="lt-LT"/>
              </w:rPr>
            </w:pPr>
            <w:r w:rsidRPr="00357A3C">
              <w:rPr>
                <w:rFonts w:ascii="Arial" w:hAnsi="Arial" w:cs="Arial"/>
                <w:color w:val="000000"/>
                <w:sz w:val="22"/>
                <w:szCs w:val="22"/>
              </w:rPr>
              <w:t>5</w:t>
            </w:r>
          </w:p>
        </w:tc>
      </w:tr>
    </w:tbl>
    <w:p w14:paraId="2723E323" w14:textId="77777777" w:rsidR="00211B0A" w:rsidRPr="00357A3C" w:rsidRDefault="00211B0A" w:rsidP="00211B0A">
      <w:pPr>
        <w:pStyle w:val="Bodytext1"/>
        <w:shd w:val="clear" w:color="auto" w:fill="auto"/>
        <w:tabs>
          <w:tab w:val="left" w:pos="0"/>
        </w:tabs>
        <w:spacing w:before="0" w:after="0" w:line="240" w:lineRule="auto"/>
        <w:ind w:right="55" w:firstLine="0"/>
        <w:jc w:val="both"/>
        <w:rPr>
          <w:rFonts w:ascii="Arial" w:hAnsi="Arial" w:cs="Arial"/>
          <w:sz w:val="22"/>
          <w:szCs w:val="22"/>
        </w:rPr>
      </w:pPr>
    </w:p>
    <w:p w14:paraId="52E6B2C6" w14:textId="77777777" w:rsidR="0065352A" w:rsidRPr="00357A3C" w:rsidRDefault="0065352A" w:rsidP="0065352A">
      <w:pPr>
        <w:pStyle w:val="Bodytext1"/>
        <w:shd w:val="clear" w:color="auto" w:fill="auto"/>
        <w:tabs>
          <w:tab w:val="left" w:pos="0"/>
        </w:tabs>
        <w:spacing w:before="0" w:after="0" w:line="240" w:lineRule="auto"/>
        <w:ind w:right="55" w:firstLine="0"/>
        <w:jc w:val="both"/>
        <w:rPr>
          <w:rFonts w:ascii="Arial" w:hAnsi="Arial" w:cs="Arial"/>
          <w:i/>
          <w:iCs/>
          <w:sz w:val="22"/>
          <w:szCs w:val="22"/>
        </w:rPr>
      </w:pPr>
    </w:p>
    <w:tbl>
      <w:tblPr>
        <w:tblStyle w:val="TableGrid"/>
        <w:tblpPr w:leftFromText="180" w:rightFromText="180" w:vertAnchor="text" w:horzAnchor="margin" w:tblpY="-21"/>
        <w:tblW w:w="0" w:type="auto"/>
        <w:shd w:val="clear" w:color="auto" w:fill="005063"/>
        <w:tblLook w:val="04A0" w:firstRow="1" w:lastRow="0" w:firstColumn="1" w:lastColumn="0" w:noHBand="0" w:noVBand="1"/>
      </w:tblPr>
      <w:tblGrid>
        <w:gridCol w:w="9628"/>
      </w:tblGrid>
      <w:tr w:rsidR="0065352A" w:rsidRPr="00357A3C" w14:paraId="02141127" w14:textId="77777777" w:rsidTr="00470854">
        <w:trPr>
          <w:trHeight w:val="416"/>
        </w:trPr>
        <w:tc>
          <w:tcPr>
            <w:tcW w:w="9628" w:type="dxa"/>
            <w:shd w:val="clear" w:color="auto" w:fill="005063"/>
            <w:vAlign w:val="center"/>
          </w:tcPr>
          <w:p w14:paraId="77653E4D" w14:textId="412BA9C2" w:rsidR="0065352A" w:rsidRPr="00357A3C" w:rsidRDefault="00D750D2" w:rsidP="00D750D2">
            <w:pPr>
              <w:pStyle w:val="ListParagraph"/>
              <w:numPr>
                <w:ilvl w:val="0"/>
                <w:numId w:val="10"/>
              </w:numPr>
              <w:rPr>
                <w:rFonts w:ascii="Arial" w:hAnsi="Arial" w:cs="Arial"/>
                <w:b/>
                <w:caps/>
                <w:color w:val="FFFFFF" w:themeColor="background1"/>
                <w:sz w:val="22"/>
              </w:rPr>
            </w:pPr>
            <w:r w:rsidRPr="00357A3C">
              <w:rPr>
                <w:rFonts w:ascii="Arial" w:hAnsi="Arial" w:cs="Arial"/>
                <w:b/>
                <w:caps/>
                <w:color w:val="FFFFFF" w:themeColor="background1"/>
                <w:sz w:val="22"/>
              </w:rPr>
              <w:t>REIKALAVIMAI NAUJIEMS ĮRENGINIAMS</w:t>
            </w:r>
          </w:p>
        </w:tc>
      </w:tr>
    </w:tbl>
    <w:p w14:paraId="6997979F" w14:textId="7F3A8A39" w:rsidR="003334E6" w:rsidRPr="00357A3C" w:rsidRDefault="003334E6" w:rsidP="003334E6">
      <w:pPr>
        <w:pStyle w:val="Caption"/>
        <w:rPr>
          <w:rFonts w:ascii="Arial" w:hAnsi="Arial" w:cs="Arial"/>
          <w:sz w:val="22"/>
          <w:szCs w:val="22"/>
        </w:rPr>
      </w:pPr>
      <w:r w:rsidRPr="00357A3C">
        <w:rPr>
          <w:rFonts w:ascii="Arial" w:hAnsi="Arial" w:cs="Arial"/>
          <w:sz w:val="22"/>
          <w:szCs w:val="22"/>
        </w:rPr>
        <w:t xml:space="preserve">Reikalavimai </w:t>
      </w:r>
      <w:r w:rsidR="00B763F1" w:rsidRPr="00357A3C">
        <w:rPr>
          <w:rFonts w:ascii="Arial" w:hAnsi="Arial" w:cs="Arial"/>
          <w:sz w:val="22"/>
          <w:szCs w:val="22"/>
        </w:rPr>
        <w:t>įšalo jutikliams</w:t>
      </w:r>
      <w:r w:rsidR="00AD1FDD">
        <w:rPr>
          <w:rFonts w:ascii="Arial" w:hAnsi="Arial" w:cs="Arial"/>
          <w:sz w:val="22"/>
          <w:szCs w:val="22"/>
        </w:rPr>
        <w:t xml:space="preserve">                                                                                           </w:t>
      </w:r>
      <w:bookmarkStart w:id="13" w:name="_Ref126312617"/>
      <w:r w:rsidR="00AD1FDD" w:rsidRPr="00357A3C">
        <w:rPr>
          <w:rFonts w:ascii="Arial" w:hAnsi="Arial" w:cs="Arial"/>
          <w:sz w:val="22"/>
          <w:szCs w:val="22"/>
        </w:rPr>
        <w:t>Lentelė </w:t>
      </w:r>
      <w:r w:rsidR="00AD1FDD" w:rsidRPr="00357A3C">
        <w:rPr>
          <w:rFonts w:ascii="Arial" w:hAnsi="Arial" w:cs="Arial"/>
          <w:sz w:val="22"/>
          <w:szCs w:val="22"/>
        </w:rPr>
        <w:fldChar w:fldCharType="begin"/>
      </w:r>
      <w:r w:rsidR="00AD1FDD" w:rsidRPr="00357A3C">
        <w:rPr>
          <w:rFonts w:ascii="Arial" w:hAnsi="Arial" w:cs="Arial"/>
          <w:sz w:val="22"/>
          <w:szCs w:val="22"/>
        </w:rPr>
        <w:instrText xml:space="preserve"> SEQ Lentelė \* ARABIC </w:instrText>
      </w:r>
      <w:r w:rsidR="00AD1FDD" w:rsidRPr="00357A3C">
        <w:rPr>
          <w:rFonts w:ascii="Arial" w:hAnsi="Arial" w:cs="Arial"/>
          <w:sz w:val="22"/>
          <w:szCs w:val="22"/>
        </w:rPr>
        <w:fldChar w:fldCharType="separate"/>
      </w:r>
      <w:r w:rsidR="00AD1FDD" w:rsidRPr="00357A3C">
        <w:rPr>
          <w:rFonts w:ascii="Arial" w:hAnsi="Arial" w:cs="Arial"/>
          <w:noProof/>
          <w:sz w:val="22"/>
          <w:szCs w:val="22"/>
        </w:rPr>
        <w:t>3</w:t>
      </w:r>
      <w:r w:rsidR="00AD1FDD" w:rsidRPr="00357A3C">
        <w:rPr>
          <w:rFonts w:ascii="Arial" w:hAnsi="Arial" w:cs="Arial"/>
          <w:sz w:val="22"/>
          <w:szCs w:val="22"/>
        </w:rPr>
        <w:fldChar w:fldCharType="end"/>
      </w:r>
      <w:bookmarkEnd w:id="13"/>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7"/>
        <w:gridCol w:w="4249"/>
        <w:gridCol w:w="4820"/>
      </w:tblGrid>
      <w:tr w:rsidR="003334E6" w:rsidRPr="00357A3C" w14:paraId="324C2A42" w14:textId="77777777" w:rsidTr="00504932">
        <w:trPr>
          <w:trHeight w:val="454"/>
          <w:tblHeader/>
        </w:trPr>
        <w:tc>
          <w:tcPr>
            <w:tcW w:w="294" w:type="pct"/>
            <w:vAlign w:val="center"/>
          </w:tcPr>
          <w:p w14:paraId="77A09BC8" w14:textId="77777777" w:rsidR="003334E6" w:rsidRPr="00357A3C" w:rsidRDefault="003334E6" w:rsidP="00B763F1">
            <w:pPr>
              <w:jc w:val="left"/>
              <w:rPr>
                <w:rFonts w:ascii="Arial" w:hAnsi="Arial" w:cs="Arial"/>
                <w:b/>
                <w:bCs/>
                <w:sz w:val="22"/>
                <w:szCs w:val="22"/>
              </w:rPr>
            </w:pPr>
            <w:r w:rsidRPr="00357A3C">
              <w:rPr>
                <w:rFonts w:ascii="Arial" w:hAnsi="Arial" w:cs="Arial"/>
                <w:b/>
                <w:bCs/>
                <w:sz w:val="22"/>
                <w:szCs w:val="22"/>
              </w:rPr>
              <w:t>Eil. Nr.</w:t>
            </w:r>
          </w:p>
        </w:tc>
        <w:tc>
          <w:tcPr>
            <w:tcW w:w="2205" w:type="pct"/>
            <w:tcMar>
              <w:top w:w="0" w:type="dxa"/>
              <w:left w:w="108" w:type="dxa"/>
              <w:bottom w:w="0" w:type="dxa"/>
              <w:right w:w="108" w:type="dxa"/>
            </w:tcMar>
            <w:vAlign w:val="center"/>
          </w:tcPr>
          <w:p w14:paraId="67852C82" w14:textId="77777777" w:rsidR="003334E6" w:rsidRPr="00357A3C" w:rsidRDefault="003334E6" w:rsidP="00470854">
            <w:pPr>
              <w:jc w:val="left"/>
              <w:rPr>
                <w:rFonts w:ascii="Arial" w:hAnsi="Arial" w:cs="Arial"/>
                <w:b/>
                <w:bCs/>
                <w:sz w:val="22"/>
                <w:szCs w:val="22"/>
              </w:rPr>
            </w:pPr>
            <w:r w:rsidRPr="00357A3C">
              <w:rPr>
                <w:rFonts w:ascii="Arial" w:hAnsi="Arial" w:cs="Arial"/>
                <w:b/>
                <w:bCs/>
                <w:sz w:val="22"/>
                <w:szCs w:val="22"/>
              </w:rPr>
              <w:t>Savybė</w:t>
            </w:r>
          </w:p>
        </w:tc>
        <w:tc>
          <w:tcPr>
            <w:tcW w:w="2501" w:type="pct"/>
            <w:tcMar>
              <w:top w:w="0" w:type="dxa"/>
              <w:left w:w="108" w:type="dxa"/>
              <w:bottom w:w="0" w:type="dxa"/>
              <w:right w:w="108" w:type="dxa"/>
            </w:tcMar>
            <w:vAlign w:val="center"/>
          </w:tcPr>
          <w:p w14:paraId="7B0963F2" w14:textId="77777777" w:rsidR="003334E6" w:rsidRPr="00357A3C" w:rsidRDefault="003334E6" w:rsidP="00470854">
            <w:pPr>
              <w:jc w:val="left"/>
              <w:rPr>
                <w:rFonts w:ascii="Arial" w:hAnsi="Arial" w:cs="Arial"/>
                <w:b/>
                <w:bCs/>
                <w:sz w:val="22"/>
                <w:szCs w:val="22"/>
              </w:rPr>
            </w:pPr>
            <w:r w:rsidRPr="00357A3C">
              <w:rPr>
                <w:rFonts w:ascii="Arial" w:hAnsi="Arial" w:cs="Arial"/>
                <w:b/>
                <w:bCs/>
                <w:sz w:val="22"/>
                <w:szCs w:val="22"/>
              </w:rPr>
              <w:t>Reikalavimai</w:t>
            </w:r>
          </w:p>
        </w:tc>
      </w:tr>
      <w:tr w:rsidR="00901D4B" w:rsidRPr="00357A3C" w14:paraId="5C649748" w14:textId="77777777" w:rsidTr="00504932">
        <w:trPr>
          <w:trHeight w:val="454"/>
        </w:trPr>
        <w:tc>
          <w:tcPr>
            <w:tcW w:w="294" w:type="pct"/>
            <w:vAlign w:val="center"/>
          </w:tcPr>
          <w:p w14:paraId="26AD70B4" w14:textId="574AF106" w:rsidR="00901D4B" w:rsidRPr="00357A3C" w:rsidRDefault="00901D4B" w:rsidP="00B91DF0">
            <w:pPr>
              <w:pStyle w:val="ListParagraph"/>
              <w:numPr>
                <w:ilvl w:val="0"/>
                <w:numId w:val="14"/>
              </w:numPr>
              <w:rPr>
                <w:rFonts w:ascii="Arial" w:hAnsi="Arial" w:cs="Arial"/>
                <w:sz w:val="22"/>
              </w:rPr>
            </w:pPr>
          </w:p>
        </w:tc>
        <w:tc>
          <w:tcPr>
            <w:tcW w:w="2205" w:type="pct"/>
            <w:tcMar>
              <w:top w:w="0" w:type="dxa"/>
              <w:left w:w="108" w:type="dxa"/>
              <w:bottom w:w="0" w:type="dxa"/>
              <w:right w:w="108" w:type="dxa"/>
            </w:tcMar>
            <w:vAlign w:val="center"/>
          </w:tcPr>
          <w:p w14:paraId="66C97418" w14:textId="31AEDC28" w:rsidR="00901D4B" w:rsidRPr="00357A3C" w:rsidRDefault="00901D4B" w:rsidP="00470854">
            <w:pPr>
              <w:jc w:val="left"/>
              <w:rPr>
                <w:rFonts w:ascii="Arial" w:hAnsi="Arial" w:cs="Arial"/>
                <w:sz w:val="22"/>
                <w:szCs w:val="22"/>
              </w:rPr>
            </w:pPr>
            <w:r w:rsidRPr="00357A3C">
              <w:rPr>
                <w:rFonts w:ascii="Arial" w:hAnsi="Arial" w:cs="Arial"/>
                <w:sz w:val="22"/>
                <w:szCs w:val="22"/>
              </w:rPr>
              <w:t>Pritaikomumas</w:t>
            </w:r>
          </w:p>
        </w:tc>
        <w:tc>
          <w:tcPr>
            <w:tcW w:w="2501" w:type="pct"/>
            <w:tcMar>
              <w:top w:w="0" w:type="dxa"/>
              <w:left w:w="108" w:type="dxa"/>
              <w:bottom w:w="0" w:type="dxa"/>
              <w:right w:w="108" w:type="dxa"/>
            </w:tcMar>
            <w:vAlign w:val="center"/>
          </w:tcPr>
          <w:p w14:paraId="59779A3A" w14:textId="1527CB9D" w:rsidR="00901D4B" w:rsidRPr="00357A3C" w:rsidRDefault="00901D4B" w:rsidP="00470854">
            <w:pPr>
              <w:jc w:val="left"/>
              <w:rPr>
                <w:rFonts w:ascii="Arial" w:hAnsi="Arial" w:cs="Arial"/>
                <w:b/>
                <w:bCs/>
                <w:sz w:val="22"/>
                <w:szCs w:val="22"/>
              </w:rPr>
            </w:pPr>
            <w:r w:rsidRPr="00357A3C">
              <w:rPr>
                <w:rFonts w:ascii="Arial" w:hAnsi="Arial" w:cs="Arial"/>
                <w:sz w:val="22"/>
                <w:szCs w:val="22"/>
              </w:rPr>
              <w:t>Jutikliai turi būti pritaikyti matuoti kelio konstrukcijos temperatūr</w:t>
            </w:r>
            <w:r w:rsidR="00B91DF0" w:rsidRPr="00357A3C">
              <w:rPr>
                <w:rFonts w:ascii="Arial" w:hAnsi="Arial" w:cs="Arial"/>
                <w:sz w:val="22"/>
                <w:szCs w:val="22"/>
              </w:rPr>
              <w:t>ą</w:t>
            </w:r>
            <w:r w:rsidRPr="00357A3C">
              <w:rPr>
                <w:rFonts w:ascii="Arial" w:hAnsi="Arial" w:cs="Arial"/>
                <w:sz w:val="22"/>
                <w:szCs w:val="22"/>
              </w:rPr>
              <w:t xml:space="preserve"> įvairiuose gyliuose</w:t>
            </w:r>
          </w:p>
        </w:tc>
      </w:tr>
      <w:tr w:rsidR="003334E6" w:rsidRPr="00357A3C" w14:paraId="5254FA92" w14:textId="77777777" w:rsidTr="00504932">
        <w:tc>
          <w:tcPr>
            <w:tcW w:w="294" w:type="pct"/>
            <w:vAlign w:val="center"/>
          </w:tcPr>
          <w:p w14:paraId="2EFDFCD2" w14:textId="2F5B6F76" w:rsidR="003334E6" w:rsidRPr="00357A3C" w:rsidRDefault="003334E6" w:rsidP="00B91DF0">
            <w:pPr>
              <w:pStyle w:val="ListParagraph"/>
              <w:numPr>
                <w:ilvl w:val="0"/>
                <w:numId w:val="14"/>
              </w:numPr>
              <w:rPr>
                <w:rFonts w:ascii="Arial" w:hAnsi="Arial" w:cs="Arial"/>
                <w:sz w:val="22"/>
              </w:rPr>
            </w:pPr>
          </w:p>
        </w:tc>
        <w:tc>
          <w:tcPr>
            <w:tcW w:w="2205" w:type="pct"/>
            <w:tcMar>
              <w:top w:w="0" w:type="dxa"/>
              <w:left w:w="108" w:type="dxa"/>
              <w:bottom w:w="0" w:type="dxa"/>
              <w:right w:w="108" w:type="dxa"/>
            </w:tcMar>
            <w:vAlign w:val="center"/>
          </w:tcPr>
          <w:p w14:paraId="60D8CBC5" w14:textId="08BC641F" w:rsidR="003334E6" w:rsidRPr="00357A3C" w:rsidRDefault="00B763F1" w:rsidP="00470854">
            <w:pPr>
              <w:jc w:val="left"/>
              <w:rPr>
                <w:rFonts w:ascii="Arial" w:hAnsi="Arial" w:cs="Arial"/>
                <w:sz w:val="22"/>
                <w:szCs w:val="22"/>
              </w:rPr>
            </w:pPr>
            <w:r w:rsidRPr="00357A3C">
              <w:rPr>
                <w:rFonts w:ascii="Arial" w:hAnsi="Arial" w:cs="Arial"/>
                <w:sz w:val="22"/>
                <w:szCs w:val="22"/>
              </w:rPr>
              <w:t>Kelio dangos konstrukcijos gyliai, kuriuose matuojama temperatūra</w:t>
            </w:r>
          </w:p>
        </w:tc>
        <w:tc>
          <w:tcPr>
            <w:tcW w:w="2501" w:type="pct"/>
            <w:tcMar>
              <w:top w:w="0" w:type="dxa"/>
              <w:left w:w="108" w:type="dxa"/>
              <w:bottom w:w="0" w:type="dxa"/>
              <w:right w:w="108" w:type="dxa"/>
            </w:tcMar>
            <w:vAlign w:val="center"/>
          </w:tcPr>
          <w:p w14:paraId="780E2958" w14:textId="5A88EB04" w:rsidR="003334E6" w:rsidRPr="00357A3C" w:rsidRDefault="00B763F1" w:rsidP="00470854">
            <w:pPr>
              <w:jc w:val="left"/>
              <w:rPr>
                <w:rFonts w:ascii="Arial" w:hAnsi="Arial" w:cs="Arial"/>
                <w:sz w:val="22"/>
                <w:szCs w:val="22"/>
              </w:rPr>
            </w:pPr>
            <w:r w:rsidRPr="00357A3C">
              <w:rPr>
                <w:rFonts w:ascii="Arial" w:hAnsi="Arial" w:cs="Arial"/>
                <w:sz w:val="22"/>
                <w:szCs w:val="22"/>
              </w:rPr>
              <w:t>7 cm, 20 cm, 50 cm, 80 cm, 110 cm, 140 cm, 170 cm, 200 cm</w:t>
            </w:r>
          </w:p>
        </w:tc>
      </w:tr>
      <w:tr w:rsidR="003777BC" w:rsidRPr="00357A3C" w14:paraId="3DC4A3A0" w14:textId="77777777" w:rsidTr="00504932">
        <w:trPr>
          <w:trHeight w:val="122"/>
        </w:trPr>
        <w:tc>
          <w:tcPr>
            <w:tcW w:w="294" w:type="pct"/>
            <w:vAlign w:val="center"/>
          </w:tcPr>
          <w:p w14:paraId="211D9892" w14:textId="77777777" w:rsidR="003334E6" w:rsidRPr="00357A3C" w:rsidRDefault="003334E6" w:rsidP="00B91DF0">
            <w:pPr>
              <w:pStyle w:val="ListParagraph"/>
              <w:numPr>
                <w:ilvl w:val="0"/>
                <w:numId w:val="14"/>
              </w:numPr>
              <w:rPr>
                <w:rFonts w:ascii="Arial" w:hAnsi="Arial" w:cs="Arial"/>
                <w:sz w:val="22"/>
              </w:rPr>
            </w:pPr>
          </w:p>
        </w:tc>
        <w:tc>
          <w:tcPr>
            <w:tcW w:w="2205" w:type="pct"/>
            <w:tcMar>
              <w:top w:w="0" w:type="dxa"/>
              <w:left w:w="108" w:type="dxa"/>
              <w:bottom w:w="0" w:type="dxa"/>
              <w:right w:w="108" w:type="dxa"/>
            </w:tcMar>
            <w:vAlign w:val="center"/>
          </w:tcPr>
          <w:p w14:paraId="0772D13D" w14:textId="564019EF" w:rsidR="003334E6" w:rsidRPr="00357A3C" w:rsidRDefault="006A0143" w:rsidP="00470854">
            <w:pPr>
              <w:jc w:val="left"/>
              <w:rPr>
                <w:rFonts w:ascii="Arial" w:hAnsi="Arial" w:cs="Arial"/>
                <w:sz w:val="22"/>
                <w:szCs w:val="22"/>
              </w:rPr>
            </w:pPr>
            <w:r w:rsidRPr="00357A3C">
              <w:rPr>
                <w:rFonts w:ascii="Arial" w:hAnsi="Arial" w:cs="Arial"/>
                <w:sz w:val="22"/>
                <w:szCs w:val="22"/>
              </w:rPr>
              <w:t xml:space="preserve">Prijungimas prie esamų </w:t>
            </w:r>
            <w:proofErr w:type="spellStart"/>
            <w:r w:rsidRPr="00357A3C">
              <w:rPr>
                <w:rFonts w:ascii="Arial" w:hAnsi="Arial" w:cs="Arial"/>
                <w:sz w:val="22"/>
                <w:szCs w:val="22"/>
              </w:rPr>
              <w:t>Vaisalos</w:t>
            </w:r>
            <w:proofErr w:type="spellEnd"/>
            <w:r w:rsidRPr="00357A3C">
              <w:rPr>
                <w:rFonts w:ascii="Arial" w:hAnsi="Arial" w:cs="Arial"/>
                <w:sz w:val="22"/>
                <w:szCs w:val="22"/>
              </w:rPr>
              <w:t xml:space="preserve"> KOS stotelių valdiklių</w:t>
            </w:r>
          </w:p>
        </w:tc>
        <w:tc>
          <w:tcPr>
            <w:tcW w:w="2501" w:type="pct"/>
            <w:tcMar>
              <w:top w:w="0" w:type="dxa"/>
              <w:left w:w="108" w:type="dxa"/>
              <w:bottom w:w="0" w:type="dxa"/>
              <w:right w:w="108" w:type="dxa"/>
            </w:tcMar>
            <w:vAlign w:val="center"/>
          </w:tcPr>
          <w:p w14:paraId="5AD1CD7A" w14:textId="77BCC788" w:rsidR="003334E6" w:rsidRPr="00357A3C" w:rsidRDefault="006A0143" w:rsidP="00470854">
            <w:pPr>
              <w:jc w:val="left"/>
              <w:rPr>
                <w:rFonts w:ascii="Arial" w:hAnsi="Arial" w:cs="Arial"/>
                <w:sz w:val="22"/>
                <w:szCs w:val="22"/>
              </w:rPr>
            </w:pPr>
            <w:r w:rsidRPr="00357A3C">
              <w:rPr>
                <w:rFonts w:ascii="Arial" w:hAnsi="Arial" w:cs="Arial"/>
                <w:sz w:val="22"/>
                <w:szCs w:val="22"/>
              </w:rPr>
              <w:t>Tiesioginis</w:t>
            </w:r>
          </w:p>
        </w:tc>
      </w:tr>
      <w:tr w:rsidR="003334E6" w:rsidRPr="00357A3C" w14:paraId="66E38ADD" w14:textId="77777777" w:rsidTr="00504932">
        <w:tc>
          <w:tcPr>
            <w:tcW w:w="294" w:type="pct"/>
            <w:vAlign w:val="center"/>
          </w:tcPr>
          <w:p w14:paraId="3BC616F4" w14:textId="77777777" w:rsidR="003334E6" w:rsidRPr="00357A3C" w:rsidRDefault="003334E6" w:rsidP="00B91DF0">
            <w:pPr>
              <w:pStyle w:val="ListParagraph"/>
              <w:numPr>
                <w:ilvl w:val="0"/>
                <w:numId w:val="14"/>
              </w:numPr>
              <w:rPr>
                <w:rFonts w:ascii="Arial" w:hAnsi="Arial" w:cs="Arial"/>
                <w:sz w:val="22"/>
              </w:rPr>
            </w:pPr>
          </w:p>
        </w:tc>
        <w:tc>
          <w:tcPr>
            <w:tcW w:w="2205" w:type="pct"/>
            <w:tcMar>
              <w:top w:w="0" w:type="dxa"/>
              <w:left w:w="108" w:type="dxa"/>
              <w:bottom w:w="0" w:type="dxa"/>
              <w:right w:w="108" w:type="dxa"/>
            </w:tcMar>
            <w:vAlign w:val="center"/>
          </w:tcPr>
          <w:p w14:paraId="396B62B6" w14:textId="08B6092B" w:rsidR="003334E6" w:rsidRPr="00357A3C" w:rsidRDefault="00183E44" w:rsidP="00470854">
            <w:pPr>
              <w:jc w:val="left"/>
              <w:rPr>
                <w:rFonts w:ascii="Arial" w:hAnsi="Arial" w:cs="Arial"/>
                <w:sz w:val="22"/>
                <w:szCs w:val="22"/>
              </w:rPr>
            </w:pPr>
            <w:r w:rsidRPr="00357A3C">
              <w:rPr>
                <w:rFonts w:ascii="Arial" w:hAnsi="Arial" w:cs="Arial"/>
                <w:sz w:val="22"/>
                <w:szCs w:val="22"/>
              </w:rPr>
              <w:t xml:space="preserve">Temperatūros matavimo </w:t>
            </w:r>
            <w:r w:rsidR="00FC5A3C" w:rsidRPr="00357A3C">
              <w:rPr>
                <w:rFonts w:ascii="Arial" w:hAnsi="Arial" w:cs="Arial"/>
                <w:sz w:val="22"/>
                <w:szCs w:val="22"/>
              </w:rPr>
              <w:t>paklaida</w:t>
            </w:r>
            <w:r w:rsidRPr="00357A3C">
              <w:rPr>
                <w:rFonts w:ascii="Arial" w:hAnsi="Arial" w:cs="Arial"/>
                <w:sz w:val="22"/>
                <w:szCs w:val="22"/>
              </w:rPr>
              <w:t xml:space="preserve"> </w:t>
            </w:r>
          </w:p>
        </w:tc>
        <w:tc>
          <w:tcPr>
            <w:tcW w:w="2501" w:type="pct"/>
            <w:tcMar>
              <w:top w:w="0" w:type="dxa"/>
              <w:left w:w="108" w:type="dxa"/>
              <w:bottom w:w="0" w:type="dxa"/>
              <w:right w:w="108" w:type="dxa"/>
            </w:tcMar>
            <w:vAlign w:val="center"/>
          </w:tcPr>
          <w:p w14:paraId="67B6B250" w14:textId="48831E56" w:rsidR="003334E6" w:rsidRPr="00357A3C" w:rsidRDefault="003777BC" w:rsidP="00470854">
            <w:pPr>
              <w:jc w:val="left"/>
              <w:rPr>
                <w:rFonts w:ascii="Arial" w:hAnsi="Arial" w:cs="Arial"/>
                <w:sz w:val="22"/>
                <w:szCs w:val="22"/>
              </w:rPr>
            </w:pPr>
            <w:r w:rsidRPr="00357A3C">
              <w:rPr>
                <w:rFonts w:ascii="Arial" w:hAnsi="Arial" w:cs="Arial"/>
                <w:sz w:val="22"/>
                <w:szCs w:val="22"/>
              </w:rPr>
              <w:t>N</w:t>
            </w:r>
            <w:r w:rsidR="00183E44" w:rsidRPr="00357A3C">
              <w:rPr>
                <w:rFonts w:ascii="Arial" w:hAnsi="Arial" w:cs="Arial"/>
                <w:sz w:val="22"/>
                <w:szCs w:val="22"/>
              </w:rPr>
              <w:t xml:space="preserve">e </w:t>
            </w:r>
            <w:r w:rsidR="00FC5A3C" w:rsidRPr="00357A3C">
              <w:rPr>
                <w:rFonts w:ascii="Arial" w:hAnsi="Arial" w:cs="Arial"/>
                <w:sz w:val="22"/>
                <w:szCs w:val="22"/>
              </w:rPr>
              <w:t>didesnė kaip</w:t>
            </w:r>
            <w:r w:rsidR="00183E44" w:rsidRPr="00357A3C">
              <w:rPr>
                <w:rFonts w:ascii="Arial" w:hAnsi="Arial" w:cs="Arial"/>
                <w:sz w:val="22"/>
                <w:szCs w:val="22"/>
              </w:rPr>
              <w:t xml:space="preserve"> ±1˚C</w:t>
            </w:r>
          </w:p>
        </w:tc>
      </w:tr>
      <w:tr w:rsidR="003334E6" w:rsidRPr="00357A3C" w14:paraId="52DD605D" w14:textId="77777777" w:rsidTr="00504932">
        <w:tc>
          <w:tcPr>
            <w:tcW w:w="294" w:type="pct"/>
            <w:vAlign w:val="center"/>
          </w:tcPr>
          <w:p w14:paraId="42533E64" w14:textId="77777777" w:rsidR="003334E6" w:rsidRPr="00357A3C" w:rsidRDefault="003334E6" w:rsidP="00FE2847">
            <w:pPr>
              <w:pStyle w:val="ListParagraph"/>
              <w:numPr>
                <w:ilvl w:val="0"/>
                <w:numId w:val="14"/>
              </w:numPr>
              <w:rPr>
                <w:rFonts w:ascii="Arial" w:hAnsi="Arial" w:cs="Arial"/>
                <w:sz w:val="22"/>
              </w:rPr>
            </w:pPr>
          </w:p>
        </w:tc>
        <w:tc>
          <w:tcPr>
            <w:tcW w:w="2205" w:type="pct"/>
            <w:tcMar>
              <w:top w:w="0" w:type="dxa"/>
              <w:left w:w="108" w:type="dxa"/>
              <w:bottom w:w="0" w:type="dxa"/>
              <w:right w:w="108" w:type="dxa"/>
            </w:tcMar>
            <w:vAlign w:val="center"/>
          </w:tcPr>
          <w:p w14:paraId="0E8D50B5" w14:textId="23A61E80" w:rsidR="003334E6" w:rsidRPr="00357A3C" w:rsidRDefault="00FC5A3C" w:rsidP="00470854">
            <w:pPr>
              <w:jc w:val="left"/>
              <w:rPr>
                <w:rFonts w:ascii="Arial" w:hAnsi="Arial" w:cs="Arial"/>
                <w:sz w:val="22"/>
                <w:szCs w:val="22"/>
              </w:rPr>
            </w:pPr>
            <w:r w:rsidRPr="00357A3C">
              <w:rPr>
                <w:rFonts w:ascii="Arial" w:hAnsi="Arial" w:cs="Arial"/>
                <w:sz w:val="22"/>
                <w:szCs w:val="22"/>
              </w:rPr>
              <w:t>Atsparumas aplinkos poveikiui</w:t>
            </w:r>
          </w:p>
        </w:tc>
        <w:tc>
          <w:tcPr>
            <w:tcW w:w="2501" w:type="pct"/>
            <w:tcMar>
              <w:top w:w="0" w:type="dxa"/>
              <w:left w:w="108" w:type="dxa"/>
              <w:bottom w:w="0" w:type="dxa"/>
              <w:right w:w="108" w:type="dxa"/>
            </w:tcMar>
            <w:vAlign w:val="center"/>
          </w:tcPr>
          <w:p w14:paraId="5E5DE314" w14:textId="3D5B6A90" w:rsidR="003334E6" w:rsidRPr="00357A3C" w:rsidRDefault="00590F68" w:rsidP="00470854">
            <w:pPr>
              <w:jc w:val="left"/>
              <w:rPr>
                <w:rFonts w:ascii="Arial" w:hAnsi="Arial" w:cs="Arial"/>
                <w:sz w:val="22"/>
                <w:szCs w:val="22"/>
              </w:rPr>
            </w:pPr>
            <w:r w:rsidRPr="00357A3C">
              <w:rPr>
                <w:rFonts w:ascii="Arial" w:hAnsi="Arial" w:cs="Arial"/>
                <w:sz w:val="22"/>
                <w:szCs w:val="22"/>
              </w:rPr>
              <w:t>Atsparus drėgmei, naftos produktams, automobilių užvažiavimui</w:t>
            </w:r>
            <w:r w:rsidR="009952D0" w:rsidRPr="00357A3C">
              <w:rPr>
                <w:rFonts w:ascii="Arial" w:hAnsi="Arial" w:cs="Arial"/>
                <w:sz w:val="22"/>
                <w:szCs w:val="22"/>
              </w:rPr>
              <w:t xml:space="preserve"> </w:t>
            </w:r>
          </w:p>
        </w:tc>
      </w:tr>
      <w:tr w:rsidR="003334E6" w:rsidRPr="00357A3C" w14:paraId="50770036" w14:textId="77777777" w:rsidTr="00504932">
        <w:tc>
          <w:tcPr>
            <w:tcW w:w="294" w:type="pct"/>
            <w:vAlign w:val="center"/>
          </w:tcPr>
          <w:p w14:paraId="7977CD05" w14:textId="77777777" w:rsidR="003334E6" w:rsidRPr="00357A3C" w:rsidRDefault="003334E6" w:rsidP="00B91DF0">
            <w:pPr>
              <w:pStyle w:val="ListParagraph"/>
              <w:numPr>
                <w:ilvl w:val="0"/>
                <w:numId w:val="14"/>
              </w:numPr>
              <w:rPr>
                <w:rFonts w:ascii="Arial" w:hAnsi="Arial" w:cs="Arial"/>
                <w:sz w:val="22"/>
              </w:rPr>
            </w:pPr>
          </w:p>
        </w:tc>
        <w:tc>
          <w:tcPr>
            <w:tcW w:w="2205" w:type="pct"/>
            <w:tcMar>
              <w:top w:w="0" w:type="dxa"/>
              <w:left w:w="108" w:type="dxa"/>
              <w:bottom w:w="0" w:type="dxa"/>
              <w:right w:w="108" w:type="dxa"/>
            </w:tcMar>
            <w:vAlign w:val="center"/>
          </w:tcPr>
          <w:p w14:paraId="0401393F" w14:textId="77777777" w:rsidR="003334E6" w:rsidRPr="00357A3C" w:rsidRDefault="003334E6" w:rsidP="00470854">
            <w:pPr>
              <w:jc w:val="left"/>
              <w:rPr>
                <w:rFonts w:ascii="Arial" w:hAnsi="Arial" w:cs="Arial"/>
                <w:sz w:val="22"/>
                <w:szCs w:val="22"/>
              </w:rPr>
            </w:pPr>
            <w:r w:rsidRPr="00357A3C">
              <w:rPr>
                <w:rFonts w:ascii="Arial" w:hAnsi="Arial" w:cs="Arial"/>
                <w:sz w:val="22"/>
                <w:szCs w:val="22"/>
              </w:rPr>
              <w:t>Montavimas ir pajungimas</w:t>
            </w:r>
          </w:p>
        </w:tc>
        <w:tc>
          <w:tcPr>
            <w:tcW w:w="2501" w:type="pct"/>
            <w:tcMar>
              <w:top w:w="0" w:type="dxa"/>
              <w:left w:w="108" w:type="dxa"/>
              <w:bottom w:w="0" w:type="dxa"/>
              <w:right w:w="108" w:type="dxa"/>
            </w:tcMar>
            <w:vAlign w:val="center"/>
          </w:tcPr>
          <w:p w14:paraId="3DFDE640" w14:textId="77777777" w:rsidR="003334E6" w:rsidRPr="00357A3C" w:rsidRDefault="003334E6" w:rsidP="00470854">
            <w:pPr>
              <w:jc w:val="left"/>
              <w:rPr>
                <w:rFonts w:ascii="Arial" w:hAnsi="Arial" w:cs="Arial"/>
                <w:sz w:val="22"/>
                <w:szCs w:val="22"/>
              </w:rPr>
            </w:pPr>
            <w:r w:rsidRPr="00357A3C">
              <w:rPr>
                <w:rFonts w:ascii="Arial" w:hAnsi="Arial" w:cs="Arial"/>
                <w:sz w:val="22"/>
                <w:szCs w:val="22"/>
              </w:rPr>
              <w:t>Komplekte turi būti numatyti visi tvirtinimo priedai ir pajungimo kabeliai.</w:t>
            </w:r>
          </w:p>
        </w:tc>
      </w:tr>
      <w:tr w:rsidR="003334E6" w:rsidRPr="00357A3C" w14:paraId="2BE97E61" w14:textId="77777777" w:rsidTr="00504932">
        <w:tc>
          <w:tcPr>
            <w:tcW w:w="294" w:type="pct"/>
            <w:vAlign w:val="center"/>
          </w:tcPr>
          <w:p w14:paraId="00500517" w14:textId="77777777" w:rsidR="003334E6" w:rsidRPr="00357A3C" w:rsidRDefault="003334E6" w:rsidP="00B91DF0">
            <w:pPr>
              <w:pStyle w:val="ListParagraph"/>
              <w:numPr>
                <w:ilvl w:val="0"/>
                <w:numId w:val="14"/>
              </w:numPr>
              <w:rPr>
                <w:rFonts w:ascii="Arial" w:hAnsi="Arial" w:cs="Arial"/>
                <w:sz w:val="22"/>
              </w:rPr>
            </w:pPr>
          </w:p>
        </w:tc>
        <w:tc>
          <w:tcPr>
            <w:tcW w:w="2205" w:type="pct"/>
            <w:tcMar>
              <w:top w:w="0" w:type="dxa"/>
              <w:left w:w="108" w:type="dxa"/>
              <w:bottom w:w="0" w:type="dxa"/>
              <w:right w:w="108" w:type="dxa"/>
            </w:tcMar>
            <w:vAlign w:val="center"/>
          </w:tcPr>
          <w:p w14:paraId="18E0054C" w14:textId="77777777" w:rsidR="003334E6" w:rsidRPr="00357A3C" w:rsidRDefault="003334E6" w:rsidP="00470854">
            <w:pPr>
              <w:jc w:val="left"/>
              <w:rPr>
                <w:rFonts w:ascii="Arial" w:hAnsi="Arial" w:cs="Arial"/>
                <w:sz w:val="22"/>
                <w:szCs w:val="22"/>
              </w:rPr>
            </w:pPr>
            <w:r w:rsidRPr="00357A3C">
              <w:rPr>
                <w:rFonts w:ascii="Arial" w:hAnsi="Arial" w:cs="Arial"/>
                <w:sz w:val="22"/>
                <w:szCs w:val="22"/>
              </w:rPr>
              <w:t>Darbinė temperatūra</w:t>
            </w:r>
          </w:p>
        </w:tc>
        <w:tc>
          <w:tcPr>
            <w:tcW w:w="2501" w:type="pct"/>
            <w:tcMar>
              <w:top w:w="0" w:type="dxa"/>
              <w:left w:w="108" w:type="dxa"/>
              <w:bottom w:w="0" w:type="dxa"/>
              <w:right w:w="108" w:type="dxa"/>
            </w:tcMar>
            <w:vAlign w:val="center"/>
          </w:tcPr>
          <w:p w14:paraId="6537E217" w14:textId="77777777" w:rsidR="003334E6" w:rsidRPr="00357A3C" w:rsidRDefault="003334E6" w:rsidP="00470854">
            <w:pPr>
              <w:jc w:val="left"/>
              <w:rPr>
                <w:rFonts w:ascii="Arial" w:hAnsi="Arial" w:cs="Arial"/>
                <w:sz w:val="22"/>
                <w:szCs w:val="22"/>
              </w:rPr>
            </w:pPr>
            <w:r w:rsidRPr="00357A3C">
              <w:rPr>
                <w:rFonts w:ascii="Arial" w:hAnsi="Arial" w:cs="Arial"/>
                <w:sz w:val="22"/>
                <w:szCs w:val="22"/>
              </w:rPr>
              <w:t xml:space="preserve">nuo -20°C iki +50°C </w:t>
            </w:r>
          </w:p>
        </w:tc>
      </w:tr>
    </w:tbl>
    <w:p w14:paraId="7BF06516" w14:textId="02568926" w:rsidR="009508E0" w:rsidRPr="00357A3C" w:rsidRDefault="009508E0" w:rsidP="009508E0">
      <w:pPr>
        <w:jc w:val="left"/>
        <w:rPr>
          <w:rFonts w:ascii="Arial" w:hAnsi="Arial" w:cs="Arial"/>
          <w:b/>
          <w:caps/>
          <w:color w:val="FFFFFF" w:themeColor="background1"/>
          <w:sz w:val="22"/>
          <w:szCs w:val="22"/>
        </w:rPr>
      </w:pPr>
      <w:r w:rsidRPr="00357A3C">
        <w:rPr>
          <w:rFonts w:ascii="Arial" w:hAnsi="Arial" w:cs="Arial"/>
          <w:b/>
          <w:caps/>
          <w:color w:val="FFFFFF" w:themeColor="background1"/>
          <w:sz w:val="22"/>
          <w:szCs w:val="22"/>
        </w:rPr>
        <w:t>erkamų įrenginių ir paslaugų sąrašas</w:t>
      </w:r>
      <w:bookmarkEnd w:id="6"/>
    </w:p>
    <w:p w14:paraId="28B28B87" w14:textId="77777777" w:rsidR="008949D6" w:rsidRPr="00357A3C" w:rsidRDefault="008949D6">
      <w:pPr>
        <w:jc w:val="left"/>
        <w:rPr>
          <w:rFonts w:ascii="Arial" w:hAnsi="Arial" w:cs="Arial"/>
          <w:sz w:val="22"/>
          <w:szCs w:val="22"/>
        </w:rPr>
      </w:pPr>
    </w:p>
    <w:tbl>
      <w:tblPr>
        <w:tblStyle w:val="TableGrid"/>
        <w:tblpPr w:leftFromText="180" w:rightFromText="180" w:vertAnchor="text" w:horzAnchor="margin" w:tblpY="-21"/>
        <w:tblW w:w="0" w:type="auto"/>
        <w:shd w:val="clear" w:color="auto" w:fill="005063"/>
        <w:tblLook w:val="04A0" w:firstRow="1" w:lastRow="0" w:firstColumn="1" w:lastColumn="0" w:noHBand="0" w:noVBand="1"/>
      </w:tblPr>
      <w:tblGrid>
        <w:gridCol w:w="9628"/>
      </w:tblGrid>
      <w:tr w:rsidR="008949D6" w:rsidRPr="00357A3C" w14:paraId="24881D78" w14:textId="77777777" w:rsidTr="007520C0">
        <w:trPr>
          <w:trHeight w:val="416"/>
        </w:trPr>
        <w:tc>
          <w:tcPr>
            <w:tcW w:w="9628" w:type="dxa"/>
            <w:shd w:val="clear" w:color="auto" w:fill="005063"/>
            <w:vAlign w:val="center"/>
          </w:tcPr>
          <w:p w14:paraId="1772A747" w14:textId="45BB92C5" w:rsidR="008949D6" w:rsidRPr="00357A3C" w:rsidRDefault="004761EE" w:rsidP="007520C0">
            <w:pPr>
              <w:pStyle w:val="ListParagraph"/>
              <w:numPr>
                <w:ilvl w:val="0"/>
                <w:numId w:val="10"/>
              </w:numPr>
              <w:rPr>
                <w:rFonts w:ascii="Arial" w:hAnsi="Arial" w:cs="Arial"/>
                <w:b/>
                <w:caps/>
                <w:color w:val="FFFFFF" w:themeColor="background1"/>
                <w:sz w:val="22"/>
              </w:rPr>
            </w:pPr>
            <w:r w:rsidRPr="00357A3C">
              <w:rPr>
                <w:rFonts w:ascii="Arial" w:hAnsi="Arial" w:cs="Arial"/>
                <w:b/>
                <w:caps/>
                <w:color w:val="FFFFFF" w:themeColor="background1"/>
                <w:sz w:val="22"/>
              </w:rPr>
              <w:t>REIKALAVIMAI SUSIJĘ SU INFORMACIJOS (DUOMENŲ) SAUGUMU BEI SUTARTIES VYKDYMU</w:t>
            </w:r>
          </w:p>
        </w:tc>
      </w:tr>
    </w:tbl>
    <w:p w14:paraId="550DE3E8" w14:textId="77777777" w:rsidR="008949D6" w:rsidRPr="00357A3C" w:rsidRDefault="008949D6">
      <w:pPr>
        <w:jc w:val="left"/>
        <w:rPr>
          <w:rFonts w:ascii="Arial" w:hAnsi="Arial" w:cs="Arial"/>
          <w:sz w:val="22"/>
          <w:szCs w:val="22"/>
        </w:rPr>
      </w:pPr>
    </w:p>
    <w:p w14:paraId="166B9742" w14:textId="1A2EEEC4" w:rsidR="00665ECB" w:rsidRPr="00357A3C" w:rsidRDefault="00665ECB" w:rsidP="002421DB">
      <w:pPr>
        <w:pStyle w:val="Bodytext1"/>
        <w:numPr>
          <w:ilvl w:val="1"/>
          <w:numId w:val="10"/>
        </w:numPr>
        <w:shd w:val="clear" w:color="auto" w:fill="auto"/>
        <w:tabs>
          <w:tab w:val="left" w:pos="0"/>
          <w:tab w:val="left" w:pos="851"/>
          <w:tab w:val="left" w:pos="993"/>
        </w:tabs>
        <w:spacing w:before="0" w:after="0" w:line="240" w:lineRule="auto"/>
        <w:ind w:left="0" w:right="55" w:firstLine="360"/>
        <w:jc w:val="both"/>
        <w:rPr>
          <w:rFonts w:ascii="Arial" w:hAnsi="Arial" w:cs="Arial"/>
          <w:sz w:val="22"/>
          <w:szCs w:val="22"/>
        </w:rPr>
      </w:pPr>
      <w:r w:rsidRPr="00357A3C">
        <w:rPr>
          <w:rFonts w:ascii="Arial" w:hAnsi="Arial" w:cs="Arial"/>
          <w:sz w:val="22"/>
          <w:szCs w:val="22"/>
        </w:rPr>
        <w:t>Teikėjas, vykdydamas viešojo pirkimo Sutartį, teikdamas paslaugas, turi vadovautis TS nustatytais saugumo reikalavimais ir užtikrinti bent šiuose teisės aktuose nustatytų reikalavimų</w:t>
      </w:r>
      <w:r w:rsidRPr="00357A3C">
        <w:rPr>
          <w:rFonts w:ascii="Arial" w:hAnsi="Arial" w:cs="Arial"/>
          <w:spacing w:val="3"/>
          <w:sz w:val="22"/>
          <w:szCs w:val="22"/>
        </w:rPr>
        <w:t xml:space="preserve"> </w:t>
      </w:r>
      <w:r w:rsidRPr="00357A3C">
        <w:rPr>
          <w:rFonts w:ascii="Arial" w:hAnsi="Arial" w:cs="Arial"/>
          <w:sz w:val="22"/>
          <w:szCs w:val="22"/>
        </w:rPr>
        <w:t>įgyvendinimą</w:t>
      </w:r>
      <w:r w:rsidRPr="00357A3C">
        <w:rPr>
          <w:rFonts w:ascii="Arial" w:hAnsi="Arial" w:cs="Arial"/>
          <w:color w:val="000000" w:themeColor="text1"/>
          <w:sz w:val="22"/>
          <w:szCs w:val="22"/>
          <w:vertAlign w:val="superscript"/>
        </w:rPr>
        <w:footnoteReference w:id="1"/>
      </w:r>
      <w:r w:rsidRPr="00357A3C">
        <w:rPr>
          <w:rFonts w:ascii="Arial" w:hAnsi="Arial" w:cs="Arial"/>
          <w:sz w:val="22"/>
          <w:szCs w:val="22"/>
        </w:rPr>
        <w:t>:</w:t>
      </w:r>
    </w:p>
    <w:p w14:paraId="3896845D" w14:textId="77777777" w:rsidR="00665ECB" w:rsidRPr="00357A3C" w:rsidRDefault="00665ECB" w:rsidP="002421DB">
      <w:pPr>
        <w:pStyle w:val="Bodytext1"/>
        <w:numPr>
          <w:ilvl w:val="2"/>
          <w:numId w:val="10"/>
        </w:numPr>
        <w:shd w:val="clear" w:color="auto" w:fill="auto"/>
        <w:tabs>
          <w:tab w:val="left" w:pos="0"/>
          <w:tab w:val="left" w:pos="993"/>
        </w:tabs>
        <w:spacing w:before="0" w:after="0" w:line="240" w:lineRule="auto"/>
        <w:ind w:left="0" w:right="55" w:firstLine="360"/>
        <w:jc w:val="both"/>
        <w:rPr>
          <w:rFonts w:ascii="Arial" w:hAnsi="Arial" w:cs="Arial"/>
          <w:sz w:val="22"/>
          <w:szCs w:val="22"/>
        </w:rPr>
      </w:pPr>
      <w:bookmarkStart w:id="14" w:name="25.1.1._2016_m._balandžio_27_d._Europos_"/>
      <w:bookmarkEnd w:id="14"/>
      <w:r w:rsidRPr="00357A3C">
        <w:rPr>
          <w:rFonts w:ascii="Arial" w:eastAsiaTheme="majorEastAsia" w:hAnsi="Arial" w:cs="Arial"/>
          <w:sz w:val="22"/>
          <w:szCs w:val="22"/>
        </w:rPr>
        <w:t>2016</w:t>
      </w:r>
      <w:r w:rsidRPr="00357A3C">
        <w:rPr>
          <w:rFonts w:ascii="Arial" w:eastAsiaTheme="majorEastAsia" w:hAnsi="Arial" w:cs="Arial"/>
          <w:spacing w:val="-15"/>
          <w:sz w:val="22"/>
          <w:szCs w:val="22"/>
        </w:rPr>
        <w:t xml:space="preserve"> </w:t>
      </w:r>
      <w:r w:rsidRPr="00357A3C">
        <w:rPr>
          <w:rFonts w:ascii="Arial" w:eastAsiaTheme="majorEastAsia" w:hAnsi="Arial" w:cs="Arial"/>
          <w:sz w:val="22"/>
          <w:szCs w:val="22"/>
        </w:rPr>
        <w:t>m.</w:t>
      </w:r>
      <w:r w:rsidRPr="00357A3C">
        <w:rPr>
          <w:rFonts w:ascii="Arial" w:eastAsiaTheme="majorEastAsia" w:hAnsi="Arial" w:cs="Arial"/>
          <w:spacing w:val="-15"/>
          <w:sz w:val="22"/>
          <w:szCs w:val="22"/>
        </w:rPr>
        <w:t xml:space="preserve"> </w:t>
      </w:r>
      <w:r w:rsidRPr="00357A3C">
        <w:rPr>
          <w:rFonts w:ascii="Arial" w:eastAsiaTheme="majorEastAsia" w:hAnsi="Arial" w:cs="Arial"/>
          <w:sz w:val="22"/>
          <w:szCs w:val="22"/>
        </w:rPr>
        <w:t>balandžio</w:t>
      </w:r>
      <w:r w:rsidRPr="00357A3C">
        <w:rPr>
          <w:rFonts w:ascii="Arial" w:eastAsiaTheme="majorEastAsia" w:hAnsi="Arial" w:cs="Arial"/>
          <w:spacing w:val="-15"/>
          <w:sz w:val="22"/>
          <w:szCs w:val="22"/>
        </w:rPr>
        <w:t xml:space="preserve"> </w:t>
      </w:r>
      <w:r w:rsidRPr="00357A3C">
        <w:rPr>
          <w:rFonts w:ascii="Arial" w:eastAsiaTheme="majorEastAsia" w:hAnsi="Arial" w:cs="Arial"/>
          <w:sz w:val="22"/>
          <w:szCs w:val="22"/>
        </w:rPr>
        <w:t>27</w:t>
      </w:r>
      <w:r w:rsidRPr="00357A3C">
        <w:rPr>
          <w:rFonts w:ascii="Arial" w:eastAsiaTheme="majorEastAsia" w:hAnsi="Arial" w:cs="Arial"/>
          <w:spacing w:val="-14"/>
          <w:sz w:val="22"/>
          <w:szCs w:val="22"/>
        </w:rPr>
        <w:t xml:space="preserve"> </w:t>
      </w:r>
      <w:r w:rsidRPr="00357A3C">
        <w:rPr>
          <w:rFonts w:ascii="Arial" w:eastAsiaTheme="majorEastAsia" w:hAnsi="Arial" w:cs="Arial"/>
          <w:sz w:val="22"/>
          <w:szCs w:val="22"/>
        </w:rPr>
        <w:t>d.</w:t>
      </w:r>
      <w:r w:rsidRPr="00357A3C">
        <w:rPr>
          <w:rFonts w:ascii="Arial" w:eastAsiaTheme="majorEastAsia" w:hAnsi="Arial" w:cs="Arial"/>
          <w:spacing w:val="-15"/>
          <w:sz w:val="22"/>
          <w:szCs w:val="22"/>
        </w:rPr>
        <w:t xml:space="preserve"> </w:t>
      </w:r>
      <w:r w:rsidRPr="00357A3C">
        <w:rPr>
          <w:rFonts w:ascii="Arial" w:eastAsiaTheme="majorEastAsia" w:hAnsi="Arial" w:cs="Arial"/>
          <w:sz w:val="22"/>
          <w:szCs w:val="22"/>
        </w:rPr>
        <w:t>Europos</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Parlamento</w:t>
      </w:r>
      <w:r w:rsidRPr="00357A3C">
        <w:rPr>
          <w:rFonts w:ascii="Arial" w:eastAsiaTheme="majorEastAsia" w:hAnsi="Arial" w:cs="Arial"/>
          <w:spacing w:val="-15"/>
          <w:sz w:val="22"/>
          <w:szCs w:val="22"/>
        </w:rPr>
        <w:t xml:space="preserve"> </w:t>
      </w:r>
      <w:r w:rsidRPr="00357A3C">
        <w:rPr>
          <w:rFonts w:ascii="Arial" w:eastAsiaTheme="majorEastAsia" w:hAnsi="Arial" w:cs="Arial"/>
          <w:sz w:val="22"/>
          <w:szCs w:val="22"/>
        </w:rPr>
        <w:t>ir</w:t>
      </w:r>
      <w:r w:rsidRPr="00357A3C">
        <w:rPr>
          <w:rFonts w:ascii="Arial" w:eastAsiaTheme="majorEastAsia" w:hAnsi="Arial" w:cs="Arial"/>
          <w:spacing w:val="-14"/>
          <w:sz w:val="22"/>
          <w:szCs w:val="22"/>
        </w:rPr>
        <w:t xml:space="preserve"> </w:t>
      </w:r>
      <w:r w:rsidRPr="00357A3C">
        <w:rPr>
          <w:rFonts w:ascii="Arial" w:eastAsiaTheme="majorEastAsia" w:hAnsi="Arial" w:cs="Arial"/>
          <w:sz w:val="22"/>
          <w:szCs w:val="22"/>
        </w:rPr>
        <w:t>Tarybos</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reglamentas</w:t>
      </w:r>
      <w:r w:rsidRPr="00357A3C">
        <w:rPr>
          <w:rFonts w:ascii="Arial" w:eastAsiaTheme="majorEastAsia" w:hAnsi="Arial" w:cs="Arial"/>
          <w:spacing w:val="-12"/>
          <w:sz w:val="22"/>
          <w:szCs w:val="22"/>
        </w:rPr>
        <w:t xml:space="preserve"> </w:t>
      </w:r>
      <w:r w:rsidRPr="00357A3C">
        <w:rPr>
          <w:rFonts w:ascii="Arial" w:eastAsiaTheme="majorEastAsia" w:hAnsi="Arial" w:cs="Arial"/>
          <w:sz w:val="22"/>
          <w:szCs w:val="22"/>
        </w:rPr>
        <w:t>(ES)</w:t>
      </w:r>
      <w:r w:rsidRPr="00357A3C">
        <w:rPr>
          <w:rFonts w:ascii="Arial" w:eastAsiaTheme="majorEastAsia" w:hAnsi="Arial" w:cs="Arial"/>
          <w:spacing w:val="-14"/>
          <w:sz w:val="22"/>
          <w:szCs w:val="22"/>
        </w:rPr>
        <w:t xml:space="preserve"> </w:t>
      </w:r>
      <w:r w:rsidRPr="00357A3C">
        <w:rPr>
          <w:rFonts w:ascii="Arial" w:eastAsiaTheme="majorEastAsia" w:hAnsi="Arial" w:cs="Arial"/>
          <w:sz w:val="22"/>
          <w:szCs w:val="22"/>
        </w:rPr>
        <w:t>2016/679 dėl</w:t>
      </w:r>
      <w:r w:rsidRPr="00357A3C">
        <w:rPr>
          <w:rFonts w:ascii="Arial" w:eastAsiaTheme="majorEastAsia" w:hAnsi="Arial" w:cs="Arial"/>
          <w:spacing w:val="-15"/>
          <w:sz w:val="22"/>
          <w:szCs w:val="22"/>
        </w:rPr>
        <w:t xml:space="preserve"> </w:t>
      </w:r>
      <w:r w:rsidRPr="00357A3C">
        <w:rPr>
          <w:rFonts w:ascii="Arial" w:eastAsiaTheme="majorEastAsia" w:hAnsi="Arial" w:cs="Arial"/>
          <w:sz w:val="22"/>
          <w:szCs w:val="22"/>
        </w:rPr>
        <w:t>fizinių</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asmenų</w:t>
      </w:r>
      <w:r w:rsidRPr="00357A3C">
        <w:rPr>
          <w:rFonts w:ascii="Arial" w:eastAsiaTheme="majorEastAsia" w:hAnsi="Arial" w:cs="Arial"/>
          <w:spacing w:val="-9"/>
          <w:sz w:val="22"/>
          <w:szCs w:val="22"/>
        </w:rPr>
        <w:t xml:space="preserve"> </w:t>
      </w:r>
      <w:r w:rsidRPr="00357A3C">
        <w:rPr>
          <w:rFonts w:ascii="Arial" w:eastAsiaTheme="majorEastAsia" w:hAnsi="Arial" w:cs="Arial"/>
          <w:sz w:val="22"/>
          <w:szCs w:val="22"/>
        </w:rPr>
        <w:t>apsaugos</w:t>
      </w:r>
      <w:r w:rsidRPr="00357A3C">
        <w:rPr>
          <w:rFonts w:ascii="Arial" w:eastAsiaTheme="majorEastAsia" w:hAnsi="Arial" w:cs="Arial"/>
          <w:spacing w:val="-12"/>
          <w:sz w:val="22"/>
          <w:szCs w:val="22"/>
        </w:rPr>
        <w:t xml:space="preserve"> </w:t>
      </w:r>
      <w:r w:rsidRPr="00357A3C">
        <w:rPr>
          <w:rFonts w:ascii="Arial" w:eastAsiaTheme="majorEastAsia" w:hAnsi="Arial" w:cs="Arial"/>
          <w:sz w:val="22"/>
          <w:szCs w:val="22"/>
        </w:rPr>
        <w:t>tvarkant</w:t>
      </w:r>
      <w:r w:rsidRPr="00357A3C">
        <w:rPr>
          <w:rFonts w:ascii="Arial" w:eastAsiaTheme="majorEastAsia" w:hAnsi="Arial" w:cs="Arial"/>
          <w:spacing w:val="-10"/>
          <w:sz w:val="22"/>
          <w:szCs w:val="22"/>
        </w:rPr>
        <w:t xml:space="preserve"> </w:t>
      </w:r>
      <w:r w:rsidRPr="00357A3C">
        <w:rPr>
          <w:rFonts w:ascii="Arial" w:eastAsiaTheme="majorEastAsia" w:hAnsi="Arial" w:cs="Arial"/>
          <w:sz w:val="22"/>
          <w:szCs w:val="22"/>
        </w:rPr>
        <w:t>asmens</w:t>
      </w:r>
      <w:r w:rsidRPr="00357A3C">
        <w:rPr>
          <w:rFonts w:ascii="Arial" w:eastAsiaTheme="majorEastAsia" w:hAnsi="Arial" w:cs="Arial"/>
          <w:spacing w:val="-11"/>
          <w:sz w:val="22"/>
          <w:szCs w:val="22"/>
        </w:rPr>
        <w:t xml:space="preserve"> </w:t>
      </w:r>
      <w:r w:rsidRPr="00357A3C">
        <w:rPr>
          <w:rFonts w:ascii="Arial" w:eastAsiaTheme="majorEastAsia" w:hAnsi="Arial" w:cs="Arial"/>
          <w:sz w:val="22"/>
          <w:szCs w:val="22"/>
        </w:rPr>
        <w:t>duomenis</w:t>
      </w:r>
      <w:r w:rsidRPr="00357A3C">
        <w:rPr>
          <w:rFonts w:ascii="Arial" w:eastAsiaTheme="majorEastAsia" w:hAnsi="Arial" w:cs="Arial"/>
          <w:spacing w:val="-12"/>
          <w:sz w:val="22"/>
          <w:szCs w:val="22"/>
        </w:rPr>
        <w:t xml:space="preserve"> </w:t>
      </w:r>
      <w:r w:rsidRPr="00357A3C">
        <w:rPr>
          <w:rFonts w:ascii="Arial" w:eastAsiaTheme="majorEastAsia" w:hAnsi="Arial" w:cs="Arial"/>
          <w:sz w:val="22"/>
          <w:szCs w:val="22"/>
        </w:rPr>
        <w:t>ir</w:t>
      </w:r>
      <w:r w:rsidRPr="00357A3C">
        <w:rPr>
          <w:rFonts w:ascii="Arial" w:eastAsiaTheme="majorEastAsia" w:hAnsi="Arial" w:cs="Arial"/>
          <w:spacing w:val="-12"/>
          <w:sz w:val="22"/>
          <w:szCs w:val="22"/>
        </w:rPr>
        <w:t xml:space="preserve"> </w:t>
      </w:r>
      <w:r w:rsidRPr="00357A3C">
        <w:rPr>
          <w:rFonts w:ascii="Arial" w:eastAsiaTheme="majorEastAsia" w:hAnsi="Arial" w:cs="Arial"/>
          <w:sz w:val="22"/>
          <w:szCs w:val="22"/>
        </w:rPr>
        <w:t>dėl</w:t>
      </w:r>
      <w:r w:rsidRPr="00357A3C">
        <w:rPr>
          <w:rFonts w:ascii="Arial" w:eastAsiaTheme="majorEastAsia" w:hAnsi="Arial" w:cs="Arial"/>
          <w:spacing w:val="-15"/>
          <w:sz w:val="22"/>
          <w:szCs w:val="22"/>
        </w:rPr>
        <w:t xml:space="preserve"> </w:t>
      </w:r>
      <w:r w:rsidRPr="00357A3C">
        <w:rPr>
          <w:rFonts w:ascii="Arial" w:eastAsiaTheme="majorEastAsia" w:hAnsi="Arial" w:cs="Arial"/>
          <w:sz w:val="22"/>
          <w:szCs w:val="22"/>
        </w:rPr>
        <w:t>laisvo</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tokių</w:t>
      </w:r>
      <w:r w:rsidRPr="00357A3C">
        <w:rPr>
          <w:rFonts w:ascii="Arial" w:eastAsiaTheme="majorEastAsia" w:hAnsi="Arial" w:cs="Arial"/>
          <w:spacing w:val="-7"/>
          <w:sz w:val="22"/>
          <w:szCs w:val="22"/>
        </w:rPr>
        <w:t xml:space="preserve"> </w:t>
      </w:r>
      <w:r w:rsidRPr="00357A3C">
        <w:rPr>
          <w:rFonts w:ascii="Arial" w:eastAsiaTheme="majorEastAsia" w:hAnsi="Arial" w:cs="Arial"/>
          <w:sz w:val="22"/>
          <w:szCs w:val="22"/>
        </w:rPr>
        <w:t>duomenų</w:t>
      </w:r>
      <w:r w:rsidRPr="00357A3C">
        <w:rPr>
          <w:rFonts w:ascii="Arial" w:eastAsiaTheme="majorEastAsia" w:hAnsi="Arial" w:cs="Arial"/>
          <w:spacing w:val="-14"/>
          <w:sz w:val="22"/>
          <w:szCs w:val="22"/>
        </w:rPr>
        <w:t xml:space="preserve"> </w:t>
      </w:r>
      <w:r w:rsidRPr="00357A3C">
        <w:rPr>
          <w:rFonts w:ascii="Arial" w:eastAsiaTheme="majorEastAsia" w:hAnsi="Arial" w:cs="Arial"/>
          <w:sz w:val="22"/>
          <w:szCs w:val="22"/>
        </w:rPr>
        <w:t>judėjimo</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ir</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kuriuo panaikinama Direktyva</w:t>
      </w:r>
      <w:r w:rsidRPr="00357A3C">
        <w:rPr>
          <w:rFonts w:ascii="Arial" w:eastAsiaTheme="majorEastAsia" w:hAnsi="Arial" w:cs="Arial"/>
          <w:spacing w:val="-5"/>
          <w:sz w:val="22"/>
          <w:szCs w:val="22"/>
        </w:rPr>
        <w:t xml:space="preserve"> </w:t>
      </w:r>
      <w:r w:rsidRPr="00357A3C">
        <w:rPr>
          <w:rFonts w:ascii="Arial" w:eastAsiaTheme="majorEastAsia" w:hAnsi="Arial" w:cs="Arial"/>
          <w:sz w:val="22"/>
          <w:szCs w:val="22"/>
        </w:rPr>
        <w:t>95/46/EB;</w:t>
      </w:r>
    </w:p>
    <w:p w14:paraId="0160AD46" w14:textId="77777777" w:rsidR="00665ECB" w:rsidRPr="00357A3C" w:rsidRDefault="00665ECB" w:rsidP="002421DB">
      <w:pPr>
        <w:pStyle w:val="Bodytext1"/>
        <w:numPr>
          <w:ilvl w:val="2"/>
          <w:numId w:val="10"/>
        </w:numPr>
        <w:shd w:val="clear" w:color="auto" w:fill="auto"/>
        <w:tabs>
          <w:tab w:val="left" w:pos="0"/>
          <w:tab w:val="left" w:pos="993"/>
        </w:tabs>
        <w:spacing w:before="0" w:after="0" w:line="240" w:lineRule="auto"/>
        <w:ind w:left="0" w:right="55" w:firstLine="360"/>
        <w:jc w:val="both"/>
        <w:rPr>
          <w:rFonts w:ascii="Arial" w:eastAsiaTheme="majorEastAsia" w:hAnsi="Arial" w:cs="Arial"/>
          <w:sz w:val="22"/>
          <w:szCs w:val="22"/>
        </w:rPr>
      </w:pPr>
      <w:bookmarkStart w:id="15" w:name="25.1.2._Organizacinių_ir_techninių_kiber"/>
      <w:bookmarkEnd w:id="15"/>
      <w:r w:rsidRPr="00357A3C">
        <w:rPr>
          <w:rFonts w:ascii="Arial" w:eastAsiaTheme="majorEastAsia" w:hAnsi="Arial" w:cs="Arial"/>
          <w:sz w:val="22"/>
          <w:szCs w:val="22"/>
        </w:rPr>
        <w:t>Organizacinių</w:t>
      </w:r>
      <w:r w:rsidRPr="00357A3C">
        <w:rPr>
          <w:rFonts w:ascii="Arial" w:eastAsiaTheme="majorEastAsia" w:hAnsi="Arial" w:cs="Arial"/>
          <w:spacing w:val="-15"/>
          <w:sz w:val="22"/>
          <w:szCs w:val="22"/>
        </w:rPr>
        <w:t xml:space="preserve"> </w:t>
      </w:r>
      <w:r w:rsidRPr="00357A3C">
        <w:rPr>
          <w:rFonts w:ascii="Arial" w:eastAsiaTheme="majorEastAsia" w:hAnsi="Arial" w:cs="Arial"/>
          <w:sz w:val="22"/>
          <w:szCs w:val="22"/>
        </w:rPr>
        <w:t>ir</w:t>
      </w:r>
      <w:r w:rsidRPr="00357A3C">
        <w:rPr>
          <w:rFonts w:ascii="Arial" w:eastAsiaTheme="majorEastAsia" w:hAnsi="Arial" w:cs="Arial"/>
          <w:spacing w:val="-9"/>
          <w:sz w:val="22"/>
          <w:szCs w:val="22"/>
        </w:rPr>
        <w:t xml:space="preserve"> </w:t>
      </w:r>
      <w:r w:rsidRPr="00357A3C">
        <w:rPr>
          <w:rFonts w:ascii="Arial" w:eastAsiaTheme="majorEastAsia" w:hAnsi="Arial" w:cs="Arial"/>
          <w:sz w:val="22"/>
          <w:szCs w:val="22"/>
        </w:rPr>
        <w:t>techninių</w:t>
      </w:r>
      <w:r w:rsidRPr="00357A3C">
        <w:rPr>
          <w:rFonts w:ascii="Arial" w:eastAsiaTheme="majorEastAsia" w:hAnsi="Arial" w:cs="Arial"/>
          <w:spacing w:val="-9"/>
          <w:sz w:val="22"/>
          <w:szCs w:val="22"/>
        </w:rPr>
        <w:t xml:space="preserve"> </w:t>
      </w:r>
      <w:r w:rsidRPr="00357A3C">
        <w:rPr>
          <w:rFonts w:ascii="Arial" w:eastAsiaTheme="majorEastAsia" w:hAnsi="Arial" w:cs="Arial"/>
          <w:sz w:val="22"/>
          <w:szCs w:val="22"/>
        </w:rPr>
        <w:t>kibernetinio</w:t>
      </w:r>
      <w:r w:rsidRPr="00357A3C">
        <w:rPr>
          <w:rFonts w:ascii="Arial" w:eastAsiaTheme="majorEastAsia" w:hAnsi="Arial" w:cs="Arial"/>
          <w:spacing w:val="-14"/>
          <w:sz w:val="22"/>
          <w:szCs w:val="22"/>
        </w:rPr>
        <w:t xml:space="preserve"> </w:t>
      </w:r>
      <w:r w:rsidRPr="00357A3C">
        <w:rPr>
          <w:rFonts w:ascii="Arial" w:eastAsiaTheme="majorEastAsia" w:hAnsi="Arial" w:cs="Arial"/>
          <w:sz w:val="22"/>
          <w:szCs w:val="22"/>
        </w:rPr>
        <w:t>saugumo</w:t>
      </w:r>
      <w:r w:rsidRPr="00357A3C">
        <w:rPr>
          <w:rFonts w:ascii="Arial" w:eastAsiaTheme="majorEastAsia" w:hAnsi="Arial" w:cs="Arial"/>
          <w:spacing w:val="-14"/>
          <w:sz w:val="22"/>
          <w:szCs w:val="22"/>
        </w:rPr>
        <w:t xml:space="preserve"> </w:t>
      </w:r>
      <w:r w:rsidRPr="00357A3C">
        <w:rPr>
          <w:rFonts w:ascii="Arial" w:eastAsiaTheme="majorEastAsia" w:hAnsi="Arial" w:cs="Arial"/>
          <w:sz w:val="22"/>
          <w:szCs w:val="22"/>
        </w:rPr>
        <w:t>reikalavimų,</w:t>
      </w:r>
      <w:r w:rsidRPr="00357A3C">
        <w:rPr>
          <w:rFonts w:ascii="Arial" w:eastAsiaTheme="majorEastAsia" w:hAnsi="Arial" w:cs="Arial"/>
          <w:spacing w:val="-14"/>
          <w:sz w:val="22"/>
          <w:szCs w:val="22"/>
        </w:rPr>
        <w:t xml:space="preserve"> </w:t>
      </w:r>
      <w:r w:rsidRPr="00357A3C">
        <w:rPr>
          <w:rFonts w:ascii="Arial" w:eastAsiaTheme="majorEastAsia" w:hAnsi="Arial" w:cs="Arial"/>
          <w:sz w:val="22"/>
          <w:szCs w:val="22"/>
        </w:rPr>
        <w:t>taikomų</w:t>
      </w:r>
      <w:r w:rsidRPr="00357A3C">
        <w:rPr>
          <w:rFonts w:ascii="Arial" w:eastAsiaTheme="majorEastAsia" w:hAnsi="Arial" w:cs="Arial"/>
          <w:spacing w:val="-15"/>
          <w:sz w:val="22"/>
          <w:szCs w:val="22"/>
        </w:rPr>
        <w:t xml:space="preserve"> </w:t>
      </w:r>
      <w:r w:rsidRPr="00357A3C">
        <w:rPr>
          <w:rFonts w:ascii="Arial" w:eastAsiaTheme="majorEastAsia" w:hAnsi="Arial" w:cs="Arial"/>
          <w:sz w:val="22"/>
          <w:szCs w:val="22"/>
        </w:rPr>
        <w:t>kibernetinio saugumo subjektams, aprašas, patvirtintas Lietuvos</w:t>
      </w:r>
      <w:r w:rsidRPr="00357A3C">
        <w:rPr>
          <w:rFonts w:ascii="Arial" w:eastAsiaTheme="majorEastAsia" w:hAnsi="Arial" w:cs="Arial"/>
          <w:spacing w:val="23"/>
          <w:sz w:val="22"/>
          <w:szCs w:val="22"/>
        </w:rPr>
        <w:t xml:space="preserve"> </w:t>
      </w:r>
      <w:r w:rsidRPr="00357A3C">
        <w:rPr>
          <w:rFonts w:ascii="Arial" w:eastAsiaTheme="majorEastAsia" w:hAnsi="Arial" w:cs="Arial"/>
          <w:sz w:val="22"/>
          <w:szCs w:val="22"/>
        </w:rPr>
        <w:t>Respublikos Vyriausybės 2018 m. rugpjūčio 13 d. nutarimu Nr. 818 „Dėl Lietuvos Respublikos kibernetinio saugumo įstatymo įgyvendinimo“ (aktuali redakcija);</w:t>
      </w:r>
    </w:p>
    <w:p w14:paraId="74E4190A" w14:textId="77777777" w:rsidR="00665ECB" w:rsidRPr="00357A3C" w:rsidRDefault="00665ECB" w:rsidP="002421DB">
      <w:pPr>
        <w:pStyle w:val="Bodytext1"/>
        <w:numPr>
          <w:ilvl w:val="2"/>
          <w:numId w:val="10"/>
        </w:numPr>
        <w:shd w:val="clear" w:color="auto" w:fill="auto"/>
        <w:tabs>
          <w:tab w:val="left" w:pos="0"/>
          <w:tab w:val="left" w:pos="993"/>
        </w:tabs>
        <w:spacing w:before="0" w:after="0" w:line="240" w:lineRule="auto"/>
        <w:ind w:left="0" w:right="55" w:firstLine="360"/>
        <w:jc w:val="both"/>
        <w:rPr>
          <w:rFonts w:ascii="Arial" w:eastAsiaTheme="majorEastAsia" w:hAnsi="Arial" w:cs="Arial"/>
          <w:sz w:val="22"/>
          <w:szCs w:val="22"/>
        </w:rPr>
      </w:pPr>
      <w:bookmarkStart w:id="16" w:name="25.1.3._Kiti_Lietuvos_Respublikos_teisės"/>
      <w:bookmarkEnd w:id="16"/>
      <w:r w:rsidRPr="00357A3C">
        <w:rPr>
          <w:rFonts w:ascii="Arial" w:eastAsiaTheme="majorEastAsia" w:hAnsi="Arial" w:cs="Arial"/>
          <w:sz w:val="22"/>
          <w:szCs w:val="22"/>
        </w:rPr>
        <w:t>Kiti Lietuvos Respublikos teisės aktai, reglamentuojantys valstybės informacinių išteklių ir duomenų saugą.</w:t>
      </w:r>
    </w:p>
    <w:p w14:paraId="3A177B18" w14:textId="77777777" w:rsidR="007D5276" w:rsidRPr="00357A3C" w:rsidRDefault="007D5276" w:rsidP="002421DB">
      <w:pPr>
        <w:pStyle w:val="Bodytext1"/>
        <w:numPr>
          <w:ilvl w:val="1"/>
          <w:numId w:val="10"/>
        </w:numPr>
        <w:shd w:val="clear" w:color="auto" w:fill="auto"/>
        <w:tabs>
          <w:tab w:val="left" w:pos="0"/>
          <w:tab w:val="left" w:pos="851"/>
        </w:tabs>
        <w:spacing w:before="0" w:after="0" w:line="240" w:lineRule="auto"/>
        <w:ind w:left="0" w:right="55" w:firstLine="360"/>
        <w:jc w:val="both"/>
        <w:rPr>
          <w:rFonts w:ascii="Arial" w:hAnsi="Arial" w:cs="Arial"/>
          <w:sz w:val="22"/>
          <w:szCs w:val="22"/>
        </w:rPr>
      </w:pPr>
      <w:r w:rsidRPr="00357A3C">
        <w:rPr>
          <w:rFonts w:ascii="Arial" w:hAnsi="Arial" w:cs="Arial"/>
          <w:sz w:val="22"/>
          <w:szCs w:val="22"/>
        </w:rPr>
        <w:t>Įsigaliojus naujiems Europos Sąjungos ar Lietuvos Respublikos teisės aktams, ar jų pakeitimams, susijusiems su paslaugų vykdymu, Teikėjas privalo vykdyti tokių teisės aktų nuostatas nuo jų įsigaliojimo datos. Todėl kiekviena TS nurodyta reikalavimų nuostata, neatitinkanti įsigaliojusio naujojo Europos Sąjungos ar Lietuvos Respublikos teisės akto ar jo pakeitimo, susijusio su Teikėjo teikiamomis paslaugomis (darbais), nuo tokio naujojo teisės akto ar jo pakeitimo įsigaliojimo datos netaikoma, o vietoj jos taikoma įsigaliojusio naujojo Europos Sąjungos ar Lietuvos Respublikos teisės akto ar jo pakeitimo, susijusi su teikiamomis paslaugomis (darbais), nuostata.</w:t>
      </w:r>
    </w:p>
    <w:p w14:paraId="31DA2648" w14:textId="77777777" w:rsidR="007D5276" w:rsidRPr="00357A3C" w:rsidRDefault="007D5276" w:rsidP="002421DB">
      <w:pPr>
        <w:pStyle w:val="Bodytext1"/>
        <w:numPr>
          <w:ilvl w:val="1"/>
          <w:numId w:val="10"/>
        </w:numPr>
        <w:shd w:val="clear" w:color="auto" w:fill="auto"/>
        <w:tabs>
          <w:tab w:val="left" w:pos="0"/>
          <w:tab w:val="left" w:pos="851"/>
        </w:tabs>
        <w:spacing w:before="0" w:after="0" w:line="240" w:lineRule="auto"/>
        <w:ind w:left="0" w:right="55" w:firstLine="360"/>
        <w:jc w:val="both"/>
        <w:rPr>
          <w:rFonts w:ascii="Arial" w:hAnsi="Arial" w:cs="Arial"/>
          <w:sz w:val="22"/>
          <w:szCs w:val="22"/>
        </w:rPr>
      </w:pPr>
      <w:r w:rsidRPr="00357A3C">
        <w:rPr>
          <w:rFonts w:ascii="Arial" w:hAnsi="Arial" w:cs="Arial"/>
          <w:sz w:val="22"/>
          <w:szCs w:val="22"/>
        </w:rPr>
        <w:t>Jeigu viešojo pirkimo Sutarties vykdymo metu Teikėjui bus būtina tvarkyti asmens duomenis, Teikėjas ir Perkančioji organizacija turės pasirašyti asmens duomenų tvarkymo sutartį.</w:t>
      </w:r>
    </w:p>
    <w:p w14:paraId="18FB547A" w14:textId="1E19C637" w:rsidR="007D5276" w:rsidRPr="00357A3C" w:rsidRDefault="007D5276" w:rsidP="002421DB">
      <w:pPr>
        <w:pStyle w:val="Bodytext1"/>
        <w:numPr>
          <w:ilvl w:val="1"/>
          <w:numId w:val="10"/>
        </w:numPr>
        <w:shd w:val="clear" w:color="auto" w:fill="auto"/>
        <w:tabs>
          <w:tab w:val="left" w:pos="0"/>
          <w:tab w:val="left" w:pos="851"/>
        </w:tabs>
        <w:spacing w:before="0" w:after="0" w:line="240" w:lineRule="auto"/>
        <w:ind w:left="0" w:right="55" w:firstLine="360"/>
        <w:jc w:val="both"/>
        <w:rPr>
          <w:rFonts w:ascii="Arial" w:hAnsi="Arial" w:cs="Arial"/>
          <w:sz w:val="22"/>
          <w:szCs w:val="22"/>
        </w:rPr>
      </w:pPr>
      <w:bookmarkStart w:id="17" w:name="25.4._Paslaugų_teikėjas_galės_vykdyti_su"/>
      <w:bookmarkEnd w:id="17"/>
      <w:r w:rsidRPr="00357A3C">
        <w:rPr>
          <w:rFonts w:ascii="Arial" w:hAnsi="Arial" w:cs="Arial"/>
          <w:sz w:val="22"/>
          <w:szCs w:val="22"/>
        </w:rPr>
        <w:t xml:space="preserve">Teikėjas galės vykdyti Sutartį tik Teikėjo specialistams pasirašius Konfidencialumo pasižadėjimo formą (konkurso Specialiųjų pirkimo sąlygų </w:t>
      </w:r>
      <w:r w:rsidR="00C46983" w:rsidRPr="00357A3C">
        <w:rPr>
          <w:rFonts w:ascii="Arial" w:hAnsi="Arial" w:cs="Arial"/>
          <w:b/>
          <w:bCs/>
          <w:sz w:val="22"/>
          <w:szCs w:val="22"/>
        </w:rPr>
        <w:t>3</w:t>
      </w:r>
      <w:r w:rsidRPr="00357A3C">
        <w:rPr>
          <w:rFonts w:ascii="Arial" w:hAnsi="Arial" w:cs="Arial"/>
          <w:b/>
          <w:bCs/>
          <w:sz w:val="22"/>
          <w:szCs w:val="22"/>
        </w:rPr>
        <w:t xml:space="preserve"> priedas</w:t>
      </w:r>
      <w:r w:rsidRPr="00357A3C">
        <w:rPr>
          <w:rFonts w:ascii="Arial" w:hAnsi="Arial" w:cs="Arial"/>
          <w:sz w:val="22"/>
          <w:szCs w:val="22"/>
        </w:rPr>
        <w:t>). Konfidencialumo pasižadėjimo formos Teikėjo,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 d. nuo viešojo pirkimo Sutarties įsigaliojimo dienos (nebent su Perkančiąja organizacija yra sutariama kitaip). Keičiant / pasitelkiant naujus subtiekėjus, keičiant specialistus Sutarties vykdymo metu – kartu su raštu sudaromu susitarimu dėl suteikėjų, specialistų (įtraukimo, pakeitimo ir pan.) turi būti pateikti šių specialistų konfidencialumo pasižadėjimai.</w:t>
      </w:r>
    </w:p>
    <w:p w14:paraId="7CE48842" w14:textId="7221F1A9" w:rsidR="007D5276" w:rsidRPr="00357A3C" w:rsidRDefault="007D5276" w:rsidP="002421DB">
      <w:pPr>
        <w:pStyle w:val="Bodytext1"/>
        <w:numPr>
          <w:ilvl w:val="1"/>
          <w:numId w:val="10"/>
        </w:numPr>
        <w:shd w:val="clear" w:color="auto" w:fill="auto"/>
        <w:tabs>
          <w:tab w:val="left" w:pos="0"/>
          <w:tab w:val="left" w:pos="851"/>
        </w:tabs>
        <w:spacing w:before="0" w:after="0" w:line="240" w:lineRule="auto"/>
        <w:ind w:left="0" w:right="55" w:firstLine="360"/>
        <w:jc w:val="both"/>
        <w:rPr>
          <w:rFonts w:ascii="Arial" w:hAnsi="Arial" w:cs="Arial"/>
          <w:sz w:val="22"/>
          <w:szCs w:val="22"/>
        </w:rPr>
      </w:pPr>
      <w:bookmarkStart w:id="18" w:name="25.5._Paslaugų_(darbų)_vykdymui_Paslaugų"/>
      <w:bookmarkEnd w:id="18"/>
      <w:r w:rsidRPr="00357A3C">
        <w:rPr>
          <w:rFonts w:ascii="Arial" w:hAnsi="Arial" w:cs="Arial"/>
          <w:sz w:val="22"/>
          <w:szCs w:val="22"/>
        </w:rPr>
        <w:t xml:space="preserve">Paslaugų (darbų) vykdymui Teikėjo darbuotojams prieiga prie Perkančiosios organizacijos informacinių išteklių bus suteikiama tik tokios apimties, kokios reikia paslaugų (darbų) vykdymui užtikrinti. Nuotoliniai prisijungimai prie Perkančiosios organizacijos informacinės infrastruktūros (jeigu tokie bus būtini paslaugai vykdyti) suteikiami taip, kaip numatyta TS </w:t>
      </w:r>
      <w:r w:rsidRPr="00357A3C">
        <w:rPr>
          <w:rFonts w:ascii="Arial" w:hAnsi="Arial" w:cs="Arial"/>
          <w:sz w:val="22"/>
          <w:szCs w:val="22"/>
        </w:rPr>
        <w:fldChar w:fldCharType="begin"/>
      </w:r>
      <w:r w:rsidRPr="00357A3C">
        <w:rPr>
          <w:rFonts w:ascii="Arial" w:hAnsi="Arial" w:cs="Arial"/>
          <w:sz w:val="22"/>
          <w:szCs w:val="22"/>
        </w:rPr>
        <w:instrText xml:space="preserve"> REF _Ref122006880 \r \h </w:instrText>
      </w:r>
      <w:r w:rsidR="00197840" w:rsidRPr="00357A3C">
        <w:rPr>
          <w:rFonts w:ascii="Arial" w:hAnsi="Arial" w:cs="Arial"/>
          <w:sz w:val="22"/>
          <w:szCs w:val="22"/>
        </w:rPr>
        <w:instrText xml:space="preserve"> \* MERGEFORMAT </w:instrText>
      </w:r>
      <w:r w:rsidRPr="00357A3C">
        <w:rPr>
          <w:rFonts w:ascii="Arial" w:hAnsi="Arial" w:cs="Arial"/>
          <w:sz w:val="22"/>
          <w:szCs w:val="22"/>
        </w:rPr>
      </w:r>
      <w:r w:rsidRPr="00357A3C">
        <w:rPr>
          <w:rFonts w:ascii="Arial" w:hAnsi="Arial" w:cs="Arial"/>
          <w:sz w:val="22"/>
          <w:szCs w:val="22"/>
        </w:rPr>
        <w:fldChar w:fldCharType="separate"/>
      </w:r>
      <w:r w:rsidR="00482611" w:rsidRPr="00357A3C">
        <w:rPr>
          <w:rFonts w:ascii="Arial" w:hAnsi="Arial" w:cs="Arial"/>
          <w:sz w:val="22"/>
          <w:szCs w:val="22"/>
        </w:rPr>
        <w:t>5.8</w:t>
      </w:r>
      <w:r w:rsidRPr="00357A3C">
        <w:rPr>
          <w:rFonts w:ascii="Arial" w:hAnsi="Arial" w:cs="Arial"/>
          <w:sz w:val="22"/>
          <w:szCs w:val="22"/>
        </w:rPr>
        <w:fldChar w:fldCharType="end"/>
      </w:r>
      <w:r w:rsidRPr="00357A3C">
        <w:rPr>
          <w:rFonts w:ascii="Arial" w:hAnsi="Arial" w:cs="Arial"/>
          <w:sz w:val="22"/>
          <w:szCs w:val="22"/>
        </w:rPr>
        <w:t xml:space="preserve"> punkte.</w:t>
      </w:r>
    </w:p>
    <w:p w14:paraId="664C582A" w14:textId="77777777" w:rsidR="007D5276" w:rsidRPr="00357A3C" w:rsidRDefault="007D5276" w:rsidP="002421DB">
      <w:pPr>
        <w:pStyle w:val="Bodytext1"/>
        <w:numPr>
          <w:ilvl w:val="1"/>
          <w:numId w:val="10"/>
        </w:numPr>
        <w:shd w:val="clear" w:color="auto" w:fill="auto"/>
        <w:tabs>
          <w:tab w:val="left" w:pos="0"/>
          <w:tab w:val="left" w:pos="567"/>
          <w:tab w:val="left" w:pos="709"/>
          <w:tab w:val="left" w:pos="851"/>
        </w:tabs>
        <w:spacing w:before="0" w:after="0" w:line="240" w:lineRule="auto"/>
        <w:ind w:left="0" w:right="55" w:firstLine="360"/>
        <w:jc w:val="both"/>
        <w:rPr>
          <w:rFonts w:ascii="Arial" w:hAnsi="Arial" w:cs="Arial"/>
          <w:sz w:val="22"/>
          <w:szCs w:val="22"/>
        </w:rPr>
      </w:pPr>
      <w:bookmarkStart w:id="19" w:name="25.6._Paslaugų_teikėjui_viešai_neskelbti"/>
      <w:bookmarkEnd w:id="19"/>
      <w:r w:rsidRPr="00357A3C">
        <w:rPr>
          <w:rFonts w:ascii="Arial" w:hAnsi="Arial" w:cs="Arial"/>
          <w:sz w:val="22"/>
          <w:szCs w:val="22"/>
        </w:rPr>
        <w:t>Teikėjui</w:t>
      </w:r>
      <w:r w:rsidRPr="00357A3C">
        <w:rPr>
          <w:rFonts w:ascii="Arial" w:hAnsi="Arial" w:cs="Arial"/>
          <w:spacing w:val="-16"/>
          <w:sz w:val="22"/>
          <w:szCs w:val="22"/>
        </w:rPr>
        <w:t xml:space="preserve"> </w:t>
      </w:r>
      <w:r w:rsidRPr="00357A3C">
        <w:rPr>
          <w:rFonts w:ascii="Arial" w:hAnsi="Arial" w:cs="Arial"/>
          <w:sz w:val="22"/>
          <w:szCs w:val="22"/>
        </w:rPr>
        <w:t>viešai</w:t>
      </w:r>
      <w:r w:rsidRPr="00357A3C">
        <w:rPr>
          <w:rFonts w:ascii="Arial" w:hAnsi="Arial" w:cs="Arial"/>
          <w:spacing w:val="-18"/>
          <w:sz w:val="22"/>
          <w:szCs w:val="22"/>
        </w:rPr>
        <w:t xml:space="preserve"> </w:t>
      </w:r>
      <w:r w:rsidRPr="00357A3C">
        <w:rPr>
          <w:rFonts w:ascii="Arial" w:hAnsi="Arial" w:cs="Arial"/>
          <w:sz w:val="22"/>
          <w:szCs w:val="22"/>
        </w:rPr>
        <w:t>neskelbtina</w:t>
      </w:r>
      <w:r w:rsidRPr="00357A3C">
        <w:rPr>
          <w:rFonts w:ascii="Arial" w:hAnsi="Arial" w:cs="Arial"/>
          <w:spacing w:val="-12"/>
          <w:sz w:val="22"/>
          <w:szCs w:val="22"/>
        </w:rPr>
        <w:t xml:space="preserve"> </w:t>
      </w:r>
      <w:r w:rsidRPr="00357A3C">
        <w:rPr>
          <w:rFonts w:ascii="Arial" w:hAnsi="Arial" w:cs="Arial"/>
          <w:sz w:val="22"/>
          <w:szCs w:val="22"/>
        </w:rPr>
        <w:t>informacija</w:t>
      </w:r>
      <w:r w:rsidRPr="00357A3C">
        <w:rPr>
          <w:rFonts w:ascii="Arial" w:hAnsi="Arial" w:cs="Arial"/>
          <w:spacing w:val="-18"/>
          <w:sz w:val="22"/>
          <w:szCs w:val="22"/>
        </w:rPr>
        <w:t xml:space="preserve"> </w:t>
      </w:r>
      <w:r w:rsidRPr="00357A3C">
        <w:rPr>
          <w:rFonts w:ascii="Arial" w:hAnsi="Arial" w:cs="Arial"/>
          <w:sz w:val="22"/>
          <w:szCs w:val="22"/>
        </w:rPr>
        <w:t>teikiama</w:t>
      </w:r>
      <w:r w:rsidRPr="00357A3C">
        <w:rPr>
          <w:rFonts w:ascii="Arial" w:hAnsi="Arial" w:cs="Arial"/>
          <w:spacing w:val="-17"/>
          <w:sz w:val="22"/>
          <w:szCs w:val="22"/>
        </w:rPr>
        <w:t xml:space="preserve"> </w:t>
      </w:r>
      <w:r w:rsidRPr="00357A3C">
        <w:rPr>
          <w:rFonts w:ascii="Arial" w:hAnsi="Arial" w:cs="Arial"/>
          <w:sz w:val="22"/>
          <w:szCs w:val="22"/>
        </w:rPr>
        <w:t>tik</w:t>
      </w:r>
      <w:r w:rsidRPr="00357A3C">
        <w:rPr>
          <w:rFonts w:ascii="Arial" w:hAnsi="Arial" w:cs="Arial"/>
          <w:spacing w:val="-17"/>
          <w:sz w:val="22"/>
          <w:szCs w:val="22"/>
        </w:rPr>
        <w:t xml:space="preserve"> </w:t>
      </w:r>
      <w:r w:rsidRPr="00357A3C">
        <w:rPr>
          <w:rFonts w:ascii="Arial" w:hAnsi="Arial" w:cs="Arial"/>
          <w:sz w:val="22"/>
          <w:szCs w:val="22"/>
        </w:rPr>
        <w:t>tokios</w:t>
      </w:r>
      <w:r w:rsidRPr="00357A3C">
        <w:rPr>
          <w:rFonts w:ascii="Arial" w:hAnsi="Arial" w:cs="Arial"/>
          <w:spacing w:val="-14"/>
          <w:sz w:val="22"/>
          <w:szCs w:val="22"/>
        </w:rPr>
        <w:t xml:space="preserve"> </w:t>
      </w:r>
      <w:r w:rsidRPr="00357A3C">
        <w:rPr>
          <w:rFonts w:ascii="Arial" w:hAnsi="Arial" w:cs="Arial"/>
          <w:sz w:val="22"/>
          <w:szCs w:val="22"/>
        </w:rPr>
        <w:t>apimties,</w:t>
      </w:r>
      <w:r w:rsidRPr="00357A3C">
        <w:rPr>
          <w:rFonts w:ascii="Arial" w:hAnsi="Arial" w:cs="Arial"/>
          <w:spacing w:val="-17"/>
          <w:sz w:val="22"/>
          <w:szCs w:val="22"/>
        </w:rPr>
        <w:t xml:space="preserve"> </w:t>
      </w:r>
      <w:r w:rsidRPr="00357A3C">
        <w:rPr>
          <w:rFonts w:ascii="Arial" w:hAnsi="Arial" w:cs="Arial"/>
          <w:sz w:val="22"/>
          <w:szCs w:val="22"/>
        </w:rPr>
        <w:t>kuri</w:t>
      </w:r>
      <w:r w:rsidRPr="00357A3C">
        <w:rPr>
          <w:rFonts w:ascii="Arial" w:hAnsi="Arial" w:cs="Arial"/>
          <w:spacing w:val="-12"/>
          <w:sz w:val="22"/>
          <w:szCs w:val="22"/>
        </w:rPr>
        <w:t xml:space="preserve"> </w:t>
      </w:r>
      <w:r w:rsidRPr="00357A3C">
        <w:rPr>
          <w:rFonts w:ascii="Arial" w:hAnsi="Arial" w:cs="Arial"/>
          <w:sz w:val="22"/>
          <w:szCs w:val="22"/>
        </w:rPr>
        <w:t>būtina viešojo pirkimo Sutarčiai vykdyti. Teikėjas turi imtis visų teisinių, techninių ir organizacinių priemonių iš Perkančiosios organizacijos gautai informacijai apsaugoti, todėl Teikėjui nustatomi bent tokie pagrindiniai informacijos saugumo</w:t>
      </w:r>
      <w:r w:rsidRPr="00357A3C">
        <w:rPr>
          <w:rFonts w:ascii="Arial" w:hAnsi="Arial" w:cs="Arial"/>
          <w:spacing w:val="-9"/>
          <w:sz w:val="22"/>
          <w:szCs w:val="22"/>
        </w:rPr>
        <w:t xml:space="preserve"> </w:t>
      </w:r>
      <w:r w:rsidRPr="00357A3C">
        <w:rPr>
          <w:rFonts w:ascii="Arial" w:hAnsi="Arial" w:cs="Arial"/>
          <w:sz w:val="22"/>
          <w:szCs w:val="22"/>
        </w:rPr>
        <w:t>reikalavimai:</w:t>
      </w:r>
    </w:p>
    <w:p w14:paraId="19DF3DC5" w14:textId="77777777" w:rsidR="007D5276" w:rsidRPr="00357A3C" w:rsidRDefault="007D5276" w:rsidP="002421DB">
      <w:pPr>
        <w:pStyle w:val="Bodytext1"/>
        <w:numPr>
          <w:ilvl w:val="2"/>
          <w:numId w:val="10"/>
        </w:numPr>
        <w:shd w:val="clear" w:color="auto" w:fill="auto"/>
        <w:tabs>
          <w:tab w:val="left" w:pos="0"/>
          <w:tab w:val="left" w:pos="709"/>
          <w:tab w:val="left" w:pos="851"/>
        </w:tabs>
        <w:spacing w:before="0" w:after="0" w:line="240" w:lineRule="auto"/>
        <w:ind w:left="0" w:right="55" w:firstLine="360"/>
        <w:jc w:val="both"/>
        <w:rPr>
          <w:rFonts w:ascii="Arial" w:eastAsiaTheme="majorEastAsia" w:hAnsi="Arial" w:cs="Arial"/>
          <w:sz w:val="22"/>
          <w:szCs w:val="22"/>
        </w:rPr>
      </w:pPr>
      <w:bookmarkStart w:id="20" w:name="25.6.1._neatskleisti_ir_neperduoti_kitie"/>
      <w:bookmarkEnd w:id="20"/>
      <w:r w:rsidRPr="00357A3C">
        <w:rPr>
          <w:rFonts w:ascii="Arial" w:eastAsiaTheme="majorEastAsia" w:hAnsi="Arial" w:cs="Arial"/>
          <w:sz w:val="22"/>
          <w:szCs w:val="22"/>
        </w:rPr>
        <w:t>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2451615F" w14:textId="77777777" w:rsidR="007D5276" w:rsidRPr="00357A3C" w:rsidRDefault="007D5276" w:rsidP="002421DB">
      <w:pPr>
        <w:pStyle w:val="Bodytext1"/>
        <w:numPr>
          <w:ilvl w:val="2"/>
          <w:numId w:val="10"/>
        </w:numPr>
        <w:shd w:val="clear" w:color="auto" w:fill="auto"/>
        <w:tabs>
          <w:tab w:val="left" w:pos="0"/>
          <w:tab w:val="left" w:pos="709"/>
          <w:tab w:val="left" w:pos="851"/>
        </w:tabs>
        <w:spacing w:before="0" w:after="0" w:line="240" w:lineRule="auto"/>
        <w:ind w:left="0" w:right="55" w:firstLine="360"/>
        <w:jc w:val="both"/>
        <w:rPr>
          <w:rFonts w:ascii="Arial" w:eastAsiaTheme="majorEastAsia" w:hAnsi="Arial" w:cs="Arial"/>
          <w:sz w:val="22"/>
          <w:szCs w:val="22"/>
        </w:rPr>
      </w:pPr>
      <w:bookmarkStart w:id="21" w:name="25.6.2._užtikrinti,_kad_Paslaugų_teikėjo"/>
      <w:bookmarkEnd w:id="21"/>
      <w:r w:rsidRPr="00357A3C">
        <w:rPr>
          <w:rFonts w:ascii="Arial" w:eastAsiaTheme="majorEastAsia" w:hAnsi="Arial" w:cs="Arial"/>
          <w:sz w:val="22"/>
          <w:szCs w:val="22"/>
        </w:rPr>
        <w:t>užtikrinti, kad Teikėjo paskirti specialistai, kurie vykdys viešojo pirkimo Sutartį,</w:t>
      </w:r>
      <w:r w:rsidRPr="00357A3C">
        <w:rPr>
          <w:rFonts w:ascii="Arial" w:eastAsiaTheme="majorEastAsia" w:hAnsi="Arial" w:cs="Arial"/>
          <w:spacing w:val="-20"/>
          <w:sz w:val="22"/>
          <w:szCs w:val="22"/>
        </w:rPr>
        <w:t xml:space="preserve"> </w:t>
      </w:r>
      <w:r w:rsidRPr="00357A3C">
        <w:rPr>
          <w:rFonts w:ascii="Arial" w:eastAsiaTheme="majorEastAsia" w:hAnsi="Arial" w:cs="Arial"/>
          <w:sz w:val="22"/>
          <w:szCs w:val="22"/>
        </w:rPr>
        <w:t>saugos</w:t>
      </w:r>
      <w:r w:rsidRPr="00357A3C">
        <w:rPr>
          <w:rFonts w:ascii="Arial" w:eastAsiaTheme="majorEastAsia" w:hAnsi="Arial" w:cs="Arial"/>
          <w:spacing w:val="-17"/>
          <w:sz w:val="22"/>
          <w:szCs w:val="22"/>
        </w:rPr>
        <w:t xml:space="preserve"> </w:t>
      </w:r>
      <w:r w:rsidRPr="00357A3C">
        <w:rPr>
          <w:rFonts w:ascii="Arial" w:eastAsiaTheme="majorEastAsia" w:hAnsi="Arial" w:cs="Arial"/>
          <w:sz w:val="22"/>
          <w:szCs w:val="22"/>
        </w:rPr>
        <w:t>duomenų</w:t>
      </w:r>
      <w:r w:rsidRPr="00357A3C">
        <w:rPr>
          <w:rFonts w:ascii="Arial" w:eastAsiaTheme="majorEastAsia" w:hAnsi="Arial" w:cs="Arial"/>
          <w:spacing w:val="-20"/>
          <w:sz w:val="22"/>
          <w:szCs w:val="22"/>
        </w:rPr>
        <w:t xml:space="preserve"> </w:t>
      </w:r>
      <w:r w:rsidRPr="00357A3C">
        <w:rPr>
          <w:rFonts w:ascii="Arial" w:eastAsiaTheme="majorEastAsia" w:hAnsi="Arial" w:cs="Arial"/>
          <w:sz w:val="22"/>
          <w:szCs w:val="22"/>
        </w:rPr>
        <w:t>paslaptį,</w:t>
      </w:r>
      <w:r w:rsidRPr="00357A3C">
        <w:rPr>
          <w:rFonts w:ascii="Arial" w:eastAsiaTheme="majorEastAsia" w:hAnsi="Arial" w:cs="Arial"/>
          <w:spacing w:val="-19"/>
          <w:sz w:val="22"/>
          <w:szCs w:val="22"/>
        </w:rPr>
        <w:t xml:space="preserve"> </w:t>
      </w:r>
      <w:r w:rsidRPr="00357A3C">
        <w:rPr>
          <w:rFonts w:ascii="Arial" w:eastAsiaTheme="majorEastAsia" w:hAnsi="Arial" w:cs="Arial"/>
          <w:sz w:val="22"/>
          <w:szCs w:val="22"/>
        </w:rPr>
        <w:t>tiek</w:t>
      </w:r>
      <w:r w:rsidRPr="00357A3C">
        <w:rPr>
          <w:rFonts w:ascii="Arial" w:eastAsiaTheme="majorEastAsia" w:hAnsi="Arial" w:cs="Arial"/>
          <w:spacing w:val="-20"/>
          <w:sz w:val="22"/>
          <w:szCs w:val="22"/>
        </w:rPr>
        <w:t xml:space="preserve"> </w:t>
      </w:r>
      <w:r w:rsidRPr="00357A3C">
        <w:rPr>
          <w:rFonts w:ascii="Arial" w:eastAsiaTheme="majorEastAsia" w:hAnsi="Arial" w:cs="Arial"/>
          <w:sz w:val="22"/>
          <w:szCs w:val="22"/>
        </w:rPr>
        <w:t>viešojo</w:t>
      </w:r>
      <w:r w:rsidRPr="00357A3C">
        <w:rPr>
          <w:rFonts w:ascii="Arial" w:eastAsiaTheme="majorEastAsia" w:hAnsi="Arial" w:cs="Arial"/>
          <w:spacing w:val="-19"/>
          <w:sz w:val="22"/>
          <w:szCs w:val="22"/>
        </w:rPr>
        <w:t xml:space="preserve"> </w:t>
      </w:r>
      <w:r w:rsidRPr="00357A3C">
        <w:rPr>
          <w:rFonts w:ascii="Arial" w:eastAsiaTheme="majorEastAsia" w:hAnsi="Arial" w:cs="Arial"/>
          <w:sz w:val="22"/>
          <w:szCs w:val="22"/>
        </w:rPr>
        <w:t>pirkimo</w:t>
      </w:r>
      <w:r w:rsidRPr="00357A3C">
        <w:rPr>
          <w:rFonts w:ascii="Arial" w:eastAsiaTheme="majorEastAsia" w:hAnsi="Arial" w:cs="Arial"/>
          <w:spacing w:val="-15"/>
          <w:sz w:val="22"/>
          <w:szCs w:val="22"/>
        </w:rPr>
        <w:t xml:space="preserve"> S</w:t>
      </w:r>
      <w:r w:rsidRPr="00357A3C">
        <w:rPr>
          <w:rFonts w:ascii="Arial" w:eastAsiaTheme="majorEastAsia" w:hAnsi="Arial" w:cs="Arial"/>
          <w:sz w:val="22"/>
          <w:szCs w:val="22"/>
        </w:rPr>
        <w:t>utarties</w:t>
      </w:r>
      <w:r w:rsidRPr="00357A3C">
        <w:rPr>
          <w:rFonts w:ascii="Arial" w:eastAsiaTheme="majorEastAsia" w:hAnsi="Arial" w:cs="Arial"/>
          <w:spacing w:val="-18"/>
          <w:sz w:val="22"/>
          <w:szCs w:val="22"/>
        </w:rPr>
        <w:t xml:space="preserve"> </w:t>
      </w:r>
      <w:r w:rsidRPr="00357A3C">
        <w:rPr>
          <w:rFonts w:ascii="Arial" w:eastAsiaTheme="majorEastAsia" w:hAnsi="Arial" w:cs="Arial"/>
          <w:sz w:val="22"/>
          <w:szCs w:val="22"/>
        </w:rPr>
        <w:t>vykdymo</w:t>
      </w:r>
      <w:r w:rsidRPr="00357A3C">
        <w:rPr>
          <w:rFonts w:ascii="Arial" w:eastAsiaTheme="majorEastAsia" w:hAnsi="Arial" w:cs="Arial"/>
          <w:spacing w:val="-7"/>
          <w:sz w:val="22"/>
          <w:szCs w:val="22"/>
        </w:rPr>
        <w:t xml:space="preserve"> </w:t>
      </w:r>
      <w:r w:rsidRPr="00357A3C">
        <w:rPr>
          <w:rFonts w:ascii="Arial" w:eastAsiaTheme="majorEastAsia" w:hAnsi="Arial" w:cs="Arial"/>
          <w:sz w:val="22"/>
          <w:szCs w:val="22"/>
        </w:rPr>
        <w:t>metu,</w:t>
      </w:r>
      <w:r w:rsidRPr="00357A3C">
        <w:rPr>
          <w:rFonts w:ascii="Arial" w:eastAsiaTheme="majorEastAsia" w:hAnsi="Arial" w:cs="Arial"/>
          <w:spacing w:val="-15"/>
          <w:sz w:val="22"/>
          <w:szCs w:val="22"/>
        </w:rPr>
        <w:t xml:space="preserve"> </w:t>
      </w:r>
      <w:r w:rsidRPr="00357A3C">
        <w:rPr>
          <w:rFonts w:ascii="Arial" w:eastAsiaTheme="majorEastAsia" w:hAnsi="Arial" w:cs="Arial"/>
          <w:sz w:val="22"/>
          <w:szCs w:val="22"/>
        </w:rPr>
        <w:t>tiek</w:t>
      </w:r>
      <w:r w:rsidRPr="00357A3C">
        <w:rPr>
          <w:rFonts w:ascii="Arial" w:eastAsiaTheme="majorEastAsia" w:hAnsi="Arial" w:cs="Arial"/>
          <w:spacing w:val="-19"/>
          <w:sz w:val="22"/>
          <w:szCs w:val="22"/>
        </w:rPr>
        <w:t xml:space="preserve"> </w:t>
      </w:r>
      <w:r w:rsidRPr="00357A3C">
        <w:rPr>
          <w:rFonts w:ascii="Arial" w:eastAsiaTheme="majorEastAsia" w:hAnsi="Arial" w:cs="Arial"/>
          <w:sz w:val="22"/>
          <w:szCs w:val="22"/>
        </w:rPr>
        <w:t>pasibaigus</w:t>
      </w:r>
      <w:r w:rsidRPr="00357A3C">
        <w:rPr>
          <w:rFonts w:ascii="Arial" w:eastAsiaTheme="majorEastAsia" w:hAnsi="Arial" w:cs="Arial"/>
          <w:spacing w:val="-18"/>
          <w:sz w:val="22"/>
          <w:szCs w:val="22"/>
        </w:rPr>
        <w:t xml:space="preserve"> </w:t>
      </w:r>
      <w:r w:rsidRPr="00357A3C">
        <w:rPr>
          <w:rFonts w:ascii="Arial" w:eastAsiaTheme="majorEastAsia" w:hAnsi="Arial" w:cs="Arial"/>
          <w:sz w:val="22"/>
          <w:szCs w:val="22"/>
        </w:rPr>
        <w:t>viešojo pirkimo Sutarties vykdymui;</w:t>
      </w:r>
    </w:p>
    <w:p w14:paraId="611132D5" w14:textId="77777777" w:rsidR="007D5276" w:rsidRPr="00357A3C" w:rsidRDefault="007D5276" w:rsidP="002421DB">
      <w:pPr>
        <w:pStyle w:val="Bodytext1"/>
        <w:numPr>
          <w:ilvl w:val="2"/>
          <w:numId w:val="10"/>
        </w:numPr>
        <w:shd w:val="clear" w:color="auto" w:fill="auto"/>
        <w:tabs>
          <w:tab w:val="left" w:pos="0"/>
          <w:tab w:val="left" w:pos="851"/>
        </w:tabs>
        <w:spacing w:before="0" w:after="0" w:line="240" w:lineRule="auto"/>
        <w:ind w:left="0" w:right="55" w:firstLine="360"/>
        <w:jc w:val="both"/>
        <w:rPr>
          <w:rFonts w:ascii="Arial" w:eastAsiaTheme="majorEastAsia" w:hAnsi="Arial" w:cs="Arial"/>
          <w:sz w:val="22"/>
          <w:szCs w:val="22"/>
        </w:rPr>
      </w:pPr>
      <w:bookmarkStart w:id="22" w:name="25.6.3._apie_informacijos_atskleidimo_ar"/>
      <w:bookmarkEnd w:id="22"/>
      <w:r w:rsidRPr="00357A3C">
        <w:rPr>
          <w:rFonts w:ascii="Arial" w:eastAsiaTheme="majorEastAsia" w:hAnsi="Arial" w:cs="Arial"/>
          <w:sz w:val="22"/>
          <w:szCs w:val="22"/>
        </w:rPr>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6BD7ED7E" w14:textId="77777777" w:rsidR="007D5276" w:rsidRPr="00357A3C" w:rsidRDefault="007D5276" w:rsidP="002421DB">
      <w:pPr>
        <w:pStyle w:val="Bodytext1"/>
        <w:numPr>
          <w:ilvl w:val="1"/>
          <w:numId w:val="10"/>
        </w:numPr>
        <w:shd w:val="clear" w:color="auto" w:fill="auto"/>
        <w:tabs>
          <w:tab w:val="left" w:pos="0"/>
          <w:tab w:val="left" w:pos="851"/>
        </w:tabs>
        <w:spacing w:before="0" w:after="0" w:line="240" w:lineRule="auto"/>
        <w:ind w:left="0" w:right="55" w:firstLine="360"/>
        <w:jc w:val="both"/>
        <w:rPr>
          <w:rFonts w:ascii="Arial" w:hAnsi="Arial" w:cs="Arial"/>
          <w:sz w:val="22"/>
          <w:szCs w:val="22"/>
        </w:rPr>
      </w:pPr>
      <w:bookmarkStart w:id="23" w:name="25.7._Visi_informacijos_saugumo_reikalav"/>
      <w:bookmarkEnd w:id="23"/>
      <w:r w:rsidRPr="00357A3C">
        <w:rPr>
          <w:rFonts w:ascii="Arial" w:hAnsi="Arial" w:cs="Arial"/>
          <w:sz w:val="22"/>
          <w:szCs w:val="22"/>
        </w:rPr>
        <w:t xml:space="preserve">Visi informacijos saugumo reikalavimai, taikomi Teikėjui, yra taikomi </w:t>
      </w:r>
      <w:r w:rsidRPr="00357A3C">
        <w:rPr>
          <w:rFonts w:ascii="Arial" w:hAnsi="Arial" w:cs="Arial"/>
          <w:spacing w:val="3"/>
          <w:sz w:val="22"/>
          <w:szCs w:val="22"/>
        </w:rPr>
        <w:t xml:space="preserve">ir </w:t>
      </w:r>
      <w:r w:rsidRPr="00357A3C">
        <w:rPr>
          <w:rFonts w:ascii="Arial" w:hAnsi="Arial" w:cs="Arial"/>
          <w:sz w:val="22"/>
          <w:szCs w:val="22"/>
        </w:rPr>
        <w:t>jo subrangovams ir kitais pagrindais pasitelkiamiems ūkio</w:t>
      </w:r>
      <w:r w:rsidRPr="00357A3C">
        <w:rPr>
          <w:rFonts w:ascii="Arial" w:hAnsi="Arial" w:cs="Arial"/>
          <w:spacing w:val="1"/>
          <w:sz w:val="22"/>
          <w:szCs w:val="22"/>
        </w:rPr>
        <w:t xml:space="preserve"> </w:t>
      </w:r>
      <w:r w:rsidRPr="00357A3C">
        <w:rPr>
          <w:rFonts w:ascii="Arial" w:hAnsi="Arial" w:cs="Arial"/>
          <w:sz w:val="22"/>
          <w:szCs w:val="22"/>
        </w:rPr>
        <w:t>subjektams.</w:t>
      </w:r>
    </w:p>
    <w:p w14:paraId="55BEEBFD" w14:textId="77777777" w:rsidR="007D5276" w:rsidRPr="00357A3C" w:rsidRDefault="007D5276" w:rsidP="002421DB">
      <w:pPr>
        <w:pStyle w:val="Bodytext1"/>
        <w:numPr>
          <w:ilvl w:val="1"/>
          <w:numId w:val="10"/>
        </w:numPr>
        <w:shd w:val="clear" w:color="auto" w:fill="auto"/>
        <w:tabs>
          <w:tab w:val="left" w:pos="0"/>
          <w:tab w:val="left" w:pos="851"/>
        </w:tabs>
        <w:spacing w:before="0" w:after="0" w:line="240" w:lineRule="auto"/>
        <w:ind w:left="0" w:right="55" w:firstLine="360"/>
        <w:jc w:val="both"/>
        <w:rPr>
          <w:rFonts w:ascii="Arial" w:hAnsi="Arial" w:cs="Arial"/>
          <w:sz w:val="22"/>
          <w:szCs w:val="22"/>
        </w:rPr>
      </w:pPr>
      <w:bookmarkStart w:id="24" w:name="26._Nuotoliniams_prisijungimams_prie_Per"/>
      <w:bookmarkStart w:id="25" w:name="_Ref122006880"/>
      <w:bookmarkEnd w:id="24"/>
      <w:r w:rsidRPr="00357A3C">
        <w:rPr>
          <w:rFonts w:ascii="Arial" w:hAnsi="Arial" w:cs="Arial"/>
          <w:sz w:val="22"/>
          <w:szCs w:val="22"/>
        </w:rPr>
        <w:t>Nuotoliniams prisijungimams prie Perkančiosios organizacijos informacinių išteklių keliami šie</w:t>
      </w:r>
      <w:r w:rsidRPr="00357A3C">
        <w:rPr>
          <w:rFonts w:ascii="Arial" w:hAnsi="Arial" w:cs="Arial"/>
          <w:spacing w:val="-5"/>
          <w:sz w:val="22"/>
          <w:szCs w:val="22"/>
        </w:rPr>
        <w:t xml:space="preserve"> </w:t>
      </w:r>
      <w:r w:rsidRPr="00357A3C">
        <w:rPr>
          <w:rFonts w:ascii="Arial" w:hAnsi="Arial" w:cs="Arial"/>
          <w:sz w:val="22"/>
          <w:szCs w:val="22"/>
        </w:rPr>
        <w:t>reikalavimai:</w:t>
      </w:r>
      <w:bookmarkEnd w:id="25"/>
    </w:p>
    <w:p w14:paraId="1870346F" w14:textId="77777777" w:rsidR="007D5276" w:rsidRPr="00357A3C" w:rsidRDefault="007D5276" w:rsidP="002421DB">
      <w:pPr>
        <w:pStyle w:val="Bodytext1"/>
        <w:numPr>
          <w:ilvl w:val="2"/>
          <w:numId w:val="10"/>
        </w:numPr>
        <w:shd w:val="clear" w:color="auto" w:fill="auto"/>
        <w:tabs>
          <w:tab w:val="left" w:pos="0"/>
          <w:tab w:val="left" w:pos="709"/>
          <w:tab w:val="left" w:pos="993"/>
        </w:tabs>
        <w:spacing w:before="0" w:after="0" w:line="240" w:lineRule="auto"/>
        <w:ind w:left="0" w:right="55" w:firstLine="360"/>
        <w:jc w:val="both"/>
        <w:rPr>
          <w:rFonts w:ascii="Arial" w:eastAsiaTheme="majorEastAsia" w:hAnsi="Arial" w:cs="Arial"/>
          <w:sz w:val="22"/>
          <w:szCs w:val="22"/>
        </w:rPr>
      </w:pPr>
      <w:bookmarkStart w:id="26" w:name="26.1._Nuotolinis_prisijungimas_yra_galim"/>
      <w:bookmarkEnd w:id="26"/>
      <w:r w:rsidRPr="00357A3C">
        <w:rPr>
          <w:rFonts w:ascii="Arial" w:eastAsiaTheme="majorEastAsia" w:hAnsi="Arial" w:cs="Arial"/>
          <w:sz w:val="22"/>
          <w:szCs w:val="22"/>
        </w:rPr>
        <w:t>Nuotolinis</w:t>
      </w:r>
      <w:r w:rsidRPr="00357A3C">
        <w:rPr>
          <w:rFonts w:ascii="Arial" w:eastAsiaTheme="majorEastAsia" w:hAnsi="Arial" w:cs="Arial"/>
          <w:spacing w:val="-12"/>
          <w:sz w:val="22"/>
          <w:szCs w:val="22"/>
        </w:rPr>
        <w:t xml:space="preserve"> </w:t>
      </w:r>
      <w:r w:rsidRPr="00357A3C">
        <w:rPr>
          <w:rFonts w:ascii="Arial" w:eastAsiaTheme="majorEastAsia" w:hAnsi="Arial" w:cs="Arial"/>
          <w:sz w:val="22"/>
          <w:szCs w:val="22"/>
        </w:rPr>
        <w:t>prisijungimas</w:t>
      </w:r>
      <w:r w:rsidRPr="00357A3C">
        <w:rPr>
          <w:rFonts w:ascii="Arial" w:eastAsiaTheme="majorEastAsia" w:hAnsi="Arial" w:cs="Arial"/>
          <w:spacing w:val="-11"/>
          <w:sz w:val="22"/>
          <w:szCs w:val="22"/>
        </w:rPr>
        <w:t xml:space="preserve"> </w:t>
      </w:r>
      <w:r w:rsidRPr="00357A3C">
        <w:rPr>
          <w:rFonts w:ascii="Arial" w:eastAsiaTheme="majorEastAsia" w:hAnsi="Arial" w:cs="Arial"/>
          <w:sz w:val="22"/>
          <w:szCs w:val="22"/>
        </w:rPr>
        <w:t>yra</w:t>
      </w:r>
      <w:r w:rsidRPr="00357A3C">
        <w:rPr>
          <w:rFonts w:ascii="Arial" w:eastAsiaTheme="majorEastAsia" w:hAnsi="Arial" w:cs="Arial"/>
          <w:spacing w:val="-14"/>
          <w:sz w:val="22"/>
          <w:szCs w:val="22"/>
        </w:rPr>
        <w:t xml:space="preserve"> </w:t>
      </w:r>
      <w:r w:rsidRPr="00357A3C">
        <w:rPr>
          <w:rFonts w:ascii="Arial" w:eastAsiaTheme="majorEastAsia" w:hAnsi="Arial" w:cs="Arial"/>
          <w:sz w:val="22"/>
          <w:szCs w:val="22"/>
        </w:rPr>
        <w:t>galimas</w:t>
      </w:r>
      <w:r w:rsidRPr="00357A3C">
        <w:rPr>
          <w:rFonts w:ascii="Arial" w:eastAsiaTheme="majorEastAsia" w:hAnsi="Arial" w:cs="Arial"/>
          <w:spacing w:val="-7"/>
          <w:sz w:val="22"/>
          <w:szCs w:val="22"/>
        </w:rPr>
        <w:t xml:space="preserve"> </w:t>
      </w:r>
      <w:r w:rsidRPr="00357A3C">
        <w:rPr>
          <w:rFonts w:ascii="Arial" w:eastAsiaTheme="majorEastAsia" w:hAnsi="Arial" w:cs="Arial"/>
          <w:sz w:val="22"/>
          <w:szCs w:val="22"/>
        </w:rPr>
        <w:t>tik</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naudojantis</w:t>
      </w:r>
      <w:r w:rsidRPr="00357A3C">
        <w:rPr>
          <w:rFonts w:ascii="Arial" w:eastAsiaTheme="majorEastAsia" w:hAnsi="Arial" w:cs="Arial"/>
          <w:spacing w:val="-6"/>
          <w:sz w:val="22"/>
          <w:szCs w:val="22"/>
        </w:rPr>
        <w:t xml:space="preserve"> </w:t>
      </w:r>
      <w:r w:rsidRPr="00357A3C">
        <w:rPr>
          <w:rFonts w:ascii="Arial" w:eastAsiaTheme="majorEastAsia" w:hAnsi="Arial" w:cs="Arial"/>
          <w:sz w:val="22"/>
          <w:szCs w:val="22"/>
        </w:rPr>
        <w:t>virtualiuoju</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privačiu</w:t>
      </w:r>
      <w:r w:rsidRPr="00357A3C">
        <w:rPr>
          <w:rFonts w:ascii="Arial" w:eastAsiaTheme="majorEastAsia" w:hAnsi="Arial" w:cs="Arial"/>
          <w:spacing w:val="-6"/>
          <w:sz w:val="22"/>
          <w:szCs w:val="22"/>
        </w:rPr>
        <w:t xml:space="preserve"> </w:t>
      </w:r>
      <w:r w:rsidRPr="00357A3C">
        <w:rPr>
          <w:rFonts w:ascii="Arial" w:eastAsiaTheme="majorEastAsia" w:hAnsi="Arial" w:cs="Arial"/>
          <w:sz w:val="22"/>
          <w:szCs w:val="22"/>
        </w:rPr>
        <w:t>tinklu</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 xml:space="preserve">(angl. </w:t>
      </w:r>
      <w:proofErr w:type="spellStart"/>
      <w:r w:rsidRPr="00357A3C">
        <w:rPr>
          <w:rFonts w:ascii="Arial" w:eastAsiaTheme="majorEastAsia" w:hAnsi="Arial" w:cs="Arial"/>
          <w:i/>
          <w:sz w:val="22"/>
          <w:szCs w:val="22"/>
        </w:rPr>
        <w:t>Virtual</w:t>
      </w:r>
      <w:proofErr w:type="spellEnd"/>
      <w:r w:rsidRPr="00357A3C">
        <w:rPr>
          <w:rFonts w:ascii="Arial" w:eastAsiaTheme="majorEastAsia" w:hAnsi="Arial" w:cs="Arial"/>
          <w:i/>
          <w:sz w:val="22"/>
          <w:szCs w:val="22"/>
        </w:rPr>
        <w:t xml:space="preserve"> </w:t>
      </w:r>
      <w:proofErr w:type="spellStart"/>
      <w:r w:rsidRPr="00357A3C">
        <w:rPr>
          <w:rFonts w:ascii="Arial" w:eastAsiaTheme="majorEastAsia" w:hAnsi="Arial" w:cs="Arial"/>
          <w:i/>
          <w:sz w:val="22"/>
          <w:szCs w:val="22"/>
        </w:rPr>
        <w:t>private</w:t>
      </w:r>
      <w:proofErr w:type="spellEnd"/>
      <w:r w:rsidRPr="00357A3C">
        <w:rPr>
          <w:rFonts w:ascii="Arial" w:eastAsiaTheme="majorEastAsia" w:hAnsi="Arial" w:cs="Arial"/>
          <w:i/>
          <w:sz w:val="22"/>
          <w:szCs w:val="22"/>
        </w:rPr>
        <w:t xml:space="preserve"> </w:t>
      </w:r>
      <w:proofErr w:type="spellStart"/>
      <w:r w:rsidRPr="00357A3C">
        <w:rPr>
          <w:rFonts w:ascii="Arial" w:eastAsiaTheme="majorEastAsia" w:hAnsi="Arial" w:cs="Arial"/>
          <w:i/>
          <w:sz w:val="22"/>
          <w:szCs w:val="22"/>
        </w:rPr>
        <w:t>network</w:t>
      </w:r>
      <w:proofErr w:type="spellEnd"/>
      <w:r w:rsidRPr="00357A3C">
        <w:rPr>
          <w:rFonts w:ascii="Arial" w:eastAsiaTheme="majorEastAsia" w:hAnsi="Arial" w:cs="Arial"/>
          <w:i/>
          <w:sz w:val="22"/>
          <w:szCs w:val="22"/>
        </w:rPr>
        <w:t>, VPN</w:t>
      </w:r>
      <w:r w:rsidRPr="00357A3C">
        <w:rPr>
          <w:rFonts w:ascii="Arial" w:eastAsiaTheme="majorEastAsia" w:hAnsi="Arial" w:cs="Arial"/>
          <w:sz w:val="22"/>
          <w:szCs w:val="22"/>
        </w:rPr>
        <w:t>). Teikėjas nurodo IP adresą (-</w:t>
      </w:r>
      <w:proofErr w:type="spellStart"/>
      <w:r w:rsidRPr="00357A3C">
        <w:rPr>
          <w:rFonts w:ascii="Arial" w:eastAsiaTheme="majorEastAsia" w:hAnsi="Arial" w:cs="Arial"/>
          <w:sz w:val="22"/>
          <w:szCs w:val="22"/>
        </w:rPr>
        <w:t>us</w:t>
      </w:r>
      <w:proofErr w:type="spellEnd"/>
      <w:r w:rsidRPr="00357A3C">
        <w:rPr>
          <w:rFonts w:ascii="Arial" w:eastAsiaTheme="majorEastAsia" w:hAnsi="Arial" w:cs="Arial"/>
          <w:sz w:val="22"/>
          <w:szCs w:val="22"/>
        </w:rPr>
        <w:t>) iš kurių bus jungiamasi prie Perkančiosios organizacijos įrangos ar kitos informacinės</w:t>
      </w:r>
      <w:r w:rsidRPr="00357A3C">
        <w:rPr>
          <w:rFonts w:ascii="Arial" w:eastAsiaTheme="majorEastAsia" w:hAnsi="Arial" w:cs="Arial"/>
          <w:spacing w:val="1"/>
          <w:sz w:val="22"/>
          <w:szCs w:val="22"/>
        </w:rPr>
        <w:t xml:space="preserve"> </w:t>
      </w:r>
      <w:r w:rsidRPr="00357A3C">
        <w:rPr>
          <w:rFonts w:ascii="Arial" w:eastAsiaTheme="majorEastAsia" w:hAnsi="Arial" w:cs="Arial"/>
          <w:sz w:val="22"/>
          <w:szCs w:val="22"/>
        </w:rPr>
        <w:t>infrastruktūros;</w:t>
      </w:r>
    </w:p>
    <w:p w14:paraId="239852E7" w14:textId="77777777" w:rsidR="007D5276" w:rsidRPr="00357A3C" w:rsidRDefault="007D5276" w:rsidP="002421DB">
      <w:pPr>
        <w:pStyle w:val="Bodytext1"/>
        <w:numPr>
          <w:ilvl w:val="2"/>
          <w:numId w:val="10"/>
        </w:numPr>
        <w:shd w:val="clear" w:color="auto" w:fill="auto"/>
        <w:tabs>
          <w:tab w:val="left" w:pos="0"/>
          <w:tab w:val="left" w:pos="1134"/>
        </w:tabs>
        <w:spacing w:before="0" w:after="0" w:line="240" w:lineRule="auto"/>
        <w:ind w:left="0" w:right="55" w:firstLine="360"/>
        <w:jc w:val="both"/>
        <w:rPr>
          <w:rFonts w:ascii="Arial" w:eastAsiaTheme="majorEastAsia" w:hAnsi="Arial" w:cs="Arial"/>
          <w:sz w:val="22"/>
          <w:szCs w:val="22"/>
        </w:rPr>
      </w:pPr>
      <w:bookmarkStart w:id="27" w:name="26.2._Kiekvienam_Paslaugų_teikėjo_paskir"/>
      <w:bookmarkEnd w:id="27"/>
      <w:r w:rsidRPr="00357A3C">
        <w:rPr>
          <w:rFonts w:ascii="Arial" w:eastAsiaTheme="majorEastAsia" w:hAnsi="Arial" w:cs="Arial"/>
          <w:sz w:val="22"/>
          <w:szCs w:val="22"/>
        </w:rPr>
        <w:t>Kiekvienam Teikėjo paskirtam specialistui, atitinkančiam Perkančiosios organizacijos paslaugų pirkimo sąlygose nustatytus kvalifikacinius reikalavimus (jeigu tokie taikomi), sudaromas unikalus naudotojo vardas ir slaptažodis, kurie perduodami Teikėjo specialistui asmeniškai arba siunčiami elektroniniu paštu, užšifruotame dokumente (pvz., pasinaudojant Gpg4win arba lygiaverčiu sprendimu). Slaptažodis perduodamas atskirai nuo prisijungimo</w:t>
      </w:r>
      <w:r w:rsidRPr="00357A3C">
        <w:rPr>
          <w:rFonts w:ascii="Arial" w:eastAsiaTheme="majorEastAsia" w:hAnsi="Arial" w:cs="Arial"/>
          <w:spacing w:val="-1"/>
          <w:sz w:val="22"/>
          <w:szCs w:val="22"/>
        </w:rPr>
        <w:t xml:space="preserve"> </w:t>
      </w:r>
      <w:r w:rsidRPr="00357A3C">
        <w:rPr>
          <w:rFonts w:ascii="Arial" w:eastAsiaTheme="majorEastAsia" w:hAnsi="Arial" w:cs="Arial"/>
          <w:sz w:val="22"/>
          <w:szCs w:val="22"/>
        </w:rPr>
        <w:t>vardo;</w:t>
      </w:r>
    </w:p>
    <w:p w14:paraId="25B133D2" w14:textId="77777777" w:rsidR="007D5276" w:rsidRPr="00357A3C" w:rsidRDefault="007D5276" w:rsidP="002421DB">
      <w:pPr>
        <w:pStyle w:val="Bodytext1"/>
        <w:numPr>
          <w:ilvl w:val="2"/>
          <w:numId w:val="10"/>
        </w:numPr>
        <w:shd w:val="clear" w:color="auto" w:fill="auto"/>
        <w:tabs>
          <w:tab w:val="left" w:pos="0"/>
          <w:tab w:val="left" w:pos="709"/>
          <w:tab w:val="left" w:pos="851"/>
          <w:tab w:val="left" w:pos="993"/>
        </w:tabs>
        <w:spacing w:before="0" w:after="0" w:line="240" w:lineRule="auto"/>
        <w:ind w:left="0" w:right="55" w:firstLine="360"/>
        <w:jc w:val="both"/>
        <w:rPr>
          <w:rFonts w:ascii="Arial" w:eastAsiaTheme="majorEastAsia" w:hAnsi="Arial" w:cs="Arial"/>
          <w:sz w:val="22"/>
          <w:szCs w:val="22"/>
        </w:rPr>
      </w:pPr>
      <w:bookmarkStart w:id="28" w:name="26.3._Paslaugų_teikėjui_nutraukus_darbo_"/>
      <w:bookmarkEnd w:id="28"/>
      <w:r w:rsidRPr="00357A3C">
        <w:rPr>
          <w:rFonts w:ascii="Arial" w:eastAsiaTheme="majorEastAsia" w:hAnsi="Arial" w:cs="Arial"/>
          <w:sz w:val="22"/>
          <w:szCs w:val="22"/>
        </w:rPr>
        <w:t xml:space="preserve">Teikėjui nutraukus darbo santykius su paskirtu vykdyti Sutartį specialistu, Teikėjas Sutartyje nurodytu el. paštu, </w:t>
      </w:r>
      <w:r w:rsidRPr="00357A3C">
        <w:rPr>
          <w:rFonts w:ascii="Arial" w:eastAsiaTheme="majorEastAsia" w:hAnsi="Arial" w:cs="Arial"/>
          <w:i/>
          <w:sz w:val="22"/>
          <w:szCs w:val="22"/>
        </w:rPr>
        <w:t>nedelsiant turi informuoti</w:t>
      </w:r>
      <w:r w:rsidRPr="00357A3C">
        <w:rPr>
          <w:rFonts w:ascii="Arial" w:eastAsiaTheme="majorEastAsia" w:hAnsi="Arial" w:cs="Arial"/>
          <w:i/>
          <w:spacing w:val="-13"/>
          <w:sz w:val="22"/>
          <w:szCs w:val="22"/>
        </w:rPr>
        <w:t xml:space="preserve"> </w:t>
      </w:r>
      <w:r w:rsidRPr="00357A3C">
        <w:rPr>
          <w:rFonts w:ascii="Arial" w:eastAsiaTheme="majorEastAsia" w:hAnsi="Arial" w:cs="Arial"/>
          <w:sz w:val="22"/>
          <w:szCs w:val="22"/>
        </w:rPr>
        <w:t>apie</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tai</w:t>
      </w:r>
      <w:r w:rsidRPr="00357A3C">
        <w:rPr>
          <w:rFonts w:ascii="Arial" w:eastAsiaTheme="majorEastAsia" w:hAnsi="Arial" w:cs="Arial"/>
          <w:spacing w:val="-14"/>
          <w:sz w:val="22"/>
          <w:szCs w:val="22"/>
        </w:rPr>
        <w:t xml:space="preserve"> </w:t>
      </w:r>
      <w:r w:rsidRPr="00357A3C">
        <w:rPr>
          <w:rFonts w:ascii="Arial" w:eastAsiaTheme="majorEastAsia" w:hAnsi="Arial" w:cs="Arial"/>
          <w:sz w:val="22"/>
          <w:szCs w:val="22"/>
        </w:rPr>
        <w:t>Perkančiąją</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organizaciją,</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kuri</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nedelsiant</w:t>
      </w:r>
      <w:r w:rsidRPr="00357A3C">
        <w:rPr>
          <w:rFonts w:ascii="Arial" w:eastAsiaTheme="majorEastAsia" w:hAnsi="Arial" w:cs="Arial"/>
          <w:spacing w:val="-14"/>
          <w:sz w:val="22"/>
          <w:szCs w:val="22"/>
        </w:rPr>
        <w:t xml:space="preserve"> </w:t>
      </w:r>
      <w:r w:rsidRPr="00357A3C">
        <w:rPr>
          <w:rFonts w:ascii="Arial" w:eastAsiaTheme="majorEastAsia" w:hAnsi="Arial" w:cs="Arial"/>
          <w:sz w:val="22"/>
          <w:szCs w:val="22"/>
        </w:rPr>
        <w:t>panaikina</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nurodyto</w:t>
      </w:r>
      <w:r w:rsidRPr="00357A3C">
        <w:rPr>
          <w:rFonts w:ascii="Arial" w:eastAsiaTheme="majorEastAsia" w:hAnsi="Arial" w:cs="Arial"/>
          <w:spacing w:val="-13"/>
          <w:sz w:val="22"/>
          <w:szCs w:val="22"/>
        </w:rPr>
        <w:t xml:space="preserve"> </w:t>
      </w:r>
      <w:r w:rsidRPr="00357A3C">
        <w:rPr>
          <w:rFonts w:ascii="Arial" w:eastAsiaTheme="majorEastAsia" w:hAnsi="Arial" w:cs="Arial"/>
          <w:sz w:val="22"/>
          <w:szCs w:val="22"/>
        </w:rPr>
        <w:t>specialisto</w:t>
      </w:r>
      <w:r w:rsidRPr="00357A3C">
        <w:rPr>
          <w:rFonts w:ascii="Arial" w:eastAsiaTheme="majorEastAsia" w:hAnsi="Arial" w:cs="Arial"/>
          <w:spacing w:val="-12"/>
          <w:sz w:val="22"/>
          <w:szCs w:val="22"/>
        </w:rPr>
        <w:t xml:space="preserve"> </w:t>
      </w:r>
      <w:r w:rsidRPr="00357A3C">
        <w:rPr>
          <w:rFonts w:ascii="Arial" w:eastAsiaTheme="majorEastAsia" w:hAnsi="Arial" w:cs="Arial"/>
          <w:sz w:val="22"/>
          <w:szCs w:val="22"/>
        </w:rPr>
        <w:t>naudotojo vardą ir slaptažodį ir (arba) užblokuoja prieigą prie Perkančiosios organizacijos informacinės infrastruktūros;</w:t>
      </w:r>
    </w:p>
    <w:p w14:paraId="1A1DD935" w14:textId="77777777" w:rsidR="007D5276" w:rsidRDefault="007D5276" w:rsidP="002421DB">
      <w:pPr>
        <w:pStyle w:val="Bodytext1"/>
        <w:numPr>
          <w:ilvl w:val="2"/>
          <w:numId w:val="10"/>
        </w:numPr>
        <w:shd w:val="clear" w:color="auto" w:fill="auto"/>
        <w:tabs>
          <w:tab w:val="left" w:pos="0"/>
          <w:tab w:val="left" w:pos="993"/>
        </w:tabs>
        <w:spacing w:before="0" w:after="0" w:line="240" w:lineRule="auto"/>
        <w:ind w:left="0" w:right="55" w:firstLine="360"/>
        <w:jc w:val="both"/>
        <w:rPr>
          <w:rFonts w:ascii="Arial" w:eastAsiaTheme="majorEastAsia" w:hAnsi="Arial" w:cs="Arial"/>
          <w:sz w:val="22"/>
          <w:szCs w:val="22"/>
        </w:rPr>
      </w:pPr>
      <w:bookmarkStart w:id="29" w:name="26.4._Paslaugų_teikėjo_specialistui_sute"/>
      <w:bookmarkEnd w:id="29"/>
      <w:r w:rsidRPr="00357A3C">
        <w:rPr>
          <w:rFonts w:ascii="Arial" w:eastAsiaTheme="majorEastAsia" w:hAnsi="Arial" w:cs="Arial"/>
          <w:sz w:val="22"/>
          <w:szCs w:val="22"/>
        </w:rPr>
        <w:t>Teikėjo specialistui suteiktas naudotojo vardas nekeičiamas ir negali būti suteiktas kitam Teikėjo paskirtam</w:t>
      </w:r>
      <w:r w:rsidRPr="00357A3C">
        <w:rPr>
          <w:rFonts w:ascii="Arial" w:eastAsiaTheme="majorEastAsia" w:hAnsi="Arial" w:cs="Arial"/>
          <w:spacing w:val="-5"/>
          <w:sz w:val="22"/>
          <w:szCs w:val="22"/>
        </w:rPr>
        <w:t xml:space="preserve"> </w:t>
      </w:r>
      <w:r w:rsidRPr="00357A3C">
        <w:rPr>
          <w:rFonts w:ascii="Arial" w:eastAsiaTheme="majorEastAsia" w:hAnsi="Arial" w:cs="Arial"/>
          <w:sz w:val="22"/>
          <w:szCs w:val="22"/>
        </w:rPr>
        <w:t>specialistui.</w:t>
      </w:r>
    </w:p>
    <w:p w14:paraId="6195F74B" w14:textId="3DBDA7CC" w:rsidR="00F67DAB" w:rsidRPr="001818D6" w:rsidRDefault="007520C0" w:rsidP="007520C0">
      <w:pPr>
        <w:pStyle w:val="Bodytext1"/>
        <w:shd w:val="clear" w:color="auto" w:fill="auto"/>
        <w:tabs>
          <w:tab w:val="left" w:pos="0"/>
          <w:tab w:val="left" w:pos="993"/>
        </w:tabs>
        <w:spacing w:before="0" w:after="0" w:line="240" w:lineRule="auto"/>
        <w:ind w:left="360" w:right="55" w:firstLine="0"/>
        <w:jc w:val="both"/>
        <w:rPr>
          <w:rFonts w:ascii="Arial" w:hAnsi="Arial" w:cs="Arial"/>
          <w:b/>
          <w:caps/>
          <w:sz w:val="22"/>
        </w:rPr>
      </w:pPr>
      <w:r w:rsidRPr="00357A3C">
        <w:rPr>
          <w:rFonts w:ascii="Arial" w:hAnsi="Arial" w:cs="Arial"/>
          <w:b/>
          <w:caps/>
          <w:color w:val="FFFFFF" w:themeColor="background1"/>
          <w:sz w:val="22"/>
        </w:rPr>
        <w:t>REIKIMAI SUSIJĘ SU INFORMACIJOS (DUOMENŲ) SAUGUMU BEI SUTARTIES VYKDMU</w:t>
      </w:r>
      <w:r w:rsidRPr="007520C0">
        <w:rPr>
          <w:rFonts w:ascii="Arial" w:hAnsi="Arial" w:cs="Arial"/>
          <w:b/>
          <w:caps/>
          <w:color w:val="FFFFFF" w:themeColor="background1"/>
          <w:sz w:val="22"/>
        </w:rPr>
        <w:t xml:space="preserve"> </w:t>
      </w:r>
    </w:p>
    <w:tbl>
      <w:tblPr>
        <w:tblStyle w:val="TableGrid"/>
        <w:tblpPr w:leftFromText="180" w:rightFromText="180" w:vertAnchor="text" w:horzAnchor="margin" w:tblpY="-21"/>
        <w:tblW w:w="0" w:type="auto"/>
        <w:shd w:val="clear" w:color="auto" w:fill="005063"/>
        <w:tblLook w:val="04A0" w:firstRow="1" w:lastRow="0" w:firstColumn="1" w:lastColumn="0" w:noHBand="0" w:noVBand="1"/>
      </w:tblPr>
      <w:tblGrid>
        <w:gridCol w:w="9628"/>
      </w:tblGrid>
      <w:tr w:rsidR="001818D6" w:rsidRPr="001818D6" w14:paraId="288D628D" w14:textId="77777777" w:rsidTr="00D6792C">
        <w:trPr>
          <w:trHeight w:val="416"/>
        </w:trPr>
        <w:tc>
          <w:tcPr>
            <w:tcW w:w="9628" w:type="dxa"/>
            <w:shd w:val="clear" w:color="auto" w:fill="005063"/>
            <w:vAlign w:val="center"/>
          </w:tcPr>
          <w:p w14:paraId="513CE797" w14:textId="03EB6465" w:rsidR="00F67DAB" w:rsidRPr="001818D6" w:rsidRDefault="00F67DAB" w:rsidP="00D6792C">
            <w:pPr>
              <w:pStyle w:val="ListParagraph"/>
              <w:numPr>
                <w:ilvl w:val="0"/>
                <w:numId w:val="10"/>
              </w:numPr>
              <w:rPr>
                <w:rFonts w:ascii="Arial" w:hAnsi="Arial" w:cs="Arial"/>
                <w:b/>
                <w:caps/>
                <w:sz w:val="22"/>
              </w:rPr>
            </w:pPr>
            <w:r w:rsidRPr="001818D6">
              <w:rPr>
                <w:rFonts w:ascii="Arial" w:hAnsi="Arial" w:cs="Arial"/>
                <w:b/>
                <w:caps/>
                <w:sz w:val="22"/>
              </w:rPr>
              <w:t>PRIEDAI</w:t>
            </w:r>
          </w:p>
        </w:tc>
      </w:tr>
    </w:tbl>
    <w:p w14:paraId="0C3126B0" w14:textId="377B9F04" w:rsidR="0058356C" w:rsidRPr="007C583B" w:rsidRDefault="007C583B" w:rsidP="007C583B">
      <w:pPr>
        <w:pStyle w:val="ListParagraph"/>
        <w:numPr>
          <w:ilvl w:val="1"/>
          <w:numId w:val="10"/>
        </w:numPr>
        <w:rPr>
          <w:rFonts w:ascii="Arial" w:hAnsi="Arial" w:cs="Arial"/>
          <w:sz w:val="22"/>
        </w:rPr>
      </w:pPr>
      <w:r>
        <w:rPr>
          <w:rFonts w:ascii="Arial" w:hAnsi="Arial" w:cs="Arial"/>
          <w:sz w:val="22"/>
        </w:rPr>
        <w:t>Atitikties lentelė</w:t>
      </w:r>
    </w:p>
    <w:sectPr w:rsidR="0058356C" w:rsidRPr="007C583B" w:rsidSect="00550D81">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6778" w14:textId="77777777" w:rsidR="00624625" w:rsidRDefault="00624625" w:rsidP="00EC4D0B">
      <w:r>
        <w:separator/>
      </w:r>
    </w:p>
  </w:endnote>
  <w:endnote w:type="continuationSeparator" w:id="0">
    <w:p w14:paraId="1C651061" w14:textId="77777777" w:rsidR="00624625" w:rsidRDefault="0062462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01D9" w14:textId="77777777" w:rsidR="00624625" w:rsidRDefault="00624625" w:rsidP="00EC4D0B">
      <w:r>
        <w:separator/>
      </w:r>
    </w:p>
  </w:footnote>
  <w:footnote w:type="continuationSeparator" w:id="0">
    <w:p w14:paraId="137A9BE8" w14:textId="77777777" w:rsidR="00624625" w:rsidRDefault="00624625" w:rsidP="00EC4D0B">
      <w:r>
        <w:continuationSeparator/>
      </w:r>
    </w:p>
  </w:footnote>
  <w:footnote w:id="1">
    <w:p w14:paraId="6DA180D4" w14:textId="77777777" w:rsidR="00665ECB" w:rsidRDefault="00665ECB" w:rsidP="00665ECB">
      <w:pPr>
        <w:pStyle w:val="FootnoteText"/>
        <w:rPr>
          <w:sz w:val="16"/>
          <w:szCs w:val="16"/>
        </w:rPr>
      </w:pPr>
      <w:r w:rsidRPr="00BB70AA">
        <w:rPr>
          <w:rStyle w:val="FootnoteReference"/>
          <w:sz w:val="16"/>
          <w:szCs w:val="16"/>
        </w:rPr>
        <w:footnoteRef/>
      </w:r>
      <w:r w:rsidRPr="00BB70AA">
        <w:rPr>
          <w:sz w:val="16"/>
          <w:szCs w:val="16"/>
        </w:rPr>
        <w:t xml:space="preserve"> Vadovaujantis Organizacinių ir techninių kibernetinio saugumo reikalavimų, taikomų kibernetinio saugumo subjektams, aprašo, patvirtinto Lietuvos Respublikos vyriausybės 2018 m. rugpjūčio 5 d. nutarimu Nr. 818, 13 punktu subjektai, valdantys ir (arba) tvarkantys valstybės informacinius išteklius, ypatingos svarbos informacinės infrastruktūros valdytojai, pirkdami paslaugas, darbus ar įrangą, susijusius su valstybės informaciniais ištekliais ar ypatingos svarbos informacine infrastruktūra, jos projektavimu, kūrimu, diegimu, modernizavimu ir kibernetinio saugumo užtikrinimu, pirkimo dokumentuose turi iš anksto nustatyti, kad paslaugų teikėjas,</w:t>
      </w:r>
      <w:r>
        <w:rPr>
          <w:sz w:val="16"/>
          <w:szCs w:val="16"/>
        </w:rPr>
        <w:t xml:space="preserve"> </w:t>
      </w:r>
      <w:r w:rsidRPr="00BB70AA">
        <w:rPr>
          <w:sz w:val="16"/>
          <w:szCs w:val="16"/>
        </w:rPr>
        <w:t>darbų atlikėjas ar įrangos tiekėjas užtikrina atitiktį Reikalavimams</w:t>
      </w:r>
    </w:p>
    <w:p w14:paraId="67D8357B" w14:textId="77777777" w:rsidR="00665ECB" w:rsidRPr="00BB70AA" w:rsidRDefault="00665ECB" w:rsidP="00665ECB">
      <w:pPr>
        <w:pStyle w:val="FootnoteText"/>
        <w:rPr>
          <w:sz w:val="16"/>
          <w:szCs w:val="16"/>
        </w:rPr>
      </w:pPr>
      <w:r w:rsidRPr="00BB70AA">
        <w:rPr>
          <w:sz w:val="16"/>
          <w:szCs w:val="16"/>
        </w:rPr>
        <w:t>(interaktyvi nuoroda: https://e- seimas.lrs.lt/portal/legalAct/lt/TAD/94365031a53411e8aa33fe8f0fea665f/asr)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757"/>
      <w:gridCol w:w="6871"/>
    </w:tblGrid>
    <w:tr w:rsidR="00AA2636" w:rsidRPr="0058356C" w14:paraId="7F9D33F4" w14:textId="77777777" w:rsidTr="00435E48">
      <w:trPr>
        <w:trHeight w:val="708"/>
      </w:trPr>
      <w:tc>
        <w:tcPr>
          <w:tcW w:w="2757" w:type="dxa"/>
          <w:vAlign w:val="center"/>
        </w:tcPr>
        <w:p w14:paraId="54FBF203" w14:textId="77777777" w:rsidR="00AA2636" w:rsidRPr="0058356C" w:rsidRDefault="00AA2636"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871" w:type="dxa"/>
          <w:shd w:val="clear" w:color="auto" w:fill="auto"/>
          <w:vAlign w:val="center"/>
        </w:tcPr>
        <w:p w14:paraId="3540522C" w14:textId="4DBF09EB" w:rsidR="00AA2636" w:rsidRPr="0058356C" w:rsidRDefault="00AA2636" w:rsidP="00AA2636">
          <w:pPr>
            <w:tabs>
              <w:tab w:val="center" w:pos="4819"/>
              <w:tab w:val="right" w:pos="9638"/>
            </w:tabs>
            <w:jc w:val="center"/>
            <w:rPr>
              <w:rFonts w:ascii="Arial Narrow" w:eastAsiaTheme="minorHAnsi" w:hAnsi="Arial Narrow" w:cstheme="minorBidi"/>
              <w:sz w:val="20"/>
              <w:szCs w:val="22"/>
              <w:lang w:val="en-US"/>
            </w:rPr>
          </w:pPr>
          <w:r w:rsidRPr="0058356C">
            <w:rPr>
              <w:rFonts w:ascii="Arial Narrow" w:eastAsiaTheme="minorHAnsi" w:hAnsi="Arial Narrow" w:cstheme="minorBidi"/>
              <w:b/>
              <w:caps/>
              <w:szCs w:val="28"/>
            </w:rPr>
            <w:t>Techninė specifikacij</w:t>
          </w:r>
          <w:r>
            <w:rPr>
              <w:rFonts w:ascii="Arial Narrow" w:eastAsiaTheme="minorHAnsi" w:hAnsi="Arial Narrow" w:cstheme="minorBidi"/>
              <w:b/>
              <w:caps/>
              <w:szCs w:val="28"/>
            </w:rPr>
            <w:t>A</w:t>
          </w:r>
        </w:p>
      </w:tc>
    </w:tr>
  </w:tbl>
  <w:p w14:paraId="49FB4925" w14:textId="77777777" w:rsidR="0058356C" w:rsidRDefault="0058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Header"/>
    </w:pPr>
  </w:p>
  <w:tbl>
    <w:tblPr>
      <w:tblStyle w:val="TableGrid"/>
      <w:tblW w:w="0" w:type="auto"/>
      <w:tblLook w:val="04A0" w:firstRow="1" w:lastRow="0" w:firstColumn="1" w:lastColumn="0" w:noHBand="0" w:noVBand="1"/>
    </w:tblPr>
    <w:tblGrid>
      <w:gridCol w:w="2757"/>
      <w:gridCol w:w="6871"/>
    </w:tblGrid>
    <w:tr w:rsidR="00357A3C" w:rsidRPr="0058356C" w14:paraId="55D6C2B1" w14:textId="77777777" w:rsidTr="00B41959">
      <w:trPr>
        <w:trHeight w:val="708"/>
      </w:trPr>
      <w:tc>
        <w:tcPr>
          <w:tcW w:w="2757" w:type="dxa"/>
          <w:vAlign w:val="center"/>
        </w:tcPr>
        <w:p w14:paraId="520FF443" w14:textId="77777777" w:rsidR="00357A3C" w:rsidRPr="0058356C" w:rsidRDefault="00357A3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871" w:type="dxa"/>
          <w:shd w:val="clear" w:color="auto" w:fill="auto"/>
          <w:vAlign w:val="center"/>
        </w:tcPr>
        <w:p w14:paraId="1DA17373" w14:textId="0161346C" w:rsidR="00357A3C" w:rsidRPr="0058356C" w:rsidRDefault="00357A3C" w:rsidP="00357A3C">
          <w:pPr>
            <w:tabs>
              <w:tab w:val="center" w:pos="4819"/>
              <w:tab w:val="right" w:pos="9638"/>
            </w:tabs>
            <w:jc w:val="center"/>
            <w:rPr>
              <w:rFonts w:ascii="Arial Narrow" w:eastAsiaTheme="minorHAnsi" w:hAnsi="Arial Narrow" w:cstheme="minorBidi"/>
              <w:sz w:val="20"/>
              <w:szCs w:val="22"/>
              <w:lang w:val="en-US"/>
            </w:rPr>
          </w:pPr>
          <w:r w:rsidRPr="0058356C">
            <w:rPr>
              <w:rFonts w:ascii="Arial Narrow" w:eastAsiaTheme="minorHAnsi" w:hAnsi="Arial Narrow" w:cstheme="minorBidi"/>
              <w:b/>
              <w:caps/>
              <w:szCs w:val="28"/>
            </w:rPr>
            <w:t>Techninė specifikacij</w:t>
          </w:r>
          <w:r>
            <w:rPr>
              <w:rFonts w:ascii="Arial Narrow" w:eastAsiaTheme="minorHAnsi" w:hAnsi="Arial Narrow" w:cstheme="minorBidi"/>
              <w:b/>
              <w:caps/>
              <w:szCs w:val="28"/>
            </w:rPr>
            <w:t>A</w:t>
          </w:r>
        </w:p>
      </w:tc>
    </w:tr>
  </w:tbl>
  <w:p w14:paraId="23F3910A" w14:textId="77777777" w:rsidR="0058356C" w:rsidRDefault="0058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09DA190C"/>
    <w:multiLevelType w:val="multilevel"/>
    <w:tmpl w:val="06A423F4"/>
    <w:lvl w:ilvl="0">
      <w:start w:val="1"/>
      <w:numFmt w:val="decimal"/>
      <w:lvlText w:val="%1."/>
      <w:lvlJc w:val="left"/>
      <w:pPr>
        <w:ind w:left="644" w:hanging="360"/>
      </w:pPr>
    </w:lvl>
    <w:lvl w:ilvl="1">
      <w:start w:val="1"/>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0A4A9E"/>
    <w:multiLevelType w:val="multilevel"/>
    <w:tmpl w:val="578034A8"/>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993A3D"/>
    <w:multiLevelType w:val="hybridMultilevel"/>
    <w:tmpl w:val="5EE2A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282A4B"/>
    <w:multiLevelType w:val="multilevel"/>
    <w:tmpl w:val="29A068F4"/>
    <w:lvl w:ilvl="0">
      <w:start w:val="1"/>
      <w:numFmt w:val="decimal"/>
      <w:suff w:val="nothing"/>
      <w:lvlText w:val="%1."/>
      <w:lvlJc w:val="left"/>
      <w:pPr>
        <w:ind w:left="0" w:firstLine="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5E32B9E"/>
    <w:multiLevelType w:val="multilevel"/>
    <w:tmpl w:val="06A423F4"/>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9A4F5A"/>
    <w:multiLevelType w:val="multilevel"/>
    <w:tmpl w:val="06A423F4"/>
    <w:lvl w:ilvl="0">
      <w:start w:val="1"/>
      <w:numFmt w:val="decimal"/>
      <w:lvlText w:val="%1."/>
      <w:lvlJc w:val="left"/>
      <w:pPr>
        <w:ind w:left="644"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3B24B3"/>
    <w:multiLevelType w:val="multilevel"/>
    <w:tmpl w:val="589CB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12"/>
  </w:num>
  <w:num w:numId="2" w16cid:durableId="1351029735">
    <w:abstractNumId w:val="8"/>
  </w:num>
  <w:num w:numId="3" w16cid:durableId="2080252091">
    <w:abstractNumId w:val="10"/>
  </w:num>
  <w:num w:numId="4" w16cid:durableId="1015035112">
    <w:abstractNumId w:val="11"/>
  </w:num>
  <w:num w:numId="5" w16cid:durableId="1159930471">
    <w:abstractNumId w:val="0"/>
  </w:num>
  <w:num w:numId="6" w16cid:durableId="1354921942">
    <w:abstractNumId w:val="13"/>
  </w:num>
  <w:num w:numId="7" w16cid:durableId="1461610445">
    <w:abstractNumId w:val="6"/>
  </w:num>
  <w:num w:numId="8" w16cid:durableId="1900675223">
    <w:abstractNumId w:val="9"/>
  </w:num>
  <w:num w:numId="9" w16cid:durableId="1461654451">
    <w:abstractNumId w:val="2"/>
  </w:num>
  <w:num w:numId="10" w16cid:durableId="2058896812">
    <w:abstractNumId w:val="1"/>
  </w:num>
  <w:num w:numId="11" w16cid:durableId="385956317">
    <w:abstractNumId w:val="5"/>
  </w:num>
  <w:num w:numId="12" w16cid:durableId="1023089342">
    <w:abstractNumId w:val="4"/>
  </w:num>
  <w:num w:numId="13" w16cid:durableId="2112699417">
    <w:abstractNumId w:val="7"/>
  </w:num>
  <w:num w:numId="14" w16cid:durableId="1470172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0D2"/>
    <w:rsid w:val="00010285"/>
    <w:rsid w:val="00011E8B"/>
    <w:rsid w:val="00027751"/>
    <w:rsid w:val="000303BF"/>
    <w:rsid w:val="0003313F"/>
    <w:rsid w:val="00033B84"/>
    <w:rsid w:val="00034AD1"/>
    <w:rsid w:val="00034F66"/>
    <w:rsid w:val="0004380B"/>
    <w:rsid w:val="0005082C"/>
    <w:rsid w:val="0006656A"/>
    <w:rsid w:val="00066CD5"/>
    <w:rsid w:val="00071098"/>
    <w:rsid w:val="00074AE3"/>
    <w:rsid w:val="00077D23"/>
    <w:rsid w:val="0008011D"/>
    <w:rsid w:val="00081C21"/>
    <w:rsid w:val="00082FF5"/>
    <w:rsid w:val="00083194"/>
    <w:rsid w:val="0008411A"/>
    <w:rsid w:val="00085B18"/>
    <w:rsid w:val="00086E13"/>
    <w:rsid w:val="00090132"/>
    <w:rsid w:val="000948A1"/>
    <w:rsid w:val="000957F1"/>
    <w:rsid w:val="000A5B4D"/>
    <w:rsid w:val="000A7249"/>
    <w:rsid w:val="000B5263"/>
    <w:rsid w:val="000C24B2"/>
    <w:rsid w:val="000D5588"/>
    <w:rsid w:val="000D5D8D"/>
    <w:rsid w:val="000E06D8"/>
    <w:rsid w:val="000E5B1C"/>
    <w:rsid w:val="000E5C91"/>
    <w:rsid w:val="000F1DB6"/>
    <w:rsid w:val="000F3283"/>
    <w:rsid w:val="000F4907"/>
    <w:rsid w:val="000F5711"/>
    <w:rsid w:val="000F5EE5"/>
    <w:rsid w:val="000F6511"/>
    <w:rsid w:val="000F6D82"/>
    <w:rsid w:val="00103F24"/>
    <w:rsid w:val="00107519"/>
    <w:rsid w:val="00107E70"/>
    <w:rsid w:val="00110CCB"/>
    <w:rsid w:val="00112157"/>
    <w:rsid w:val="0012301A"/>
    <w:rsid w:val="00132400"/>
    <w:rsid w:val="0013656E"/>
    <w:rsid w:val="001376E6"/>
    <w:rsid w:val="00144706"/>
    <w:rsid w:val="0014684C"/>
    <w:rsid w:val="00150302"/>
    <w:rsid w:val="0015165C"/>
    <w:rsid w:val="001519B7"/>
    <w:rsid w:val="00152CA2"/>
    <w:rsid w:val="0016409E"/>
    <w:rsid w:val="0016744B"/>
    <w:rsid w:val="001725FF"/>
    <w:rsid w:val="001732BE"/>
    <w:rsid w:val="001818D6"/>
    <w:rsid w:val="00183E44"/>
    <w:rsid w:val="00193C31"/>
    <w:rsid w:val="001940D3"/>
    <w:rsid w:val="00194D5E"/>
    <w:rsid w:val="00197840"/>
    <w:rsid w:val="001A213A"/>
    <w:rsid w:val="001A3260"/>
    <w:rsid w:val="001A6629"/>
    <w:rsid w:val="001A7BF0"/>
    <w:rsid w:val="001B18E5"/>
    <w:rsid w:val="001B2B60"/>
    <w:rsid w:val="001B4624"/>
    <w:rsid w:val="001C0B49"/>
    <w:rsid w:val="001C3CD7"/>
    <w:rsid w:val="001D7D4A"/>
    <w:rsid w:val="001E05FB"/>
    <w:rsid w:val="001E2B8D"/>
    <w:rsid w:val="001E68E3"/>
    <w:rsid w:val="0020063F"/>
    <w:rsid w:val="00200A98"/>
    <w:rsid w:val="00200EDA"/>
    <w:rsid w:val="00201544"/>
    <w:rsid w:val="00202C04"/>
    <w:rsid w:val="00204DB7"/>
    <w:rsid w:val="00205822"/>
    <w:rsid w:val="002111B4"/>
    <w:rsid w:val="002113A9"/>
    <w:rsid w:val="00211B0A"/>
    <w:rsid w:val="00222531"/>
    <w:rsid w:val="00224BA3"/>
    <w:rsid w:val="00226EB7"/>
    <w:rsid w:val="00231A32"/>
    <w:rsid w:val="00232369"/>
    <w:rsid w:val="002369C6"/>
    <w:rsid w:val="002421DB"/>
    <w:rsid w:val="002437DC"/>
    <w:rsid w:val="0025076B"/>
    <w:rsid w:val="002518E2"/>
    <w:rsid w:val="002566B7"/>
    <w:rsid w:val="0026400F"/>
    <w:rsid w:val="00265EC4"/>
    <w:rsid w:val="002677C4"/>
    <w:rsid w:val="00271599"/>
    <w:rsid w:val="002722F2"/>
    <w:rsid w:val="00273AB4"/>
    <w:rsid w:val="002836FE"/>
    <w:rsid w:val="00291AAC"/>
    <w:rsid w:val="00293A51"/>
    <w:rsid w:val="00296B69"/>
    <w:rsid w:val="002A0C50"/>
    <w:rsid w:val="002A43D2"/>
    <w:rsid w:val="002A5C9C"/>
    <w:rsid w:val="002A60BD"/>
    <w:rsid w:val="002A66D4"/>
    <w:rsid w:val="002A676B"/>
    <w:rsid w:val="002B3769"/>
    <w:rsid w:val="002B6F9A"/>
    <w:rsid w:val="002C1403"/>
    <w:rsid w:val="002C1490"/>
    <w:rsid w:val="002C156B"/>
    <w:rsid w:val="002C1672"/>
    <w:rsid w:val="002C1696"/>
    <w:rsid w:val="002C72B9"/>
    <w:rsid w:val="002D4C57"/>
    <w:rsid w:val="002E0940"/>
    <w:rsid w:val="002E0AE0"/>
    <w:rsid w:val="002E1ACC"/>
    <w:rsid w:val="002E51DF"/>
    <w:rsid w:val="002F04F9"/>
    <w:rsid w:val="002F4D7E"/>
    <w:rsid w:val="002F58A5"/>
    <w:rsid w:val="002F5FDE"/>
    <w:rsid w:val="002F65FC"/>
    <w:rsid w:val="003014C5"/>
    <w:rsid w:val="00310422"/>
    <w:rsid w:val="00315165"/>
    <w:rsid w:val="00316990"/>
    <w:rsid w:val="00320CF9"/>
    <w:rsid w:val="0032145C"/>
    <w:rsid w:val="00324158"/>
    <w:rsid w:val="00327BC6"/>
    <w:rsid w:val="003334E6"/>
    <w:rsid w:val="003343AE"/>
    <w:rsid w:val="0033443A"/>
    <w:rsid w:val="003431BD"/>
    <w:rsid w:val="00344A0C"/>
    <w:rsid w:val="00346096"/>
    <w:rsid w:val="00346944"/>
    <w:rsid w:val="00346B2C"/>
    <w:rsid w:val="0035225B"/>
    <w:rsid w:val="00355BC6"/>
    <w:rsid w:val="00357A3C"/>
    <w:rsid w:val="003617E8"/>
    <w:rsid w:val="00362D35"/>
    <w:rsid w:val="00363C92"/>
    <w:rsid w:val="00365270"/>
    <w:rsid w:val="003670F6"/>
    <w:rsid w:val="0037261E"/>
    <w:rsid w:val="00372E1A"/>
    <w:rsid w:val="00374DC9"/>
    <w:rsid w:val="003777BC"/>
    <w:rsid w:val="00384823"/>
    <w:rsid w:val="00390599"/>
    <w:rsid w:val="00391772"/>
    <w:rsid w:val="003922F5"/>
    <w:rsid w:val="0039376C"/>
    <w:rsid w:val="00394973"/>
    <w:rsid w:val="003972F1"/>
    <w:rsid w:val="003977F5"/>
    <w:rsid w:val="003A3326"/>
    <w:rsid w:val="003A6BA0"/>
    <w:rsid w:val="003B03DB"/>
    <w:rsid w:val="003B0564"/>
    <w:rsid w:val="003B22D9"/>
    <w:rsid w:val="003B3009"/>
    <w:rsid w:val="003B4AB5"/>
    <w:rsid w:val="003C2D1D"/>
    <w:rsid w:val="003C6EED"/>
    <w:rsid w:val="003D4EB3"/>
    <w:rsid w:val="003D52D4"/>
    <w:rsid w:val="003D5545"/>
    <w:rsid w:val="003E13EB"/>
    <w:rsid w:val="003E1570"/>
    <w:rsid w:val="003F03DC"/>
    <w:rsid w:val="003F3FBD"/>
    <w:rsid w:val="003F5DA8"/>
    <w:rsid w:val="003F61A6"/>
    <w:rsid w:val="003F64B1"/>
    <w:rsid w:val="003F7F4F"/>
    <w:rsid w:val="00405E77"/>
    <w:rsid w:val="0041442A"/>
    <w:rsid w:val="004157FF"/>
    <w:rsid w:val="004251CB"/>
    <w:rsid w:val="004366DB"/>
    <w:rsid w:val="00436ABF"/>
    <w:rsid w:val="00447707"/>
    <w:rsid w:val="004529C2"/>
    <w:rsid w:val="00452AB8"/>
    <w:rsid w:val="00453D20"/>
    <w:rsid w:val="00456EC6"/>
    <w:rsid w:val="00461830"/>
    <w:rsid w:val="004634A8"/>
    <w:rsid w:val="0046686C"/>
    <w:rsid w:val="00473F6A"/>
    <w:rsid w:val="004742EC"/>
    <w:rsid w:val="004761AC"/>
    <w:rsid w:val="004761EE"/>
    <w:rsid w:val="00480C7E"/>
    <w:rsid w:val="00482611"/>
    <w:rsid w:val="004877C3"/>
    <w:rsid w:val="00493146"/>
    <w:rsid w:val="004952A7"/>
    <w:rsid w:val="00495FE6"/>
    <w:rsid w:val="004A262F"/>
    <w:rsid w:val="004B6E9C"/>
    <w:rsid w:val="004B74A4"/>
    <w:rsid w:val="004C06A1"/>
    <w:rsid w:val="004C505E"/>
    <w:rsid w:val="004C65BF"/>
    <w:rsid w:val="004D3A0F"/>
    <w:rsid w:val="004D6FF2"/>
    <w:rsid w:val="004E2697"/>
    <w:rsid w:val="004E2CB6"/>
    <w:rsid w:val="004E424B"/>
    <w:rsid w:val="004E5A95"/>
    <w:rsid w:val="004E62D7"/>
    <w:rsid w:val="004F350E"/>
    <w:rsid w:val="00500F46"/>
    <w:rsid w:val="00504932"/>
    <w:rsid w:val="00506081"/>
    <w:rsid w:val="0050650D"/>
    <w:rsid w:val="00514334"/>
    <w:rsid w:val="00515AAC"/>
    <w:rsid w:val="00516061"/>
    <w:rsid w:val="005222B7"/>
    <w:rsid w:val="00522A41"/>
    <w:rsid w:val="00522BB7"/>
    <w:rsid w:val="00533F71"/>
    <w:rsid w:val="00534EF1"/>
    <w:rsid w:val="0053600D"/>
    <w:rsid w:val="00536B24"/>
    <w:rsid w:val="005439F6"/>
    <w:rsid w:val="0054552B"/>
    <w:rsid w:val="00550D81"/>
    <w:rsid w:val="005529AB"/>
    <w:rsid w:val="005649D3"/>
    <w:rsid w:val="00566279"/>
    <w:rsid w:val="0056744B"/>
    <w:rsid w:val="00570CC3"/>
    <w:rsid w:val="00572149"/>
    <w:rsid w:val="0057565E"/>
    <w:rsid w:val="005802D1"/>
    <w:rsid w:val="0058356C"/>
    <w:rsid w:val="00584B80"/>
    <w:rsid w:val="00590F68"/>
    <w:rsid w:val="00593E66"/>
    <w:rsid w:val="005A0F32"/>
    <w:rsid w:val="005A23E4"/>
    <w:rsid w:val="005A2578"/>
    <w:rsid w:val="005A7973"/>
    <w:rsid w:val="005B079F"/>
    <w:rsid w:val="005B275B"/>
    <w:rsid w:val="005B7A72"/>
    <w:rsid w:val="005C6C58"/>
    <w:rsid w:val="005D278C"/>
    <w:rsid w:val="005D4E25"/>
    <w:rsid w:val="005D631A"/>
    <w:rsid w:val="005D6F1F"/>
    <w:rsid w:val="005D7C89"/>
    <w:rsid w:val="005E097F"/>
    <w:rsid w:val="005E4DE2"/>
    <w:rsid w:val="005E59A1"/>
    <w:rsid w:val="005E77ED"/>
    <w:rsid w:val="005F194E"/>
    <w:rsid w:val="005F39AB"/>
    <w:rsid w:val="005F5463"/>
    <w:rsid w:val="005F5795"/>
    <w:rsid w:val="005F6FF3"/>
    <w:rsid w:val="00601AF1"/>
    <w:rsid w:val="006040C3"/>
    <w:rsid w:val="00613A3C"/>
    <w:rsid w:val="00614446"/>
    <w:rsid w:val="00615887"/>
    <w:rsid w:val="0061791A"/>
    <w:rsid w:val="00624625"/>
    <w:rsid w:val="006264C3"/>
    <w:rsid w:val="006278CD"/>
    <w:rsid w:val="006345AF"/>
    <w:rsid w:val="00635657"/>
    <w:rsid w:val="00640615"/>
    <w:rsid w:val="00641F35"/>
    <w:rsid w:val="00643854"/>
    <w:rsid w:val="00651873"/>
    <w:rsid w:val="0065352A"/>
    <w:rsid w:val="006609F8"/>
    <w:rsid w:val="00665ECB"/>
    <w:rsid w:val="00672E8B"/>
    <w:rsid w:val="00680EA0"/>
    <w:rsid w:val="00683FAC"/>
    <w:rsid w:val="006902A7"/>
    <w:rsid w:val="0069136D"/>
    <w:rsid w:val="0069268A"/>
    <w:rsid w:val="006929E8"/>
    <w:rsid w:val="00693D2E"/>
    <w:rsid w:val="00696A4E"/>
    <w:rsid w:val="006A0143"/>
    <w:rsid w:val="006A0584"/>
    <w:rsid w:val="006A3084"/>
    <w:rsid w:val="006A40C9"/>
    <w:rsid w:val="006A7134"/>
    <w:rsid w:val="006A79C3"/>
    <w:rsid w:val="006B2DCA"/>
    <w:rsid w:val="006B4E40"/>
    <w:rsid w:val="006B5668"/>
    <w:rsid w:val="006C0163"/>
    <w:rsid w:val="006C35E5"/>
    <w:rsid w:val="006D2FF2"/>
    <w:rsid w:val="006E442E"/>
    <w:rsid w:val="006F3B16"/>
    <w:rsid w:val="006F4DBF"/>
    <w:rsid w:val="007149CC"/>
    <w:rsid w:val="00716421"/>
    <w:rsid w:val="0072106D"/>
    <w:rsid w:val="0072566E"/>
    <w:rsid w:val="00744B5F"/>
    <w:rsid w:val="007506BF"/>
    <w:rsid w:val="007520C0"/>
    <w:rsid w:val="00756EB2"/>
    <w:rsid w:val="00765DA1"/>
    <w:rsid w:val="00766F6B"/>
    <w:rsid w:val="00770625"/>
    <w:rsid w:val="00790DCB"/>
    <w:rsid w:val="0079418E"/>
    <w:rsid w:val="007A0188"/>
    <w:rsid w:val="007A217F"/>
    <w:rsid w:val="007A42CF"/>
    <w:rsid w:val="007A5584"/>
    <w:rsid w:val="007B5EB3"/>
    <w:rsid w:val="007B66F6"/>
    <w:rsid w:val="007C0027"/>
    <w:rsid w:val="007C08CD"/>
    <w:rsid w:val="007C0995"/>
    <w:rsid w:val="007C24AA"/>
    <w:rsid w:val="007C36CB"/>
    <w:rsid w:val="007C583B"/>
    <w:rsid w:val="007C635E"/>
    <w:rsid w:val="007D0B89"/>
    <w:rsid w:val="007D1098"/>
    <w:rsid w:val="007D1EB9"/>
    <w:rsid w:val="007D5276"/>
    <w:rsid w:val="007D5EEE"/>
    <w:rsid w:val="007E2C18"/>
    <w:rsid w:val="007F6185"/>
    <w:rsid w:val="008002F6"/>
    <w:rsid w:val="008035E8"/>
    <w:rsid w:val="00806038"/>
    <w:rsid w:val="00807326"/>
    <w:rsid w:val="00810345"/>
    <w:rsid w:val="00814AD6"/>
    <w:rsid w:val="00825735"/>
    <w:rsid w:val="00831925"/>
    <w:rsid w:val="00831D63"/>
    <w:rsid w:val="00835728"/>
    <w:rsid w:val="00835BA1"/>
    <w:rsid w:val="00835EE5"/>
    <w:rsid w:val="0084382C"/>
    <w:rsid w:val="00846DFF"/>
    <w:rsid w:val="008504B4"/>
    <w:rsid w:val="00856801"/>
    <w:rsid w:val="00861CC3"/>
    <w:rsid w:val="00863708"/>
    <w:rsid w:val="00864FAC"/>
    <w:rsid w:val="00867969"/>
    <w:rsid w:val="0087202B"/>
    <w:rsid w:val="008768F1"/>
    <w:rsid w:val="00876CE1"/>
    <w:rsid w:val="0089046D"/>
    <w:rsid w:val="00893D82"/>
    <w:rsid w:val="008949D6"/>
    <w:rsid w:val="008A1EC5"/>
    <w:rsid w:val="008A296E"/>
    <w:rsid w:val="008A30EA"/>
    <w:rsid w:val="008A3157"/>
    <w:rsid w:val="008B718E"/>
    <w:rsid w:val="008C3DF6"/>
    <w:rsid w:val="008D0114"/>
    <w:rsid w:val="008D0A9D"/>
    <w:rsid w:val="008D2278"/>
    <w:rsid w:val="008D243B"/>
    <w:rsid w:val="008E397B"/>
    <w:rsid w:val="008E4684"/>
    <w:rsid w:val="008F5908"/>
    <w:rsid w:val="00901781"/>
    <w:rsid w:val="00901D4B"/>
    <w:rsid w:val="00904A80"/>
    <w:rsid w:val="0090587F"/>
    <w:rsid w:val="009369A4"/>
    <w:rsid w:val="00942D4A"/>
    <w:rsid w:val="00946A9F"/>
    <w:rsid w:val="009508A2"/>
    <w:rsid w:val="009508E0"/>
    <w:rsid w:val="00953B0D"/>
    <w:rsid w:val="009575EA"/>
    <w:rsid w:val="009674EA"/>
    <w:rsid w:val="009706F5"/>
    <w:rsid w:val="009824C0"/>
    <w:rsid w:val="00983AB1"/>
    <w:rsid w:val="0098755D"/>
    <w:rsid w:val="0099292F"/>
    <w:rsid w:val="009936C9"/>
    <w:rsid w:val="009952D0"/>
    <w:rsid w:val="009A4489"/>
    <w:rsid w:val="009A53B3"/>
    <w:rsid w:val="009A7F37"/>
    <w:rsid w:val="009B5C4E"/>
    <w:rsid w:val="009B78E7"/>
    <w:rsid w:val="009C1459"/>
    <w:rsid w:val="009C27B5"/>
    <w:rsid w:val="009C3FDC"/>
    <w:rsid w:val="009C4C0A"/>
    <w:rsid w:val="009C4EC8"/>
    <w:rsid w:val="009D0128"/>
    <w:rsid w:val="009D0F8F"/>
    <w:rsid w:val="009D289A"/>
    <w:rsid w:val="009E14DD"/>
    <w:rsid w:val="009E2A62"/>
    <w:rsid w:val="009F1AB5"/>
    <w:rsid w:val="009F49C3"/>
    <w:rsid w:val="00A02097"/>
    <w:rsid w:val="00A03585"/>
    <w:rsid w:val="00A0361A"/>
    <w:rsid w:val="00A10193"/>
    <w:rsid w:val="00A149A5"/>
    <w:rsid w:val="00A202AA"/>
    <w:rsid w:val="00A21236"/>
    <w:rsid w:val="00A269BE"/>
    <w:rsid w:val="00A2775B"/>
    <w:rsid w:val="00A3625C"/>
    <w:rsid w:val="00A40BEA"/>
    <w:rsid w:val="00A455CA"/>
    <w:rsid w:val="00A46527"/>
    <w:rsid w:val="00A53037"/>
    <w:rsid w:val="00A54CA2"/>
    <w:rsid w:val="00A6087C"/>
    <w:rsid w:val="00A61256"/>
    <w:rsid w:val="00A67084"/>
    <w:rsid w:val="00A725FC"/>
    <w:rsid w:val="00A7507A"/>
    <w:rsid w:val="00A84B07"/>
    <w:rsid w:val="00A87DCE"/>
    <w:rsid w:val="00A93D3D"/>
    <w:rsid w:val="00A97EA5"/>
    <w:rsid w:val="00AA13A8"/>
    <w:rsid w:val="00AA2636"/>
    <w:rsid w:val="00AA2CD9"/>
    <w:rsid w:val="00AA4911"/>
    <w:rsid w:val="00AA4E96"/>
    <w:rsid w:val="00AA5011"/>
    <w:rsid w:val="00AA62B5"/>
    <w:rsid w:val="00AB2F80"/>
    <w:rsid w:val="00AB3028"/>
    <w:rsid w:val="00AC1F6E"/>
    <w:rsid w:val="00AC4DE9"/>
    <w:rsid w:val="00AC654C"/>
    <w:rsid w:val="00AC69A0"/>
    <w:rsid w:val="00AC6B8E"/>
    <w:rsid w:val="00AC7983"/>
    <w:rsid w:val="00AD1FDD"/>
    <w:rsid w:val="00AD3466"/>
    <w:rsid w:val="00AD4916"/>
    <w:rsid w:val="00AD63B6"/>
    <w:rsid w:val="00AD7AF0"/>
    <w:rsid w:val="00AE0D1D"/>
    <w:rsid w:val="00AE1AA8"/>
    <w:rsid w:val="00AE30A9"/>
    <w:rsid w:val="00AE65D7"/>
    <w:rsid w:val="00AE6EA9"/>
    <w:rsid w:val="00AE7106"/>
    <w:rsid w:val="00AF1C6E"/>
    <w:rsid w:val="00AF353B"/>
    <w:rsid w:val="00AF3F1B"/>
    <w:rsid w:val="00AF4A50"/>
    <w:rsid w:val="00AF5680"/>
    <w:rsid w:val="00AF5F91"/>
    <w:rsid w:val="00AF64A6"/>
    <w:rsid w:val="00B01589"/>
    <w:rsid w:val="00B02E63"/>
    <w:rsid w:val="00B03BB2"/>
    <w:rsid w:val="00B04D46"/>
    <w:rsid w:val="00B0559D"/>
    <w:rsid w:val="00B07D62"/>
    <w:rsid w:val="00B10687"/>
    <w:rsid w:val="00B10E76"/>
    <w:rsid w:val="00B11815"/>
    <w:rsid w:val="00B13260"/>
    <w:rsid w:val="00B15FED"/>
    <w:rsid w:val="00B22376"/>
    <w:rsid w:val="00B224B0"/>
    <w:rsid w:val="00B25E77"/>
    <w:rsid w:val="00B25FD8"/>
    <w:rsid w:val="00B270C3"/>
    <w:rsid w:val="00B31D3F"/>
    <w:rsid w:val="00B42C55"/>
    <w:rsid w:val="00B4322F"/>
    <w:rsid w:val="00B47E45"/>
    <w:rsid w:val="00B50FA8"/>
    <w:rsid w:val="00B56571"/>
    <w:rsid w:val="00B62ED9"/>
    <w:rsid w:val="00B64A39"/>
    <w:rsid w:val="00B670A4"/>
    <w:rsid w:val="00B703B9"/>
    <w:rsid w:val="00B70C07"/>
    <w:rsid w:val="00B742EA"/>
    <w:rsid w:val="00B74E71"/>
    <w:rsid w:val="00B763F1"/>
    <w:rsid w:val="00B8713B"/>
    <w:rsid w:val="00B91DF0"/>
    <w:rsid w:val="00B93799"/>
    <w:rsid w:val="00BA6CB9"/>
    <w:rsid w:val="00BB0001"/>
    <w:rsid w:val="00BB088C"/>
    <w:rsid w:val="00BB1A18"/>
    <w:rsid w:val="00BB3875"/>
    <w:rsid w:val="00BB4168"/>
    <w:rsid w:val="00BC32F7"/>
    <w:rsid w:val="00BC6736"/>
    <w:rsid w:val="00BD0B9B"/>
    <w:rsid w:val="00BD0BA7"/>
    <w:rsid w:val="00BD5AD4"/>
    <w:rsid w:val="00BD6417"/>
    <w:rsid w:val="00BE01C7"/>
    <w:rsid w:val="00BE284C"/>
    <w:rsid w:val="00C021D5"/>
    <w:rsid w:val="00C02327"/>
    <w:rsid w:val="00C139F4"/>
    <w:rsid w:val="00C22406"/>
    <w:rsid w:val="00C22A3B"/>
    <w:rsid w:val="00C234E3"/>
    <w:rsid w:val="00C25083"/>
    <w:rsid w:val="00C26167"/>
    <w:rsid w:val="00C26C2B"/>
    <w:rsid w:val="00C27167"/>
    <w:rsid w:val="00C2718C"/>
    <w:rsid w:val="00C2798F"/>
    <w:rsid w:val="00C34FE5"/>
    <w:rsid w:val="00C40923"/>
    <w:rsid w:val="00C462C4"/>
    <w:rsid w:val="00C46983"/>
    <w:rsid w:val="00C50CE5"/>
    <w:rsid w:val="00C5563D"/>
    <w:rsid w:val="00C55CF7"/>
    <w:rsid w:val="00C63D43"/>
    <w:rsid w:val="00C64038"/>
    <w:rsid w:val="00C66064"/>
    <w:rsid w:val="00C67E6B"/>
    <w:rsid w:val="00C703E8"/>
    <w:rsid w:val="00C70481"/>
    <w:rsid w:val="00C736A5"/>
    <w:rsid w:val="00C73A5C"/>
    <w:rsid w:val="00C74C2D"/>
    <w:rsid w:val="00C76E63"/>
    <w:rsid w:val="00C8227F"/>
    <w:rsid w:val="00C85A52"/>
    <w:rsid w:val="00C87408"/>
    <w:rsid w:val="00C8765E"/>
    <w:rsid w:val="00C910FE"/>
    <w:rsid w:val="00C91FC6"/>
    <w:rsid w:val="00C9417D"/>
    <w:rsid w:val="00C975D2"/>
    <w:rsid w:val="00C97992"/>
    <w:rsid w:val="00CB0927"/>
    <w:rsid w:val="00CB311C"/>
    <w:rsid w:val="00CB3A26"/>
    <w:rsid w:val="00CB6C12"/>
    <w:rsid w:val="00CC36A1"/>
    <w:rsid w:val="00CD0DB8"/>
    <w:rsid w:val="00CD150E"/>
    <w:rsid w:val="00CD577C"/>
    <w:rsid w:val="00CD691C"/>
    <w:rsid w:val="00CD7208"/>
    <w:rsid w:val="00CF5C8F"/>
    <w:rsid w:val="00CF629E"/>
    <w:rsid w:val="00D05248"/>
    <w:rsid w:val="00D05BF5"/>
    <w:rsid w:val="00D162A7"/>
    <w:rsid w:val="00D20263"/>
    <w:rsid w:val="00D205E3"/>
    <w:rsid w:val="00D2274A"/>
    <w:rsid w:val="00D253DF"/>
    <w:rsid w:val="00D2677A"/>
    <w:rsid w:val="00D3165E"/>
    <w:rsid w:val="00D316A2"/>
    <w:rsid w:val="00D34FA8"/>
    <w:rsid w:val="00D354EC"/>
    <w:rsid w:val="00D37C55"/>
    <w:rsid w:val="00D42356"/>
    <w:rsid w:val="00D428D4"/>
    <w:rsid w:val="00D456B6"/>
    <w:rsid w:val="00D46FCA"/>
    <w:rsid w:val="00D50DA7"/>
    <w:rsid w:val="00D5555B"/>
    <w:rsid w:val="00D64765"/>
    <w:rsid w:val="00D64ACB"/>
    <w:rsid w:val="00D65AD3"/>
    <w:rsid w:val="00D70BB1"/>
    <w:rsid w:val="00D70F4E"/>
    <w:rsid w:val="00D71CE0"/>
    <w:rsid w:val="00D71EA4"/>
    <w:rsid w:val="00D7233D"/>
    <w:rsid w:val="00D73C5B"/>
    <w:rsid w:val="00D750D2"/>
    <w:rsid w:val="00D7633A"/>
    <w:rsid w:val="00D81537"/>
    <w:rsid w:val="00D82E6C"/>
    <w:rsid w:val="00D9411B"/>
    <w:rsid w:val="00DB4FE8"/>
    <w:rsid w:val="00DC2BDE"/>
    <w:rsid w:val="00DC336E"/>
    <w:rsid w:val="00DD2F72"/>
    <w:rsid w:val="00DD550A"/>
    <w:rsid w:val="00DD769E"/>
    <w:rsid w:val="00DE208B"/>
    <w:rsid w:val="00DF1D10"/>
    <w:rsid w:val="00DF2492"/>
    <w:rsid w:val="00E029DC"/>
    <w:rsid w:val="00E03F5B"/>
    <w:rsid w:val="00E12DAC"/>
    <w:rsid w:val="00E161E6"/>
    <w:rsid w:val="00E202D3"/>
    <w:rsid w:val="00E203E4"/>
    <w:rsid w:val="00E215F0"/>
    <w:rsid w:val="00E21BF4"/>
    <w:rsid w:val="00E30C90"/>
    <w:rsid w:val="00E34E6F"/>
    <w:rsid w:val="00E36449"/>
    <w:rsid w:val="00E4296C"/>
    <w:rsid w:val="00E44CBF"/>
    <w:rsid w:val="00E4564F"/>
    <w:rsid w:val="00E45C10"/>
    <w:rsid w:val="00E45CEB"/>
    <w:rsid w:val="00E4729D"/>
    <w:rsid w:val="00E51748"/>
    <w:rsid w:val="00E564D4"/>
    <w:rsid w:val="00E60283"/>
    <w:rsid w:val="00E631E1"/>
    <w:rsid w:val="00E65974"/>
    <w:rsid w:val="00E66080"/>
    <w:rsid w:val="00E664A1"/>
    <w:rsid w:val="00E73BE4"/>
    <w:rsid w:val="00E757F1"/>
    <w:rsid w:val="00E8126E"/>
    <w:rsid w:val="00E90210"/>
    <w:rsid w:val="00E931F4"/>
    <w:rsid w:val="00E93728"/>
    <w:rsid w:val="00E946CB"/>
    <w:rsid w:val="00EA4B3E"/>
    <w:rsid w:val="00EA6F8B"/>
    <w:rsid w:val="00EC0755"/>
    <w:rsid w:val="00EC4D0B"/>
    <w:rsid w:val="00EC4E2D"/>
    <w:rsid w:val="00ED16CB"/>
    <w:rsid w:val="00ED5C78"/>
    <w:rsid w:val="00EE4D34"/>
    <w:rsid w:val="00EF0BC8"/>
    <w:rsid w:val="00EF1A7B"/>
    <w:rsid w:val="00EF632B"/>
    <w:rsid w:val="00EF7DB0"/>
    <w:rsid w:val="00F00A0F"/>
    <w:rsid w:val="00F00F31"/>
    <w:rsid w:val="00F042EF"/>
    <w:rsid w:val="00F04F33"/>
    <w:rsid w:val="00F06766"/>
    <w:rsid w:val="00F17F6F"/>
    <w:rsid w:val="00F20C9B"/>
    <w:rsid w:val="00F223DE"/>
    <w:rsid w:val="00F27228"/>
    <w:rsid w:val="00F31705"/>
    <w:rsid w:val="00F41B43"/>
    <w:rsid w:val="00F533D5"/>
    <w:rsid w:val="00F54573"/>
    <w:rsid w:val="00F63133"/>
    <w:rsid w:val="00F67DAB"/>
    <w:rsid w:val="00F70034"/>
    <w:rsid w:val="00F7321A"/>
    <w:rsid w:val="00F75A12"/>
    <w:rsid w:val="00F84FC0"/>
    <w:rsid w:val="00F911DA"/>
    <w:rsid w:val="00F92223"/>
    <w:rsid w:val="00F97F51"/>
    <w:rsid w:val="00FA2209"/>
    <w:rsid w:val="00FA2F1F"/>
    <w:rsid w:val="00FA39E9"/>
    <w:rsid w:val="00FB0519"/>
    <w:rsid w:val="00FB1AC6"/>
    <w:rsid w:val="00FB600A"/>
    <w:rsid w:val="00FC1B0B"/>
    <w:rsid w:val="00FC1C59"/>
    <w:rsid w:val="00FC403E"/>
    <w:rsid w:val="00FC5A3C"/>
    <w:rsid w:val="00FC7822"/>
    <w:rsid w:val="00FD0018"/>
    <w:rsid w:val="00FD2106"/>
    <w:rsid w:val="00FD2E59"/>
    <w:rsid w:val="00FD42B8"/>
    <w:rsid w:val="00FD655E"/>
    <w:rsid w:val="00FE05E7"/>
    <w:rsid w:val="00FE2847"/>
    <w:rsid w:val="00FE45A2"/>
    <w:rsid w:val="00FE715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4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444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8D0114"/>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61444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4446"/>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link w:val="CaptionChar"/>
    <w:uiPriority w:val="99"/>
    <w:unhideWhenUsed/>
    <w:qFormat/>
    <w:rsid w:val="00211B0A"/>
    <w:pPr>
      <w:keepNext/>
    </w:pPr>
    <w:rPr>
      <w:rFonts w:ascii="Arial Narrow" w:hAnsi="Arial Narrow"/>
      <w:b/>
      <w:i/>
      <w:iCs/>
      <w:sz w:val="20"/>
      <w:szCs w:val="18"/>
    </w:rPr>
  </w:style>
  <w:style w:type="character" w:customStyle="1" w:styleId="CaptionChar">
    <w:name w:val="Caption Char"/>
    <w:link w:val="Caption"/>
    <w:uiPriority w:val="99"/>
    <w:locked/>
    <w:rsid w:val="00211B0A"/>
    <w:rPr>
      <w:rFonts w:eastAsia="Times New Roman" w:cs="Times New Roman"/>
      <w:b/>
      <w:i/>
      <w:iCs/>
      <w:szCs w:val="18"/>
    </w:rPr>
  </w:style>
  <w:style w:type="paragraph" w:styleId="FootnoteText">
    <w:name w:val="footnote text"/>
    <w:basedOn w:val="Normal"/>
    <w:link w:val="FootnoteTextChar"/>
    <w:uiPriority w:val="99"/>
    <w:semiHidden/>
    <w:unhideWhenUsed/>
    <w:rsid w:val="00211B0A"/>
    <w:rPr>
      <w:rFonts w:ascii="Arial Narrow" w:hAnsi="Arial Narrow"/>
      <w:sz w:val="20"/>
    </w:rPr>
  </w:style>
  <w:style w:type="character" w:customStyle="1" w:styleId="FootnoteTextChar">
    <w:name w:val="Footnote Text Char"/>
    <w:basedOn w:val="DefaultParagraphFont"/>
    <w:link w:val="FootnoteText"/>
    <w:uiPriority w:val="99"/>
    <w:semiHidden/>
    <w:rsid w:val="00211B0A"/>
    <w:rPr>
      <w:rFonts w:eastAsia="Times New Roman" w:cs="Times New Roman"/>
      <w:szCs w:val="20"/>
    </w:rPr>
  </w:style>
  <w:style w:type="character" w:styleId="FootnoteReference">
    <w:name w:val="footnote reference"/>
    <w:basedOn w:val="DefaultParagraphFont"/>
    <w:uiPriority w:val="99"/>
    <w:semiHidden/>
    <w:unhideWhenUsed/>
    <w:rsid w:val="00211B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3.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2238</TotalTime>
  <Pages>4</Pages>
  <Words>7638</Words>
  <Characters>4354</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544</cp:revision>
  <cp:lastPrinted>2025-02-28T10:58:00Z</cp:lastPrinted>
  <dcterms:created xsi:type="dcterms:W3CDTF">2021-01-19T12:51:00Z</dcterms:created>
  <dcterms:modified xsi:type="dcterms:W3CDTF">2025-04-04T10:39:00Z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