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9FD4" w14:textId="305A1B54" w:rsidR="00C94FCB" w:rsidRPr="00EC61CF" w:rsidRDefault="00C94FCB" w:rsidP="00EC61CF">
      <w:pPr>
        <w:pageBreakBefore/>
        <w:tabs>
          <w:tab w:val="left" w:pos="8137"/>
        </w:tabs>
        <w:spacing w:before="60" w:after="60"/>
        <w:ind w:firstLine="0"/>
        <w:jc w:val="center"/>
        <w:rPr>
          <w:rFonts w:cs="Arial"/>
          <w:b/>
          <w:bCs/>
          <w:sz w:val="20"/>
          <w:szCs w:val="20"/>
        </w:rPr>
      </w:pPr>
      <w:bookmarkStart w:id="0" w:name="_Hlk101361392"/>
      <w:bookmarkStart w:id="1" w:name="TS1"/>
      <w:r w:rsidRPr="00EC61CF">
        <w:rPr>
          <w:rFonts w:cs="Arial"/>
          <w:b/>
          <w:bCs/>
          <w:sz w:val="20"/>
          <w:szCs w:val="20"/>
        </w:rPr>
        <w:t>TECHNINĖ SPECIFIKACIJA</w:t>
      </w:r>
    </w:p>
    <w:p w14:paraId="4BDB6E98" w14:textId="77777777" w:rsidR="00C94FCB" w:rsidRPr="00EC61CF" w:rsidRDefault="00C94FCB" w:rsidP="00C94FCB">
      <w:pPr>
        <w:pStyle w:val="ListParagraph"/>
        <w:numPr>
          <w:ilvl w:val="0"/>
          <w:numId w:val="1"/>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cs="Arial"/>
          <w:b/>
          <w:sz w:val="20"/>
          <w:szCs w:val="20"/>
        </w:rPr>
      </w:pPr>
      <w:r w:rsidRPr="00EC61CF">
        <w:rPr>
          <w:rFonts w:cs="Arial"/>
          <w:b/>
          <w:sz w:val="20"/>
          <w:szCs w:val="20"/>
        </w:rPr>
        <w:t>SĄVOKOS IR SUTRUMPINIMAI</w:t>
      </w:r>
    </w:p>
    <w:p w14:paraId="3C2E8A3F" w14:textId="77777777" w:rsidR="00C94FCB" w:rsidRPr="00EC61CF" w:rsidRDefault="00C94FCB" w:rsidP="00C94FCB">
      <w:pPr>
        <w:pStyle w:val="ListParagraph"/>
        <w:numPr>
          <w:ilvl w:val="1"/>
          <w:numId w:val="3"/>
        </w:numPr>
        <w:tabs>
          <w:tab w:val="left" w:pos="567"/>
        </w:tabs>
        <w:spacing w:before="60" w:after="60"/>
        <w:ind w:left="0" w:firstLine="0"/>
        <w:contextualSpacing w:val="0"/>
        <w:jc w:val="both"/>
        <w:rPr>
          <w:rFonts w:cs="Arial"/>
          <w:sz w:val="20"/>
          <w:szCs w:val="20"/>
        </w:rPr>
      </w:pPr>
      <w:r w:rsidRPr="00EC61CF">
        <w:rPr>
          <w:rFonts w:cs="Arial"/>
          <w:b/>
          <w:sz w:val="20"/>
          <w:szCs w:val="20"/>
        </w:rPr>
        <w:t xml:space="preserve">Klientas – </w:t>
      </w:r>
      <w:r w:rsidRPr="00EC61CF">
        <w:rPr>
          <w:rFonts w:cs="Arial"/>
          <w:bCs/>
          <w:sz w:val="20"/>
          <w:szCs w:val="20"/>
        </w:rPr>
        <w:t>UAB „Ignitis“</w:t>
      </w:r>
    </w:p>
    <w:p w14:paraId="607A623C" w14:textId="77777777" w:rsidR="00C94FCB" w:rsidRPr="00EC61CF" w:rsidRDefault="00C94FCB" w:rsidP="00C94FCB">
      <w:pPr>
        <w:pStyle w:val="ListParagraph"/>
        <w:numPr>
          <w:ilvl w:val="1"/>
          <w:numId w:val="3"/>
        </w:numPr>
        <w:tabs>
          <w:tab w:val="left" w:pos="567"/>
        </w:tabs>
        <w:spacing w:before="60" w:after="60"/>
        <w:ind w:left="0" w:firstLine="0"/>
        <w:contextualSpacing w:val="0"/>
        <w:jc w:val="both"/>
        <w:rPr>
          <w:rFonts w:cs="Arial"/>
          <w:sz w:val="20"/>
          <w:szCs w:val="20"/>
        </w:rPr>
      </w:pPr>
      <w:r w:rsidRPr="00EC61CF">
        <w:rPr>
          <w:rFonts w:eastAsia="Arial" w:cs="Arial"/>
          <w:b/>
          <w:bCs/>
          <w:sz w:val="20"/>
          <w:szCs w:val="20"/>
        </w:rPr>
        <w:t>Paslaugų teikėjas</w:t>
      </w:r>
      <w:r w:rsidRPr="00EC61CF">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52177F59" w14:textId="77777777" w:rsidR="00C94FCB" w:rsidRPr="00EC61CF" w:rsidRDefault="00C94FCB" w:rsidP="00C94FCB">
      <w:pPr>
        <w:pStyle w:val="ListParagraph"/>
        <w:numPr>
          <w:ilvl w:val="1"/>
          <w:numId w:val="3"/>
        </w:numPr>
        <w:tabs>
          <w:tab w:val="left" w:pos="567"/>
        </w:tabs>
        <w:spacing w:before="60" w:after="60"/>
        <w:ind w:left="0" w:firstLine="0"/>
        <w:contextualSpacing w:val="0"/>
        <w:jc w:val="both"/>
        <w:rPr>
          <w:rFonts w:cs="Arial"/>
          <w:sz w:val="20"/>
          <w:szCs w:val="20"/>
        </w:rPr>
      </w:pPr>
      <w:r w:rsidRPr="00EC61CF">
        <w:rPr>
          <w:rFonts w:eastAsia="Arial" w:cs="Arial"/>
          <w:b/>
          <w:bCs/>
          <w:sz w:val="20"/>
          <w:szCs w:val="20"/>
        </w:rPr>
        <w:t>Sutartis</w:t>
      </w:r>
      <w:r w:rsidRPr="00EC61CF">
        <w:rPr>
          <w:rFonts w:eastAsia="Arial" w:cs="Arial"/>
          <w:sz w:val="20"/>
          <w:szCs w:val="20"/>
        </w:rPr>
        <w:t xml:space="preserve"> – Sutartis, sudaroma tarp Kliento ir Paslaugų teikėjo dėl Pirkimo objekto.</w:t>
      </w:r>
    </w:p>
    <w:p w14:paraId="6A7D5438" w14:textId="66A15331" w:rsidR="00C94FCB" w:rsidRPr="00EC61CF" w:rsidRDefault="00C94FCB" w:rsidP="00C94FCB">
      <w:pPr>
        <w:pStyle w:val="ListParagraph"/>
        <w:numPr>
          <w:ilvl w:val="1"/>
          <w:numId w:val="3"/>
        </w:numPr>
        <w:tabs>
          <w:tab w:val="left" w:pos="567"/>
        </w:tabs>
        <w:spacing w:before="60" w:after="60"/>
        <w:ind w:left="0" w:firstLine="0"/>
        <w:contextualSpacing w:val="0"/>
        <w:jc w:val="both"/>
        <w:rPr>
          <w:rFonts w:cs="Arial"/>
          <w:sz w:val="20"/>
          <w:szCs w:val="20"/>
        </w:rPr>
      </w:pPr>
      <w:r w:rsidRPr="00EC61CF">
        <w:rPr>
          <w:rFonts w:cs="Arial"/>
          <w:b/>
          <w:bCs/>
          <w:sz w:val="20"/>
          <w:szCs w:val="20"/>
        </w:rPr>
        <w:t>Paslaugos</w:t>
      </w:r>
      <w:r w:rsidRPr="00EC61CF">
        <w:rPr>
          <w:rFonts w:cs="Arial"/>
          <w:sz w:val="20"/>
          <w:szCs w:val="20"/>
        </w:rPr>
        <w:t xml:space="preserve"> – Nordpool prisjungimas prie FIN biržos, t.y. </w:t>
      </w:r>
      <w:r w:rsidR="007342BE" w:rsidRPr="00EC61CF">
        <w:rPr>
          <w:rFonts w:cs="Arial"/>
          <w:sz w:val="20"/>
          <w:szCs w:val="20"/>
        </w:rPr>
        <w:t>Kliringas išvestiniams elektros energijos instrumentams „Euronext“ biržoje</w:t>
      </w:r>
      <w:r w:rsidRPr="00EC61CF">
        <w:rPr>
          <w:rFonts w:cs="Arial"/>
          <w:sz w:val="20"/>
          <w:szCs w:val="20"/>
        </w:rPr>
        <w:t>.</w:t>
      </w:r>
    </w:p>
    <w:p w14:paraId="6514CED8" w14:textId="77777777" w:rsidR="00C94FCB" w:rsidRPr="00EC61CF" w:rsidRDefault="00C94FCB" w:rsidP="00C94FCB">
      <w:pPr>
        <w:pStyle w:val="ListParagraph"/>
        <w:numPr>
          <w:ilvl w:val="1"/>
          <w:numId w:val="3"/>
        </w:numPr>
        <w:tabs>
          <w:tab w:val="left" w:pos="567"/>
        </w:tabs>
        <w:spacing w:before="60" w:after="60"/>
        <w:ind w:left="0" w:firstLine="0"/>
        <w:contextualSpacing w:val="0"/>
        <w:jc w:val="both"/>
        <w:rPr>
          <w:rFonts w:cs="Arial"/>
          <w:sz w:val="20"/>
          <w:szCs w:val="20"/>
        </w:rPr>
      </w:pPr>
      <w:r w:rsidRPr="00EC61CF">
        <w:rPr>
          <w:rFonts w:cs="Arial"/>
          <w:b/>
          <w:sz w:val="20"/>
          <w:szCs w:val="20"/>
        </w:rPr>
        <w:t>Užsakymas</w:t>
      </w:r>
      <w:r w:rsidRPr="00EC61CF">
        <w:rPr>
          <w:rFonts w:cs="Arial"/>
          <w:sz w:val="20"/>
          <w:szCs w:val="20"/>
        </w:rPr>
        <w:t xml:space="preserve"> – Sutarties</w:t>
      </w:r>
      <w:r w:rsidRPr="00EC61CF">
        <w:rPr>
          <w:rFonts w:eastAsia="Arial" w:cs="Arial"/>
          <w:sz w:val="20"/>
          <w:szCs w:val="20"/>
        </w:rPr>
        <w:t xml:space="preserve"> pagrindu Paslaugų teikėjui</w:t>
      </w:r>
      <w:r w:rsidRPr="00EC61CF">
        <w:rPr>
          <w:sz w:val="20"/>
          <w:szCs w:val="20"/>
        </w:rPr>
        <w:t xml:space="preserve"> tekstiniu pranešimu, elektroniniu paštu ir/ar per Kliento nurodytą informacinę sistemą </w:t>
      </w:r>
      <w:r w:rsidRPr="00EC61CF">
        <w:rPr>
          <w:rFonts w:eastAsia="Arial" w:cs="Arial"/>
          <w:sz w:val="20"/>
          <w:szCs w:val="20"/>
        </w:rPr>
        <w:t>teikiamas rašytinis dokumentas, kuriame nurodomi Paslaugų kiekiai, pristatymo adresai ir terminas.</w:t>
      </w:r>
    </w:p>
    <w:p w14:paraId="6A5020E3" w14:textId="77777777" w:rsidR="00C94FCB" w:rsidRPr="00EC61CF" w:rsidRDefault="00C94FCB" w:rsidP="00C94FCB">
      <w:pPr>
        <w:pStyle w:val="ListParagraph"/>
        <w:numPr>
          <w:ilvl w:val="1"/>
          <w:numId w:val="3"/>
        </w:numPr>
        <w:tabs>
          <w:tab w:val="left" w:pos="567"/>
        </w:tabs>
        <w:spacing w:before="60" w:after="60"/>
        <w:ind w:left="0" w:firstLine="0"/>
        <w:contextualSpacing w:val="0"/>
        <w:jc w:val="both"/>
        <w:rPr>
          <w:rFonts w:cs="Arial"/>
          <w:b/>
          <w:bCs/>
          <w:sz w:val="20"/>
          <w:szCs w:val="20"/>
        </w:rPr>
      </w:pPr>
      <w:r w:rsidRPr="00EC61CF">
        <w:rPr>
          <w:rFonts w:cs="Arial"/>
          <w:b/>
          <w:bCs/>
          <w:iCs/>
          <w:sz w:val="20"/>
          <w:szCs w:val="20"/>
        </w:rPr>
        <w:t xml:space="preserve">GCM </w:t>
      </w:r>
      <w:r w:rsidRPr="00EC61CF">
        <w:rPr>
          <w:rFonts w:cs="Arial"/>
          <w:iCs/>
          <w:sz w:val="20"/>
          <w:szCs w:val="20"/>
        </w:rPr>
        <w:t>– (General clearing member ang.) Kliringo partneris.</w:t>
      </w:r>
    </w:p>
    <w:p w14:paraId="1F0A9E4D" w14:textId="77777777" w:rsidR="00C94FCB" w:rsidRPr="00EC61CF" w:rsidRDefault="00C94FCB" w:rsidP="00C94FCB">
      <w:pPr>
        <w:pStyle w:val="ListParagraph"/>
        <w:numPr>
          <w:ilvl w:val="0"/>
          <w:numId w:val="1"/>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cs="Arial"/>
          <w:b/>
          <w:sz w:val="20"/>
          <w:szCs w:val="20"/>
        </w:rPr>
      </w:pPr>
      <w:r w:rsidRPr="00EC61CF">
        <w:rPr>
          <w:rFonts w:cs="Arial"/>
          <w:b/>
          <w:sz w:val="20"/>
          <w:szCs w:val="20"/>
        </w:rPr>
        <w:t>PIRKIMO OBJEKTO CHARAKTERISTIKOS IR APIMTYS</w:t>
      </w:r>
    </w:p>
    <w:p w14:paraId="7567B0C8" w14:textId="77777777" w:rsidR="00C94FCB" w:rsidRPr="00EC61CF" w:rsidRDefault="00EC61CF" w:rsidP="00C94FCB">
      <w:pPr>
        <w:pStyle w:val="ListParagraph"/>
        <w:numPr>
          <w:ilvl w:val="1"/>
          <w:numId w:val="1"/>
        </w:numPr>
        <w:tabs>
          <w:tab w:val="left" w:pos="540"/>
          <w:tab w:val="left" w:pos="720"/>
        </w:tabs>
        <w:spacing w:before="60" w:after="60"/>
        <w:ind w:left="0" w:firstLine="0"/>
        <w:jc w:val="both"/>
        <w:rPr>
          <w:rFonts w:eastAsia="Arial" w:cs="Arial"/>
          <w:sz w:val="20"/>
          <w:szCs w:val="20"/>
        </w:rPr>
      </w:pPr>
      <w:sdt>
        <w:sdtPr>
          <w:rPr>
            <w:rFonts w:cs="Arial"/>
            <w:bCs/>
            <w:sz w:val="20"/>
            <w:szCs w:val="20"/>
          </w:rPr>
          <w:id w:val="2053194874"/>
          <w:placeholder>
            <w:docPart w:val="7A1E1E145A924496B0CD5AB3F19D237E"/>
          </w:placeholder>
          <w:text/>
        </w:sdtPr>
        <w:sdtEndPr/>
        <w:sdtContent>
          <w:r w:rsidR="00C94FCB" w:rsidRPr="00EC61CF">
            <w:rPr>
              <w:rFonts w:cs="Arial"/>
              <w:bCs/>
              <w:sz w:val="20"/>
              <w:szCs w:val="20"/>
            </w:rPr>
            <w:t>„Euronext Clearing“ kliringo paslaugos prekybai „Euronext“ biržoje išvestinėmis finansinėmis elektros energijos priemonėmis.</w:t>
          </w:r>
        </w:sdtContent>
      </w:sdt>
    </w:p>
    <w:p w14:paraId="66A269B4" w14:textId="77777777" w:rsidR="00C94FCB" w:rsidRPr="00EC61CF" w:rsidRDefault="00C94FCB" w:rsidP="00C94FCB">
      <w:pPr>
        <w:pStyle w:val="ListParagraph"/>
        <w:numPr>
          <w:ilvl w:val="1"/>
          <w:numId w:val="1"/>
        </w:numPr>
        <w:tabs>
          <w:tab w:val="left" w:pos="567"/>
        </w:tabs>
        <w:spacing w:before="60" w:after="60"/>
        <w:ind w:left="0" w:firstLine="0"/>
        <w:jc w:val="both"/>
        <w:rPr>
          <w:rFonts w:cs="Arial"/>
          <w:b/>
          <w:i/>
          <w:sz w:val="20"/>
          <w:szCs w:val="20"/>
        </w:rPr>
      </w:pPr>
      <w:r w:rsidRPr="00EC61CF">
        <w:rPr>
          <w:rFonts w:cs="Arial"/>
          <w:sz w:val="20"/>
          <w:szCs w:val="20"/>
        </w:rPr>
        <w:t>Paslaugų kiekiai pateikiami žemiau esančioje lentelėje:</w:t>
      </w:r>
    </w:p>
    <w:p w14:paraId="7FBE08EF" w14:textId="77777777" w:rsidR="00C94FCB" w:rsidRPr="00EC61CF" w:rsidRDefault="00C94FCB" w:rsidP="00C94FCB">
      <w:pPr>
        <w:pStyle w:val="ListParagraph"/>
        <w:tabs>
          <w:tab w:val="left" w:pos="540"/>
        </w:tabs>
        <w:spacing w:before="60" w:after="60"/>
        <w:ind w:left="0" w:firstLine="0"/>
        <w:jc w:val="right"/>
        <w:rPr>
          <w:rFonts w:cs="Arial"/>
          <w:b/>
          <w:sz w:val="20"/>
          <w:szCs w:val="20"/>
        </w:rPr>
      </w:pPr>
      <w:bookmarkStart w:id="2" w:name="_Hlk34729957"/>
    </w:p>
    <w:tbl>
      <w:tblPr>
        <w:tblStyle w:val="TableGrid"/>
        <w:tblW w:w="9691" w:type="dxa"/>
        <w:tblLook w:val="04A0" w:firstRow="1" w:lastRow="0" w:firstColumn="1" w:lastColumn="0" w:noHBand="0" w:noVBand="1"/>
      </w:tblPr>
      <w:tblGrid>
        <w:gridCol w:w="768"/>
        <w:gridCol w:w="5010"/>
        <w:gridCol w:w="1730"/>
        <w:gridCol w:w="2183"/>
      </w:tblGrid>
      <w:tr w:rsidR="00EC61CF" w:rsidRPr="00EC61CF" w14:paraId="6A00B00A" w14:textId="77777777" w:rsidTr="00AE6476">
        <w:trPr>
          <w:trHeight w:val="504"/>
        </w:trPr>
        <w:tc>
          <w:tcPr>
            <w:tcW w:w="768" w:type="dxa"/>
            <w:shd w:val="clear" w:color="auto" w:fill="DBE5F1"/>
            <w:vAlign w:val="center"/>
          </w:tcPr>
          <w:bookmarkEnd w:id="2"/>
          <w:p w14:paraId="3869C444" w14:textId="77777777" w:rsidR="00C94FCB" w:rsidRPr="00EC61CF" w:rsidRDefault="00C94FCB" w:rsidP="00AE6476">
            <w:pPr>
              <w:pStyle w:val="ListParagraph"/>
              <w:tabs>
                <w:tab w:val="left" w:pos="540"/>
              </w:tabs>
              <w:spacing w:before="60" w:after="60"/>
              <w:ind w:left="0" w:firstLine="0"/>
              <w:jc w:val="center"/>
              <w:rPr>
                <w:rFonts w:cs="Arial"/>
                <w:b/>
              </w:rPr>
            </w:pPr>
            <w:r w:rsidRPr="00EC61CF">
              <w:rPr>
                <w:rFonts w:cs="Arial"/>
                <w:b/>
              </w:rPr>
              <w:t>Eil. Nr.</w:t>
            </w:r>
          </w:p>
        </w:tc>
        <w:tc>
          <w:tcPr>
            <w:tcW w:w="5010" w:type="dxa"/>
            <w:shd w:val="clear" w:color="auto" w:fill="DBE5F1"/>
            <w:vAlign w:val="center"/>
          </w:tcPr>
          <w:p w14:paraId="4C9B3FE4" w14:textId="77777777" w:rsidR="00C94FCB" w:rsidRPr="00EC61CF" w:rsidRDefault="00C94FCB" w:rsidP="00AE6476">
            <w:pPr>
              <w:pStyle w:val="ListParagraph"/>
              <w:tabs>
                <w:tab w:val="left" w:pos="540"/>
              </w:tabs>
              <w:spacing w:before="60" w:after="60"/>
              <w:ind w:left="0" w:firstLine="0"/>
              <w:jc w:val="center"/>
              <w:rPr>
                <w:rFonts w:cs="Arial"/>
                <w:b/>
              </w:rPr>
            </w:pPr>
            <w:r w:rsidRPr="00EC61CF">
              <w:rPr>
                <w:rFonts w:cs="Arial"/>
                <w:b/>
              </w:rPr>
              <w:t>Pavadinimas</w:t>
            </w:r>
          </w:p>
        </w:tc>
        <w:tc>
          <w:tcPr>
            <w:tcW w:w="1730" w:type="dxa"/>
            <w:shd w:val="clear" w:color="auto" w:fill="DBE5F1"/>
            <w:vAlign w:val="center"/>
          </w:tcPr>
          <w:p w14:paraId="7AEEE9D6" w14:textId="77777777" w:rsidR="00C94FCB" w:rsidRPr="00EC61CF" w:rsidRDefault="00C94FCB" w:rsidP="00AE6476">
            <w:pPr>
              <w:pStyle w:val="ListParagraph"/>
              <w:tabs>
                <w:tab w:val="left" w:pos="540"/>
              </w:tabs>
              <w:spacing w:before="60" w:after="60"/>
              <w:ind w:left="0" w:firstLine="0"/>
              <w:jc w:val="center"/>
              <w:rPr>
                <w:rFonts w:cs="Arial"/>
                <w:b/>
              </w:rPr>
            </w:pPr>
            <w:r w:rsidRPr="00EC61CF">
              <w:rPr>
                <w:rFonts w:cs="Arial"/>
                <w:b/>
              </w:rPr>
              <w:t xml:space="preserve">Mato vnt. </w:t>
            </w:r>
          </w:p>
        </w:tc>
        <w:tc>
          <w:tcPr>
            <w:tcW w:w="2183" w:type="dxa"/>
            <w:shd w:val="clear" w:color="auto" w:fill="DBE5F1"/>
            <w:vAlign w:val="center"/>
          </w:tcPr>
          <w:p w14:paraId="3A8DB90B" w14:textId="77777777" w:rsidR="00C94FCB" w:rsidRPr="00EC61CF" w:rsidRDefault="00C94FCB" w:rsidP="00AE6476">
            <w:pPr>
              <w:pStyle w:val="ListParagraph"/>
              <w:tabs>
                <w:tab w:val="left" w:pos="540"/>
              </w:tabs>
              <w:spacing w:before="60" w:after="60"/>
              <w:ind w:left="0" w:firstLine="0"/>
              <w:jc w:val="center"/>
              <w:rPr>
                <w:rFonts w:cs="Arial"/>
                <w:b/>
                <w:bCs/>
              </w:rPr>
            </w:pPr>
            <w:r w:rsidRPr="00EC61CF">
              <w:rPr>
                <w:rFonts w:cs="Arial"/>
                <w:b/>
              </w:rPr>
              <w:t>Preliminarus kiekis Sutarties laikotarpiu</w:t>
            </w:r>
            <w:r w:rsidRPr="00EC61CF">
              <w:rPr>
                <w:rFonts w:cs="Arial"/>
                <w:b/>
                <w:bCs/>
                <w:iCs/>
              </w:rPr>
              <w:t xml:space="preserve"> Kiekis</w:t>
            </w:r>
          </w:p>
        </w:tc>
      </w:tr>
      <w:tr w:rsidR="00C94FCB" w:rsidRPr="00EC61CF" w14:paraId="2AB3CD1C" w14:textId="77777777" w:rsidTr="00AE6476">
        <w:trPr>
          <w:trHeight w:val="282"/>
        </w:trPr>
        <w:tc>
          <w:tcPr>
            <w:tcW w:w="768" w:type="dxa"/>
          </w:tcPr>
          <w:p w14:paraId="376E4FB1" w14:textId="77777777" w:rsidR="00C94FCB" w:rsidRPr="00EC61CF" w:rsidRDefault="00C94FCB" w:rsidP="00AE6476">
            <w:pPr>
              <w:pStyle w:val="ListParagraph"/>
              <w:numPr>
                <w:ilvl w:val="0"/>
                <w:numId w:val="2"/>
              </w:numPr>
              <w:tabs>
                <w:tab w:val="left" w:pos="540"/>
              </w:tabs>
              <w:spacing w:before="60" w:after="60"/>
              <w:jc w:val="center"/>
              <w:rPr>
                <w:rFonts w:cs="Arial"/>
              </w:rPr>
            </w:pPr>
          </w:p>
        </w:tc>
        <w:tc>
          <w:tcPr>
            <w:tcW w:w="5010" w:type="dxa"/>
          </w:tcPr>
          <w:p w14:paraId="1DF40DE6" w14:textId="77777777" w:rsidR="00C94FCB" w:rsidRPr="00EC61CF" w:rsidRDefault="00C94FCB" w:rsidP="00AE6476">
            <w:pPr>
              <w:pStyle w:val="ListParagraph"/>
              <w:tabs>
                <w:tab w:val="left" w:pos="540"/>
              </w:tabs>
              <w:spacing w:before="60" w:after="60"/>
              <w:ind w:left="0" w:firstLine="0"/>
              <w:jc w:val="both"/>
              <w:rPr>
                <w:rFonts w:cs="Arial"/>
              </w:rPr>
            </w:pPr>
            <w:r w:rsidRPr="00EC61CF">
              <w:rPr>
                <w:rFonts w:cs="Arial"/>
                <w:b/>
                <w:bCs/>
              </w:rPr>
              <w:t>Nordpool prisjungimas prie FIN biržos</w:t>
            </w:r>
            <w:r w:rsidRPr="00EC61CF">
              <w:rPr>
                <w:rFonts w:cs="Arial"/>
              </w:rPr>
              <w:t xml:space="preserve"> (Kliringas išvestiniams elektros energijos instrumentams „Euronext“ biržoje)</w:t>
            </w:r>
          </w:p>
        </w:tc>
        <w:tc>
          <w:tcPr>
            <w:tcW w:w="1730" w:type="dxa"/>
          </w:tcPr>
          <w:p w14:paraId="36C5E6CE" w14:textId="77777777" w:rsidR="00C94FCB" w:rsidRPr="00EC61CF" w:rsidRDefault="00C94FCB" w:rsidP="007342BE">
            <w:pPr>
              <w:pStyle w:val="ListParagraph"/>
              <w:tabs>
                <w:tab w:val="left" w:pos="540"/>
              </w:tabs>
              <w:spacing w:before="60" w:after="60"/>
              <w:ind w:left="0" w:firstLine="0"/>
              <w:jc w:val="center"/>
              <w:rPr>
                <w:rFonts w:cs="Arial"/>
              </w:rPr>
            </w:pPr>
            <w:r w:rsidRPr="00EC61CF">
              <w:rPr>
                <w:rFonts w:cs="Arial"/>
              </w:rPr>
              <w:t>Mėn.</w:t>
            </w:r>
          </w:p>
        </w:tc>
        <w:tc>
          <w:tcPr>
            <w:tcW w:w="2183" w:type="dxa"/>
          </w:tcPr>
          <w:p w14:paraId="613433CB" w14:textId="4CCD26F6" w:rsidR="00C94FCB" w:rsidRPr="00EC61CF" w:rsidRDefault="00C94FCB" w:rsidP="007342BE">
            <w:pPr>
              <w:pStyle w:val="ListParagraph"/>
              <w:tabs>
                <w:tab w:val="left" w:pos="540"/>
              </w:tabs>
              <w:spacing w:before="60" w:after="60"/>
              <w:ind w:left="0" w:firstLine="0"/>
              <w:jc w:val="center"/>
              <w:rPr>
                <w:rFonts w:cs="Arial"/>
              </w:rPr>
            </w:pPr>
            <w:r w:rsidRPr="00EC61CF">
              <w:rPr>
                <w:rFonts w:cs="Arial"/>
                <w:lang w:val="en-US"/>
              </w:rPr>
              <w:t>36</w:t>
            </w:r>
          </w:p>
        </w:tc>
      </w:tr>
    </w:tbl>
    <w:p w14:paraId="30E1D1E2" w14:textId="77777777" w:rsidR="00C94FCB" w:rsidRPr="00EC61CF" w:rsidRDefault="00C94FCB" w:rsidP="00C94FCB">
      <w:pPr>
        <w:pStyle w:val="ListParagraph"/>
        <w:pBdr>
          <w:bottom w:val="single" w:sz="8" w:space="1" w:color="auto"/>
          <w:between w:val="single" w:sz="12" w:space="1" w:color="auto"/>
        </w:pBdr>
        <w:tabs>
          <w:tab w:val="left" w:pos="540"/>
        </w:tabs>
        <w:spacing w:before="60" w:after="60"/>
        <w:ind w:left="0" w:firstLine="0"/>
        <w:rPr>
          <w:rFonts w:cs="Arial"/>
          <w:sz w:val="20"/>
          <w:szCs w:val="20"/>
        </w:rPr>
      </w:pPr>
      <w:r w:rsidRPr="00EC61CF">
        <w:rPr>
          <w:rFonts w:cs="Arial"/>
          <w:b/>
          <w:sz w:val="20"/>
          <w:szCs w:val="20"/>
        </w:rPr>
        <w:t>Pirkimo objekto aprašymas</w:t>
      </w:r>
    </w:p>
    <w:p w14:paraId="623D9BF3" w14:textId="77777777" w:rsidR="00C94FCB" w:rsidRPr="00EC61CF" w:rsidRDefault="00C94FCB" w:rsidP="00C94FCB">
      <w:pPr>
        <w:spacing w:before="60" w:after="60"/>
        <w:ind w:firstLine="0"/>
        <w:jc w:val="both"/>
        <w:rPr>
          <w:rFonts w:cs="Arial"/>
          <w:iCs/>
          <w:sz w:val="20"/>
          <w:szCs w:val="20"/>
        </w:rPr>
      </w:pPr>
      <w:r w:rsidRPr="00EC61CF">
        <w:rPr>
          <w:rFonts w:cs="Arial"/>
          <w:iCs/>
          <w:sz w:val="20"/>
          <w:szCs w:val="20"/>
        </w:rPr>
        <w:t>UAB „Ignitis“  planuoja tęsti prekybą „Nordpool“ elektros kainos išvestinėmis finansinėmis priemonėmis „Eurnonext“ biržoje. Pagal „Euronext Clearing“ verslo modelį, norint gauti prieigą prie biržos yra būtina sudaryti sutartį su  vienu iš GCM (General clearing member).</w:t>
      </w:r>
    </w:p>
    <w:p w14:paraId="709492BD" w14:textId="77777777" w:rsidR="00C94FCB" w:rsidRPr="00EC61CF" w:rsidRDefault="00C94FCB" w:rsidP="00C94FCB">
      <w:pPr>
        <w:spacing w:before="60" w:after="60"/>
        <w:ind w:firstLine="0"/>
        <w:jc w:val="both"/>
        <w:rPr>
          <w:rFonts w:cs="Arial"/>
          <w:bCs/>
          <w:iCs/>
          <w:sz w:val="20"/>
          <w:szCs w:val="20"/>
        </w:rPr>
      </w:pPr>
      <w:r w:rsidRPr="00EC61CF">
        <w:rPr>
          <w:rFonts w:cs="Arial"/>
          <w:bCs/>
          <w:iCs/>
          <w:sz w:val="20"/>
          <w:szCs w:val="20"/>
        </w:rPr>
        <w:t>UAB „Ignitis“ siekia sudaryti kliringo paslaugų sutartį su kliringo banku, kuris garantuotų sandorio šalims, kad už visas atliktas transakcijas būtų atsiskaitoma ir vykdytų mokėjimus pagal sudarytus sandorius.</w:t>
      </w:r>
    </w:p>
    <w:p w14:paraId="0ECE5838" w14:textId="77777777" w:rsidR="00C94FCB" w:rsidRPr="00EC61CF" w:rsidRDefault="00C94FCB" w:rsidP="00C94FCB">
      <w:pPr>
        <w:spacing w:before="60" w:after="60"/>
        <w:ind w:firstLine="0"/>
        <w:jc w:val="both"/>
        <w:rPr>
          <w:rFonts w:cs="Arial"/>
          <w:sz w:val="20"/>
          <w:szCs w:val="20"/>
        </w:rPr>
      </w:pPr>
      <w:r w:rsidRPr="00EC61CF">
        <w:rPr>
          <w:rFonts w:cs="Arial"/>
          <w:sz w:val="20"/>
          <w:szCs w:val="20"/>
        </w:rPr>
        <w:t>Reikalavimai kliringo bankui:</w:t>
      </w:r>
    </w:p>
    <w:p w14:paraId="1D1B240D" w14:textId="77777777" w:rsidR="00C94FCB" w:rsidRPr="00EC61CF" w:rsidRDefault="00C94FCB" w:rsidP="00C94FCB">
      <w:pPr>
        <w:pStyle w:val="ListParagraph"/>
        <w:numPr>
          <w:ilvl w:val="0"/>
          <w:numId w:val="4"/>
        </w:numPr>
        <w:spacing w:before="60" w:after="60"/>
        <w:jc w:val="both"/>
        <w:rPr>
          <w:rFonts w:cs="Arial"/>
          <w:bCs/>
          <w:iCs/>
          <w:sz w:val="20"/>
          <w:szCs w:val="20"/>
        </w:rPr>
      </w:pPr>
      <w:r w:rsidRPr="00EC61CF">
        <w:rPr>
          <w:rFonts w:cs="Arial"/>
          <w:bCs/>
          <w:iCs/>
          <w:sz w:val="20"/>
          <w:szCs w:val="20"/>
        </w:rPr>
        <w:t>Privalo būti „Euronext Clearing“ patvirtintas kliringo partneris https://live.euronext.com/en/products/commodities/power-derivatives/clearing-members</w:t>
      </w:r>
    </w:p>
    <w:p w14:paraId="3542DA0B" w14:textId="77777777" w:rsidR="00C94FCB" w:rsidRPr="00EC61CF" w:rsidRDefault="00C94FCB" w:rsidP="00C94FCB">
      <w:pPr>
        <w:pStyle w:val="ListParagraph"/>
        <w:numPr>
          <w:ilvl w:val="0"/>
          <w:numId w:val="4"/>
        </w:numPr>
        <w:spacing w:before="60" w:after="60"/>
        <w:jc w:val="both"/>
        <w:rPr>
          <w:rFonts w:cs="Arial"/>
          <w:bCs/>
          <w:iCs/>
          <w:sz w:val="20"/>
          <w:szCs w:val="20"/>
        </w:rPr>
      </w:pPr>
      <w:r w:rsidRPr="00EC61CF">
        <w:rPr>
          <w:rFonts w:cs="Arial"/>
          <w:bCs/>
          <w:iCs/>
          <w:sz w:val="20"/>
          <w:szCs w:val="20"/>
        </w:rPr>
        <w:t xml:space="preserve">Atitikti </w:t>
      </w:r>
      <w:r w:rsidRPr="00EC61CF">
        <w:rPr>
          <w:rFonts w:cs="Arial"/>
          <w:iCs/>
          <w:sz w:val="20"/>
          <w:szCs w:val="20"/>
        </w:rPr>
        <w:t xml:space="preserve">„Euronext Clearing“ </w:t>
      </w:r>
      <w:r w:rsidRPr="00EC61CF">
        <w:rPr>
          <w:rFonts w:cs="Arial"/>
          <w:bCs/>
          <w:iCs/>
          <w:sz w:val="20"/>
          <w:szCs w:val="20"/>
        </w:rPr>
        <w:t xml:space="preserve"> kliringo taisykles ir sąlygas </w:t>
      </w:r>
      <w:hyperlink r:id="rId7" w:history="1">
        <w:r w:rsidRPr="00EC61CF">
          <w:rPr>
            <w:rFonts w:cs="Arial"/>
            <w:iCs/>
            <w:sz w:val="20"/>
            <w:szCs w:val="20"/>
          </w:rPr>
          <w:t>https://www.euronext.com/en/clearing/rules-and-regulations</w:t>
        </w:r>
      </w:hyperlink>
    </w:p>
    <w:p w14:paraId="60B3B13C" w14:textId="77777777" w:rsidR="00C94FCB" w:rsidRPr="00EC61CF" w:rsidRDefault="00C94FCB" w:rsidP="00C94FCB">
      <w:pPr>
        <w:pStyle w:val="ListParagraph"/>
        <w:numPr>
          <w:ilvl w:val="0"/>
          <w:numId w:val="4"/>
        </w:numPr>
        <w:spacing w:before="60" w:after="60"/>
        <w:jc w:val="both"/>
        <w:rPr>
          <w:rFonts w:cs="Arial"/>
          <w:bCs/>
          <w:iCs/>
          <w:sz w:val="20"/>
          <w:szCs w:val="20"/>
        </w:rPr>
      </w:pPr>
      <w:r w:rsidRPr="00EC61CF">
        <w:rPr>
          <w:rFonts w:cs="Arial"/>
          <w:bCs/>
          <w:iCs/>
          <w:sz w:val="20"/>
          <w:szCs w:val="20"/>
        </w:rPr>
        <w:t>Turi būti įsikūręs Europos Sąjungos valstybėje narėje, Šveicarijoje, Norvegijoje, JAV arba šalyje, kuri taiko reguliavimo standartus, lygiaverčius ES taikomiems reguliavimo standartams.</w:t>
      </w:r>
    </w:p>
    <w:p w14:paraId="68A33172" w14:textId="77777777" w:rsidR="00C94FCB" w:rsidRPr="00EC61CF" w:rsidRDefault="00C94FCB" w:rsidP="00C94FCB">
      <w:pPr>
        <w:pStyle w:val="ListParagraph"/>
        <w:numPr>
          <w:ilvl w:val="0"/>
          <w:numId w:val="4"/>
        </w:numPr>
        <w:spacing w:before="60" w:after="60"/>
        <w:jc w:val="both"/>
        <w:rPr>
          <w:rFonts w:cs="Arial"/>
          <w:bCs/>
          <w:iCs/>
          <w:sz w:val="20"/>
          <w:szCs w:val="20"/>
        </w:rPr>
      </w:pPr>
      <w:r w:rsidRPr="00EC61CF">
        <w:rPr>
          <w:rFonts w:cs="Arial"/>
          <w:bCs/>
          <w:iCs/>
          <w:sz w:val="20"/>
          <w:szCs w:val="20"/>
        </w:rPr>
        <w:t>Turi savo įsisteigimo šalyje atsakingų reguliavimo institucijų išduotą licenciją. Licencija turi apimti leidimą siūlyti bankines operacijas arba finansines paslaugas, kurios būtinos norint dalyvauti kliringo procese.</w:t>
      </w:r>
    </w:p>
    <w:p w14:paraId="1D9E6329" w14:textId="7994769A" w:rsidR="00C94FCB" w:rsidRPr="00EC61CF" w:rsidRDefault="00C94FCB" w:rsidP="007342BE">
      <w:pPr>
        <w:pStyle w:val="ListParagraph"/>
        <w:numPr>
          <w:ilvl w:val="0"/>
          <w:numId w:val="4"/>
        </w:numPr>
        <w:spacing w:before="60" w:after="60"/>
        <w:jc w:val="both"/>
        <w:rPr>
          <w:rFonts w:cs="Arial"/>
          <w:bCs/>
          <w:iCs/>
          <w:sz w:val="20"/>
          <w:szCs w:val="20"/>
        </w:rPr>
      </w:pPr>
      <w:r w:rsidRPr="00EC61CF">
        <w:rPr>
          <w:rFonts w:cs="Arial"/>
          <w:sz w:val="20"/>
          <w:szCs w:val="20"/>
        </w:rPr>
        <w:t xml:space="preserve">Nuosavas kapitalas nuo 30 mln. </w:t>
      </w:r>
      <w:r w:rsidR="003D305A" w:rsidRPr="00EC61CF">
        <w:rPr>
          <w:rFonts w:cs="Arial"/>
          <w:sz w:val="20"/>
          <w:szCs w:val="20"/>
        </w:rPr>
        <w:t>E</w:t>
      </w:r>
      <w:r w:rsidRPr="00EC61CF">
        <w:rPr>
          <w:rFonts w:cs="Arial"/>
          <w:sz w:val="20"/>
          <w:szCs w:val="20"/>
        </w:rPr>
        <w:t>ur</w:t>
      </w:r>
      <w:r w:rsidR="003D305A" w:rsidRPr="00EC61CF">
        <w:rPr>
          <w:rFonts w:cs="Arial"/>
          <w:sz w:val="20"/>
          <w:szCs w:val="20"/>
        </w:rPr>
        <w:t>.</w:t>
      </w:r>
    </w:p>
    <w:p w14:paraId="604EDD75" w14:textId="77777777" w:rsidR="00C94FCB" w:rsidRPr="00EC61CF" w:rsidRDefault="00C94FCB" w:rsidP="00C94FCB">
      <w:pPr>
        <w:pStyle w:val="ListParagraph"/>
        <w:numPr>
          <w:ilvl w:val="0"/>
          <w:numId w:val="1"/>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Style w:val="Laukeliai"/>
          <w:rFonts w:cs="Arial"/>
          <w:b/>
          <w:szCs w:val="20"/>
        </w:rPr>
      </w:pPr>
      <w:r w:rsidRPr="00EC61CF">
        <w:rPr>
          <w:rStyle w:val="Laukeliai"/>
          <w:rFonts w:cs="Arial"/>
          <w:b/>
          <w:szCs w:val="20"/>
        </w:rPr>
        <w:t xml:space="preserve">PASLAUGŲ TEIKIMO VIETA, TVARKA IR TERMINAI </w:t>
      </w:r>
    </w:p>
    <w:p w14:paraId="37CD0293" w14:textId="61C304F5" w:rsidR="00362B04" w:rsidRPr="00EC61CF" w:rsidRDefault="00C94FCB" w:rsidP="00362B04">
      <w:pPr>
        <w:pStyle w:val="ListParagraph"/>
        <w:numPr>
          <w:ilvl w:val="1"/>
          <w:numId w:val="1"/>
        </w:numPr>
        <w:tabs>
          <w:tab w:val="left" w:pos="567"/>
        </w:tabs>
        <w:spacing w:before="60" w:after="60"/>
        <w:ind w:left="0" w:firstLine="0"/>
        <w:jc w:val="both"/>
        <w:rPr>
          <w:rFonts w:eastAsia="Arial" w:cs="Arial"/>
          <w:b/>
          <w:bCs/>
          <w:i/>
          <w:iCs/>
          <w:sz w:val="20"/>
          <w:szCs w:val="20"/>
        </w:rPr>
      </w:pPr>
      <w:r w:rsidRPr="00EC61CF">
        <w:rPr>
          <w:rFonts w:cs="Arial"/>
          <w:sz w:val="20"/>
          <w:szCs w:val="20"/>
        </w:rPr>
        <w:t xml:space="preserve">Paslaugos turės </w:t>
      </w:r>
      <w:r w:rsidR="00912B26" w:rsidRPr="00EC61CF">
        <w:rPr>
          <w:rFonts w:cs="Arial"/>
          <w:sz w:val="20"/>
          <w:szCs w:val="20"/>
        </w:rPr>
        <w:t>būti pradėtos teikti</w:t>
      </w:r>
      <w:r w:rsidRPr="00EC61CF">
        <w:rPr>
          <w:rFonts w:cs="Arial"/>
          <w:sz w:val="20"/>
          <w:szCs w:val="20"/>
        </w:rPr>
        <w:t xml:space="preserve"> ne vėliau kaip per </w:t>
      </w:r>
      <w:sdt>
        <w:sdtPr>
          <w:rPr>
            <w:rFonts w:cs="Arial"/>
            <w:bCs/>
            <w:sz w:val="20"/>
            <w:szCs w:val="20"/>
          </w:rPr>
          <w:id w:val="1407196039"/>
          <w:placeholder>
            <w:docPart w:val="4F5DFBA47DDE4BB9B25E041078B3D209"/>
          </w:placeholder>
          <w:text/>
        </w:sdtPr>
        <w:sdtEndPr/>
        <w:sdtContent>
          <w:r w:rsidRPr="00EC61CF">
            <w:rPr>
              <w:rFonts w:cs="Arial"/>
              <w:bCs/>
              <w:sz w:val="20"/>
              <w:szCs w:val="20"/>
            </w:rPr>
            <w:t>vieną dieną</w:t>
          </w:r>
          <w:r w:rsidR="00912B26" w:rsidRPr="00EC61CF">
            <w:rPr>
              <w:rFonts w:cs="Arial"/>
              <w:bCs/>
              <w:sz w:val="20"/>
              <w:szCs w:val="20"/>
            </w:rPr>
            <w:t xml:space="preserve"> nuo Sutarties įsigaliojimo dienos</w:t>
          </w:r>
          <w:r w:rsidRPr="00EC61CF">
            <w:rPr>
              <w:rFonts w:cs="Arial"/>
              <w:bCs/>
              <w:sz w:val="20"/>
              <w:szCs w:val="20"/>
            </w:rPr>
            <w:t>, kliringo banko vidinėje sistemoje</w:t>
          </w:r>
        </w:sdtContent>
      </w:sdt>
    </w:p>
    <w:p w14:paraId="5DA4DA64" w14:textId="77777777" w:rsidR="00362B04" w:rsidRPr="00EC61CF" w:rsidRDefault="00362B04" w:rsidP="00362B04">
      <w:pPr>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rPr>
          <w:rFonts w:cs="Arial"/>
          <w:b/>
          <w:sz w:val="20"/>
          <w:szCs w:val="20"/>
        </w:rPr>
      </w:pPr>
      <w:r w:rsidRPr="00EC61CF">
        <w:rPr>
          <w:rFonts w:eastAsia="Arial" w:cs="Arial"/>
          <w:b/>
          <w:bCs/>
          <w:sz w:val="20"/>
          <w:szCs w:val="20"/>
        </w:rPr>
        <w:t>PASLAUGŲ TEIKIMO VIETA</w:t>
      </w:r>
    </w:p>
    <w:p w14:paraId="72A3C29E" w14:textId="21D9E376" w:rsidR="00362B04" w:rsidRPr="00EC61CF" w:rsidRDefault="00362B04" w:rsidP="00EC61CF">
      <w:pPr>
        <w:numPr>
          <w:ilvl w:val="1"/>
          <w:numId w:val="1"/>
        </w:numPr>
        <w:tabs>
          <w:tab w:val="left" w:pos="540"/>
        </w:tabs>
        <w:spacing w:before="60" w:after="60"/>
        <w:ind w:left="0" w:firstLine="0"/>
        <w:contextualSpacing/>
        <w:jc w:val="both"/>
        <w:rPr>
          <w:rFonts w:cs="Arial"/>
          <w:i/>
          <w:iCs/>
          <w:sz w:val="20"/>
          <w:szCs w:val="20"/>
        </w:rPr>
      </w:pPr>
      <w:r w:rsidRPr="00EC61CF">
        <w:rPr>
          <w:rFonts w:cs="Arial"/>
          <w:bCs/>
          <w:sz w:val="20"/>
          <w:szCs w:val="20"/>
        </w:rPr>
        <w:t>P</w:t>
      </w:r>
      <w:r w:rsidRPr="00EC61CF">
        <w:rPr>
          <w:rFonts w:cs="Arial"/>
          <w:sz w:val="20"/>
          <w:szCs w:val="20"/>
        </w:rPr>
        <w:t xml:space="preserve">aslaugos teikiamos: </w:t>
      </w:r>
      <w:r w:rsidR="00912B26" w:rsidRPr="00EC61CF">
        <w:rPr>
          <w:rFonts w:cs="Arial"/>
          <w:bCs/>
          <w:sz w:val="20"/>
          <w:szCs w:val="20"/>
        </w:rPr>
        <w:t>kliringo banko vidinėje sistemoje</w:t>
      </w:r>
      <w:r w:rsidR="00912B26" w:rsidRPr="00EC61CF">
        <w:rPr>
          <w:rFonts w:cs="Arial"/>
          <w:i/>
          <w:iCs/>
          <w:sz w:val="20"/>
          <w:szCs w:val="20"/>
        </w:rPr>
        <w:t>.</w:t>
      </w:r>
    </w:p>
    <w:bookmarkEnd w:id="0"/>
    <w:bookmarkEnd w:id="1"/>
    <w:p w14:paraId="08C8A4CC" w14:textId="74D25779" w:rsidR="00362B04" w:rsidRPr="00EC61CF" w:rsidRDefault="00362B04" w:rsidP="00362B04">
      <w:pPr>
        <w:pStyle w:val="ListParagraph"/>
        <w:numPr>
          <w:ilvl w:val="0"/>
          <w:numId w:val="1"/>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Fonts w:cs="Arial"/>
          <w:b/>
          <w:sz w:val="20"/>
          <w:szCs w:val="20"/>
        </w:rPr>
      </w:pPr>
      <w:r w:rsidRPr="00EC61CF">
        <w:rPr>
          <w:rFonts w:cs="Arial"/>
          <w:b/>
          <w:sz w:val="20"/>
          <w:szCs w:val="20"/>
        </w:rPr>
        <w:t>KOKYBĖ IR TRŪKUMŲ PAŠALINIMAS</w:t>
      </w:r>
    </w:p>
    <w:p w14:paraId="1466E7E6" w14:textId="2509AF17" w:rsidR="00362B04" w:rsidRPr="00EC61CF" w:rsidRDefault="00362B04" w:rsidP="000D57FD">
      <w:pPr>
        <w:pStyle w:val="ListParagraph"/>
        <w:numPr>
          <w:ilvl w:val="1"/>
          <w:numId w:val="10"/>
        </w:numPr>
        <w:tabs>
          <w:tab w:val="left" w:pos="540"/>
        </w:tabs>
        <w:spacing w:before="60" w:after="60"/>
        <w:jc w:val="both"/>
        <w:rPr>
          <w:rFonts w:eastAsia="Calibri" w:cs="Arial"/>
          <w:sz w:val="20"/>
          <w:szCs w:val="20"/>
          <w:u w:val="single"/>
        </w:rPr>
      </w:pPr>
      <w:r w:rsidRPr="00EC61CF">
        <w:rPr>
          <w:rFonts w:cs="Arial"/>
          <w:sz w:val="20"/>
          <w:szCs w:val="20"/>
        </w:rPr>
        <w:t>Klientui turint pastabų ar pasiūlymų dėl Paslaugos tinkamumo, Paslaugų teikėjas, atsižvelgdamas į pateiktas pastabas bei pasiūlymus, turi Paslaugos rezultatą pataisyti ne vėliau kaip per 5 (penkias) darbo dien</w:t>
      </w:r>
      <w:r w:rsidR="00AC6FDE" w:rsidRPr="00EC61CF">
        <w:rPr>
          <w:rFonts w:cs="Arial"/>
          <w:sz w:val="20"/>
          <w:szCs w:val="20"/>
        </w:rPr>
        <w:t>as</w:t>
      </w:r>
      <w:r w:rsidRPr="00EC61CF">
        <w:rPr>
          <w:rFonts w:cs="Arial"/>
          <w:sz w:val="20"/>
          <w:szCs w:val="20"/>
        </w:rPr>
        <w:t xml:space="preserve"> nuo Kliento rašytinio reikalavimo dėl trūkumų šalinimo pateikimo dienos ir pateikti Klientui. </w:t>
      </w:r>
    </w:p>
    <w:p w14:paraId="4ADB2876" w14:textId="66C75FD3" w:rsidR="00362B04" w:rsidRPr="00EC61CF" w:rsidRDefault="00AC6FDE" w:rsidP="00AC6FDE">
      <w:pPr>
        <w:pBdr>
          <w:top w:val="single" w:sz="4" w:space="1" w:color="auto"/>
          <w:bottom w:val="single" w:sz="4" w:space="1" w:color="auto"/>
        </w:pBdr>
        <w:shd w:val="clear" w:color="auto" w:fill="D9D9D9" w:themeFill="background1" w:themeFillShade="D9"/>
        <w:tabs>
          <w:tab w:val="left" w:pos="360"/>
        </w:tabs>
        <w:spacing w:before="60" w:after="60"/>
        <w:ind w:firstLine="0"/>
        <w:jc w:val="both"/>
        <w:rPr>
          <w:rFonts w:cs="Arial"/>
          <w:b/>
          <w:sz w:val="20"/>
          <w:szCs w:val="20"/>
        </w:rPr>
      </w:pPr>
      <w:r w:rsidRPr="00EC61CF">
        <w:rPr>
          <w:rFonts w:cs="Arial"/>
          <w:b/>
          <w:sz w:val="20"/>
          <w:szCs w:val="20"/>
        </w:rPr>
        <w:t xml:space="preserve">6. </w:t>
      </w:r>
      <w:r w:rsidR="00362B04" w:rsidRPr="00EC61CF">
        <w:rPr>
          <w:rFonts w:cs="Arial"/>
          <w:b/>
          <w:sz w:val="20"/>
          <w:szCs w:val="20"/>
        </w:rPr>
        <w:t>APMOKĖJIMO SĄLYGOS</w:t>
      </w:r>
    </w:p>
    <w:p w14:paraId="797E32DB" w14:textId="4D5C75B1" w:rsidR="000D57FD" w:rsidRPr="00EC61CF" w:rsidRDefault="00AC6FDE" w:rsidP="00AC6FDE">
      <w:pPr>
        <w:tabs>
          <w:tab w:val="left" w:pos="426"/>
        </w:tabs>
        <w:spacing w:before="60" w:after="60"/>
        <w:ind w:firstLine="0"/>
        <w:contextualSpacing/>
        <w:jc w:val="both"/>
        <w:rPr>
          <w:rFonts w:cs="Arial"/>
          <w:sz w:val="20"/>
          <w:szCs w:val="20"/>
        </w:rPr>
      </w:pPr>
      <w:bookmarkStart w:id="3" w:name="_Hlk101435639"/>
      <w:r w:rsidRPr="00EC61CF">
        <w:rPr>
          <w:rFonts w:cs="Arial"/>
          <w:sz w:val="20"/>
          <w:szCs w:val="20"/>
        </w:rPr>
        <w:t xml:space="preserve">6.1. </w:t>
      </w:r>
      <w:r w:rsidR="00362B04" w:rsidRPr="00EC61CF">
        <w:rPr>
          <w:rFonts w:cs="Arial"/>
          <w:sz w:val="20"/>
          <w:szCs w:val="20"/>
        </w:rPr>
        <w:t xml:space="preserve">Klientas sumoka Paslaugų teikėjui už </w:t>
      </w:r>
      <w:bookmarkStart w:id="4" w:name="_Hlk34737709"/>
      <w:sdt>
        <w:sdtPr>
          <w:rPr>
            <w:rFonts w:cs="Arial"/>
            <w:sz w:val="20"/>
            <w:szCs w:val="20"/>
          </w:rPr>
          <w:id w:val="696968841"/>
          <w:placeholder>
            <w:docPart w:val="6DF52F4E52AA424FAC1698AB58F0810F"/>
          </w:placeholder>
          <w:dropDownList>
            <w:listItem w:value="[Pasirinkite]"/>
            <w:listItem w:displayText="faktiškai" w:value="faktiškai"/>
            <w:listItem w:displayText="faktiškai per praėjusį mėnesį  " w:value="faktiškai per praėjusį mėnesį  "/>
          </w:dropDownList>
        </w:sdtPr>
        <w:sdtEndPr/>
        <w:sdtContent>
          <w:r w:rsidR="00362B04" w:rsidRPr="00EC61CF">
            <w:rPr>
              <w:rFonts w:cs="Arial"/>
              <w:sz w:val="20"/>
              <w:szCs w:val="20"/>
            </w:rPr>
            <w:t>faktiškai</w:t>
          </w:r>
        </w:sdtContent>
      </w:sdt>
      <w:bookmarkEnd w:id="4"/>
      <w:r w:rsidR="00362B04" w:rsidRPr="00EC61CF">
        <w:rPr>
          <w:rFonts w:cs="Arial"/>
          <w:sz w:val="20"/>
          <w:szCs w:val="20"/>
        </w:rPr>
        <w:t xml:space="preserve"> suteiktas kokybiškas Paslaugas per </w:t>
      </w:r>
      <w:bookmarkStart w:id="5" w:name="_Hlk34735528"/>
      <w:sdt>
        <w:sdtPr>
          <w:rPr>
            <w:rFonts w:cs="Arial"/>
            <w:bCs/>
            <w:sz w:val="20"/>
            <w:szCs w:val="20"/>
          </w:rPr>
          <w:id w:val="-517164039"/>
          <w:placeholder>
            <w:docPart w:val="EB8F2D4B63154425805CEACFA25A954A"/>
          </w:placeholder>
          <w:text/>
        </w:sdtPr>
        <w:sdtEndPr/>
        <w:sdtContent>
          <w:r w:rsidR="00362B04" w:rsidRPr="00EC61CF">
            <w:rPr>
              <w:rFonts w:cs="Arial"/>
              <w:bCs/>
              <w:sz w:val="20"/>
              <w:szCs w:val="20"/>
            </w:rPr>
            <w:t>30</w:t>
          </w:r>
        </w:sdtContent>
      </w:sdt>
      <w:r w:rsidR="00362B04" w:rsidRPr="00EC61CF">
        <w:rPr>
          <w:rFonts w:eastAsia="Calibri" w:cs="Arial"/>
          <w:bCs/>
          <w:sz w:val="20"/>
          <w:szCs w:val="20"/>
        </w:rPr>
        <w:t xml:space="preserve"> (trisdešimt) </w:t>
      </w:r>
      <w:sdt>
        <w:sdtPr>
          <w:rPr>
            <w:rFonts w:cs="Arial"/>
            <w:sz w:val="20"/>
            <w:szCs w:val="20"/>
          </w:rPr>
          <w:id w:val="-1290968696"/>
          <w:placeholder>
            <w:docPart w:val="AFBC75B85A4F46E683D4C98C0470AE0F"/>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00362B04" w:rsidRPr="00EC61CF">
            <w:rPr>
              <w:rFonts w:cs="Arial"/>
              <w:sz w:val="20"/>
              <w:szCs w:val="20"/>
            </w:rPr>
            <w:t>dienų</w:t>
          </w:r>
        </w:sdtContent>
      </w:sdt>
      <w:bookmarkEnd w:id="5"/>
      <w:r w:rsidR="00362B04" w:rsidRPr="00EC61CF">
        <w:rPr>
          <w:rFonts w:cs="Arial"/>
          <w:sz w:val="20"/>
          <w:szCs w:val="20"/>
        </w:rPr>
        <w:t xml:space="preserve"> nuo Paslaugų rezultato perdavimo - priėmimo akto pasirašymo ir Sąskaitos gavimo dienos.</w:t>
      </w:r>
    </w:p>
    <w:p w14:paraId="6ABE8242" w14:textId="7D22E3DA" w:rsidR="00362B04" w:rsidRPr="00EC61CF" w:rsidRDefault="00AC6FDE" w:rsidP="00AC6FDE">
      <w:pPr>
        <w:tabs>
          <w:tab w:val="left" w:pos="426"/>
        </w:tabs>
        <w:spacing w:before="60" w:after="60"/>
        <w:ind w:firstLine="0"/>
        <w:contextualSpacing/>
        <w:jc w:val="both"/>
        <w:rPr>
          <w:rFonts w:cs="Arial"/>
          <w:sz w:val="20"/>
          <w:szCs w:val="20"/>
        </w:rPr>
      </w:pPr>
      <w:r w:rsidRPr="00EC61CF">
        <w:rPr>
          <w:rFonts w:cs="Arial"/>
          <w:sz w:val="20"/>
          <w:szCs w:val="20"/>
        </w:rPr>
        <w:lastRenderedPageBreak/>
        <w:t xml:space="preserve">6.2. </w:t>
      </w:r>
      <w:r w:rsidR="00362B04" w:rsidRPr="00EC61CF">
        <w:rPr>
          <w:rFonts w:cs="Arial"/>
          <w:sz w:val="20"/>
          <w:szCs w:val="20"/>
        </w:rPr>
        <w:t xml:space="preserve">Sąskaitas už </w:t>
      </w:r>
      <w:sdt>
        <w:sdtPr>
          <w:rPr>
            <w:rFonts w:cs="Arial"/>
            <w:sz w:val="20"/>
            <w:szCs w:val="20"/>
          </w:rPr>
          <w:id w:val="1737901956"/>
          <w:placeholder>
            <w:docPart w:val="4514015E9CE44B5F824F66484AFBF0FD"/>
          </w:placeholder>
          <w:dropDownList>
            <w:listItem w:value="[Pasirinkite]"/>
            <w:listItem w:displayText="faktiškai" w:value="faktiškai"/>
            <w:listItem w:displayText="faktiškai per praėjusį mėnesį  " w:value="faktiškai per praėjusį mėnesį  "/>
          </w:dropDownList>
        </w:sdtPr>
        <w:sdtEndPr/>
        <w:sdtContent>
          <w:r w:rsidR="00362B04" w:rsidRPr="00EC61CF">
            <w:rPr>
              <w:rFonts w:cs="Arial"/>
              <w:sz w:val="20"/>
              <w:szCs w:val="20"/>
            </w:rPr>
            <w:t>faktiškai</w:t>
          </w:r>
        </w:sdtContent>
      </w:sdt>
      <w:r w:rsidR="00362B04" w:rsidRPr="00EC61CF">
        <w:rPr>
          <w:rFonts w:cs="Arial"/>
          <w:sz w:val="20"/>
          <w:szCs w:val="20"/>
        </w:rPr>
        <w:t xml:space="preserve"> suteiktas Paslaugas ir Paslaugų perdavimo - priėmimo aktus Paslaugų teikėjas pateikia Klientui iki </w:t>
      </w:r>
      <w:r w:rsidR="00362B04" w:rsidRPr="00EC61CF">
        <w:rPr>
          <w:rFonts w:cs="Arial"/>
          <w:iCs/>
          <w:sz w:val="20"/>
          <w:szCs w:val="20"/>
        </w:rPr>
        <w:t xml:space="preserve">einamojo mėnesio </w:t>
      </w:r>
      <w:r w:rsidR="00362B04" w:rsidRPr="00EC61CF">
        <w:rPr>
          <w:rFonts w:cs="Arial"/>
          <w:iCs/>
          <w:sz w:val="20"/>
          <w:szCs w:val="20"/>
          <w:u w:val="single"/>
        </w:rPr>
        <w:t>5 (penktos) kalendorinės dienos</w:t>
      </w:r>
      <w:r w:rsidR="00362B04" w:rsidRPr="00EC61CF">
        <w:rPr>
          <w:rFonts w:cs="Arial"/>
          <w:i/>
          <w:sz w:val="20"/>
          <w:szCs w:val="20"/>
          <w:u w:val="single"/>
        </w:rPr>
        <w:t>.</w:t>
      </w:r>
    </w:p>
    <w:bookmarkEnd w:id="3"/>
    <w:p w14:paraId="15116694" w14:textId="77777777" w:rsidR="00C94FCB" w:rsidRPr="00EC61CF" w:rsidRDefault="00C94FCB" w:rsidP="00C94FCB">
      <w:pPr>
        <w:spacing w:after="200" w:line="276" w:lineRule="auto"/>
        <w:ind w:firstLine="0"/>
        <w:rPr>
          <w:rFonts w:cs="Arial"/>
          <w:b/>
          <w:bCs/>
          <w:sz w:val="20"/>
          <w:szCs w:val="20"/>
        </w:rPr>
      </w:pPr>
    </w:p>
    <w:p w14:paraId="599BCD64" w14:textId="77777777" w:rsidR="009360AE" w:rsidRPr="00EC61CF" w:rsidRDefault="009360AE"/>
    <w:sectPr w:rsidR="009360AE" w:rsidRPr="00EC61CF">
      <w:headerReference w:type="even" r:id="rId8"/>
      <w:headerReference w:type="default" r:id="rId9"/>
      <w:head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4E00" w14:textId="77777777" w:rsidR="00C94FCB" w:rsidRDefault="00C94FCB" w:rsidP="00C94FCB">
      <w:r>
        <w:separator/>
      </w:r>
    </w:p>
  </w:endnote>
  <w:endnote w:type="continuationSeparator" w:id="0">
    <w:p w14:paraId="27E59196" w14:textId="77777777" w:rsidR="00C94FCB" w:rsidRDefault="00C94FCB" w:rsidP="00C9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9400" w14:textId="77777777" w:rsidR="00C94FCB" w:rsidRDefault="00C94FCB" w:rsidP="00C94FCB">
      <w:r>
        <w:separator/>
      </w:r>
    </w:p>
  </w:footnote>
  <w:footnote w:type="continuationSeparator" w:id="0">
    <w:p w14:paraId="309FD4CB" w14:textId="77777777" w:rsidR="00C94FCB" w:rsidRDefault="00C94FCB" w:rsidP="00C9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12AE" w14:textId="1C4E77AF" w:rsidR="00C94FCB" w:rsidRDefault="00C94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5ADF" w14:textId="5325D18E" w:rsidR="00C94FCB" w:rsidRDefault="00C94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3934" w14:textId="1EE73A16" w:rsidR="00C94FCB" w:rsidRDefault="00C94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977C9F"/>
    <w:multiLevelType w:val="hybridMultilevel"/>
    <w:tmpl w:val="61C8A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932E36"/>
    <w:multiLevelType w:val="multilevel"/>
    <w:tmpl w:val="D7209756"/>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0B1884"/>
    <w:multiLevelType w:val="multilevel"/>
    <w:tmpl w:val="64EC454A"/>
    <w:lvl w:ilvl="0">
      <w:start w:val="5"/>
      <w:numFmt w:val="decimal"/>
      <w:lvlText w:val="%1"/>
      <w:lvlJc w:val="left"/>
      <w:pPr>
        <w:ind w:left="450" w:hanging="450"/>
      </w:pPr>
      <w:rPr>
        <w:rFonts w:eastAsiaTheme="minorHAnsi" w:hint="default"/>
        <w:u w:val="none"/>
      </w:rPr>
    </w:lvl>
    <w:lvl w:ilvl="1">
      <w:start w:val="1"/>
      <w:numFmt w:val="decimal"/>
      <w:lvlText w:val="%1.%2"/>
      <w:lvlJc w:val="left"/>
      <w:pPr>
        <w:ind w:left="630" w:hanging="450"/>
      </w:pPr>
      <w:rPr>
        <w:rFonts w:eastAsiaTheme="minorHAnsi" w:hint="default"/>
        <w:u w:val="none"/>
      </w:rPr>
    </w:lvl>
    <w:lvl w:ilvl="2">
      <w:start w:val="1"/>
      <w:numFmt w:val="decimal"/>
      <w:lvlText w:val="%1.%2.%3"/>
      <w:lvlJc w:val="left"/>
      <w:pPr>
        <w:ind w:left="1080" w:hanging="720"/>
      </w:pPr>
      <w:rPr>
        <w:rFonts w:eastAsiaTheme="minorHAnsi" w:hint="default"/>
        <w:u w:val="none"/>
      </w:rPr>
    </w:lvl>
    <w:lvl w:ilvl="3">
      <w:start w:val="1"/>
      <w:numFmt w:val="decimal"/>
      <w:lvlText w:val="%1.%2.%3.%4"/>
      <w:lvlJc w:val="left"/>
      <w:pPr>
        <w:ind w:left="1260" w:hanging="720"/>
      </w:pPr>
      <w:rPr>
        <w:rFonts w:eastAsiaTheme="minorHAnsi" w:hint="default"/>
        <w:u w:val="none"/>
      </w:rPr>
    </w:lvl>
    <w:lvl w:ilvl="4">
      <w:start w:val="1"/>
      <w:numFmt w:val="decimal"/>
      <w:lvlText w:val="%1.%2.%3.%4.%5"/>
      <w:lvlJc w:val="left"/>
      <w:pPr>
        <w:ind w:left="1800" w:hanging="1080"/>
      </w:pPr>
      <w:rPr>
        <w:rFonts w:eastAsiaTheme="minorHAnsi" w:hint="default"/>
        <w:u w:val="none"/>
      </w:rPr>
    </w:lvl>
    <w:lvl w:ilvl="5">
      <w:start w:val="1"/>
      <w:numFmt w:val="decimal"/>
      <w:lvlText w:val="%1.%2.%3.%4.%5.%6"/>
      <w:lvlJc w:val="left"/>
      <w:pPr>
        <w:ind w:left="1980" w:hanging="1080"/>
      </w:pPr>
      <w:rPr>
        <w:rFonts w:eastAsiaTheme="minorHAnsi" w:hint="default"/>
        <w:u w:val="none"/>
      </w:rPr>
    </w:lvl>
    <w:lvl w:ilvl="6">
      <w:start w:val="1"/>
      <w:numFmt w:val="decimal"/>
      <w:lvlText w:val="%1.%2.%3.%4.%5.%6.%7"/>
      <w:lvlJc w:val="left"/>
      <w:pPr>
        <w:ind w:left="2520" w:hanging="1440"/>
      </w:pPr>
      <w:rPr>
        <w:rFonts w:eastAsiaTheme="minorHAnsi" w:hint="default"/>
        <w:u w:val="none"/>
      </w:rPr>
    </w:lvl>
    <w:lvl w:ilvl="7">
      <w:start w:val="1"/>
      <w:numFmt w:val="decimal"/>
      <w:lvlText w:val="%1.%2.%3.%4.%5.%6.%7.%8"/>
      <w:lvlJc w:val="left"/>
      <w:pPr>
        <w:ind w:left="2700" w:hanging="1440"/>
      </w:pPr>
      <w:rPr>
        <w:rFonts w:eastAsiaTheme="minorHAnsi" w:hint="default"/>
        <w:u w:val="none"/>
      </w:rPr>
    </w:lvl>
    <w:lvl w:ilvl="8">
      <w:start w:val="1"/>
      <w:numFmt w:val="decimal"/>
      <w:lvlText w:val="%1.%2.%3.%4.%5.%6.%7.%8.%9"/>
      <w:lvlJc w:val="left"/>
      <w:pPr>
        <w:ind w:left="3240" w:hanging="1800"/>
      </w:pPr>
      <w:rPr>
        <w:rFonts w:eastAsiaTheme="minorHAnsi" w:hint="default"/>
        <w:u w:val="none"/>
      </w:rPr>
    </w:lvl>
  </w:abstractNum>
  <w:abstractNum w:abstractNumId="8" w15:restartNumberingAfterBreak="0">
    <w:nsid w:val="75731EF9"/>
    <w:multiLevelType w:val="multilevel"/>
    <w:tmpl w:val="CA466FD8"/>
    <w:lvl w:ilvl="0">
      <w:start w:val="5"/>
      <w:numFmt w:val="decimal"/>
      <w:lvlText w:val="%1"/>
      <w:lvlJc w:val="left"/>
      <w:pPr>
        <w:ind w:left="360" w:hanging="360"/>
      </w:pPr>
      <w:rPr>
        <w:rFonts w:eastAsiaTheme="minorHAnsi" w:hint="default"/>
        <w:u w:val="none"/>
      </w:rPr>
    </w:lvl>
    <w:lvl w:ilvl="1">
      <w:start w:val="1"/>
      <w:numFmt w:val="decimal"/>
      <w:lvlText w:val="%1.%2"/>
      <w:lvlJc w:val="left"/>
      <w:pPr>
        <w:ind w:left="360" w:hanging="360"/>
      </w:pPr>
      <w:rPr>
        <w:rFonts w:eastAsiaTheme="minorHAnsi" w:hint="default"/>
        <w:u w:val="none"/>
      </w:rPr>
    </w:lvl>
    <w:lvl w:ilvl="2">
      <w:start w:val="1"/>
      <w:numFmt w:val="decimal"/>
      <w:lvlText w:val="%1.%2.%3"/>
      <w:lvlJc w:val="left"/>
      <w:pPr>
        <w:ind w:left="720" w:hanging="720"/>
      </w:pPr>
      <w:rPr>
        <w:rFonts w:eastAsiaTheme="minorHAnsi" w:hint="default"/>
        <w:u w:val="none"/>
      </w:rPr>
    </w:lvl>
    <w:lvl w:ilvl="3">
      <w:start w:val="1"/>
      <w:numFmt w:val="decimal"/>
      <w:lvlText w:val="%1.%2.%3.%4"/>
      <w:lvlJc w:val="left"/>
      <w:pPr>
        <w:ind w:left="720" w:hanging="720"/>
      </w:pPr>
      <w:rPr>
        <w:rFonts w:eastAsiaTheme="minorHAnsi" w:hint="default"/>
        <w:u w:val="none"/>
      </w:rPr>
    </w:lvl>
    <w:lvl w:ilvl="4">
      <w:start w:val="1"/>
      <w:numFmt w:val="decimal"/>
      <w:lvlText w:val="%1.%2.%3.%4.%5"/>
      <w:lvlJc w:val="left"/>
      <w:pPr>
        <w:ind w:left="1080" w:hanging="1080"/>
      </w:pPr>
      <w:rPr>
        <w:rFonts w:eastAsiaTheme="minorHAnsi" w:hint="default"/>
        <w:u w:val="none"/>
      </w:rPr>
    </w:lvl>
    <w:lvl w:ilvl="5">
      <w:start w:val="1"/>
      <w:numFmt w:val="decimal"/>
      <w:lvlText w:val="%1.%2.%3.%4.%5.%6"/>
      <w:lvlJc w:val="left"/>
      <w:pPr>
        <w:ind w:left="1080" w:hanging="1080"/>
      </w:pPr>
      <w:rPr>
        <w:rFonts w:eastAsiaTheme="minorHAnsi" w:hint="default"/>
        <w:u w:val="none"/>
      </w:rPr>
    </w:lvl>
    <w:lvl w:ilvl="6">
      <w:start w:val="1"/>
      <w:numFmt w:val="decimal"/>
      <w:lvlText w:val="%1.%2.%3.%4.%5.%6.%7"/>
      <w:lvlJc w:val="left"/>
      <w:pPr>
        <w:ind w:left="1440" w:hanging="1440"/>
      </w:pPr>
      <w:rPr>
        <w:rFonts w:eastAsiaTheme="minorHAnsi" w:hint="default"/>
        <w:u w:val="none"/>
      </w:rPr>
    </w:lvl>
    <w:lvl w:ilvl="7">
      <w:start w:val="1"/>
      <w:numFmt w:val="decimal"/>
      <w:lvlText w:val="%1.%2.%3.%4.%5.%6.%7.%8"/>
      <w:lvlJc w:val="left"/>
      <w:pPr>
        <w:ind w:left="1440" w:hanging="1440"/>
      </w:pPr>
      <w:rPr>
        <w:rFonts w:eastAsiaTheme="minorHAnsi" w:hint="default"/>
        <w:u w:val="none"/>
      </w:rPr>
    </w:lvl>
    <w:lvl w:ilvl="8">
      <w:start w:val="1"/>
      <w:numFmt w:val="decimal"/>
      <w:lvlText w:val="%1.%2.%3.%4.%5.%6.%7.%8.%9"/>
      <w:lvlJc w:val="left"/>
      <w:pPr>
        <w:ind w:left="1800" w:hanging="1800"/>
      </w:pPr>
      <w:rPr>
        <w:rFonts w:eastAsiaTheme="minorHAnsi" w:hint="default"/>
        <w:u w:val="none"/>
      </w:rPr>
    </w:lvl>
  </w:abstractNum>
  <w:num w:numId="1" w16cid:durableId="1480614106">
    <w:abstractNumId w:val="4"/>
  </w:num>
  <w:num w:numId="2" w16cid:durableId="1274558705">
    <w:abstractNumId w:val="1"/>
  </w:num>
  <w:num w:numId="3" w16cid:durableId="1033531782">
    <w:abstractNumId w:val="6"/>
  </w:num>
  <w:num w:numId="4" w16cid:durableId="1310787919">
    <w:abstractNumId w:val="2"/>
  </w:num>
  <w:num w:numId="5" w16cid:durableId="988243807">
    <w:abstractNumId w:val="5"/>
  </w:num>
  <w:num w:numId="6" w16cid:durableId="101459326">
    <w:abstractNumId w:val="0"/>
  </w:num>
  <w:num w:numId="7" w16cid:durableId="1401951222">
    <w:abstractNumId w:val="3"/>
  </w:num>
  <w:num w:numId="8" w16cid:durableId="210325355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417375">
    <w:abstractNumId w:val="7"/>
  </w:num>
  <w:num w:numId="10" w16cid:durableId="409501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CB"/>
    <w:rsid w:val="000D57FD"/>
    <w:rsid w:val="000E4E0D"/>
    <w:rsid w:val="000F5544"/>
    <w:rsid w:val="002A411B"/>
    <w:rsid w:val="00362B04"/>
    <w:rsid w:val="003D305A"/>
    <w:rsid w:val="006B7501"/>
    <w:rsid w:val="007342BE"/>
    <w:rsid w:val="007D76EE"/>
    <w:rsid w:val="008B4C70"/>
    <w:rsid w:val="00912B26"/>
    <w:rsid w:val="009360AE"/>
    <w:rsid w:val="00AC6FDE"/>
    <w:rsid w:val="00BC1C61"/>
    <w:rsid w:val="00C94FCB"/>
    <w:rsid w:val="00D74310"/>
    <w:rsid w:val="00EC61CF"/>
    <w:rsid w:val="00F86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E6B9"/>
  <w15:chartTrackingRefBased/>
  <w15:docId w15:val="{F50B9161-C1A1-4FAE-B505-F80A65C2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CB"/>
    <w:pPr>
      <w:spacing w:after="0" w:line="240" w:lineRule="auto"/>
      <w:ind w:firstLine="357"/>
    </w:pPr>
    <w:rPr>
      <w:rFonts w:ascii="Arial" w:hAnsi="Arial"/>
      <w:kern w:val="0"/>
      <w14:ligatures w14:val="none"/>
    </w:rPr>
  </w:style>
  <w:style w:type="paragraph" w:styleId="Heading1">
    <w:name w:val="heading 1"/>
    <w:basedOn w:val="Normal"/>
    <w:next w:val="Normal"/>
    <w:link w:val="Heading1Char"/>
    <w:uiPriority w:val="9"/>
    <w:qFormat/>
    <w:rsid w:val="00C94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F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F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F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F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FCB"/>
    <w:rPr>
      <w:rFonts w:eastAsiaTheme="majorEastAsia" w:cstheme="majorBidi"/>
      <w:color w:val="272727" w:themeColor="text1" w:themeTint="D8"/>
    </w:rPr>
  </w:style>
  <w:style w:type="paragraph" w:styleId="Title">
    <w:name w:val="Title"/>
    <w:basedOn w:val="Normal"/>
    <w:next w:val="Normal"/>
    <w:link w:val="TitleChar"/>
    <w:uiPriority w:val="10"/>
    <w:qFormat/>
    <w:rsid w:val="00C94F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FCB"/>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FCB"/>
    <w:pPr>
      <w:spacing w:before="160"/>
      <w:jc w:val="center"/>
    </w:pPr>
    <w:rPr>
      <w:i/>
      <w:iCs/>
      <w:color w:val="404040" w:themeColor="text1" w:themeTint="BF"/>
    </w:rPr>
  </w:style>
  <w:style w:type="character" w:customStyle="1" w:styleId="QuoteChar">
    <w:name w:val="Quote Char"/>
    <w:basedOn w:val="DefaultParagraphFont"/>
    <w:link w:val="Quote"/>
    <w:uiPriority w:val="29"/>
    <w:rsid w:val="00C94FC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C94FCB"/>
    <w:pPr>
      <w:ind w:left="720"/>
      <w:contextualSpacing/>
    </w:pPr>
  </w:style>
  <w:style w:type="character" w:styleId="IntenseEmphasis">
    <w:name w:val="Intense Emphasis"/>
    <w:basedOn w:val="DefaultParagraphFont"/>
    <w:uiPriority w:val="21"/>
    <w:qFormat/>
    <w:rsid w:val="00C94FCB"/>
    <w:rPr>
      <w:i/>
      <w:iCs/>
      <w:color w:val="0F4761" w:themeColor="accent1" w:themeShade="BF"/>
    </w:rPr>
  </w:style>
  <w:style w:type="paragraph" w:styleId="IntenseQuote">
    <w:name w:val="Intense Quote"/>
    <w:basedOn w:val="Normal"/>
    <w:next w:val="Normal"/>
    <w:link w:val="IntenseQuoteChar"/>
    <w:uiPriority w:val="30"/>
    <w:qFormat/>
    <w:rsid w:val="00C94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FCB"/>
    <w:rPr>
      <w:i/>
      <w:iCs/>
      <w:color w:val="0F4761" w:themeColor="accent1" w:themeShade="BF"/>
    </w:rPr>
  </w:style>
  <w:style w:type="character" w:styleId="IntenseReference">
    <w:name w:val="Intense Reference"/>
    <w:basedOn w:val="DefaultParagraphFont"/>
    <w:uiPriority w:val="32"/>
    <w:qFormat/>
    <w:rsid w:val="00C94FCB"/>
    <w:rPr>
      <w:b/>
      <w:bCs/>
      <w:smallCaps/>
      <w:color w:val="0F4761" w:themeColor="accent1" w:themeShade="BF"/>
      <w:spacing w:val="5"/>
    </w:rPr>
  </w:style>
  <w:style w:type="table" w:styleId="TableGrid">
    <w:name w:val="Table Grid"/>
    <w:basedOn w:val="TableNormal"/>
    <w:uiPriority w:val="39"/>
    <w:rsid w:val="00C94FC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94FCB"/>
  </w:style>
  <w:style w:type="character" w:customStyle="1" w:styleId="Laukeliai">
    <w:name w:val="Laukeliai"/>
    <w:basedOn w:val="DefaultParagraphFont"/>
    <w:uiPriority w:val="1"/>
    <w:qFormat/>
    <w:rsid w:val="00C94FCB"/>
    <w:rPr>
      <w:rFonts w:ascii="Arial" w:hAnsi="Arial"/>
      <w:sz w:val="20"/>
    </w:rPr>
  </w:style>
  <w:style w:type="character" w:customStyle="1" w:styleId="ui-provider">
    <w:name w:val="ui-provider"/>
    <w:basedOn w:val="DefaultParagraphFont"/>
    <w:rsid w:val="00C94FCB"/>
  </w:style>
  <w:style w:type="paragraph" w:styleId="Header">
    <w:name w:val="header"/>
    <w:basedOn w:val="Normal"/>
    <w:link w:val="HeaderChar"/>
    <w:uiPriority w:val="99"/>
    <w:unhideWhenUsed/>
    <w:rsid w:val="00C94FCB"/>
    <w:pPr>
      <w:tabs>
        <w:tab w:val="center" w:pos="4819"/>
        <w:tab w:val="right" w:pos="9638"/>
      </w:tabs>
    </w:pPr>
  </w:style>
  <w:style w:type="character" w:customStyle="1" w:styleId="HeaderChar">
    <w:name w:val="Header Char"/>
    <w:basedOn w:val="DefaultParagraphFont"/>
    <w:link w:val="Header"/>
    <w:uiPriority w:val="99"/>
    <w:rsid w:val="00C94FCB"/>
    <w:rPr>
      <w:rFonts w:ascii="Arial" w:hAnsi="Arial"/>
      <w:kern w:val="0"/>
      <w14:ligatures w14:val="none"/>
    </w:rPr>
  </w:style>
  <w:style w:type="character" w:styleId="CommentReference">
    <w:name w:val="annotation reference"/>
    <w:basedOn w:val="DefaultParagraphFont"/>
    <w:uiPriority w:val="99"/>
    <w:semiHidden/>
    <w:unhideWhenUsed/>
    <w:rsid w:val="003D305A"/>
    <w:rPr>
      <w:sz w:val="16"/>
      <w:szCs w:val="16"/>
    </w:rPr>
  </w:style>
  <w:style w:type="paragraph" w:styleId="CommentText">
    <w:name w:val="annotation text"/>
    <w:basedOn w:val="Normal"/>
    <w:link w:val="CommentTextChar"/>
    <w:uiPriority w:val="99"/>
    <w:unhideWhenUsed/>
    <w:rsid w:val="003D305A"/>
    <w:rPr>
      <w:sz w:val="20"/>
      <w:szCs w:val="20"/>
    </w:rPr>
  </w:style>
  <w:style w:type="character" w:customStyle="1" w:styleId="CommentTextChar">
    <w:name w:val="Comment Text Char"/>
    <w:basedOn w:val="DefaultParagraphFont"/>
    <w:link w:val="CommentText"/>
    <w:uiPriority w:val="99"/>
    <w:rsid w:val="003D305A"/>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305A"/>
    <w:rPr>
      <w:b/>
      <w:bCs/>
    </w:rPr>
  </w:style>
  <w:style w:type="character" w:customStyle="1" w:styleId="CommentSubjectChar">
    <w:name w:val="Comment Subject Char"/>
    <w:basedOn w:val="CommentTextChar"/>
    <w:link w:val="CommentSubject"/>
    <w:uiPriority w:val="99"/>
    <w:semiHidden/>
    <w:rsid w:val="003D305A"/>
    <w:rPr>
      <w:rFonts w:ascii="Arial" w:hAnsi="Arial"/>
      <w:b/>
      <w:bCs/>
      <w:kern w:val="0"/>
      <w:sz w:val="20"/>
      <w:szCs w:val="20"/>
      <w14:ligatures w14:val="none"/>
    </w:rPr>
  </w:style>
  <w:style w:type="character" w:styleId="Hyperlink">
    <w:name w:val="Hyperlink"/>
    <w:basedOn w:val="DefaultParagraphFont"/>
    <w:uiPriority w:val="99"/>
    <w:unhideWhenUsed/>
    <w:rsid w:val="00912B26"/>
    <w:rPr>
      <w:color w:val="467886" w:themeColor="hyperlink"/>
      <w:u w:val="single"/>
    </w:rPr>
  </w:style>
  <w:style w:type="character" w:styleId="UnresolvedMention">
    <w:name w:val="Unresolved Mention"/>
    <w:basedOn w:val="DefaultParagraphFont"/>
    <w:uiPriority w:val="99"/>
    <w:semiHidden/>
    <w:unhideWhenUsed/>
    <w:rsid w:val="00912B26"/>
    <w:rPr>
      <w:color w:val="605E5C"/>
      <w:shd w:val="clear" w:color="auto" w:fill="E1DFDD"/>
    </w:rPr>
  </w:style>
  <w:style w:type="paragraph" w:styleId="Revision">
    <w:name w:val="Revision"/>
    <w:hidden/>
    <w:uiPriority w:val="99"/>
    <w:semiHidden/>
    <w:rsid w:val="00AC6FDE"/>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uronext.com/en/clearing/rules-and-regulation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E1E145A924496B0CD5AB3F19D237E"/>
        <w:category>
          <w:name w:val="General"/>
          <w:gallery w:val="placeholder"/>
        </w:category>
        <w:types>
          <w:type w:val="bbPlcHdr"/>
        </w:types>
        <w:behaviors>
          <w:behavior w:val="content"/>
        </w:behaviors>
        <w:guid w:val="{E48EB0D6-7353-4691-B2AE-BEEAF0AF46BA}"/>
      </w:docPartPr>
      <w:docPartBody>
        <w:p w:rsidR="00657940" w:rsidRDefault="00657940" w:rsidP="00657940">
          <w:pPr>
            <w:pStyle w:val="7A1E1E145A924496B0CD5AB3F19D237E"/>
          </w:pPr>
          <w:r w:rsidRPr="00B26BEE">
            <w:rPr>
              <w:rFonts w:cs="Arial"/>
              <w:bCs/>
              <w:sz w:val="20"/>
              <w:szCs w:val="20"/>
            </w:rPr>
            <w:t>______________________________________________</w:t>
          </w:r>
        </w:p>
      </w:docPartBody>
    </w:docPart>
    <w:docPart>
      <w:docPartPr>
        <w:name w:val="4F5DFBA47DDE4BB9B25E041078B3D209"/>
        <w:category>
          <w:name w:val="General"/>
          <w:gallery w:val="placeholder"/>
        </w:category>
        <w:types>
          <w:type w:val="bbPlcHdr"/>
        </w:types>
        <w:behaviors>
          <w:behavior w:val="content"/>
        </w:behaviors>
        <w:guid w:val="{E3EBA1B5-BCDD-40CE-9187-1C060C726DE4}"/>
      </w:docPartPr>
      <w:docPartBody>
        <w:p w:rsidR="00657940" w:rsidRDefault="00657940" w:rsidP="00657940">
          <w:pPr>
            <w:pStyle w:val="4F5DFBA47DDE4BB9B25E041078B3D209"/>
          </w:pPr>
          <w:r w:rsidRPr="004F3494">
            <w:rPr>
              <w:rFonts w:cs="Arial"/>
              <w:strike/>
              <w:sz w:val="20"/>
              <w:szCs w:val="20"/>
            </w:rPr>
            <w:t>____________________</w:t>
          </w:r>
        </w:p>
      </w:docPartBody>
    </w:docPart>
    <w:docPart>
      <w:docPartPr>
        <w:name w:val="6DF52F4E52AA424FAC1698AB58F0810F"/>
        <w:category>
          <w:name w:val="General"/>
          <w:gallery w:val="placeholder"/>
        </w:category>
        <w:types>
          <w:type w:val="bbPlcHdr"/>
        </w:types>
        <w:behaviors>
          <w:behavior w:val="content"/>
        </w:behaviors>
        <w:guid w:val="{9BBFE193-8876-40D1-A203-FE7CE364DB3F}"/>
      </w:docPartPr>
      <w:docPartBody>
        <w:p w:rsidR="00FA068B" w:rsidRDefault="00FA068B" w:rsidP="00FA068B">
          <w:pPr>
            <w:pStyle w:val="6DF52F4E52AA424FAC1698AB58F0810F"/>
          </w:pPr>
          <w:r w:rsidRPr="009F7E07">
            <w:rPr>
              <w:rFonts w:cs="Arial"/>
              <w:color w:val="FF0000"/>
              <w:sz w:val="20"/>
              <w:szCs w:val="20"/>
            </w:rPr>
            <w:t>[Pasirinkite]</w:t>
          </w:r>
        </w:p>
      </w:docPartBody>
    </w:docPart>
    <w:docPart>
      <w:docPartPr>
        <w:name w:val="EB8F2D4B63154425805CEACFA25A954A"/>
        <w:category>
          <w:name w:val="General"/>
          <w:gallery w:val="placeholder"/>
        </w:category>
        <w:types>
          <w:type w:val="bbPlcHdr"/>
        </w:types>
        <w:behaviors>
          <w:behavior w:val="content"/>
        </w:behaviors>
        <w:guid w:val="{47943903-EB03-476D-AD2E-46EAA58E91A8}"/>
      </w:docPartPr>
      <w:docPartBody>
        <w:p w:rsidR="00FA068B" w:rsidRDefault="00FA068B" w:rsidP="00FA068B">
          <w:pPr>
            <w:pStyle w:val="EB8F2D4B63154425805CEACFA25A954A"/>
          </w:pPr>
          <w:r w:rsidRPr="009F7E07">
            <w:rPr>
              <w:rFonts w:cs="Arial"/>
              <w:bCs/>
              <w:sz w:val="20"/>
              <w:szCs w:val="20"/>
              <w:highlight w:val="yellow"/>
            </w:rPr>
            <w:t>____</w:t>
          </w:r>
        </w:p>
      </w:docPartBody>
    </w:docPart>
    <w:docPart>
      <w:docPartPr>
        <w:name w:val="AFBC75B85A4F46E683D4C98C0470AE0F"/>
        <w:category>
          <w:name w:val="General"/>
          <w:gallery w:val="placeholder"/>
        </w:category>
        <w:types>
          <w:type w:val="bbPlcHdr"/>
        </w:types>
        <w:behaviors>
          <w:behavior w:val="content"/>
        </w:behaviors>
        <w:guid w:val="{26B8A35C-8EE8-43D7-941C-619749367906}"/>
      </w:docPartPr>
      <w:docPartBody>
        <w:p w:rsidR="00FA068B" w:rsidRDefault="00FA068B" w:rsidP="00FA068B">
          <w:pPr>
            <w:pStyle w:val="AFBC75B85A4F46E683D4C98C0470AE0F"/>
          </w:pPr>
          <w:r w:rsidRPr="009F7E07">
            <w:rPr>
              <w:rFonts w:cs="Arial"/>
              <w:color w:val="FF0000"/>
              <w:sz w:val="20"/>
              <w:szCs w:val="20"/>
            </w:rPr>
            <w:t>[Pasirinkite]</w:t>
          </w:r>
        </w:p>
      </w:docPartBody>
    </w:docPart>
    <w:docPart>
      <w:docPartPr>
        <w:name w:val="4514015E9CE44B5F824F66484AFBF0FD"/>
        <w:category>
          <w:name w:val="General"/>
          <w:gallery w:val="placeholder"/>
        </w:category>
        <w:types>
          <w:type w:val="bbPlcHdr"/>
        </w:types>
        <w:behaviors>
          <w:behavior w:val="content"/>
        </w:behaviors>
        <w:guid w:val="{6785B53F-8E74-49F4-81E5-61235B07B5EE}"/>
      </w:docPartPr>
      <w:docPartBody>
        <w:p w:rsidR="00FA068B" w:rsidRDefault="00FA068B" w:rsidP="00FA068B">
          <w:pPr>
            <w:pStyle w:val="4514015E9CE44B5F824F66484AFBF0FD"/>
          </w:pPr>
          <w:r w:rsidRPr="009F7E07">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40"/>
    <w:rsid w:val="000E4E0D"/>
    <w:rsid w:val="000F5544"/>
    <w:rsid w:val="002A411B"/>
    <w:rsid w:val="00657940"/>
    <w:rsid w:val="00671DA8"/>
    <w:rsid w:val="006B7501"/>
    <w:rsid w:val="008B4C70"/>
    <w:rsid w:val="00FA0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E1E145A924496B0CD5AB3F19D237E">
    <w:name w:val="7A1E1E145A924496B0CD5AB3F19D237E"/>
    <w:rsid w:val="00657940"/>
  </w:style>
  <w:style w:type="paragraph" w:customStyle="1" w:styleId="4F5DFBA47DDE4BB9B25E041078B3D209">
    <w:name w:val="4F5DFBA47DDE4BB9B25E041078B3D209"/>
    <w:rsid w:val="00657940"/>
  </w:style>
  <w:style w:type="paragraph" w:customStyle="1" w:styleId="6DF52F4E52AA424FAC1698AB58F0810F">
    <w:name w:val="6DF52F4E52AA424FAC1698AB58F0810F"/>
    <w:rsid w:val="00FA068B"/>
  </w:style>
  <w:style w:type="paragraph" w:customStyle="1" w:styleId="EB8F2D4B63154425805CEACFA25A954A">
    <w:name w:val="EB8F2D4B63154425805CEACFA25A954A"/>
    <w:rsid w:val="00FA068B"/>
  </w:style>
  <w:style w:type="paragraph" w:customStyle="1" w:styleId="AFBC75B85A4F46E683D4C98C0470AE0F">
    <w:name w:val="AFBC75B85A4F46E683D4C98C0470AE0F"/>
    <w:rsid w:val="00FA068B"/>
  </w:style>
  <w:style w:type="paragraph" w:customStyle="1" w:styleId="4514015E9CE44B5F824F66484AFBF0FD">
    <w:name w:val="4514015E9CE44B5F824F66484AFBF0FD"/>
    <w:rsid w:val="00FA0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103</TotalTime>
  <Pages>2</Pages>
  <Words>2254</Words>
  <Characters>1286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Sutkienė</dc:creator>
  <cp:keywords/>
  <dc:description/>
  <cp:lastModifiedBy>Eglė Sutkienė</cp:lastModifiedBy>
  <cp:revision>11</cp:revision>
  <dcterms:created xsi:type="dcterms:W3CDTF">2025-12-08T07:24:00Z</dcterms:created>
  <dcterms:modified xsi:type="dcterms:W3CDTF">2025-12-11T06:06:00Z</dcterms:modified>
</cp:coreProperties>
</file>