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C12D0" w14:textId="78B544B2" w:rsidR="00E31412" w:rsidRPr="00E31412" w:rsidRDefault="00E31412" w:rsidP="00E31412">
      <w:pPr>
        <w:ind w:firstLine="0"/>
        <w:jc w:val="right"/>
        <w:rPr>
          <w:rFonts w:ascii="Times New Roman" w:eastAsia="Calibri" w:hAnsi="Times New Roman" w:cs="Times New Roman"/>
          <w:kern w:val="0"/>
          <w14:ligatures w14:val="none"/>
        </w:rPr>
      </w:pPr>
      <w:r w:rsidRPr="00E31412">
        <w:rPr>
          <w:rFonts w:ascii="Times New Roman" w:eastAsia="Calibri" w:hAnsi="Times New Roman" w:cs="Times New Roman"/>
          <w:kern w:val="0"/>
          <w14:ligatures w14:val="none"/>
        </w:rPr>
        <w:t>Protokolo priedas</w:t>
      </w:r>
    </w:p>
    <w:p w14:paraId="183A71F5" w14:textId="77777777" w:rsidR="00E31412" w:rsidRPr="00E31412" w:rsidRDefault="00E31412" w:rsidP="00E31412">
      <w:pPr>
        <w:ind w:firstLine="0"/>
        <w:rPr>
          <w:rFonts w:ascii="Times New Roman" w:eastAsia="Calibri" w:hAnsi="Times New Roman" w:cs="Times New Roman"/>
          <w:kern w:val="0"/>
          <w14:ligatures w14:val="none"/>
        </w:rPr>
      </w:pPr>
    </w:p>
    <w:p w14:paraId="153286EB" w14:textId="77777777" w:rsidR="00E31412" w:rsidRPr="00E31412" w:rsidRDefault="00E31412" w:rsidP="00E3141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567"/>
        </w:tabs>
        <w:suppressAutoHyphens/>
        <w:ind w:right="-178" w:firstLine="426"/>
        <w:jc w:val="center"/>
        <w:rPr>
          <w:rFonts w:ascii="Times New Roman" w:eastAsia="Helvetica Neue UltraLight" w:hAnsi="Times New Roman" w:cs="Times New Roman"/>
          <w:kern w:val="0"/>
          <w:lang w:eastAsia="zh-CN"/>
          <w14:ligatures w14:val="none"/>
        </w:rPr>
      </w:pPr>
      <w:r w:rsidRPr="00E31412">
        <w:rPr>
          <w:rFonts w:ascii="Times New Roman" w:eastAsia="Helvetica Neue UltraLight" w:hAnsi="Times New Roman" w:cs="Times New Roman"/>
          <w:b/>
          <w:kern w:val="0"/>
          <w:lang w:eastAsia="zh-CN"/>
          <w14:ligatures w14:val="none"/>
        </w:rPr>
        <w:t>AKCINĖ BENDROVĖ „REGITRA“</w:t>
      </w:r>
    </w:p>
    <w:p w14:paraId="051860EE" w14:textId="77777777" w:rsidR="00E31412" w:rsidRPr="00E31412" w:rsidRDefault="00E31412" w:rsidP="00E31412">
      <w:pPr>
        <w:ind w:firstLine="0"/>
        <w:jc w:val="left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34B32C7" w14:textId="77777777" w:rsidR="00E31412" w:rsidRPr="00E31412" w:rsidRDefault="00E31412" w:rsidP="00E31412">
      <w:pPr>
        <w:ind w:firstLine="0"/>
        <w:jc w:val="left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E3141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Suinteresuotiems tiekėjams</w:t>
      </w:r>
    </w:p>
    <w:p w14:paraId="3FB6BC9A" w14:textId="39918DDD" w:rsidR="00E31412" w:rsidRPr="00E31412" w:rsidRDefault="00E31412" w:rsidP="00E31412">
      <w:pPr>
        <w:ind w:firstLine="0"/>
        <w:jc w:val="left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 w:rsidRPr="00E31412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(siunčiama CVP IS priemonėmis)</w:t>
      </w:r>
    </w:p>
    <w:p w14:paraId="606E4313" w14:textId="77777777" w:rsidR="00E31412" w:rsidRPr="00E31412" w:rsidRDefault="00E31412" w:rsidP="00E31412">
      <w:pPr>
        <w:ind w:firstLine="0"/>
        <w:jc w:val="left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</w:p>
    <w:p w14:paraId="073B86AC" w14:textId="1FFC3B18" w:rsidR="00E31412" w:rsidRPr="00682B0F" w:rsidRDefault="00E31412" w:rsidP="00682B0F">
      <w:pPr>
        <w:ind w:firstLine="0"/>
        <w:jc w:val="left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E3141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DĖL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PIRKIMO SĄLYGŲ PATIKSLINIMO</w:t>
      </w:r>
    </w:p>
    <w:p w14:paraId="54E3746E" w14:textId="77777777" w:rsidR="00E31412" w:rsidRDefault="00E31412" w:rsidP="00E31412">
      <w:pPr>
        <w:ind w:firstLine="0"/>
        <w:rPr>
          <w:rFonts w:ascii="Times New Roman" w:eastAsia="Calibri" w:hAnsi="Times New Roman" w:cs="Times New Roman"/>
        </w:rPr>
      </w:pPr>
    </w:p>
    <w:p w14:paraId="2C254CFD" w14:textId="59CAAF60" w:rsidR="00E31412" w:rsidRPr="00E31412" w:rsidRDefault="00E31412" w:rsidP="00E31412">
      <w:pPr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E31412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Akcinės bendrovės „Regitra“ (toliau – Perkančioji organizacija) viešųjų pirkimų komisija (toliau – Komisija) informuoja, kad </w:t>
      </w:r>
      <w:r w:rsidRPr="00E31412"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  <w:t xml:space="preserve">2025-12-11 </w:t>
      </w:r>
      <w:r w:rsidRPr="00E31412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Centrinėje viešųjų pirkimų informacinėje sistemoje (toliau ‒ CVP IS) ir </w:t>
      </w:r>
      <w:r w:rsidRPr="00E31412">
        <w:rPr>
          <w:rFonts w:ascii="Times New Roman" w:eastAsia="Times New Roman" w:hAnsi="Times New Roman" w:cs="Times New Roman"/>
        </w:rPr>
        <w:t>Europos Sąjungos oficialiajame leidinyje paskelbė „Valstybinio registracijos numerio ženklų plokštelės ir lentelės su registracijos numeriu (iš aliuminio)“ pirkimą, vykdomą atviro (tarptautinio) konkurso būdu</w:t>
      </w:r>
      <w:r w:rsidRPr="00E31412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(</w:t>
      </w:r>
      <w:r w:rsidRPr="00E31412">
        <w:rPr>
          <w:rFonts w:ascii="Times New Roman" w:eastAsia="Times New Roman" w:hAnsi="Times New Roman" w:cs="Times New Roman"/>
          <w:kern w:val="0"/>
          <w14:ligatures w14:val="none"/>
        </w:rPr>
        <w:t xml:space="preserve">pirkimo CVP IS Nr. </w:t>
      </w:r>
      <w:r w:rsidRPr="00E31412">
        <w:rPr>
          <w:rFonts w:ascii="Times New Roman" w:eastAsia="Times New Roman" w:hAnsi="Times New Roman" w:cs="Times New Roman"/>
          <w:color w:val="333333"/>
          <w:kern w:val="0"/>
          <w:sz w:val="23"/>
          <w:szCs w:val="23"/>
          <w:shd w:val="clear" w:color="auto" w:fill="FFFFFF"/>
          <w14:ligatures w14:val="none"/>
        </w:rPr>
        <w:t> </w:t>
      </w:r>
      <w:r w:rsidRPr="00E31412">
        <w:rPr>
          <w:rFonts w:ascii="Times New Roman" w:eastAsia="Calibri" w:hAnsi="Times New Roman" w:cs="Times New Roman"/>
          <w:bCs/>
          <w:lang w:val="en-US"/>
        </w:rPr>
        <w:t>5745340</w:t>
      </w:r>
      <w:r w:rsidRPr="00E31412">
        <w:rPr>
          <w:rFonts w:ascii="Times New Roman" w:eastAsia="Times New Roman" w:hAnsi="Times New Roman" w:cs="Times New Roman"/>
          <w:kern w:val="0"/>
          <w14:ligatures w14:val="none"/>
        </w:rPr>
        <w:t xml:space="preserve">) </w:t>
      </w:r>
      <w:r w:rsidRPr="00E31412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(toliau – Pirkimas).</w:t>
      </w:r>
    </w:p>
    <w:p w14:paraId="191F2FF0" w14:textId="220C70D4" w:rsidR="001E65E8" w:rsidRPr="001E65E8" w:rsidRDefault="00E31412" w:rsidP="001E65E8">
      <w:pPr>
        <w:rPr>
          <w:rFonts w:ascii="Times New Roman" w:eastAsia="Times New Roman" w:hAnsi="Times New Roman" w:cs="Times New Roman"/>
        </w:rPr>
      </w:pPr>
      <w:r w:rsidRPr="00E31412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Komisija, vadovaudamasi </w:t>
      </w:r>
      <w:r w:rsidR="00F368FE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P</w:t>
      </w:r>
      <w:r w:rsidRPr="00E31412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irkimo sąlygų 7.3 punktu</w:t>
      </w:r>
      <w:r w:rsidR="001E65E8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,</w:t>
      </w:r>
      <w:r w:rsidRPr="00E31412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</w:t>
      </w:r>
      <w:r w:rsidR="001E65E8" w:rsidRPr="001E65E8"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  <w:t xml:space="preserve">savo </w:t>
      </w:r>
      <w:r w:rsidR="00CF25D1" w:rsidRPr="001E65E8"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  <w:t>iniciatyv</w:t>
      </w:r>
      <w:r w:rsidR="00CF25D1"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  <w:t>a</w:t>
      </w:r>
      <w:r w:rsidR="00CF25D1" w:rsidRPr="001E65E8"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  <w:t xml:space="preserve"> </w:t>
      </w:r>
      <w:r w:rsidR="00CF25D1" w:rsidRPr="00E31412"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  <w:t>patikslin</w:t>
      </w:r>
      <w:r w:rsidR="00CF25D1"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  <w:t>a</w:t>
      </w:r>
      <w:r w:rsidR="00CF25D1" w:rsidRPr="00E31412"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  <w:t xml:space="preserve"> </w:t>
      </w:r>
      <w:r w:rsidR="00F368FE"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  <w:t>P</w:t>
      </w:r>
      <w:r w:rsidRPr="00E31412"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  <w:t>irkimo sąlyg</w:t>
      </w:r>
      <w:r w:rsidR="00CF25D1"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  <w:t xml:space="preserve">ų </w:t>
      </w:r>
      <w:r w:rsidR="001E65E8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3.19 punkto lentelės Eil. Nr. 3.19.1 ir atitinkamai </w:t>
      </w:r>
      <w:r w:rsidR="00F368FE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P</w:t>
      </w:r>
      <w:r w:rsidR="001E65E8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irkimo sąlygų 6.11.3 papunkčio nuostatas, susijusias su tiekėjo pareiga </w:t>
      </w:r>
      <w:r w:rsidR="001E65E8" w:rsidRPr="001E65E8">
        <w:rPr>
          <w:rFonts w:ascii="Times New Roman" w:eastAsia="Times New Roman" w:hAnsi="Times New Roman" w:cs="Times New Roman"/>
        </w:rPr>
        <w:t>kartu su pasiūlymu pateikti Tiekėjo deklaraciją dėl Europos Sąjungos Tarybos 2022 m. balandžio 8 d. Reglamente 2022/576 įtvirtintų nuostatų (</w:t>
      </w:r>
      <w:r w:rsidR="001E65E8" w:rsidRPr="001E65E8">
        <w:rPr>
          <w:rFonts w:ascii="Times New Roman" w:eastAsia="Times New Roman" w:hAnsi="Times New Roman" w:cs="Times New Roman"/>
          <w:i/>
          <w:iCs/>
        </w:rPr>
        <w:t>užpildant Pirkimo sąlygų 6 priede „Tiekėjo deklaracija dėl Europos Sąjungos Tarybos 2022 m. balandžio 8 d. Reglamente 2022/576 įtvirtintų nuostatų“ pateiktą formą</w:t>
      </w:r>
      <w:r w:rsidR="001E65E8" w:rsidRPr="001E65E8">
        <w:rPr>
          <w:rFonts w:ascii="Times New Roman" w:eastAsia="Times New Roman" w:hAnsi="Times New Roman" w:cs="Times New Roman"/>
        </w:rPr>
        <w:t>).</w:t>
      </w:r>
    </w:p>
    <w:p w14:paraId="5EECE546" w14:textId="77777777" w:rsidR="001E65E8" w:rsidRDefault="001E65E8" w:rsidP="00E31412">
      <w:pPr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Patikslintos nuostatos </w:t>
      </w:r>
      <w:r w:rsidRPr="001E65E8"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  <w:t>išdėstomos taip</w:t>
      </w:r>
      <w:r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: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1696"/>
        <w:gridCol w:w="4111"/>
        <w:gridCol w:w="4111"/>
      </w:tblGrid>
      <w:tr w:rsidR="001E65E8" w:rsidRPr="001E65E8" w14:paraId="493DBE08" w14:textId="77777777" w:rsidTr="00E3317D">
        <w:tc>
          <w:tcPr>
            <w:tcW w:w="1696" w:type="dxa"/>
            <w:vAlign w:val="center"/>
          </w:tcPr>
          <w:p w14:paraId="7D4D3E65" w14:textId="6317955B" w:rsidR="001E65E8" w:rsidRPr="001E65E8" w:rsidRDefault="001E65E8" w:rsidP="001E65E8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3"/>
                <w:szCs w:val="23"/>
                <w:lang w:eastAsia="lt-LT"/>
                <w14:ligatures w14:val="none"/>
              </w:rPr>
            </w:pPr>
            <w:r w:rsidRPr="001E65E8">
              <w:rPr>
                <w:rFonts w:ascii="Times New Roman" w:eastAsia="Times New Roman" w:hAnsi="Times New Roman" w:cs="Times New Roman"/>
                <w:b/>
                <w:bCs/>
                <w:kern w:val="0"/>
                <w:sz w:val="23"/>
                <w:szCs w:val="23"/>
                <w:lang w:eastAsia="lt-LT"/>
                <w14:ligatures w14:val="none"/>
              </w:rPr>
              <w:t>Pirkimo sąlygų punktas / papunktis</w:t>
            </w:r>
          </w:p>
        </w:tc>
        <w:tc>
          <w:tcPr>
            <w:tcW w:w="4111" w:type="dxa"/>
            <w:vAlign w:val="center"/>
          </w:tcPr>
          <w:p w14:paraId="175FB4CF" w14:textId="13EE6666" w:rsidR="001E65E8" w:rsidRPr="001E65E8" w:rsidRDefault="001E65E8" w:rsidP="001E65E8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3"/>
                <w:szCs w:val="23"/>
                <w:lang w:eastAsia="lt-LT"/>
                <w14:ligatures w14:val="none"/>
              </w:rPr>
            </w:pPr>
            <w:r w:rsidRPr="001E65E8">
              <w:rPr>
                <w:rFonts w:ascii="Times New Roman" w:eastAsia="Times New Roman" w:hAnsi="Times New Roman" w:cs="Times New Roman"/>
                <w:b/>
                <w:bCs/>
                <w:kern w:val="0"/>
                <w:sz w:val="23"/>
                <w:szCs w:val="23"/>
                <w:lang w:eastAsia="lt-LT"/>
                <w14:ligatures w14:val="none"/>
              </w:rPr>
              <w:t>Ankstesnė nuostatos redakcija</w:t>
            </w:r>
          </w:p>
        </w:tc>
        <w:tc>
          <w:tcPr>
            <w:tcW w:w="4111" w:type="dxa"/>
            <w:vAlign w:val="center"/>
          </w:tcPr>
          <w:p w14:paraId="4DA83673" w14:textId="16A2750A" w:rsidR="001E65E8" w:rsidRPr="001E65E8" w:rsidRDefault="001E65E8" w:rsidP="001E65E8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3"/>
                <w:szCs w:val="23"/>
                <w:lang w:eastAsia="lt-LT"/>
                <w14:ligatures w14:val="none"/>
              </w:rPr>
            </w:pPr>
            <w:r w:rsidRPr="001E65E8">
              <w:rPr>
                <w:rFonts w:ascii="Times New Roman" w:eastAsia="Times New Roman" w:hAnsi="Times New Roman" w:cs="Times New Roman"/>
                <w:b/>
                <w:bCs/>
                <w:kern w:val="0"/>
                <w:sz w:val="23"/>
                <w:szCs w:val="23"/>
                <w:lang w:eastAsia="lt-LT"/>
                <w14:ligatures w14:val="none"/>
              </w:rPr>
              <w:t>Aktuali nuostatos redakcija</w:t>
            </w:r>
          </w:p>
        </w:tc>
      </w:tr>
      <w:tr w:rsidR="001E65E8" w:rsidRPr="001E65E8" w14:paraId="2022A100" w14:textId="77777777" w:rsidTr="00E3317D">
        <w:tc>
          <w:tcPr>
            <w:tcW w:w="1696" w:type="dxa"/>
          </w:tcPr>
          <w:p w14:paraId="4A0E1A74" w14:textId="0D401230" w:rsidR="001E65E8" w:rsidRPr="001E65E8" w:rsidRDefault="001E65E8" w:rsidP="001E65E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t-LT"/>
                <w14:ligatures w14:val="none"/>
              </w:rPr>
            </w:pPr>
            <w:r w:rsidRPr="001E65E8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t-LT"/>
                <w14:ligatures w14:val="none"/>
              </w:rPr>
              <w:t>3.19 punkto lentelės Eil. Nr. 3.19.1.</w:t>
            </w:r>
          </w:p>
        </w:tc>
        <w:tc>
          <w:tcPr>
            <w:tcW w:w="4111" w:type="dxa"/>
          </w:tcPr>
          <w:p w14:paraId="1A19B001" w14:textId="41ECC8FE" w:rsidR="001E65E8" w:rsidRPr="001E65E8" w:rsidRDefault="001E65E8" w:rsidP="00E31412">
            <w:pPr>
              <w:ind w:firstLine="0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t-LT"/>
                <w14:ligatures w14:val="none"/>
              </w:rPr>
            </w:pPr>
            <w:bookmarkStart w:id="0" w:name="_Hlk216689225"/>
            <w:r w:rsidRPr="001E65E8">
              <w:rPr>
                <w:rFonts w:ascii="Times New Roman" w:eastAsia="Helvetica Neue UltraLight" w:hAnsi="Times New Roman" w:cs="Times New Roman"/>
                <w:b/>
                <w:sz w:val="23"/>
                <w:szCs w:val="23"/>
                <w:lang w:eastAsia="zh-CN"/>
              </w:rPr>
              <w:t>Tiekėjo Deklaraciją turi pateikti tiekėjas</w:t>
            </w:r>
            <w:bookmarkEnd w:id="0"/>
            <w:r w:rsidRPr="001E65E8">
              <w:rPr>
                <w:rFonts w:ascii="Times New Roman" w:eastAsia="Helvetica Neue UltraLight" w:hAnsi="Times New Roman" w:cs="Times New Roman"/>
                <w:b/>
                <w:sz w:val="23"/>
                <w:szCs w:val="23"/>
                <w:lang w:eastAsia="zh-CN"/>
              </w:rPr>
              <w:t>, jo subtiekėjas, ūkio subjektas, kurio pajėgumais remiamasi ir juos kontroliuojantys asmenys.</w:t>
            </w:r>
          </w:p>
        </w:tc>
        <w:tc>
          <w:tcPr>
            <w:tcW w:w="4111" w:type="dxa"/>
          </w:tcPr>
          <w:p w14:paraId="6681E45D" w14:textId="0EFA3378" w:rsidR="001E65E8" w:rsidRPr="001E65E8" w:rsidRDefault="001E65E8" w:rsidP="00E31412">
            <w:pPr>
              <w:ind w:firstLine="0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t-LT"/>
                <w14:ligatures w14:val="none"/>
              </w:rPr>
            </w:pPr>
            <w:r w:rsidRPr="001E65E8">
              <w:rPr>
                <w:rFonts w:ascii="Times New Roman" w:eastAsia="Helvetica Neue UltraLight" w:hAnsi="Times New Roman" w:cs="Times New Roman"/>
                <w:b/>
                <w:sz w:val="23"/>
                <w:szCs w:val="23"/>
                <w:lang w:eastAsia="zh-CN"/>
              </w:rPr>
              <w:t>Tiekėjo Deklaraciją turi pateikti tiekėjas.</w:t>
            </w:r>
          </w:p>
        </w:tc>
      </w:tr>
      <w:tr w:rsidR="001E65E8" w:rsidRPr="001E65E8" w14:paraId="1ABB0329" w14:textId="77777777" w:rsidTr="00E3317D">
        <w:tc>
          <w:tcPr>
            <w:tcW w:w="1696" w:type="dxa"/>
          </w:tcPr>
          <w:p w14:paraId="58223318" w14:textId="4466E31E" w:rsidR="001E65E8" w:rsidRPr="001E65E8" w:rsidRDefault="001E65E8" w:rsidP="001E65E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t-LT"/>
                <w14:ligatures w14:val="none"/>
              </w:rPr>
            </w:pPr>
            <w:r w:rsidRPr="001E65E8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t-LT"/>
                <w14:ligatures w14:val="none"/>
              </w:rPr>
              <w:t>6.11.3.</w:t>
            </w:r>
          </w:p>
        </w:tc>
        <w:tc>
          <w:tcPr>
            <w:tcW w:w="4111" w:type="dxa"/>
          </w:tcPr>
          <w:p w14:paraId="330F0326" w14:textId="5BB2976E" w:rsidR="001E65E8" w:rsidRPr="001E65E8" w:rsidRDefault="001E65E8" w:rsidP="00E31412">
            <w:pPr>
              <w:ind w:firstLine="0"/>
              <w:rPr>
                <w:rFonts w:ascii="Times New Roman" w:eastAsia="Helvetica Neue UltraLight" w:hAnsi="Times New Roman" w:cs="Times New Roman"/>
                <w:b/>
                <w:sz w:val="23"/>
                <w:szCs w:val="23"/>
                <w:lang w:eastAsia="zh-CN"/>
              </w:rPr>
            </w:pPr>
            <w:bookmarkStart w:id="1" w:name="_Hlk216690264"/>
            <w:r w:rsidRPr="001E65E8">
              <w:rPr>
                <w:rFonts w:ascii="Times New Roman" w:eastAsia="Helvetica Neue UltraLight" w:hAnsi="Times New Roman" w:cs="Times New Roman"/>
                <w:sz w:val="23"/>
                <w:szCs w:val="23"/>
              </w:rPr>
              <w:t xml:space="preserve">tiekėjo, kiekvieno ūkio subjektų grupės nario (kai pasiūlymą teikia ūkio subjektų grupė), kiekvieno subtiekėjo / kito ūkio subjekto, kurio pajėgumais (kvalifikacija) tiekėjas remiasi ir jų kontroliuojančių asmenų </w:t>
            </w:r>
            <w:r w:rsidRPr="001E65E8">
              <w:rPr>
                <w:rFonts w:ascii="Times New Roman" w:eastAsia="Helvetica Neue UltraLight" w:hAnsi="Times New Roman" w:cs="Times New Roman"/>
                <w:b/>
                <w:bCs/>
                <w:sz w:val="23"/>
                <w:szCs w:val="23"/>
                <w:lang w:eastAsia="zh-CN"/>
              </w:rPr>
              <w:t>užpildytą ir pasirašytą tiekėjo</w:t>
            </w:r>
            <w:r w:rsidRPr="001E65E8">
              <w:rPr>
                <w:rFonts w:ascii="Times New Roman" w:eastAsia="Helvetica Neue UltraLight" w:hAnsi="Times New Roman" w:cs="Times New Roman"/>
                <w:sz w:val="23"/>
                <w:szCs w:val="23"/>
                <w:lang w:eastAsia="zh-CN"/>
              </w:rPr>
              <w:t xml:space="preserve"> </w:t>
            </w:r>
            <w:r w:rsidRPr="001E65E8">
              <w:rPr>
                <w:rFonts w:ascii="Times New Roman" w:eastAsia="Helvetica Neue UltraLight" w:hAnsi="Times New Roman" w:cs="Times New Roman"/>
                <w:b/>
                <w:iCs/>
                <w:sz w:val="23"/>
                <w:szCs w:val="23"/>
                <w:lang w:eastAsia="zh-CN"/>
              </w:rPr>
              <w:t xml:space="preserve">deklaraciją dėl Europos Sąjungos Tarybos </w:t>
            </w:r>
            <w:r w:rsidRPr="001E65E8">
              <w:rPr>
                <w:rFonts w:ascii="Times New Roman" w:eastAsia="Helvetica Neue UltraLight" w:hAnsi="Times New Roman" w:cs="Times New Roman"/>
                <w:b/>
                <w:sz w:val="23"/>
                <w:szCs w:val="23"/>
                <w:lang w:eastAsia="zh-CN"/>
              </w:rPr>
              <w:t>2022 m. baland</w:t>
            </w:r>
            <w:r w:rsidRPr="001E65E8">
              <w:rPr>
                <w:rFonts w:ascii="Times New Roman" w:eastAsia="Helvetica Neue UltraLight" w:hAnsi="Times New Roman" w:cs="Times New Roman"/>
                <w:b/>
                <w:iCs/>
                <w:sz w:val="23"/>
                <w:szCs w:val="23"/>
                <w:lang w:eastAsia="zh-CN"/>
              </w:rPr>
              <w:t xml:space="preserve">žio </w:t>
            </w:r>
            <w:r w:rsidRPr="001E65E8">
              <w:rPr>
                <w:rFonts w:ascii="Times New Roman" w:eastAsia="Helvetica Neue UltraLight" w:hAnsi="Times New Roman" w:cs="Times New Roman"/>
                <w:b/>
                <w:sz w:val="23"/>
                <w:szCs w:val="23"/>
                <w:lang w:eastAsia="zh-CN"/>
              </w:rPr>
              <w:t>8</w:t>
            </w:r>
            <w:r w:rsidRPr="001E65E8">
              <w:rPr>
                <w:rFonts w:ascii="Times New Roman" w:eastAsia="Helvetica Neue UltraLight" w:hAnsi="Times New Roman" w:cs="Times New Roman"/>
                <w:b/>
                <w:iCs/>
                <w:sz w:val="23"/>
                <w:szCs w:val="23"/>
                <w:lang w:eastAsia="zh-CN"/>
              </w:rPr>
              <w:t xml:space="preserve"> d. Reglamente 2022/576 įtvirtintų nuostatų, </w:t>
            </w:r>
            <w:r w:rsidRPr="001E65E8">
              <w:rPr>
                <w:rFonts w:ascii="Times New Roman" w:eastAsia="Helvetica Neue UltraLight" w:hAnsi="Times New Roman" w:cs="Times New Roman"/>
                <w:b/>
                <w:i/>
                <w:sz w:val="23"/>
                <w:szCs w:val="23"/>
                <w:lang w:eastAsia="zh-CN"/>
              </w:rPr>
              <w:t>parengtą pagal Pirkimo sąlygų 6 priede „Tiekėjo deklaracija dėl Europos Sąjungos Tarybos 2022 m. balandžio 8 d. Reglamente 2022/576 įtvirtintų nuostatų“ pateiktą formą</w:t>
            </w:r>
            <w:bookmarkEnd w:id="1"/>
            <w:r w:rsidRPr="001E65E8">
              <w:rPr>
                <w:rFonts w:ascii="Times New Roman" w:eastAsia="Helvetica Neue UltraLight" w:hAnsi="Times New Roman" w:cs="Times New Roman"/>
                <w:b/>
                <w:i/>
                <w:sz w:val="23"/>
                <w:szCs w:val="23"/>
                <w:lang w:eastAsia="zh-CN"/>
              </w:rPr>
              <w:t>;</w:t>
            </w:r>
          </w:p>
        </w:tc>
        <w:tc>
          <w:tcPr>
            <w:tcW w:w="4111" w:type="dxa"/>
          </w:tcPr>
          <w:p w14:paraId="61F8A411" w14:textId="126DCEB4" w:rsidR="001E65E8" w:rsidRPr="001E65E8" w:rsidRDefault="001E65E8" w:rsidP="00E31412">
            <w:pPr>
              <w:ind w:firstLine="0"/>
              <w:rPr>
                <w:rFonts w:ascii="Times New Roman" w:eastAsia="Helvetica Neue UltraLight" w:hAnsi="Times New Roman" w:cs="Times New Roman"/>
                <w:b/>
                <w:sz w:val="23"/>
                <w:szCs w:val="23"/>
                <w:lang w:eastAsia="zh-CN"/>
              </w:rPr>
            </w:pPr>
            <w:r w:rsidRPr="001E65E8">
              <w:rPr>
                <w:rFonts w:ascii="Times New Roman" w:eastAsia="Helvetica Neue UltraLight" w:hAnsi="Times New Roman" w:cs="Times New Roman"/>
                <w:sz w:val="23"/>
                <w:szCs w:val="23"/>
              </w:rPr>
              <w:t xml:space="preserve">tiekėjo </w:t>
            </w:r>
            <w:r w:rsidRPr="001E65E8">
              <w:rPr>
                <w:rFonts w:ascii="Times New Roman" w:eastAsia="Helvetica Neue UltraLight" w:hAnsi="Times New Roman" w:cs="Times New Roman"/>
                <w:b/>
                <w:bCs/>
                <w:sz w:val="23"/>
                <w:szCs w:val="23"/>
                <w:lang w:eastAsia="zh-CN"/>
              </w:rPr>
              <w:t>užpildytą ir pasirašytą tiekėjo</w:t>
            </w:r>
            <w:r w:rsidRPr="001E65E8">
              <w:rPr>
                <w:rFonts w:ascii="Times New Roman" w:eastAsia="Helvetica Neue UltraLight" w:hAnsi="Times New Roman" w:cs="Times New Roman"/>
                <w:sz w:val="23"/>
                <w:szCs w:val="23"/>
                <w:lang w:eastAsia="zh-CN"/>
              </w:rPr>
              <w:t xml:space="preserve"> </w:t>
            </w:r>
            <w:r w:rsidRPr="001E65E8">
              <w:rPr>
                <w:rFonts w:ascii="Times New Roman" w:eastAsia="Helvetica Neue UltraLight" w:hAnsi="Times New Roman" w:cs="Times New Roman"/>
                <w:b/>
                <w:iCs/>
                <w:sz w:val="23"/>
                <w:szCs w:val="23"/>
                <w:lang w:eastAsia="zh-CN"/>
              </w:rPr>
              <w:t xml:space="preserve">deklaraciją dėl Europos Sąjungos Tarybos </w:t>
            </w:r>
            <w:r w:rsidRPr="001E65E8">
              <w:rPr>
                <w:rFonts w:ascii="Times New Roman" w:eastAsia="Helvetica Neue UltraLight" w:hAnsi="Times New Roman" w:cs="Times New Roman"/>
                <w:b/>
                <w:sz w:val="23"/>
                <w:szCs w:val="23"/>
                <w:lang w:eastAsia="zh-CN"/>
              </w:rPr>
              <w:t>2022 m. baland</w:t>
            </w:r>
            <w:r w:rsidRPr="001E65E8">
              <w:rPr>
                <w:rFonts w:ascii="Times New Roman" w:eastAsia="Helvetica Neue UltraLight" w:hAnsi="Times New Roman" w:cs="Times New Roman"/>
                <w:b/>
                <w:iCs/>
                <w:sz w:val="23"/>
                <w:szCs w:val="23"/>
                <w:lang w:eastAsia="zh-CN"/>
              </w:rPr>
              <w:t xml:space="preserve">žio </w:t>
            </w:r>
            <w:r w:rsidRPr="001E65E8">
              <w:rPr>
                <w:rFonts w:ascii="Times New Roman" w:eastAsia="Helvetica Neue UltraLight" w:hAnsi="Times New Roman" w:cs="Times New Roman"/>
                <w:b/>
                <w:sz w:val="23"/>
                <w:szCs w:val="23"/>
                <w:lang w:eastAsia="zh-CN"/>
              </w:rPr>
              <w:t>8</w:t>
            </w:r>
            <w:r w:rsidRPr="001E65E8">
              <w:rPr>
                <w:rFonts w:ascii="Times New Roman" w:eastAsia="Helvetica Neue UltraLight" w:hAnsi="Times New Roman" w:cs="Times New Roman"/>
                <w:b/>
                <w:iCs/>
                <w:sz w:val="23"/>
                <w:szCs w:val="23"/>
                <w:lang w:eastAsia="zh-CN"/>
              </w:rPr>
              <w:t xml:space="preserve"> d. Reglamente 2022/576 įtvirtintų nuostatų, </w:t>
            </w:r>
            <w:r w:rsidRPr="001E65E8">
              <w:rPr>
                <w:rFonts w:ascii="Times New Roman" w:eastAsia="Helvetica Neue UltraLight" w:hAnsi="Times New Roman" w:cs="Times New Roman"/>
                <w:b/>
                <w:i/>
                <w:sz w:val="23"/>
                <w:szCs w:val="23"/>
                <w:lang w:eastAsia="zh-CN"/>
              </w:rPr>
              <w:t>parengtą pagal Pirkimo sąlygų 6 priede „Tiekėjo deklaracija dėl Europos Sąjungos Tarybos 2022 m. balandžio 8 d. Reglamente 2022/576 įtvirtintų nuostatų“ pateiktą formą</w:t>
            </w:r>
            <w:r w:rsidR="00F368FE">
              <w:rPr>
                <w:rFonts w:ascii="Times New Roman" w:eastAsia="Helvetica Neue UltraLight" w:hAnsi="Times New Roman" w:cs="Times New Roman"/>
                <w:b/>
                <w:i/>
                <w:sz w:val="23"/>
                <w:szCs w:val="23"/>
                <w:lang w:eastAsia="zh-CN"/>
              </w:rPr>
              <w:t>;</w:t>
            </w:r>
          </w:p>
        </w:tc>
      </w:tr>
    </w:tbl>
    <w:p w14:paraId="33F9D3E5" w14:textId="1663DC39" w:rsidR="001E65E8" w:rsidRDefault="001E65E8" w:rsidP="001E65E8">
      <w:pPr>
        <w:rPr>
          <w:rFonts w:ascii="Times New Roman" w:eastAsia="Times New Roman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Pažymima, kad </w:t>
      </w:r>
      <w:r w:rsidR="00F368FE">
        <w:rPr>
          <w:rFonts w:ascii="Times New Roman" w:eastAsia="Calibri" w:hAnsi="Times New Roman" w:cs="Times New Roman"/>
        </w:rPr>
        <w:t>P</w:t>
      </w:r>
      <w:r>
        <w:rPr>
          <w:rFonts w:ascii="Times New Roman" w:eastAsia="Calibri" w:hAnsi="Times New Roman" w:cs="Times New Roman"/>
        </w:rPr>
        <w:t xml:space="preserve">irkimo sąlygų </w:t>
      </w:r>
      <w:r>
        <w:rPr>
          <w:rFonts w:ascii="Times New Roman" w:eastAsia="Times New Roman" w:hAnsi="Times New Roman" w:cs="Times New Roman"/>
        </w:rPr>
        <w:t>patikslinimai nėra esminiai, todėl gali būti atlikti. Dėl jų atlikimo pasiūlymų pateikimo terminas</w:t>
      </w:r>
      <w:r w:rsidR="00E3317D" w:rsidRPr="00E3317D">
        <w:rPr>
          <w:rFonts w:ascii="Times New Roman" w:eastAsia="Times New Roman" w:hAnsi="Times New Roman" w:cs="Times New Roman"/>
        </w:rPr>
        <w:t xml:space="preserve"> </w:t>
      </w:r>
      <w:r w:rsidR="00E3317D">
        <w:rPr>
          <w:rFonts w:ascii="Times New Roman" w:eastAsia="Times New Roman" w:hAnsi="Times New Roman" w:cs="Times New Roman"/>
        </w:rPr>
        <w:t>nėra pratęsiamas</w:t>
      </w:r>
      <w:r>
        <w:rPr>
          <w:rFonts w:ascii="Times New Roman" w:eastAsia="Times New Roman" w:hAnsi="Times New Roman" w:cs="Times New Roman"/>
        </w:rPr>
        <w:t>.</w:t>
      </w:r>
    </w:p>
    <w:p w14:paraId="303A210F" w14:textId="0A156749" w:rsidR="003126EC" w:rsidRDefault="00595BB3" w:rsidP="00595BB3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Atkreipiamas dėmesys, kad patikslinant minimas </w:t>
      </w:r>
      <w:r w:rsidR="00F368FE"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</w:rPr>
        <w:t>irkimo sąlygų nuostatas,</w:t>
      </w:r>
      <w:r w:rsidRPr="00595BB3">
        <w:rPr>
          <w:rFonts w:ascii="Times New Roman" w:eastAsia="Times New Roman" w:hAnsi="Times New Roman" w:cs="Times New Roman"/>
        </w:rPr>
        <w:t xml:space="preserve"> mažinama tiekėjams tenkanti administracinė našta dėl dokumentų teikimo, </w:t>
      </w:r>
      <w:r>
        <w:rPr>
          <w:rFonts w:ascii="Times New Roman" w:eastAsia="Times New Roman" w:hAnsi="Times New Roman" w:cs="Times New Roman"/>
        </w:rPr>
        <w:t xml:space="preserve">tačiau </w:t>
      </w:r>
      <w:r w:rsidRPr="00595BB3">
        <w:rPr>
          <w:rFonts w:ascii="Times New Roman" w:eastAsia="Times New Roman" w:hAnsi="Times New Roman" w:cs="Times New Roman"/>
        </w:rPr>
        <w:t>Perkančioji organizacija bet kuriuo atveju nepraras galimybės įsitikinti atitiktimi, kadangi patvirtinančių dokumentų dėl tiekėjo pasitelktų subjektų galės prašyti jei kils įtarimų.</w:t>
      </w:r>
    </w:p>
    <w:p w14:paraId="3490C275" w14:textId="5D11720B" w:rsidR="00682B0F" w:rsidRDefault="00682B0F" w:rsidP="00595BB3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Pirkimo sąlygų (be priedų) pakeitimas </w:t>
      </w:r>
      <w:r w:rsidR="00E31DA7">
        <w:rPr>
          <w:rFonts w:ascii="Times New Roman" w:eastAsia="Times New Roman" w:hAnsi="Times New Roman" w:cs="Times New Roman"/>
        </w:rPr>
        <w:t>pavadinimu „</w:t>
      </w:r>
      <w:r w:rsidR="00172A01">
        <w:rPr>
          <w:rFonts w:ascii="Times New Roman" w:eastAsia="Times New Roman" w:hAnsi="Times New Roman" w:cs="Times New Roman"/>
        </w:rPr>
        <w:t>TA_</w:t>
      </w:r>
      <w:r w:rsidR="00E31DA7">
        <w:rPr>
          <w:rFonts w:ascii="Times New Roman" w:eastAsia="Times New Roman" w:hAnsi="Times New Roman" w:cs="Times New Roman"/>
        </w:rPr>
        <w:t>Pirkimo sąlyg</w:t>
      </w:r>
      <w:r w:rsidR="00172A01">
        <w:rPr>
          <w:rFonts w:ascii="Times New Roman" w:eastAsia="Times New Roman" w:hAnsi="Times New Roman" w:cs="Times New Roman"/>
        </w:rPr>
        <w:t>os_Zenklu ploksteles_</w:t>
      </w:r>
      <w:r w:rsidR="00E31DA7">
        <w:rPr>
          <w:rFonts w:ascii="Times New Roman" w:eastAsia="Times New Roman" w:hAnsi="Times New Roman" w:cs="Times New Roman"/>
        </w:rPr>
        <w:t xml:space="preserve"> pakeitimas_12-16“ </w:t>
      </w:r>
      <w:r>
        <w:rPr>
          <w:rFonts w:ascii="Times New Roman" w:eastAsia="Times New Roman" w:hAnsi="Times New Roman" w:cs="Times New Roman"/>
        </w:rPr>
        <w:t>pridedamas.</w:t>
      </w:r>
    </w:p>
    <w:p w14:paraId="4B43A152" w14:textId="77777777" w:rsidR="00682B0F" w:rsidRDefault="00682B0F" w:rsidP="00682B0F">
      <w:pPr>
        <w:ind w:firstLine="0"/>
        <w:rPr>
          <w:rFonts w:ascii="Times New Roman" w:eastAsia="Times New Roman" w:hAnsi="Times New Roman" w:cs="Times New Roman"/>
        </w:rPr>
      </w:pPr>
    </w:p>
    <w:p w14:paraId="51586A37" w14:textId="086BB919" w:rsidR="00682B0F" w:rsidRPr="00595BB3" w:rsidRDefault="00682B0F" w:rsidP="00682B0F">
      <w:pPr>
        <w:ind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Pagarbiai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              Komisija</w:t>
      </w:r>
    </w:p>
    <w:sectPr w:rsidR="00682B0F" w:rsidRPr="00595BB3" w:rsidSect="00E31DA7">
      <w:pgSz w:w="11906" w:h="16838"/>
      <w:pgMar w:top="1135" w:right="566" w:bottom="1276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 UltraLight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412"/>
    <w:rsid w:val="00172A01"/>
    <w:rsid w:val="0017741C"/>
    <w:rsid w:val="00180E61"/>
    <w:rsid w:val="001E65E8"/>
    <w:rsid w:val="002D52A1"/>
    <w:rsid w:val="003126EC"/>
    <w:rsid w:val="00595BB3"/>
    <w:rsid w:val="00682B0F"/>
    <w:rsid w:val="00782769"/>
    <w:rsid w:val="007F2A1F"/>
    <w:rsid w:val="00965EC7"/>
    <w:rsid w:val="009926AE"/>
    <w:rsid w:val="00CF25D1"/>
    <w:rsid w:val="00D538E6"/>
    <w:rsid w:val="00E31412"/>
    <w:rsid w:val="00E31DA7"/>
    <w:rsid w:val="00E3317D"/>
    <w:rsid w:val="00F368FE"/>
    <w:rsid w:val="00F85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37625"/>
  <w15:chartTrackingRefBased/>
  <w15:docId w15:val="{0B30E986-08BF-49C0-9AE5-B65F503E1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ind w:firstLine="567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E314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14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14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14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14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141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141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141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141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14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14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14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14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14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14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14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14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14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141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14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1412"/>
    <w:pPr>
      <w:numPr>
        <w:ilvl w:val="1"/>
      </w:numPr>
      <w:spacing w:after="160"/>
      <w:ind w:firstLine="567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14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141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14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14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14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14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14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141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E65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926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1890</Words>
  <Characters>1078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Bučė</dc:creator>
  <cp:keywords/>
  <dc:description/>
  <cp:lastModifiedBy>Laura Bučė</cp:lastModifiedBy>
  <cp:revision>10</cp:revision>
  <dcterms:created xsi:type="dcterms:W3CDTF">2025-12-15T10:59:00Z</dcterms:created>
  <dcterms:modified xsi:type="dcterms:W3CDTF">2025-12-16T05:51:00Z</dcterms:modified>
</cp:coreProperties>
</file>