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6BB4" w14:textId="77777777" w:rsidR="004C05F1" w:rsidRPr="007F35FA" w:rsidRDefault="004C05F1" w:rsidP="004C05F1">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4FD33E8C" wp14:editId="7613652F">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10BB886" w14:textId="77777777" w:rsidR="004C05F1" w:rsidRPr="007F35FA" w:rsidRDefault="004C05F1" w:rsidP="004C05F1">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49B2C83E" w14:textId="77777777" w:rsidR="004C05F1" w:rsidRPr="007F35FA" w:rsidRDefault="004C05F1" w:rsidP="004C05F1">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AB8CB03" w14:textId="77777777" w:rsidR="004C05F1" w:rsidRPr="007F35FA" w:rsidRDefault="004C05F1" w:rsidP="004C05F1">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4E511FC9" w14:textId="77777777" w:rsidR="004C05F1" w:rsidRPr="007F35FA" w:rsidRDefault="004C05F1" w:rsidP="004C05F1">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193D38DD" w14:textId="77777777" w:rsidR="004C05F1" w:rsidRPr="007F35FA" w:rsidRDefault="004C05F1" w:rsidP="004C05F1">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4C05F1" w:rsidRPr="007F35FA" w14:paraId="4D8ABEC9" w14:textId="77777777" w:rsidTr="00FF7069">
        <w:tc>
          <w:tcPr>
            <w:tcW w:w="2448" w:type="dxa"/>
            <w:vAlign w:val="center"/>
          </w:tcPr>
          <w:p w14:paraId="5CBB3DC4" w14:textId="77777777" w:rsidR="004C05F1" w:rsidRPr="007F35FA" w:rsidRDefault="004C05F1" w:rsidP="00FF7069">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163D6CFC" w14:textId="77777777" w:rsidR="004C05F1" w:rsidRPr="007F35FA" w:rsidRDefault="004C05F1" w:rsidP="00FF7069">
            <w:pPr>
              <w:rPr>
                <w:rFonts w:ascii="Arial" w:hAnsi="Arial" w:cs="Arial"/>
                <w:kern w:val="2"/>
                <w:sz w:val="20"/>
              </w:rPr>
            </w:pPr>
          </w:p>
        </w:tc>
      </w:tr>
      <w:tr w:rsidR="004C05F1" w:rsidRPr="007F35FA" w14:paraId="117E9A8E" w14:textId="77777777" w:rsidTr="00FF7069">
        <w:tc>
          <w:tcPr>
            <w:tcW w:w="2448" w:type="dxa"/>
            <w:vAlign w:val="center"/>
          </w:tcPr>
          <w:p w14:paraId="5EC60A8C" w14:textId="77777777" w:rsidR="004C05F1" w:rsidRPr="007F35FA" w:rsidRDefault="004C05F1" w:rsidP="00FF7069">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6E8F7B6B" w14:textId="77777777" w:rsidR="004C05F1" w:rsidRPr="007F35FA" w:rsidRDefault="004C05F1" w:rsidP="00FF7069">
            <w:pPr>
              <w:rPr>
                <w:rFonts w:ascii="Arial" w:hAnsi="Arial" w:cs="Arial"/>
                <w:kern w:val="2"/>
                <w:sz w:val="20"/>
              </w:rPr>
            </w:pPr>
          </w:p>
        </w:tc>
      </w:tr>
    </w:tbl>
    <w:p w14:paraId="40FBF59B" w14:textId="77777777" w:rsidR="004C05F1" w:rsidRPr="007F35FA" w:rsidRDefault="004C05F1" w:rsidP="004C05F1">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4C05F1" w:rsidRPr="007F35FA" w14:paraId="23F1A5F9" w14:textId="77777777" w:rsidTr="00FF7069">
        <w:tc>
          <w:tcPr>
            <w:tcW w:w="10201" w:type="dxa"/>
            <w:gridSpan w:val="3"/>
            <w:shd w:val="clear" w:color="auto" w:fill="BFBFBF" w:themeFill="background1" w:themeFillShade="BF"/>
          </w:tcPr>
          <w:p w14:paraId="1D0A01BE" w14:textId="77777777" w:rsidR="004C05F1" w:rsidRPr="007F35FA" w:rsidRDefault="004C05F1" w:rsidP="00FF7069">
            <w:pPr>
              <w:jc w:val="center"/>
              <w:rPr>
                <w:rFonts w:ascii="Arial" w:hAnsi="Arial" w:cs="Arial"/>
                <w:b/>
                <w:bCs/>
                <w:kern w:val="2"/>
                <w:sz w:val="20"/>
              </w:rPr>
            </w:pPr>
            <w:r w:rsidRPr="007F35FA">
              <w:rPr>
                <w:rFonts w:ascii="Arial" w:hAnsi="Arial" w:cs="Arial"/>
                <w:b/>
                <w:bCs/>
                <w:kern w:val="2"/>
                <w:sz w:val="20"/>
              </w:rPr>
              <w:t>1. SUTARTIES ŠALYS</w:t>
            </w:r>
          </w:p>
        </w:tc>
      </w:tr>
      <w:tr w:rsidR="004C05F1" w:rsidRPr="007F35FA" w14:paraId="6D97C06A" w14:textId="77777777" w:rsidTr="00FF7069">
        <w:tc>
          <w:tcPr>
            <w:tcW w:w="2808" w:type="dxa"/>
            <w:vMerge w:val="restart"/>
            <w:vAlign w:val="center"/>
          </w:tcPr>
          <w:p w14:paraId="08791408" w14:textId="77777777" w:rsidR="004C05F1" w:rsidRPr="007F35FA" w:rsidRDefault="004C05F1" w:rsidP="00FF7069">
            <w:pPr>
              <w:rPr>
                <w:rFonts w:ascii="Arial" w:hAnsi="Arial" w:cs="Arial"/>
                <w:b/>
                <w:bCs/>
                <w:kern w:val="2"/>
                <w:sz w:val="20"/>
              </w:rPr>
            </w:pPr>
            <w:r w:rsidRPr="007F35FA">
              <w:rPr>
                <w:rFonts w:ascii="Arial" w:hAnsi="Arial" w:cs="Arial"/>
                <w:b/>
                <w:bCs/>
                <w:kern w:val="2"/>
                <w:sz w:val="20"/>
              </w:rPr>
              <w:t>1.1. Pirkėjas</w:t>
            </w:r>
          </w:p>
        </w:tc>
        <w:tc>
          <w:tcPr>
            <w:tcW w:w="3240" w:type="dxa"/>
          </w:tcPr>
          <w:p w14:paraId="280230D4" w14:textId="77777777" w:rsidR="004C05F1" w:rsidRPr="007F35FA" w:rsidRDefault="004C05F1" w:rsidP="00FF7069">
            <w:pPr>
              <w:rPr>
                <w:rFonts w:ascii="Arial" w:hAnsi="Arial" w:cs="Arial"/>
                <w:kern w:val="2"/>
                <w:sz w:val="20"/>
              </w:rPr>
            </w:pPr>
            <w:r w:rsidRPr="007F35FA">
              <w:rPr>
                <w:rFonts w:ascii="Arial" w:hAnsi="Arial" w:cs="Arial"/>
                <w:kern w:val="2"/>
                <w:sz w:val="20"/>
              </w:rPr>
              <w:t>1.1.1. Pavadinimas</w:t>
            </w:r>
          </w:p>
        </w:tc>
        <w:tc>
          <w:tcPr>
            <w:tcW w:w="4153" w:type="dxa"/>
          </w:tcPr>
          <w:p w14:paraId="7717F826" w14:textId="77777777" w:rsidR="004C05F1" w:rsidRPr="007F35FA" w:rsidRDefault="004C05F1" w:rsidP="00FF7069">
            <w:pPr>
              <w:rPr>
                <w:rFonts w:ascii="Arial" w:hAnsi="Arial" w:cs="Arial"/>
                <w:kern w:val="2"/>
                <w:sz w:val="20"/>
              </w:rPr>
            </w:pPr>
            <w:r w:rsidRPr="007F35FA">
              <w:rPr>
                <w:rFonts w:ascii="Arial" w:hAnsi="Arial" w:cs="Arial"/>
                <w:kern w:val="2"/>
                <w:sz w:val="20"/>
              </w:rPr>
              <w:t>LITGRID AB</w:t>
            </w:r>
          </w:p>
        </w:tc>
      </w:tr>
      <w:tr w:rsidR="004C05F1" w:rsidRPr="007F35FA" w14:paraId="3DF0F310" w14:textId="77777777" w:rsidTr="00FF7069">
        <w:tc>
          <w:tcPr>
            <w:tcW w:w="2808" w:type="dxa"/>
            <w:vMerge/>
            <w:vAlign w:val="center"/>
          </w:tcPr>
          <w:p w14:paraId="71BD9106" w14:textId="77777777" w:rsidR="004C05F1" w:rsidRPr="007F35FA" w:rsidRDefault="004C05F1" w:rsidP="00FF7069">
            <w:pPr>
              <w:rPr>
                <w:rFonts w:ascii="Arial" w:hAnsi="Arial" w:cs="Arial"/>
                <w:kern w:val="2"/>
                <w:sz w:val="20"/>
              </w:rPr>
            </w:pPr>
          </w:p>
        </w:tc>
        <w:tc>
          <w:tcPr>
            <w:tcW w:w="3240" w:type="dxa"/>
          </w:tcPr>
          <w:p w14:paraId="10719063" w14:textId="77777777" w:rsidR="004C05F1" w:rsidRPr="007F35FA" w:rsidRDefault="004C05F1" w:rsidP="00FF7069">
            <w:pPr>
              <w:rPr>
                <w:rFonts w:ascii="Arial" w:hAnsi="Arial" w:cs="Arial"/>
                <w:kern w:val="2"/>
                <w:sz w:val="20"/>
              </w:rPr>
            </w:pPr>
            <w:r w:rsidRPr="007F35FA">
              <w:rPr>
                <w:rFonts w:ascii="Arial" w:hAnsi="Arial" w:cs="Arial"/>
                <w:kern w:val="2"/>
                <w:sz w:val="20"/>
              </w:rPr>
              <w:t>1.1.2. Juridinio asmens kodas</w:t>
            </w:r>
          </w:p>
        </w:tc>
        <w:tc>
          <w:tcPr>
            <w:tcW w:w="4153" w:type="dxa"/>
          </w:tcPr>
          <w:p w14:paraId="6FBCED85" w14:textId="77777777" w:rsidR="004C05F1" w:rsidRPr="007F35FA" w:rsidRDefault="004C05F1" w:rsidP="00FF7069">
            <w:pPr>
              <w:rPr>
                <w:rFonts w:ascii="Arial" w:hAnsi="Arial" w:cs="Arial"/>
                <w:kern w:val="2"/>
                <w:sz w:val="20"/>
              </w:rPr>
            </w:pPr>
            <w:r w:rsidRPr="007F35FA">
              <w:rPr>
                <w:rFonts w:ascii="Arial" w:hAnsi="Arial" w:cs="Arial"/>
                <w:sz w:val="20"/>
                <w:shd w:val="clear" w:color="auto" w:fill="F8F8F8"/>
              </w:rPr>
              <w:t>302564383</w:t>
            </w:r>
          </w:p>
        </w:tc>
      </w:tr>
      <w:tr w:rsidR="004C05F1" w:rsidRPr="007F35FA" w14:paraId="709FEC69" w14:textId="77777777" w:rsidTr="00FF7069">
        <w:tc>
          <w:tcPr>
            <w:tcW w:w="2808" w:type="dxa"/>
            <w:vMerge/>
            <w:vAlign w:val="center"/>
          </w:tcPr>
          <w:p w14:paraId="5FA98E71" w14:textId="77777777" w:rsidR="004C05F1" w:rsidRPr="007F35FA" w:rsidRDefault="004C05F1" w:rsidP="00FF7069">
            <w:pPr>
              <w:rPr>
                <w:rFonts w:ascii="Arial" w:hAnsi="Arial" w:cs="Arial"/>
                <w:kern w:val="2"/>
                <w:sz w:val="20"/>
              </w:rPr>
            </w:pPr>
          </w:p>
        </w:tc>
        <w:tc>
          <w:tcPr>
            <w:tcW w:w="3240" w:type="dxa"/>
          </w:tcPr>
          <w:p w14:paraId="06CA78E5" w14:textId="77777777" w:rsidR="004C05F1" w:rsidRPr="007F35FA" w:rsidRDefault="004C05F1" w:rsidP="00FF7069">
            <w:pPr>
              <w:rPr>
                <w:rFonts w:ascii="Arial" w:hAnsi="Arial" w:cs="Arial"/>
                <w:kern w:val="2"/>
                <w:sz w:val="20"/>
              </w:rPr>
            </w:pPr>
            <w:r w:rsidRPr="007F35FA">
              <w:rPr>
                <w:rFonts w:ascii="Arial" w:hAnsi="Arial" w:cs="Arial"/>
                <w:kern w:val="2"/>
                <w:sz w:val="20"/>
              </w:rPr>
              <w:t>1.1.3. Adresas</w:t>
            </w:r>
          </w:p>
        </w:tc>
        <w:tc>
          <w:tcPr>
            <w:tcW w:w="4153" w:type="dxa"/>
          </w:tcPr>
          <w:p w14:paraId="208C95A0" w14:textId="77777777" w:rsidR="004C05F1" w:rsidRPr="007F35FA" w:rsidRDefault="004C05F1" w:rsidP="00FF7069">
            <w:pPr>
              <w:rPr>
                <w:rFonts w:ascii="Arial" w:hAnsi="Arial" w:cs="Arial"/>
                <w:sz w:val="20"/>
                <w:lang w:eastAsia="lt-LT"/>
              </w:rPr>
            </w:pPr>
            <w:r w:rsidRPr="007F35FA">
              <w:rPr>
                <w:rFonts w:ascii="Arial" w:hAnsi="Arial" w:cs="Arial"/>
                <w:sz w:val="20"/>
                <w:lang w:eastAsia="lt-LT"/>
              </w:rPr>
              <w:t>Karlo Gustavo Emilio Manerheimo g. 8</w:t>
            </w:r>
          </w:p>
          <w:p w14:paraId="4C54E9F3" w14:textId="77777777" w:rsidR="004C05F1" w:rsidRPr="007F35FA" w:rsidRDefault="004C05F1" w:rsidP="00FF7069">
            <w:pPr>
              <w:rPr>
                <w:rFonts w:ascii="Arial" w:hAnsi="Arial" w:cs="Arial"/>
                <w:color w:val="0F2D46"/>
                <w:sz w:val="20"/>
                <w:lang w:eastAsia="lt-LT"/>
              </w:rPr>
            </w:pPr>
            <w:r w:rsidRPr="007F35FA">
              <w:rPr>
                <w:rFonts w:ascii="Arial" w:hAnsi="Arial" w:cs="Arial"/>
                <w:sz w:val="20"/>
                <w:lang w:eastAsia="lt-LT"/>
              </w:rPr>
              <w:t>LT-05131 Vilnius</w:t>
            </w:r>
          </w:p>
        </w:tc>
      </w:tr>
      <w:tr w:rsidR="004C05F1" w:rsidRPr="007F35FA" w14:paraId="6C9E8A34" w14:textId="77777777" w:rsidTr="00FF7069">
        <w:tc>
          <w:tcPr>
            <w:tcW w:w="2808" w:type="dxa"/>
            <w:vMerge/>
            <w:vAlign w:val="center"/>
          </w:tcPr>
          <w:p w14:paraId="423D6FE1" w14:textId="77777777" w:rsidR="004C05F1" w:rsidRPr="007F35FA" w:rsidRDefault="004C05F1" w:rsidP="00FF7069">
            <w:pPr>
              <w:rPr>
                <w:rFonts w:ascii="Arial" w:hAnsi="Arial" w:cs="Arial"/>
                <w:kern w:val="2"/>
                <w:sz w:val="20"/>
              </w:rPr>
            </w:pPr>
          </w:p>
        </w:tc>
        <w:tc>
          <w:tcPr>
            <w:tcW w:w="3240" w:type="dxa"/>
          </w:tcPr>
          <w:p w14:paraId="49F9EEC4" w14:textId="77777777" w:rsidR="004C05F1" w:rsidRPr="007F35FA" w:rsidRDefault="004C05F1" w:rsidP="00FF7069">
            <w:pPr>
              <w:rPr>
                <w:rFonts w:ascii="Arial" w:hAnsi="Arial" w:cs="Arial"/>
                <w:kern w:val="2"/>
                <w:sz w:val="20"/>
              </w:rPr>
            </w:pPr>
            <w:r w:rsidRPr="007F35FA">
              <w:rPr>
                <w:rFonts w:ascii="Arial" w:hAnsi="Arial" w:cs="Arial"/>
                <w:kern w:val="2"/>
                <w:sz w:val="20"/>
              </w:rPr>
              <w:t>1.1.4. PVM mokėtojo kodas</w:t>
            </w:r>
          </w:p>
        </w:tc>
        <w:tc>
          <w:tcPr>
            <w:tcW w:w="4153" w:type="dxa"/>
          </w:tcPr>
          <w:p w14:paraId="1449C1DA" w14:textId="77777777" w:rsidR="004C05F1" w:rsidRPr="007F35FA" w:rsidRDefault="004C05F1" w:rsidP="00FF7069">
            <w:pPr>
              <w:rPr>
                <w:rFonts w:ascii="Arial" w:hAnsi="Arial" w:cs="Arial"/>
                <w:kern w:val="2"/>
                <w:sz w:val="20"/>
              </w:rPr>
            </w:pPr>
            <w:r w:rsidRPr="007F35FA">
              <w:rPr>
                <w:rFonts w:ascii="Arial" w:hAnsi="Arial" w:cs="Arial"/>
                <w:kern w:val="2"/>
                <w:sz w:val="20"/>
              </w:rPr>
              <w:t>LT100005748413</w:t>
            </w:r>
          </w:p>
        </w:tc>
      </w:tr>
      <w:tr w:rsidR="004C05F1" w:rsidRPr="007F35FA" w14:paraId="02DCAFB5" w14:textId="77777777" w:rsidTr="00FF7069">
        <w:tc>
          <w:tcPr>
            <w:tcW w:w="2808" w:type="dxa"/>
            <w:vMerge/>
            <w:vAlign w:val="center"/>
          </w:tcPr>
          <w:p w14:paraId="1928EE12" w14:textId="77777777" w:rsidR="004C05F1" w:rsidRPr="007F35FA" w:rsidRDefault="004C05F1" w:rsidP="00FF7069">
            <w:pPr>
              <w:rPr>
                <w:rFonts w:ascii="Arial" w:hAnsi="Arial" w:cs="Arial"/>
                <w:kern w:val="2"/>
                <w:sz w:val="20"/>
              </w:rPr>
            </w:pPr>
          </w:p>
        </w:tc>
        <w:tc>
          <w:tcPr>
            <w:tcW w:w="3240" w:type="dxa"/>
          </w:tcPr>
          <w:p w14:paraId="5241E1B5" w14:textId="77777777" w:rsidR="004C05F1" w:rsidRPr="007F35FA" w:rsidRDefault="004C05F1" w:rsidP="00FF7069">
            <w:pPr>
              <w:rPr>
                <w:rFonts w:ascii="Arial" w:hAnsi="Arial" w:cs="Arial"/>
                <w:kern w:val="2"/>
                <w:sz w:val="20"/>
              </w:rPr>
            </w:pPr>
            <w:r w:rsidRPr="007F35FA">
              <w:rPr>
                <w:rFonts w:ascii="Arial" w:hAnsi="Arial" w:cs="Arial"/>
                <w:kern w:val="2"/>
                <w:sz w:val="20"/>
              </w:rPr>
              <w:t>1.1.5. Atsiskaitomoji sąskaita</w:t>
            </w:r>
          </w:p>
        </w:tc>
        <w:tc>
          <w:tcPr>
            <w:tcW w:w="4153" w:type="dxa"/>
          </w:tcPr>
          <w:p w14:paraId="447CCD4C" w14:textId="77777777" w:rsidR="004C05F1" w:rsidRPr="007F35FA" w:rsidRDefault="004C05F1" w:rsidP="00FF7069">
            <w:pPr>
              <w:rPr>
                <w:rFonts w:ascii="Arial" w:hAnsi="Arial" w:cs="Arial"/>
                <w:kern w:val="2"/>
                <w:sz w:val="20"/>
              </w:rPr>
            </w:pPr>
            <w:r w:rsidRPr="007F35FA">
              <w:rPr>
                <w:rFonts w:ascii="Arial" w:hAnsi="Arial" w:cs="Arial"/>
                <w:kern w:val="2"/>
                <w:sz w:val="20"/>
              </w:rPr>
              <w:t>LT24 2150 0510 0002 1766</w:t>
            </w:r>
          </w:p>
        </w:tc>
      </w:tr>
      <w:tr w:rsidR="004C05F1" w:rsidRPr="007F35FA" w14:paraId="42B448AC" w14:textId="77777777" w:rsidTr="00FF7069">
        <w:tc>
          <w:tcPr>
            <w:tcW w:w="2808" w:type="dxa"/>
            <w:vMerge/>
            <w:vAlign w:val="center"/>
          </w:tcPr>
          <w:p w14:paraId="674D7716" w14:textId="77777777" w:rsidR="004C05F1" w:rsidRPr="007F35FA" w:rsidRDefault="004C05F1" w:rsidP="00FF7069">
            <w:pPr>
              <w:rPr>
                <w:rFonts w:ascii="Arial" w:hAnsi="Arial" w:cs="Arial"/>
                <w:kern w:val="2"/>
                <w:sz w:val="20"/>
              </w:rPr>
            </w:pPr>
          </w:p>
        </w:tc>
        <w:tc>
          <w:tcPr>
            <w:tcW w:w="3240" w:type="dxa"/>
          </w:tcPr>
          <w:p w14:paraId="21DE7A03" w14:textId="77777777" w:rsidR="004C05F1" w:rsidRPr="007F35FA" w:rsidRDefault="004C05F1" w:rsidP="00FF7069">
            <w:pPr>
              <w:rPr>
                <w:rFonts w:ascii="Arial" w:hAnsi="Arial" w:cs="Arial"/>
                <w:kern w:val="2"/>
                <w:sz w:val="20"/>
              </w:rPr>
            </w:pPr>
            <w:r w:rsidRPr="007F35FA">
              <w:rPr>
                <w:rFonts w:ascii="Arial" w:hAnsi="Arial" w:cs="Arial"/>
                <w:kern w:val="2"/>
                <w:sz w:val="20"/>
              </w:rPr>
              <w:t>1.1.6. Bankas, banko kodas</w:t>
            </w:r>
          </w:p>
        </w:tc>
        <w:tc>
          <w:tcPr>
            <w:tcW w:w="4153" w:type="dxa"/>
          </w:tcPr>
          <w:p w14:paraId="6EFB8899" w14:textId="77777777" w:rsidR="004C05F1" w:rsidRPr="007F35FA" w:rsidRDefault="004C05F1" w:rsidP="00FF7069">
            <w:pPr>
              <w:rPr>
                <w:rFonts w:ascii="Arial" w:hAnsi="Arial" w:cs="Arial"/>
                <w:kern w:val="2"/>
                <w:sz w:val="20"/>
              </w:rPr>
            </w:pPr>
            <w:r w:rsidRPr="007F35FA">
              <w:rPr>
                <w:rFonts w:ascii="Arial" w:hAnsi="Arial" w:cs="Arial"/>
                <w:kern w:val="2"/>
                <w:sz w:val="20"/>
              </w:rPr>
              <w:t>OP Corporate Bank plc Lietuvos filialas(banko kodas 21500)</w:t>
            </w:r>
          </w:p>
        </w:tc>
      </w:tr>
      <w:tr w:rsidR="004C05F1" w:rsidRPr="007F35FA" w14:paraId="11BEFD39" w14:textId="77777777" w:rsidTr="00FF7069">
        <w:tc>
          <w:tcPr>
            <w:tcW w:w="2808" w:type="dxa"/>
            <w:vMerge/>
            <w:vAlign w:val="center"/>
          </w:tcPr>
          <w:p w14:paraId="1954C853" w14:textId="77777777" w:rsidR="004C05F1" w:rsidRPr="007F35FA" w:rsidRDefault="004C05F1" w:rsidP="00FF7069">
            <w:pPr>
              <w:rPr>
                <w:rFonts w:ascii="Arial" w:hAnsi="Arial" w:cs="Arial"/>
                <w:kern w:val="2"/>
                <w:sz w:val="20"/>
              </w:rPr>
            </w:pPr>
          </w:p>
        </w:tc>
        <w:tc>
          <w:tcPr>
            <w:tcW w:w="3240" w:type="dxa"/>
          </w:tcPr>
          <w:p w14:paraId="6495E9D3" w14:textId="77777777" w:rsidR="004C05F1" w:rsidRPr="007F35FA" w:rsidRDefault="004C05F1" w:rsidP="00FF7069">
            <w:pPr>
              <w:rPr>
                <w:rFonts w:ascii="Arial" w:hAnsi="Arial" w:cs="Arial"/>
                <w:kern w:val="2"/>
                <w:sz w:val="20"/>
              </w:rPr>
            </w:pPr>
            <w:r w:rsidRPr="007F35FA">
              <w:rPr>
                <w:rFonts w:ascii="Arial" w:hAnsi="Arial" w:cs="Arial"/>
                <w:kern w:val="2"/>
                <w:sz w:val="20"/>
              </w:rPr>
              <w:t>1.1.7. Telefonas</w:t>
            </w:r>
          </w:p>
        </w:tc>
        <w:tc>
          <w:tcPr>
            <w:tcW w:w="4153" w:type="dxa"/>
          </w:tcPr>
          <w:p w14:paraId="66381D0A" w14:textId="77777777" w:rsidR="004C05F1" w:rsidRPr="007F35FA" w:rsidRDefault="004C05F1" w:rsidP="00FF7069">
            <w:pPr>
              <w:rPr>
                <w:rFonts w:ascii="Arial" w:hAnsi="Arial" w:cs="Arial"/>
                <w:kern w:val="2"/>
                <w:sz w:val="20"/>
              </w:rPr>
            </w:pPr>
            <w:r w:rsidRPr="007F35FA">
              <w:rPr>
                <w:rFonts w:ascii="Arial" w:hAnsi="Arial" w:cs="Arial"/>
                <w:kern w:val="2"/>
                <w:sz w:val="20"/>
              </w:rPr>
              <w:t>+370 707 02171</w:t>
            </w:r>
          </w:p>
        </w:tc>
      </w:tr>
      <w:tr w:rsidR="004C05F1" w:rsidRPr="007F35FA" w14:paraId="0C363938" w14:textId="77777777" w:rsidTr="00FF7069">
        <w:tc>
          <w:tcPr>
            <w:tcW w:w="2808" w:type="dxa"/>
            <w:vMerge/>
            <w:vAlign w:val="center"/>
          </w:tcPr>
          <w:p w14:paraId="67053F75" w14:textId="77777777" w:rsidR="004C05F1" w:rsidRPr="007F35FA" w:rsidRDefault="004C05F1" w:rsidP="00FF7069">
            <w:pPr>
              <w:rPr>
                <w:rFonts w:ascii="Arial" w:hAnsi="Arial" w:cs="Arial"/>
                <w:kern w:val="2"/>
                <w:sz w:val="20"/>
              </w:rPr>
            </w:pPr>
          </w:p>
        </w:tc>
        <w:tc>
          <w:tcPr>
            <w:tcW w:w="3240" w:type="dxa"/>
          </w:tcPr>
          <w:p w14:paraId="4F605DD8" w14:textId="77777777" w:rsidR="004C05F1" w:rsidRPr="007F35FA" w:rsidRDefault="004C05F1" w:rsidP="00FF7069">
            <w:pPr>
              <w:rPr>
                <w:rFonts w:ascii="Arial" w:hAnsi="Arial" w:cs="Arial"/>
                <w:kern w:val="2"/>
                <w:sz w:val="20"/>
              </w:rPr>
            </w:pPr>
            <w:r w:rsidRPr="007F35FA">
              <w:rPr>
                <w:rFonts w:ascii="Arial" w:hAnsi="Arial" w:cs="Arial"/>
                <w:kern w:val="2"/>
                <w:sz w:val="20"/>
              </w:rPr>
              <w:t>1.1.8. El. paštas</w:t>
            </w:r>
          </w:p>
        </w:tc>
        <w:tc>
          <w:tcPr>
            <w:tcW w:w="4153" w:type="dxa"/>
          </w:tcPr>
          <w:p w14:paraId="3EFD085A" w14:textId="5580DE05" w:rsidR="004C05F1" w:rsidRPr="007F35FA" w:rsidRDefault="004C05F1" w:rsidP="00FF7069">
            <w:pPr>
              <w:rPr>
                <w:rFonts w:ascii="Arial" w:hAnsi="Arial" w:cs="Arial"/>
                <w:kern w:val="2"/>
                <w:sz w:val="20"/>
              </w:rPr>
            </w:pPr>
            <w:r w:rsidRPr="007F35FA">
              <w:rPr>
                <w:rFonts w:ascii="Arial" w:hAnsi="Arial" w:cs="Arial"/>
                <w:kern w:val="2"/>
                <w:sz w:val="20"/>
              </w:rPr>
              <w:t>info@li</w:t>
            </w:r>
            <w:r w:rsidR="007464F1">
              <w:rPr>
                <w:rFonts w:ascii="Arial" w:hAnsi="Arial" w:cs="Arial"/>
                <w:kern w:val="2"/>
                <w:sz w:val="20"/>
              </w:rPr>
              <w:t>t</w:t>
            </w:r>
            <w:r w:rsidRPr="007F35FA">
              <w:rPr>
                <w:rFonts w:ascii="Arial" w:hAnsi="Arial" w:cs="Arial"/>
                <w:kern w:val="2"/>
                <w:sz w:val="20"/>
              </w:rPr>
              <w:t>grid.eu</w:t>
            </w:r>
          </w:p>
        </w:tc>
      </w:tr>
      <w:tr w:rsidR="004C05F1" w:rsidRPr="007F35FA" w14:paraId="02CAC05A" w14:textId="77777777" w:rsidTr="00FF7069">
        <w:tc>
          <w:tcPr>
            <w:tcW w:w="2808" w:type="dxa"/>
            <w:vMerge/>
            <w:vAlign w:val="center"/>
          </w:tcPr>
          <w:p w14:paraId="173DC8A0" w14:textId="77777777" w:rsidR="004C05F1" w:rsidRPr="007F35FA" w:rsidRDefault="004C05F1" w:rsidP="00FF7069">
            <w:pPr>
              <w:rPr>
                <w:rFonts w:ascii="Arial" w:hAnsi="Arial" w:cs="Arial"/>
                <w:kern w:val="2"/>
                <w:sz w:val="20"/>
              </w:rPr>
            </w:pPr>
          </w:p>
        </w:tc>
        <w:tc>
          <w:tcPr>
            <w:tcW w:w="3240" w:type="dxa"/>
            <w:tcBorders>
              <w:bottom w:val="single" w:sz="4" w:space="0" w:color="auto"/>
            </w:tcBorders>
          </w:tcPr>
          <w:p w14:paraId="38466D34" w14:textId="77777777" w:rsidR="004C05F1" w:rsidRPr="007F35FA" w:rsidRDefault="004C05F1" w:rsidP="00FF7069">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00D83DE2" w14:textId="77777777" w:rsidR="004C05F1" w:rsidRPr="007F35FA" w:rsidRDefault="004C05F1" w:rsidP="00FF7069">
            <w:pPr>
              <w:rPr>
                <w:rFonts w:ascii="Arial" w:hAnsi="Arial" w:cs="Arial"/>
                <w:kern w:val="2"/>
                <w:sz w:val="20"/>
              </w:rPr>
            </w:pPr>
          </w:p>
        </w:tc>
      </w:tr>
      <w:tr w:rsidR="004C05F1" w:rsidRPr="007F35FA" w14:paraId="0F906AF2" w14:textId="77777777" w:rsidTr="00FF7069">
        <w:tc>
          <w:tcPr>
            <w:tcW w:w="2808" w:type="dxa"/>
            <w:vMerge/>
            <w:vAlign w:val="center"/>
          </w:tcPr>
          <w:p w14:paraId="3741E77B" w14:textId="77777777" w:rsidR="004C05F1" w:rsidRPr="007F35FA" w:rsidRDefault="004C05F1" w:rsidP="00FF7069">
            <w:pPr>
              <w:rPr>
                <w:rFonts w:ascii="Arial" w:hAnsi="Arial" w:cs="Arial"/>
                <w:kern w:val="2"/>
                <w:sz w:val="20"/>
              </w:rPr>
            </w:pPr>
          </w:p>
        </w:tc>
        <w:tc>
          <w:tcPr>
            <w:tcW w:w="3240" w:type="dxa"/>
            <w:tcBorders>
              <w:bottom w:val="single" w:sz="12" w:space="0" w:color="auto"/>
            </w:tcBorders>
          </w:tcPr>
          <w:p w14:paraId="765A3427" w14:textId="77777777" w:rsidR="004C05F1" w:rsidRPr="007F35FA" w:rsidRDefault="004C05F1" w:rsidP="00FF7069">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7D8FC549" w14:textId="77777777" w:rsidR="004C05F1" w:rsidRPr="007F35FA" w:rsidRDefault="004C05F1" w:rsidP="00FF7069">
            <w:pPr>
              <w:rPr>
                <w:rFonts w:ascii="Arial" w:hAnsi="Arial" w:cs="Arial"/>
                <w:kern w:val="2"/>
                <w:sz w:val="20"/>
              </w:rPr>
            </w:pPr>
          </w:p>
        </w:tc>
      </w:tr>
      <w:tr w:rsidR="004C05F1" w:rsidRPr="007F35FA" w14:paraId="0B351744" w14:textId="77777777" w:rsidTr="00FF7069">
        <w:tc>
          <w:tcPr>
            <w:tcW w:w="2808" w:type="dxa"/>
            <w:vMerge w:val="restart"/>
            <w:vAlign w:val="center"/>
          </w:tcPr>
          <w:p w14:paraId="32638F45" w14:textId="77777777" w:rsidR="004C05F1" w:rsidRPr="007F35FA" w:rsidRDefault="004C05F1" w:rsidP="00FF7069">
            <w:pPr>
              <w:rPr>
                <w:rFonts w:ascii="Arial" w:hAnsi="Arial" w:cs="Arial"/>
                <w:b/>
                <w:bCs/>
                <w:kern w:val="2"/>
                <w:sz w:val="20"/>
              </w:rPr>
            </w:pPr>
            <w:r w:rsidRPr="007F35FA">
              <w:rPr>
                <w:rFonts w:ascii="Arial" w:hAnsi="Arial" w:cs="Arial"/>
                <w:b/>
                <w:bCs/>
                <w:kern w:val="2"/>
                <w:sz w:val="20"/>
              </w:rPr>
              <w:t>1.2. Tiekėjas</w:t>
            </w:r>
          </w:p>
          <w:p w14:paraId="307C1D3D" w14:textId="77777777" w:rsidR="004C05F1" w:rsidRPr="007F35FA" w:rsidRDefault="004C05F1" w:rsidP="00FF7069">
            <w:pPr>
              <w:rPr>
                <w:rFonts w:ascii="Arial" w:hAnsi="Arial" w:cs="Arial"/>
                <w:color w:val="4472C4"/>
                <w:kern w:val="2"/>
                <w:sz w:val="20"/>
              </w:rPr>
            </w:pPr>
            <w:r w:rsidRPr="007F35FA">
              <w:rPr>
                <w:rFonts w:ascii="Arial" w:hAnsi="Arial" w:cs="Arial"/>
                <w:color w:val="4472C4"/>
                <w:kern w:val="2"/>
                <w:sz w:val="20"/>
              </w:rPr>
              <w:t>(jei Tiekėjas yra fizinis asmuo, skiltys atitinkamai pakoreguojamos)</w:t>
            </w:r>
          </w:p>
          <w:p w14:paraId="247A7877" w14:textId="77777777" w:rsidR="004C05F1" w:rsidRPr="007F35FA" w:rsidRDefault="004C05F1" w:rsidP="00FF7069">
            <w:pPr>
              <w:rPr>
                <w:rFonts w:ascii="Arial" w:hAnsi="Arial" w:cs="Arial"/>
                <w:b/>
                <w:bCs/>
                <w:kern w:val="2"/>
                <w:sz w:val="20"/>
              </w:rPr>
            </w:pPr>
          </w:p>
        </w:tc>
        <w:tc>
          <w:tcPr>
            <w:tcW w:w="3240" w:type="dxa"/>
            <w:tcBorders>
              <w:top w:val="single" w:sz="12" w:space="0" w:color="auto"/>
            </w:tcBorders>
          </w:tcPr>
          <w:p w14:paraId="096C35C4" w14:textId="77777777" w:rsidR="004C05F1" w:rsidRPr="007F35FA" w:rsidRDefault="004C05F1" w:rsidP="00FF7069">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17574D17" w14:textId="77777777" w:rsidR="004C05F1" w:rsidRPr="007F35FA" w:rsidRDefault="004C05F1" w:rsidP="00FF7069">
            <w:pPr>
              <w:rPr>
                <w:rFonts w:ascii="Arial" w:hAnsi="Arial" w:cs="Arial"/>
                <w:kern w:val="2"/>
                <w:sz w:val="20"/>
              </w:rPr>
            </w:pPr>
          </w:p>
        </w:tc>
      </w:tr>
      <w:tr w:rsidR="004C05F1" w:rsidRPr="007F35FA" w14:paraId="45C53553" w14:textId="77777777" w:rsidTr="00FF7069">
        <w:tc>
          <w:tcPr>
            <w:tcW w:w="2808" w:type="dxa"/>
            <w:vMerge/>
          </w:tcPr>
          <w:p w14:paraId="0ECA501E" w14:textId="77777777" w:rsidR="004C05F1" w:rsidRPr="007F35FA" w:rsidRDefault="004C05F1" w:rsidP="00FF7069">
            <w:pPr>
              <w:rPr>
                <w:rFonts w:ascii="Arial" w:hAnsi="Arial" w:cs="Arial"/>
                <w:b/>
                <w:bCs/>
                <w:kern w:val="2"/>
                <w:sz w:val="20"/>
              </w:rPr>
            </w:pPr>
          </w:p>
        </w:tc>
        <w:tc>
          <w:tcPr>
            <w:tcW w:w="3240" w:type="dxa"/>
          </w:tcPr>
          <w:p w14:paraId="02703C29" w14:textId="77777777" w:rsidR="004C05F1" w:rsidRPr="007F35FA" w:rsidRDefault="004C05F1" w:rsidP="00FF7069">
            <w:pPr>
              <w:rPr>
                <w:rFonts w:ascii="Arial" w:hAnsi="Arial" w:cs="Arial"/>
                <w:kern w:val="2"/>
                <w:sz w:val="20"/>
              </w:rPr>
            </w:pPr>
            <w:r w:rsidRPr="007F35FA">
              <w:rPr>
                <w:rFonts w:ascii="Arial" w:hAnsi="Arial" w:cs="Arial"/>
                <w:kern w:val="2"/>
                <w:sz w:val="20"/>
              </w:rPr>
              <w:t>1.2.2. Juridinio asmens kodas</w:t>
            </w:r>
          </w:p>
        </w:tc>
        <w:tc>
          <w:tcPr>
            <w:tcW w:w="4153" w:type="dxa"/>
          </w:tcPr>
          <w:p w14:paraId="26C09948" w14:textId="77777777" w:rsidR="004C05F1" w:rsidRPr="007F35FA" w:rsidRDefault="004C05F1" w:rsidP="00FF7069">
            <w:pPr>
              <w:rPr>
                <w:rFonts w:ascii="Arial" w:hAnsi="Arial" w:cs="Arial"/>
                <w:kern w:val="2"/>
                <w:sz w:val="20"/>
              </w:rPr>
            </w:pPr>
          </w:p>
        </w:tc>
      </w:tr>
      <w:tr w:rsidR="004C05F1" w:rsidRPr="007F35FA" w14:paraId="2761650D" w14:textId="77777777" w:rsidTr="00FF7069">
        <w:tc>
          <w:tcPr>
            <w:tcW w:w="2808" w:type="dxa"/>
            <w:vMerge/>
          </w:tcPr>
          <w:p w14:paraId="399B9DA6" w14:textId="77777777" w:rsidR="004C05F1" w:rsidRPr="007F35FA" w:rsidRDefault="004C05F1" w:rsidP="00FF7069">
            <w:pPr>
              <w:rPr>
                <w:rFonts w:ascii="Arial" w:hAnsi="Arial" w:cs="Arial"/>
                <w:b/>
                <w:bCs/>
                <w:kern w:val="2"/>
                <w:sz w:val="20"/>
              </w:rPr>
            </w:pPr>
          </w:p>
        </w:tc>
        <w:tc>
          <w:tcPr>
            <w:tcW w:w="3240" w:type="dxa"/>
          </w:tcPr>
          <w:p w14:paraId="21FBC3BF" w14:textId="77777777" w:rsidR="004C05F1" w:rsidRPr="007F35FA" w:rsidRDefault="004C05F1" w:rsidP="00FF7069">
            <w:pPr>
              <w:rPr>
                <w:rFonts w:ascii="Arial" w:hAnsi="Arial" w:cs="Arial"/>
                <w:kern w:val="2"/>
                <w:sz w:val="20"/>
              </w:rPr>
            </w:pPr>
            <w:r w:rsidRPr="007F35FA">
              <w:rPr>
                <w:rFonts w:ascii="Arial" w:hAnsi="Arial" w:cs="Arial"/>
                <w:kern w:val="2"/>
                <w:sz w:val="20"/>
              </w:rPr>
              <w:t>1.2.3. Adresas</w:t>
            </w:r>
          </w:p>
        </w:tc>
        <w:tc>
          <w:tcPr>
            <w:tcW w:w="4153" w:type="dxa"/>
          </w:tcPr>
          <w:p w14:paraId="52913314" w14:textId="77777777" w:rsidR="004C05F1" w:rsidRPr="007F35FA" w:rsidRDefault="004C05F1" w:rsidP="00FF7069">
            <w:pPr>
              <w:rPr>
                <w:rFonts w:ascii="Arial" w:hAnsi="Arial" w:cs="Arial"/>
                <w:kern w:val="2"/>
                <w:sz w:val="20"/>
              </w:rPr>
            </w:pPr>
          </w:p>
        </w:tc>
      </w:tr>
      <w:tr w:rsidR="004C05F1" w:rsidRPr="007F35FA" w14:paraId="42D62818" w14:textId="77777777" w:rsidTr="00FF7069">
        <w:tc>
          <w:tcPr>
            <w:tcW w:w="2808" w:type="dxa"/>
            <w:vMerge/>
          </w:tcPr>
          <w:p w14:paraId="5E6E74F2" w14:textId="77777777" w:rsidR="004C05F1" w:rsidRPr="007F35FA" w:rsidRDefault="004C05F1" w:rsidP="00FF7069">
            <w:pPr>
              <w:rPr>
                <w:rFonts w:ascii="Arial" w:hAnsi="Arial" w:cs="Arial"/>
                <w:b/>
                <w:bCs/>
                <w:kern w:val="2"/>
                <w:sz w:val="20"/>
              </w:rPr>
            </w:pPr>
          </w:p>
        </w:tc>
        <w:tc>
          <w:tcPr>
            <w:tcW w:w="3240" w:type="dxa"/>
          </w:tcPr>
          <w:p w14:paraId="4E893DDB" w14:textId="77777777" w:rsidR="004C05F1" w:rsidRPr="007F35FA" w:rsidRDefault="004C05F1" w:rsidP="00FF7069">
            <w:pPr>
              <w:rPr>
                <w:rFonts w:ascii="Arial" w:hAnsi="Arial" w:cs="Arial"/>
                <w:kern w:val="2"/>
                <w:sz w:val="20"/>
              </w:rPr>
            </w:pPr>
            <w:r w:rsidRPr="007F35FA">
              <w:rPr>
                <w:rFonts w:ascii="Arial" w:hAnsi="Arial" w:cs="Arial"/>
                <w:kern w:val="2"/>
                <w:sz w:val="20"/>
              </w:rPr>
              <w:t>1.2.4. PVM mokėtojo kodas</w:t>
            </w:r>
          </w:p>
        </w:tc>
        <w:tc>
          <w:tcPr>
            <w:tcW w:w="4153" w:type="dxa"/>
          </w:tcPr>
          <w:p w14:paraId="0216E184" w14:textId="77777777" w:rsidR="004C05F1" w:rsidRPr="007F35FA" w:rsidRDefault="004C05F1" w:rsidP="00FF7069">
            <w:pPr>
              <w:rPr>
                <w:rFonts w:ascii="Arial" w:hAnsi="Arial" w:cs="Arial"/>
                <w:kern w:val="2"/>
                <w:sz w:val="20"/>
              </w:rPr>
            </w:pPr>
          </w:p>
        </w:tc>
      </w:tr>
      <w:tr w:rsidR="004C05F1" w:rsidRPr="007F35FA" w14:paraId="10263880" w14:textId="77777777" w:rsidTr="00FF7069">
        <w:tc>
          <w:tcPr>
            <w:tcW w:w="2808" w:type="dxa"/>
            <w:vMerge/>
          </w:tcPr>
          <w:p w14:paraId="2CCD01D4" w14:textId="77777777" w:rsidR="004C05F1" w:rsidRPr="007F35FA" w:rsidRDefault="004C05F1" w:rsidP="00FF7069">
            <w:pPr>
              <w:rPr>
                <w:rFonts w:ascii="Arial" w:hAnsi="Arial" w:cs="Arial"/>
                <w:b/>
                <w:bCs/>
                <w:kern w:val="2"/>
                <w:sz w:val="20"/>
              </w:rPr>
            </w:pPr>
          </w:p>
        </w:tc>
        <w:tc>
          <w:tcPr>
            <w:tcW w:w="3240" w:type="dxa"/>
          </w:tcPr>
          <w:p w14:paraId="4FCBFC14" w14:textId="77777777" w:rsidR="004C05F1" w:rsidRPr="007F35FA" w:rsidRDefault="004C05F1" w:rsidP="00FF7069">
            <w:pPr>
              <w:rPr>
                <w:rFonts w:ascii="Arial" w:hAnsi="Arial" w:cs="Arial"/>
                <w:kern w:val="2"/>
                <w:sz w:val="20"/>
              </w:rPr>
            </w:pPr>
            <w:r w:rsidRPr="007F35FA">
              <w:rPr>
                <w:rFonts w:ascii="Arial" w:hAnsi="Arial" w:cs="Arial"/>
                <w:kern w:val="2"/>
                <w:sz w:val="20"/>
              </w:rPr>
              <w:t>1.2.5. Atsiskaitomoji sąskaita</w:t>
            </w:r>
          </w:p>
        </w:tc>
        <w:tc>
          <w:tcPr>
            <w:tcW w:w="4153" w:type="dxa"/>
          </w:tcPr>
          <w:p w14:paraId="5F9271D7" w14:textId="77777777" w:rsidR="004C05F1" w:rsidRPr="007F35FA" w:rsidRDefault="004C05F1" w:rsidP="00FF7069">
            <w:pPr>
              <w:rPr>
                <w:rFonts w:ascii="Arial" w:hAnsi="Arial" w:cs="Arial"/>
                <w:kern w:val="2"/>
                <w:sz w:val="20"/>
              </w:rPr>
            </w:pPr>
          </w:p>
        </w:tc>
      </w:tr>
      <w:tr w:rsidR="004C05F1" w:rsidRPr="007F35FA" w14:paraId="0165D11A" w14:textId="77777777" w:rsidTr="00FF7069">
        <w:tc>
          <w:tcPr>
            <w:tcW w:w="2808" w:type="dxa"/>
            <w:vMerge/>
          </w:tcPr>
          <w:p w14:paraId="25522F7D" w14:textId="77777777" w:rsidR="004C05F1" w:rsidRPr="007F35FA" w:rsidRDefault="004C05F1" w:rsidP="00FF7069">
            <w:pPr>
              <w:rPr>
                <w:rFonts w:ascii="Arial" w:hAnsi="Arial" w:cs="Arial"/>
                <w:b/>
                <w:bCs/>
                <w:kern w:val="2"/>
                <w:sz w:val="20"/>
              </w:rPr>
            </w:pPr>
          </w:p>
        </w:tc>
        <w:tc>
          <w:tcPr>
            <w:tcW w:w="3240" w:type="dxa"/>
          </w:tcPr>
          <w:p w14:paraId="5CF48F99" w14:textId="77777777" w:rsidR="004C05F1" w:rsidRPr="007F35FA" w:rsidRDefault="004C05F1" w:rsidP="00FF7069">
            <w:pPr>
              <w:rPr>
                <w:rFonts w:ascii="Arial" w:hAnsi="Arial" w:cs="Arial"/>
                <w:kern w:val="2"/>
                <w:sz w:val="20"/>
              </w:rPr>
            </w:pPr>
            <w:r w:rsidRPr="007F35FA">
              <w:rPr>
                <w:rFonts w:ascii="Arial" w:hAnsi="Arial" w:cs="Arial"/>
                <w:kern w:val="2"/>
                <w:sz w:val="20"/>
              </w:rPr>
              <w:t>1.2.6. Bankas, banko kodas</w:t>
            </w:r>
          </w:p>
        </w:tc>
        <w:tc>
          <w:tcPr>
            <w:tcW w:w="4153" w:type="dxa"/>
          </w:tcPr>
          <w:p w14:paraId="2D35BB79" w14:textId="77777777" w:rsidR="004C05F1" w:rsidRPr="007F35FA" w:rsidRDefault="004C05F1" w:rsidP="00FF7069">
            <w:pPr>
              <w:rPr>
                <w:rFonts w:ascii="Arial" w:hAnsi="Arial" w:cs="Arial"/>
                <w:kern w:val="2"/>
                <w:sz w:val="20"/>
              </w:rPr>
            </w:pPr>
          </w:p>
        </w:tc>
      </w:tr>
      <w:tr w:rsidR="004C05F1" w:rsidRPr="007F35FA" w14:paraId="45B84FE4" w14:textId="77777777" w:rsidTr="00FF7069">
        <w:tc>
          <w:tcPr>
            <w:tcW w:w="2808" w:type="dxa"/>
            <w:vMerge/>
          </w:tcPr>
          <w:p w14:paraId="3A137224" w14:textId="77777777" w:rsidR="004C05F1" w:rsidRPr="007F35FA" w:rsidRDefault="004C05F1" w:rsidP="00FF7069">
            <w:pPr>
              <w:rPr>
                <w:rFonts w:ascii="Arial" w:hAnsi="Arial" w:cs="Arial"/>
                <w:b/>
                <w:bCs/>
                <w:kern w:val="2"/>
                <w:sz w:val="20"/>
              </w:rPr>
            </w:pPr>
          </w:p>
        </w:tc>
        <w:tc>
          <w:tcPr>
            <w:tcW w:w="3240" w:type="dxa"/>
          </w:tcPr>
          <w:p w14:paraId="170EA28D" w14:textId="77777777" w:rsidR="004C05F1" w:rsidRPr="007F35FA" w:rsidRDefault="004C05F1" w:rsidP="00FF7069">
            <w:pPr>
              <w:rPr>
                <w:rFonts w:ascii="Arial" w:hAnsi="Arial" w:cs="Arial"/>
                <w:kern w:val="2"/>
                <w:sz w:val="20"/>
              </w:rPr>
            </w:pPr>
            <w:r w:rsidRPr="007F35FA">
              <w:rPr>
                <w:rFonts w:ascii="Arial" w:hAnsi="Arial" w:cs="Arial"/>
                <w:kern w:val="2"/>
                <w:sz w:val="20"/>
              </w:rPr>
              <w:t>1.2.7. Telefonas</w:t>
            </w:r>
          </w:p>
        </w:tc>
        <w:tc>
          <w:tcPr>
            <w:tcW w:w="4153" w:type="dxa"/>
          </w:tcPr>
          <w:p w14:paraId="277EC780" w14:textId="77777777" w:rsidR="004C05F1" w:rsidRPr="007F35FA" w:rsidRDefault="004C05F1" w:rsidP="00FF7069">
            <w:pPr>
              <w:rPr>
                <w:rFonts w:ascii="Arial" w:hAnsi="Arial" w:cs="Arial"/>
                <w:kern w:val="2"/>
                <w:sz w:val="20"/>
              </w:rPr>
            </w:pPr>
          </w:p>
        </w:tc>
      </w:tr>
      <w:tr w:rsidR="004C05F1" w:rsidRPr="007F35FA" w14:paraId="42D1A6C0" w14:textId="77777777" w:rsidTr="00FF7069">
        <w:tc>
          <w:tcPr>
            <w:tcW w:w="2808" w:type="dxa"/>
            <w:vMerge/>
          </w:tcPr>
          <w:p w14:paraId="4ADDC83A" w14:textId="77777777" w:rsidR="004C05F1" w:rsidRPr="007F35FA" w:rsidRDefault="004C05F1" w:rsidP="00FF7069">
            <w:pPr>
              <w:rPr>
                <w:rFonts w:ascii="Arial" w:hAnsi="Arial" w:cs="Arial"/>
                <w:b/>
                <w:bCs/>
                <w:kern w:val="2"/>
                <w:sz w:val="20"/>
              </w:rPr>
            </w:pPr>
          </w:p>
        </w:tc>
        <w:tc>
          <w:tcPr>
            <w:tcW w:w="3240" w:type="dxa"/>
          </w:tcPr>
          <w:p w14:paraId="39573036" w14:textId="77777777" w:rsidR="004C05F1" w:rsidRPr="007F35FA" w:rsidRDefault="004C05F1" w:rsidP="00FF7069">
            <w:pPr>
              <w:rPr>
                <w:rFonts w:ascii="Arial" w:hAnsi="Arial" w:cs="Arial"/>
                <w:kern w:val="2"/>
                <w:sz w:val="20"/>
              </w:rPr>
            </w:pPr>
            <w:r w:rsidRPr="007F35FA">
              <w:rPr>
                <w:rFonts w:ascii="Arial" w:hAnsi="Arial" w:cs="Arial"/>
                <w:kern w:val="2"/>
                <w:sz w:val="20"/>
              </w:rPr>
              <w:t>1.2.8. El. paštas</w:t>
            </w:r>
          </w:p>
        </w:tc>
        <w:tc>
          <w:tcPr>
            <w:tcW w:w="4153" w:type="dxa"/>
          </w:tcPr>
          <w:p w14:paraId="60E16AF8" w14:textId="77777777" w:rsidR="004C05F1" w:rsidRPr="007F35FA" w:rsidRDefault="004C05F1" w:rsidP="00FF7069">
            <w:pPr>
              <w:rPr>
                <w:rFonts w:ascii="Arial" w:hAnsi="Arial" w:cs="Arial"/>
                <w:kern w:val="2"/>
                <w:sz w:val="20"/>
              </w:rPr>
            </w:pPr>
          </w:p>
        </w:tc>
      </w:tr>
      <w:tr w:rsidR="004C05F1" w:rsidRPr="007F35FA" w14:paraId="6ED92B4F" w14:textId="77777777" w:rsidTr="00FF7069">
        <w:tc>
          <w:tcPr>
            <w:tcW w:w="2808" w:type="dxa"/>
            <w:vMerge/>
          </w:tcPr>
          <w:p w14:paraId="7FF6FAD9" w14:textId="77777777" w:rsidR="004C05F1" w:rsidRPr="007F35FA" w:rsidRDefault="004C05F1" w:rsidP="00FF7069">
            <w:pPr>
              <w:rPr>
                <w:rFonts w:ascii="Arial" w:hAnsi="Arial" w:cs="Arial"/>
                <w:b/>
                <w:bCs/>
                <w:kern w:val="2"/>
                <w:sz w:val="20"/>
              </w:rPr>
            </w:pPr>
          </w:p>
        </w:tc>
        <w:tc>
          <w:tcPr>
            <w:tcW w:w="3240" w:type="dxa"/>
          </w:tcPr>
          <w:p w14:paraId="410254A3" w14:textId="77777777" w:rsidR="004C05F1" w:rsidRPr="007F35FA" w:rsidRDefault="004C05F1" w:rsidP="00FF7069">
            <w:pPr>
              <w:rPr>
                <w:rFonts w:ascii="Arial" w:hAnsi="Arial" w:cs="Arial"/>
                <w:kern w:val="2"/>
                <w:sz w:val="20"/>
              </w:rPr>
            </w:pPr>
            <w:r w:rsidRPr="007F35FA">
              <w:rPr>
                <w:rFonts w:ascii="Arial" w:hAnsi="Arial" w:cs="Arial"/>
                <w:kern w:val="2"/>
                <w:sz w:val="20"/>
              </w:rPr>
              <w:t>1.2.9. Šalies atstovas</w:t>
            </w:r>
          </w:p>
        </w:tc>
        <w:tc>
          <w:tcPr>
            <w:tcW w:w="4153" w:type="dxa"/>
          </w:tcPr>
          <w:p w14:paraId="1175CA28" w14:textId="77777777" w:rsidR="004C05F1" w:rsidRPr="007F35FA" w:rsidRDefault="004C05F1" w:rsidP="00FF7069">
            <w:pPr>
              <w:rPr>
                <w:rFonts w:ascii="Arial" w:hAnsi="Arial" w:cs="Arial"/>
                <w:kern w:val="2"/>
                <w:sz w:val="20"/>
              </w:rPr>
            </w:pPr>
          </w:p>
        </w:tc>
      </w:tr>
      <w:tr w:rsidR="004C05F1" w:rsidRPr="007F35FA" w14:paraId="23867FFB" w14:textId="77777777" w:rsidTr="00FF7069">
        <w:tc>
          <w:tcPr>
            <w:tcW w:w="2808" w:type="dxa"/>
            <w:vMerge/>
          </w:tcPr>
          <w:p w14:paraId="1C5F5A2E" w14:textId="77777777" w:rsidR="004C05F1" w:rsidRPr="007F35FA" w:rsidRDefault="004C05F1" w:rsidP="00FF7069">
            <w:pPr>
              <w:rPr>
                <w:rFonts w:ascii="Arial" w:hAnsi="Arial" w:cs="Arial"/>
                <w:b/>
                <w:bCs/>
                <w:kern w:val="2"/>
                <w:sz w:val="20"/>
              </w:rPr>
            </w:pPr>
          </w:p>
        </w:tc>
        <w:tc>
          <w:tcPr>
            <w:tcW w:w="3240" w:type="dxa"/>
          </w:tcPr>
          <w:p w14:paraId="11136085" w14:textId="77777777" w:rsidR="004C05F1" w:rsidRPr="007F35FA" w:rsidRDefault="004C05F1" w:rsidP="00FF7069">
            <w:pPr>
              <w:rPr>
                <w:rFonts w:ascii="Arial" w:hAnsi="Arial" w:cs="Arial"/>
                <w:kern w:val="2"/>
                <w:sz w:val="20"/>
              </w:rPr>
            </w:pPr>
            <w:r w:rsidRPr="007F35FA">
              <w:rPr>
                <w:rFonts w:ascii="Arial" w:hAnsi="Arial" w:cs="Arial"/>
                <w:kern w:val="2"/>
                <w:sz w:val="20"/>
              </w:rPr>
              <w:t>1.2.10. Atstovavimo pagrindas</w:t>
            </w:r>
          </w:p>
        </w:tc>
        <w:tc>
          <w:tcPr>
            <w:tcW w:w="4153" w:type="dxa"/>
          </w:tcPr>
          <w:p w14:paraId="2F6A7E92" w14:textId="77777777" w:rsidR="004C05F1" w:rsidRPr="007F35FA" w:rsidRDefault="004C05F1" w:rsidP="00FF7069">
            <w:pPr>
              <w:rPr>
                <w:rFonts w:ascii="Arial" w:hAnsi="Arial" w:cs="Arial"/>
                <w:kern w:val="2"/>
                <w:sz w:val="20"/>
              </w:rPr>
            </w:pPr>
          </w:p>
        </w:tc>
      </w:tr>
    </w:tbl>
    <w:p w14:paraId="79E88AF5" w14:textId="77777777" w:rsidR="004C05F1" w:rsidRPr="007F35FA" w:rsidRDefault="004C05F1" w:rsidP="004C05F1">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4C05F1" w:rsidRPr="007F35FA" w14:paraId="3A5CC5A3" w14:textId="77777777" w:rsidTr="00FF7069">
        <w:trPr>
          <w:trHeight w:val="300"/>
        </w:trPr>
        <w:tc>
          <w:tcPr>
            <w:tcW w:w="10201" w:type="dxa"/>
            <w:gridSpan w:val="4"/>
            <w:shd w:val="clear" w:color="auto" w:fill="BFBFBF" w:themeFill="background1" w:themeFillShade="BF"/>
          </w:tcPr>
          <w:p w14:paraId="6927E3D8"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4C05F1" w:rsidRPr="007F35FA" w14:paraId="6BE4BC91" w14:textId="77777777" w:rsidTr="00FF7069">
        <w:trPr>
          <w:trHeight w:val="300"/>
        </w:trPr>
        <w:tc>
          <w:tcPr>
            <w:tcW w:w="2864" w:type="dxa"/>
            <w:gridSpan w:val="2"/>
            <w:vAlign w:val="center"/>
          </w:tcPr>
          <w:p w14:paraId="1416D4D6"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AEFC852" w14:textId="77777777" w:rsidR="004C05F1" w:rsidRPr="007F35FA" w:rsidRDefault="004C05F1" w:rsidP="00FF7069">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4C05F1" w:rsidRPr="007F35FA" w14:paraId="7B85E4DB" w14:textId="77777777" w:rsidTr="00FF7069">
        <w:trPr>
          <w:trHeight w:val="300"/>
        </w:trPr>
        <w:tc>
          <w:tcPr>
            <w:tcW w:w="2864" w:type="dxa"/>
            <w:gridSpan w:val="2"/>
            <w:vAlign w:val="center"/>
          </w:tcPr>
          <w:p w14:paraId="4122EB28"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73A42755" w14:textId="77777777" w:rsidR="004C05F1" w:rsidRPr="007F35FA" w:rsidRDefault="004C05F1" w:rsidP="00FF7069">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4C05F1" w:rsidRPr="007F35FA" w14:paraId="39267D24" w14:textId="77777777" w:rsidTr="00FF7069">
        <w:trPr>
          <w:trHeight w:val="300"/>
        </w:trPr>
        <w:tc>
          <w:tcPr>
            <w:tcW w:w="10201" w:type="dxa"/>
            <w:gridSpan w:val="4"/>
          </w:tcPr>
          <w:p w14:paraId="5AA9A4DC"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4C05F1" w:rsidRPr="007F35FA" w14:paraId="31855306" w14:textId="77777777" w:rsidTr="00FF7069">
        <w:trPr>
          <w:trHeight w:val="300"/>
        </w:trPr>
        <w:tc>
          <w:tcPr>
            <w:tcW w:w="2864" w:type="dxa"/>
            <w:gridSpan w:val="2"/>
          </w:tcPr>
          <w:p w14:paraId="149B932A" w14:textId="77777777" w:rsidR="004C05F1" w:rsidRPr="007F35FA" w:rsidRDefault="004C05F1" w:rsidP="00FF7069">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F6977DE"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7C284FAB" w14:textId="77777777" w:rsidR="004C05F1" w:rsidRPr="007F35FA" w:rsidRDefault="004C05F1" w:rsidP="00FF7069">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4C05F1" w:rsidRPr="007F35FA" w14:paraId="695EDD4C" w14:textId="77777777" w:rsidTr="00FF7069">
        <w:trPr>
          <w:trHeight w:val="300"/>
        </w:trPr>
        <w:tc>
          <w:tcPr>
            <w:tcW w:w="2864" w:type="dxa"/>
            <w:gridSpan w:val="2"/>
          </w:tcPr>
          <w:p w14:paraId="62CEE96A" w14:textId="77777777" w:rsidR="004C05F1" w:rsidRPr="007F35FA" w:rsidRDefault="004C05F1" w:rsidP="00FF7069">
            <w:pPr>
              <w:spacing w:line="276" w:lineRule="auto"/>
              <w:rPr>
                <w:rFonts w:ascii="Arial" w:hAnsi="Arial" w:cs="Arial"/>
                <w:b/>
                <w:bCs/>
                <w:kern w:val="2"/>
                <w:sz w:val="20"/>
              </w:rPr>
            </w:pPr>
            <w:r w:rsidRPr="007F35FA">
              <w:rPr>
                <w:rFonts w:ascii="Arial" w:hAnsi="Arial" w:cs="Arial"/>
                <w:b/>
                <w:bCs/>
                <w:kern w:val="2"/>
                <w:sz w:val="20"/>
              </w:rPr>
              <w:lastRenderedPageBreak/>
              <w:t>3.2. Pirkimo numeris</w:t>
            </w:r>
          </w:p>
        </w:tc>
        <w:tc>
          <w:tcPr>
            <w:tcW w:w="7337" w:type="dxa"/>
            <w:gridSpan w:val="2"/>
          </w:tcPr>
          <w:p w14:paraId="36DD785A" w14:textId="77777777" w:rsidR="004C05F1" w:rsidRPr="007F35FA" w:rsidRDefault="004C05F1" w:rsidP="00FF7069">
            <w:pPr>
              <w:spacing w:line="276" w:lineRule="auto"/>
              <w:rPr>
                <w:rFonts w:ascii="Arial" w:hAnsi="Arial" w:cs="Arial"/>
                <w:kern w:val="2"/>
                <w:sz w:val="20"/>
              </w:rPr>
            </w:pPr>
          </w:p>
        </w:tc>
      </w:tr>
      <w:tr w:rsidR="004C05F1" w:rsidRPr="007F35FA" w14:paraId="51EF8C8C" w14:textId="77777777" w:rsidTr="00FF7069">
        <w:trPr>
          <w:trHeight w:val="300"/>
        </w:trPr>
        <w:tc>
          <w:tcPr>
            <w:tcW w:w="2864" w:type="dxa"/>
            <w:gridSpan w:val="2"/>
            <w:vAlign w:val="center"/>
          </w:tcPr>
          <w:p w14:paraId="775CAD2F"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3.3. Informacija apie Europos Sąjungos lėšomis finansuojamą projektą arba kitą projektą</w:t>
            </w:r>
          </w:p>
        </w:tc>
        <w:tc>
          <w:tcPr>
            <w:tcW w:w="7337" w:type="dxa"/>
            <w:gridSpan w:val="2"/>
            <w:vAlign w:val="center"/>
          </w:tcPr>
          <w:p w14:paraId="396CD897" w14:textId="1C059645" w:rsidR="004C05F1" w:rsidRPr="007F35FA" w:rsidRDefault="004F1846" w:rsidP="00FF7069">
            <w:pPr>
              <w:spacing w:line="276" w:lineRule="auto"/>
              <w:jc w:val="both"/>
              <w:rPr>
                <w:rFonts w:ascii="Arial" w:hAnsi="Arial" w:cs="Arial"/>
                <w:kern w:val="2"/>
                <w:sz w:val="20"/>
              </w:rPr>
            </w:pPr>
            <w:sdt>
              <w:sdtPr>
                <w:rPr>
                  <w:rFonts w:ascii="Arial" w:hAnsi="Arial" w:cs="Arial"/>
                  <w:kern w:val="2"/>
                  <w:sz w:val="20"/>
                </w:rPr>
                <w:id w:val="1131825483"/>
                <w:placeholder>
                  <w:docPart w:val="0468F17D92D440B5B60FD1F77685AFF8"/>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AD1568">
                  <w:rPr>
                    <w:rFonts w:ascii="Arial" w:hAnsi="Arial" w:cs="Arial"/>
                    <w:kern w:val="2"/>
                    <w:sz w:val="20"/>
                  </w:rPr>
                  <w:t xml:space="preserve">Punktas netaikomas. </w:t>
                </w:r>
              </w:sdtContent>
            </w:sdt>
          </w:p>
          <w:p w14:paraId="1FBDDDB8" w14:textId="77777777" w:rsidR="004C05F1" w:rsidRPr="007F35FA" w:rsidRDefault="004C05F1" w:rsidP="00FF7069">
            <w:pPr>
              <w:spacing w:line="276" w:lineRule="auto"/>
              <w:jc w:val="both"/>
              <w:rPr>
                <w:rFonts w:ascii="Arial" w:hAnsi="Arial" w:cs="Arial"/>
                <w:kern w:val="2"/>
                <w:sz w:val="20"/>
              </w:rPr>
            </w:pPr>
          </w:p>
        </w:tc>
      </w:tr>
      <w:tr w:rsidR="004C05F1" w:rsidRPr="007F35FA" w14:paraId="1FBC504E" w14:textId="77777777" w:rsidTr="00FF7069">
        <w:trPr>
          <w:trHeight w:val="300"/>
        </w:trPr>
        <w:tc>
          <w:tcPr>
            <w:tcW w:w="10201" w:type="dxa"/>
            <w:gridSpan w:val="4"/>
            <w:shd w:val="clear" w:color="auto" w:fill="BFBFBF" w:themeFill="background1" w:themeFillShade="BF"/>
          </w:tcPr>
          <w:p w14:paraId="6DEFB33E"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4C05F1" w:rsidRPr="007F35FA" w14:paraId="52B5E079" w14:textId="77777777" w:rsidTr="00FF7069">
        <w:trPr>
          <w:trHeight w:val="300"/>
        </w:trPr>
        <w:tc>
          <w:tcPr>
            <w:tcW w:w="2864" w:type="dxa"/>
            <w:gridSpan w:val="2"/>
            <w:vAlign w:val="center"/>
          </w:tcPr>
          <w:p w14:paraId="166180B4"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4.1. Prekių pristatymo terminas</w:t>
            </w:r>
          </w:p>
          <w:p w14:paraId="35932DFE" w14:textId="77777777" w:rsidR="004C05F1" w:rsidRPr="007F35FA" w:rsidRDefault="004C05F1" w:rsidP="00FF7069">
            <w:pPr>
              <w:spacing w:line="276" w:lineRule="auto"/>
              <w:jc w:val="both"/>
              <w:rPr>
                <w:rFonts w:ascii="Arial" w:hAnsi="Arial" w:cs="Arial"/>
                <w:b/>
                <w:bCs/>
                <w:kern w:val="2"/>
                <w:sz w:val="20"/>
              </w:rPr>
            </w:pPr>
          </w:p>
        </w:tc>
        <w:tc>
          <w:tcPr>
            <w:tcW w:w="7337" w:type="dxa"/>
            <w:gridSpan w:val="2"/>
            <w:vAlign w:val="center"/>
          </w:tcPr>
          <w:p w14:paraId="718D3EFA" w14:textId="7FFDD584" w:rsidR="004C05F1" w:rsidRPr="007F35FA" w:rsidRDefault="004F1846" w:rsidP="00FF7069">
            <w:pPr>
              <w:spacing w:line="276" w:lineRule="auto"/>
              <w:jc w:val="both"/>
              <w:rPr>
                <w:rFonts w:ascii="Arial" w:hAnsi="Arial" w:cs="Arial"/>
                <w:kern w:val="2"/>
                <w:sz w:val="20"/>
              </w:rPr>
            </w:pPr>
            <w:sdt>
              <w:sdtPr>
                <w:rPr>
                  <w:rFonts w:ascii="Arial" w:hAnsi="Arial" w:cs="Arial"/>
                  <w:kern w:val="2"/>
                  <w:sz w:val="20"/>
                </w:rPr>
                <w:id w:val="434408656"/>
                <w:placeholder>
                  <w:docPart w:val="CCE35AA106C34E61BB0143D0269D27F7"/>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AD1568" w:rsidRPr="003E0D44">
                  <w:rPr>
                    <w:rFonts w:ascii="Arial" w:hAnsi="Arial" w:cs="Arial"/>
                    <w:kern w:val="2"/>
                    <w:sz w:val="20"/>
                  </w:rPr>
                  <w:t xml:space="preserve">Tiekėjas Prekes įsipareigoja pristatyti nuo Sutarties įsigaliojimo dienos Techninėje specifikacijoje nurodytu adresu ne vėliau kaip per </w:t>
                </w:r>
              </w:sdtContent>
            </w:sdt>
            <w:r w:rsidR="004C05F1" w:rsidRPr="003E0D44">
              <w:rPr>
                <w:rFonts w:ascii="Arial" w:hAnsi="Arial" w:cs="Arial"/>
                <w:kern w:val="2"/>
                <w:sz w:val="20"/>
              </w:rPr>
              <w:t xml:space="preserve"> </w:t>
            </w:r>
            <w:r w:rsidR="008015B7" w:rsidRPr="00336811">
              <w:rPr>
                <w:rFonts w:ascii="Arial" w:hAnsi="Arial" w:cs="Arial"/>
                <w:kern w:val="2"/>
                <w:sz w:val="20"/>
              </w:rPr>
              <w:t>5</w:t>
            </w:r>
            <w:r w:rsidR="004C05F1" w:rsidRPr="003E0D44">
              <w:rPr>
                <w:rFonts w:ascii="Arial" w:hAnsi="Arial" w:cs="Arial"/>
                <w:kern w:val="2"/>
                <w:sz w:val="20"/>
              </w:rPr>
              <w:t xml:space="preserve"> </w:t>
            </w:r>
            <w:sdt>
              <w:sdtPr>
                <w:rPr>
                  <w:rFonts w:ascii="Arial" w:hAnsi="Arial" w:cs="Arial"/>
                  <w:kern w:val="2"/>
                  <w:sz w:val="20"/>
                </w:rPr>
                <w:id w:val="1404187676"/>
                <w:placeholder>
                  <w:docPart w:val="101778F32AFA4D70B8CF34E9461F07F8"/>
                </w:placeholder>
                <w:dropDownList>
                  <w:listItem w:value="Pasirinkite elementą."/>
                  <w:listItem w:displayText="mėnesį." w:value="mėnesį."/>
                  <w:listItem w:displayText="mėnesius." w:value="mėnesius."/>
                </w:dropDownList>
              </w:sdtPr>
              <w:sdtEndPr/>
              <w:sdtContent>
                <w:r w:rsidR="00AD1568">
                  <w:rPr>
                    <w:rFonts w:ascii="Arial" w:hAnsi="Arial" w:cs="Arial"/>
                    <w:kern w:val="2"/>
                    <w:sz w:val="20"/>
                  </w:rPr>
                  <w:t>mėnesius.</w:t>
                </w:r>
              </w:sdtContent>
            </w:sdt>
          </w:p>
        </w:tc>
      </w:tr>
      <w:tr w:rsidR="004C05F1" w:rsidRPr="007F35FA" w14:paraId="0090E381" w14:textId="77777777" w:rsidTr="00FF7069">
        <w:trPr>
          <w:trHeight w:val="300"/>
        </w:trPr>
        <w:tc>
          <w:tcPr>
            <w:tcW w:w="2864" w:type="dxa"/>
            <w:gridSpan w:val="2"/>
            <w:vAlign w:val="center"/>
          </w:tcPr>
          <w:p w14:paraId="26717247"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6939CBFB"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6953533E"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4.2.1.1. nepalankios oro sąlygos, dėl kurių neįmanoma pristatyti Prekių ar su jomis susijusių paslaugų – intensyvios liūtys, potvyniai, tirštas rūkas, škvaliniai vėjai, gausus sniegas, pūga ar pan. Ši galimybė taikoma tik tai Prekių daliai, kurios kokybė, pristatymas ir (ar) suteikimas priklauso nuo gamtinių sąlygų;</w:t>
            </w:r>
          </w:p>
          <w:p w14:paraId="3CAD636A"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62CBB6F1"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3C3628CC"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04C7ED82"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Pr>
                <w:rFonts w:ascii="Arial" w:hAnsi="Arial" w:cs="Arial"/>
                <w:kern w:val="2"/>
                <w:sz w:val="20"/>
              </w:rPr>
              <w:t>Tiekėjas</w:t>
            </w:r>
            <w:r w:rsidRPr="007F35FA">
              <w:rPr>
                <w:rFonts w:ascii="Arial" w:hAnsi="Arial" w:cs="Arial"/>
                <w:kern w:val="2"/>
                <w:sz w:val="20"/>
              </w:rPr>
              <w:t xml:space="preserve"> neturi įtakos, už kuriuos neatsako ir kurie sukelti ir priskiriami tretiesiems asmenims (pvz., netinkamai vykdoma kita Pirkėjo sutartis, kurios įvykdymas turi tiesioginę įtaką Tiekėjo vykdomai Sutarčiai);</w:t>
            </w:r>
          </w:p>
          <w:p w14:paraId="04EF4E13"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6B92EB11"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7E50E5E8" w14:textId="77777777" w:rsidR="004C05F1" w:rsidRPr="007F35FA" w:rsidRDefault="004C05F1" w:rsidP="00FF7069">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4C05F1" w:rsidRPr="007F35FA" w14:paraId="14BA2BB7" w14:textId="77777777" w:rsidTr="00FF7069">
        <w:trPr>
          <w:trHeight w:val="300"/>
        </w:trPr>
        <w:tc>
          <w:tcPr>
            <w:tcW w:w="2864" w:type="dxa"/>
            <w:gridSpan w:val="2"/>
            <w:vAlign w:val="center"/>
          </w:tcPr>
          <w:p w14:paraId="517486D5"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7E657158"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4C05F1" w:rsidRPr="007F35FA" w14:paraId="14F6A200" w14:textId="77777777" w:rsidTr="00FF7069">
        <w:trPr>
          <w:trHeight w:val="300"/>
        </w:trPr>
        <w:tc>
          <w:tcPr>
            <w:tcW w:w="2864" w:type="dxa"/>
            <w:gridSpan w:val="2"/>
            <w:vAlign w:val="center"/>
          </w:tcPr>
          <w:p w14:paraId="452BD0F0"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3CFB6FA3"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Punktas netaikomas.</w:t>
            </w:r>
          </w:p>
        </w:tc>
      </w:tr>
      <w:tr w:rsidR="004C05F1" w:rsidRPr="007F35FA" w14:paraId="667C635D" w14:textId="77777777" w:rsidTr="00FF7069">
        <w:trPr>
          <w:trHeight w:val="300"/>
        </w:trPr>
        <w:tc>
          <w:tcPr>
            <w:tcW w:w="2864" w:type="dxa"/>
            <w:gridSpan w:val="2"/>
            <w:vAlign w:val="center"/>
          </w:tcPr>
          <w:p w14:paraId="54B18F0C"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3AC9B047"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4C05F1" w:rsidRPr="007F35FA" w14:paraId="1CA6900D" w14:textId="77777777" w:rsidTr="00FF7069">
        <w:trPr>
          <w:trHeight w:val="300"/>
        </w:trPr>
        <w:tc>
          <w:tcPr>
            <w:tcW w:w="10201" w:type="dxa"/>
            <w:gridSpan w:val="4"/>
            <w:shd w:val="clear" w:color="auto" w:fill="BFBFBF" w:themeFill="background1" w:themeFillShade="BF"/>
          </w:tcPr>
          <w:p w14:paraId="4CFCE33E"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4C05F1" w:rsidRPr="007F35FA" w14:paraId="06729DCD" w14:textId="77777777" w:rsidTr="00FF7069">
        <w:trPr>
          <w:trHeight w:val="300"/>
        </w:trPr>
        <w:tc>
          <w:tcPr>
            <w:tcW w:w="2864" w:type="dxa"/>
            <w:gridSpan w:val="2"/>
            <w:vAlign w:val="center"/>
          </w:tcPr>
          <w:p w14:paraId="3CF103FC"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lastRenderedPageBreak/>
              <w:t>5.1. Sutarčiai taikomas kainos apskaičiavimo būdas</w:t>
            </w:r>
          </w:p>
        </w:tc>
        <w:tc>
          <w:tcPr>
            <w:tcW w:w="7337" w:type="dxa"/>
            <w:gridSpan w:val="2"/>
            <w:vAlign w:val="center"/>
          </w:tcPr>
          <w:sdt>
            <w:sdtPr>
              <w:rPr>
                <w:rFonts w:ascii="Arial" w:hAnsi="Arial" w:cs="Arial"/>
                <w:color w:val="4472C4"/>
                <w:kern w:val="2"/>
                <w:sz w:val="20"/>
              </w:rPr>
              <w:id w:val="-1221673310"/>
              <w:placeholder>
                <w:docPart w:val="D88EC65A1B734EA288AD7DB3FB8EDD4B"/>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rPr>
                <w:color w:val="4472C4" w:themeColor="accent1"/>
              </w:rPr>
            </w:sdtEndPr>
            <w:sdtContent>
              <w:p w14:paraId="0532BC68" w14:textId="7EC4E329" w:rsidR="004C05F1" w:rsidRPr="007F35FA" w:rsidRDefault="00AD1568" w:rsidP="00FF7069">
                <w:pPr>
                  <w:spacing w:line="276" w:lineRule="auto"/>
                  <w:jc w:val="both"/>
                  <w:rPr>
                    <w:rFonts w:ascii="Arial" w:hAnsi="Arial" w:cs="Arial"/>
                    <w:color w:val="4472C4"/>
                    <w:kern w:val="2"/>
                    <w:sz w:val="20"/>
                  </w:rPr>
                </w:pPr>
                <w:r>
                  <w:rPr>
                    <w:rFonts w:ascii="Arial" w:hAnsi="Arial" w:cs="Arial"/>
                    <w:color w:val="4472C4"/>
                    <w:kern w:val="2"/>
                    <w:sz w:val="20"/>
                  </w:rPr>
                  <w:t>Fiksuotos kainos kainodara.</w:t>
                </w:r>
              </w:p>
            </w:sdtContent>
          </w:sdt>
        </w:tc>
      </w:tr>
      <w:tr w:rsidR="004C05F1" w:rsidRPr="007F35FA" w14:paraId="1C0754AF" w14:textId="77777777" w:rsidTr="00FF7069">
        <w:trPr>
          <w:trHeight w:val="300"/>
        </w:trPr>
        <w:tc>
          <w:tcPr>
            <w:tcW w:w="2864" w:type="dxa"/>
            <w:gridSpan w:val="2"/>
            <w:vAlign w:val="center"/>
          </w:tcPr>
          <w:p w14:paraId="761C87E7"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3F969F3B" w14:textId="77777777" w:rsidR="004C05F1" w:rsidRPr="007F35FA" w:rsidRDefault="004C05F1" w:rsidP="00FF7069">
            <w:pPr>
              <w:spacing w:line="276" w:lineRule="auto"/>
              <w:jc w:val="both"/>
              <w:rPr>
                <w:rFonts w:ascii="Arial" w:hAnsi="Arial" w:cs="Arial"/>
                <w:b/>
                <w:bCs/>
                <w:kern w:val="2"/>
                <w:sz w:val="20"/>
              </w:rPr>
            </w:pPr>
          </w:p>
        </w:tc>
        <w:tc>
          <w:tcPr>
            <w:tcW w:w="7337" w:type="dxa"/>
            <w:gridSpan w:val="2"/>
            <w:vAlign w:val="center"/>
          </w:tcPr>
          <w:p w14:paraId="10676D15"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6AD07F84"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5BB8D054"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p w14:paraId="5C1D1D93" w14:textId="77777777" w:rsidR="004C05F1" w:rsidRPr="007F35FA" w:rsidRDefault="004C05F1" w:rsidP="00FF7069">
            <w:pPr>
              <w:spacing w:line="276" w:lineRule="auto"/>
              <w:jc w:val="both"/>
              <w:rPr>
                <w:rFonts w:ascii="Arial" w:hAnsi="Arial" w:cs="Arial"/>
                <w:kern w:val="2"/>
                <w:sz w:val="20"/>
              </w:rPr>
            </w:pPr>
          </w:p>
          <w:sdt>
            <w:sdtPr>
              <w:rPr>
                <w:rFonts w:ascii="Arial" w:hAnsi="Arial" w:cs="Arial"/>
                <w:kern w:val="2"/>
                <w:sz w:val="20"/>
              </w:rPr>
              <w:id w:val="-1479377786"/>
              <w:placeholder>
                <w:docPart w:val="6934185BFFEC4BA3A18122B708EE0A27"/>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6404824B" w14:textId="08D006EB" w:rsidR="004C05F1" w:rsidRPr="007F35FA" w:rsidRDefault="00AD1568" w:rsidP="00FF7069">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4C05F1" w:rsidRPr="007F35FA" w14:paraId="7B312B81" w14:textId="77777777" w:rsidTr="00FF7069">
        <w:trPr>
          <w:trHeight w:val="300"/>
        </w:trPr>
        <w:tc>
          <w:tcPr>
            <w:tcW w:w="2864" w:type="dxa"/>
            <w:gridSpan w:val="2"/>
            <w:vAlign w:val="center"/>
          </w:tcPr>
          <w:p w14:paraId="60488474"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5.3. Sutarties kainos / įkainių perskaičiavimas taikant peržiūros taisykles</w:t>
            </w:r>
          </w:p>
        </w:tc>
        <w:tc>
          <w:tcPr>
            <w:tcW w:w="7337" w:type="dxa"/>
            <w:gridSpan w:val="2"/>
            <w:shd w:val="clear" w:color="auto" w:fill="FFFFFF" w:themeFill="background1"/>
            <w:vAlign w:val="center"/>
          </w:tcPr>
          <w:p w14:paraId="590E4FE6"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5E97A8BC" w14:textId="712A1896" w:rsidR="004C05F1" w:rsidRPr="00AD1568" w:rsidRDefault="004C05F1" w:rsidP="00FF7069">
            <w:pPr>
              <w:spacing w:line="276" w:lineRule="auto"/>
              <w:jc w:val="both"/>
              <w:rPr>
                <w:rFonts w:ascii="Arial" w:hAnsi="Arial" w:cs="Arial"/>
                <w:kern w:val="2"/>
                <w:sz w:val="20"/>
              </w:rPr>
            </w:pPr>
            <w:r w:rsidRPr="007F35FA">
              <w:rPr>
                <w:rFonts w:ascii="Arial" w:hAnsi="Arial" w:cs="Arial"/>
                <w:kern w:val="2"/>
                <w:sz w:val="20"/>
              </w:rPr>
              <w:t>5.</w:t>
            </w:r>
            <w:r>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Pr>
                <w:rFonts w:ascii="Arial" w:hAnsi="Arial" w:cs="Arial"/>
                <w:kern w:val="2"/>
                <w:sz w:val="20"/>
              </w:rPr>
              <w:t>Ti</w:t>
            </w:r>
            <w:r w:rsidRPr="00C322AA">
              <w:rPr>
                <w:rFonts w:ascii="Arial" w:hAnsi="Arial" w:cs="Arial"/>
                <w:kern w:val="2"/>
                <w:sz w:val="20"/>
              </w:rPr>
              <w:t>ekėjo</w:t>
            </w:r>
            <w:r>
              <w:rPr>
                <w:kern w:val="2"/>
              </w:rPr>
              <w:t xml:space="preserve"> </w:t>
            </w:r>
            <w:r w:rsidRPr="007F35FA">
              <w:rPr>
                <w:rFonts w:ascii="Arial" w:hAnsi="Arial" w:cs="Arial"/>
                <w:kern w:val="2"/>
                <w:sz w:val="20"/>
              </w:rPr>
              <w:t>priklausančių aplinkybių, pavyzdžiui, pasikeičia jo veikla, tampa PVM mokėtoju ir panašiai</w:t>
            </w:r>
            <w:r w:rsidR="00AD1568">
              <w:rPr>
                <w:rFonts w:ascii="Arial" w:hAnsi="Arial" w:cs="Arial"/>
                <w:kern w:val="2"/>
                <w:sz w:val="20"/>
              </w:rPr>
              <w:t>.</w:t>
            </w:r>
          </w:p>
        </w:tc>
      </w:tr>
      <w:tr w:rsidR="004C05F1" w:rsidRPr="007F35FA" w14:paraId="5050C4F3" w14:textId="77777777" w:rsidTr="00FF7069">
        <w:trPr>
          <w:trHeight w:val="300"/>
        </w:trPr>
        <w:tc>
          <w:tcPr>
            <w:tcW w:w="2864" w:type="dxa"/>
            <w:gridSpan w:val="2"/>
            <w:vAlign w:val="center"/>
          </w:tcPr>
          <w:p w14:paraId="285EF3B1"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5.4. Sutarties kainos / įkainių apskaičiavimas taikant kiekio (apimties) keitimo taisykles</w:t>
            </w:r>
          </w:p>
        </w:tc>
        <w:tc>
          <w:tcPr>
            <w:tcW w:w="7337" w:type="dxa"/>
            <w:gridSpan w:val="2"/>
            <w:vAlign w:val="center"/>
          </w:tcPr>
          <w:p w14:paraId="5DB7A2A5" w14:textId="594AE75E" w:rsidR="004C05F1" w:rsidRPr="007F35FA" w:rsidRDefault="004C05F1" w:rsidP="00FF7069">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6B565F14D76443E590C7AB7722608A78"/>
                </w:placeholder>
                <w:dropDownList>
                  <w:listItem w:value="Pasirinkite elementą."/>
                  <w:listItem w:displayText="Punktas netaikomas." w:value="Punktas netaikomas."/>
                  <w:listItem w:displayText="Punktas taikomas." w:value="Punktas taikomas."/>
                </w:dropDownList>
              </w:sdtPr>
              <w:sdtEndPr/>
              <w:sdtContent>
                <w:r w:rsidR="00AD1568">
                  <w:rPr>
                    <w:rFonts w:ascii="Arial" w:hAnsi="Arial" w:cs="Arial"/>
                    <w:kern w:val="2"/>
                    <w:sz w:val="20"/>
                  </w:rPr>
                  <w:t>Punktas netaikomas.</w:t>
                </w:r>
              </w:sdtContent>
            </w:sdt>
          </w:p>
          <w:p w14:paraId="5220D323" w14:textId="76FE2F52" w:rsidR="004C05F1" w:rsidRPr="007F35FA" w:rsidRDefault="004C05F1" w:rsidP="00FF7069">
            <w:pPr>
              <w:spacing w:line="276" w:lineRule="auto"/>
              <w:jc w:val="both"/>
              <w:rPr>
                <w:rFonts w:ascii="Arial" w:hAnsi="Arial" w:cs="Arial"/>
                <w:kern w:val="2"/>
                <w:sz w:val="20"/>
              </w:rPr>
            </w:pPr>
          </w:p>
        </w:tc>
      </w:tr>
      <w:tr w:rsidR="004C05F1" w:rsidRPr="007F35FA" w14:paraId="154F6633" w14:textId="77777777" w:rsidTr="00FF7069">
        <w:trPr>
          <w:trHeight w:val="300"/>
        </w:trPr>
        <w:tc>
          <w:tcPr>
            <w:tcW w:w="2864" w:type="dxa"/>
            <w:gridSpan w:val="2"/>
            <w:vAlign w:val="center"/>
          </w:tcPr>
          <w:p w14:paraId="45A072F2"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vAlign w:val="center"/>
          </w:tcPr>
          <w:p w14:paraId="3766917F"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74E877F8" w14:textId="609DAB3D" w:rsidR="004C05F1" w:rsidRPr="007F35FA" w:rsidRDefault="004C05F1" w:rsidP="00FF7069">
            <w:pPr>
              <w:spacing w:line="276" w:lineRule="auto"/>
              <w:jc w:val="both"/>
              <w:rPr>
                <w:rFonts w:ascii="Arial" w:hAnsi="Arial" w:cs="Arial"/>
                <w:kern w:val="2"/>
                <w:sz w:val="20"/>
              </w:rPr>
            </w:pPr>
            <w:r w:rsidRPr="006E42EB">
              <w:rPr>
                <w:rFonts w:ascii="Arial" w:hAnsi="Arial" w:cs="Arial"/>
                <w:kern w:val="2"/>
                <w:sz w:val="20"/>
              </w:rPr>
              <w:t>5.5.2. Apmokėjimo sąlygos</w:t>
            </w:r>
            <w:r>
              <w:rPr>
                <w:rFonts w:ascii="Arial" w:hAnsi="Arial" w:cs="Arial"/>
                <w:kern w:val="2"/>
                <w:sz w:val="20"/>
              </w:rPr>
              <w:t>:</w:t>
            </w:r>
            <w:r w:rsidRPr="006E42EB">
              <w:rPr>
                <w:rFonts w:ascii="Arial" w:hAnsi="Arial" w:cs="Arial"/>
                <w:kern w:val="2"/>
                <w:sz w:val="20"/>
              </w:rPr>
              <w:t xml:space="preserve"> </w:t>
            </w:r>
            <w:sdt>
              <w:sdtPr>
                <w:rPr>
                  <w:rFonts w:ascii="Arial" w:hAnsi="Arial" w:cs="Arial"/>
                  <w:kern w:val="2"/>
                  <w:sz w:val="20"/>
                </w:rPr>
                <w:id w:val="843896282"/>
                <w:placeholder>
                  <w:docPart w:val="33126C023EE6447ABEB1CE45236B0BF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551699">
                  <w:rPr>
                    <w:rFonts w:ascii="Arial" w:hAnsi="Arial" w:cs="Arial"/>
                    <w:kern w:val="2"/>
                    <w:sz w:val="20"/>
                  </w:rPr>
                  <w:t>įvykdžius užsakymą, mokama už konkretų kiekį / apimtį pagal nustatytus įkainius.</w:t>
                </w:r>
              </w:sdtContent>
            </w:sdt>
          </w:p>
        </w:tc>
      </w:tr>
      <w:tr w:rsidR="004C05F1" w:rsidRPr="007F35FA" w14:paraId="6B5BC268" w14:textId="77777777" w:rsidTr="00FF7069">
        <w:trPr>
          <w:trHeight w:val="300"/>
        </w:trPr>
        <w:tc>
          <w:tcPr>
            <w:tcW w:w="2864" w:type="dxa"/>
            <w:gridSpan w:val="2"/>
            <w:vAlign w:val="center"/>
          </w:tcPr>
          <w:p w14:paraId="221064CE"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5FB95F6991E54014B0A9922FC59AA4DC"/>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vAlign w:val="center"/>
              </w:tcPr>
              <w:p w14:paraId="69F8081A" w14:textId="771831DB" w:rsidR="004C05F1" w:rsidRPr="007F35FA" w:rsidRDefault="00AD1568" w:rsidP="00FF7069">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4C05F1" w:rsidRPr="007F35FA" w14:paraId="00BCF16E" w14:textId="77777777" w:rsidTr="00FF7069">
        <w:trPr>
          <w:trHeight w:val="300"/>
        </w:trPr>
        <w:tc>
          <w:tcPr>
            <w:tcW w:w="2864" w:type="dxa"/>
            <w:gridSpan w:val="2"/>
            <w:vAlign w:val="center"/>
          </w:tcPr>
          <w:p w14:paraId="3A3DFE60"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0ACAF643CC644F0396071D6F2799B1BB"/>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vAlign w:val="center"/>
              </w:tcPr>
              <w:p w14:paraId="7754869B" w14:textId="35708B9E" w:rsidR="004C05F1" w:rsidRPr="007F35FA" w:rsidRDefault="00AD1568" w:rsidP="00FF7069">
                <w:pPr>
                  <w:spacing w:line="276" w:lineRule="auto"/>
                  <w:jc w:val="both"/>
                  <w:rPr>
                    <w:rFonts w:ascii="Arial" w:hAnsi="Arial" w:cs="Arial"/>
                    <w:kern w:val="2"/>
                    <w:sz w:val="20"/>
                  </w:rPr>
                </w:pPr>
                <w:r>
                  <w:rPr>
                    <w:rFonts w:ascii="Arial" w:hAnsi="Arial" w:cs="Arial"/>
                    <w:kern w:val="2"/>
                    <w:sz w:val="20"/>
                  </w:rPr>
                  <w:t>Punktas netaikomas.</w:t>
                </w:r>
              </w:p>
            </w:tc>
          </w:sdtContent>
        </w:sdt>
      </w:tr>
      <w:tr w:rsidR="004C05F1" w:rsidRPr="007F35FA" w14:paraId="2D4DCB76" w14:textId="77777777" w:rsidTr="00FF7069">
        <w:trPr>
          <w:trHeight w:val="300"/>
        </w:trPr>
        <w:tc>
          <w:tcPr>
            <w:tcW w:w="10201" w:type="dxa"/>
            <w:gridSpan w:val="4"/>
            <w:shd w:val="clear" w:color="auto" w:fill="BFBFBF" w:themeFill="background1" w:themeFillShade="BF"/>
            <w:vAlign w:val="center"/>
          </w:tcPr>
          <w:p w14:paraId="6B86CC05"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4C05F1" w:rsidRPr="007F35FA" w14:paraId="1E2FE60D" w14:textId="77777777" w:rsidTr="00FF7069">
        <w:trPr>
          <w:trHeight w:val="300"/>
        </w:trPr>
        <w:tc>
          <w:tcPr>
            <w:tcW w:w="2864" w:type="dxa"/>
            <w:gridSpan w:val="2"/>
            <w:vAlign w:val="center"/>
          </w:tcPr>
          <w:p w14:paraId="1C83459C"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vAlign w:val="center"/>
          </w:tcPr>
          <w:p w14:paraId="7312400B" w14:textId="7EA8ED98"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 xml:space="preserve">Prekėms nustatomas Tiekėjo pasiūlytas arba Prekių gamintojo taikomas Garantinis terminas, tačiau bet kokiu atveju ne trumpesnis kaip </w:t>
            </w:r>
            <w:r w:rsidR="00904071">
              <w:rPr>
                <w:rFonts w:ascii="Arial" w:hAnsi="Arial" w:cs="Arial"/>
                <w:kern w:val="2"/>
                <w:sz w:val="20"/>
              </w:rPr>
              <w:t>5 metai.</w:t>
            </w:r>
            <w:r w:rsidRPr="007F35FA">
              <w:rPr>
                <w:rFonts w:ascii="Arial" w:hAnsi="Arial" w:cs="Arial"/>
                <w:kern w:val="2"/>
                <w:sz w:val="20"/>
              </w:rPr>
              <w:t xml:space="preserve"> Garantinis terminas, skaičiuojamas nuo Prekių perdavimo–priėmimo akto ar Sąskaitos (kai Prekių perdavimo–priėmimo aktas nėra pasirašomas) pasirašymo dienos.</w:t>
            </w:r>
          </w:p>
        </w:tc>
      </w:tr>
      <w:tr w:rsidR="004C05F1" w:rsidRPr="007F35FA" w14:paraId="60AB5C14" w14:textId="77777777" w:rsidTr="00FF7069">
        <w:trPr>
          <w:trHeight w:val="300"/>
        </w:trPr>
        <w:tc>
          <w:tcPr>
            <w:tcW w:w="2864" w:type="dxa"/>
            <w:gridSpan w:val="2"/>
            <w:vAlign w:val="center"/>
          </w:tcPr>
          <w:p w14:paraId="2E994489"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vAlign w:val="center"/>
          </w:tcPr>
          <w:p w14:paraId="48E6FE02" w14:textId="0485055D" w:rsidR="004C05F1" w:rsidRPr="007F35FA" w:rsidRDefault="00336811" w:rsidP="00FF7069">
            <w:pPr>
              <w:spacing w:line="276" w:lineRule="auto"/>
              <w:jc w:val="both"/>
              <w:rPr>
                <w:rFonts w:ascii="Arial" w:hAnsi="Arial" w:cs="Arial"/>
                <w:kern w:val="2"/>
                <w:sz w:val="20"/>
              </w:rPr>
            </w:pPr>
            <w:sdt>
              <w:sdtPr>
                <w:rPr>
                  <w:rFonts w:ascii="Arial" w:hAnsi="Arial" w:cs="Arial"/>
                  <w:kern w:val="2"/>
                  <w:sz w:val="20"/>
                </w:rPr>
                <w:id w:val="1937243711"/>
                <w:placeholder>
                  <w:docPart w:val="2F604F8DDA6948B89CB3ADC4C8B8A8EA"/>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Content>
                <w:r w:rsidR="00110201">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sdtContent>
            </w:sdt>
          </w:p>
        </w:tc>
      </w:tr>
      <w:tr w:rsidR="005109B8" w:rsidRPr="007F35FA" w14:paraId="77171248" w14:textId="77777777" w:rsidTr="00FF7069">
        <w:trPr>
          <w:trHeight w:val="300"/>
        </w:trPr>
        <w:tc>
          <w:tcPr>
            <w:tcW w:w="2864" w:type="dxa"/>
            <w:gridSpan w:val="2"/>
            <w:vAlign w:val="center"/>
          </w:tcPr>
          <w:p w14:paraId="4489299A" w14:textId="247B20AD" w:rsidR="005109B8" w:rsidRPr="00AE11B8" w:rsidRDefault="00066410" w:rsidP="00187249">
            <w:pPr>
              <w:spacing w:line="276" w:lineRule="auto"/>
              <w:rPr>
                <w:rFonts w:ascii="Arial" w:hAnsi="Arial" w:cs="Arial"/>
                <w:b/>
                <w:bCs/>
                <w:kern w:val="2"/>
                <w:sz w:val="20"/>
                <w:highlight w:val="yellow"/>
              </w:rPr>
            </w:pPr>
            <w:r w:rsidRPr="009650F3">
              <w:rPr>
                <w:rFonts w:ascii="Arial" w:hAnsi="Arial" w:cs="Arial"/>
                <w:b/>
                <w:bCs/>
                <w:kern w:val="2"/>
                <w:sz w:val="20"/>
              </w:rPr>
              <w:t>6.3. Kokybinių kriterijų įgyvendinimo ir tikrinimo tvarka</w:t>
            </w:r>
          </w:p>
        </w:tc>
        <w:tc>
          <w:tcPr>
            <w:tcW w:w="7337" w:type="dxa"/>
            <w:gridSpan w:val="2"/>
            <w:vAlign w:val="center"/>
          </w:tcPr>
          <w:p w14:paraId="5DEC6173" w14:textId="0F55D8F1" w:rsidR="00336811" w:rsidRPr="00AE11B8" w:rsidRDefault="00AE11B8" w:rsidP="00336811">
            <w:pPr>
              <w:spacing w:line="276" w:lineRule="auto"/>
              <w:jc w:val="both"/>
              <w:rPr>
                <w:rFonts w:ascii="Arial" w:hAnsi="Arial" w:cs="Arial"/>
                <w:kern w:val="2"/>
                <w:sz w:val="20"/>
              </w:rPr>
            </w:pPr>
            <w:r w:rsidRPr="009650F3">
              <w:rPr>
                <w:rFonts w:ascii="Arial" w:hAnsi="Arial" w:cs="Arial"/>
                <w:kern w:val="2"/>
                <w:sz w:val="20"/>
              </w:rPr>
              <w:t xml:space="preserve">Netaikoma </w:t>
            </w:r>
          </w:p>
          <w:p w14:paraId="5D0DD7A7" w14:textId="31AFD063" w:rsidR="005109B8" w:rsidRPr="00AE11B8" w:rsidRDefault="005109B8" w:rsidP="00AE11B8">
            <w:pPr>
              <w:spacing w:line="276" w:lineRule="auto"/>
              <w:jc w:val="both"/>
              <w:rPr>
                <w:rFonts w:ascii="Arial" w:hAnsi="Arial" w:cs="Arial"/>
                <w:kern w:val="2"/>
                <w:sz w:val="20"/>
                <w:highlight w:val="yellow"/>
              </w:rPr>
            </w:pPr>
          </w:p>
        </w:tc>
      </w:tr>
      <w:tr w:rsidR="004C05F1" w:rsidRPr="007F35FA" w14:paraId="5C3FD7C6" w14:textId="77777777" w:rsidTr="00FF7069">
        <w:trPr>
          <w:trHeight w:val="300"/>
        </w:trPr>
        <w:tc>
          <w:tcPr>
            <w:tcW w:w="10201" w:type="dxa"/>
            <w:gridSpan w:val="4"/>
            <w:vAlign w:val="center"/>
          </w:tcPr>
          <w:p w14:paraId="28F864CD"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4C05F1" w:rsidRPr="007F35FA" w14:paraId="237673D4" w14:textId="77777777" w:rsidTr="00FF7069">
        <w:trPr>
          <w:trHeight w:val="300"/>
        </w:trPr>
        <w:tc>
          <w:tcPr>
            <w:tcW w:w="2864" w:type="dxa"/>
            <w:gridSpan w:val="2"/>
            <w:vAlign w:val="center"/>
          </w:tcPr>
          <w:p w14:paraId="1845B5D4"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vAlign w:val="center"/>
          </w:tcPr>
          <w:sdt>
            <w:sdtPr>
              <w:rPr>
                <w:rFonts w:ascii="Arial" w:hAnsi="Arial" w:cs="Arial"/>
                <w:kern w:val="2"/>
                <w:sz w:val="20"/>
              </w:rPr>
              <w:id w:val="827944199"/>
              <w:placeholder>
                <w:docPart w:val="4D20B641AE344F76B30D5C0CF12BD99F"/>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455D32E6" w14:textId="18AB53D4" w:rsidR="004C05F1" w:rsidRPr="007F35FA" w:rsidRDefault="00AD1568" w:rsidP="00FF7069">
                <w:pPr>
                  <w:spacing w:line="276" w:lineRule="auto"/>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4C05F1" w:rsidRPr="007F35FA" w14:paraId="2E883938" w14:textId="77777777" w:rsidTr="00FF7069">
        <w:trPr>
          <w:trHeight w:val="300"/>
        </w:trPr>
        <w:tc>
          <w:tcPr>
            <w:tcW w:w="10201" w:type="dxa"/>
            <w:gridSpan w:val="4"/>
            <w:vAlign w:val="center"/>
          </w:tcPr>
          <w:p w14:paraId="1246506E"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4C05F1" w:rsidRPr="007F35FA" w14:paraId="27F7F7F6" w14:textId="77777777" w:rsidTr="00FF7069">
        <w:trPr>
          <w:trHeight w:val="300"/>
        </w:trPr>
        <w:tc>
          <w:tcPr>
            <w:tcW w:w="2864" w:type="dxa"/>
            <w:gridSpan w:val="2"/>
            <w:vAlign w:val="center"/>
          </w:tcPr>
          <w:p w14:paraId="3B07E818"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vAlign w:val="center"/>
          </w:tcPr>
          <w:p w14:paraId="395FB6E3" w14:textId="5B6F7B9E" w:rsidR="004C05F1" w:rsidRPr="007F35FA" w:rsidRDefault="004C05F1" w:rsidP="00FF7069">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FFCD1DF5A76E46F3AF747C940F55C2D3"/>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AD1568">
                  <w:rPr>
                    <w:rFonts w:ascii="Arial" w:hAnsi="Arial" w:cs="Arial"/>
                    <w:kern w:val="2"/>
                    <w:sz w:val="20"/>
                  </w:rPr>
                  <w:t>netesybos.</w:t>
                </w:r>
              </w:sdtContent>
            </w:sdt>
          </w:p>
        </w:tc>
      </w:tr>
      <w:tr w:rsidR="000917E4" w:rsidRPr="007F35FA" w14:paraId="75D86054" w14:textId="77777777" w:rsidTr="00FF7069">
        <w:trPr>
          <w:trHeight w:val="300"/>
        </w:trPr>
        <w:tc>
          <w:tcPr>
            <w:tcW w:w="2864" w:type="dxa"/>
            <w:gridSpan w:val="2"/>
            <w:vAlign w:val="center"/>
          </w:tcPr>
          <w:p w14:paraId="0276780A" w14:textId="32E86FF8" w:rsidR="000917E4" w:rsidRPr="0030430D" w:rsidRDefault="000917E4" w:rsidP="00187249">
            <w:pPr>
              <w:spacing w:line="276" w:lineRule="auto"/>
              <w:rPr>
                <w:rFonts w:ascii="Arial" w:hAnsi="Arial" w:cs="Arial"/>
                <w:b/>
                <w:bCs/>
                <w:kern w:val="2"/>
                <w:sz w:val="20"/>
                <w:highlight w:val="yellow"/>
              </w:rPr>
            </w:pPr>
            <w:r w:rsidRPr="009650F3">
              <w:rPr>
                <w:rFonts w:ascii="Arial" w:hAnsi="Arial" w:cs="Arial"/>
                <w:b/>
                <w:bCs/>
                <w:kern w:val="2"/>
                <w:sz w:val="20"/>
              </w:rPr>
              <w:lastRenderedPageBreak/>
              <w:t xml:space="preserve">8.2. </w:t>
            </w:r>
            <w:r w:rsidR="007760D0" w:rsidRPr="009650F3">
              <w:rPr>
                <w:rFonts w:ascii="Arial" w:hAnsi="Arial" w:cs="Arial"/>
                <w:b/>
                <w:bCs/>
                <w:kern w:val="2"/>
                <w:sz w:val="20"/>
              </w:rPr>
              <w:t>Sutarties įvykdymo užtikrinimo galiojimo terminas</w:t>
            </w:r>
          </w:p>
        </w:tc>
        <w:tc>
          <w:tcPr>
            <w:tcW w:w="7337" w:type="dxa"/>
            <w:gridSpan w:val="2"/>
            <w:vAlign w:val="center"/>
          </w:tcPr>
          <w:p w14:paraId="139C6493" w14:textId="77777777" w:rsidR="0030430D" w:rsidRPr="009650F3" w:rsidRDefault="0030430D" w:rsidP="0030430D">
            <w:pPr>
              <w:spacing w:line="276" w:lineRule="auto"/>
              <w:jc w:val="both"/>
              <w:rPr>
                <w:rFonts w:ascii="Arial" w:hAnsi="Arial" w:cs="Arial"/>
                <w:kern w:val="2"/>
                <w:sz w:val="20"/>
              </w:rPr>
            </w:pPr>
            <w:r w:rsidRPr="009650F3">
              <w:rPr>
                <w:rFonts w:ascii="Arial" w:hAnsi="Arial" w:cs="Arial"/>
                <w:kern w:val="2"/>
                <w:sz w:val="20"/>
              </w:rPr>
              <w:t>Netaikoma</w:t>
            </w:r>
          </w:p>
          <w:p w14:paraId="71CB0549" w14:textId="77777777" w:rsidR="0030430D" w:rsidRPr="009650F3" w:rsidRDefault="0030430D" w:rsidP="0030430D">
            <w:pPr>
              <w:spacing w:line="276" w:lineRule="auto"/>
              <w:jc w:val="both"/>
              <w:rPr>
                <w:rFonts w:ascii="Arial" w:hAnsi="Arial" w:cs="Arial"/>
                <w:kern w:val="2"/>
                <w:sz w:val="20"/>
              </w:rPr>
            </w:pPr>
          </w:p>
          <w:p w14:paraId="15E7BA07" w14:textId="7E2B82CB" w:rsidR="000917E4" w:rsidRPr="0030430D" w:rsidRDefault="000917E4" w:rsidP="0030430D">
            <w:pPr>
              <w:spacing w:line="276" w:lineRule="auto"/>
              <w:jc w:val="both"/>
              <w:rPr>
                <w:rFonts w:ascii="Arial" w:hAnsi="Arial" w:cs="Arial"/>
                <w:kern w:val="2"/>
                <w:sz w:val="20"/>
                <w:highlight w:val="yellow"/>
              </w:rPr>
            </w:pPr>
          </w:p>
        </w:tc>
      </w:tr>
      <w:tr w:rsidR="004C05F1" w:rsidRPr="007F35FA" w14:paraId="6D28D31B" w14:textId="77777777" w:rsidTr="00FF7069">
        <w:trPr>
          <w:trHeight w:val="300"/>
        </w:trPr>
        <w:tc>
          <w:tcPr>
            <w:tcW w:w="2864" w:type="dxa"/>
            <w:gridSpan w:val="2"/>
            <w:vAlign w:val="center"/>
          </w:tcPr>
          <w:p w14:paraId="6EF05582" w14:textId="0CBB850D"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8.</w:t>
            </w:r>
            <w:r w:rsidR="0030430D">
              <w:rPr>
                <w:rFonts w:ascii="Arial" w:hAnsi="Arial" w:cs="Arial"/>
                <w:b/>
                <w:bCs/>
                <w:kern w:val="2"/>
                <w:sz w:val="20"/>
              </w:rPr>
              <w:t>3</w:t>
            </w:r>
            <w:r w:rsidRPr="007F35FA">
              <w:rPr>
                <w:rFonts w:ascii="Arial" w:hAnsi="Arial" w:cs="Arial"/>
                <w:b/>
                <w:bCs/>
                <w:kern w:val="2"/>
                <w:sz w:val="20"/>
              </w:rPr>
              <w:t>. Sutarties įvykdymo užtikrinimo pateikimas</w:t>
            </w:r>
          </w:p>
        </w:tc>
        <w:tc>
          <w:tcPr>
            <w:tcW w:w="7337" w:type="dxa"/>
            <w:gridSpan w:val="2"/>
            <w:vAlign w:val="center"/>
          </w:tcPr>
          <w:sdt>
            <w:sdtPr>
              <w:rPr>
                <w:rFonts w:ascii="Arial" w:hAnsi="Arial" w:cs="Arial"/>
                <w:kern w:val="2"/>
                <w:sz w:val="20"/>
              </w:rPr>
              <w:id w:val="264817165"/>
              <w:placeholder>
                <w:docPart w:val="798B46964B8947C59E15E169C4F683EE"/>
              </w:placeholder>
              <w:dropDownList>
                <w:listItem w:value="Pasirinkite elementą."/>
                <w:listItem w:displayText="Punktas taikomas:" w:value="Punktas taikomas:"/>
                <w:listItem w:displayText="Punktas netaikomas." w:value="Punktas netaikomas."/>
              </w:dropDownList>
            </w:sdtPr>
            <w:sdtEndPr/>
            <w:sdtContent>
              <w:p w14:paraId="150D3E76" w14:textId="426500B1" w:rsidR="004C05F1" w:rsidRPr="00AD1568" w:rsidRDefault="00AD1568" w:rsidP="00FF7069">
                <w:pPr>
                  <w:spacing w:line="276" w:lineRule="auto"/>
                  <w:jc w:val="both"/>
                  <w:rPr>
                    <w:rFonts w:ascii="Arial" w:hAnsi="Arial" w:cs="Arial"/>
                    <w:kern w:val="2"/>
                    <w:sz w:val="20"/>
                  </w:rPr>
                </w:pPr>
                <w:r w:rsidRPr="00AD1568">
                  <w:rPr>
                    <w:rFonts w:ascii="Arial" w:hAnsi="Arial" w:cs="Arial"/>
                    <w:kern w:val="2"/>
                    <w:sz w:val="20"/>
                  </w:rPr>
                  <w:t>Punktas netaikomas.</w:t>
                </w:r>
              </w:p>
            </w:sdtContent>
          </w:sdt>
          <w:p w14:paraId="4D591288" w14:textId="37D86396"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 xml:space="preserve"> </w:t>
            </w:r>
          </w:p>
        </w:tc>
      </w:tr>
      <w:tr w:rsidR="004C05F1" w:rsidRPr="007F35FA" w14:paraId="3A5A7430" w14:textId="77777777" w:rsidTr="00FF7069">
        <w:trPr>
          <w:trHeight w:val="300"/>
        </w:trPr>
        <w:tc>
          <w:tcPr>
            <w:tcW w:w="10201" w:type="dxa"/>
            <w:gridSpan w:val="4"/>
            <w:vAlign w:val="center"/>
          </w:tcPr>
          <w:p w14:paraId="52379BA2" w14:textId="77777777" w:rsidR="004C05F1" w:rsidRPr="007F35FA" w:rsidRDefault="004C05F1" w:rsidP="00FF7069">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4C05F1" w:rsidRPr="007F35FA" w14:paraId="41F97E39" w14:textId="77777777" w:rsidTr="00FF7069">
        <w:trPr>
          <w:trHeight w:val="300"/>
        </w:trPr>
        <w:tc>
          <w:tcPr>
            <w:tcW w:w="2864" w:type="dxa"/>
            <w:gridSpan w:val="2"/>
            <w:vAlign w:val="center"/>
          </w:tcPr>
          <w:p w14:paraId="3B282337"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0DDBBD4A" w14:textId="77777777" w:rsidR="004C05F1" w:rsidRPr="007F35FA" w:rsidRDefault="004C05F1" w:rsidP="00FF7069">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C05F1" w:rsidRPr="007F35FA" w14:paraId="4539C9CC" w14:textId="77777777" w:rsidTr="00FF7069">
        <w:trPr>
          <w:trHeight w:val="300"/>
        </w:trPr>
        <w:tc>
          <w:tcPr>
            <w:tcW w:w="2864" w:type="dxa"/>
            <w:gridSpan w:val="2"/>
            <w:vAlign w:val="center"/>
          </w:tcPr>
          <w:p w14:paraId="1B6C2F58" w14:textId="4EC6693E"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 xml:space="preserve">9.2. Tiekėjui taikomos netesybos </w:t>
            </w:r>
          </w:p>
        </w:tc>
        <w:tc>
          <w:tcPr>
            <w:tcW w:w="7337" w:type="dxa"/>
            <w:gridSpan w:val="2"/>
            <w:vAlign w:val="center"/>
          </w:tcPr>
          <w:p w14:paraId="37CF52C5" w14:textId="419341F3" w:rsidR="00E17539" w:rsidRPr="00BF685D" w:rsidRDefault="00E17539" w:rsidP="00E17539">
            <w:pPr>
              <w:spacing w:line="276" w:lineRule="auto"/>
              <w:jc w:val="both"/>
              <w:rPr>
                <w:rFonts w:ascii="Arial" w:hAnsi="Arial" w:cs="Arial"/>
                <w:color w:val="000000"/>
                <w:kern w:val="2"/>
                <w:sz w:val="20"/>
              </w:rPr>
            </w:pPr>
            <w:r w:rsidRPr="00BF685D">
              <w:rPr>
                <w:rFonts w:ascii="Arial" w:hAnsi="Arial" w:cs="Arial"/>
                <w:color w:val="000000"/>
                <w:kern w:val="2"/>
                <w:sz w:val="20"/>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27A72B95" w14:textId="4955EFF4" w:rsidR="00E17539" w:rsidRPr="00BF685D" w:rsidRDefault="00E17539" w:rsidP="00E17539">
            <w:pPr>
              <w:spacing w:line="276" w:lineRule="auto"/>
              <w:jc w:val="both"/>
              <w:rPr>
                <w:rFonts w:ascii="Arial" w:hAnsi="Arial" w:cs="Arial"/>
                <w:color w:val="000000"/>
                <w:kern w:val="2"/>
                <w:sz w:val="20"/>
              </w:rPr>
            </w:pPr>
            <w:r w:rsidRPr="00BF685D">
              <w:rPr>
                <w:rFonts w:ascii="Arial" w:hAnsi="Arial" w:cs="Arial"/>
                <w:color w:val="000000"/>
                <w:kern w:val="2"/>
                <w:sz w:val="20"/>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sidRPr="00BF685D">
              <w:rPr>
                <w:rFonts w:ascii="Arial" w:hAnsi="Arial" w:cs="Arial"/>
                <w:color w:val="FF0000"/>
                <w:kern w:val="2"/>
                <w:sz w:val="20"/>
              </w:rPr>
              <w:t xml:space="preserve"> </w:t>
            </w:r>
            <w:r w:rsidRPr="00BF685D">
              <w:rPr>
                <w:rFonts w:ascii="Arial" w:hAnsi="Arial" w:cs="Arial"/>
                <w:color w:val="000000"/>
                <w:kern w:val="2"/>
                <w:sz w:val="20"/>
              </w:rPr>
              <w:t>dydžio delspinigius už kiekvieną uždelstą dieną / savaitę / mėnesį nuo laiku negrąžintos permokos, kainos be PVM.</w:t>
            </w:r>
          </w:p>
          <w:p w14:paraId="20610642" w14:textId="2669BD63" w:rsidR="004C05F1" w:rsidRPr="007F35FA" w:rsidRDefault="00E17539" w:rsidP="00E17539">
            <w:pPr>
              <w:spacing w:line="276" w:lineRule="auto"/>
              <w:jc w:val="both"/>
              <w:rPr>
                <w:rFonts w:ascii="Arial" w:hAnsi="Arial" w:cs="Arial"/>
                <w:color w:val="000000"/>
                <w:kern w:val="2"/>
                <w:sz w:val="20"/>
              </w:rPr>
            </w:pPr>
            <w:r w:rsidRPr="00BF685D">
              <w:rPr>
                <w:rFonts w:ascii="Arial" w:hAnsi="Arial" w:cs="Arial"/>
                <w:color w:val="000000"/>
                <w:kern w:val="2"/>
                <w:sz w:val="20"/>
              </w:rPr>
              <w:t xml:space="preserve">9.2.3. Tiekėjas privalo sumokėti Pirkėjui netesybas per </w:t>
            </w:r>
            <w:r w:rsidR="00AD1568">
              <w:rPr>
                <w:rFonts w:ascii="Arial" w:hAnsi="Arial" w:cs="Arial"/>
                <w:color w:val="000000"/>
                <w:kern w:val="2"/>
                <w:sz w:val="20"/>
              </w:rPr>
              <w:t>5</w:t>
            </w:r>
            <w:r w:rsidRPr="00BF685D">
              <w:rPr>
                <w:rFonts w:ascii="Arial" w:hAnsi="Arial" w:cs="Arial"/>
                <w:color w:val="FF0000"/>
                <w:kern w:val="2"/>
                <w:sz w:val="20"/>
              </w:rPr>
              <w:t xml:space="preserve"> </w:t>
            </w:r>
            <w:r w:rsidRPr="00BF685D">
              <w:rPr>
                <w:rFonts w:ascii="Arial" w:hAnsi="Arial" w:cs="Arial"/>
                <w:color w:val="000000"/>
                <w:kern w:val="2"/>
                <w:sz w:val="20"/>
              </w:rPr>
              <w:t>dien</w:t>
            </w:r>
            <w:r w:rsidR="00AD1568">
              <w:rPr>
                <w:rFonts w:ascii="Arial" w:hAnsi="Arial" w:cs="Arial"/>
                <w:color w:val="000000"/>
                <w:kern w:val="2"/>
                <w:sz w:val="20"/>
              </w:rPr>
              <w:t>as</w:t>
            </w:r>
            <w:r w:rsidRPr="00BF685D">
              <w:rPr>
                <w:rFonts w:ascii="Arial" w:hAnsi="Arial" w:cs="Arial"/>
                <w:color w:val="000000"/>
                <w:kern w:val="2"/>
                <w:sz w:val="20"/>
              </w:rPr>
              <w:t xml:space="preserve"> nuo Pirkėjo pareikalavimo, jeigu netesybų suma nėra išskaitoma iš Tiekėjui mokėtinos sumos.</w:t>
            </w:r>
          </w:p>
        </w:tc>
      </w:tr>
      <w:tr w:rsidR="004C05F1" w:rsidRPr="007F35FA" w14:paraId="4076E2A0" w14:textId="77777777" w:rsidTr="00FF7069">
        <w:trPr>
          <w:trHeight w:val="300"/>
        </w:trPr>
        <w:tc>
          <w:tcPr>
            <w:tcW w:w="2864" w:type="dxa"/>
            <w:gridSpan w:val="2"/>
            <w:vAlign w:val="center"/>
          </w:tcPr>
          <w:p w14:paraId="54FF7D50" w14:textId="5840068B"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9.3. Tiekėjui</w:t>
            </w:r>
            <w:r w:rsidR="008A1799">
              <w:rPr>
                <w:rFonts w:ascii="Arial" w:hAnsi="Arial" w:cs="Arial"/>
                <w:b/>
                <w:bCs/>
                <w:kern w:val="2"/>
                <w:sz w:val="20"/>
              </w:rPr>
              <w:t xml:space="preserve"> </w:t>
            </w:r>
            <w:r w:rsidRPr="007F35FA">
              <w:rPr>
                <w:rFonts w:ascii="Arial" w:hAnsi="Arial" w:cs="Arial"/>
                <w:b/>
                <w:bCs/>
                <w:kern w:val="2"/>
                <w:sz w:val="20"/>
              </w:rPr>
              <w:t>taikoma bauda nutraukus Sutartį dėl esminio Sutarties pažeidimo</w:t>
            </w:r>
            <w:r w:rsidR="008559C1">
              <w:rPr>
                <w:rFonts w:ascii="Arial" w:hAnsi="Arial" w:cs="Arial"/>
                <w:b/>
                <w:bCs/>
                <w:kern w:val="2"/>
                <w:sz w:val="20"/>
              </w:rPr>
              <w:t xml:space="preserve"> </w:t>
            </w:r>
            <w:r w:rsidR="00710E8F" w:rsidRPr="00BF685D">
              <w:rPr>
                <w:rFonts w:ascii="Arial" w:hAnsi="Arial" w:cs="Arial"/>
                <w:b/>
                <w:bCs/>
                <w:kern w:val="2"/>
                <w:sz w:val="20"/>
              </w:rPr>
              <w:t>ar nepagrįstai nutraukus Sutarties vykdymą ne Sutartyje nustatyta tvarka</w:t>
            </w:r>
          </w:p>
        </w:tc>
        <w:tc>
          <w:tcPr>
            <w:tcW w:w="7337" w:type="dxa"/>
            <w:gridSpan w:val="2"/>
            <w:vAlign w:val="center"/>
          </w:tcPr>
          <w:p w14:paraId="6877369C" w14:textId="7689BC8F" w:rsidR="00711637" w:rsidRPr="00E760FE" w:rsidRDefault="004C05F1" w:rsidP="00530578">
            <w:pPr>
              <w:spacing w:line="276" w:lineRule="auto"/>
              <w:jc w:val="both"/>
              <w:rPr>
                <w:rFonts w:ascii="Arial" w:hAnsi="Arial" w:cs="Arial"/>
                <w:kern w:val="2"/>
                <w:sz w:val="20"/>
              </w:rPr>
            </w:pPr>
            <w:r w:rsidRPr="00BF685D">
              <w:rPr>
                <w:rFonts w:ascii="Arial" w:hAnsi="Arial" w:cs="Arial"/>
                <w:kern w:val="2"/>
                <w:sz w:val="20"/>
              </w:rPr>
              <w:t>Jei Sutartis nutraukiama dėl Tiekėjo kaltės, Pirkėjas turi teisę reikalauti sumokėti baudą, lygią 5 (penkių) procentų</w:t>
            </w:r>
            <w:r w:rsidRPr="00BF685D">
              <w:rPr>
                <w:rFonts w:ascii="Arial" w:hAnsi="Arial" w:cs="Arial"/>
                <w:sz w:val="20"/>
              </w:rPr>
              <w:t xml:space="preserve"> </w:t>
            </w:r>
            <w:r w:rsidRPr="00BF685D">
              <w:rPr>
                <w:rFonts w:ascii="Arial" w:hAnsi="Arial" w:cs="Arial"/>
                <w:kern w:val="2"/>
                <w:sz w:val="20"/>
              </w:rPr>
              <w:t>Pradinės sutarties vertės dydžio sumai, bet ne mažesnę nei 3000 (trys tūkstančiai) Eur.</w:t>
            </w:r>
          </w:p>
        </w:tc>
      </w:tr>
      <w:tr w:rsidR="004C05F1" w:rsidRPr="007F35FA" w14:paraId="46DD1988" w14:textId="77777777" w:rsidTr="00FF7069">
        <w:trPr>
          <w:trHeight w:val="300"/>
        </w:trPr>
        <w:tc>
          <w:tcPr>
            <w:tcW w:w="2864" w:type="dxa"/>
            <w:gridSpan w:val="2"/>
            <w:vAlign w:val="center"/>
          </w:tcPr>
          <w:p w14:paraId="2BE0F9CE"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70DC19F7" w14:textId="77777777" w:rsidR="004C05F1" w:rsidRPr="007F35FA" w:rsidRDefault="004C05F1" w:rsidP="00FF7069">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4C05F1" w:rsidRPr="007F35FA" w14:paraId="41A35CC2" w14:textId="77777777" w:rsidTr="00FF7069">
        <w:trPr>
          <w:trHeight w:val="300"/>
        </w:trPr>
        <w:tc>
          <w:tcPr>
            <w:tcW w:w="2864" w:type="dxa"/>
            <w:gridSpan w:val="2"/>
            <w:vAlign w:val="center"/>
          </w:tcPr>
          <w:p w14:paraId="2B29598A"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6C5CC285" w14:textId="77777777" w:rsidR="004C05F1" w:rsidRPr="007F35FA" w:rsidRDefault="004C05F1" w:rsidP="00FF7069">
            <w:pPr>
              <w:pStyle w:val="Heading3"/>
              <w:numPr>
                <w:ilvl w:val="0"/>
                <w:numId w:val="0"/>
              </w:numPr>
              <w:rPr>
                <w:kern w:val="2"/>
              </w:rPr>
            </w:pPr>
            <w:r w:rsidRPr="007F35FA">
              <w:rPr>
                <w:kern w:val="2"/>
              </w:rPr>
              <w:t>9.5.1. 100 (vienas šimtas) Eur už kiekvieną pažeidimo atvejį.</w:t>
            </w:r>
          </w:p>
          <w:p w14:paraId="3D9F5BC8" w14:textId="77777777" w:rsidR="004C05F1" w:rsidRPr="007F35FA" w:rsidRDefault="004C05F1" w:rsidP="00FF7069">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w:t>
            </w:r>
            <w:r w:rsidRPr="007F35FA">
              <w:rPr>
                <w:rFonts w:ascii="Arial" w:eastAsia="Trebuchet MS" w:hAnsi="Arial" w:cs="Arial"/>
                <w:bCs/>
                <w:color w:val="000000"/>
                <w:kern w:val="2"/>
                <w:sz w:val="20"/>
                <w:lang w:eastAsia="lt-LT"/>
              </w:rPr>
              <w:lastRenderedPageBreak/>
              <w:t>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2590DE0D" w14:textId="77777777" w:rsidR="004C05F1" w:rsidRPr="007F35FA" w:rsidRDefault="004C05F1" w:rsidP="00FF7069">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4C05F1" w:rsidRPr="007F35FA" w14:paraId="3CCFCD68" w14:textId="77777777" w:rsidTr="00FF7069">
        <w:trPr>
          <w:trHeight w:val="300"/>
        </w:trPr>
        <w:tc>
          <w:tcPr>
            <w:tcW w:w="2864" w:type="dxa"/>
            <w:gridSpan w:val="2"/>
            <w:vAlign w:val="center"/>
          </w:tcPr>
          <w:p w14:paraId="332A559F"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lastRenderedPageBreak/>
              <w:t>9.6. Tiekėjui taikoma bauda dėl konfidencialumo reikalavimų nesilaikymo</w:t>
            </w:r>
          </w:p>
        </w:tc>
        <w:tc>
          <w:tcPr>
            <w:tcW w:w="7337" w:type="dxa"/>
            <w:gridSpan w:val="2"/>
            <w:vAlign w:val="center"/>
          </w:tcPr>
          <w:p w14:paraId="7A2371C0" w14:textId="77777777" w:rsidR="004C05F1" w:rsidRPr="007F35FA" w:rsidRDefault="004C05F1" w:rsidP="00FF7069">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4C05F1" w:rsidRPr="007F35FA" w14:paraId="2C5E3541" w14:textId="77777777" w:rsidTr="00FF7069">
        <w:trPr>
          <w:trHeight w:val="300"/>
        </w:trPr>
        <w:tc>
          <w:tcPr>
            <w:tcW w:w="2864" w:type="dxa"/>
            <w:gridSpan w:val="2"/>
            <w:vAlign w:val="center"/>
          </w:tcPr>
          <w:p w14:paraId="0B07F5F6"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9.7. Tiekėjui taikomos netesybos dėl pirkimo dokumentuose nustatytų kokybinių kriterijų nepasiekimo Sutarties vykdymo metu</w:t>
            </w:r>
          </w:p>
        </w:tc>
        <w:tc>
          <w:tcPr>
            <w:tcW w:w="7337" w:type="dxa"/>
            <w:gridSpan w:val="2"/>
            <w:vAlign w:val="center"/>
          </w:tcPr>
          <w:sdt>
            <w:sdtPr>
              <w:rPr>
                <w:rFonts w:ascii="Arial" w:hAnsi="Arial" w:cs="Arial"/>
                <w:kern w:val="2"/>
                <w:sz w:val="20"/>
              </w:rPr>
              <w:id w:val="-912769987"/>
              <w:placeholder>
                <w:docPart w:val="741258EA8A054689B61C5207A3BD54E5"/>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4B73966A" w14:textId="17A2C9E2" w:rsidR="004C05F1" w:rsidRPr="007F35FA" w:rsidRDefault="00E760FE" w:rsidP="00FF7069">
                <w:pPr>
                  <w:spacing w:line="276" w:lineRule="auto"/>
                  <w:jc w:val="both"/>
                  <w:rPr>
                    <w:rFonts w:ascii="Arial" w:hAnsi="Arial" w:cs="Arial"/>
                    <w:kern w:val="2"/>
                    <w:sz w:val="20"/>
                  </w:rPr>
                </w:pPr>
                <w:r>
                  <w:rPr>
                    <w:rFonts w:ascii="Arial" w:hAnsi="Arial" w:cs="Arial"/>
                    <w:kern w:val="2"/>
                    <w:sz w:val="20"/>
                  </w:rPr>
                  <w:t>Punktas netaikomas.</w:t>
                </w:r>
              </w:p>
            </w:sdtContent>
          </w:sdt>
        </w:tc>
      </w:tr>
      <w:tr w:rsidR="004C05F1" w:rsidRPr="007F35FA" w14:paraId="34AF998D" w14:textId="77777777" w:rsidTr="00FF7069">
        <w:trPr>
          <w:trHeight w:val="300"/>
        </w:trPr>
        <w:tc>
          <w:tcPr>
            <w:tcW w:w="2864" w:type="dxa"/>
            <w:gridSpan w:val="2"/>
            <w:vAlign w:val="center"/>
          </w:tcPr>
          <w:p w14:paraId="352DC2CD" w14:textId="77777777"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vAlign w:val="center"/>
          </w:tcPr>
          <w:p w14:paraId="3796F130"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4C05F1" w:rsidRPr="007F35FA" w14:paraId="0F027EF0" w14:textId="77777777" w:rsidTr="00FF7069">
        <w:trPr>
          <w:trHeight w:val="300"/>
        </w:trPr>
        <w:tc>
          <w:tcPr>
            <w:tcW w:w="2864" w:type="dxa"/>
            <w:gridSpan w:val="2"/>
            <w:vAlign w:val="center"/>
          </w:tcPr>
          <w:p w14:paraId="4FA28B44" w14:textId="77777777" w:rsidR="004C05F1" w:rsidRPr="007F35FA" w:rsidRDefault="004C05F1" w:rsidP="00FF7069">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Pr>
                <w:rFonts w:ascii="Arial" w:hAnsi="Arial" w:cs="Arial"/>
                <w:b/>
                <w:bCs/>
                <w:kern w:val="2"/>
                <w:sz w:val="20"/>
              </w:rPr>
              <w:t xml:space="preserve">elektros </w:t>
            </w:r>
            <w:r w:rsidRPr="007F35FA">
              <w:rPr>
                <w:rFonts w:ascii="Arial" w:hAnsi="Arial" w:cs="Arial"/>
                <w:b/>
                <w:bCs/>
                <w:kern w:val="2"/>
                <w:sz w:val="20"/>
              </w:rPr>
              <w:t>perdavimo</w:t>
            </w:r>
            <w:r>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vAlign w:val="center"/>
          </w:tcPr>
          <w:sdt>
            <w:sdtPr>
              <w:rPr>
                <w:rFonts w:ascii="Arial" w:hAnsi="Arial" w:cs="Arial"/>
                <w:kern w:val="2"/>
                <w:sz w:val="20"/>
              </w:rPr>
              <w:id w:val="1028838221"/>
              <w:placeholder>
                <w:docPart w:val="D632D6B1522E46B8BC810F2962D39DEB"/>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29C58FC3" w14:textId="1D37EA5B" w:rsidR="004C05F1" w:rsidRPr="007F35FA" w:rsidRDefault="00E760FE" w:rsidP="00FF7069">
                <w:pPr>
                  <w:spacing w:line="276" w:lineRule="auto"/>
                  <w:jc w:val="both"/>
                  <w:rPr>
                    <w:rFonts w:ascii="Arial" w:hAnsi="Arial" w:cs="Arial"/>
                    <w:kern w:val="2"/>
                    <w:sz w:val="20"/>
                  </w:rPr>
                </w:pPr>
                <w:r>
                  <w:rPr>
                    <w:rFonts w:ascii="Arial" w:hAnsi="Arial" w:cs="Arial"/>
                    <w:kern w:val="2"/>
                    <w:sz w:val="20"/>
                  </w:rPr>
                  <w:t>Punktas netaikomas.</w:t>
                </w:r>
              </w:p>
            </w:sdtContent>
          </w:sdt>
          <w:p w14:paraId="1B290070" w14:textId="77777777" w:rsidR="004C05F1" w:rsidRPr="007F35FA" w:rsidRDefault="004C05F1" w:rsidP="00FF7069">
            <w:pPr>
              <w:spacing w:line="276" w:lineRule="auto"/>
              <w:jc w:val="both"/>
              <w:rPr>
                <w:rFonts w:ascii="Arial" w:hAnsi="Arial" w:cs="Arial"/>
                <w:kern w:val="2"/>
                <w:sz w:val="20"/>
              </w:rPr>
            </w:pPr>
          </w:p>
        </w:tc>
      </w:tr>
      <w:tr w:rsidR="004C05F1" w:rsidRPr="007F35FA" w14:paraId="5AE01012" w14:textId="77777777" w:rsidTr="00FF7069">
        <w:trPr>
          <w:trHeight w:val="300"/>
        </w:trPr>
        <w:tc>
          <w:tcPr>
            <w:tcW w:w="2864" w:type="dxa"/>
            <w:gridSpan w:val="2"/>
            <w:vAlign w:val="center"/>
          </w:tcPr>
          <w:p w14:paraId="6DCC8424" w14:textId="77777777" w:rsidR="004C05F1" w:rsidRPr="007F35FA" w:rsidRDefault="004C05F1" w:rsidP="00187249">
            <w:pPr>
              <w:pStyle w:val="ListParagraph"/>
              <w:tabs>
                <w:tab w:val="left" w:pos="0"/>
                <w:tab w:val="left" w:pos="851"/>
                <w:tab w:val="left" w:pos="1418"/>
              </w:tabs>
              <w:spacing w:line="276" w:lineRule="auto"/>
              <w:ind w:left="0"/>
              <w:contextualSpacing w:val="0"/>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vAlign w:val="center"/>
          </w:tcPr>
          <w:p w14:paraId="59F659CE"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4C05F1" w:rsidRPr="007F35FA" w14:paraId="725DAE77" w14:textId="77777777" w:rsidTr="00FF7069">
        <w:trPr>
          <w:trHeight w:val="300"/>
        </w:trPr>
        <w:tc>
          <w:tcPr>
            <w:tcW w:w="2864" w:type="dxa"/>
            <w:gridSpan w:val="2"/>
            <w:vAlign w:val="center"/>
          </w:tcPr>
          <w:p w14:paraId="60D57361" w14:textId="77777777" w:rsidR="004C05F1" w:rsidRPr="007F35FA" w:rsidRDefault="004C05F1" w:rsidP="00187249">
            <w:pPr>
              <w:pStyle w:val="ListParagraph"/>
              <w:tabs>
                <w:tab w:val="left" w:pos="0"/>
                <w:tab w:val="left" w:pos="851"/>
                <w:tab w:val="left" w:pos="1418"/>
              </w:tabs>
              <w:spacing w:line="276" w:lineRule="auto"/>
              <w:ind w:left="0"/>
              <w:contextualSpacing w:val="0"/>
              <w:rPr>
                <w:rFonts w:ascii="Arial" w:hAnsi="Arial" w:cs="Arial"/>
                <w:b/>
                <w:bCs/>
                <w:kern w:val="2"/>
                <w:sz w:val="20"/>
              </w:rPr>
            </w:pPr>
            <w:r w:rsidRPr="007F35FA">
              <w:rPr>
                <w:rFonts w:ascii="Arial" w:hAnsi="Arial" w:cs="Arial"/>
                <w:b/>
                <w:bCs/>
                <w:kern w:val="2"/>
                <w:sz w:val="20"/>
              </w:rPr>
              <w:t>9.11. Tiekėjui taikoma bauda, jei Tiekėjas nesilaiko nacionalinio saugumo interesų (kai taikoma) ir (ar) Kilmės taikomų reikalavimų</w:t>
            </w:r>
          </w:p>
        </w:tc>
        <w:tc>
          <w:tcPr>
            <w:tcW w:w="7337" w:type="dxa"/>
            <w:gridSpan w:val="2"/>
            <w:vAlign w:val="center"/>
          </w:tcPr>
          <w:p w14:paraId="77B83F34" w14:textId="77777777" w:rsidR="004C05F1" w:rsidRPr="007F35FA" w:rsidRDefault="004C05F1" w:rsidP="00FF7069">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4C05F1" w:rsidRPr="007F35FA" w14:paraId="4C630EF0" w14:textId="77777777" w:rsidTr="00FF7069">
        <w:trPr>
          <w:trHeight w:val="300"/>
        </w:trPr>
        <w:tc>
          <w:tcPr>
            <w:tcW w:w="2864" w:type="dxa"/>
            <w:gridSpan w:val="2"/>
            <w:vAlign w:val="center"/>
          </w:tcPr>
          <w:p w14:paraId="0EFAFFBF"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9.1</w:t>
            </w:r>
            <w:r>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E32073F"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704CD2F3"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4E45B707"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Pr>
                <w:rFonts w:ascii="Arial" w:hAnsi="Arial" w:cs="Arial"/>
                <w:kern w:val="2"/>
                <w:sz w:val="20"/>
              </w:rPr>
              <w:t>Tiekėjo</w:t>
            </w:r>
            <w:r w:rsidRPr="007F35FA">
              <w:rPr>
                <w:rFonts w:ascii="Arial" w:hAnsi="Arial" w:cs="Arial"/>
                <w:kern w:val="2"/>
                <w:sz w:val="20"/>
              </w:rPr>
              <w:t xml:space="preserve">pateiktoje sąskaitoje faktūroje nurodyta mokėtina suma. </w:t>
            </w:r>
            <w:r w:rsidRPr="007F35FA">
              <w:rPr>
                <w:rFonts w:ascii="Arial" w:hAnsi="Arial" w:cs="Arial"/>
                <w:kern w:val="2"/>
                <w:sz w:val="20"/>
              </w:rPr>
              <w:lastRenderedPageBreak/>
              <w:t xml:space="preserve">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38B6008"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74F00099"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653EACA"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9.1</w:t>
            </w:r>
            <w:r>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CD5C4D" w:rsidRPr="007F35FA" w14:paraId="255EAC6B" w14:textId="77777777" w:rsidTr="00320BDF">
        <w:trPr>
          <w:trHeight w:val="300"/>
        </w:trPr>
        <w:tc>
          <w:tcPr>
            <w:tcW w:w="10201" w:type="dxa"/>
            <w:gridSpan w:val="4"/>
            <w:shd w:val="clear" w:color="auto" w:fill="BFBFBF" w:themeFill="background1" w:themeFillShade="BF"/>
            <w:vAlign w:val="center"/>
          </w:tcPr>
          <w:p w14:paraId="3D4BF0B9" w14:textId="258DA257" w:rsidR="00CD5C4D" w:rsidRPr="007F35FA" w:rsidRDefault="003F4CF8" w:rsidP="003F4CF8">
            <w:pPr>
              <w:spacing w:line="276" w:lineRule="auto"/>
              <w:jc w:val="center"/>
              <w:rPr>
                <w:rFonts w:ascii="Arial" w:hAnsi="Arial" w:cs="Arial"/>
                <w:kern w:val="2"/>
                <w:sz w:val="20"/>
              </w:rPr>
            </w:pPr>
            <w:r w:rsidRPr="003F4CF8">
              <w:rPr>
                <w:rFonts w:ascii="Arial" w:hAnsi="Arial" w:cs="Arial"/>
                <w:b/>
                <w:kern w:val="2"/>
                <w:sz w:val="20"/>
              </w:rPr>
              <w:lastRenderedPageBreak/>
              <w:t>10. ESMINĖS SUTARTIES SĄLYGOS</w:t>
            </w:r>
          </w:p>
        </w:tc>
      </w:tr>
      <w:tr w:rsidR="00F41062" w:rsidRPr="007F35FA" w14:paraId="42D8695E" w14:textId="77777777" w:rsidTr="00FF7069">
        <w:trPr>
          <w:trHeight w:val="300"/>
        </w:trPr>
        <w:tc>
          <w:tcPr>
            <w:tcW w:w="2864" w:type="dxa"/>
            <w:gridSpan w:val="2"/>
            <w:vAlign w:val="center"/>
          </w:tcPr>
          <w:p w14:paraId="0845CD9A" w14:textId="3E6AE15C" w:rsidR="00F41062" w:rsidRPr="007D1E42" w:rsidRDefault="00ED2022" w:rsidP="00FF7069">
            <w:pPr>
              <w:spacing w:line="276" w:lineRule="auto"/>
              <w:jc w:val="both"/>
              <w:rPr>
                <w:rFonts w:ascii="Arial" w:hAnsi="Arial" w:cs="Arial"/>
                <w:b/>
                <w:bCs/>
                <w:kern w:val="2"/>
                <w:sz w:val="20"/>
                <w:highlight w:val="yellow"/>
              </w:rPr>
            </w:pPr>
            <w:r w:rsidRPr="00BF685D">
              <w:rPr>
                <w:rFonts w:ascii="Arial" w:hAnsi="Arial" w:cs="Arial"/>
                <w:b/>
                <w:bCs/>
                <w:kern w:val="2"/>
                <w:sz w:val="20"/>
              </w:rPr>
              <w:t>10.1. Esminės Sutarties sąlygos</w:t>
            </w:r>
          </w:p>
        </w:tc>
        <w:tc>
          <w:tcPr>
            <w:tcW w:w="7337" w:type="dxa"/>
            <w:gridSpan w:val="2"/>
            <w:vAlign w:val="center"/>
          </w:tcPr>
          <w:p w14:paraId="46B4A0D0" w14:textId="77777777" w:rsidR="007D1E42" w:rsidRPr="00BF685D" w:rsidRDefault="007D1E42" w:rsidP="007D1E42">
            <w:pPr>
              <w:spacing w:line="276" w:lineRule="auto"/>
              <w:jc w:val="both"/>
              <w:rPr>
                <w:rFonts w:ascii="Arial" w:hAnsi="Arial" w:cs="Arial"/>
                <w:kern w:val="2"/>
                <w:sz w:val="20"/>
              </w:rPr>
            </w:pPr>
            <w:r w:rsidRPr="00BF685D">
              <w:rPr>
                <w:rFonts w:ascii="Arial" w:hAnsi="Arial" w:cs="Arial"/>
                <w:kern w:val="2"/>
                <w:sz w:val="20"/>
              </w:rPr>
              <w:t>Netaikoma</w:t>
            </w:r>
          </w:p>
          <w:p w14:paraId="1A8A3584" w14:textId="77777777" w:rsidR="007D1E42" w:rsidRPr="00BF685D" w:rsidRDefault="007D1E42" w:rsidP="007D1E42">
            <w:pPr>
              <w:spacing w:line="276" w:lineRule="auto"/>
              <w:jc w:val="both"/>
              <w:rPr>
                <w:rFonts w:ascii="Arial" w:hAnsi="Arial" w:cs="Arial"/>
                <w:kern w:val="2"/>
                <w:sz w:val="20"/>
              </w:rPr>
            </w:pPr>
          </w:p>
          <w:p w14:paraId="78ED4E0E" w14:textId="05266DE5" w:rsidR="00F41062" w:rsidRPr="007D1E42" w:rsidRDefault="00F41062" w:rsidP="007D1E42">
            <w:pPr>
              <w:spacing w:line="276" w:lineRule="auto"/>
              <w:jc w:val="both"/>
              <w:rPr>
                <w:rFonts w:ascii="Arial" w:hAnsi="Arial" w:cs="Arial"/>
                <w:kern w:val="2"/>
                <w:sz w:val="20"/>
                <w:highlight w:val="yellow"/>
              </w:rPr>
            </w:pPr>
          </w:p>
        </w:tc>
      </w:tr>
      <w:tr w:rsidR="00F41062" w:rsidRPr="007F35FA" w14:paraId="4BA52733" w14:textId="77777777" w:rsidTr="00FF7069">
        <w:trPr>
          <w:trHeight w:val="300"/>
        </w:trPr>
        <w:tc>
          <w:tcPr>
            <w:tcW w:w="2864" w:type="dxa"/>
            <w:gridSpan w:val="2"/>
            <w:vAlign w:val="center"/>
          </w:tcPr>
          <w:p w14:paraId="68CA7807" w14:textId="6FA92A29" w:rsidR="00F41062" w:rsidRPr="007F35FA" w:rsidRDefault="005267B8" w:rsidP="00FF7069">
            <w:pPr>
              <w:spacing w:line="276" w:lineRule="auto"/>
              <w:jc w:val="both"/>
              <w:rPr>
                <w:rFonts w:ascii="Arial" w:hAnsi="Arial" w:cs="Arial"/>
                <w:b/>
                <w:bCs/>
                <w:kern w:val="2"/>
                <w:sz w:val="20"/>
              </w:rPr>
            </w:pPr>
            <w:r w:rsidRPr="00BF685D">
              <w:rPr>
                <w:rFonts w:ascii="Arial" w:hAnsi="Arial" w:cs="Arial"/>
                <w:b/>
                <w:bCs/>
                <w:kern w:val="2"/>
                <w:sz w:val="20"/>
              </w:rPr>
              <w:t>10.2. Dideli arba nuolatiniai esminės Sutarties sąlygos vykdymo trūkumai</w:t>
            </w:r>
          </w:p>
        </w:tc>
        <w:tc>
          <w:tcPr>
            <w:tcW w:w="7337" w:type="dxa"/>
            <w:gridSpan w:val="2"/>
            <w:vAlign w:val="center"/>
          </w:tcPr>
          <w:p w14:paraId="2F880EA2" w14:textId="1C59FFF4" w:rsidR="00AA4CE4" w:rsidRPr="00BF685D" w:rsidRDefault="00AA4CE4" w:rsidP="00AA4CE4">
            <w:pPr>
              <w:spacing w:line="276" w:lineRule="auto"/>
              <w:jc w:val="both"/>
              <w:rPr>
                <w:rFonts w:ascii="Arial" w:hAnsi="Arial" w:cs="Arial"/>
                <w:kern w:val="2"/>
                <w:sz w:val="20"/>
              </w:rPr>
            </w:pPr>
            <w:r w:rsidRPr="00BF685D">
              <w:rPr>
                <w:rFonts w:ascii="Arial" w:hAnsi="Arial" w:cs="Arial"/>
                <w:kern w:val="2"/>
                <w:sz w:val="20"/>
              </w:rPr>
              <w:t xml:space="preserve">Netaikoma </w:t>
            </w:r>
          </w:p>
          <w:p w14:paraId="11A6338C" w14:textId="77777777" w:rsidR="00AA4CE4" w:rsidRPr="00AA4CE4" w:rsidRDefault="00AA4CE4" w:rsidP="00AA4CE4">
            <w:pPr>
              <w:spacing w:line="276" w:lineRule="auto"/>
              <w:jc w:val="both"/>
              <w:rPr>
                <w:rFonts w:ascii="Arial" w:hAnsi="Arial" w:cs="Arial"/>
                <w:kern w:val="2"/>
                <w:sz w:val="20"/>
                <w:highlight w:val="yellow"/>
              </w:rPr>
            </w:pPr>
          </w:p>
          <w:p w14:paraId="30143B68" w14:textId="77777777" w:rsidR="00AA4CE4" w:rsidRPr="00AA4CE4" w:rsidRDefault="00AA4CE4" w:rsidP="00AA4CE4">
            <w:pPr>
              <w:spacing w:line="276" w:lineRule="auto"/>
              <w:jc w:val="both"/>
              <w:rPr>
                <w:rFonts w:ascii="Arial" w:hAnsi="Arial" w:cs="Arial"/>
                <w:kern w:val="2"/>
                <w:sz w:val="20"/>
                <w:highlight w:val="yellow"/>
              </w:rPr>
            </w:pPr>
          </w:p>
          <w:p w14:paraId="3A6B90F7" w14:textId="2E528C96" w:rsidR="00F41062" w:rsidRPr="00AA4CE4" w:rsidRDefault="00F41062" w:rsidP="00AA4CE4">
            <w:pPr>
              <w:spacing w:line="276" w:lineRule="auto"/>
              <w:jc w:val="both"/>
              <w:rPr>
                <w:rFonts w:ascii="Arial" w:hAnsi="Arial" w:cs="Arial"/>
                <w:kern w:val="2"/>
                <w:sz w:val="20"/>
                <w:highlight w:val="yellow"/>
              </w:rPr>
            </w:pPr>
          </w:p>
        </w:tc>
      </w:tr>
      <w:tr w:rsidR="004C05F1" w:rsidRPr="007F35FA" w14:paraId="4A9ACA4E" w14:textId="77777777" w:rsidTr="00FF7069">
        <w:trPr>
          <w:trHeight w:val="300"/>
        </w:trPr>
        <w:tc>
          <w:tcPr>
            <w:tcW w:w="10201" w:type="dxa"/>
            <w:gridSpan w:val="4"/>
            <w:shd w:val="clear" w:color="auto" w:fill="BFBFBF" w:themeFill="background1" w:themeFillShade="BF"/>
            <w:vAlign w:val="center"/>
          </w:tcPr>
          <w:p w14:paraId="0F40F8F0" w14:textId="4E80256F"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F41062">
              <w:rPr>
                <w:rFonts w:ascii="Arial" w:hAnsi="Arial" w:cs="Arial"/>
                <w:b/>
                <w:bCs/>
                <w:kern w:val="2"/>
                <w:sz w:val="20"/>
              </w:rPr>
              <w:t>1</w:t>
            </w:r>
            <w:r w:rsidRPr="007F35FA">
              <w:rPr>
                <w:rFonts w:ascii="Arial" w:hAnsi="Arial" w:cs="Arial"/>
                <w:b/>
                <w:bCs/>
                <w:kern w:val="2"/>
                <w:sz w:val="20"/>
              </w:rPr>
              <w:t>. SUTARTIES GALIOJIMAS IR KEITIMAS</w:t>
            </w:r>
          </w:p>
        </w:tc>
      </w:tr>
      <w:tr w:rsidR="004C05F1" w:rsidRPr="007F35FA" w14:paraId="0B557121" w14:textId="77777777" w:rsidTr="00FF7069">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2F4FF83D" w14:textId="70C0D432"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1</w:t>
            </w:r>
            <w:r w:rsidR="00AA4CE4">
              <w:rPr>
                <w:rFonts w:ascii="Arial" w:hAnsi="Arial" w:cs="Arial"/>
                <w:b/>
                <w:bCs/>
                <w:kern w:val="2"/>
                <w:sz w:val="20"/>
              </w:rPr>
              <w:t>1</w:t>
            </w:r>
            <w:r w:rsidRPr="007F35FA">
              <w:rPr>
                <w:rFonts w:ascii="Arial" w:hAnsi="Arial" w:cs="Arial"/>
                <w:b/>
                <w:bCs/>
                <w:kern w:val="2"/>
                <w:sz w:val="20"/>
              </w:rPr>
              <w:t>.1.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29F31733" w14:textId="75F84810"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713059">
              <w:rPr>
                <w:rFonts w:ascii="Arial" w:hAnsi="Arial" w:cs="Arial"/>
                <w:kern w:val="2"/>
                <w:sz w:val="20"/>
              </w:rPr>
              <w:t>1</w:t>
            </w:r>
            <w:r w:rsidRPr="007F35FA">
              <w:rPr>
                <w:rFonts w:ascii="Arial" w:hAnsi="Arial" w:cs="Arial"/>
                <w:kern w:val="2"/>
                <w:sz w:val="20"/>
              </w:rPr>
              <w:t xml:space="preserve">.1.1. </w:t>
            </w:r>
            <w:sdt>
              <w:sdtPr>
                <w:rPr>
                  <w:rFonts w:ascii="Arial" w:hAnsi="Arial" w:cs="Arial"/>
                  <w:kern w:val="2"/>
                  <w:sz w:val="20"/>
                </w:rPr>
                <w:id w:val="-1750113306"/>
                <w:placeholder>
                  <w:docPart w:val="61B252B755DF48FBA1ED2DADE455B8AD"/>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E760FE">
                  <w:rPr>
                    <w:rFonts w:ascii="Arial" w:hAnsi="Arial" w:cs="Arial"/>
                    <w:kern w:val="2"/>
                    <w:sz w:val="20"/>
                  </w:rPr>
                  <w:t>Ši Sutartis laikoma sudaryta ir įsigalioja nuo Sutarties pasirašymo dienos (antrosios Šalies pasirašymo dieną).</w:t>
                </w:r>
              </w:sdtContent>
            </w:sdt>
          </w:p>
          <w:p w14:paraId="6DCDCD9A" w14:textId="0FE63BA5"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713059">
              <w:rPr>
                <w:rFonts w:ascii="Arial" w:hAnsi="Arial" w:cs="Arial"/>
                <w:kern w:val="2"/>
                <w:sz w:val="20"/>
              </w:rPr>
              <w:t>1</w:t>
            </w:r>
            <w:r w:rsidRPr="007F35FA">
              <w:rPr>
                <w:rFonts w:ascii="Arial" w:hAnsi="Arial" w:cs="Arial"/>
                <w:kern w:val="2"/>
                <w:sz w:val="20"/>
              </w:rPr>
              <w:t xml:space="preserve">.1.2. </w:t>
            </w:r>
            <w:r w:rsidRPr="007F35FA">
              <w:rPr>
                <w:rFonts w:ascii="Arial" w:hAnsi="Arial" w:cs="Arial"/>
                <w:color w:val="000000"/>
                <w:kern w:val="2"/>
                <w:sz w:val="20"/>
              </w:rPr>
              <w:t xml:space="preserve">Sutartis galioja iki visiško prievolių įvykdymo (kol bus išnaudota Pradinės Sutarties vertė, bet Prekių tiekimo terminas negali būti </w:t>
            </w:r>
            <w:r w:rsidRPr="00502612">
              <w:rPr>
                <w:rFonts w:ascii="Arial" w:hAnsi="Arial" w:cs="Arial"/>
                <w:color w:val="000000"/>
                <w:kern w:val="2"/>
                <w:sz w:val="20"/>
              </w:rPr>
              <w:t xml:space="preserve">ilgesnis kaip </w:t>
            </w:r>
            <w:r w:rsidR="00502612" w:rsidRPr="00502612">
              <w:rPr>
                <w:rFonts w:ascii="Arial" w:hAnsi="Arial" w:cs="Arial"/>
                <w:color w:val="000000"/>
                <w:kern w:val="2"/>
                <w:sz w:val="20"/>
              </w:rPr>
              <w:t>5</w:t>
            </w:r>
            <w:r w:rsidR="00502612">
              <w:rPr>
                <w:rFonts w:ascii="Arial" w:hAnsi="Arial" w:cs="Arial"/>
                <w:color w:val="000000"/>
                <w:kern w:val="2"/>
                <w:sz w:val="20"/>
              </w:rPr>
              <w:t xml:space="preserve"> mėn</w:t>
            </w:r>
            <w:r w:rsidR="00AA2EA9">
              <w:rPr>
                <w:rFonts w:ascii="Arial" w:hAnsi="Arial" w:cs="Arial"/>
                <w:color w:val="000000"/>
                <w:kern w:val="2"/>
                <w:sz w:val="20"/>
              </w:rPr>
              <w:t>esiai</w:t>
            </w:r>
            <w:r w:rsidR="00502612">
              <w:rPr>
                <w:rFonts w:ascii="Arial" w:hAnsi="Arial" w:cs="Arial"/>
                <w:color w:val="000000"/>
                <w:kern w:val="2"/>
                <w:sz w:val="20"/>
              </w:rPr>
              <w:t xml:space="preserve"> nuo </w:t>
            </w:r>
            <w:r w:rsidR="00AA2EA9">
              <w:rPr>
                <w:rFonts w:ascii="Arial" w:hAnsi="Arial" w:cs="Arial"/>
                <w:color w:val="000000"/>
                <w:kern w:val="2"/>
                <w:sz w:val="20"/>
              </w:rPr>
              <w:t xml:space="preserve">Sutarties įsigaliojimo </w:t>
            </w:r>
            <w:r w:rsidR="00502612">
              <w:rPr>
                <w:rFonts w:ascii="Arial" w:hAnsi="Arial" w:cs="Arial"/>
                <w:color w:val="000000"/>
                <w:kern w:val="2"/>
                <w:sz w:val="20"/>
              </w:rPr>
              <w:t>dienos.</w:t>
            </w:r>
          </w:p>
        </w:tc>
      </w:tr>
      <w:tr w:rsidR="004C05F1" w:rsidRPr="007F35FA" w14:paraId="2039EB67" w14:textId="77777777" w:rsidTr="00FF7069">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67E1ACEB" w14:textId="0CFCF862"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1</w:t>
            </w:r>
            <w:r w:rsidR="00AA4CE4">
              <w:rPr>
                <w:rFonts w:ascii="Arial" w:hAnsi="Arial" w:cs="Arial"/>
                <w:b/>
                <w:bCs/>
                <w:kern w:val="2"/>
                <w:sz w:val="20"/>
              </w:rPr>
              <w:t>1</w:t>
            </w:r>
            <w:r w:rsidRPr="007F35FA">
              <w:rPr>
                <w:rFonts w:ascii="Arial" w:hAnsi="Arial" w:cs="Arial"/>
                <w:b/>
                <w:bCs/>
                <w:kern w:val="2"/>
                <w:sz w:val="20"/>
              </w:rPr>
              <w:t>.2.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57B39A79" w14:textId="3D699C56" w:rsidR="004C05F1" w:rsidRPr="007F35FA" w:rsidRDefault="004F1846" w:rsidP="00FF7069">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4A37B581D47E436489696AD9466EFE97"/>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E760FE">
                  <w:rPr>
                    <w:rFonts w:ascii="Arial" w:hAnsi="Arial" w:cs="Arial"/>
                    <w:kern w:val="2"/>
                    <w:sz w:val="20"/>
                  </w:rPr>
                  <w:t>Punktas netaikomas (4.2 punkte numatytos sąlygos taikomos).</w:t>
                </w:r>
              </w:sdtContent>
            </w:sdt>
          </w:p>
        </w:tc>
      </w:tr>
      <w:tr w:rsidR="004C05F1" w:rsidRPr="007F35FA" w14:paraId="0646A18C" w14:textId="77777777" w:rsidTr="00FF7069">
        <w:trPr>
          <w:trHeight w:val="300"/>
        </w:trPr>
        <w:tc>
          <w:tcPr>
            <w:tcW w:w="10201" w:type="dxa"/>
            <w:gridSpan w:val="4"/>
            <w:shd w:val="clear" w:color="auto" w:fill="BFBFBF" w:themeFill="background1" w:themeFillShade="BF"/>
            <w:vAlign w:val="center"/>
          </w:tcPr>
          <w:p w14:paraId="690880EB" w14:textId="395E7160"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300B36">
              <w:rPr>
                <w:rFonts w:ascii="Arial" w:hAnsi="Arial" w:cs="Arial"/>
                <w:b/>
                <w:bCs/>
                <w:kern w:val="2"/>
                <w:sz w:val="20"/>
              </w:rPr>
              <w:t>2</w:t>
            </w:r>
            <w:r w:rsidRPr="007F35FA">
              <w:rPr>
                <w:rFonts w:ascii="Arial" w:hAnsi="Arial" w:cs="Arial"/>
                <w:b/>
                <w:bCs/>
                <w:kern w:val="2"/>
                <w:sz w:val="20"/>
              </w:rPr>
              <w:t>. SUTARTIES NUTRAUKIMAS</w:t>
            </w:r>
          </w:p>
        </w:tc>
      </w:tr>
      <w:tr w:rsidR="004C05F1" w:rsidRPr="007F35FA" w14:paraId="1D7E8DDC" w14:textId="77777777" w:rsidTr="00702FBE">
        <w:trPr>
          <w:trHeight w:val="1272"/>
        </w:trPr>
        <w:tc>
          <w:tcPr>
            <w:tcW w:w="2695" w:type="dxa"/>
            <w:tcBorders>
              <w:top w:val="single" w:sz="4" w:space="0" w:color="auto"/>
              <w:left w:val="single" w:sz="4" w:space="0" w:color="auto"/>
              <w:bottom w:val="single" w:sz="4" w:space="0" w:color="auto"/>
              <w:right w:val="single" w:sz="4" w:space="0" w:color="auto"/>
            </w:tcBorders>
            <w:vAlign w:val="center"/>
          </w:tcPr>
          <w:p w14:paraId="5EB03A18" w14:textId="31ADED7F"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1</w:t>
            </w:r>
            <w:r w:rsidR="00A557BD">
              <w:rPr>
                <w:rFonts w:ascii="Arial" w:hAnsi="Arial" w:cs="Arial"/>
                <w:b/>
                <w:bCs/>
                <w:kern w:val="2"/>
                <w:sz w:val="20"/>
              </w:rPr>
              <w:t>2</w:t>
            </w:r>
            <w:r w:rsidRPr="007F35FA">
              <w:rPr>
                <w:rFonts w:ascii="Arial" w:hAnsi="Arial" w:cs="Arial"/>
                <w:b/>
                <w:bCs/>
                <w:kern w:val="2"/>
                <w:sz w:val="20"/>
              </w:rPr>
              <w:t>.1. Sutarties nutraukimo pagrindai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9B19A70"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4C05F1" w:rsidRPr="007F35FA" w14:paraId="0035809D" w14:textId="77777777" w:rsidTr="00FF7069">
        <w:trPr>
          <w:trHeight w:val="54"/>
        </w:trPr>
        <w:tc>
          <w:tcPr>
            <w:tcW w:w="2695" w:type="dxa"/>
            <w:vAlign w:val="center"/>
          </w:tcPr>
          <w:p w14:paraId="2FD35750" w14:textId="0C20AA77" w:rsidR="004C05F1" w:rsidRPr="007F35FA" w:rsidRDefault="00702FBE" w:rsidP="00FF7069">
            <w:pPr>
              <w:spacing w:line="276" w:lineRule="auto"/>
              <w:jc w:val="both"/>
              <w:rPr>
                <w:rFonts w:ascii="Arial" w:hAnsi="Arial" w:cs="Arial"/>
                <w:b/>
                <w:bCs/>
                <w:kern w:val="2"/>
                <w:sz w:val="20"/>
              </w:rPr>
            </w:pPr>
            <w:r>
              <w:rPr>
                <w:rFonts w:ascii="Arial" w:hAnsi="Arial" w:cs="Arial"/>
                <w:b/>
                <w:bCs/>
                <w:kern w:val="2"/>
                <w:sz w:val="20"/>
              </w:rPr>
              <w:t xml:space="preserve">12.2. </w:t>
            </w:r>
            <w:r w:rsidR="0096296B" w:rsidRPr="0096296B">
              <w:rPr>
                <w:rFonts w:ascii="Arial" w:hAnsi="Arial" w:cs="Arial"/>
                <w:b/>
                <w:bCs/>
                <w:kern w:val="2"/>
                <w:sz w:val="20"/>
              </w:rPr>
              <w:t>Esminiai Sutarties pažeidimai</w:t>
            </w:r>
          </w:p>
        </w:tc>
        <w:tc>
          <w:tcPr>
            <w:tcW w:w="7506" w:type="dxa"/>
            <w:gridSpan w:val="3"/>
            <w:tcBorders>
              <w:top w:val="nil"/>
              <w:left w:val="single" w:sz="4" w:space="0" w:color="auto"/>
              <w:bottom w:val="single" w:sz="4" w:space="0" w:color="auto"/>
              <w:right w:val="single" w:sz="4" w:space="0" w:color="auto"/>
            </w:tcBorders>
            <w:vAlign w:val="center"/>
          </w:tcPr>
          <w:p w14:paraId="59C96BAE"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1F34E754" w14:textId="53024968"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Pr>
                <w:rFonts w:ascii="Arial" w:hAnsi="Arial" w:cs="Arial"/>
                <w:kern w:val="2"/>
                <w:sz w:val="20"/>
              </w:rPr>
              <w:t>.2.1.</w:t>
            </w:r>
            <w:r w:rsidRPr="007F35FA">
              <w:rPr>
                <w:rFonts w:ascii="Arial" w:hAnsi="Arial" w:cs="Arial"/>
                <w:kern w:val="2"/>
                <w:sz w:val="20"/>
              </w:rPr>
              <w:t xml:space="preserve"> Laikoma, kad </w:t>
            </w:r>
            <w:r>
              <w:rPr>
                <w:rFonts w:ascii="Arial" w:hAnsi="Arial" w:cs="Arial"/>
                <w:kern w:val="2"/>
                <w:sz w:val="20"/>
              </w:rPr>
              <w:t>Tiekėjas</w:t>
            </w:r>
            <w:r w:rsidRPr="007F35FA">
              <w:rPr>
                <w:rFonts w:ascii="Arial" w:hAnsi="Arial" w:cs="Arial"/>
                <w:kern w:val="2"/>
                <w:sz w:val="20"/>
              </w:rPr>
              <w:t xml:space="preserve"> padarė esminį Sutarties pažeidimą, jeigu:</w:t>
            </w:r>
          </w:p>
          <w:p w14:paraId="4B9B3152" w14:textId="0371E91B" w:rsidR="004C05F1"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1BBFEC49" w14:textId="11BF8D66"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2CD869AA" w14:textId="2D2086D1"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055A5AA1" w14:textId="708E2E39"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lastRenderedPageBreak/>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76538AFB" w14:textId="4B3CDD3D"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7E07BDBC" w14:textId="1D4E5E8B" w:rsidR="004C05F1" w:rsidRPr="007F35FA" w:rsidRDefault="004C05F1" w:rsidP="00FF7069">
            <w:pPr>
              <w:spacing w:line="276" w:lineRule="auto"/>
              <w:jc w:val="both"/>
              <w:rPr>
                <w:rFonts w:ascii="Arial" w:hAnsi="Arial" w:cs="Arial"/>
                <w:kern w:val="2"/>
                <w:sz w:val="20"/>
              </w:rPr>
            </w:pPr>
            <w:r>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.2.4. 60 (šešiasdešimt) dienų (jei sutartinių įsipareigojimų įvykdymo (galutinis arba esminis tarpinis) terminas ilgesnis nei 12 (dvylika) mėnesių) arba</w:t>
            </w:r>
          </w:p>
          <w:p w14:paraId="0A06CD8F" w14:textId="701E7DB6" w:rsidR="004C05F1" w:rsidRPr="007F35FA" w:rsidRDefault="004C05F1" w:rsidP="00FF7069">
            <w:pPr>
              <w:spacing w:line="276" w:lineRule="auto"/>
              <w:jc w:val="both"/>
              <w:rPr>
                <w:rFonts w:ascii="Arial" w:hAnsi="Arial" w:cs="Arial"/>
                <w:kern w:val="2"/>
                <w:sz w:val="20"/>
              </w:rPr>
            </w:pPr>
            <w:r>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w:t>
            </w:r>
            <w:r>
              <w:rPr>
                <w:rFonts w:ascii="Arial" w:hAnsi="Arial" w:cs="Arial"/>
                <w:kern w:val="2"/>
                <w:sz w:val="20"/>
              </w:rPr>
              <w:t>3</w:t>
            </w:r>
            <w:r w:rsidRPr="007F35FA">
              <w:rPr>
                <w:rFonts w:ascii="Arial" w:hAnsi="Arial" w:cs="Arial"/>
                <w:kern w:val="2"/>
                <w:sz w:val="20"/>
              </w:rPr>
              <w:t>. Prekių pristatymo terminai pažeisti taip, kad priskaičiuotų netesybų už vėlavimą suma viršija 20 (dvidešimt) proc. Pradinės sutarties vertės arba</w:t>
            </w:r>
          </w:p>
          <w:p w14:paraId="4208AEF5" w14:textId="64D01049" w:rsidR="004C05F1" w:rsidRPr="007F35FA" w:rsidRDefault="004C05F1" w:rsidP="00FF7069">
            <w:pPr>
              <w:spacing w:line="276" w:lineRule="auto"/>
              <w:jc w:val="both"/>
              <w:rPr>
                <w:rFonts w:ascii="Arial" w:hAnsi="Arial" w:cs="Arial"/>
                <w:kern w:val="2"/>
                <w:sz w:val="20"/>
              </w:rPr>
            </w:pPr>
            <w:r>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.4. Tiekėjas pažeidžia Prekių pristatymo terminus ir dėl Prekių pristatymo vėlavimo Prekės tampa nebereikalingos (tokiu atveju, Tiekėjas neturi teisės remtis 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1</w:t>
            </w:r>
            <w:r w:rsidRPr="007F35FA">
              <w:rPr>
                <w:rFonts w:ascii="Arial" w:hAnsi="Arial" w:cs="Arial"/>
                <w:kern w:val="2"/>
                <w:sz w:val="20"/>
              </w:rPr>
              <w:t>.2. punktu).</w:t>
            </w:r>
          </w:p>
          <w:p w14:paraId="622CB5D5" w14:textId="77777777" w:rsidR="004C05F1" w:rsidRPr="007F35FA" w:rsidRDefault="004C05F1" w:rsidP="00FF7069">
            <w:pPr>
              <w:spacing w:line="276" w:lineRule="auto"/>
              <w:jc w:val="both"/>
              <w:rPr>
                <w:rFonts w:ascii="Arial" w:hAnsi="Arial" w:cs="Arial"/>
                <w:color w:val="4472C4"/>
                <w:kern w:val="2"/>
                <w:sz w:val="20"/>
              </w:rPr>
            </w:pPr>
          </w:p>
          <w:p w14:paraId="68489B7F"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44823F49" w14:textId="2F269EBD"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1</w:t>
            </w:r>
            <w:r w:rsidR="00E747B9">
              <w:rPr>
                <w:rFonts w:ascii="Arial" w:hAnsi="Arial" w:cs="Arial"/>
                <w:kern w:val="2"/>
                <w:sz w:val="20"/>
              </w:rPr>
              <w:t>2</w:t>
            </w:r>
            <w:r w:rsidRPr="007F35FA">
              <w:rPr>
                <w:rFonts w:ascii="Arial" w:hAnsi="Arial" w:cs="Arial"/>
                <w:kern w:val="2"/>
                <w:sz w:val="20"/>
              </w:rPr>
              <w:t>.2.</w:t>
            </w:r>
            <w:r>
              <w:rPr>
                <w:rFonts w:ascii="Arial" w:hAnsi="Arial" w:cs="Arial"/>
                <w:kern w:val="2"/>
                <w:sz w:val="20"/>
              </w:rPr>
              <w:t>2</w:t>
            </w:r>
            <w:r w:rsidRPr="007F35FA">
              <w:rPr>
                <w:rFonts w:ascii="Arial" w:hAnsi="Arial" w:cs="Arial"/>
                <w:kern w:val="2"/>
                <w:sz w:val="20"/>
              </w:rPr>
              <w:t>. jeigu Tiekėjas nevykdo prisiimtų įsipareigojimų už Sutartyje nustatytą Sutarties kainą / įkainius.</w:t>
            </w:r>
          </w:p>
          <w:p w14:paraId="53C2BFCA" w14:textId="77777777" w:rsidR="004C05F1" w:rsidRPr="007F35FA" w:rsidRDefault="004C05F1" w:rsidP="00FF7069">
            <w:pPr>
              <w:spacing w:line="276" w:lineRule="auto"/>
              <w:jc w:val="both"/>
              <w:rPr>
                <w:rFonts w:ascii="Arial" w:hAnsi="Arial" w:cs="Arial"/>
                <w:kern w:val="2"/>
                <w:sz w:val="20"/>
              </w:rPr>
            </w:pPr>
          </w:p>
          <w:p w14:paraId="6E93905A" w14:textId="33929D40" w:rsidR="004C05F1" w:rsidRPr="007F35FA" w:rsidRDefault="004C05F1" w:rsidP="00FF7069">
            <w:pPr>
              <w:spacing w:line="276" w:lineRule="auto"/>
              <w:jc w:val="both"/>
              <w:rPr>
                <w:rFonts w:ascii="Arial" w:hAnsi="Arial" w:cs="Arial"/>
                <w:kern w:val="2"/>
                <w:sz w:val="20"/>
              </w:rPr>
            </w:pPr>
          </w:p>
          <w:p w14:paraId="2E15AF87" w14:textId="77777777" w:rsidR="004C05F1" w:rsidRPr="007F35FA" w:rsidRDefault="004C05F1" w:rsidP="00FF7069">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10FB9800" w14:textId="4F43899B"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sidR="00E747B9">
              <w:rPr>
                <w:rFonts w:ascii="Arial" w:eastAsia="Arial" w:hAnsi="Arial" w:cs="Arial"/>
                <w:kern w:val="2"/>
                <w:sz w:val="20"/>
              </w:rPr>
              <w:t>2</w:t>
            </w:r>
            <w:r w:rsidRPr="007F35FA">
              <w:rPr>
                <w:rFonts w:ascii="Arial" w:eastAsia="Arial" w:hAnsi="Arial" w:cs="Arial"/>
                <w:kern w:val="2"/>
                <w:sz w:val="20"/>
              </w:rPr>
              <w:t>.2.</w:t>
            </w:r>
            <w:r w:rsidR="00110201">
              <w:rPr>
                <w:rFonts w:ascii="Arial" w:eastAsia="Arial" w:hAnsi="Arial" w:cs="Arial"/>
                <w:kern w:val="2"/>
                <w:sz w:val="20"/>
              </w:rPr>
              <w:t>3</w:t>
            </w:r>
            <w:r w:rsidRPr="007F35FA">
              <w:rPr>
                <w:rFonts w:ascii="Arial" w:eastAsia="Arial" w:hAnsi="Arial" w:cs="Arial"/>
                <w:kern w:val="2"/>
                <w:sz w:val="20"/>
              </w:rPr>
              <w:t>. Tiekėjas daugiau kaip 2 (du) kartus pristato Prekes, kurios neatitinka Sutartyje ir (ar) Įstatymuose nustatytų reikalavimų Prekėms.</w:t>
            </w:r>
          </w:p>
          <w:p w14:paraId="1F02F631" w14:textId="77777777"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p>
          <w:p w14:paraId="5E61F1FA" w14:textId="1B6F2883"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p>
          <w:p w14:paraId="6E8CF111" w14:textId="77777777"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30090393" w14:textId="2093A104"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sidR="00E747B9">
              <w:rPr>
                <w:rFonts w:ascii="Arial" w:eastAsia="Arial" w:hAnsi="Arial" w:cs="Arial"/>
                <w:kern w:val="2"/>
                <w:sz w:val="20"/>
              </w:rPr>
              <w:t>2</w:t>
            </w:r>
            <w:r w:rsidRPr="007F35FA">
              <w:rPr>
                <w:rFonts w:ascii="Arial" w:eastAsia="Arial" w:hAnsi="Arial" w:cs="Arial"/>
                <w:kern w:val="2"/>
                <w:sz w:val="20"/>
              </w:rPr>
              <w:t>.2.</w:t>
            </w:r>
            <w:r w:rsidR="00110201">
              <w:rPr>
                <w:rFonts w:ascii="Arial" w:eastAsia="Arial" w:hAnsi="Arial" w:cs="Arial"/>
                <w:kern w:val="2"/>
                <w:sz w:val="20"/>
              </w:rPr>
              <w:t>4</w:t>
            </w:r>
            <w:r w:rsidRPr="007F35FA">
              <w:rPr>
                <w:rFonts w:ascii="Arial" w:eastAsia="Arial" w:hAnsi="Arial" w:cs="Arial"/>
                <w:kern w:val="2"/>
                <w:sz w:val="20"/>
              </w:rPr>
              <w:t>. Tiekėjas pažeidžia šios Sutarties nuostatas, reglamentuojančias konkurenciją, intelektinės nuosavybės ar konfidencialios informacijos valdymą.</w:t>
            </w:r>
          </w:p>
          <w:p w14:paraId="64DAF58B" w14:textId="77777777"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p>
          <w:p w14:paraId="3F0AB8DA" w14:textId="77777777"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1962577E" w14:textId="19867BF6"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sidR="00E747B9">
              <w:rPr>
                <w:rFonts w:ascii="Arial" w:eastAsia="Arial" w:hAnsi="Arial" w:cs="Arial"/>
                <w:kern w:val="2"/>
                <w:sz w:val="20"/>
              </w:rPr>
              <w:t>2</w:t>
            </w:r>
            <w:r w:rsidRPr="007F35FA">
              <w:rPr>
                <w:rFonts w:ascii="Arial" w:eastAsia="Arial" w:hAnsi="Arial" w:cs="Arial"/>
                <w:kern w:val="2"/>
                <w:sz w:val="20"/>
              </w:rPr>
              <w:t>.2.</w:t>
            </w:r>
            <w:r w:rsidR="00110201">
              <w:rPr>
                <w:rFonts w:ascii="Arial" w:eastAsia="Arial" w:hAnsi="Arial" w:cs="Arial"/>
                <w:kern w:val="2"/>
                <w:sz w:val="20"/>
              </w:rPr>
              <w:t>5</w:t>
            </w:r>
            <w:r w:rsidRPr="007F35FA">
              <w:rPr>
                <w:rFonts w:ascii="Arial" w:eastAsia="Arial" w:hAnsi="Arial" w:cs="Arial"/>
                <w:kern w:val="2"/>
                <w:sz w:val="20"/>
              </w:rPr>
              <w:t>. Tiekėjas perleido savo teises ir (ar) įsipareigojimus pagal Sutartį tretiesiems asmenims be raštiško Pirkėjo sutikimo</w:t>
            </w:r>
          </w:p>
          <w:p w14:paraId="6CC33D82" w14:textId="77777777" w:rsidR="004C05F1" w:rsidRPr="006E42EB" w:rsidRDefault="004C05F1" w:rsidP="00FF7069">
            <w:pPr>
              <w:tabs>
                <w:tab w:val="left" w:pos="567"/>
                <w:tab w:val="left" w:pos="851"/>
                <w:tab w:val="left" w:pos="992"/>
                <w:tab w:val="left" w:pos="1134"/>
              </w:tabs>
              <w:spacing w:line="276" w:lineRule="auto"/>
              <w:jc w:val="both"/>
              <w:rPr>
                <w:rFonts w:ascii="Arial" w:eastAsia="Arial" w:hAnsi="Arial" w:cs="Arial"/>
                <w:b/>
                <w:bCs/>
                <w:kern w:val="2"/>
                <w:sz w:val="20"/>
              </w:rPr>
            </w:pPr>
          </w:p>
          <w:p w14:paraId="191BA209" w14:textId="77777777" w:rsidR="004C05F1" w:rsidRPr="006E42EB" w:rsidRDefault="004C05F1" w:rsidP="00FF7069">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5423E5D8" w14:textId="73EDA55B" w:rsidR="004C05F1" w:rsidRPr="007F35FA" w:rsidRDefault="004C05F1" w:rsidP="00FF7069">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sidR="00E747B9">
              <w:rPr>
                <w:rFonts w:ascii="Arial" w:eastAsia="Arial" w:hAnsi="Arial" w:cs="Arial"/>
                <w:kern w:val="2"/>
                <w:sz w:val="20"/>
              </w:rPr>
              <w:t>2</w:t>
            </w:r>
            <w:r w:rsidRPr="007F35FA">
              <w:rPr>
                <w:rFonts w:ascii="Arial" w:eastAsia="Arial" w:hAnsi="Arial" w:cs="Arial"/>
                <w:kern w:val="2"/>
                <w:sz w:val="20"/>
              </w:rPr>
              <w:t>.2.</w:t>
            </w:r>
            <w:r w:rsidR="00110201">
              <w:rPr>
                <w:rFonts w:ascii="Arial" w:eastAsia="Arial" w:hAnsi="Arial" w:cs="Arial"/>
                <w:kern w:val="2"/>
                <w:sz w:val="20"/>
              </w:rPr>
              <w:t>6</w:t>
            </w:r>
            <w:r w:rsidRPr="007F35FA">
              <w:rPr>
                <w:rFonts w:ascii="Arial" w:eastAsia="Arial" w:hAnsi="Arial" w:cs="Arial"/>
                <w:kern w:val="2"/>
                <w:sz w:val="20"/>
              </w:rPr>
              <w:t>. Tiekėjas nešalina garantinių trūkumų arba juos šalina ilgiau nei 45 (keturiasdešimt penkias) dienas.</w:t>
            </w:r>
          </w:p>
        </w:tc>
      </w:tr>
      <w:tr w:rsidR="004C05F1" w:rsidRPr="007F35FA" w14:paraId="02FF32E7" w14:textId="77777777" w:rsidTr="00FF7069">
        <w:trPr>
          <w:trHeight w:val="300"/>
        </w:trPr>
        <w:tc>
          <w:tcPr>
            <w:tcW w:w="10201" w:type="dxa"/>
            <w:gridSpan w:val="4"/>
            <w:shd w:val="clear" w:color="auto" w:fill="BFBFBF" w:themeFill="background1" w:themeFillShade="BF"/>
            <w:vAlign w:val="center"/>
          </w:tcPr>
          <w:p w14:paraId="1F93C527" w14:textId="3203E21C" w:rsidR="004C05F1" w:rsidRPr="007F35FA" w:rsidRDefault="004C05F1" w:rsidP="00FF7069">
            <w:pPr>
              <w:spacing w:line="276" w:lineRule="auto"/>
              <w:jc w:val="center"/>
              <w:rPr>
                <w:rFonts w:ascii="Arial" w:hAnsi="Arial" w:cs="Arial"/>
                <w:kern w:val="2"/>
                <w:sz w:val="20"/>
              </w:rPr>
            </w:pPr>
            <w:r w:rsidRPr="007F35FA">
              <w:rPr>
                <w:rFonts w:ascii="Arial" w:hAnsi="Arial" w:cs="Arial"/>
                <w:b/>
                <w:bCs/>
                <w:kern w:val="2"/>
                <w:sz w:val="20"/>
              </w:rPr>
              <w:lastRenderedPageBreak/>
              <w:t>1</w:t>
            </w:r>
            <w:r w:rsidR="00E747B9">
              <w:rPr>
                <w:rFonts w:ascii="Arial" w:hAnsi="Arial" w:cs="Arial"/>
                <w:b/>
                <w:bCs/>
                <w:kern w:val="2"/>
                <w:sz w:val="20"/>
              </w:rPr>
              <w:t>3</w:t>
            </w:r>
            <w:r w:rsidRPr="007F35FA">
              <w:rPr>
                <w:rFonts w:ascii="Arial" w:hAnsi="Arial" w:cs="Arial"/>
                <w:b/>
                <w:bCs/>
                <w:kern w:val="2"/>
                <w:sz w:val="20"/>
              </w:rPr>
              <w:t xml:space="preserve">. APLINKOSAUGINIAI IR SOCIALINIAI KRITERIJAI </w:t>
            </w:r>
            <w:r w:rsidRPr="007F35FA">
              <w:rPr>
                <w:rFonts w:ascii="Arial" w:hAnsi="Arial" w:cs="Arial"/>
                <w:kern w:val="2"/>
                <w:sz w:val="20"/>
              </w:rPr>
              <w:t>(taikoma, jeigu aplinkosauginiai ir (arba) socialiniai kriterijai nustatomi kaip Sutarties vykdymo sąlygos)</w:t>
            </w:r>
          </w:p>
        </w:tc>
      </w:tr>
      <w:tr w:rsidR="004C05F1" w:rsidRPr="007F35FA" w14:paraId="13E1410F"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3507F98" w14:textId="39ECE741"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3</w:t>
            </w:r>
            <w:r w:rsidRPr="007F35FA">
              <w:rPr>
                <w:rFonts w:ascii="Arial" w:hAnsi="Arial" w:cs="Arial"/>
                <w:b/>
                <w:bCs/>
                <w:kern w:val="2"/>
                <w:sz w:val="20"/>
              </w:rPr>
              <w:t>.1.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23B9C20" w14:textId="00F2D4EC" w:rsidR="004C05F1" w:rsidRPr="007F35FA" w:rsidRDefault="004C05F1" w:rsidP="00FF7069">
            <w:pPr>
              <w:spacing w:line="276" w:lineRule="auto"/>
              <w:jc w:val="both"/>
              <w:rPr>
                <w:rFonts w:ascii="Arial" w:hAnsi="Arial" w:cs="Arial"/>
                <w:b/>
                <w:bCs/>
                <w:kern w:val="2"/>
                <w:sz w:val="20"/>
              </w:rPr>
            </w:pPr>
            <w:r w:rsidRPr="007F35FA">
              <w:rPr>
                <w:rFonts w:ascii="Arial" w:hAnsi="Arial" w:cs="Arial"/>
                <w:color w:val="000000"/>
                <w:kern w:val="2"/>
                <w:sz w:val="20"/>
                <w:shd w:val="clear" w:color="auto" w:fill="FFFFFF"/>
              </w:rPr>
              <w:t xml:space="preserve">Aplinkosauginiai kriterijai Prekėms nustatomi vadovaujantis </w:t>
            </w:r>
            <w:r w:rsidRPr="007F35FA">
              <w:rPr>
                <w:rFonts w:ascii="Arial" w:hAnsi="Arial" w:cs="Arial"/>
                <w:color w:val="000000"/>
                <w:kern w:val="2"/>
                <w:sz w:val="20"/>
              </w:rPr>
              <w:t>Aplinkos apsaugos kriterijų taikymo, vykdant žaliuosius pirkimus, tvarkos aprašo, patvirtinto 2011 m. birželio 28 d. įsakymu D1-508</w:t>
            </w:r>
            <w:r w:rsidRPr="007F35FA">
              <w:rPr>
                <w:rFonts w:ascii="Arial" w:hAnsi="Arial" w:cs="Arial"/>
                <w:color w:val="000000"/>
                <w:kern w:val="2"/>
                <w:sz w:val="20"/>
                <w:shd w:val="clear" w:color="auto" w:fill="FFFFFF"/>
              </w:rPr>
              <w:t xml:space="preserve"> „Dėl Aplinkos apsaugos kriterijų taikymo, vykdant žaliuosius pirkimus, tvarkos aprašo patvirtinimo“ (toliau – Tvarkos aprašas</w:t>
            </w:r>
            <w:r w:rsidR="00110201">
              <w:rPr>
                <w:rFonts w:ascii="Arial" w:hAnsi="Arial" w:cs="Arial"/>
                <w:color w:val="000000"/>
                <w:kern w:val="2"/>
                <w:sz w:val="20"/>
                <w:shd w:val="clear" w:color="auto" w:fill="FFFFFF"/>
              </w:rPr>
              <w:t>) 4.4.</w:t>
            </w:r>
            <w:r w:rsidR="0027543B">
              <w:rPr>
                <w:rFonts w:ascii="Arial" w:hAnsi="Arial" w:cs="Arial"/>
                <w:color w:val="000000"/>
                <w:kern w:val="2"/>
                <w:sz w:val="20"/>
                <w:shd w:val="clear" w:color="auto" w:fill="FFFFFF"/>
              </w:rPr>
              <w:t>4</w:t>
            </w:r>
            <w:r w:rsidR="00110201">
              <w:rPr>
                <w:rFonts w:ascii="Arial" w:hAnsi="Arial" w:cs="Arial"/>
                <w:color w:val="000000"/>
                <w:kern w:val="2"/>
                <w:sz w:val="20"/>
                <w:shd w:val="clear" w:color="auto" w:fill="FFFFFF"/>
              </w:rPr>
              <w:t xml:space="preserve"> papunkčiu.</w:t>
            </w:r>
          </w:p>
        </w:tc>
      </w:tr>
      <w:tr w:rsidR="004C05F1" w:rsidRPr="007F35FA" w14:paraId="28052E85"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4389903A" w14:textId="03FF33B5"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3</w:t>
            </w:r>
            <w:r w:rsidRPr="007F35FA">
              <w:rPr>
                <w:rFonts w:ascii="Arial" w:hAnsi="Arial" w:cs="Arial"/>
                <w:b/>
                <w:bCs/>
                <w:kern w:val="2"/>
                <w:sz w:val="20"/>
              </w:rPr>
              <w:t xml:space="preserve">.2.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F6EC841" w14:textId="77777777" w:rsidR="004C05F1" w:rsidRPr="007F35FA" w:rsidRDefault="004C05F1" w:rsidP="00FF7069">
            <w:pPr>
              <w:spacing w:line="276" w:lineRule="auto"/>
              <w:jc w:val="both"/>
              <w:rPr>
                <w:rFonts w:ascii="Arial" w:hAnsi="Arial" w:cs="Arial"/>
                <w:color w:val="008080"/>
                <w:sz w:val="20"/>
              </w:rPr>
            </w:pPr>
            <w:r w:rsidRPr="007F35FA">
              <w:rPr>
                <w:rFonts w:ascii="Arial" w:hAnsi="Arial" w:cs="Arial"/>
                <w:color w:val="000000" w:themeColor="text1"/>
                <w:kern w:val="2"/>
                <w:sz w:val="20"/>
              </w:rPr>
              <w:t>Punktas netaikomas.</w:t>
            </w:r>
          </w:p>
        </w:tc>
      </w:tr>
      <w:tr w:rsidR="004C05F1" w:rsidRPr="007F35FA" w14:paraId="17A6A703"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9D6740A" w14:textId="7D8E9C74"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lastRenderedPageBreak/>
              <w:t>1</w:t>
            </w:r>
            <w:r w:rsidR="00E747B9">
              <w:rPr>
                <w:rFonts w:ascii="Arial" w:hAnsi="Arial" w:cs="Arial"/>
                <w:b/>
                <w:bCs/>
                <w:kern w:val="2"/>
                <w:sz w:val="20"/>
              </w:rPr>
              <w:t>3</w:t>
            </w:r>
            <w:r w:rsidRPr="007F35FA">
              <w:rPr>
                <w:rFonts w:ascii="Arial" w:hAnsi="Arial" w:cs="Arial"/>
                <w:b/>
                <w:bCs/>
                <w:kern w:val="2"/>
                <w:sz w:val="20"/>
              </w:rPr>
              <w:t xml:space="preserve">.3.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632E87A9" w14:textId="372236C1" w:rsidR="004C05F1" w:rsidRPr="007F35FA" w:rsidRDefault="004C05F1" w:rsidP="00FF7069">
            <w:pPr>
              <w:spacing w:line="276" w:lineRule="auto"/>
              <w:jc w:val="both"/>
              <w:rPr>
                <w:rFonts w:ascii="Arial" w:hAnsi="Arial" w:cs="Arial"/>
                <w:sz w:val="20"/>
                <w:shd w:val="clear" w:color="auto" w:fill="FFFFFF"/>
              </w:rPr>
            </w:pPr>
            <w:r w:rsidRPr="007F35FA">
              <w:rPr>
                <w:rFonts w:ascii="Arial" w:hAnsi="Arial" w:cs="Arial"/>
                <w:kern w:val="2"/>
                <w:sz w:val="20"/>
                <w:shd w:val="clear" w:color="auto" w:fill="FFFFFF"/>
              </w:rPr>
              <w:t>1</w:t>
            </w:r>
            <w:r w:rsidR="00E747B9">
              <w:rPr>
                <w:rFonts w:ascii="Arial" w:hAnsi="Arial" w:cs="Arial"/>
                <w:kern w:val="2"/>
                <w:sz w:val="20"/>
                <w:shd w:val="clear" w:color="auto" w:fill="FFFFFF"/>
              </w:rPr>
              <w:t>3</w:t>
            </w:r>
            <w:r w:rsidRPr="007F35FA">
              <w:rPr>
                <w:rFonts w:ascii="Arial" w:hAnsi="Arial" w:cs="Arial"/>
                <w:kern w:val="2"/>
                <w:sz w:val="20"/>
                <w:shd w:val="clear" w:color="auto" w:fill="FFFFFF"/>
              </w:rPr>
              <w:t>.3.1.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B174B0B" w14:textId="020E7C8D" w:rsidR="004C05F1" w:rsidRPr="007F35FA" w:rsidRDefault="004C05F1" w:rsidP="00FF7069">
            <w:pPr>
              <w:spacing w:line="276" w:lineRule="auto"/>
              <w:jc w:val="both"/>
              <w:rPr>
                <w:rFonts w:ascii="Arial" w:hAnsi="Arial" w:cs="Arial"/>
                <w:color w:val="FF0000"/>
                <w:sz w:val="20"/>
              </w:rPr>
            </w:pPr>
            <w:r w:rsidRPr="007F35FA">
              <w:rPr>
                <w:rFonts w:ascii="Arial" w:hAnsi="Arial" w:cs="Arial"/>
                <w:sz w:val="20"/>
              </w:rPr>
              <w:t>1</w:t>
            </w:r>
            <w:r w:rsidR="00E747B9">
              <w:rPr>
                <w:rFonts w:ascii="Arial" w:hAnsi="Arial" w:cs="Arial"/>
                <w:sz w:val="20"/>
              </w:rPr>
              <w:t>3</w:t>
            </w:r>
            <w:r w:rsidRPr="007F35FA">
              <w:rPr>
                <w:rFonts w:ascii="Arial" w:hAnsi="Arial" w:cs="Arial"/>
                <w:sz w:val="20"/>
              </w:rPr>
              <w:t xml:space="preserve">.3.2. Tiekėjas turi teisę Prekes pristatyti bet kuriuo Pirkėjo darbo metu, jei </w:t>
            </w:r>
            <w:r w:rsidRPr="007F35FA">
              <w:rPr>
                <w:rFonts w:ascii="Arial" w:hAnsi="Arial" w:cs="Arial"/>
                <w:kern w:val="2"/>
                <w:sz w:val="20"/>
                <w:shd w:val="clear" w:color="auto" w:fill="FFFFFF"/>
              </w:rPr>
              <w:t>Prekių tiekimui turi / naudoja netaršias ir (ar) mažiau aplinką teršiančias transporto priemones</w:t>
            </w:r>
            <w:r w:rsidRPr="007F35FA">
              <w:rPr>
                <w:rFonts w:ascii="Arial" w:hAnsi="Arial" w:cs="Arial"/>
                <w:kern w:val="2"/>
                <w:sz w:val="20"/>
              </w:rPr>
              <w:t>,</w:t>
            </w:r>
            <w:r w:rsidRPr="007F35F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7F35FA">
              <w:rPr>
                <w:rFonts w:ascii="Arial" w:hAnsi="Arial" w:cs="Arial"/>
                <w:kern w:val="2"/>
                <w:sz w:val="20"/>
              </w:rPr>
              <w:t>Nustačius, kad Tiekėjas šiame punkte nustatyto reikalavimo nesilaiko, Tiekėjui taikoma Specialiųjų sąlygų 9.5 punkte nurodyto dydžio bauda</w:t>
            </w:r>
            <w:r w:rsidRPr="007F35FA">
              <w:rPr>
                <w:rFonts w:ascii="Arial" w:hAnsi="Arial" w:cs="Arial"/>
                <w:color w:val="000000"/>
                <w:kern w:val="2"/>
                <w:sz w:val="20"/>
              </w:rPr>
              <w:t>.</w:t>
            </w:r>
          </w:p>
        </w:tc>
      </w:tr>
      <w:tr w:rsidR="004C05F1" w:rsidRPr="007F35FA" w14:paraId="25975425"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F61D289" w14:textId="4CF4FA4C"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3</w:t>
            </w:r>
            <w:r w:rsidRPr="007F35FA">
              <w:rPr>
                <w:rFonts w:ascii="Arial" w:hAnsi="Arial" w:cs="Arial"/>
                <w:b/>
                <w:bCs/>
                <w:kern w:val="2"/>
                <w:sz w:val="20"/>
              </w:rPr>
              <w:t xml:space="preserve">.4. </w:t>
            </w:r>
            <w:r w:rsidRPr="007F35FA">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7F35FA">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6D6D7AB" w14:textId="77777777" w:rsidR="004C05F1" w:rsidRPr="000225E1" w:rsidRDefault="004C05F1" w:rsidP="00FF7069">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p w14:paraId="4B1C8560" w14:textId="77777777" w:rsidR="004C05F1" w:rsidRDefault="004C05F1" w:rsidP="00FF7069">
            <w:pPr>
              <w:jc w:val="both"/>
              <w:rPr>
                <w:rFonts w:ascii="Arial" w:hAnsi="Arial" w:cs="Arial"/>
                <w:color w:val="FF0000"/>
                <w:kern w:val="2"/>
                <w:sz w:val="20"/>
                <w:shd w:val="clear" w:color="auto" w:fill="FFFFFF"/>
              </w:rPr>
            </w:pPr>
          </w:p>
          <w:p w14:paraId="46542835" w14:textId="179F512F" w:rsidR="004C05F1" w:rsidRPr="007F35FA" w:rsidRDefault="004C05F1" w:rsidP="00FF7069">
            <w:pPr>
              <w:spacing w:line="276" w:lineRule="auto"/>
              <w:jc w:val="both"/>
              <w:rPr>
                <w:rFonts w:ascii="Arial" w:hAnsi="Arial" w:cs="Arial"/>
                <w:color w:val="FF0000"/>
                <w:sz w:val="20"/>
                <w:shd w:val="clear" w:color="auto" w:fill="FFFFFF"/>
              </w:rPr>
            </w:pPr>
          </w:p>
        </w:tc>
      </w:tr>
      <w:tr w:rsidR="004C05F1" w:rsidRPr="007F35FA" w14:paraId="5279AEEF"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83CF95" w14:textId="5DEC640F"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3</w:t>
            </w:r>
            <w:r w:rsidRPr="007F35FA">
              <w:rPr>
                <w:rFonts w:ascii="Arial" w:hAnsi="Arial" w:cs="Arial"/>
                <w:b/>
                <w:bCs/>
                <w:kern w:val="2"/>
                <w:sz w:val="20"/>
              </w:rPr>
              <w:t>.5.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EA305C5" w14:textId="273A8922" w:rsidR="004C05F1" w:rsidRPr="0063719B" w:rsidRDefault="0063719B" w:rsidP="00FF7069">
            <w:pPr>
              <w:spacing w:line="276" w:lineRule="auto"/>
              <w:jc w:val="both"/>
              <w:rPr>
                <w:rFonts w:ascii="Arial" w:hAnsi="Arial" w:cs="Arial"/>
                <w:color w:val="000000" w:themeColor="text1"/>
                <w:kern w:val="2"/>
                <w:sz w:val="20"/>
              </w:rPr>
            </w:pPr>
            <w:r w:rsidRPr="0063719B">
              <w:rPr>
                <w:rFonts w:ascii="Arial" w:hAnsi="Arial" w:cs="Arial"/>
                <w:kern w:val="2"/>
                <w:sz w:val="20"/>
                <w:shd w:val="clear" w:color="auto" w:fill="FFFFFF"/>
              </w:rPr>
              <w:t xml:space="preserve">Taikomi socialiniai kriterijai, nustatyti Specialiųjų Pirkimo sąlygų </w:t>
            </w:r>
            <w:r w:rsidRPr="0063719B">
              <w:rPr>
                <w:rFonts w:ascii="Arial" w:hAnsi="Arial" w:cs="Arial"/>
                <w:kern w:val="2"/>
                <w:sz w:val="20"/>
                <w:shd w:val="clear" w:color="auto" w:fill="FFFFFF"/>
                <w:lang w:val="en-US"/>
              </w:rPr>
              <w:t xml:space="preserve">5.1 </w:t>
            </w:r>
            <w:r w:rsidRPr="0063719B">
              <w:rPr>
                <w:rFonts w:ascii="Arial" w:hAnsi="Arial" w:cs="Arial"/>
                <w:kern w:val="2"/>
                <w:sz w:val="20"/>
                <w:shd w:val="clear" w:color="auto" w:fill="FFFFFF"/>
              </w:rPr>
              <w:t>punkto 2 lentelėje.</w:t>
            </w:r>
          </w:p>
          <w:p w14:paraId="1F211043" w14:textId="77777777" w:rsidR="004C05F1" w:rsidRPr="0063719B" w:rsidRDefault="004C05F1" w:rsidP="00FF7069">
            <w:pPr>
              <w:spacing w:line="276" w:lineRule="auto"/>
              <w:jc w:val="both"/>
              <w:rPr>
                <w:rFonts w:ascii="Arial" w:hAnsi="Arial" w:cs="Arial"/>
                <w:color w:val="000000" w:themeColor="text1"/>
                <w:kern w:val="2"/>
                <w:sz w:val="20"/>
              </w:rPr>
            </w:pPr>
            <w:r w:rsidRPr="0063719B">
              <w:rPr>
                <w:rFonts w:ascii="Arial" w:hAnsi="Arial" w:cs="Arial"/>
                <w:color w:val="000000" w:themeColor="text1"/>
                <w:kern w:val="2"/>
                <w:sz w:val="20"/>
              </w:rPr>
              <w:t>Nustačius, kad Tiekėjas šiame punkte nustatyto kriterijaus nesilaiko, Tiekėjui taikoma Specialiųjų sąlygų 9.5 punkte nurodyto dydžio bauda.</w:t>
            </w:r>
          </w:p>
        </w:tc>
      </w:tr>
      <w:tr w:rsidR="004C05F1" w:rsidRPr="007F35FA" w14:paraId="1E7A06A6" w14:textId="77777777" w:rsidTr="00FF7069">
        <w:trPr>
          <w:trHeight w:val="300"/>
        </w:trPr>
        <w:tc>
          <w:tcPr>
            <w:tcW w:w="10201" w:type="dxa"/>
            <w:gridSpan w:val="4"/>
            <w:shd w:val="clear" w:color="auto" w:fill="BFBFBF" w:themeFill="background1" w:themeFillShade="BF"/>
            <w:vAlign w:val="center"/>
          </w:tcPr>
          <w:p w14:paraId="2138E370" w14:textId="118F9554"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4</w:t>
            </w:r>
            <w:r w:rsidRPr="007F35FA">
              <w:rPr>
                <w:rFonts w:ascii="Arial" w:hAnsi="Arial" w:cs="Arial"/>
                <w:b/>
                <w:bCs/>
                <w:kern w:val="2"/>
                <w:sz w:val="20"/>
              </w:rPr>
              <w:t>. BENDRŲJŲ SĄLYGŲ PAKEITIMAI IR PAPILDYMAI</w:t>
            </w:r>
          </w:p>
        </w:tc>
      </w:tr>
      <w:tr w:rsidR="004C05F1" w:rsidRPr="007F35FA" w14:paraId="21EB2740"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4A5DC24E" w14:textId="2B655365"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4</w:t>
            </w:r>
            <w:r w:rsidRPr="007F35FA">
              <w:rPr>
                <w:rFonts w:ascii="Arial" w:hAnsi="Arial" w:cs="Arial"/>
                <w:b/>
                <w:bCs/>
                <w:kern w:val="2"/>
                <w:sz w:val="20"/>
              </w:rPr>
              <w:t>.1.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9F4066D"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71A74023" w14:textId="77777777" w:rsidR="004C05F1" w:rsidRPr="007F35FA" w:rsidRDefault="004C05F1" w:rsidP="00FF7069">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385475ED" w14:textId="77777777" w:rsidR="004C05F1" w:rsidRPr="007F35FA" w:rsidRDefault="004C05F1" w:rsidP="00FF7069">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3CDEA4" w14:textId="77777777" w:rsidR="004C05F1" w:rsidRPr="007F35FA" w:rsidRDefault="004C05F1" w:rsidP="00FF7069">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lastRenderedPageBreak/>
              <w:t>„10.16.3. jei dėl bet kokių Tiekėjo veiksmų (veikimo ar neveikimo) Pirkėjas patyrė nuostolius (tiesioginius nuostolius, delspinigius ir (arba) baudas (jei netesybos numatytos Sutartyje).“;</w:t>
            </w:r>
          </w:p>
          <w:p w14:paraId="0935EF61" w14:textId="77777777" w:rsidR="004C05F1" w:rsidRPr="007F35FA" w:rsidRDefault="004C05F1" w:rsidP="00FF7069">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752D1FBF" w14:textId="77777777" w:rsidR="004C05F1" w:rsidRPr="007F35FA" w:rsidRDefault="004C05F1" w:rsidP="00FF7069">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5F27D57A" w14:textId="77777777" w:rsidR="004C05F1" w:rsidRPr="007F35FA" w:rsidRDefault="004C05F1" w:rsidP="00FF7069">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1635832A" w14:textId="77777777" w:rsidR="004C05F1" w:rsidRPr="007F35FA" w:rsidRDefault="004C05F1" w:rsidP="00FF7069">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1DF58D92" w14:textId="77777777" w:rsidR="004C05F1" w:rsidRPr="007F35FA" w:rsidRDefault="004C05F1" w:rsidP="00FF7069">
            <w:pPr>
              <w:spacing w:line="276" w:lineRule="auto"/>
              <w:jc w:val="both"/>
              <w:rPr>
                <w:rFonts w:ascii="Arial" w:eastAsia="Arial" w:hAnsi="Arial" w:cs="Arial"/>
                <w:sz w:val="20"/>
                <w:lang w:val="lt"/>
              </w:rPr>
            </w:pPr>
          </w:p>
          <w:p w14:paraId="7044CD10" w14:textId="77777777" w:rsidR="004C05F1" w:rsidRPr="007F35FA" w:rsidRDefault="004C05F1" w:rsidP="00FF7069">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„E.sąskaita“ keičiama į „SABIS“.</w:t>
            </w:r>
          </w:p>
          <w:p w14:paraId="1A7BD367" w14:textId="77777777" w:rsidR="004C05F1" w:rsidRPr="007F35FA" w:rsidRDefault="004C05F1" w:rsidP="00FF7069">
            <w:pPr>
              <w:spacing w:line="276" w:lineRule="auto"/>
              <w:jc w:val="both"/>
              <w:rPr>
                <w:rFonts w:ascii="Arial" w:eastAsia="Arial" w:hAnsi="Arial" w:cs="Arial"/>
                <w:sz w:val="20"/>
                <w:lang w:val="lt"/>
              </w:rPr>
            </w:pPr>
          </w:p>
          <w:p w14:paraId="1B69E22C" w14:textId="77777777" w:rsidR="004C05F1" w:rsidRPr="007F35FA" w:rsidRDefault="004C05F1" w:rsidP="00FF7069">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48167DF6" w14:textId="77777777" w:rsidR="004C05F1" w:rsidRPr="007F35FA" w:rsidRDefault="004C05F1" w:rsidP="00FF7069">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4C05F1" w:rsidRPr="007F35FA" w14:paraId="6EA2B7B1"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554D96C5" w14:textId="6527DC83" w:rsidR="004C05F1" w:rsidRPr="007F35FA" w:rsidRDefault="004C05F1" w:rsidP="001B25C9">
            <w:pPr>
              <w:spacing w:line="276" w:lineRule="auto"/>
              <w:rPr>
                <w:rFonts w:ascii="Arial" w:hAnsi="Arial" w:cs="Arial"/>
                <w:b/>
                <w:bCs/>
                <w:kern w:val="2"/>
                <w:sz w:val="20"/>
              </w:rPr>
            </w:pPr>
            <w:r w:rsidRPr="007F35FA">
              <w:rPr>
                <w:rFonts w:ascii="Arial" w:hAnsi="Arial" w:cs="Arial"/>
                <w:b/>
                <w:bCs/>
                <w:kern w:val="2"/>
                <w:sz w:val="20"/>
              </w:rPr>
              <w:lastRenderedPageBreak/>
              <w:t>1</w:t>
            </w:r>
            <w:r w:rsidR="00E747B9">
              <w:rPr>
                <w:rFonts w:ascii="Arial" w:hAnsi="Arial" w:cs="Arial"/>
                <w:b/>
                <w:bCs/>
                <w:kern w:val="2"/>
                <w:sz w:val="20"/>
              </w:rPr>
              <w:t>4</w:t>
            </w:r>
            <w:r w:rsidRPr="007F35FA">
              <w:rPr>
                <w:rFonts w:ascii="Arial" w:hAnsi="Arial" w:cs="Arial"/>
                <w:b/>
                <w:bCs/>
                <w:kern w:val="2"/>
                <w:sz w:val="20"/>
              </w:rPr>
              <w:t>.2.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C9DD936" w14:textId="34D04BA2"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Pr>
                <w:rFonts w:ascii="Arial" w:hAnsi="Arial" w:cs="Arial"/>
                <w:sz w:val="20"/>
              </w:rPr>
              <w:t xml:space="preserve"> </w:t>
            </w:r>
            <w:hyperlink r:id="rId12" w:history="1">
              <w:r w:rsidRPr="00EC1E60">
                <w:rPr>
                  <w:rStyle w:val="Hyperlink"/>
                  <w:rFonts w:ascii="Arial" w:hAnsi="Arial" w:cs="Arial"/>
                  <w:i/>
                  <w:iCs/>
                  <w:sz w:val="20"/>
                </w:rPr>
                <w:t>UAB „EPSO_G“ įmonių grupės antikorupcinės veiklos politikos</w:t>
              </w:r>
            </w:hyperlink>
            <w:r w:rsidRPr="00EC1E60">
              <w:rPr>
                <w:rFonts w:ascii="Arial" w:hAnsi="Arial" w:cs="Arial"/>
                <w:i/>
                <w:iCs/>
                <w:sz w:val="20"/>
              </w:rPr>
              <w:t xml:space="preserve"> ir </w:t>
            </w:r>
            <w:hyperlink r:id="rId13" w:history="1">
              <w:r w:rsidR="00AA2EA9">
                <w:rPr>
                  <w:rStyle w:val="Hyperlink"/>
                  <w:rFonts w:ascii="Arial" w:hAnsi="Arial" w:cs="Arial"/>
                  <w:i/>
                  <w:iCs/>
                  <w:sz w:val="20"/>
                </w:rPr>
                <w:t>Partnerių etikos kodekso nuostatomis</w:t>
              </w:r>
            </w:hyperlink>
            <w:r w:rsidRPr="00EC1E60">
              <w:rPr>
                <w:rFonts w:ascii="Arial" w:hAnsi="Arial" w:cs="Arial"/>
                <w:i/>
                <w:iCs/>
                <w:sz w:val="20"/>
              </w:rPr>
              <w:t>.</w:t>
            </w:r>
            <w:r w:rsidRPr="007F35FA">
              <w:rPr>
                <w:rFonts w:ascii="Arial" w:hAnsi="Arial" w:cs="Arial"/>
                <w:kern w:val="2"/>
                <w:sz w:val="20"/>
              </w:rPr>
              <w:t xml:space="preserve"> </w:t>
            </w:r>
          </w:p>
        </w:tc>
      </w:tr>
      <w:tr w:rsidR="004C05F1" w:rsidRPr="007F35FA" w14:paraId="2F1EABE3"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736E01A6" w14:textId="4AF6FE2D" w:rsidR="004C05F1" w:rsidRPr="007F35FA" w:rsidRDefault="004C05F1" w:rsidP="0018724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4</w:t>
            </w:r>
            <w:r w:rsidRPr="007F35FA">
              <w:rPr>
                <w:rFonts w:ascii="Arial" w:hAnsi="Arial" w:cs="Arial"/>
                <w:b/>
                <w:bCs/>
                <w:kern w:val="2"/>
                <w:sz w:val="20"/>
              </w:rPr>
              <w:t>.</w:t>
            </w:r>
            <w:r>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5E42435A" w14:textId="31A5E807" w:rsidR="004C05F1" w:rsidRPr="007F35FA" w:rsidRDefault="0027543B" w:rsidP="00FF7069">
            <w:pPr>
              <w:spacing w:line="276" w:lineRule="auto"/>
              <w:jc w:val="both"/>
              <w:rPr>
                <w:rFonts w:ascii="Arial" w:hAnsi="Arial" w:cs="Arial"/>
                <w:kern w:val="2"/>
                <w:sz w:val="20"/>
              </w:rPr>
            </w:pPr>
            <w:r>
              <w:rPr>
                <w:rFonts w:ascii="Arial" w:hAnsi="Arial" w:cs="Arial"/>
                <w:kern w:val="2"/>
                <w:sz w:val="20"/>
              </w:rPr>
              <w:t>Punktas netaikomas</w:t>
            </w:r>
          </w:p>
        </w:tc>
      </w:tr>
      <w:tr w:rsidR="004C05F1" w:rsidRPr="007F35FA" w14:paraId="7128D455"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46B4F549" w14:textId="13B3CC67" w:rsidR="004C05F1" w:rsidRPr="007F35FA" w:rsidRDefault="004C05F1" w:rsidP="00FF7069">
            <w:pPr>
              <w:spacing w:line="276" w:lineRule="auto"/>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4</w:t>
            </w:r>
            <w:r w:rsidRPr="007F35FA">
              <w:rPr>
                <w:rFonts w:ascii="Arial" w:hAnsi="Arial" w:cs="Arial"/>
                <w:b/>
                <w:bCs/>
                <w:kern w:val="2"/>
                <w:sz w:val="20"/>
              </w:rPr>
              <w:t>.</w:t>
            </w:r>
            <w:r>
              <w:rPr>
                <w:rFonts w:ascii="Arial" w:hAnsi="Arial" w:cs="Arial"/>
                <w:b/>
                <w:bCs/>
                <w:kern w:val="2"/>
                <w:sz w:val="20"/>
              </w:rPr>
              <w:t>4</w:t>
            </w:r>
            <w:r w:rsidRPr="007F35FA">
              <w:rPr>
                <w:rFonts w:ascii="Arial" w:hAnsi="Arial" w:cs="Arial"/>
                <w:b/>
                <w:bCs/>
                <w:kern w:val="2"/>
                <w:sz w:val="20"/>
              </w:rPr>
              <w:t xml:space="preserve">. Dėl  sutikimo dirbti veikiančiuose </w:t>
            </w:r>
            <w:r>
              <w:rPr>
                <w:rFonts w:ascii="Arial" w:hAnsi="Arial" w:cs="Arial"/>
                <w:b/>
                <w:bCs/>
                <w:kern w:val="2"/>
                <w:sz w:val="20"/>
              </w:rPr>
              <w:t xml:space="preserve">elektros </w:t>
            </w:r>
            <w:r w:rsidRPr="007F35FA">
              <w:rPr>
                <w:rFonts w:ascii="Arial" w:hAnsi="Arial" w:cs="Arial"/>
                <w:b/>
                <w:bCs/>
                <w:kern w:val="2"/>
                <w:sz w:val="20"/>
              </w:rPr>
              <w:t>perdavimo</w:t>
            </w:r>
            <w:r>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732D8D9" w14:textId="129B9D83" w:rsidR="004C05F1" w:rsidRPr="00A23F62" w:rsidRDefault="0027543B" w:rsidP="00FF7069">
            <w:pPr>
              <w:spacing w:line="276" w:lineRule="auto"/>
              <w:jc w:val="both"/>
              <w:rPr>
                <w:rFonts w:ascii="Arial" w:hAnsi="Arial" w:cs="Arial"/>
                <w:kern w:val="2"/>
                <w:sz w:val="20"/>
              </w:rPr>
            </w:pPr>
            <w:r>
              <w:rPr>
                <w:rFonts w:ascii="Arial" w:hAnsi="Arial" w:cs="Arial"/>
                <w:kern w:val="2"/>
                <w:sz w:val="20"/>
              </w:rPr>
              <w:t>Punktas ir 1</w:t>
            </w:r>
            <w:r>
              <w:rPr>
                <w:rFonts w:ascii="Arial" w:hAnsi="Arial" w:cs="Arial"/>
                <w:kern w:val="2"/>
                <w:sz w:val="20"/>
              </w:rPr>
              <w:t>4</w:t>
            </w:r>
            <w:r>
              <w:rPr>
                <w:rFonts w:ascii="Arial" w:hAnsi="Arial" w:cs="Arial"/>
                <w:kern w:val="2"/>
                <w:sz w:val="20"/>
              </w:rPr>
              <w:t>.4.1 - 1</w:t>
            </w:r>
            <w:r>
              <w:rPr>
                <w:rFonts w:ascii="Arial" w:hAnsi="Arial" w:cs="Arial"/>
                <w:kern w:val="2"/>
                <w:sz w:val="20"/>
              </w:rPr>
              <w:t>4</w:t>
            </w:r>
            <w:r>
              <w:rPr>
                <w:rFonts w:ascii="Arial" w:hAnsi="Arial" w:cs="Arial"/>
                <w:kern w:val="2"/>
                <w:sz w:val="20"/>
              </w:rPr>
              <w:t>.4.4 papunkčiai netaikomi</w:t>
            </w:r>
          </w:p>
          <w:p w14:paraId="64B5C2D0" w14:textId="0C09AB0F" w:rsidR="004C05F1" w:rsidRPr="00A23F62" w:rsidRDefault="004C05F1" w:rsidP="00FF7069">
            <w:pPr>
              <w:spacing w:line="276" w:lineRule="auto"/>
              <w:jc w:val="both"/>
              <w:rPr>
                <w:rFonts w:ascii="Arial" w:hAnsi="Arial" w:cs="Arial"/>
                <w:kern w:val="2"/>
                <w:sz w:val="20"/>
              </w:rPr>
            </w:pPr>
            <w:r w:rsidRPr="00A23F62">
              <w:rPr>
                <w:rFonts w:ascii="Arial" w:hAnsi="Arial" w:cs="Arial"/>
                <w:kern w:val="2"/>
                <w:sz w:val="20"/>
              </w:rPr>
              <w:t>1</w:t>
            </w:r>
            <w:r w:rsidR="00E747B9">
              <w:rPr>
                <w:rFonts w:ascii="Arial" w:hAnsi="Arial" w:cs="Arial"/>
                <w:kern w:val="2"/>
                <w:sz w:val="20"/>
              </w:rPr>
              <w:t>4</w:t>
            </w:r>
            <w:r w:rsidRPr="00A23F62">
              <w:rPr>
                <w:rFonts w:ascii="Arial" w:hAnsi="Arial" w:cs="Arial"/>
                <w:kern w:val="2"/>
                <w:sz w:val="20"/>
              </w:rPr>
              <w:t>.4.1. iki Prekių pristatymo ir (ar) su Prekėmis susijusių paslaugų teikimo pradžios Tiekėjas (įskaitant subtiekėjus) iš Pirkėjo turi gauti raštišką Sutikimą;</w:t>
            </w:r>
          </w:p>
          <w:p w14:paraId="2BFF986E" w14:textId="5149DAD3" w:rsidR="004C05F1" w:rsidRPr="00A23F62" w:rsidRDefault="004C05F1" w:rsidP="00FF7069">
            <w:pPr>
              <w:spacing w:line="276" w:lineRule="auto"/>
              <w:jc w:val="both"/>
              <w:rPr>
                <w:rFonts w:ascii="Arial" w:hAnsi="Arial" w:cs="Arial"/>
                <w:kern w:val="2"/>
                <w:sz w:val="20"/>
              </w:rPr>
            </w:pPr>
            <w:r w:rsidRPr="00A23F62">
              <w:rPr>
                <w:rFonts w:ascii="Arial" w:hAnsi="Arial" w:cs="Arial"/>
                <w:kern w:val="2"/>
                <w:sz w:val="20"/>
              </w:rPr>
              <w:t>1</w:t>
            </w:r>
            <w:r w:rsidR="00E747B9">
              <w:rPr>
                <w:rFonts w:ascii="Arial" w:hAnsi="Arial" w:cs="Arial"/>
                <w:kern w:val="2"/>
                <w:sz w:val="20"/>
              </w:rPr>
              <w:t>4</w:t>
            </w:r>
            <w:r w:rsidRPr="00A23F62">
              <w:rPr>
                <w:rFonts w:ascii="Arial" w:hAnsi="Arial" w:cs="Arial"/>
                <w:kern w:val="2"/>
                <w:sz w:val="20"/>
              </w:rPr>
              <w:t>.4.2. Sutikimo gavimui Tiekėjas įsipareigoja pateikti visus tokiam Sutikimui gauti reikalingus dokumentus;</w:t>
            </w:r>
          </w:p>
          <w:p w14:paraId="078778E6" w14:textId="12D77784" w:rsidR="004C05F1" w:rsidRPr="00A23F62" w:rsidRDefault="004C05F1" w:rsidP="00FF7069">
            <w:pPr>
              <w:spacing w:line="276" w:lineRule="auto"/>
              <w:jc w:val="both"/>
              <w:rPr>
                <w:rFonts w:ascii="Arial" w:hAnsi="Arial" w:cs="Arial"/>
                <w:kern w:val="2"/>
                <w:sz w:val="20"/>
              </w:rPr>
            </w:pPr>
            <w:r w:rsidRPr="00A23F62">
              <w:rPr>
                <w:rFonts w:ascii="Arial" w:hAnsi="Arial" w:cs="Arial"/>
                <w:kern w:val="2"/>
                <w:sz w:val="20"/>
              </w:rPr>
              <w:t>1</w:t>
            </w:r>
            <w:r w:rsidR="00E747B9">
              <w:rPr>
                <w:rFonts w:ascii="Arial" w:hAnsi="Arial" w:cs="Arial"/>
                <w:kern w:val="2"/>
                <w:sz w:val="20"/>
              </w:rPr>
              <w:t>4</w:t>
            </w:r>
            <w:r w:rsidRPr="00A23F62">
              <w:rPr>
                <w:rFonts w:ascii="Arial" w:hAnsi="Arial" w:cs="Arial"/>
                <w:kern w:val="2"/>
                <w:sz w:val="20"/>
              </w:rPr>
              <w:t>.4.3. Pirkėjo išduotas Sutikimas turi galioti visą Prekių pristatymo ir (ar) su Prekėmis susijusių paslaugų teikimo nurodytuose objektuose ir (ar) teritorijose laikotarpį;</w:t>
            </w:r>
          </w:p>
          <w:p w14:paraId="7335C739" w14:textId="7343FCD0" w:rsidR="004C05F1" w:rsidRPr="00904071" w:rsidRDefault="004C05F1" w:rsidP="00FF7069">
            <w:pPr>
              <w:spacing w:line="276" w:lineRule="auto"/>
              <w:jc w:val="both"/>
              <w:rPr>
                <w:rFonts w:ascii="Arial" w:hAnsi="Arial" w:cs="Arial"/>
                <w:kern w:val="2"/>
                <w:sz w:val="20"/>
              </w:rPr>
            </w:pPr>
            <w:r w:rsidRPr="00A23F62">
              <w:rPr>
                <w:rFonts w:ascii="Arial" w:hAnsi="Arial" w:cs="Arial"/>
                <w:kern w:val="2"/>
                <w:sz w:val="20"/>
              </w:rPr>
              <w:t>1</w:t>
            </w:r>
            <w:r w:rsidR="00E747B9">
              <w:rPr>
                <w:rFonts w:ascii="Arial" w:hAnsi="Arial" w:cs="Arial"/>
                <w:kern w:val="2"/>
                <w:sz w:val="20"/>
              </w:rPr>
              <w:t>4</w:t>
            </w:r>
            <w:r w:rsidRPr="00A23F62">
              <w:rPr>
                <w:rFonts w:ascii="Arial" w:hAnsi="Arial" w:cs="Arial"/>
                <w:kern w:val="2"/>
                <w:sz w:val="20"/>
              </w:rPr>
              <w:t>.4.4.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4C05F1" w:rsidRPr="007F35FA" w14:paraId="6EE795ED" w14:textId="77777777" w:rsidTr="00FF7069">
        <w:trPr>
          <w:trHeight w:val="300"/>
        </w:trPr>
        <w:tc>
          <w:tcPr>
            <w:tcW w:w="10201" w:type="dxa"/>
            <w:gridSpan w:val="4"/>
            <w:shd w:val="clear" w:color="auto" w:fill="BFBFBF" w:themeFill="background1" w:themeFillShade="BF"/>
          </w:tcPr>
          <w:p w14:paraId="4666C02F" w14:textId="3E9A253A"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lastRenderedPageBreak/>
              <w:t>1</w:t>
            </w:r>
            <w:r w:rsidR="00E747B9">
              <w:rPr>
                <w:rFonts w:ascii="Arial" w:hAnsi="Arial" w:cs="Arial"/>
                <w:b/>
                <w:bCs/>
                <w:kern w:val="2"/>
                <w:sz w:val="20"/>
              </w:rPr>
              <w:t>5</w:t>
            </w:r>
            <w:r w:rsidRPr="007F35FA">
              <w:rPr>
                <w:rFonts w:ascii="Arial" w:hAnsi="Arial" w:cs="Arial"/>
                <w:b/>
                <w:bCs/>
                <w:kern w:val="2"/>
                <w:sz w:val="20"/>
              </w:rPr>
              <w:t>. SUTARTIES PRIEDAI</w:t>
            </w:r>
          </w:p>
        </w:tc>
      </w:tr>
      <w:tr w:rsidR="004C05F1" w:rsidRPr="007F35FA" w14:paraId="4ACF5B5C"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tcPr>
          <w:p w14:paraId="456F908B" w14:textId="3172A6DD"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5</w:t>
            </w:r>
            <w:r w:rsidRPr="007F35FA">
              <w:rPr>
                <w:rFonts w:ascii="Arial" w:hAnsi="Arial" w:cs="Arial"/>
                <w:b/>
                <w:bCs/>
                <w:kern w:val="2"/>
                <w:sz w:val="20"/>
              </w:rPr>
              <w:t>.1.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6409109E"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Techninė specifikacija</w:t>
            </w:r>
          </w:p>
        </w:tc>
      </w:tr>
      <w:tr w:rsidR="004C05F1" w:rsidRPr="007F35FA" w14:paraId="410DD2F2"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tcPr>
          <w:p w14:paraId="0FF0A9B9" w14:textId="1E6673F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5</w:t>
            </w:r>
            <w:r w:rsidRPr="007F35FA">
              <w:rPr>
                <w:rFonts w:ascii="Arial" w:hAnsi="Arial" w:cs="Arial"/>
                <w:b/>
                <w:bCs/>
                <w:kern w:val="2"/>
                <w:sz w:val="20"/>
              </w:rPr>
              <w:t>.2.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1EABD4C2" w14:textId="77777777" w:rsidR="004C05F1" w:rsidRPr="007F35FA" w:rsidRDefault="004C05F1" w:rsidP="00FF7069">
            <w:pPr>
              <w:spacing w:line="276" w:lineRule="auto"/>
              <w:jc w:val="both"/>
              <w:rPr>
                <w:rFonts w:ascii="Arial" w:hAnsi="Arial" w:cs="Arial"/>
                <w:kern w:val="2"/>
                <w:sz w:val="20"/>
              </w:rPr>
            </w:pPr>
            <w:r w:rsidRPr="007F35FA">
              <w:rPr>
                <w:rFonts w:ascii="Arial" w:hAnsi="Arial" w:cs="Arial"/>
                <w:kern w:val="2"/>
                <w:sz w:val="20"/>
              </w:rPr>
              <w:t>Pasiūlymas</w:t>
            </w:r>
          </w:p>
        </w:tc>
      </w:tr>
      <w:tr w:rsidR="004C05F1" w:rsidRPr="007F35FA" w14:paraId="511A65B2"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tcPr>
          <w:p w14:paraId="4A6257CB" w14:textId="2CB69CA4"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5</w:t>
            </w:r>
            <w:r w:rsidRPr="007F35FA">
              <w:rPr>
                <w:rFonts w:ascii="Arial" w:hAnsi="Arial" w:cs="Arial"/>
                <w:b/>
                <w:bCs/>
                <w:kern w:val="2"/>
                <w:sz w:val="20"/>
              </w:rPr>
              <w:t>.3. Priedas Nr. 3</w:t>
            </w:r>
          </w:p>
        </w:tc>
        <w:tc>
          <w:tcPr>
            <w:tcW w:w="7506" w:type="dxa"/>
            <w:gridSpan w:val="3"/>
            <w:tcBorders>
              <w:top w:val="single" w:sz="4" w:space="0" w:color="auto"/>
              <w:left w:val="single" w:sz="4" w:space="0" w:color="auto"/>
              <w:bottom w:val="single" w:sz="4" w:space="0" w:color="auto"/>
              <w:right w:val="single" w:sz="4" w:space="0" w:color="auto"/>
            </w:tcBorders>
          </w:tcPr>
          <w:p w14:paraId="39CEE455" w14:textId="0DDE283F" w:rsidR="004C05F1" w:rsidRPr="002F2609" w:rsidRDefault="002F2609" w:rsidP="00FF7069">
            <w:pPr>
              <w:spacing w:line="276" w:lineRule="auto"/>
              <w:jc w:val="both"/>
              <w:rPr>
                <w:rFonts w:ascii="Arial" w:hAnsi="Arial" w:cs="Arial"/>
                <w:kern w:val="2"/>
                <w:sz w:val="20"/>
              </w:rPr>
            </w:pPr>
            <w:r w:rsidRPr="002F2609">
              <w:rPr>
                <w:rFonts w:ascii="Arial" w:hAnsi="Arial" w:cs="Arial"/>
                <w:kern w:val="2"/>
                <w:sz w:val="20"/>
              </w:rPr>
              <w:t>Bendrosios sutarties sąlygos</w:t>
            </w:r>
          </w:p>
        </w:tc>
      </w:tr>
      <w:tr w:rsidR="004C05F1" w:rsidRPr="007F35FA" w14:paraId="47C013C2"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tcPr>
          <w:p w14:paraId="7CBC4F2D" w14:textId="5530DDE6"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5</w:t>
            </w:r>
            <w:r w:rsidRPr="007F35FA">
              <w:rPr>
                <w:rFonts w:ascii="Arial" w:hAnsi="Arial" w:cs="Arial"/>
                <w:b/>
                <w:bCs/>
                <w:kern w:val="2"/>
                <w:sz w:val="20"/>
              </w:rPr>
              <w:t>.4. Priedas Nr. 4</w:t>
            </w:r>
          </w:p>
        </w:tc>
        <w:tc>
          <w:tcPr>
            <w:tcW w:w="7506" w:type="dxa"/>
            <w:gridSpan w:val="3"/>
            <w:tcBorders>
              <w:top w:val="single" w:sz="4" w:space="0" w:color="auto"/>
              <w:left w:val="single" w:sz="4" w:space="0" w:color="auto"/>
              <w:bottom w:val="single" w:sz="4" w:space="0" w:color="auto"/>
              <w:right w:val="single" w:sz="4" w:space="0" w:color="auto"/>
            </w:tcBorders>
          </w:tcPr>
          <w:p w14:paraId="5F3678AB" w14:textId="33ED6675" w:rsidR="004C05F1" w:rsidRPr="007F35FA" w:rsidRDefault="004C05F1" w:rsidP="00FF7069">
            <w:pPr>
              <w:spacing w:line="276" w:lineRule="auto"/>
              <w:jc w:val="both"/>
              <w:rPr>
                <w:rFonts w:ascii="Arial" w:hAnsi="Arial" w:cs="Arial"/>
                <w:b/>
                <w:bCs/>
                <w:kern w:val="2"/>
                <w:sz w:val="20"/>
              </w:rPr>
            </w:pPr>
          </w:p>
        </w:tc>
      </w:tr>
      <w:tr w:rsidR="004C05F1" w:rsidRPr="007F35FA" w14:paraId="6FDF4A45" w14:textId="77777777" w:rsidTr="00FF7069">
        <w:trPr>
          <w:trHeight w:val="300"/>
        </w:trPr>
        <w:tc>
          <w:tcPr>
            <w:tcW w:w="2695" w:type="dxa"/>
            <w:tcBorders>
              <w:top w:val="single" w:sz="4" w:space="0" w:color="auto"/>
              <w:left w:val="single" w:sz="4" w:space="0" w:color="auto"/>
              <w:bottom w:val="single" w:sz="4" w:space="0" w:color="auto"/>
              <w:right w:val="single" w:sz="4" w:space="0" w:color="auto"/>
            </w:tcBorders>
          </w:tcPr>
          <w:p w14:paraId="2EC2D8F0" w14:textId="5A5A6C0D"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w:t>
            </w:r>
            <w:r w:rsidR="00E747B9">
              <w:rPr>
                <w:rFonts w:ascii="Arial" w:hAnsi="Arial" w:cs="Arial"/>
                <w:b/>
                <w:bCs/>
                <w:kern w:val="2"/>
                <w:sz w:val="20"/>
              </w:rPr>
              <w:t>5</w:t>
            </w:r>
            <w:r w:rsidRPr="007F35FA">
              <w:rPr>
                <w:rFonts w:ascii="Arial" w:hAnsi="Arial" w:cs="Arial"/>
                <w:b/>
                <w:bCs/>
                <w:kern w:val="2"/>
                <w:sz w:val="20"/>
              </w:rPr>
              <w:t>.5. Priedas Nr. 5</w:t>
            </w:r>
          </w:p>
        </w:tc>
        <w:tc>
          <w:tcPr>
            <w:tcW w:w="7506" w:type="dxa"/>
            <w:gridSpan w:val="3"/>
            <w:tcBorders>
              <w:top w:val="single" w:sz="4" w:space="0" w:color="auto"/>
              <w:left w:val="single" w:sz="4" w:space="0" w:color="auto"/>
              <w:bottom w:val="single" w:sz="4" w:space="0" w:color="auto"/>
              <w:right w:val="single" w:sz="4" w:space="0" w:color="auto"/>
            </w:tcBorders>
          </w:tcPr>
          <w:p w14:paraId="04093267" w14:textId="77777777" w:rsidR="004C05F1" w:rsidRPr="007F35FA" w:rsidRDefault="004C05F1" w:rsidP="00FF7069">
            <w:pPr>
              <w:spacing w:line="276" w:lineRule="auto"/>
              <w:jc w:val="both"/>
              <w:rPr>
                <w:rFonts w:ascii="Arial" w:hAnsi="Arial" w:cs="Arial"/>
                <w:b/>
                <w:bCs/>
                <w:kern w:val="2"/>
                <w:sz w:val="20"/>
              </w:rPr>
            </w:pPr>
          </w:p>
        </w:tc>
      </w:tr>
      <w:tr w:rsidR="004C05F1" w:rsidRPr="007F35FA" w14:paraId="4C278393" w14:textId="77777777" w:rsidTr="00FF7069">
        <w:tc>
          <w:tcPr>
            <w:tcW w:w="10201" w:type="dxa"/>
            <w:gridSpan w:val="4"/>
          </w:tcPr>
          <w:p w14:paraId="64312363"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4C05F1" w:rsidRPr="007F35FA" w14:paraId="71857B7C" w14:textId="77777777" w:rsidTr="00FF7069">
        <w:tc>
          <w:tcPr>
            <w:tcW w:w="4896" w:type="dxa"/>
            <w:gridSpan w:val="3"/>
            <w:tcBorders>
              <w:top w:val="single" w:sz="4" w:space="0" w:color="auto"/>
              <w:left w:val="single" w:sz="4" w:space="0" w:color="auto"/>
              <w:bottom w:val="single" w:sz="4" w:space="0" w:color="auto"/>
              <w:right w:val="single" w:sz="4" w:space="0" w:color="auto"/>
            </w:tcBorders>
          </w:tcPr>
          <w:p w14:paraId="22EF8CD9"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5AFB30A1"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b/>
                <w:bCs/>
                <w:kern w:val="2"/>
                <w:sz w:val="20"/>
              </w:rPr>
              <w:t>TIEKĖJAS</w:t>
            </w:r>
          </w:p>
        </w:tc>
      </w:tr>
      <w:tr w:rsidR="004C05F1" w:rsidRPr="007F35FA" w14:paraId="4F5C8D8B" w14:textId="77777777" w:rsidTr="00FF7069">
        <w:tc>
          <w:tcPr>
            <w:tcW w:w="4896" w:type="dxa"/>
            <w:gridSpan w:val="3"/>
            <w:tcBorders>
              <w:top w:val="single" w:sz="4" w:space="0" w:color="auto"/>
              <w:left w:val="single" w:sz="4" w:space="0" w:color="auto"/>
              <w:bottom w:val="single" w:sz="4" w:space="0" w:color="auto"/>
              <w:right w:val="single" w:sz="4" w:space="0" w:color="auto"/>
            </w:tcBorders>
          </w:tcPr>
          <w:p w14:paraId="28DF2C93" w14:textId="77777777" w:rsidR="004C05F1" w:rsidRPr="007F35FA" w:rsidRDefault="004C05F1" w:rsidP="00FF7069">
            <w:pPr>
              <w:spacing w:line="276" w:lineRule="auto"/>
              <w:jc w:val="center"/>
              <w:rPr>
                <w:rFonts w:ascii="Arial" w:hAnsi="Arial" w:cs="Arial"/>
                <w:color w:val="4472C4"/>
                <w:kern w:val="2"/>
                <w:sz w:val="20"/>
              </w:rPr>
            </w:pPr>
            <w:r w:rsidRPr="007F35FA">
              <w:rPr>
                <w:rFonts w:ascii="Arial" w:hAnsi="Arial" w:cs="Arial"/>
                <w:color w:val="4472C4"/>
                <w:kern w:val="2"/>
                <w:sz w:val="20"/>
              </w:rPr>
              <w:t>(nurodomos atstovo pareigos, vardas, pavardė)</w:t>
            </w:r>
          </w:p>
        </w:tc>
        <w:tc>
          <w:tcPr>
            <w:tcW w:w="5305" w:type="dxa"/>
            <w:tcBorders>
              <w:top w:val="single" w:sz="4" w:space="0" w:color="auto"/>
              <w:left w:val="single" w:sz="4" w:space="0" w:color="auto"/>
              <w:bottom w:val="single" w:sz="4" w:space="0" w:color="auto"/>
              <w:right w:val="single" w:sz="4" w:space="0" w:color="auto"/>
            </w:tcBorders>
          </w:tcPr>
          <w:p w14:paraId="14BDC5DE" w14:textId="77777777" w:rsidR="004C05F1" w:rsidRPr="007F35FA" w:rsidRDefault="004C05F1" w:rsidP="00FF7069">
            <w:pPr>
              <w:spacing w:line="276" w:lineRule="auto"/>
              <w:jc w:val="center"/>
              <w:rPr>
                <w:rFonts w:ascii="Arial" w:hAnsi="Arial" w:cs="Arial"/>
                <w:b/>
                <w:bCs/>
                <w:kern w:val="2"/>
                <w:sz w:val="20"/>
              </w:rPr>
            </w:pPr>
            <w:r w:rsidRPr="007F35FA">
              <w:rPr>
                <w:rFonts w:ascii="Arial" w:hAnsi="Arial" w:cs="Arial"/>
                <w:color w:val="4472C4"/>
                <w:kern w:val="2"/>
                <w:sz w:val="20"/>
              </w:rPr>
              <w:t>(nurodomos atstovo pareigos, vardas, pavardė)</w:t>
            </w:r>
          </w:p>
        </w:tc>
      </w:tr>
    </w:tbl>
    <w:p w14:paraId="2CAEFAAB" w14:textId="77777777" w:rsidR="004C05F1" w:rsidRPr="007F35FA" w:rsidRDefault="004C05F1" w:rsidP="004C05F1">
      <w:pPr>
        <w:rPr>
          <w:rFonts w:ascii="Arial" w:hAnsi="Arial" w:cs="Arial"/>
          <w:sz w:val="20"/>
        </w:rPr>
      </w:pPr>
    </w:p>
    <w:p w14:paraId="33DDA7DA" w14:textId="7AC48782" w:rsidR="005A5832" w:rsidRPr="004C05F1" w:rsidRDefault="005A5832" w:rsidP="004C05F1"/>
    <w:sectPr w:rsidR="005A5832" w:rsidRPr="004C05F1" w:rsidSect="00C861A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94A7" w14:textId="77777777" w:rsidR="006B0A51" w:rsidRDefault="006B0A51">
      <w:pPr>
        <w:rPr>
          <w:kern w:val="2"/>
          <w:sz w:val="22"/>
          <w:szCs w:val="22"/>
          <w:lang w:val="en-US"/>
        </w:rPr>
      </w:pPr>
      <w:r>
        <w:rPr>
          <w:kern w:val="2"/>
          <w:sz w:val="22"/>
          <w:szCs w:val="22"/>
          <w:lang w:val="en-US"/>
        </w:rPr>
        <w:separator/>
      </w:r>
    </w:p>
  </w:endnote>
  <w:endnote w:type="continuationSeparator" w:id="0">
    <w:p w14:paraId="4F9EDDB6" w14:textId="77777777" w:rsidR="006B0A51" w:rsidRDefault="006B0A51">
      <w:pPr>
        <w:rPr>
          <w:kern w:val="2"/>
          <w:sz w:val="22"/>
          <w:szCs w:val="22"/>
          <w:lang w:val="en-US"/>
        </w:rPr>
      </w:pPr>
      <w:r>
        <w:rPr>
          <w:kern w:val="2"/>
          <w:sz w:val="22"/>
          <w:szCs w:val="22"/>
          <w:lang w:val="en-US"/>
        </w:rPr>
        <w:continuationSeparator/>
      </w:r>
    </w:p>
  </w:endnote>
  <w:endnote w:type="continuationNotice" w:id="1">
    <w:p w14:paraId="1D51B008" w14:textId="77777777" w:rsidR="006B0A51" w:rsidRDefault="006B0A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0B7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06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2B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AFD9" w14:textId="77777777" w:rsidR="006B0A51" w:rsidRDefault="006B0A51">
      <w:pPr>
        <w:rPr>
          <w:kern w:val="2"/>
          <w:sz w:val="22"/>
          <w:szCs w:val="22"/>
          <w:lang w:val="en-US"/>
        </w:rPr>
      </w:pPr>
      <w:r>
        <w:rPr>
          <w:kern w:val="2"/>
          <w:sz w:val="22"/>
          <w:szCs w:val="22"/>
          <w:lang w:val="en-US"/>
        </w:rPr>
        <w:separator/>
      </w:r>
    </w:p>
  </w:footnote>
  <w:footnote w:type="continuationSeparator" w:id="0">
    <w:p w14:paraId="11CDCBD8" w14:textId="77777777" w:rsidR="006B0A51" w:rsidRDefault="006B0A51">
      <w:pPr>
        <w:rPr>
          <w:kern w:val="2"/>
          <w:sz w:val="22"/>
          <w:szCs w:val="22"/>
          <w:lang w:val="en-US"/>
        </w:rPr>
      </w:pPr>
      <w:r>
        <w:rPr>
          <w:kern w:val="2"/>
          <w:sz w:val="22"/>
          <w:szCs w:val="22"/>
          <w:lang w:val="en-US"/>
        </w:rPr>
        <w:continuationSeparator/>
      </w:r>
    </w:p>
  </w:footnote>
  <w:footnote w:type="continuationNotice" w:id="1">
    <w:p w14:paraId="0CE0CF1D" w14:textId="77777777" w:rsidR="006B0A51" w:rsidRDefault="006B0A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6A41" w14:textId="77777777" w:rsidR="005A5832" w:rsidRDefault="005A5832">
    <w:pPr>
      <w:tabs>
        <w:tab w:val="center" w:pos="4680"/>
        <w:tab w:val="right" w:pos="9360"/>
      </w:tabs>
      <w:spacing w:after="160" w:line="259" w:lineRule="auto"/>
      <w:rPr>
        <w:kern w:val="2"/>
        <w:sz w:val="22"/>
        <w:szCs w:val="22"/>
        <w:lang w:val="en-US"/>
      </w:rPr>
    </w:pPr>
  </w:p>
  <w:p w14:paraId="3D0417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01E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299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203943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10"/>
    <w:rsid w:val="000917E4"/>
    <w:rsid w:val="00110201"/>
    <w:rsid w:val="001441DB"/>
    <w:rsid w:val="001746DB"/>
    <w:rsid w:val="00187249"/>
    <w:rsid w:val="001B25C9"/>
    <w:rsid w:val="00210CDE"/>
    <w:rsid w:val="00243EA0"/>
    <w:rsid w:val="0027543B"/>
    <w:rsid w:val="002F1397"/>
    <w:rsid w:val="002F2609"/>
    <w:rsid w:val="00300B36"/>
    <w:rsid w:val="003028D2"/>
    <w:rsid w:val="0030430D"/>
    <w:rsid w:val="00320BDF"/>
    <w:rsid w:val="00336811"/>
    <w:rsid w:val="003E0D44"/>
    <w:rsid w:val="003F4CF8"/>
    <w:rsid w:val="00475CEB"/>
    <w:rsid w:val="004C05F1"/>
    <w:rsid w:val="004F1846"/>
    <w:rsid w:val="00502612"/>
    <w:rsid w:val="005109B8"/>
    <w:rsid w:val="005267B8"/>
    <w:rsid w:val="00526903"/>
    <w:rsid w:val="00526D15"/>
    <w:rsid w:val="00530578"/>
    <w:rsid w:val="00551699"/>
    <w:rsid w:val="005A40D9"/>
    <w:rsid w:val="005A5832"/>
    <w:rsid w:val="005E3BFB"/>
    <w:rsid w:val="005F5B23"/>
    <w:rsid w:val="00613F20"/>
    <w:rsid w:val="006331A0"/>
    <w:rsid w:val="0063719B"/>
    <w:rsid w:val="006574DD"/>
    <w:rsid w:val="00665C92"/>
    <w:rsid w:val="00682143"/>
    <w:rsid w:val="006B0A51"/>
    <w:rsid w:val="00702FBE"/>
    <w:rsid w:val="00710E8F"/>
    <w:rsid w:val="00711637"/>
    <w:rsid w:val="00712583"/>
    <w:rsid w:val="00713059"/>
    <w:rsid w:val="007464F1"/>
    <w:rsid w:val="0077266C"/>
    <w:rsid w:val="007760D0"/>
    <w:rsid w:val="00776BBF"/>
    <w:rsid w:val="007A6643"/>
    <w:rsid w:val="007D1E42"/>
    <w:rsid w:val="008015B7"/>
    <w:rsid w:val="00813A16"/>
    <w:rsid w:val="008458CE"/>
    <w:rsid w:val="008559C1"/>
    <w:rsid w:val="008A1799"/>
    <w:rsid w:val="008B6D66"/>
    <w:rsid w:val="008E0EFF"/>
    <w:rsid w:val="00904071"/>
    <w:rsid w:val="00904348"/>
    <w:rsid w:val="0096296B"/>
    <w:rsid w:val="009650F3"/>
    <w:rsid w:val="009743B2"/>
    <w:rsid w:val="009760D1"/>
    <w:rsid w:val="00A10867"/>
    <w:rsid w:val="00A171F9"/>
    <w:rsid w:val="00A557BD"/>
    <w:rsid w:val="00AA2EA9"/>
    <w:rsid w:val="00AA4CE4"/>
    <w:rsid w:val="00AB1D9B"/>
    <w:rsid w:val="00AD1568"/>
    <w:rsid w:val="00AD328D"/>
    <w:rsid w:val="00AE11B8"/>
    <w:rsid w:val="00AE190E"/>
    <w:rsid w:val="00B16DE7"/>
    <w:rsid w:val="00B628E3"/>
    <w:rsid w:val="00B82033"/>
    <w:rsid w:val="00B915D9"/>
    <w:rsid w:val="00BD089A"/>
    <w:rsid w:val="00BF685D"/>
    <w:rsid w:val="00C861A8"/>
    <w:rsid w:val="00CD5C4D"/>
    <w:rsid w:val="00DA57E8"/>
    <w:rsid w:val="00DB2989"/>
    <w:rsid w:val="00E07684"/>
    <w:rsid w:val="00E17539"/>
    <w:rsid w:val="00E747B9"/>
    <w:rsid w:val="00E760FE"/>
    <w:rsid w:val="00E9298C"/>
    <w:rsid w:val="00ED2022"/>
    <w:rsid w:val="00F41062"/>
    <w:rsid w:val="00F6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CE2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776B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iPriority w:val="9"/>
    <w:unhideWhenUsed/>
    <w:qFormat/>
    <w:rsid w:val="00776BBF"/>
    <w:pPr>
      <w:keepNext w:val="0"/>
      <w:keepLines w:val="0"/>
      <w:numPr>
        <w:ilvl w:val="2"/>
        <w:numId w:val="1"/>
      </w:numPr>
      <w:tabs>
        <w:tab w:val="left" w:pos="851"/>
        <w:tab w:val="left" w:pos="1560"/>
      </w:tabs>
      <w:spacing w:before="0"/>
      <w:ind w:left="0" w:firstLine="720"/>
      <w:jc w:val="both"/>
      <w:outlineLvl w:val="2"/>
    </w:pPr>
    <w:rPr>
      <w:rFonts w:ascii="Arial" w:eastAsia="Trebuchet MS" w:hAnsi="Arial" w:cs="Arial"/>
      <w:bCs/>
      <w:color w:val="00000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6BBF"/>
    <w:rPr>
      <w:rFonts w:ascii="Arial" w:eastAsia="Trebuchet MS" w:hAnsi="Arial" w:cs="Arial"/>
      <w:bCs/>
      <w:color w:val="000000"/>
      <w:sz w:val="20"/>
      <w:lang w:eastAsia="lt-LT"/>
    </w:rPr>
  </w:style>
  <w:style w:type="character" w:styleId="Hyperlink">
    <w:name w:val="Hyperlink"/>
    <w:basedOn w:val="DefaultParagraphFont"/>
    <w:uiPriority w:val="99"/>
    <w:unhideWhenUsed/>
    <w:rsid w:val="00776BBF"/>
    <w:rPr>
      <w:color w:val="0000FF"/>
      <w:u w:val="single"/>
    </w:rPr>
  </w:style>
  <w:style w:type="character" w:styleId="PlaceholderText">
    <w:name w:val="Placeholder Text"/>
    <w:basedOn w:val="DefaultParagraphFont"/>
    <w:rsid w:val="00776BBF"/>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76BBF"/>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76BBF"/>
  </w:style>
  <w:style w:type="character" w:customStyle="1" w:styleId="Heading2Char">
    <w:name w:val="Heading 2 Char"/>
    <w:basedOn w:val="DefaultParagraphFont"/>
    <w:link w:val="Heading2"/>
    <w:rsid w:val="00776BB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8015B7"/>
    <w:rPr>
      <w:sz w:val="16"/>
      <w:szCs w:val="16"/>
    </w:rPr>
  </w:style>
  <w:style w:type="paragraph" w:styleId="CommentText">
    <w:name w:val="annotation text"/>
    <w:basedOn w:val="Normal"/>
    <w:link w:val="CommentTextChar"/>
    <w:unhideWhenUsed/>
    <w:rsid w:val="008015B7"/>
    <w:rPr>
      <w:sz w:val="20"/>
    </w:rPr>
  </w:style>
  <w:style w:type="character" w:customStyle="1" w:styleId="CommentTextChar">
    <w:name w:val="Comment Text Char"/>
    <w:basedOn w:val="DefaultParagraphFont"/>
    <w:link w:val="CommentText"/>
    <w:rsid w:val="008015B7"/>
    <w:rPr>
      <w:sz w:val="20"/>
    </w:rPr>
  </w:style>
  <w:style w:type="paragraph" w:styleId="CommentSubject">
    <w:name w:val="annotation subject"/>
    <w:basedOn w:val="CommentText"/>
    <w:next w:val="CommentText"/>
    <w:link w:val="CommentSubjectChar"/>
    <w:semiHidden/>
    <w:unhideWhenUsed/>
    <w:rsid w:val="008015B7"/>
    <w:rPr>
      <w:b/>
      <w:bCs/>
    </w:rPr>
  </w:style>
  <w:style w:type="character" w:customStyle="1" w:styleId="CommentSubjectChar">
    <w:name w:val="Comment Subject Char"/>
    <w:basedOn w:val="CommentTextChar"/>
    <w:link w:val="CommentSubject"/>
    <w:semiHidden/>
    <w:rsid w:val="008015B7"/>
    <w:rPr>
      <w:b/>
      <w:bCs/>
      <w:sz w:val="20"/>
    </w:rPr>
  </w:style>
  <w:style w:type="paragraph" w:styleId="Revision">
    <w:name w:val="Revision"/>
    <w:hidden/>
    <w:semiHidden/>
    <w:rsid w:val="003E0D44"/>
  </w:style>
  <w:style w:type="character" w:styleId="FollowedHyperlink">
    <w:name w:val="FollowedHyperlink"/>
    <w:basedOn w:val="DefaultParagraphFont"/>
    <w:semiHidden/>
    <w:unhideWhenUsed/>
    <w:rsid w:val="00AA2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7803">
      <w:bodyDiv w:val="1"/>
      <w:marLeft w:val="0"/>
      <w:marRight w:val="0"/>
      <w:marTop w:val="0"/>
      <w:marBottom w:val="0"/>
      <w:divBdr>
        <w:top w:val="none" w:sz="0" w:space="0" w:color="auto"/>
        <w:left w:val="none" w:sz="0" w:space="0" w:color="auto"/>
        <w:bottom w:val="none" w:sz="0" w:space="0" w:color="auto"/>
        <w:right w:val="none" w:sz="0" w:space="0" w:color="auto"/>
      </w:divBdr>
    </w:div>
    <w:div w:id="2774895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7375296">
      <w:bodyDiv w:val="1"/>
      <w:marLeft w:val="0"/>
      <w:marRight w:val="0"/>
      <w:marTop w:val="0"/>
      <w:marBottom w:val="0"/>
      <w:divBdr>
        <w:top w:val="none" w:sz="0" w:space="0" w:color="auto"/>
        <w:left w:val="none" w:sz="0" w:space="0" w:color="auto"/>
        <w:bottom w:val="none" w:sz="0" w:space="0" w:color="auto"/>
        <w:right w:val="none" w:sz="0" w:space="0" w:color="auto"/>
      </w:divBdr>
    </w:div>
    <w:div w:id="944112582">
      <w:bodyDiv w:val="1"/>
      <w:marLeft w:val="0"/>
      <w:marRight w:val="0"/>
      <w:marTop w:val="0"/>
      <w:marBottom w:val="0"/>
      <w:divBdr>
        <w:top w:val="none" w:sz="0" w:space="0" w:color="auto"/>
        <w:left w:val="none" w:sz="0" w:space="0" w:color="auto"/>
        <w:bottom w:val="none" w:sz="0" w:space="0" w:color="auto"/>
        <w:right w:val="none" w:sz="0" w:space="0" w:color="auto"/>
      </w:divBdr>
    </w:div>
    <w:div w:id="1210997421">
      <w:bodyDiv w:val="1"/>
      <w:marLeft w:val="0"/>
      <w:marRight w:val="0"/>
      <w:marTop w:val="0"/>
      <w:marBottom w:val="0"/>
      <w:divBdr>
        <w:top w:val="none" w:sz="0" w:space="0" w:color="auto"/>
        <w:left w:val="none" w:sz="0" w:space="0" w:color="auto"/>
        <w:bottom w:val="none" w:sz="0" w:space="0" w:color="auto"/>
        <w:right w:val="none" w:sz="0" w:space="0" w:color="auto"/>
      </w:divBdr>
    </w:div>
    <w:div w:id="1902254932">
      <w:bodyDiv w:val="1"/>
      <w:marLeft w:val="0"/>
      <w:marRight w:val="0"/>
      <w:marTop w:val="0"/>
      <w:marBottom w:val="0"/>
      <w:divBdr>
        <w:top w:val="none" w:sz="0" w:space="0" w:color="auto"/>
        <w:left w:val="none" w:sz="0" w:space="0" w:color="auto"/>
        <w:bottom w:val="none" w:sz="0" w:space="0" w:color="auto"/>
        <w:right w:val="none" w:sz="0" w:space="0" w:color="auto"/>
      </w:divBdr>
    </w:div>
    <w:div w:id="21328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sog.lt/uploads/documents/files/Politikos/EPSO-G%20partneri%C5%B3%20etikos%20kodeksas%2008_01_patvirtinta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litgrid.eu/uploads/files/dir715/dir35/dir1/10_0.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8F17D92D440B5B60FD1F77685AFF8"/>
        <w:category>
          <w:name w:val="General"/>
          <w:gallery w:val="placeholder"/>
        </w:category>
        <w:types>
          <w:type w:val="bbPlcHdr"/>
        </w:types>
        <w:behaviors>
          <w:behavior w:val="content"/>
        </w:behaviors>
        <w:guid w:val="{1AA82AF0-7870-448B-9FBF-136B9DFCEF16}"/>
      </w:docPartPr>
      <w:docPartBody>
        <w:p w:rsidR="006202EF" w:rsidRDefault="006202EF" w:rsidP="006202EF">
          <w:pPr>
            <w:pStyle w:val="0468F17D92D440B5B60FD1F77685AFF8"/>
          </w:pPr>
          <w:r w:rsidRPr="007F35FA">
            <w:rPr>
              <w:rStyle w:val="PlaceholderText"/>
              <w:rFonts w:ascii="Arial" w:eastAsiaTheme="minorHAnsi" w:hAnsi="Arial" w:cs="Arial"/>
              <w:color w:val="FF0000"/>
              <w:sz w:val="20"/>
            </w:rPr>
            <w:t>Pasirinkite elementą.</w:t>
          </w:r>
        </w:p>
      </w:docPartBody>
    </w:docPart>
    <w:docPart>
      <w:docPartPr>
        <w:name w:val="CCE35AA106C34E61BB0143D0269D27F7"/>
        <w:category>
          <w:name w:val="General"/>
          <w:gallery w:val="placeholder"/>
        </w:category>
        <w:types>
          <w:type w:val="bbPlcHdr"/>
        </w:types>
        <w:behaviors>
          <w:behavior w:val="content"/>
        </w:behaviors>
        <w:guid w:val="{214CE103-2434-46CE-B601-C97ED6550B9F}"/>
      </w:docPartPr>
      <w:docPartBody>
        <w:p w:rsidR="006202EF" w:rsidRDefault="006202EF" w:rsidP="006202EF">
          <w:pPr>
            <w:pStyle w:val="CCE35AA106C34E61BB0143D0269D27F7"/>
          </w:pPr>
          <w:r w:rsidRPr="007F35FA">
            <w:rPr>
              <w:rStyle w:val="PlaceholderText"/>
              <w:rFonts w:ascii="Arial" w:eastAsiaTheme="minorHAnsi" w:hAnsi="Arial" w:cs="Arial"/>
              <w:color w:val="FF0000"/>
              <w:sz w:val="20"/>
            </w:rPr>
            <w:t>Pasirinkite elementą.</w:t>
          </w:r>
        </w:p>
      </w:docPartBody>
    </w:docPart>
    <w:docPart>
      <w:docPartPr>
        <w:name w:val="101778F32AFA4D70B8CF34E9461F07F8"/>
        <w:category>
          <w:name w:val="General"/>
          <w:gallery w:val="placeholder"/>
        </w:category>
        <w:types>
          <w:type w:val="bbPlcHdr"/>
        </w:types>
        <w:behaviors>
          <w:behavior w:val="content"/>
        </w:behaviors>
        <w:guid w:val="{2861AB35-3889-4F2C-B9F0-BA27BE7D1622}"/>
      </w:docPartPr>
      <w:docPartBody>
        <w:p w:rsidR="006202EF" w:rsidRDefault="006202EF" w:rsidP="006202EF">
          <w:pPr>
            <w:pStyle w:val="101778F32AFA4D70B8CF34E9461F07F8"/>
          </w:pPr>
          <w:r w:rsidRPr="007F35FA">
            <w:rPr>
              <w:rStyle w:val="PlaceholderText"/>
              <w:rFonts w:ascii="Arial" w:eastAsiaTheme="minorHAnsi" w:hAnsi="Arial" w:cs="Arial"/>
              <w:color w:val="FF0000"/>
              <w:sz w:val="20"/>
            </w:rPr>
            <w:t>Pasirinkite elementą.</w:t>
          </w:r>
        </w:p>
      </w:docPartBody>
    </w:docPart>
    <w:docPart>
      <w:docPartPr>
        <w:name w:val="D88EC65A1B734EA288AD7DB3FB8EDD4B"/>
        <w:category>
          <w:name w:val="General"/>
          <w:gallery w:val="placeholder"/>
        </w:category>
        <w:types>
          <w:type w:val="bbPlcHdr"/>
        </w:types>
        <w:behaviors>
          <w:behavior w:val="content"/>
        </w:behaviors>
        <w:guid w:val="{9D34984D-D7A3-4921-AFEE-6C166FFC7B1B}"/>
      </w:docPartPr>
      <w:docPartBody>
        <w:p w:rsidR="006202EF" w:rsidRDefault="006202EF" w:rsidP="006202EF">
          <w:pPr>
            <w:pStyle w:val="D88EC65A1B734EA288AD7DB3FB8EDD4B"/>
          </w:pPr>
          <w:r w:rsidRPr="007F35FA">
            <w:rPr>
              <w:rStyle w:val="PlaceholderText"/>
              <w:rFonts w:ascii="Arial" w:eastAsiaTheme="minorHAnsi" w:hAnsi="Arial" w:cs="Arial"/>
              <w:color w:val="FF0000"/>
              <w:sz w:val="20"/>
            </w:rPr>
            <w:t>Pasirinkite elementą.</w:t>
          </w:r>
        </w:p>
      </w:docPartBody>
    </w:docPart>
    <w:docPart>
      <w:docPartPr>
        <w:name w:val="6934185BFFEC4BA3A18122B708EE0A27"/>
        <w:category>
          <w:name w:val="General"/>
          <w:gallery w:val="placeholder"/>
        </w:category>
        <w:types>
          <w:type w:val="bbPlcHdr"/>
        </w:types>
        <w:behaviors>
          <w:behavior w:val="content"/>
        </w:behaviors>
        <w:guid w:val="{814AA652-5152-45E5-8269-2B640214F4A7}"/>
      </w:docPartPr>
      <w:docPartBody>
        <w:p w:rsidR="006202EF" w:rsidRDefault="006202EF" w:rsidP="006202EF">
          <w:pPr>
            <w:pStyle w:val="6934185BFFEC4BA3A18122B708EE0A27"/>
          </w:pPr>
          <w:r w:rsidRPr="007F35FA">
            <w:rPr>
              <w:rStyle w:val="PlaceholderText"/>
              <w:rFonts w:ascii="Arial" w:eastAsiaTheme="minorHAnsi" w:hAnsi="Arial" w:cs="Arial"/>
              <w:color w:val="FF0000"/>
              <w:sz w:val="20"/>
            </w:rPr>
            <w:t>Pasirinkite elementą.</w:t>
          </w:r>
        </w:p>
      </w:docPartBody>
    </w:docPart>
    <w:docPart>
      <w:docPartPr>
        <w:name w:val="6B565F14D76443E590C7AB7722608A78"/>
        <w:category>
          <w:name w:val="General"/>
          <w:gallery w:val="placeholder"/>
        </w:category>
        <w:types>
          <w:type w:val="bbPlcHdr"/>
        </w:types>
        <w:behaviors>
          <w:behavior w:val="content"/>
        </w:behaviors>
        <w:guid w:val="{E533F849-43AC-4534-A688-AD89407C65E4}"/>
      </w:docPartPr>
      <w:docPartBody>
        <w:p w:rsidR="006202EF" w:rsidRDefault="006202EF" w:rsidP="006202EF">
          <w:pPr>
            <w:pStyle w:val="6B565F14D76443E590C7AB7722608A78"/>
          </w:pPr>
          <w:r w:rsidRPr="007F35FA">
            <w:rPr>
              <w:rStyle w:val="PlaceholderText"/>
              <w:rFonts w:ascii="Arial" w:hAnsi="Arial" w:cs="Arial"/>
              <w:color w:val="FF0000"/>
              <w:sz w:val="20"/>
            </w:rPr>
            <w:t>Pasirinkite elementą.</w:t>
          </w:r>
        </w:p>
      </w:docPartBody>
    </w:docPart>
    <w:docPart>
      <w:docPartPr>
        <w:name w:val="33126C023EE6447ABEB1CE45236B0BF3"/>
        <w:category>
          <w:name w:val="General"/>
          <w:gallery w:val="placeholder"/>
        </w:category>
        <w:types>
          <w:type w:val="bbPlcHdr"/>
        </w:types>
        <w:behaviors>
          <w:behavior w:val="content"/>
        </w:behaviors>
        <w:guid w:val="{B0D55541-741F-42E7-882A-E2EC2C845E7D}"/>
      </w:docPartPr>
      <w:docPartBody>
        <w:p w:rsidR="006202EF" w:rsidRDefault="006202EF" w:rsidP="006202EF">
          <w:pPr>
            <w:pStyle w:val="33126C023EE6447ABEB1CE45236B0BF3"/>
          </w:pPr>
          <w:r w:rsidRPr="006E42EB">
            <w:rPr>
              <w:rFonts w:ascii="Arial" w:hAnsi="Arial" w:cs="Arial"/>
              <w:color w:val="FF0000"/>
              <w:sz w:val="20"/>
            </w:rPr>
            <w:t>Pasirinkite elementą.</w:t>
          </w:r>
        </w:p>
      </w:docPartBody>
    </w:docPart>
    <w:docPart>
      <w:docPartPr>
        <w:name w:val="5FB95F6991E54014B0A9922FC59AA4DC"/>
        <w:category>
          <w:name w:val="General"/>
          <w:gallery w:val="placeholder"/>
        </w:category>
        <w:types>
          <w:type w:val="bbPlcHdr"/>
        </w:types>
        <w:behaviors>
          <w:behavior w:val="content"/>
        </w:behaviors>
        <w:guid w:val="{03E12816-8B99-450C-B0D4-3E2C01A1453D}"/>
      </w:docPartPr>
      <w:docPartBody>
        <w:p w:rsidR="006202EF" w:rsidRDefault="006202EF" w:rsidP="006202EF">
          <w:pPr>
            <w:pStyle w:val="5FB95F6991E54014B0A9922FC59AA4DC"/>
          </w:pPr>
          <w:r w:rsidRPr="007F35FA">
            <w:rPr>
              <w:rStyle w:val="PlaceholderText"/>
              <w:rFonts w:ascii="Arial" w:hAnsi="Arial" w:cs="Arial"/>
              <w:color w:val="FF0000"/>
              <w:sz w:val="20"/>
            </w:rPr>
            <w:t>Pasirinkite elementą.</w:t>
          </w:r>
        </w:p>
      </w:docPartBody>
    </w:docPart>
    <w:docPart>
      <w:docPartPr>
        <w:name w:val="0ACAF643CC644F0396071D6F2799B1BB"/>
        <w:category>
          <w:name w:val="General"/>
          <w:gallery w:val="placeholder"/>
        </w:category>
        <w:types>
          <w:type w:val="bbPlcHdr"/>
        </w:types>
        <w:behaviors>
          <w:behavior w:val="content"/>
        </w:behaviors>
        <w:guid w:val="{74EECC1A-1E12-4CD1-94B0-6E88BDBB356E}"/>
      </w:docPartPr>
      <w:docPartBody>
        <w:p w:rsidR="006202EF" w:rsidRDefault="006202EF" w:rsidP="006202EF">
          <w:pPr>
            <w:pStyle w:val="0ACAF643CC644F0396071D6F2799B1BB"/>
          </w:pPr>
          <w:r w:rsidRPr="007F35FA">
            <w:rPr>
              <w:rStyle w:val="PlaceholderText"/>
              <w:rFonts w:ascii="Arial" w:hAnsi="Arial" w:cs="Arial"/>
              <w:color w:val="FF0000"/>
              <w:sz w:val="20"/>
            </w:rPr>
            <w:t>Pasirinkite elementą.</w:t>
          </w:r>
        </w:p>
      </w:docPartBody>
    </w:docPart>
    <w:docPart>
      <w:docPartPr>
        <w:name w:val="4D20B641AE344F76B30D5C0CF12BD99F"/>
        <w:category>
          <w:name w:val="General"/>
          <w:gallery w:val="placeholder"/>
        </w:category>
        <w:types>
          <w:type w:val="bbPlcHdr"/>
        </w:types>
        <w:behaviors>
          <w:behavior w:val="content"/>
        </w:behaviors>
        <w:guid w:val="{FD42BD1E-3E96-437A-86CC-C47675A40A5F}"/>
      </w:docPartPr>
      <w:docPartBody>
        <w:p w:rsidR="006202EF" w:rsidRDefault="006202EF" w:rsidP="006202EF">
          <w:pPr>
            <w:pStyle w:val="4D20B641AE344F76B30D5C0CF12BD99F"/>
          </w:pPr>
          <w:r w:rsidRPr="007F35FA">
            <w:rPr>
              <w:rStyle w:val="PlaceholderText"/>
              <w:rFonts w:ascii="Arial" w:hAnsi="Arial" w:cs="Arial"/>
              <w:color w:val="FF0000"/>
              <w:sz w:val="20"/>
            </w:rPr>
            <w:t>Pasirinkite elementą.</w:t>
          </w:r>
        </w:p>
      </w:docPartBody>
    </w:docPart>
    <w:docPart>
      <w:docPartPr>
        <w:name w:val="FFCD1DF5A76E46F3AF747C940F55C2D3"/>
        <w:category>
          <w:name w:val="General"/>
          <w:gallery w:val="placeholder"/>
        </w:category>
        <w:types>
          <w:type w:val="bbPlcHdr"/>
        </w:types>
        <w:behaviors>
          <w:behavior w:val="content"/>
        </w:behaviors>
        <w:guid w:val="{E3101B5A-8AC0-43D9-8406-D35E4746398A}"/>
      </w:docPartPr>
      <w:docPartBody>
        <w:p w:rsidR="006202EF" w:rsidRDefault="006202EF" w:rsidP="006202EF">
          <w:pPr>
            <w:pStyle w:val="FFCD1DF5A76E46F3AF747C940F55C2D3"/>
          </w:pPr>
          <w:r w:rsidRPr="007F35FA">
            <w:rPr>
              <w:rStyle w:val="PlaceholderText"/>
              <w:rFonts w:ascii="Arial" w:hAnsi="Arial" w:cs="Arial"/>
              <w:color w:val="FF0000"/>
              <w:sz w:val="20"/>
            </w:rPr>
            <w:t>Pasirinkite elementą.</w:t>
          </w:r>
        </w:p>
      </w:docPartBody>
    </w:docPart>
    <w:docPart>
      <w:docPartPr>
        <w:name w:val="798B46964B8947C59E15E169C4F683EE"/>
        <w:category>
          <w:name w:val="General"/>
          <w:gallery w:val="placeholder"/>
        </w:category>
        <w:types>
          <w:type w:val="bbPlcHdr"/>
        </w:types>
        <w:behaviors>
          <w:behavior w:val="content"/>
        </w:behaviors>
        <w:guid w:val="{C35E3DF3-20C4-4AE8-9B45-EB49FCC79189}"/>
      </w:docPartPr>
      <w:docPartBody>
        <w:p w:rsidR="006202EF" w:rsidRDefault="006202EF" w:rsidP="006202EF">
          <w:pPr>
            <w:pStyle w:val="798B46964B8947C59E15E169C4F683EE"/>
          </w:pPr>
          <w:r w:rsidRPr="007F35FA">
            <w:rPr>
              <w:rStyle w:val="PlaceholderText"/>
              <w:rFonts w:ascii="Arial" w:hAnsi="Arial" w:cs="Arial"/>
              <w:color w:val="FF0000"/>
              <w:sz w:val="20"/>
            </w:rPr>
            <w:t>Pasirinkite elementą.</w:t>
          </w:r>
        </w:p>
      </w:docPartBody>
    </w:docPart>
    <w:docPart>
      <w:docPartPr>
        <w:name w:val="741258EA8A054689B61C5207A3BD54E5"/>
        <w:category>
          <w:name w:val="General"/>
          <w:gallery w:val="placeholder"/>
        </w:category>
        <w:types>
          <w:type w:val="bbPlcHdr"/>
        </w:types>
        <w:behaviors>
          <w:behavior w:val="content"/>
        </w:behaviors>
        <w:guid w:val="{5274581A-D052-4E15-9C49-65BAE4982D6E}"/>
      </w:docPartPr>
      <w:docPartBody>
        <w:p w:rsidR="006202EF" w:rsidRDefault="006202EF" w:rsidP="006202EF">
          <w:pPr>
            <w:pStyle w:val="741258EA8A054689B61C5207A3BD54E5"/>
          </w:pPr>
          <w:r w:rsidRPr="007F35FA">
            <w:rPr>
              <w:rStyle w:val="PlaceholderText"/>
              <w:rFonts w:ascii="Arial" w:hAnsi="Arial" w:cs="Arial"/>
              <w:color w:val="FF0000"/>
              <w:sz w:val="20"/>
            </w:rPr>
            <w:t>Pasirinkite elementą.</w:t>
          </w:r>
        </w:p>
      </w:docPartBody>
    </w:docPart>
    <w:docPart>
      <w:docPartPr>
        <w:name w:val="D632D6B1522E46B8BC810F2962D39DEB"/>
        <w:category>
          <w:name w:val="General"/>
          <w:gallery w:val="placeholder"/>
        </w:category>
        <w:types>
          <w:type w:val="bbPlcHdr"/>
        </w:types>
        <w:behaviors>
          <w:behavior w:val="content"/>
        </w:behaviors>
        <w:guid w:val="{BF408D12-5FAE-4615-A379-7E8D9C6FE9A2}"/>
      </w:docPartPr>
      <w:docPartBody>
        <w:p w:rsidR="006202EF" w:rsidRDefault="006202EF" w:rsidP="006202EF">
          <w:pPr>
            <w:pStyle w:val="D632D6B1522E46B8BC810F2962D39DEB"/>
          </w:pPr>
          <w:r w:rsidRPr="007F35FA">
            <w:rPr>
              <w:rStyle w:val="PlaceholderText"/>
              <w:rFonts w:ascii="Arial" w:hAnsi="Arial" w:cs="Arial"/>
              <w:color w:val="FF0000"/>
              <w:sz w:val="20"/>
            </w:rPr>
            <w:t>Pasirinkite elementą.</w:t>
          </w:r>
        </w:p>
      </w:docPartBody>
    </w:docPart>
    <w:docPart>
      <w:docPartPr>
        <w:name w:val="61B252B755DF48FBA1ED2DADE455B8AD"/>
        <w:category>
          <w:name w:val="General"/>
          <w:gallery w:val="placeholder"/>
        </w:category>
        <w:types>
          <w:type w:val="bbPlcHdr"/>
        </w:types>
        <w:behaviors>
          <w:behavior w:val="content"/>
        </w:behaviors>
        <w:guid w:val="{A0277172-2D16-4444-A657-3A0B08ABC2E6}"/>
      </w:docPartPr>
      <w:docPartBody>
        <w:p w:rsidR="006202EF" w:rsidRDefault="006202EF" w:rsidP="006202EF">
          <w:pPr>
            <w:pStyle w:val="61B252B755DF48FBA1ED2DADE455B8AD"/>
          </w:pPr>
          <w:r w:rsidRPr="007F35FA">
            <w:rPr>
              <w:rStyle w:val="PlaceholderText"/>
              <w:rFonts w:ascii="Arial" w:hAnsi="Arial" w:cs="Arial"/>
              <w:color w:val="FF0000"/>
              <w:sz w:val="20"/>
            </w:rPr>
            <w:t>Pasirinkite elementą.</w:t>
          </w:r>
        </w:p>
      </w:docPartBody>
    </w:docPart>
    <w:docPart>
      <w:docPartPr>
        <w:name w:val="4A37B581D47E436489696AD9466EFE97"/>
        <w:category>
          <w:name w:val="General"/>
          <w:gallery w:val="placeholder"/>
        </w:category>
        <w:types>
          <w:type w:val="bbPlcHdr"/>
        </w:types>
        <w:behaviors>
          <w:behavior w:val="content"/>
        </w:behaviors>
        <w:guid w:val="{C9043180-6748-4A29-B064-A26927B9C236}"/>
      </w:docPartPr>
      <w:docPartBody>
        <w:p w:rsidR="006202EF" w:rsidRDefault="006202EF" w:rsidP="006202EF">
          <w:pPr>
            <w:pStyle w:val="4A37B581D47E436489696AD9466EFE97"/>
          </w:pPr>
          <w:r w:rsidRPr="007F35FA">
            <w:rPr>
              <w:rStyle w:val="PlaceholderText"/>
              <w:rFonts w:ascii="Arial" w:hAnsi="Arial" w:cs="Arial"/>
              <w:color w:val="FF0000"/>
              <w:sz w:val="20"/>
            </w:rPr>
            <w:t>Pasirinkite elementą.</w:t>
          </w:r>
        </w:p>
      </w:docPartBody>
    </w:docPart>
    <w:docPart>
      <w:docPartPr>
        <w:name w:val="2F604F8DDA6948B89CB3ADC4C8B8A8EA"/>
        <w:category>
          <w:name w:val="General"/>
          <w:gallery w:val="placeholder"/>
        </w:category>
        <w:types>
          <w:type w:val="bbPlcHdr"/>
        </w:types>
        <w:behaviors>
          <w:behavior w:val="content"/>
        </w:behaviors>
        <w:guid w:val="{709F1B06-6899-4A16-8578-AC231093BA8E}"/>
      </w:docPartPr>
      <w:docPartBody>
        <w:p w:rsidR="008F793C" w:rsidRDefault="008F793C" w:rsidP="008F793C">
          <w:pPr>
            <w:pStyle w:val="2F604F8DDA6948B89CB3ADC4C8B8A8EA"/>
          </w:pPr>
          <w:r w:rsidRPr="007F35FA">
            <w:rPr>
              <w:rStyle w:val="PlaceholderText"/>
              <w:rFonts w:ascii="Arial"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DD"/>
    <w:rsid w:val="00243EA0"/>
    <w:rsid w:val="003028D2"/>
    <w:rsid w:val="005A40D9"/>
    <w:rsid w:val="006202EF"/>
    <w:rsid w:val="006331A0"/>
    <w:rsid w:val="006556EE"/>
    <w:rsid w:val="008B6D66"/>
    <w:rsid w:val="008E0EFF"/>
    <w:rsid w:val="008F793C"/>
    <w:rsid w:val="009138A0"/>
    <w:rsid w:val="009743B2"/>
    <w:rsid w:val="009760D1"/>
    <w:rsid w:val="00AE190E"/>
    <w:rsid w:val="00DA57E8"/>
    <w:rsid w:val="00DB2989"/>
    <w:rsid w:val="00E9298C"/>
    <w:rsid w:val="00F1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793C"/>
    <w:rPr>
      <w:color w:val="808080"/>
    </w:rPr>
  </w:style>
  <w:style w:type="paragraph" w:customStyle="1" w:styleId="0468F17D92D440B5B60FD1F77685AFF8">
    <w:name w:val="0468F17D92D440B5B60FD1F77685AFF8"/>
    <w:rsid w:val="006202EF"/>
  </w:style>
  <w:style w:type="paragraph" w:customStyle="1" w:styleId="CCE35AA106C34E61BB0143D0269D27F7">
    <w:name w:val="CCE35AA106C34E61BB0143D0269D27F7"/>
    <w:rsid w:val="006202EF"/>
  </w:style>
  <w:style w:type="paragraph" w:customStyle="1" w:styleId="101778F32AFA4D70B8CF34E9461F07F8">
    <w:name w:val="101778F32AFA4D70B8CF34E9461F07F8"/>
    <w:rsid w:val="006202EF"/>
  </w:style>
  <w:style w:type="paragraph" w:customStyle="1" w:styleId="D88EC65A1B734EA288AD7DB3FB8EDD4B">
    <w:name w:val="D88EC65A1B734EA288AD7DB3FB8EDD4B"/>
    <w:rsid w:val="006202EF"/>
  </w:style>
  <w:style w:type="paragraph" w:customStyle="1" w:styleId="6934185BFFEC4BA3A18122B708EE0A27">
    <w:name w:val="6934185BFFEC4BA3A18122B708EE0A27"/>
    <w:rsid w:val="006202EF"/>
  </w:style>
  <w:style w:type="paragraph" w:customStyle="1" w:styleId="6B565F14D76443E590C7AB7722608A78">
    <w:name w:val="6B565F14D76443E590C7AB7722608A78"/>
    <w:rsid w:val="006202EF"/>
  </w:style>
  <w:style w:type="paragraph" w:customStyle="1" w:styleId="33126C023EE6447ABEB1CE45236B0BF3">
    <w:name w:val="33126C023EE6447ABEB1CE45236B0BF3"/>
    <w:rsid w:val="006202EF"/>
  </w:style>
  <w:style w:type="paragraph" w:customStyle="1" w:styleId="5FB95F6991E54014B0A9922FC59AA4DC">
    <w:name w:val="5FB95F6991E54014B0A9922FC59AA4DC"/>
    <w:rsid w:val="006202EF"/>
  </w:style>
  <w:style w:type="paragraph" w:customStyle="1" w:styleId="0ACAF643CC644F0396071D6F2799B1BB">
    <w:name w:val="0ACAF643CC644F0396071D6F2799B1BB"/>
    <w:rsid w:val="006202EF"/>
  </w:style>
  <w:style w:type="paragraph" w:customStyle="1" w:styleId="5B77A1D89BB441D8A53BA72F3ED87DE6">
    <w:name w:val="5B77A1D89BB441D8A53BA72F3ED87DE6"/>
    <w:rsid w:val="006202EF"/>
  </w:style>
  <w:style w:type="paragraph" w:customStyle="1" w:styleId="4D20B641AE344F76B30D5C0CF12BD99F">
    <w:name w:val="4D20B641AE344F76B30D5C0CF12BD99F"/>
    <w:rsid w:val="006202EF"/>
  </w:style>
  <w:style w:type="paragraph" w:customStyle="1" w:styleId="FFCD1DF5A76E46F3AF747C940F55C2D3">
    <w:name w:val="FFCD1DF5A76E46F3AF747C940F55C2D3"/>
    <w:rsid w:val="006202EF"/>
  </w:style>
  <w:style w:type="paragraph" w:customStyle="1" w:styleId="798B46964B8947C59E15E169C4F683EE">
    <w:name w:val="798B46964B8947C59E15E169C4F683EE"/>
    <w:rsid w:val="006202EF"/>
  </w:style>
  <w:style w:type="paragraph" w:customStyle="1" w:styleId="741258EA8A054689B61C5207A3BD54E5">
    <w:name w:val="741258EA8A054689B61C5207A3BD54E5"/>
    <w:rsid w:val="006202EF"/>
  </w:style>
  <w:style w:type="paragraph" w:customStyle="1" w:styleId="D632D6B1522E46B8BC810F2962D39DEB">
    <w:name w:val="D632D6B1522E46B8BC810F2962D39DEB"/>
    <w:rsid w:val="006202EF"/>
  </w:style>
  <w:style w:type="paragraph" w:customStyle="1" w:styleId="61B252B755DF48FBA1ED2DADE455B8AD">
    <w:name w:val="61B252B755DF48FBA1ED2DADE455B8AD"/>
    <w:rsid w:val="006202EF"/>
  </w:style>
  <w:style w:type="paragraph" w:customStyle="1" w:styleId="4A37B581D47E436489696AD9466EFE97">
    <w:name w:val="4A37B581D47E436489696AD9466EFE97"/>
    <w:rsid w:val="006202EF"/>
  </w:style>
  <w:style w:type="paragraph" w:customStyle="1" w:styleId="AD685A8398D24F57BD618BB1EE21BC21">
    <w:name w:val="AD685A8398D24F57BD618BB1EE21BC21"/>
    <w:rsid w:val="006202EF"/>
  </w:style>
  <w:style w:type="paragraph" w:customStyle="1" w:styleId="50E33ED3DE8C4FD78D07BB9F081D89D2">
    <w:name w:val="50E33ED3DE8C4FD78D07BB9F081D89D2"/>
    <w:rsid w:val="006202EF"/>
  </w:style>
  <w:style w:type="paragraph" w:customStyle="1" w:styleId="2F604F8DDA6948B89CB3ADC4C8B8A8EA">
    <w:name w:val="2F604F8DDA6948B89CB3ADC4C8B8A8EA"/>
    <w:rsid w:val="008F7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8DA73DC1-3A26-468B-8A91-9134B093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217</TotalTime>
  <Pages>10</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Prekių pirkimopardavimo sutarties specialiosios sąlygos.docx</vt:lpstr>
    </vt:vector>
  </TitlesOfParts>
  <Company>VPT</Company>
  <LinksUpToDate>false</LinksUpToDate>
  <CharactersWithSpaces>23390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specialiosios sąlygos.docx</dc:title>
  <dc:creator>Gabija Vitkauskienė</dc:creator>
  <cp:lastModifiedBy>Jurgita Latvė</cp:lastModifiedBy>
  <cp:revision>19</cp:revision>
  <dcterms:created xsi:type="dcterms:W3CDTF">2025-12-01T10:17:00Z</dcterms:created>
  <dcterms:modified xsi:type="dcterms:W3CDTF">2025-12-09T16:48:00Z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2024-03-25T11:13:26Z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54ae83e8-63b6-4fe9-8616-8549a6f7a072</vt:lpwstr>
  </property>
  <property fmtid="{D5CDD505-2E9C-101B-9397-08002B2CF9AE}" pid="10" name="MSIP_Label_32ae7b5d-0aac-474b-ae2b-02c331ef2874_ContentBits">
    <vt:lpwstr>0</vt:lpwstr>
  </property>
</Properties>
</file>