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0E1" w14:textId="689E06FC" w:rsidR="00363C7B" w:rsidRDefault="00363C7B" w:rsidP="00363C7B">
      <w:pPr>
        <w:jc w:val="right"/>
        <w:rPr>
          <w:szCs w:val="20"/>
        </w:rPr>
      </w:pPr>
      <w:r w:rsidRPr="00722309">
        <w:rPr>
          <w:szCs w:val="20"/>
        </w:rPr>
        <w:t xml:space="preserve">Pirkimo sąlygų </w:t>
      </w:r>
      <w:r>
        <w:rPr>
          <w:szCs w:val="20"/>
        </w:rPr>
        <w:t>2</w:t>
      </w:r>
      <w:r w:rsidRPr="00722309">
        <w:rPr>
          <w:szCs w:val="20"/>
        </w:rPr>
        <w:t xml:space="preserve"> priedas „Techninė specifikacija“</w:t>
      </w:r>
    </w:p>
    <w:p w14:paraId="7461D41F" w14:textId="77777777" w:rsidR="00363C7B" w:rsidRPr="00722309" w:rsidRDefault="00363C7B" w:rsidP="00363C7B">
      <w:pPr>
        <w:jc w:val="right"/>
        <w:rPr>
          <w:szCs w:val="20"/>
        </w:rPr>
      </w:pPr>
    </w:p>
    <w:p w14:paraId="6813A80A" w14:textId="37D137D9" w:rsidR="00363C7B" w:rsidRDefault="00363C7B" w:rsidP="00363C7B">
      <w:pPr>
        <w:jc w:val="center"/>
        <w:rPr>
          <w:b/>
          <w:bCs/>
          <w:szCs w:val="20"/>
        </w:rPr>
      </w:pPr>
      <w:r w:rsidRPr="00722309">
        <w:rPr>
          <w:b/>
          <w:bCs/>
          <w:szCs w:val="20"/>
        </w:rPr>
        <w:t xml:space="preserve">VIZRT </w:t>
      </w:r>
      <w:r w:rsidR="003F08AE">
        <w:rPr>
          <w:b/>
          <w:bCs/>
          <w:szCs w:val="20"/>
        </w:rPr>
        <w:t>GRAFINĖS SISTEMOS</w:t>
      </w:r>
      <w:r w:rsidRPr="00722309">
        <w:rPr>
          <w:b/>
          <w:bCs/>
          <w:szCs w:val="20"/>
        </w:rPr>
        <w:t xml:space="preserve"> PRIEŽIŪROS IR PALAIKYMO PASLAUGŲ PIRKIMO TECHNINĖ SPECIFIKACIJA</w:t>
      </w:r>
    </w:p>
    <w:p w14:paraId="24F09A63" w14:textId="77777777" w:rsidR="00363C7B" w:rsidRPr="00722309" w:rsidRDefault="00363C7B" w:rsidP="00363C7B">
      <w:pPr>
        <w:autoSpaceDE w:val="0"/>
        <w:autoSpaceDN w:val="0"/>
        <w:adjustRightInd w:val="0"/>
        <w:spacing w:after="0"/>
        <w:ind w:firstLine="567"/>
        <w:jc w:val="both"/>
        <w:rPr>
          <w:rFonts w:eastAsia="TimesNewRomanPSMT"/>
          <w:szCs w:val="20"/>
          <w:lang w:eastAsia="lt-LT"/>
        </w:rPr>
      </w:pPr>
      <w:r w:rsidRPr="00722309">
        <w:rPr>
          <w:rFonts w:eastAsia="TimesNewRomanPSMT"/>
          <w:szCs w:val="20"/>
          <w:lang w:eastAsia="lt-LT"/>
        </w:rPr>
        <w:t xml:space="preserve">1. VšĮ Lietuvos nacionalinis radijas ir televizija (toliau – Perkančioji organizacija) siekia įsigyti naujienų tarnybos naudojamos grafinės sistemos „Vizrt“ programinės įrangos produktų priežiūros ir palaikymo paslaugas (toliau – Paslaugos). </w:t>
      </w:r>
    </w:p>
    <w:p w14:paraId="3D5F8F13" w14:textId="77777777" w:rsidR="00363C7B" w:rsidRPr="00722309" w:rsidRDefault="00363C7B" w:rsidP="00363C7B">
      <w:pPr>
        <w:autoSpaceDE w:val="0"/>
        <w:autoSpaceDN w:val="0"/>
        <w:adjustRightInd w:val="0"/>
        <w:spacing w:after="0"/>
        <w:ind w:firstLine="567"/>
        <w:jc w:val="both"/>
        <w:rPr>
          <w:rFonts w:eastAsia="TimesNewRomanPSMT"/>
          <w:szCs w:val="20"/>
          <w:lang w:eastAsia="lt-LT"/>
        </w:rPr>
      </w:pPr>
      <w:r w:rsidRPr="00722309">
        <w:rPr>
          <w:rFonts w:eastAsia="TimesNewRomanPSMT"/>
          <w:szCs w:val="20"/>
          <w:lang w:eastAsia="lt-LT"/>
        </w:rPr>
        <w:t>2. Šiuo metu Perkančiosios organizacijos turimi ir naudojami programinės įrangos produktai: Viz Artist, Viz Trio, Viz Virtual Studio, Viz Multiplay, Viz Engine (toliau – Programinė įranga).</w:t>
      </w:r>
    </w:p>
    <w:p w14:paraId="16008DD8" w14:textId="77777777" w:rsidR="00363C7B" w:rsidRPr="00722309" w:rsidRDefault="00363C7B" w:rsidP="00363C7B">
      <w:pPr>
        <w:autoSpaceDE w:val="0"/>
        <w:autoSpaceDN w:val="0"/>
        <w:adjustRightInd w:val="0"/>
        <w:spacing w:after="0"/>
        <w:ind w:firstLine="567"/>
        <w:jc w:val="both"/>
        <w:rPr>
          <w:rFonts w:eastAsia="TimesNewRomanPSMT"/>
          <w:szCs w:val="20"/>
          <w:lang w:eastAsia="lt-LT"/>
        </w:rPr>
      </w:pPr>
      <w:r w:rsidRPr="00722309">
        <w:rPr>
          <w:rFonts w:eastAsia="TimesNewRomanPSMT"/>
          <w:szCs w:val="20"/>
          <w:lang w:eastAsia="lt-LT"/>
        </w:rPr>
        <w:t xml:space="preserve">3. Šiuo pirkimu siekiame pratęsti Vizrt programinės įrangos produktų priežiūrą ir palaikymą. </w:t>
      </w:r>
    </w:p>
    <w:p w14:paraId="2E4E44F4" w14:textId="0DEEE0F3" w:rsidR="00363C7B" w:rsidRPr="00722309" w:rsidRDefault="00363C7B" w:rsidP="00363C7B">
      <w:pPr>
        <w:autoSpaceDE w:val="0"/>
        <w:autoSpaceDN w:val="0"/>
        <w:adjustRightInd w:val="0"/>
        <w:spacing w:after="0"/>
        <w:ind w:firstLine="567"/>
        <w:jc w:val="both"/>
        <w:rPr>
          <w:rFonts w:eastAsia="Times New Roman"/>
          <w:szCs w:val="20"/>
          <w:lang w:eastAsia="lt-LT"/>
        </w:rPr>
      </w:pPr>
      <w:r w:rsidRPr="00722309">
        <w:rPr>
          <w:rFonts w:eastAsia="TimesNewRomanPSMT"/>
          <w:szCs w:val="20"/>
          <w:lang w:eastAsia="lt-LT"/>
        </w:rPr>
        <w:t xml:space="preserve">4. </w:t>
      </w:r>
      <w:r w:rsidRPr="000A60CD">
        <w:rPr>
          <w:rFonts w:eastAsia="Times New Roman"/>
          <w:szCs w:val="20"/>
          <w:lang w:eastAsia="lt-LT"/>
        </w:rPr>
        <w:t xml:space="preserve">Paslaugų teikimo terminas – 12 (dvylika) mėnesių, Paslaugas pradedant teikti pasirašius ir įsigaliojus Sutarčiai, bet ne anksčiau kaip nuo 2025 m. kovo </w:t>
      </w:r>
      <w:r w:rsidR="00BE77B2" w:rsidRPr="000A60CD">
        <w:rPr>
          <w:rFonts w:eastAsia="Times New Roman"/>
          <w:szCs w:val="20"/>
          <w:lang w:eastAsia="lt-LT"/>
        </w:rPr>
        <w:t>7</w:t>
      </w:r>
      <w:r w:rsidRPr="000A60CD">
        <w:rPr>
          <w:rFonts w:eastAsia="Times New Roman"/>
          <w:szCs w:val="20"/>
          <w:lang w:eastAsia="lt-LT"/>
        </w:rPr>
        <w:t xml:space="preserve"> d., 00:00 val. Jei Sutartis pasirašoma ir įsigalioja vėliau nei 2025 m. kovo </w:t>
      </w:r>
      <w:r w:rsidR="00BE77B2" w:rsidRPr="000A60CD">
        <w:rPr>
          <w:rFonts w:eastAsia="Times New Roman"/>
          <w:szCs w:val="20"/>
          <w:lang w:eastAsia="lt-LT"/>
        </w:rPr>
        <w:t>7</w:t>
      </w:r>
      <w:r w:rsidRPr="000A60CD">
        <w:rPr>
          <w:rFonts w:eastAsia="Times New Roman"/>
          <w:szCs w:val="20"/>
          <w:lang w:eastAsia="lt-LT"/>
        </w:rPr>
        <w:t xml:space="preserve"> d., 00:00 val., Paslaugos teikiamos 12 (dvylika) mėnesių nuo sekančios Sutarties pasirašymo ir įsigaliojimo dienos, 00:00 val. Paslaugų teikimo terminas gali būti pratęstas ne daugiau kaip 2 (du) kartus po 12 (dvylika) mėnesių sutartyje numatytomis sąlygomis</w:t>
      </w:r>
      <w:r w:rsidRPr="000A60CD">
        <w:rPr>
          <w:rFonts w:eastAsia="Times New Roman"/>
          <w:szCs w:val="20"/>
          <w:lang w:val="en-GB" w:eastAsia="lt-LT"/>
        </w:rPr>
        <w:t>.</w:t>
      </w:r>
      <w:r w:rsidRPr="00722309">
        <w:rPr>
          <w:rFonts w:eastAsia="Times New Roman"/>
          <w:szCs w:val="20"/>
          <w:lang w:val="en-GB" w:eastAsia="lt-LT"/>
        </w:rPr>
        <w:t> </w:t>
      </w:r>
    </w:p>
    <w:p w14:paraId="0BB801EF" w14:textId="77777777" w:rsidR="00363C7B" w:rsidRPr="00BE77B2" w:rsidRDefault="00363C7B" w:rsidP="00363C7B">
      <w:pPr>
        <w:autoSpaceDE w:val="0"/>
        <w:autoSpaceDN w:val="0"/>
        <w:adjustRightInd w:val="0"/>
        <w:spacing w:after="0"/>
        <w:ind w:firstLine="567"/>
        <w:jc w:val="both"/>
        <w:rPr>
          <w:rFonts w:eastAsia="Times New Roman"/>
          <w:szCs w:val="20"/>
          <w:lang w:val="en-US" w:eastAsia="lt-LT"/>
        </w:rPr>
      </w:pPr>
      <w:r w:rsidRPr="00722309">
        <w:rPr>
          <w:rFonts w:eastAsia="Times New Roman"/>
          <w:szCs w:val="20"/>
          <w:lang w:eastAsia="lt-LT"/>
        </w:rPr>
        <w:t>5. Reikalavimai Paslaugoms:</w:t>
      </w:r>
    </w:p>
    <w:p w14:paraId="2D2EF7A1" w14:textId="77777777" w:rsidR="00363C7B" w:rsidRPr="00722309" w:rsidRDefault="00363C7B" w:rsidP="00363C7B">
      <w:pPr>
        <w:autoSpaceDE w:val="0"/>
        <w:autoSpaceDN w:val="0"/>
        <w:adjustRightInd w:val="0"/>
        <w:spacing w:after="0"/>
        <w:ind w:firstLine="567"/>
        <w:jc w:val="both"/>
        <w:rPr>
          <w:rFonts w:eastAsia="TimesNewRomanPSMT"/>
          <w:szCs w:val="20"/>
          <w:lang w:eastAsia="lt-LT"/>
        </w:rPr>
      </w:pPr>
      <w:r w:rsidRPr="00722309">
        <w:rPr>
          <w:rFonts w:eastAsia="Times New Roman"/>
          <w:szCs w:val="20"/>
          <w:lang w:eastAsia="lt-LT"/>
        </w:rPr>
        <w:t xml:space="preserve">5.1. </w:t>
      </w:r>
      <w:r w:rsidRPr="00722309">
        <w:rPr>
          <w:rFonts w:eastAsia="TimesNewRomanPSMT"/>
          <w:szCs w:val="20"/>
          <w:lang w:eastAsia="lt-LT"/>
        </w:rPr>
        <w:t>Paslaugos turi būti teikiama ne mažiau kaip 2 (dviem) lygiais:</w:t>
      </w:r>
    </w:p>
    <w:p w14:paraId="7DDEB21A" w14:textId="52E096BB" w:rsidR="00363C7B" w:rsidRPr="00722309" w:rsidRDefault="00363C7B" w:rsidP="00363C7B">
      <w:pPr>
        <w:pStyle w:val="ListParagraph"/>
        <w:numPr>
          <w:ilvl w:val="2"/>
          <w:numId w:val="2"/>
        </w:numPr>
        <w:tabs>
          <w:tab w:val="left" w:pos="567"/>
        </w:tabs>
        <w:autoSpaceDE w:val="0"/>
        <w:autoSpaceDN w:val="0"/>
        <w:adjustRightInd w:val="0"/>
        <w:ind w:left="0" w:firstLine="566"/>
        <w:jc w:val="both"/>
        <w:rPr>
          <w:rFonts w:ascii="Verdana" w:eastAsia="TimesNewRomanPSMT" w:hAnsi="Verdana"/>
          <w:sz w:val="20"/>
          <w:szCs w:val="20"/>
          <w:lang w:eastAsia="lt-LT"/>
        </w:rPr>
      </w:pPr>
      <w:r w:rsidRPr="00722309">
        <w:rPr>
          <w:rFonts w:ascii="Verdana" w:eastAsia="TimesNewRomanPSMT" w:hAnsi="Verdana"/>
          <w:sz w:val="20"/>
          <w:szCs w:val="20"/>
          <w:lang w:eastAsia="lt-LT"/>
        </w:rPr>
        <w:t xml:space="preserve">1 lygis – paslaugų teikėjas, </w:t>
      </w:r>
      <w:r w:rsidRPr="00722309">
        <w:rPr>
          <w:rFonts w:ascii="Verdana" w:eastAsia="Times New Roman" w:hAnsi="Verdana"/>
          <w:sz w:val="20"/>
          <w:szCs w:val="20"/>
          <w:lang w:eastAsia="lt-LT"/>
        </w:rPr>
        <w:t xml:space="preserve">priimantis ir registruojantis pranešimus apie gedimus, taip pat atsakingas už visą </w:t>
      </w:r>
      <w:r w:rsidR="00BE77B2">
        <w:rPr>
          <w:rFonts w:ascii="Verdana" w:eastAsia="Times New Roman" w:hAnsi="Verdana"/>
          <w:sz w:val="20"/>
          <w:szCs w:val="20"/>
          <w:lang w:eastAsia="lt-LT"/>
        </w:rPr>
        <w:t>palaikymo</w:t>
      </w:r>
      <w:r w:rsidRPr="00722309">
        <w:rPr>
          <w:rFonts w:ascii="Verdana" w:eastAsia="Times New Roman" w:hAnsi="Verdana"/>
          <w:sz w:val="20"/>
          <w:szCs w:val="20"/>
          <w:lang w:eastAsia="lt-LT"/>
        </w:rPr>
        <w:t xml:space="preserve"> proceso vykdymą ir valdymą.</w:t>
      </w:r>
    </w:p>
    <w:p w14:paraId="63638EBF" w14:textId="77777777" w:rsidR="00363C7B" w:rsidRPr="00722309" w:rsidRDefault="00363C7B" w:rsidP="00363C7B">
      <w:pPr>
        <w:pStyle w:val="ListParagraph"/>
        <w:numPr>
          <w:ilvl w:val="2"/>
          <w:numId w:val="2"/>
        </w:numPr>
        <w:tabs>
          <w:tab w:val="left" w:pos="1276"/>
        </w:tabs>
        <w:autoSpaceDE w:val="0"/>
        <w:autoSpaceDN w:val="0"/>
        <w:adjustRightInd w:val="0"/>
        <w:jc w:val="both"/>
        <w:rPr>
          <w:rFonts w:ascii="Verdana" w:eastAsia="TimesNewRomanPSMT" w:hAnsi="Verdana"/>
          <w:sz w:val="20"/>
          <w:szCs w:val="20"/>
          <w:lang w:eastAsia="lt-LT"/>
        </w:rPr>
      </w:pPr>
      <w:r w:rsidRPr="00722309">
        <w:rPr>
          <w:rFonts w:ascii="Verdana" w:eastAsia="Times New Roman" w:hAnsi="Verdana"/>
          <w:sz w:val="20"/>
          <w:szCs w:val="20"/>
          <w:lang w:eastAsia="lt-LT"/>
        </w:rPr>
        <w:t>2 lygis –</w:t>
      </w:r>
      <w:r w:rsidRPr="00722309">
        <w:rPr>
          <w:rFonts w:ascii="Verdana" w:eastAsia="Times New Roman" w:hAnsi="Verdana"/>
          <w:color w:val="FF0000"/>
          <w:sz w:val="20"/>
          <w:szCs w:val="20"/>
          <w:lang w:eastAsia="lt-LT"/>
        </w:rPr>
        <w:t xml:space="preserve"> </w:t>
      </w:r>
      <w:r w:rsidRPr="00722309">
        <w:rPr>
          <w:rFonts w:ascii="Verdana" w:eastAsia="TimesNewRomanPSMT" w:hAnsi="Verdana"/>
          <w:sz w:val="20"/>
          <w:szCs w:val="20"/>
          <w:lang w:eastAsia="lt-LT"/>
        </w:rPr>
        <w:t>programinės įrangos palaikymo, klaidų šalinimo ir atnaujinimo paslaugos.</w:t>
      </w:r>
    </w:p>
    <w:p w14:paraId="7D68269A" w14:textId="77777777" w:rsidR="00363C7B" w:rsidRPr="00722309"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Paslaugų teikėjas turi užtikrinti galimybę gedimų ir problemų registravimą atlikti telefonu ir elektroniniu paštu, taip pat elektroniniu realaus laiko susirašinėjimu (8 valandas per darbo dieną, 5 darbo dienas per savaitę (8×5)).</w:t>
      </w:r>
    </w:p>
    <w:p w14:paraId="1F9DCD65" w14:textId="77777777" w:rsidR="00363C7B" w:rsidRPr="00722309"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Paslaugų teikėjas šioje techninėje specifikacijoje nurodytas paslaugas turi teikti darbo dienomis, ne trumpiau kaip 08:00-17:00 (GMT) valandomis.</w:t>
      </w:r>
    </w:p>
    <w:p w14:paraId="03DD6174" w14:textId="77777777" w:rsidR="00363C7B" w:rsidRPr="00722309"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Paslauga gali būti teikiama lietuvių ir / arba anglų kalbomis. Pirmenybė teikiama lietuvių kalbai. Jeigu neįmanoma Paslaugos teikti lietuvių kalba, tuomet Paslauga teikiama anglų kalba.</w:t>
      </w:r>
    </w:p>
    <w:p w14:paraId="5EF056BC" w14:textId="77777777" w:rsidR="00363C7B" w:rsidRPr="00722309"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Paslaugų teikėjas turi vykdyti problemų registravimą, išspręsti problemas savo kompetencijos ribose ir, esant poreikiui, problemos sprendimui pasitelkti Programinės įrangos gamintoją.</w:t>
      </w:r>
    </w:p>
    <w:p w14:paraId="453C61F5" w14:textId="77777777" w:rsidR="00363C7B" w:rsidRPr="00722309"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Paslaugų teikėjas problemas turi registruoti jas klasifikuojant ir paslaugą teikiant ne blogesniu kaip reakcijos laiku po pranešimo apie problemą:</w:t>
      </w:r>
    </w:p>
    <w:p w14:paraId="3886D0EA" w14:textId="77777777" w:rsidR="00363C7B" w:rsidRPr="00722309" w:rsidRDefault="00363C7B" w:rsidP="00363C7B">
      <w:pPr>
        <w:pStyle w:val="ListParagraph"/>
        <w:numPr>
          <w:ilvl w:val="1"/>
          <w:numId w:val="3"/>
        </w:numPr>
        <w:tabs>
          <w:tab w:val="left" w:pos="1134"/>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reakcijos laikas ne ilgiau kaip 1 val. – problema, įtakojanti sistemos visišką neveikimą;</w:t>
      </w:r>
    </w:p>
    <w:p w14:paraId="270983D7" w14:textId="77777777" w:rsidR="00363C7B" w:rsidRPr="00722309" w:rsidRDefault="00363C7B" w:rsidP="00363C7B">
      <w:pPr>
        <w:pStyle w:val="ListParagraph"/>
        <w:numPr>
          <w:ilvl w:val="1"/>
          <w:numId w:val="3"/>
        </w:numPr>
        <w:tabs>
          <w:tab w:val="left" w:pos="1134"/>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reakcijos laikas ne ilgiau kaip 2 val. – problema, įtakojanti sistemos darbingumą;</w:t>
      </w:r>
    </w:p>
    <w:p w14:paraId="331398FC" w14:textId="77777777" w:rsidR="00363C7B" w:rsidRPr="00722309" w:rsidRDefault="00363C7B" w:rsidP="00363C7B">
      <w:pPr>
        <w:pStyle w:val="ListParagraph"/>
        <w:numPr>
          <w:ilvl w:val="1"/>
          <w:numId w:val="3"/>
        </w:numPr>
        <w:tabs>
          <w:tab w:val="left" w:pos="1134"/>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reakcijos laikas ne ilgiau kaip 4 val. – problema, neturinti įtakos sistemos darbingumui ir našumui.</w:t>
      </w:r>
    </w:p>
    <w:p w14:paraId="11E0D923" w14:textId="77777777" w:rsidR="00363C7B" w:rsidRPr="00722309"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Paslaugos teikimo laikotarpiu Paslaugų teikėjas turi užtikrinti Programinės įrangos klaidų šalinimo paslaugas, Programinės įrangos atnaujinimus (taip pat ir naujų Programinės įrangos versijų diegimą).</w:t>
      </w:r>
    </w:p>
    <w:p w14:paraId="79F6C22B" w14:textId="77777777" w:rsidR="00363C7B" w:rsidRPr="005C43E5"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722309">
        <w:rPr>
          <w:rFonts w:ascii="Verdana" w:eastAsia="TimesNewRomanPSMT" w:hAnsi="Verdana"/>
          <w:sz w:val="20"/>
          <w:szCs w:val="20"/>
          <w:lang w:eastAsia="lt-LT"/>
        </w:rPr>
        <w:t xml:space="preserve">Paslaugų teikėjas turi užtikrinti, kad jo siūlomos Paslaugos sąlygos atitiks Programinės </w:t>
      </w:r>
      <w:r w:rsidRPr="005C43E5">
        <w:rPr>
          <w:rFonts w:ascii="Verdana" w:eastAsia="TimesNewRomanPSMT" w:hAnsi="Verdana"/>
          <w:sz w:val="20"/>
          <w:szCs w:val="20"/>
          <w:lang w:eastAsia="lt-LT"/>
        </w:rPr>
        <w:t>įrangos gamintojo „Vizrt“ palaikymo paketą „Standard“.</w:t>
      </w:r>
    </w:p>
    <w:p w14:paraId="793D2318" w14:textId="509ED8E8" w:rsidR="0021695E" w:rsidRPr="005C43E5" w:rsidRDefault="008E5910"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5C43E5">
        <w:rPr>
          <w:rFonts w:ascii="Verdana" w:eastAsia="TimesNewRomanPSMT" w:hAnsi="Verdana"/>
          <w:sz w:val="20"/>
          <w:szCs w:val="20"/>
          <w:lang w:eastAsia="lt-LT"/>
        </w:rPr>
        <w:t>Techninė priežiūra ir palaikymas turi būti atliekami įrangos gamintojo arba jo įgalioto tiekėjo (žr. Specialiųjų pirkimo sąlygų 6.9 punktą) ir Paslaugos turi būti teikiamos gamintojo nustatytomis sąlygomis</w:t>
      </w:r>
      <w:r w:rsidR="0021695E" w:rsidRPr="005C43E5">
        <w:rPr>
          <w:rFonts w:ascii="Verdana" w:eastAsia="TimesNewRomanPSMT" w:hAnsi="Verdana"/>
          <w:sz w:val="20"/>
          <w:szCs w:val="20"/>
          <w:lang w:eastAsia="lt-LT"/>
        </w:rPr>
        <w:t>.</w:t>
      </w:r>
    </w:p>
    <w:p w14:paraId="0A83DD24" w14:textId="77777777" w:rsidR="00363C7B" w:rsidRPr="00722309" w:rsidRDefault="00363C7B" w:rsidP="00363C7B">
      <w:pPr>
        <w:pStyle w:val="ListParagraph"/>
        <w:numPr>
          <w:ilvl w:val="0"/>
          <w:numId w:val="1"/>
        </w:numPr>
        <w:tabs>
          <w:tab w:val="left" w:pos="993"/>
        </w:tabs>
        <w:autoSpaceDE w:val="0"/>
        <w:autoSpaceDN w:val="0"/>
        <w:adjustRightInd w:val="0"/>
        <w:ind w:left="0" w:firstLine="567"/>
        <w:jc w:val="both"/>
        <w:rPr>
          <w:rFonts w:ascii="Verdana" w:eastAsia="TimesNewRomanPSMT" w:hAnsi="Verdana"/>
          <w:sz w:val="20"/>
          <w:szCs w:val="20"/>
          <w:lang w:eastAsia="lt-LT"/>
        </w:rPr>
      </w:pPr>
      <w:r w:rsidRPr="005C43E5">
        <w:rPr>
          <w:rFonts w:ascii="Verdana" w:hAnsi="Verdana"/>
          <w:sz w:val="20"/>
          <w:szCs w:val="20"/>
        </w:rPr>
        <w:t>Perkančioji organizacija</w:t>
      </w:r>
      <w:r w:rsidRPr="00722309">
        <w:rPr>
          <w:rFonts w:ascii="Verdana" w:hAnsi="Verdana"/>
          <w:sz w:val="20"/>
          <w:szCs w:val="20"/>
        </w:rPr>
        <w:t xml:space="preserve"> taiko aplinkos apsaugos kriterijus nurodytus 1 lentelėje šiame pirkime įsigyjamoms Paslaugoms:</w:t>
      </w:r>
    </w:p>
    <w:p w14:paraId="7FC768BE" w14:textId="77777777" w:rsidR="00363C7B" w:rsidRPr="00722309" w:rsidRDefault="00363C7B" w:rsidP="00363C7B">
      <w:pPr>
        <w:pStyle w:val="NormalWeb"/>
        <w:spacing w:before="120" w:beforeAutospacing="0" w:after="0" w:afterAutospacing="0" w:line="240" w:lineRule="atLeast"/>
        <w:ind w:left="720"/>
        <w:jc w:val="right"/>
        <w:rPr>
          <w:rFonts w:ascii="Verdana" w:hAnsi="Verdana"/>
          <w:sz w:val="20"/>
          <w:szCs w:val="20"/>
          <w:lang w:val="lt-LT"/>
        </w:rPr>
      </w:pPr>
      <w:r w:rsidRPr="00722309">
        <w:rPr>
          <w:rFonts w:ascii="Verdana" w:hAnsi="Verdana"/>
          <w:sz w:val="20"/>
          <w:szCs w:val="20"/>
          <w:lang w:val="lt-LT"/>
        </w:rPr>
        <w:t>1 lentelė. Aplinkos apsaugos kriterijai prekėms</w:t>
      </w:r>
    </w:p>
    <w:tbl>
      <w:tblPr>
        <w:tblStyle w:val="TableGrid"/>
        <w:tblW w:w="5000" w:type="pct"/>
        <w:jc w:val="center"/>
        <w:tblLook w:val="04A0" w:firstRow="1" w:lastRow="0" w:firstColumn="1" w:lastColumn="0" w:noHBand="0" w:noVBand="1"/>
      </w:tblPr>
      <w:tblGrid>
        <w:gridCol w:w="571"/>
        <w:gridCol w:w="4008"/>
        <w:gridCol w:w="2185"/>
        <w:gridCol w:w="2864"/>
      </w:tblGrid>
      <w:tr w:rsidR="00363C7B" w:rsidRPr="00722309" w14:paraId="1E0B44E4" w14:textId="77777777" w:rsidTr="00B6124E">
        <w:trPr>
          <w:jc w:val="center"/>
        </w:trPr>
        <w:tc>
          <w:tcPr>
            <w:tcW w:w="570" w:type="dxa"/>
            <w:vAlign w:val="center"/>
          </w:tcPr>
          <w:p w14:paraId="200A49D8" w14:textId="77777777" w:rsidR="00363C7B" w:rsidRPr="00722309" w:rsidRDefault="00363C7B" w:rsidP="00363C7B">
            <w:pPr>
              <w:pStyle w:val="NormalWeb"/>
              <w:spacing w:before="0" w:beforeAutospacing="0" w:after="0" w:afterAutospacing="0" w:line="240" w:lineRule="atLeast"/>
              <w:jc w:val="center"/>
              <w:rPr>
                <w:rFonts w:ascii="Verdana" w:hAnsi="Verdana"/>
                <w:b/>
                <w:bCs/>
                <w:sz w:val="20"/>
                <w:szCs w:val="20"/>
                <w:lang w:val="lt-LT"/>
              </w:rPr>
            </w:pPr>
            <w:r w:rsidRPr="00722309">
              <w:rPr>
                <w:rFonts w:ascii="Verdana" w:hAnsi="Verdana"/>
                <w:b/>
                <w:bCs/>
                <w:sz w:val="20"/>
                <w:szCs w:val="20"/>
                <w:lang w:val="lt-LT"/>
              </w:rPr>
              <w:t>Eil. Nr.</w:t>
            </w:r>
          </w:p>
        </w:tc>
        <w:tc>
          <w:tcPr>
            <w:tcW w:w="4006" w:type="dxa"/>
            <w:vAlign w:val="center"/>
          </w:tcPr>
          <w:p w14:paraId="45BFB105" w14:textId="77777777" w:rsidR="00363C7B" w:rsidRPr="00722309" w:rsidRDefault="00363C7B" w:rsidP="00363C7B">
            <w:pPr>
              <w:pStyle w:val="NormalWeb"/>
              <w:spacing w:before="0" w:beforeAutospacing="0" w:after="0" w:afterAutospacing="0" w:line="240" w:lineRule="atLeast"/>
              <w:jc w:val="center"/>
              <w:rPr>
                <w:rFonts w:ascii="Verdana" w:hAnsi="Verdana"/>
                <w:b/>
                <w:bCs/>
                <w:sz w:val="20"/>
                <w:szCs w:val="20"/>
                <w:lang w:val="lt-LT"/>
              </w:rPr>
            </w:pPr>
            <w:r w:rsidRPr="00722309">
              <w:rPr>
                <w:rFonts w:ascii="Verdana" w:hAnsi="Verdana"/>
                <w:b/>
                <w:bCs/>
                <w:sz w:val="20"/>
                <w:szCs w:val="20"/>
                <w:lang w:val="lt-LT"/>
              </w:rPr>
              <w:t>Aplinkos apsaugos reikalavimai</w:t>
            </w:r>
          </w:p>
        </w:tc>
        <w:tc>
          <w:tcPr>
            <w:tcW w:w="2184" w:type="dxa"/>
          </w:tcPr>
          <w:p w14:paraId="65F6E694" w14:textId="77777777" w:rsidR="00363C7B" w:rsidRPr="00722309" w:rsidRDefault="00363C7B" w:rsidP="00363C7B">
            <w:pPr>
              <w:pStyle w:val="NormalWeb"/>
              <w:spacing w:before="0" w:beforeAutospacing="0" w:after="0" w:afterAutospacing="0" w:line="240" w:lineRule="atLeast"/>
              <w:jc w:val="center"/>
              <w:rPr>
                <w:rFonts w:ascii="Verdana" w:hAnsi="Verdana"/>
                <w:b/>
                <w:bCs/>
                <w:sz w:val="20"/>
                <w:szCs w:val="20"/>
                <w:lang w:val="lt-LT"/>
              </w:rPr>
            </w:pPr>
            <w:r w:rsidRPr="00722309">
              <w:rPr>
                <w:rFonts w:ascii="Verdana" w:hAnsi="Verdana"/>
                <w:b/>
                <w:bCs/>
                <w:sz w:val="20"/>
                <w:szCs w:val="20"/>
                <w:lang w:val="lt-LT"/>
              </w:rPr>
              <w:t xml:space="preserve">Techninės specifikacijos punktai, kuriems </w:t>
            </w:r>
            <w:r w:rsidRPr="00722309">
              <w:rPr>
                <w:rFonts w:ascii="Verdana" w:hAnsi="Verdana"/>
                <w:b/>
                <w:bCs/>
                <w:sz w:val="20"/>
                <w:szCs w:val="20"/>
                <w:lang w:val="lt-LT"/>
              </w:rPr>
              <w:lastRenderedPageBreak/>
              <w:t>taikomi aplinkos apsaugos reikalavimai</w:t>
            </w:r>
          </w:p>
        </w:tc>
        <w:tc>
          <w:tcPr>
            <w:tcW w:w="2862" w:type="dxa"/>
            <w:vAlign w:val="center"/>
          </w:tcPr>
          <w:p w14:paraId="4BF8ACD5" w14:textId="77777777" w:rsidR="00363C7B" w:rsidRPr="00722309" w:rsidRDefault="00363C7B" w:rsidP="00363C7B">
            <w:pPr>
              <w:pStyle w:val="NormalWeb"/>
              <w:spacing w:before="0" w:beforeAutospacing="0" w:after="0" w:afterAutospacing="0" w:line="240" w:lineRule="atLeast"/>
              <w:jc w:val="center"/>
              <w:rPr>
                <w:rFonts w:ascii="Verdana" w:hAnsi="Verdana"/>
                <w:b/>
                <w:bCs/>
                <w:sz w:val="20"/>
                <w:szCs w:val="20"/>
                <w:lang w:val="lt-LT"/>
              </w:rPr>
            </w:pPr>
            <w:r w:rsidRPr="00722309">
              <w:rPr>
                <w:rFonts w:ascii="Verdana" w:hAnsi="Verdana"/>
                <w:b/>
                <w:bCs/>
                <w:sz w:val="20"/>
                <w:szCs w:val="20"/>
                <w:lang w:val="lt-LT"/>
              </w:rPr>
              <w:lastRenderedPageBreak/>
              <w:t>Atitiktį reikalavimams įrodantys dokumentai</w:t>
            </w:r>
          </w:p>
        </w:tc>
      </w:tr>
      <w:tr w:rsidR="00363C7B" w:rsidRPr="00722309" w14:paraId="3BFFC81A" w14:textId="77777777" w:rsidTr="00B6124E">
        <w:trPr>
          <w:jc w:val="center"/>
        </w:trPr>
        <w:tc>
          <w:tcPr>
            <w:tcW w:w="570" w:type="dxa"/>
            <w:vAlign w:val="center"/>
          </w:tcPr>
          <w:p w14:paraId="315EACAE" w14:textId="77777777" w:rsidR="00363C7B" w:rsidRPr="00722309" w:rsidRDefault="00363C7B" w:rsidP="00363C7B">
            <w:pPr>
              <w:pStyle w:val="NormalWeb"/>
              <w:spacing w:before="120" w:beforeAutospacing="0" w:after="0" w:afterAutospacing="0" w:line="240" w:lineRule="atLeast"/>
              <w:jc w:val="center"/>
              <w:rPr>
                <w:rFonts w:ascii="Verdana" w:hAnsi="Verdana"/>
                <w:sz w:val="20"/>
                <w:szCs w:val="20"/>
                <w:lang w:val="lt-LT"/>
              </w:rPr>
            </w:pPr>
            <w:r w:rsidRPr="00722309">
              <w:rPr>
                <w:rFonts w:ascii="Verdana" w:hAnsi="Verdana"/>
                <w:sz w:val="20"/>
                <w:szCs w:val="20"/>
                <w:lang w:val="lt-LT"/>
              </w:rPr>
              <w:t>1.</w:t>
            </w:r>
          </w:p>
        </w:tc>
        <w:tc>
          <w:tcPr>
            <w:tcW w:w="4006" w:type="dxa"/>
            <w:vAlign w:val="center"/>
          </w:tcPr>
          <w:p w14:paraId="18135E7D" w14:textId="77777777" w:rsidR="00363C7B" w:rsidRPr="00722309" w:rsidRDefault="00363C7B" w:rsidP="00363C7B">
            <w:pPr>
              <w:pStyle w:val="NormalWeb"/>
              <w:spacing w:before="0" w:beforeAutospacing="0" w:after="0" w:afterAutospacing="0" w:line="240" w:lineRule="atLeast"/>
              <w:jc w:val="both"/>
              <w:rPr>
                <w:rFonts w:ascii="Verdana" w:hAnsi="Verdana"/>
                <w:sz w:val="20"/>
                <w:szCs w:val="20"/>
              </w:rPr>
            </w:pPr>
            <w:r w:rsidRPr="00722309">
              <w:rPr>
                <w:rFonts w:ascii="Verdana" w:hAnsi="Verdana"/>
                <w:sz w:val="20"/>
                <w:szCs w:val="20"/>
              </w:rPr>
              <w:t>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ir kitos paslaugos)</w:t>
            </w:r>
          </w:p>
          <w:p w14:paraId="3A1C9BA1" w14:textId="77777777" w:rsidR="00363C7B" w:rsidRPr="00722309" w:rsidRDefault="00363C7B" w:rsidP="00363C7B">
            <w:pPr>
              <w:pStyle w:val="NormalWeb"/>
              <w:spacing w:before="0" w:beforeAutospacing="0" w:after="0" w:afterAutospacing="0" w:line="240" w:lineRule="atLeast"/>
              <w:jc w:val="both"/>
              <w:rPr>
                <w:rFonts w:ascii="Verdana" w:hAnsi="Verdana"/>
                <w:sz w:val="20"/>
                <w:szCs w:val="20"/>
                <w:lang w:val="lt-LT"/>
              </w:rPr>
            </w:pPr>
            <w:r w:rsidRPr="00722309">
              <w:rPr>
                <w:rFonts w:ascii="Verdana" w:hAnsi="Verdana"/>
                <w:sz w:val="20"/>
                <w:szCs w:val="20"/>
                <w:lang w:val="lt-LT"/>
              </w:rPr>
              <w:t>(</w:t>
            </w:r>
            <w:r w:rsidRPr="00722309">
              <w:rPr>
                <w:rFonts w:ascii="Verdana" w:hAnsi="Verdana"/>
                <w:sz w:val="20"/>
                <w:szCs w:val="20"/>
              </w:rPr>
              <w:t>Aplinkos apsaugos kriterijų taikymo, vykdant žaliuosius pirkimus, tvarkos aprašo, patvirtinto Lietuvos Respublikos aplinkos ministro 2011 m. birželio 28 d. įsakymu Nr. D1-508, 4.4.3 papunktis</w:t>
            </w:r>
            <w:r w:rsidRPr="00722309">
              <w:rPr>
                <w:rFonts w:ascii="Verdana" w:hAnsi="Verdana"/>
                <w:sz w:val="20"/>
                <w:szCs w:val="20"/>
                <w:lang w:val="lt-LT"/>
              </w:rPr>
              <w:t>).</w:t>
            </w:r>
          </w:p>
        </w:tc>
        <w:tc>
          <w:tcPr>
            <w:tcW w:w="2184" w:type="dxa"/>
            <w:vAlign w:val="center"/>
          </w:tcPr>
          <w:p w14:paraId="768B4E7F" w14:textId="77777777" w:rsidR="00363C7B" w:rsidRPr="00722309" w:rsidRDefault="00363C7B" w:rsidP="00363C7B">
            <w:pPr>
              <w:pStyle w:val="NormalWeb"/>
              <w:spacing w:before="0" w:beforeAutospacing="0" w:after="0" w:afterAutospacing="0" w:line="240" w:lineRule="atLeast"/>
              <w:jc w:val="center"/>
              <w:rPr>
                <w:rFonts w:ascii="Verdana" w:hAnsi="Verdana"/>
                <w:sz w:val="20"/>
                <w:szCs w:val="20"/>
                <w:lang w:val="lt-LT"/>
              </w:rPr>
            </w:pPr>
            <w:r w:rsidRPr="00722309">
              <w:rPr>
                <w:rFonts w:ascii="Verdana" w:hAnsi="Verdana"/>
                <w:sz w:val="20"/>
                <w:szCs w:val="20"/>
                <w:lang w:val="lt-LT"/>
              </w:rPr>
              <w:t>Taikoma visam</w:t>
            </w:r>
          </w:p>
          <w:p w14:paraId="594F4443" w14:textId="77777777" w:rsidR="00363C7B" w:rsidRPr="00722309" w:rsidRDefault="00363C7B" w:rsidP="00363C7B">
            <w:pPr>
              <w:pStyle w:val="NormalWeb"/>
              <w:spacing w:before="0" w:beforeAutospacing="0" w:after="0" w:afterAutospacing="0" w:line="240" w:lineRule="atLeast"/>
              <w:jc w:val="center"/>
              <w:rPr>
                <w:rFonts w:ascii="Verdana" w:hAnsi="Verdana"/>
                <w:sz w:val="20"/>
                <w:szCs w:val="20"/>
                <w:lang w:val="lt-LT"/>
              </w:rPr>
            </w:pPr>
            <w:r w:rsidRPr="00722309">
              <w:rPr>
                <w:rFonts w:ascii="Verdana" w:hAnsi="Verdana"/>
                <w:sz w:val="20"/>
                <w:szCs w:val="20"/>
                <w:lang w:val="lt-LT"/>
              </w:rPr>
              <w:t>pirkimo objektui</w:t>
            </w:r>
          </w:p>
        </w:tc>
        <w:tc>
          <w:tcPr>
            <w:tcW w:w="2862" w:type="dxa"/>
            <w:vAlign w:val="center"/>
          </w:tcPr>
          <w:p w14:paraId="50FAAE5B" w14:textId="77777777" w:rsidR="00363C7B" w:rsidRPr="00722309" w:rsidRDefault="00363C7B" w:rsidP="00363C7B">
            <w:pPr>
              <w:pStyle w:val="NormalWeb"/>
              <w:spacing w:before="0" w:beforeAutospacing="0" w:after="0" w:afterAutospacing="0" w:line="240" w:lineRule="atLeast"/>
              <w:jc w:val="center"/>
              <w:rPr>
                <w:rFonts w:ascii="Verdana" w:hAnsi="Verdana"/>
                <w:sz w:val="20"/>
                <w:szCs w:val="20"/>
                <w:lang w:val="lt-LT"/>
              </w:rPr>
            </w:pPr>
            <w:r w:rsidRPr="00722309">
              <w:rPr>
                <w:rFonts w:ascii="Verdana" w:hAnsi="Verdana"/>
                <w:sz w:val="20"/>
                <w:szCs w:val="20"/>
                <w:lang w:val="lt-LT"/>
              </w:rPr>
              <w:t>Dokumentų pateikti nereikalaujama.</w:t>
            </w:r>
          </w:p>
        </w:tc>
      </w:tr>
    </w:tbl>
    <w:p w14:paraId="5EAC6EA0" w14:textId="77777777" w:rsidR="00363C7B" w:rsidRPr="00722309" w:rsidRDefault="00363C7B" w:rsidP="00363C7B">
      <w:pPr>
        <w:pStyle w:val="ListParagraph"/>
        <w:tabs>
          <w:tab w:val="left" w:pos="1276"/>
        </w:tabs>
        <w:autoSpaceDE w:val="0"/>
        <w:autoSpaceDN w:val="0"/>
        <w:adjustRightInd w:val="0"/>
        <w:spacing w:line="276" w:lineRule="auto"/>
        <w:ind w:left="567"/>
        <w:jc w:val="both"/>
        <w:rPr>
          <w:rFonts w:ascii="Verdana" w:hAnsi="Verdana"/>
          <w:sz w:val="20"/>
          <w:szCs w:val="20"/>
        </w:rPr>
      </w:pPr>
    </w:p>
    <w:p w14:paraId="181CE085" w14:textId="77777777" w:rsidR="00363C7B" w:rsidRPr="00722309" w:rsidRDefault="00363C7B" w:rsidP="00363C7B">
      <w:pPr>
        <w:pStyle w:val="ListParagraph"/>
        <w:numPr>
          <w:ilvl w:val="0"/>
          <w:numId w:val="1"/>
        </w:numPr>
        <w:tabs>
          <w:tab w:val="left" w:pos="993"/>
        </w:tabs>
        <w:autoSpaceDE w:val="0"/>
        <w:autoSpaceDN w:val="0"/>
        <w:adjustRightInd w:val="0"/>
        <w:spacing w:line="276" w:lineRule="auto"/>
        <w:ind w:left="0" w:firstLine="360"/>
        <w:jc w:val="both"/>
        <w:rPr>
          <w:rFonts w:ascii="Verdana" w:hAnsi="Verdana"/>
          <w:sz w:val="20"/>
          <w:szCs w:val="20"/>
        </w:rPr>
      </w:pPr>
      <w:r w:rsidRPr="00722309">
        <w:rPr>
          <w:rFonts w:ascii="Verdana" w:hAnsi="Verdana"/>
          <w:sz w:val="20"/>
          <w:szCs w:val="20"/>
        </w:rPr>
        <w:t xml:space="preserve">Šis pirkimas laikomas susijusiu su nacionaliniu saugumu, todėl šio pirkimo atžvilgiu keliami specialieji reikalavimai Paslaugų teikėjo siūlomoms paslaugoms, nurodytoms šioje Techninėje specifikacijoje, siekiant užtikrinti šalies nacionalinio saugumo interesus. Nacionalinio saugumo reikalavimai paslaugoms nurodyti </w:t>
      </w:r>
      <w:r w:rsidRPr="00722309">
        <w:rPr>
          <w:rFonts w:ascii="Verdana" w:hAnsi="Verdana"/>
          <w:color w:val="000000" w:themeColor="text1"/>
          <w:sz w:val="20"/>
          <w:szCs w:val="20"/>
        </w:rPr>
        <w:t>Pirkimo sąlygų 5 skyriuje. </w:t>
      </w:r>
    </w:p>
    <w:p w14:paraId="31BE4F8F" w14:textId="7CAEE320" w:rsidR="001A1D5A" w:rsidRPr="001A1D5A" w:rsidRDefault="001A1D5A" w:rsidP="00363C7B">
      <w:pPr>
        <w:jc w:val="center"/>
        <w:rPr>
          <w:i/>
          <w:iCs/>
          <w:color w:val="7030A0"/>
        </w:rPr>
      </w:pPr>
    </w:p>
    <w:sectPr w:rsidR="001A1D5A" w:rsidRPr="001A1D5A" w:rsidSect="001A1D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DC7"/>
    <w:multiLevelType w:val="multilevel"/>
    <w:tmpl w:val="003EB796"/>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8680AA7"/>
    <w:multiLevelType w:val="multilevel"/>
    <w:tmpl w:val="C2DE5CF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3C06390"/>
    <w:multiLevelType w:val="hybridMultilevel"/>
    <w:tmpl w:val="7E7A6BCE"/>
    <w:lvl w:ilvl="0" w:tplc="55CE37F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971399">
    <w:abstractNumId w:val="2"/>
  </w:num>
  <w:num w:numId="2" w16cid:durableId="1469013651">
    <w:abstractNumId w:val="0"/>
  </w:num>
  <w:num w:numId="3" w16cid:durableId="171095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5A"/>
    <w:rsid w:val="000A018C"/>
    <w:rsid w:val="000A60CD"/>
    <w:rsid w:val="001A1D5A"/>
    <w:rsid w:val="0021695E"/>
    <w:rsid w:val="00284F28"/>
    <w:rsid w:val="00285E35"/>
    <w:rsid w:val="002C774E"/>
    <w:rsid w:val="00363C7B"/>
    <w:rsid w:val="003A39EA"/>
    <w:rsid w:val="003B2DC8"/>
    <w:rsid w:val="003F08AE"/>
    <w:rsid w:val="005C43E5"/>
    <w:rsid w:val="005D272D"/>
    <w:rsid w:val="005D6C8C"/>
    <w:rsid w:val="00734B4B"/>
    <w:rsid w:val="007B6E30"/>
    <w:rsid w:val="008876A0"/>
    <w:rsid w:val="008E22F6"/>
    <w:rsid w:val="008E5910"/>
    <w:rsid w:val="00971137"/>
    <w:rsid w:val="009813B6"/>
    <w:rsid w:val="00A4564E"/>
    <w:rsid w:val="00B6124E"/>
    <w:rsid w:val="00B7789A"/>
    <w:rsid w:val="00BE77B2"/>
    <w:rsid w:val="00CC5636"/>
    <w:rsid w:val="00F363CF"/>
    <w:rsid w:val="00F36ED8"/>
    <w:rsid w:val="00F808AE"/>
    <w:rsid w:val="00FA27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6D8F"/>
  <w15:chartTrackingRefBased/>
  <w15:docId w15:val="{9583D9EC-B950-42E4-B817-B69CB7C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D5A"/>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1D5A"/>
    <w:rPr>
      <w:rFonts w:asciiTheme="majorHAnsi" w:eastAsiaTheme="majorEastAsia" w:hAnsiTheme="majorHAnsi" w:cstheme="majorBidi"/>
      <w:color w:val="ED7D31" w:themeColor="accent2"/>
      <w:kern w:val="0"/>
      <w:sz w:val="36"/>
      <w:szCs w:val="36"/>
      <w:lang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363C7B"/>
    <w:pPr>
      <w:spacing w:after="0" w:line="240" w:lineRule="auto"/>
      <w:ind w:left="720"/>
      <w:contextualSpacing/>
    </w:pPr>
    <w:rPr>
      <w:rFonts w:asciiTheme="minorHAnsi" w:eastAsiaTheme="minorEastAsia" w:hAnsiTheme="minorHAnsi"/>
      <w:kern w:val="0"/>
      <w:sz w:val="24"/>
      <w:szCs w:val="24"/>
      <w14:ligatures w14:val="none"/>
    </w:rPr>
  </w:style>
  <w:style w:type="paragraph" w:styleId="NormalWeb">
    <w:name w:val="Normal (Web)"/>
    <w:basedOn w:val="Normal"/>
    <w:uiPriority w:val="99"/>
    <w:unhideWhenUsed/>
    <w:rsid w:val="00363C7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63C7B"/>
    <w:rPr>
      <w:rFonts w:asciiTheme="minorHAnsi" w:eastAsiaTheme="minorEastAsia" w:hAnsiTheme="minorHAnsi"/>
      <w:kern w:val="0"/>
      <w:sz w:val="24"/>
      <w:szCs w:val="24"/>
      <w14:ligatures w14:val="none"/>
    </w:rPr>
  </w:style>
  <w:style w:type="table" w:styleId="TableGrid">
    <w:name w:val="Table Grid"/>
    <w:basedOn w:val="TableNormal"/>
    <w:uiPriority w:val="39"/>
    <w:rsid w:val="00363C7B"/>
    <w:pPr>
      <w:spacing w:after="0" w:line="240" w:lineRule="auto"/>
    </w:pPr>
    <w:rPr>
      <w:rFonts w:asciiTheme="minorHAnsi" w:hAnsiTheme="minorHAns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72D"/>
    <w:rPr>
      <w:sz w:val="16"/>
      <w:szCs w:val="16"/>
    </w:rPr>
  </w:style>
  <w:style w:type="paragraph" w:styleId="CommentText">
    <w:name w:val="annotation text"/>
    <w:basedOn w:val="Normal"/>
    <w:link w:val="CommentTextChar"/>
    <w:uiPriority w:val="99"/>
    <w:unhideWhenUsed/>
    <w:rsid w:val="005D272D"/>
    <w:pPr>
      <w:spacing w:line="240" w:lineRule="auto"/>
    </w:pPr>
    <w:rPr>
      <w:szCs w:val="20"/>
    </w:rPr>
  </w:style>
  <w:style w:type="character" w:customStyle="1" w:styleId="CommentTextChar">
    <w:name w:val="Comment Text Char"/>
    <w:basedOn w:val="DefaultParagraphFont"/>
    <w:link w:val="CommentText"/>
    <w:uiPriority w:val="99"/>
    <w:rsid w:val="005D272D"/>
    <w:rPr>
      <w:szCs w:val="20"/>
    </w:rPr>
  </w:style>
  <w:style w:type="paragraph" w:styleId="CommentSubject">
    <w:name w:val="annotation subject"/>
    <w:basedOn w:val="CommentText"/>
    <w:next w:val="CommentText"/>
    <w:link w:val="CommentSubjectChar"/>
    <w:uiPriority w:val="99"/>
    <w:semiHidden/>
    <w:unhideWhenUsed/>
    <w:rsid w:val="005D272D"/>
    <w:rPr>
      <w:b/>
      <w:bCs/>
    </w:rPr>
  </w:style>
  <w:style w:type="character" w:customStyle="1" w:styleId="CommentSubjectChar">
    <w:name w:val="Comment Subject Char"/>
    <w:basedOn w:val="CommentTextChar"/>
    <w:link w:val="CommentSubject"/>
    <w:uiPriority w:val="99"/>
    <w:semiHidden/>
    <w:rsid w:val="005D272D"/>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0" ma:contentTypeDescription="Kurkite naują dokumentą." ma:contentTypeScope="" ma:versionID="53c9d3be09dc667a6c22d17a2b4f6494">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21BA5-5570-4257-B2D4-574C809069F7}">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f92d6095-4c6e-426b-b02b-4708ad0957e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6BA752B-DDCC-4FDB-8213-ADCDE30FD2FD}">
  <ds:schemaRefs>
    <ds:schemaRef ds:uri="http://schemas.microsoft.com/sharepoint/v3/contenttype/forms"/>
  </ds:schemaRefs>
</ds:datastoreItem>
</file>

<file path=customXml/itemProps3.xml><?xml version="1.0" encoding="utf-8"?>
<ds:datastoreItem xmlns:ds="http://schemas.openxmlformats.org/officeDocument/2006/customXml" ds:itemID="{4624FF04-A1CC-4153-A694-7733165CB33B}"/>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2857</Words>
  <Characters>1629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Navickė</cp:lastModifiedBy>
  <cp:revision>3</cp:revision>
  <dcterms:created xsi:type="dcterms:W3CDTF">2025-01-17T11:25:00Z</dcterms:created>
  <dcterms:modified xsi:type="dcterms:W3CDTF">2025-01-21T12:19:00Z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