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88AB" w14:textId="77777777" w:rsidR="00F94E28" w:rsidRPr="00C92A11" w:rsidRDefault="00F94E28" w:rsidP="00F94E28">
      <w:pPr>
        <w:pStyle w:val="Heading2"/>
        <w:jc w:val="right"/>
        <w:rPr>
          <w:rFonts w:ascii="Verdana" w:hAnsi="Verdana"/>
          <w:color w:val="auto"/>
          <w:sz w:val="21"/>
          <w:szCs w:val="21"/>
        </w:rPr>
      </w:pPr>
      <w:bookmarkStart w:id="0" w:name="_Ref39586171"/>
      <w:bookmarkStart w:id="1" w:name="_Ref39673580"/>
      <w:bookmarkStart w:id="2" w:name="_Ref39674283"/>
      <w:bookmarkStart w:id="3" w:name="_Toc134433525"/>
      <w:r w:rsidRPr="00C92A11">
        <w:rPr>
          <w:rFonts w:ascii="Verdana" w:hAnsi="Verdana"/>
          <w:color w:val="auto"/>
          <w:sz w:val="21"/>
          <w:szCs w:val="21"/>
        </w:rPr>
        <w:t xml:space="preserve">Pirkimo sąlygų </w:t>
      </w:r>
      <w:r>
        <w:rPr>
          <w:rFonts w:ascii="Verdana" w:hAnsi="Verdana"/>
          <w:color w:val="auto"/>
          <w:sz w:val="21"/>
          <w:szCs w:val="21"/>
        </w:rPr>
        <w:t>6</w:t>
      </w:r>
      <w:r w:rsidRPr="00C92A11">
        <w:rPr>
          <w:rFonts w:ascii="Verdana" w:hAnsi="Verdana"/>
          <w:color w:val="auto"/>
          <w:sz w:val="21"/>
          <w:szCs w:val="21"/>
        </w:rPr>
        <w:t xml:space="preserve"> priedas „Sutarties projektas“</w:t>
      </w:r>
      <w:bookmarkEnd w:id="0"/>
      <w:bookmarkEnd w:id="1"/>
      <w:bookmarkEnd w:id="2"/>
      <w:bookmarkEnd w:id="3"/>
    </w:p>
    <w:p w14:paraId="04EDDBCA" w14:textId="77777777" w:rsidR="00F94E28" w:rsidRDefault="00F94E28" w:rsidP="00E46751">
      <w:pPr>
        <w:tabs>
          <w:tab w:val="clear" w:pos="1004"/>
          <w:tab w:val="left" w:pos="567"/>
        </w:tabs>
        <w:spacing w:after="120"/>
        <w:ind w:left="0" w:firstLine="0"/>
        <w:jc w:val="right"/>
        <w:rPr>
          <w:rFonts w:ascii="Verdana" w:hAnsi="Verdana"/>
          <w:b/>
          <w:szCs w:val="20"/>
        </w:rPr>
      </w:pPr>
    </w:p>
    <w:p w14:paraId="7AB8D1F8" w14:textId="42990F54" w:rsidR="000B4273" w:rsidRPr="00E46751" w:rsidRDefault="00D62494" w:rsidP="00196BEE">
      <w:pPr>
        <w:tabs>
          <w:tab w:val="clear" w:pos="1004"/>
          <w:tab w:val="left" w:pos="567"/>
        </w:tabs>
        <w:spacing w:after="120"/>
        <w:ind w:left="0" w:firstLine="0"/>
        <w:jc w:val="center"/>
        <w:rPr>
          <w:rFonts w:ascii="Verdana" w:hAnsi="Verdana"/>
          <w:szCs w:val="20"/>
        </w:rPr>
      </w:pPr>
      <w:r w:rsidRPr="00E46751">
        <w:rPr>
          <w:rFonts w:ascii="Verdana" w:hAnsi="Verdana"/>
          <w:b/>
          <w:szCs w:val="20"/>
        </w:rPr>
        <w:t>PASLAUG</w:t>
      </w:r>
      <w:r w:rsidR="00885E00" w:rsidRPr="00E46751">
        <w:rPr>
          <w:rFonts w:ascii="Verdana" w:hAnsi="Verdana"/>
          <w:b/>
          <w:szCs w:val="20"/>
        </w:rPr>
        <w:t>Ų</w:t>
      </w:r>
      <w:r w:rsidRPr="00E46751">
        <w:rPr>
          <w:rFonts w:ascii="Verdana" w:hAnsi="Verdana"/>
          <w:b/>
          <w:szCs w:val="20"/>
        </w:rPr>
        <w:t xml:space="preserve"> </w:t>
      </w:r>
      <w:r w:rsidR="00101A73" w:rsidRPr="00E46751">
        <w:rPr>
          <w:rFonts w:ascii="Verdana" w:hAnsi="Verdana"/>
          <w:b/>
          <w:szCs w:val="20"/>
        </w:rPr>
        <w:t xml:space="preserve">TEIKIMO </w:t>
      </w:r>
      <w:r w:rsidR="007228F0" w:rsidRPr="00E46751">
        <w:rPr>
          <w:rFonts w:ascii="Verdana" w:hAnsi="Verdana"/>
          <w:b/>
          <w:szCs w:val="20"/>
        </w:rPr>
        <w:t>SUTARTIS</w:t>
      </w:r>
      <w:r w:rsidR="00101A73" w:rsidRPr="00E46751">
        <w:rPr>
          <w:rFonts w:ascii="Verdana" w:hAnsi="Verdana"/>
          <w:b/>
          <w:szCs w:val="20"/>
        </w:rPr>
        <w:t xml:space="preserve"> </w:t>
      </w:r>
    </w:p>
    <w:p w14:paraId="5172259B" w14:textId="77777777" w:rsidR="00196BEE" w:rsidRPr="00E46751" w:rsidRDefault="00196BEE" w:rsidP="00196BEE">
      <w:pPr>
        <w:jc w:val="center"/>
        <w:rPr>
          <w:rFonts w:ascii="Verdana" w:hAnsi="Verdana"/>
          <w:szCs w:val="20"/>
        </w:rPr>
      </w:pPr>
    </w:p>
    <w:p w14:paraId="52459776" w14:textId="4DFC6A64" w:rsidR="00196BEE" w:rsidRPr="00E46751" w:rsidRDefault="00E33B35" w:rsidP="00196BEE">
      <w:pPr>
        <w:jc w:val="center"/>
        <w:rPr>
          <w:rFonts w:ascii="Verdana" w:hAnsi="Verdana"/>
          <w:szCs w:val="20"/>
        </w:rPr>
      </w:pPr>
      <w:r w:rsidRPr="00E46751">
        <w:rPr>
          <w:rFonts w:ascii="Verdana" w:hAnsi="Verdana"/>
          <w:szCs w:val="20"/>
        </w:rPr>
        <w:t>20</w:t>
      </w:r>
      <w:r w:rsidR="005A49D5" w:rsidRPr="00E46751">
        <w:rPr>
          <w:rFonts w:ascii="Verdana" w:hAnsi="Verdana"/>
          <w:szCs w:val="20"/>
        </w:rPr>
        <w:t>___</w:t>
      </w:r>
      <w:r w:rsidR="009D26E9" w:rsidRPr="00E46751">
        <w:rPr>
          <w:rFonts w:ascii="Verdana" w:hAnsi="Verdana"/>
          <w:szCs w:val="20"/>
        </w:rPr>
        <w:t xml:space="preserve"> m.</w:t>
      </w:r>
      <w:r w:rsidR="00196BEE" w:rsidRPr="00E46751">
        <w:rPr>
          <w:rFonts w:ascii="Verdana" w:hAnsi="Verdana"/>
          <w:szCs w:val="20"/>
        </w:rPr>
        <w:t xml:space="preserve"> </w:t>
      </w:r>
      <w:r w:rsidR="005A49D5" w:rsidRPr="00E46751">
        <w:rPr>
          <w:rFonts w:ascii="Verdana" w:hAnsi="Verdana"/>
          <w:szCs w:val="20"/>
        </w:rPr>
        <w:t>________ mėn.</w:t>
      </w:r>
      <w:r w:rsidR="00CD3287" w:rsidRPr="00E46751">
        <w:rPr>
          <w:rFonts w:ascii="Verdana" w:hAnsi="Verdana"/>
          <w:szCs w:val="20"/>
        </w:rPr>
        <w:t xml:space="preserve"> </w:t>
      </w:r>
      <w:r w:rsidR="005A49D5" w:rsidRPr="00E46751">
        <w:rPr>
          <w:rFonts w:ascii="Verdana" w:hAnsi="Verdana"/>
          <w:szCs w:val="20"/>
        </w:rPr>
        <w:t>___</w:t>
      </w:r>
      <w:r w:rsidR="009D26E9" w:rsidRPr="00E46751">
        <w:rPr>
          <w:rFonts w:ascii="Verdana" w:hAnsi="Verdana"/>
          <w:szCs w:val="20"/>
        </w:rPr>
        <w:t xml:space="preserve"> </w:t>
      </w:r>
      <w:r w:rsidR="00196BEE" w:rsidRPr="00E46751">
        <w:rPr>
          <w:rFonts w:ascii="Verdana" w:hAnsi="Verdana"/>
          <w:szCs w:val="20"/>
        </w:rPr>
        <w:t>d.</w:t>
      </w:r>
    </w:p>
    <w:p w14:paraId="51F3B77B" w14:textId="01ECD2CD" w:rsidR="000B4273" w:rsidRPr="00E46751" w:rsidRDefault="000B4273" w:rsidP="00742404">
      <w:pPr>
        <w:pStyle w:val="Style2"/>
        <w:tabs>
          <w:tab w:val="clear" w:pos="720"/>
          <w:tab w:val="left" w:pos="567"/>
          <w:tab w:val="left" w:pos="3907"/>
        </w:tabs>
        <w:spacing w:after="120"/>
        <w:ind w:left="0" w:firstLine="0"/>
        <w:jc w:val="center"/>
        <w:rPr>
          <w:rFonts w:ascii="Verdana" w:hAnsi="Verdana"/>
          <w:szCs w:val="20"/>
        </w:rPr>
      </w:pPr>
      <w:r w:rsidRPr="00E46751">
        <w:rPr>
          <w:rFonts w:ascii="Verdana" w:hAnsi="Verdana"/>
          <w:szCs w:val="20"/>
        </w:rPr>
        <w:t>Vilnius</w:t>
      </w:r>
    </w:p>
    <w:p w14:paraId="0DD2C147" w14:textId="77777777" w:rsidR="000B4273" w:rsidRPr="00E46751" w:rsidRDefault="000B4273" w:rsidP="00742404">
      <w:pPr>
        <w:pStyle w:val="Style2"/>
        <w:tabs>
          <w:tab w:val="clear" w:pos="720"/>
          <w:tab w:val="left" w:pos="567"/>
          <w:tab w:val="left" w:pos="7350"/>
        </w:tabs>
        <w:spacing w:after="120"/>
        <w:ind w:left="0" w:firstLine="0"/>
        <w:jc w:val="center"/>
        <w:rPr>
          <w:rFonts w:ascii="Verdana" w:hAnsi="Verdana"/>
          <w:szCs w:val="20"/>
        </w:rPr>
      </w:pPr>
    </w:p>
    <w:p w14:paraId="70AB5401" w14:textId="5B6963D8" w:rsidR="00BE6860" w:rsidRPr="00E46751" w:rsidRDefault="00E33B35" w:rsidP="004E454F">
      <w:pPr>
        <w:tabs>
          <w:tab w:val="left" w:pos="567"/>
          <w:tab w:val="left" w:pos="748"/>
        </w:tabs>
        <w:spacing w:after="120" w:line="240" w:lineRule="exact"/>
        <w:ind w:left="0" w:firstLine="0"/>
        <w:rPr>
          <w:rFonts w:ascii="Verdana" w:hAnsi="Verdana"/>
          <w:szCs w:val="20"/>
        </w:rPr>
      </w:pPr>
      <w:r w:rsidRPr="00E46751">
        <w:rPr>
          <w:rFonts w:ascii="Verdana" w:hAnsi="Verdana"/>
          <w:b/>
          <w:szCs w:val="20"/>
        </w:rPr>
        <w:t>Viešoji įstaiga „</w:t>
      </w:r>
      <w:r w:rsidR="002A4916" w:rsidRPr="00E46751">
        <w:rPr>
          <w:rFonts w:ascii="Verdana" w:hAnsi="Verdana"/>
          <w:b/>
          <w:szCs w:val="20"/>
        </w:rPr>
        <w:t>Lietuvos nacionalinis radijas ir televizija</w:t>
      </w:r>
      <w:r w:rsidRPr="00E46751">
        <w:rPr>
          <w:rFonts w:ascii="Verdana" w:hAnsi="Verdana"/>
          <w:b/>
          <w:szCs w:val="20"/>
        </w:rPr>
        <w:t>“</w:t>
      </w:r>
      <w:r w:rsidRPr="00E46751">
        <w:rPr>
          <w:rFonts w:ascii="Verdana" w:hAnsi="Verdana"/>
          <w:szCs w:val="20"/>
        </w:rPr>
        <w:t>,</w:t>
      </w:r>
      <w:r w:rsidRPr="00E46751">
        <w:rPr>
          <w:rFonts w:ascii="Verdana" w:hAnsi="Verdana"/>
          <w:b/>
          <w:szCs w:val="20"/>
        </w:rPr>
        <w:t xml:space="preserve"> </w:t>
      </w:r>
      <w:r w:rsidRPr="00E46751">
        <w:rPr>
          <w:rFonts w:ascii="Verdana" w:hAnsi="Verdana"/>
          <w:szCs w:val="20"/>
        </w:rPr>
        <w:t>juridinio asmens kodas 124241078, buveinės adresas S. Konarskio g. 49, LT-03123</w:t>
      </w:r>
      <w:r w:rsidR="000F0A50" w:rsidRPr="00E46751">
        <w:rPr>
          <w:rFonts w:ascii="Verdana" w:hAnsi="Verdana"/>
          <w:szCs w:val="20"/>
        </w:rPr>
        <w:t xml:space="preserve"> </w:t>
      </w:r>
      <w:r w:rsidRPr="00E46751">
        <w:rPr>
          <w:rFonts w:ascii="Verdana" w:hAnsi="Verdana"/>
          <w:szCs w:val="20"/>
        </w:rPr>
        <w:t>Vilnius (toliau</w:t>
      </w:r>
      <w:r w:rsidR="001E64EB" w:rsidRPr="00E46751">
        <w:rPr>
          <w:rFonts w:ascii="Verdana" w:hAnsi="Verdana"/>
          <w:szCs w:val="20"/>
        </w:rPr>
        <w:t xml:space="preserve"> </w:t>
      </w:r>
      <w:r w:rsidRPr="00E46751">
        <w:rPr>
          <w:rFonts w:ascii="Verdana" w:hAnsi="Verdana"/>
          <w:szCs w:val="20"/>
        </w:rPr>
        <w:t xml:space="preserve">– </w:t>
      </w:r>
      <w:r w:rsidR="008B53FD" w:rsidRPr="00E46751">
        <w:rPr>
          <w:rFonts w:ascii="Verdana" w:hAnsi="Verdana"/>
          <w:b/>
          <w:szCs w:val="20"/>
        </w:rPr>
        <w:t>Užsakovas</w:t>
      </w:r>
      <w:r w:rsidR="004E454F" w:rsidRPr="00E46751">
        <w:rPr>
          <w:rFonts w:ascii="Verdana" w:hAnsi="Verdana"/>
          <w:szCs w:val="20"/>
        </w:rPr>
        <w:t xml:space="preserve">), atstovaujama </w:t>
      </w:r>
      <w:r w:rsidR="00D22A60" w:rsidRPr="00E46751">
        <w:rPr>
          <w:rFonts w:ascii="Verdana" w:hAnsi="Verdana"/>
          <w:szCs w:val="20"/>
        </w:rPr>
        <w:t>[</w:t>
      </w:r>
      <w:r w:rsidR="00D22A60" w:rsidRPr="00E46751">
        <w:rPr>
          <w:rFonts w:ascii="Verdana" w:hAnsi="Verdana"/>
          <w:i/>
          <w:iCs/>
          <w:szCs w:val="20"/>
        </w:rPr>
        <w:t>įrašyti</w:t>
      </w:r>
      <w:r w:rsidR="00D22A60" w:rsidRPr="00E46751">
        <w:rPr>
          <w:rFonts w:ascii="Verdana" w:hAnsi="Verdana"/>
          <w:szCs w:val="20"/>
        </w:rPr>
        <w:t>]</w:t>
      </w:r>
      <w:r w:rsidR="00690958" w:rsidRPr="00E46751">
        <w:rPr>
          <w:rFonts w:ascii="Verdana" w:hAnsi="Verdana"/>
          <w:szCs w:val="20"/>
        </w:rPr>
        <w:t xml:space="preserve">, veikiančio pagal </w:t>
      </w:r>
      <w:r w:rsidR="00D22A60" w:rsidRPr="00E46751">
        <w:rPr>
          <w:rFonts w:ascii="Verdana" w:hAnsi="Verdana"/>
          <w:szCs w:val="20"/>
        </w:rPr>
        <w:t>[</w:t>
      </w:r>
      <w:r w:rsidR="00D22A60" w:rsidRPr="00E46751">
        <w:rPr>
          <w:rFonts w:ascii="Verdana" w:hAnsi="Verdana"/>
          <w:i/>
          <w:iCs/>
          <w:szCs w:val="20"/>
        </w:rPr>
        <w:t xml:space="preserve">pasirinkti </w:t>
      </w:r>
      <w:r w:rsidR="00690958" w:rsidRPr="00E46751">
        <w:rPr>
          <w:rFonts w:ascii="Verdana" w:hAnsi="Verdana"/>
          <w:szCs w:val="20"/>
        </w:rPr>
        <w:t>201</w:t>
      </w:r>
      <w:r w:rsidR="00BC6FC2" w:rsidRPr="00E46751">
        <w:rPr>
          <w:rFonts w:ascii="Verdana" w:hAnsi="Verdana"/>
          <w:szCs w:val="20"/>
        </w:rPr>
        <w:t>9</w:t>
      </w:r>
      <w:r w:rsidR="00690958" w:rsidRPr="00E46751">
        <w:rPr>
          <w:rFonts w:ascii="Verdana" w:hAnsi="Verdana"/>
          <w:szCs w:val="20"/>
        </w:rPr>
        <w:t>-</w:t>
      </w:r>
      <w:r w:rsidR="00BC6FC2" w:rsidRPr="00E46751">
        <w:rPr>
          <w:rFonts w:ascii="Verdana" w:hAnsi="Verdana"/>
          <w:szCs w:val="20"/>
        </w:rPr>
        <w:t>04</w:t>
      </w:r>
      <w:r w:rsidR="00690958" w:rsidRPr="00E46751">
        <w:rPr>
          <w:rFonts w:ascii="Verdana" w:hAnsi="Verdana"/>
          <w:szCs w:val="20"/>
        </w:rPr>
        <w:t>-</w:t>
      </w:r>
      <w:r w:rsidR="00BC6FC2" w:rsidRPr="00E46751">
        <w:rPr>
          <w:rFonts w:ascii="Verdana" w:hAnsi="Verdana"/>
          <w:szCs w:val="20"/>
        </w:rPr>
        <w:t>18</w:t>
      </w:r>
      <w:r w:rsidR="00690958" w:rsidRPr="00E46751">
        <w:rPr>
          <w:rFonts w:ascii="Verdana" w:hAnsi="Verdana"/>
          <w:szCs w:val="20"/>
        </w:rPr>
        <w:t xml:space="preserve"> generalinio direktoriaus įsakymą Nr. 1RA-</w:t>
      </w:r>
      <w:r w:rsidR="00BC6FC2" w:rsidRPr="00E46751">
        <w:rPr>
          <w:rFonts w:ascii="Verdana" w:hAnsi="Verdana"/>
          <w:szCs w:val="20"/>
        </w:rPr>
        <w:t>68</w:t>
      </w:r>
      <w:r w:rsidR="00690958" w:rsidRPr="00E46751">
        <w:rPr>
          <w:rFonts w:ascii="Verdana" w:hAnsi="Verdana"/>
          <w:szCs w:val="20"/>
        </w:rPr>
        <w:t xml:space="preserve"> „Dėl </w:t>
      </w:r>
      <w:r w:rsidR="00BC6FC2" w:rsidRPr="00E46751">
        <w:rPr>
          <w:rFonts w:ascii="Verdana" w:hAnsi="Verdana"/>
          <w:szCs w:val="20"/>
        </w:rPr>
        <w:t>viešosios įstaigos Lietuvos nacionalinio radijo ir televizijos reglamento patvirtinimo</w:t>
      </w:r>
      <w:r w:rsidR="00690958" w:rsidRPr="00E46751">
        <w:rPr>
          <w:rFonts w:ascii="Verdana" w:hAnsi="Verdana"/>
          <w:szCs w:val="20"/>
        </w:rPr>
        <w:t>“</w:t>
      </w:r>
      <w:r w:rsidR="00D22A60" w:rsidRPr="00E46751">
        <w:rPr>
          <w:rFonts w:ascii="Verdana" w:hAnsi="Verdana"/>
          <w:szCs w:val="20"/>
        </w:rPr>
        <w:t xml:space="preserve"> </w:t>
      </w:r>
      <w:r w:rsidR="00D22A60" w:rsidRPr="00E46751">
        <w:rPr>
          <w:rFonts w:ascii="Verdana" w:hAnsi="Verdana"/>
          <w:i/>
          <w:iCs/>
          <w:szCs w:val="20"/>
        </w:rPr>
        <w:t>arba</w:t>
      </w:r>
      <w:r w:rsidR="00D22A60" w:rsidRPr="00E46751">
        <w:rPr>
          <w:rFonts w:ascii="Verdana" w:hAnsi="Verdana"/>
          <w:szCs w:val="20"/>
        </w:rPr>
        <w:t xml:space="preserve"> įstaigos įstatus]</w:t>
      </w:r>
      <w:r w:rsidRPr="00E46751">
        <w:rPr>
          <w:rFonts w:ascii="Verdana" w:hAnsi="Verdana"/>
          <w:szCs w:val="20"/>
        </w:rPr>
        <w:t>,</w:t>
      </w:r>
      <w:r w:rsidR="004E454F" w:rsidRPr="00E46751">
        <w:rPr>
          <w:rFonts w:ascii="Verdana" w:hAnsi="Verdana"/>
          <w:szCs w:val="20"/>
        </w:rPr>
        <w:t xml:space="preserve"> viena šalis, </w:t>
      </w:r>
    </w:p>
    <w:p w14:paraId="3ABFADED" w14:textId="6B0D1A00" w:rsidR="00E33B35" w:rsidRPr="00E46751" w:rsidRDefault="004E454F" w:rsidP="004E454F">
      <w:pPr>
        <w:tabs>
          <w:tab w:val="left" w:pos="567"/>
          <w:tab w:val="left" w:pos="748"/>
        </w:tabs>
        <w:spacing w:after="120" w:line="240" w:lineRule="exact"/>
        <w:ind w:left="0" w:firstLine="0"/>
        <w:rPr>
          <w:rFonts w:ascii="Verdana" w:hAnsi="Verdana"/>
          <w:szCs w:val="20"/>
        </w:rPr>
      </w:pPr>
      <w:r w:rsidRPr="00E46751">
        <w:rPr>
          <w:rFonts w:ascii="Verdana" w:hAnsi="Verdana"/>
          <w:szCs w:val="20"/>
        </w:rPr>
        <w:t>ir</w:t>
      </w:r>
    </w:p>
    <w:p w14:paraId="53EBC029" w14:textId="7B01D39F" w:rsidR="008B53FD" w:rsidRPr="00E46751" w:rsidRDefault="00D22A60" w:rsidP="008B53FD">
      <w:pPr>
        <w:tabs>
          <w:tab w:val="clear" w:pos="1004"/>
          <w:tab w:val="left" w:pos="567"/>
          <w:tab w:val="left" w:pos="748"/>
        </w:tabs>
        <w:spacing w:after="120"/>
        <w:ind w:left="0" w:firstLine="0"/>
        <w:rPr>
          <w:rFonts w:ascii="Verdana" w:hAnsi="Verdana"/>
          <w:szCs w:val="20"/>
        </w:rPr>
      </w:pPr>
      <w:r w:rsidRPr="00E46751">
        <w:rPr>
          <w:rFonts w:ascii="Verdana" w:hAnsi="Verdana"/>
          <w:szCs w:val="20"/>
        </w:rPr>
        <w:t>[</w:t>
      </w:r>
      <w:r w:rsidRPr="00E46751">
        <w:rPr>
          <w:rFonts w:ascii="Verdana" w:hAnsi="Verdana"/>
          <w:i/>
          <w:iCs/>
          <w:szCs w:val="20"/>
        </w:rPr>
        <w:t>įrašyti</w:t>
      </w:r>
      <w:r w:rsidRPr="00E46751">
        <w:rPr>
          <w:rFonts w:ascii="Verdana" w:hAnsi="Verdana"/>
          <w:szCs w:val="20"/>
        </w:rPr>
        <w:t>]</w:t>
      </w:r>
      <w:r w:rsidR="008B53FD" w:rsidRPr="00E46751">
        <w:rPr>
          <w:rFonts w:ascii="Verdana" w:hAnsi="Verdana"/>
          <w:b/>
          <w:bCs/>
          <w:szCs w:val="20"/>
        </w:rPr>
        <w:t xml:space="preserve">, </w:t>
      </w:r>
      <w:r w:rsidR="008B53FD" w:rsidRPr="00E46751">
        <w:rPr>
          <w:rFonts w:ascii="Verdana" w:hAnsi="Verdana"/>
          <w:szCs w:val="20"/>
        </w:rPr>
        <w:t xml:space="preserve"> juridinio asmens kodas </w:t>
      </w:r>
      <w:r w:rsidRPr="00E46751">
        <w:rPr>
          <w:rFonts w:ascii="Verdana" w:hAnsi="Verdana"/>
          <w:szCs w:val="20"/>
        </w:rPr>
        <w:t>[</w:t>
      </w:r>
      <w:r w:rsidRPr="00E46751">
        <w:rPr>
          <w:rFonts w:ascii="Verdana" w:hAnsi="Verdana"/>
          <w:i/>
          <w:iCs/>
          <w:szCs w:val="20"/>
        </w:rPr>
        <w:t>įrašyti</w:t>
      </w:r>
      <w:r w:rsidRPr="00E46751">
        <w:rPr>
          <w:rFonts w:ascii="Verdana" w:hAnsi="Verdana"/>
          <w:szCs w:val="20"/>
        </w:rPr>
        <w:t>]</w:t>
      </w:r>
      <w:r w:rsidR="008B53FD" w:rsidRPr="00E46751">
        <w:rPr>
          <w:rFonts w:ascii="Verdana" w:hAnsi="Verdana"/>
          <w:szCs w:val="20"/>
        </w:rPr>
        <w:t>, buveinės adresas</w:t>
      </w:r>
      <w:r w:rsidR="000B6AA9" w:rsidRPr="00E46751">
        <w:rPr>
          <w:rFonts w:ascii="Verdana" w:hAnsi="Verdana"/>
          <w:szCs w:val="20"/>
        </w:rPr>
        <w:t xml:space="preserve"> </w:t>
      </w:r>
      <w:r w:rsidRPr="00E46751">
        <w:rPr>
          <w:rFonts w:ascii="Verdana" w:hAnsi="Verdana"/>
          <w:szCs w:val="20"/>
        </w:rPr>
        <w:t>[</w:t>
      </w:r>
      <w:r w:rsidRPr="00E46751">
        <w:rPr>
          <w:rFonts w:ascii="Verdana" w:hAnsi="Verdana"/>
          <w:i/>
          <w:iCs/>
          <w:szCs w:val="20"/>
        </w:rPr>
        <w:t>įrašyti</w:t>
      </w:r>
      <w:r w:rsidRPr="00E46751">
        <w:rPr>
          <w:rFonts w:ascii="Verdana" w:hAnsi="Verdana"/>
          <w:szCs w:val="20"/>
        </w:rPr>
        <w:t xml:space="preserve">] </w:t>
      </w:r>
      <w:r w:rsidR="008B53FD" w:rsidRPr="00E46751">
        <w:rPr>
          <w:rFonts w:ascii="Verdana" w:hAnsi="Verdana"/>
          <w:szCs w:val="20"/>
        </w:rPr>
        <w:t>(toliau</w:t>
      </w:r>
      <w:r w:rsidR="001E64EB" w:rsidRPr="00E46751">
        <w:rPr>
          <w:rFonts w:ascii="Verdana" w:hAnsi="Verdana"/>
          <w:szCs w:val="20"/>
        </w:rPr>
        <w:t xml:space="preserve"> </w:t>
      </w:r>
      <w:r w:rsidR="008B53FD" w:rsidRPr="00E46751">
        <w:rPr>
          <w:rFonts w:ascii="Verdana" w:hAnsi="Verdana"/>
          <w:szCs w:val="20"/>
        </w:rPr>
        <w:t xml:space="preserve">– </w:t>
      </w:r>
      <w:r w:rsidR="008B53FD" w:rsidRPr="00E46751">
        <w:rPr>
          <w:rFonts w:ascii="Verdana" w:hAnsi="Verdana"/>
          <w:b/>
          <w:szCs w:val="20"/>
        </w:rPr>
        <w:t>Paslaugų teikėjas</w:t>
      </w:r>
      <w:r w:rsidR="008B53FD" w:rsidRPr="00E46751">
        <w:rPr>
          <w:rFonts w:ascii="Verdana" w:hAnsi="Verdana"/>
          <w:szCs w:val="20"/>
        </w:rPr>
        <w:t>), atstovaujama</w:t>
      </w:r>
      <w:r w:rsidR="003D11FE" w:rsidRPr="00E46751">
        <w:rPr>
          <w:rFonts w:ascii="Verdana" w:hAnsi="Verdana"/>
          <w:szCs w:val="20"/>
        </w:rPr>
        <w:t xml:space="preserve"> </w:t>
      </w:r>
      <w:r w:rsidRPr="00E46751">
        <w:rPr>
          <w:rFonts w:ascii="Verdana" w:hAnsi="Verdana"/>
          <w:szCs w:val="20"/>
        </w:rPr>
        <w:t>[</w:t>
      </w:r>
      <w:r w:rsidRPr="00E46751">
        <w:rPr>
          <w:rFonts w:ascii="Verdana" w:hAnsi="Verdana"/>
          <w:i/>
          <w:iCs/>
          <w:szCs w:val="20"/>
        </w:rPr>
        <w:t>įrašyti</w:t>
      </w:r>
      <w:r w:rsidRPr="00E46751">
        <w:rPr>
          <w:rFonts w:ascii="Verdana" w:hAnsi="Verdana"/>
          <w:szCs w:val="20"/>
        </w:rPr>
        <w:t>]</w:t>
      </w:r>
      <w:r w:rsidR="00663CCA" w:rsidRPr="00E46751">
        <w:rPr>
          <w:rFonts w:ascii="Verdana" w:hAnsi="Verdana"/>
          <w:szCs w:val="20"/>
        </w:rPr>
        <w:t xml:space="preserve">, veikiančio pagal </w:t>
      </w:r>
      <w:r w:rsidRPr="00E46751">
        <w:rPr>
          <w:rFonts w:ascii="Verdana" w:hAnsi="Verdana"/>
          <w:szCs w:val="20"/>
        </w:rPr>
        <w:t>[</w:t>
      </w:r>
      <w:r w:rsidRPr="00E46751">
        <w:rPr>
          <w:rFonts w:ascii="Verdana" w:hAnsi="Verdana"/>
          <w:i/>
          <w:iCs/>
          <w:szCs w:val="20"/>
        </w:rPr>
        <w:t>įrašyti</w:t>
      </w:r>
      <w:r w:rsidRPr="00E46751">
        <w:rPr>
          <w:rFonts w:ascii="Verdana" w:hAnsi="Verdana"/>
          <w:szCs w:val="20"/>
        </w:rPr>
        <w:t>]</w:t>
      </w:r>
      <w:r w:rsidR="008B53FD" w:rsidRPr="00E46751">
        <w:rPr>
          <w:rFonts w:ascii="Verdana" w:hAnsi="Verdana"/>
          <w:szCs w:val="20"/>
        </w:rPr>
        <w:t>, kita šalis,</w:t>
      </w:r>
    </w:p>
    <w:p w14:paraId="253B6B18" w14:textId="79ECA7E0" w:rsidR="00F26EE9" w:rsidRPr="00E46751" w:rsidRDefault="000B4273" w:rsidP="00742404">
      <w:pPr>
        <w:tabs>
          <w:tab w:val="clear" w:pos="1004"/>
          <w:tab w:val="left" w:pos="567"/>
          <w:tab w:val="left" w:pos="748"/>
        </w:tabs>
        <w:spacing w:after="120"/>
        <w:ind w:left="0" w:firstLine="0"/>
        <w:rPr>
          <w:rFonts w:ascii="Verdana" w:hAnsi="Verdana"/>
          <w:szCs w:val="20"/>
        </w:rPr>
      </w:pPr>
      <w:r w:rsidRPr="00E46751">
        <w:rPr>
          <w:rFonts w:ascii="Verdana" w:hAnsi="Verdana"/>
          <w:szCs w:val="20"/>
        </w:rPr>
        <w:t xml:space="preserve">toliau </w:t>
      </w:r>
      <w:r w:rsidR="00F26EE9" w:rsidRPr="00E46751">
        <w:rPr>
          <w:rFonts w:ascii="Verdana" w:hAnsi="Verdana"/>
          <w:szCs w:val="20"/>
        </w:rPr>
        <w:t xml:space="preserve">Užsakovas ir Paslaugų teikėjas </w:t>
      </w:r>
      <w:r w:rsidRPr="00E46751">
        <w:rPr>
          <w:rFonts w:ascii="Verdana" w:hAnsi="Verdana"/>
          <w:szCs w:val="20"/>
        </w:rPr>
        <w:t>kartu vadinam</w:t>
      </w:r>
      <w:r w:rsidR="00F26EE9" w:rsidRPr="00E46751">
        <w:rPr>
          <w:rFonts w:ascii="Verdana" w:hAnsi="Verdana"/>
          <w:szCs w:val="20"/>
        </w:rPr>
        <w:t>i</w:t>
      </w:r>
      <w:r w:rsidRPr="00E46751">
        <w:rPr>
          <w:rFonts w:ascii="Verdana" w:hAnsi="Verdana"/>
          <w:szCs w:val="20"/>
        </w:rPr>
        <w:t xml:space="preserve"> </w:t>
      </w:r>
      <w:r w:rsidR="00F26EE9" w:rsidRPr="00E46751">
        <w:rPr>
          <w:rFonts w:ascii="Verdana" w:hAnsi="Verdana"/>
          <w:szCs w:val="20"/>
        </w:rPr>
        <w:t>Š</w:t>
      </w:r>
      <w:r w:rsidRPr="00E46751">
        <w:rPr>
          <w:rFonts w:ascii="Verdana" w:hAnsi="Verdana"/>
          <w:szCs w:val="20"/>
        </w:rPr>
        <w:t xml:space="preserve">alimis, o atskirai </w:t>
      </w:r>
      <w:r w:rsidR="00F26EE9" w:rsidRPr="00E46751">
        <w:rPr>
          <w:rFonts w:ascii="Verdana" w:hAnsi="Verdana"/>
          <w:szCs w:val="20"/>
        </w:rPr>
        <w:t>– Šalimi.</w:t>
      </w:r>
    </w:p>
    <w:p w14:paraId="4A5942A4" w14:textId="0A0134A2" w:rsidR="00F26EE9" w:rsidRPr="00E46751" w:rsidRDefault="00F26EE9" w:rsidP="00742404">
      <w:pPr>
        <w:tabs>
          <w:tab w:val="clear" w:pos="1004"/>
          <w:tab w:val="left" w:pos="567"/>
          <w:tab w:val="left" w:pos="748"/>
        </w:tabs>
        <w:spacing w:after="120"/>
        <w:ind w:left="0" w:firstLine="0"/>
        <w:rPr>
          <w:rFonts w:ascii="Verdana" w:hAnsi="Verdana"/>
          <w:b/>
          <w:szCs w:val="20"/>
        </w:rPr>
      </w:pPr>
      <w:r w:rsidRPr="00E46751">
        <w:rPr>
          <w:rFonts w:ascii="Verdana" w:hAnsi="Verdana"/>
          <w:b/>
          <w:szCs w:val="20"/>
        </w:rPr>
        <w:t>ATSIŽVELGDAMOS Į TAI, KAD:</w:t>
      </w:r>
    </w:p>
    <w:p w14:paraId="1F842C2E" w14:textId="032200BF" w:rsidR="009655C3" w:rsidRPr="00E46751" w:rsidRDefault="00663CCA" w:rsidP="00742404">
      <w:pPr>
        <w:pStyle w:val="Style2"/>
        <w:numPr>
          <w:ilvl w:val="0"/>
          <w:numId w:val="9"/>
        </w:numPr>
        <w:tabs>
          <w:tab w:val="left" w:pos="-5245"/>
          <w:tab w:val="left" w:pos="567"/>
          <w:tab w:val="center" w:pos="2350"/>
          <w:tab w:val="left" w:pos="3907"/>
        </w:tabs>
        <w:spacing w:after="120"/>
        <w:ind w:left="0" w:firstLine="0"/>
        <w:rPr>
          <w:rFonts w:ascii="Verdana" w:hAnsi="Verdana"/>
          <w:szCs w:val="20"/>
        </w:rPr>
      </w:pPr>
      <w:r w:rsidRPr="00E46751">
        <w:rPr>
          <w:rFonts w:ascii="Verdana" w:hAnsi="Verdana"/>
          <w:color w:val="000000"/>
          <w:szCs w:val="20"/>
        </w:rPr>
        <w:t>20</w:t>
      </w:r>
      <w:r w:rsidR="008E0D4C" w:rsidRPr="00E46751">
        <w:rPr>
          <w:rFonts w:ascii="Verdana" w:hAnsi="Verdana"/>
          <w:color w:val="000000"/>
          <w:szCs w:val="20"/>
        </w:rPr>
        <w:t>_</w:t>
      </w:r>
      <w:r w:rsidR="00D22A60" w:rsidRPr="00E46751">
        <w:rPr>
          <w:rFonts w:ascii="Verdana" w:hAnsi="Verdana"/>
          <w:color w:val="000000"/>
          <w:szCs w:val="20"/>
        </w:rPr>
        <w:t>_</w:t>
      </w:r>
      <w:r w:rsidR="00102791" w:rsidRPr="00E46751">
        <w:rPr>
          <w:rFonts w:ascii="Verdana" w:hAnsi="Verdana"/>
          <w:color w:val="000000"/>
          <w:szCs w:val="20"/>
        </w:rPr>
        <w:t xml:space="preserve"> </w:t>
      </w:r>
      <w:r w:rsidR="009655C3" w:rsidRPr="00E46751">
        <w:rPr>
          <w:rFonts w:ascii="Verdana" w:hAnsi="Verdana"/>
          <w:color w:val="000000"/>
          <w:szCs w:val="20"/>
        </w:rPr>
        <w:t>m.</w:t>
      </w:r>
      <w:r w:rsidR="00102791" w:rsidRPr="00E46751">
        <w:rPr>
          <w:rFonts w:ascii="Verdana" w:hAnsi="Verdana"/>
          <w:color w:val="000000"/>
          <w:szCs w:val="20"/>
        </w:rPr>
        <w:t xml:space="preserve"> </w:t>
      </w:r>
      <w:r w:rsidR="00D22A60" w:rsidRPr="00E46751">
        <w:rPr>
          <w:rFonts w:ascii="Verdana" w:hAnsi="Verdana"/>
          <w:color w:val="000000"/>
          <w:szCs w:val="20"/>
        </w:rPr>
        <w:t>______ mėn.</w:t>
      </w:r>
      <w:r w:rsidR="00810BA1" w:rsidRPr="00E46751">
        <w:rPr>
          <w:rFonts w:ascii="Verdana" w:hAnsi="Verdana"/>
          <w:color w:val="000000"/>
          <w:szCs w:val="20"/>
        </w:rPr>
        <w:t xml:space="preserve"> </w:t>
      </w:r>
      <w:r w:rsidR="00D22A60" w:rsidRPr="00E46751">
        <w:rPr>
          <w:rFonts w:ascii="Verdana" w:hAnsi="Verdana"/>
          <w:color w:val="000000"/>
          <w:szCs w:val="20"/>
        </w:rPr>
        <w:t>__</w:t>
      </w:r>
      <w:r w:rsidR="00606AC5" w:rsidRPr="00E46751">
        <w:rPr>
          <w:rFonts w:ascii="Verdana" w:hAnsi="Verdana"/>
          <w:color w:val="000000"/>
          <w:szCs w:val="20"/>
        </w:rPr>
        <w:t xml:space="preserve"> </w:t>
      </w:r>
      <w:r w:rsidR="009655C3" w:rsidRPr="00E46751">
        <w:rPr>
          <w:rFonts w:ascii="Verdana" w:hAnsi="Verdana"/>
          <w:color w:val="000000"/>
          <w:szCs w:val="20"/>
        </w:rPr>
        <w:t xml:space="preserve">d. </w:t>
      </w:r>
      <w:r w:rsidR="00D22A60" w:rsidRPr="00E46751">
        <w:rPr>
          <w:rFonts w:ascii="Verdana" w:hAnsi="Verdana"/>
          <w:szCs w:val="20"/>
        </w:rPr>
        <w:t>[</w:t>
      </w:r>
      <w:r w:rsidR="00D22A60" w:rsidRPr="00E46751">
        <w:rPr>
          <w:rFonts w:ascii="Verdana" w:hAnsi="Verdana"/>
          <w:i/>
          <w:iCs/>
          <w:szCs w:val="20"/>
        </w:rPr>
        <w:t>įrašyti pirkimo būdą</w:t>
      </w:r>
      <w:r w:rsidR="00D22A60" w:rsidRPr="00E46751">
        <w:rPr>
          <w:rFonts w:ascii="Verdana" w:hAnsi="Verdana"/>
          <w:szCs w:val="20"/>
        </w:rPr>
        <w:t>]</w:t>
      </w:r>
      <w:r w:rsidR="009655C3" w:rsidRPr="00E46751">
        <w:rPr>
          <w:rFonts w:ascii="Verdana" w:hAnsi="Verdana"/>
          <w:szCs w:val="20"/>
        </w:rPr>
        <w:t xml:space="preserve"> buvo atliktas </w:t>
      </w:r>
      <w:r w:rsidR="00D22A60" w:rsidRPr="00E46751">
        <w:rPr>
          <w:rFonts w:ascii="Verdana" w:hAnsi="Verdana"/>
          <w:szCs w:val="20"/>
        </w:rPr>
        <w:t>[</w:t>
      </w:r>
      <w:r w:rsidR="00D22A60" w:rsidRPr="00E46751">
        <w:rPr>
          <w:rFonts w:ascii="Verdana" w:hAnsi="Verdana"/>
          <w:i/>
          <w:iCs/>
          <w:szCs w:val="20"/>
        </w:rPr>
        <w:t>įrašyti pirkimo rūšį</w:t>
      </w:r>
      <w:r w:rsidR="00D22A60" w:rsidRPr="00E46751">
        <w:rPr>
          <w:rFonts w:ascii="Verdana" w:hAnsi="Verdana"/>
          <w:szCs w:val="20"/>
        </w:rPr>
        <w:t xml:space="preserve">] </w:t>
      </w:r>
      <w:r w:rsidR="009655C3" w:rsidRPr="00E46751">
        <w:rPr>
          <w:rFonts w:ascii="Verdana" w:hAnsi="Verdana"/>
          <w:szCs w:val="20"/>
        </w:rPr>
        <w:t xml:space="preserve">viešasis pirkimas </w:t>
      </w:r>
      <w:r w:rsidR="00D01AD2" w:rsidRPr="00E46751">
        <w:rPr>
          <w:rFonts w:ascii="Verdana" w:hAnsi="Verdana"/>
          <w:szCs w:val="20"/>
        </w:rPr>
        <w:t>[</w:t>
      </w:r>
      <w:r w:rsidR="00D01AD2" w:rsidRPr="00E46751">
        <w:rPr>
          <w:rFonts w:ascii="Verdana" w:hAnsi="Verdana"/>
          <w:i/>
          <w:iCs/>
          <w:szCs w:val="20"/>
        </w:rPr>
        <w:t>įrašyti pirkimo numerį</w:t>
      </w:r>
      <w:r w:rsidR="00D01AD2" w:rsidRPr="00E46751">
        <w:rPr>
          <w:rFonts w:ascii="Verdana" w:hAnsi="Verdana"/>
          <w:szCs w:val="20"/>
        </w:rPr>
        <w:t xml:space="preserve">] </w:t>
      </w:r>
      <w:r w:rsidR="009655C3" w:rsidRPr="00E46751">
        <w:rPr>
          <w:rFonts w:ascii="Verdana" w:hAnsi="Verdana"/>
          <w:szCs w:val="20"/>
        </w:rPr>
        <w:t xml:space="preserve">dėl </w:t>
      </w:r>
      <w:proofErr w:type="spellStart"/>
      <w:r w:rsidR="00F94E28" w:rsidRPr="00541898">
        <w:rPr>
          <w:rFonts w:ascii="Verdana" w:hAnsi="Verdana"/>
          <w:b/>
          <w:bCs/>
          <w:szCs w:val="20"/>
        </w:rPr>
        <w:t>Vizrt</w:t>
      </w:r>
      <w:proofErr w:type="spellEnd"/>
      <w:r w:rsidR="00F94E28" w:rsidRPr="00541898">
        <w:rPr>
          <w:rFonts w:ascii="Verdana" w:hAnsi="Verdana"/>
          <w:b/>
          <w:bCs/>
          <w:szCs w:val="20"/>
        </w:rPr>
        <w:t xml:space="preserve"> grafinės sistemos priežiūros ir palaikymo</w:t>
      </w:r>
      <w:r w:rsidR="00D22A60" w:rsidRPr="00541898">
        <w:rPr>
          <w:rFonts w:ascii="Verdana" w:hAnsi="Verdana"/>
          <w:b/>
          <w:bCs/>
          <w:szCs w:val="20"/>
        </w:rPr>
        <w:t xml:space="preserve"> </w:t>
      </w:r>
      <w:r w:rsidR="005C43CA" w:rsidRPr="00541898">
        <w:rPr>
          <w:rFonts w:ascii="Verdana" w:hAnsi="Verdana"/>
          <w:b/>
          <w:bCs/>
          <w:szCs w:val="20"/>
        </w:rPr>
        <w:t>paslaugų</w:t>
      </w:r>
      <w:r w:rsidR="007348FF" w:rsidRPr="00E46751">
        <w:rPr>
          <w:rFonts w:ascii="Verdana" w:hAnsi="Verdana"/>
          <w:szCs w:val="20"/>
        </w:rPr>
        <w:t xml:space="preserve"> įsigijimo</w:t>
      </w:r>
      <w:r w:rsidR="001B316B" w:rsidRPr="00E46751">
        <w:rPr>
          <w:rFonts w:ascii="Verdana" w:hAnsi="Verdana"/>
          <w:szCs w:val="20"/>
        </w:rPr>
        <w:t xml:space="preserve"> </w:t>
      </w:r>
      <w:r w:rsidR="009655C3" w:rsidRPr="00E46751">
        <w:rPr>
          <w:rFonts w:ascii="Verdana" w:hAnsi="Verdana"/>
          <w:szCs w:val="20"/>
        </w:rPr>
        <w:t>(toliau</w:t>
      </w:r>
      <w:r w:rsidR="001E64EB" w:rsidRPr="00E46751">
        <w:rPr>
          <w:rFonts w:ascii="Verdana" w:hAnsi="Verdana"/>
          <w:szCs w:val="20"/>
        </w:rPr>
        <w:t xml:space="preserve"> </w:t>
      </w:r>
      <w:r w:rsidR="009655C3" w:rsidRPr="00E46751">
        <w:rPr>
          <w:rFonts w:ascii="Verdana" w:hAnsi="Verdana"/>
          <w:szCs w:val="20"/>
        </w:rPr>
        <w:t xml:space="preserve">– </w:t>
      </w:r>
      <w:r w:rsidR="009655C3" w:rsidRPr="00E46751">
        <w:rPr>
          <w:rFonts w:ascii="Verdana" w:hAnsi="Verdana"/>
          <w:b/>
          <w:szCs w:val="20"/>
        </w:rPr>
        <w:t>Pirkimas</w:t>
      </w:r>
      <w:r w:rsidR="009655C3" w:rsidRPr="00E46751">
        <w:rPr>
          <w:rFonts w:ascii="Verdana" w:hAnsi="Verdana"/>
          <w:szCs w:val="20"/>
        </w:rPr>
        <w:t>);</w:t>
      </w:r>
    </w:p>
    <w:p w14:paraId="265C4559" w14:textId="76F4C057" w:rsidR="00F26EE9" w:rsidRPr="00E46751" w:rsidRDefault="003D1F41" w:rsidP="00742404">
      <w:pPr>
        <w:pStyle w:val="ListParagraph"/>
        <w:numPr>
          <w:ilvl w:val="0"/>
          <w:numId w:val="9"/>
        </w:numPr>
        <w:tabs>
          <w:tab w:val="left" w:pos="567"/>
          <w:tab w:val="left" w:pos="709"/>
          <w:tab w:val="center" w:pos="2350"/>
        </w:tabs>
        <w:spacing w:after="120"/>
        <w:ind w:left="0" w:firstLine="0"/>
        <w:rPr>
          <w:rFonts w:ascii="Verdana" w:hAnsi="Verdana"/>
          <w:szCs w:val="20"/>
        </w:rPr>
      </w:pPr>
      <w:r w:rsidRPr="00E46751">
        <w:rPr>
          <w:rFonts w:ascii="Verdana" w:hAnsi="Verdana"/>
          <w:szCs w:val="20"/>
        </w:rPr>
        <w:t>Paslaugų teikėjo pasiūlymas Pirkimo procedūros metu</w:t>
      </w:r>
      <w:r w:rsidRPr="00E46751" w:rsidDel="00020A8E">
        <w:rPr>
          <w:rFonts w:ascii="Verdana" w:hAnsi="Verdana"/>
          <w:szCs w:val="20"/>
        </w:rPr>
        <w:t xml:space="preserve"> </w:t>
      </w:r>
      <w:r w:rsidRPr="00E46751">
        <w:rPr>
          <w:rFonts w:ascii="Verdana" w:hAnsi="Verdana"/>
          <w:szCs w:val="20"/>
        </w:rPr>
        <w:t xml:space="preserve">buvo pripažintas laimėjusiu </w:t>
      </w:r>
      <w:r w:rsidR="00F26EE9" w:rsidRPr="00E46751">
        <w:rPr>
          <w:rFonts w:ascii="Verdana" w:hAnsi="Verdana"/>
          <w:szCs w:val="20"/>
        </w:rPr>
        <w:t xml:space="preserve">(toliau – </w:t>
      </w:r>
      <w:r w:rsidR="00F26EE9" w:rsidRPr="00E46751">
        <w:rPr>
          <w:rFonts w:ascii="Verdana" w:hAnsi="Verdana"/>
          <w:b/>
          <w:szCs w:val="20"/>
        </w:rPr>
        <w:t>Pasiūlymas</w:t>
      </w:r>
      <w:r w:rsidR="00F26EE9" w:rsidRPr="00E46751">
        <w:rPr>
          <w:rFonts w:ascii="Verdana" w:hAnsi="Verdana"/>
          <w:szCs w:val="20"/>
        </w:rPr>
        <w:t>);</w:t>
      </w:r>
    </w:p>
    <w:p w14:paraId="1F39294C" w14:textId="57FB3059" w:rsidR="00F26EE9" w:rsidRPr="00E46751" w:rsidRDefault="00F26EE9" w:rsidP="00742404">
      <w:pPr>
        <w:pStyle w:val="ListParagraph"/>
        <w:numPr>
          <w:ilvl w:val="0"/>
          <w:numId w:val="9"/>
        </w:numPr>
        <w:tabs>
          <w:tab w:val="left" w:pos="567"/>
        </w:tabs>
        <w:spacing w:after="120"/>
        <w:ind w:left="0" w:firstLine="0"/>
        <w:rPr>
          <w:rFonts w:ascii="Verdana" w:hAnsi="Verdana"/>
          <w:szCs w:val="20"/>
        </w:rPr>
      </w:pPr>
      <w:r w:rsidRPr="00E46751">
        <w:rPr>
          <w:rFonts w:ascii="Verdana" w:hAnsi="Verdana"/>
          <w:szCs w:val="20"/>
        </w:rPr>
        <w:t xml:space="preserve">Paslaugų teikėjas ketina teikti Užsakovui paslaugas pagal </w:t>
      </w:r>
      <w:r w:rsidR="003D1F41" w:rsidRPr="00E46751">
        <w:rPr>
          <w:rFonts w:ascii="Verdana" w:hAnsi="Verdana"/>
          <w:szCs w:val="20"/>
        </w:rPr>
        <w:t>Pirkimo dokumentus</w:t>
      </w:r>
      <w:r w:rsidRPr="00E46751">
        <w:rPr>
          <w:rFonts w:ascii="Verdana" w:hAnsi="Verdana"/>
          <w:szCs w:val="20"/>
        </w:rPr>
        <w:t xml:space="preserve"> ir šią </w:t>
      </w:r>
      <w:r w:rsidR="003D1F41" w:rsidRPr="00E46751">
        <w:rPr>
          <w:rFonts w:ascii="Verdana" w:hAnsi="Verdana"/>
          <w:szCs w:val="20"/>
        </w:rPr>
        <w:t xml:space="preserve">Paslaugų teikimo </w:t>
      </w:r>
      <w:r w:rsidR="008B430C" w:rsidRPr="00E46751">
        <w:rPr>
          <w:rFonts w:ascii="Verdana" w:hAnsi="Verdana"/>
          <w:szCs w:val="20"/>
        </w:rPr>
        <w:t>s</w:t>
      </w:r>
      <w:r w:rsidRPr="00E46751">
        <w:rPr>
          <w:rFonts w:ascii="Verdana" w:hAnsi="Verdana"/>
          <w:szCs w:val="20"/>
        </w:rPr>
        <w:t>utartį</w:t>
      </w:r>
      <w:r w:rsidR="003D1F41" w:rsidRPr="00E46751">
        <w:rPr>
          <w:rFonts w:ascii="Verdana" w:hAnsi="Verdana"/>
          <w:szCs w:val="20"/>
        </w:rPr>
        <w:t xml:space="preserve"> (toliau</w:t>
      </w:r>
      <w:r w:rsidR="00F762E9" w:rsidRPr="00E46751">
        <w:rPr>
          <w:rFonts w:ascii="Verdana" w:hAnsi="Verdana"/>
          <w:szCs w:val="20"/>
        </w:rPr>
        <w:t xml:space="preserve"> </w:t>
      </w:r>
      <w:r w:rsidR="003D1F41" w:rsidRPr="00E46751">
        <w:rPr>
          <w:rFonts w:ascii="Verdana" w:hAnsi="Verdana"/>
          <w:szCs w:val="20"/>
        </w:rPr>
        <w:t xml:space="preserve">– </w:t>
      </w:r>
      <w:r w:rsidR="003D1F41" w:rsidRPr="00E46751">
        <w:rPr>
          <w:rFonts w:ascii="Verdana" w:hAnsi="Verdana"/>
          <w:b/>
          <w:szCs w:val="20"/>
        </w:rPr>
        <w:t>Sutartis</w:t>
      </w:r>
      <w:r w:rsidR="003D1F41" w:rsidRPr="00E46751">
        <w:rPr>
          <w:rFonts w:ascii="Verdana" w:hAnsi="Verdana"/>
          <w:szCs w:val="20"/>
        </w:rPr>
        <w:t>)</w:t>
      </w:r>
      <w:r w:rsidRPr="00E46751">
        <w:rPr>
          <w:rFonts w:ascii="Verdana" w:hAnsi="Verdana"/>
          <w:szCs w:val="20"/>
        </w:rPr>
        <w:t>;</w:t>
      </w:r>
    </w:p>
    <w:p w14:paraId="32F79C07" w14:textId="33A96969" w:rsidR="000B4273" w:rsidRPr="00E46751" w:rsidRDefault="003D1F41" w:rsidP="00742404">
      <w:pPr>
        <w:tabs>
          <w:tab w:val="clear" w:pos="1004"/>
          <w:tab w:val="left" w:pos="567"/>
          <w:tab w:val="left" w:pos="748"/>
        </w:tabs>
        <w:spacing w:after="120"/>
        <w:ind w:left="0" w:firstLine="0"/>
        <w:rPr>
          <w:rFonts w:ascii="Verdana" w:hAnsi="Verdana"/>
          <w:szCs w:val="20"/>
        </w:rPr>
      </w:pPr>
      <w:r w:rsidRPr="00E46751">
        <w:rPr>
          <w:rFonts w:ascii="Verdana" w:hAnsi="Verdana"/>
          <w:b/>
          <w:szCs w:val="20"/>
        </w:rPr>
        <w:t>TODĖL</w:t>
      </w:r>
      <w:r w:rsidRPr="00E46751">
        <w:rPr>
          <w:rFonts w:ascii="Verdana" w:hAnsi="Verdana"/>
          <w:szCs w:val="20"/>
        </w:rPr>
        <w:t xml:space="preserve"> </w:t>
      </w:r>
      <w:r w:rsidR="00D31225" w:rsidRPr="00E46751">
        <w:rPr>
          <w:rFonts w:ascii="Verdana" w:hAnsi="Verdana"/>
          <w:szCs w:val="20"/>
        </w:rPr>
        <w:t>Šalys</w:t>
      </w:r>
      <w:r w:rsidR="00F26EE9" w:rsidRPr="00E46751">
        <w:rPr>
          <w:rFonts w:ascii="Verdana" w:hAnsi="Verdana"/>
          <w:szCs w:val="20"/>
        </w:rPr>
        <w:t xml:space="preserve"> susitarė ir sudarė šią S</w:t>
      </w:r>
      <w:r w:rsidR="000B4273" w:rsidRPr="00E46751">
        <w:rPr>
          <w:rFonts w:ascii="Verdana" w:hAnsi="Verdana"/>
          <w:szCs w:val="20"/>
        </w:rPr>
        <w:t>utart</w:t>
      </w:r>
      <w:r w:rsidRPr="00E46751">
        <w:rPr>
          <w:rFonts w:ascii="Verdana" w:hAnsi="Verdana"/>
          <w:szCs w:val="20"/>
        </w:rPr>
        <w:t>į</w:t>
      </w:r>
      <w:r w:rsidR="000B4273" w:rsidRPr="00E46751">
        <w:rPr>
          <w:rFonts w:ascii="Verdana" w:hAnsi="Verdana"/>
          <w:szCs w:val="20"/>
        </w:rPr>
        <w:t>.</w:t>
      </w:r>
    </w:p>
    <w:p w14:paraId="602988DD" w14:textId="77777777" w:rsidR="00FD5B6B" w:rsidRPr="00E46751" w:rsidRDefault="00FD5B6B" w:rsidP="00742404">
      <w:pPr>
        <w:tabs>
          <w:tab w:val="clear" w:pos="1004"/>
          <w:tab w:val="left" w:pos="567"/>
          <w:tab w:val="left" w:pos="748"/>
        </w:tabs>
        <w:spacing w:after="120"/>
        <w:ind w:left="0" w:firstLine="0"/>
        <w:rPr>
          <w:rFonts w:ascii="Verdana" w:hAnsi="Verdana"/>
          <w:szCs w:val="20"/>
        </w:rPr>
      </w:pPr>
    </w:p>
    <w:p w14:paraId="34747BB3" w14:textId="268EF094" w:rsidR="000B4273" w:rsidRPr="00E46751" w:rsidRDefault="000B4273"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SUTARTIES OBJEKTAS</w:t>
      </w:r>
    </w:p>
    <w:p w14:paraId="4D43DDC3" w14:textId="59B676E1" w:rsidR="000B4273" w:rsidRPr="00E46751" w:rsidRDefault="003D1F41" w:rsidP="00742404">
      <w:pPr>
        <w:pStyle w:val="ListParagraph"/>
        <w:numPr>
          <w:ilvl w:val="0"/>
          <w:numId w:val="12"/>
        </w:numPr>
        <w:tabs>
          <w:tab w:val="left" w:pos="567"/>
          <w:tab w:val="left" w:pos="748"/>
        </w:tabs>
        <w:spacing w:after="120"/>
        <w:ind w:left="0" w:firstLine="0"/>
        <w:rPr>
          <w:rFonts w:ascii="Verdana" w:hAnsi="Verdana"/>
          <w:szCs w:val="20"/>
        </w:rPr>
      </w:pPr>
      <w:r w:rsidRPr="00E46751">
        <w:rPr>
          <w:rFonts w:ascii="Verdana" w:hAnsi="Verdana"/>
          <w:szCs w:val="20"/>
        </w:rPr>
        <w:t xml:space="preserve">Paslaugų teikėjas </w:t>
      </w:r>
      <w:r w:rsidR="000B4273" w:rsidRPr="00E46751">
        <w:rPr>
          <w:rFonts w:ascii="Verdana" w:hAnsi="Verdana"/>
          <w:szCs w:val="20"/>
        </w:rPr>
        <w:t xml:space="preserve">įsipareigoja </w:t>
      </w:r>
      <w:r w:rsidRPr="00E46751">
        <w:rPr>
          <w:rFonts w:ascii="Verdana" w:hAnsi="Verdana"/>
          <w:szCs w:val="20"/>
        </w:rPr>
        <w:t>Sutartyje nurodytomis sąlygomis ir terminais suteikti</w:t>
      </w:r>
      <w:r w:rsidR="000B4273" w:rsidRPr="00E46751">
        <w:rPr>
          <w:rFonts w:ascii="Verdana" w:hAnsi="Verdana"/>
          <w:szCs w:val="20"/>
        </w:rPr>
        <w:t xml:space="preserve"> </w:t>
      </w:r>
      <w:r w:rsidR="00CF3B29" w:rsidRPr="00E46751">
        <w:rPr>
          <w:rFonts w:ascii="Verdana" w:hAnsi="Verdana"/>
          <w:szCs w:val="20"/>
        </w:rPr>
        <w:t>paslaugas</w:t>
      </w:r>
      <w:r w:rsidR="00B324AD" w:rsidRPr="00E46751">
        <w:rPr>
          <w:rFonts w:ascii="Verdana" w:hAnsi="Verdana"/>
          <w:szCs w:val="20"/>
        </w:rPr>
        <w:t xml:space="preserve"> pagal </w:t>
      </w:r>
      <w:r w:rsidR="004E454F" w:rsidRPr="00E46751">
        <w:rPr>
          <w:rFonts w:ascii="Verdana" w:hAnsi="Verdana"/>
          <w:szCs w:val="20"/>
        </w:rPr>
        <w:t xml:space="preserve">Sutarties </w:t>
      </w:r>
      <w:r w:rsidR="00950575" w:rsidRPr="00E46751">
        <w:rPr>
          <w:rFonts w:ascii="Verdana" w:hAnsi="Verdana"/>
          <w:szCs w:val="20"/>
        </w:rPr>
        <w:t>P</w:t>
      </w:r>
      <w:r w:rsidR="004E454F" w:rsidRPr="00E46751">
        <w:rPr>
          <w:rFonts w:ascii="Verdana" w:hAnsi="Verdana"/>
          <w:szCs w:val="20"/>
        </w:rPr>
        <w:t>riede Nr. 1</w:t>
      </w:r>
      <w:r w:rsidR="00D225CB" w:rsidRPr="00E46751">
        <w:rPr>
          <w:rFonts w:ascii="Verdana" w:hAnsi="Verdana"/>
          <w:szCs w:val="20"/>
        </w:rPr>
        <w:t xml:space="preserve"> nurodytą</w:t>
      </w:r>
      <w:r w:rsidR="00B324AD" w:rsidRPr="00E46751">
        <w:rPr>
          <w:rFonts w:ascii="Verdana" w:hAnsi="Verdana"/>
          <w:szCs w:val="20"/>
        </w:rPr>
        <w:t xml:space="preserve"> paslaugų </w:t>
      </w:r>
      <w:r w:rsidR="00D225CB" w:rsidRPr="00E46751">
        <w:rPr>
          <w:rFonts w:ascii="Verdana" w:hAnsi="Verdana"/>
          <w:szCs w:val="20"/>
        </w:rPr>
        <w:t xml:space="preserve">kainą </w:t>
      </w:r>
      <w:r w:rsidR="00CF3B29" w:rsidRPr="00E46751">
        <w:rPr>
          <w:rFonts w:ascii="Verdana" w:hAnsi="Verdana"/>
          <w:szCs w:val="20"/>
        </w:rPr>
        <w:t>bei numatytus reikalavimus</w:t>
      </w:r>
      <w:r w:rsidR="00EA42EA" w:rsidRPr="00E46751">
        <w:rPr>
          <w:rFonts w:ascii="Verdana" w:hAnsi="Verdana"/>
          <w:szCs w:val="20"/>
        </w:rPr>
        <w:t xml:space="preserve"> (toliau</w:t>
      </w:r>
      <w:r w:rsidRPr="00E46751">
        <w:rPr>
          <w:rFonts w:ascii="Verdana" w:hAnsi="Verdana"/>
          <w:szCs w:val="20"/>
        </w:rPr>
        <w:t> –</w:t>
      </w:r>
      <w:r w:rsidR="00EA42EA" w:rsidRPr="00E46751">
        <w:rPr>
          <w:rFonts w:ascii="Verdana" w:hAnsi="Verdana"/>
          <w:szCs w:val="20"/>
        </w:rPr>
        <w:t xml:space="preserve"> </w:t>
      </w:r>
      <w:r w:rsidRPr="00E46751">
        <w:rPr>
          <w:rFonts w:ascii="Verdana" w:hAnsi="Verdana"/>
          <w:b/>
          <w:szCs w:val="20"/>
        </w:rPr>
        <w:t>P</w:t>
      </w:r>
      <w:r w:rsidR="00EA42EA" w:rsidRPr="00E46751">
        <w:rPr>
          <w:rFonts w:ascii="Verdana" w:hAnsi="Verdana"/>
          <w:b/>
          <w:szCs w:val="20"/>
        </w:rPr>
        <w:t>aslaugos</w:t>
      </w:r>
      <w:r w:rsidR="00EA42EA" w:rsidRPr="00E46751">
        <w:rPr>
          <w:rFonts w:ascii="Verdana" w:hAnsi="Verdana"/>
          <w:szCs w:val="20"/>
        </w:rPr>
        <w:t>)</w:t>
      </w:r>
      <w:r w:rsidR="00835AD8" w:rsidRPr="00E46751">
        <w:rPr>
          <w:rFonts w:ascii="Verdana" w:hAnsi="Verdana"/>
          <w:szCs w:val="20"/>
        </w:rPr>
        <w:t>,</w:t>
      </w:r>
      <w:r w:rsidR="000B4273" w:rsidRPr="00E46751">
        <w:rPr>
          <w:rFonts w:ascii="Verdana" w:hAnsi="Verdana"/>
          <w:szCs w:val="20"/>
          <w:shd w:val="clear" w:color="auto" w:fill="FFFFFF" w:themeFill="background1"/>
        </w:rPr>
        <w:t xml:space="preserve"> </w:t>
      </w:r>
      <w:r w:rsidRPr="00E46751">
        <w:rPr>
          <w:rFonts w:ascii="Verdana" w:hAnsi="Verdana"/>
          <w:szCs w:val="20"/>
          <w:shd w:val="clear" w:color="auto" w:fill="FFFFFF" w:themeFill="background1"/>
        </w:rPr>
        <w:t>o U</w:t>
      </w:r>
      <w:r w:rsidR="000B4273" w:rsidRPr="00E46751">
        <w:rPr>
          <w:rFonts w:ascii="Verdana" w:hAnsi="Verdana"/>
          <w:szCs w:val="20"/>
          <w:shd w:val="clear" w:color="auto" w:fill="FFFFFF" w:themeFill="background1"/>
        </w:rPr>
        <w:t xml:space="preserve">žsakovas įsipareigoja </w:t>
      </w:r>
      <w:r w:rsidRPr="00E46751">
        <w:rPr>
          <w:rFonts w:ascii="Verdana" w:hAnsi="Verdana"/>
          <w:szCs w:val="20"/>
        </w:rPr>
        <w:t xml:space="preserve">sumokėti už </w:t>
      </w:r>
      <w:r w:rsidR="00D31225" w:rsidRPr="00E46751">
        <w:rPr>
          <w:rFonts w:ascii="Verdana" w:hAnsi="Verdana"/>
          <w:szCs w:val="20"/>
        </w:rPr>
        <w:t xml:space="preserve">tinkamai </w:t>
      </w:r>
      <w:r w:rsidR="009655C3" w:rsidRPr="00E46751">
        <w:rPr>
          <w:rFonts w:ascii="Verdana" w:hAnsi="Verdana"/>
          <w:szCs w:val="20"/>
        </w:rPr>
        <w:t xml:space="preserve">ir laiku </w:t>
      </w:r>
      <w:r w:rsidRPr="00E46751">
        <w:rPr>
          <w:rFonts w:ascii="Verdana" w:hAnsi="Verdana"/>
          <w:szCs w:val="20"/>
        </w:rPr>
        <w:t>suteiktas Paslaugas Sutartyje nurodytomis sąlygomis ir terminais</w:t>
      </w:r>
      <w:r w:rsidRPr="00E46751">
        <w:rPr>
          <w:rFonts w:ascii="Verdana" w:hAnsi="Verdana"/>
          <w:i/>
          <w:szCs w:val="20"/>
        </w:rPr>
        <w:t>.</w:t>
      </w:r>
    </w:p>
    <w:p w14:paraId="104B7769" w14:textId="1413F105" w:rsidR="002665C3" w:rsidRPr="00E46751" w:rsidRDefault="002665C3" w:rsidP="00742404">
      <w:pPr>
        <w:pStyle w:val="ListParagraph"/>
        <w:numPr>
          <w:ilvl w:val="0"/>
          <w:numId w:val="12"/>
        </w:numPr>
        <w:tabs>
          <w:tab w:val="left" w:pos="567"/>
          <w:tab w:val="left" w:pos="748"/>
        </w:tabs>
        <w:spacing w:after="120"/>
        <w:ind w:left="0" w:firstLine="0"/>
        <w:rPr>
          <w:rFonts w:ascii="Verdana" w:hAnsi="Verdana"/>
          <w:szCs w:val="20"/>
        </w:rPr>
      </w:pPr>
      <w:r w:rsidRPr="00E46751">
        <w:rPr>
          <w:rFonts w:ascii="Verdana" w:hAnsi="Verdana"/>
          <w:szCs w:val="20"/>
        </w:rPr>
        <w:t>Paslaugos bus teikiamos vadovaujantis Užsakovo nurodymais ir pateikta informacija, Lietuvos Respublikos teisės aktais</w:t>
      </w:r>
      <w:r w:rsidR="00950575" w:rsidRPr="00E46751">
        <w:rPr>
          <w:rFonts w:ascii="Verdana" w:hAnsi="Verdana"/>
          <w:szCs w:val="20"/>
        </w:rPr>
        <w:t>,</w:t>
      </w:r>
      <w:r w:rsidRPr="00E46751">
        <w:rPr>
          <w:rFonts w:ascii="Verdana" w:hAnsi="Verdana"/>
          <w:szCs w:val="20"/>
        </w:rPr>
        <w:t xml:space="preserve"> šia Sutartimi, Pirkimo dokumentais bei Pasiūlymu.</w:t>
      </w:r>
    </w:p>
    <w:p w14:paraId="5BF37F1D" w14:textId="77777777" w:rsidR="008D19CC" w:rsidRPr="00E46751" w:rsidRDefault="008D19CC" w:rsidP="008D19CC">
      <w:pPr>
        <w:pStyle w:val="ListParagraph"/>
        <w:tabs>
          <w:tab w:val="clear" w:pos="1004"/>
          <w:tab w:val="left" w:pos="567"/>
          <w:tab w:val="left" w:pos="748"/>
        </w:tabs>
        <w:spacing w:after="120"/>
        <w:ind w:left="0" w:firstLine="0"/>
        <w:rPr>
          <w:rFonts w:ascii="Verdana" w:hAnsi="Verdana"/>
          <w:szCs w:val="20"/>
        </w:rPr>
      </w:pPr>
    </w:p>
    <w:p w14:paraId="613C207B" w14:textId="3F77E6BA" w:rsidR="000B4273" w:rsidRPr="00E46751" w:rsidRDefault="000B4273"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PASLAUGŲ KAINA</w:t>
      </w:r>
      <w:r w:rsidR="006E02AC" w:rsidRPr="00E46751">
        <w:rPr>
          <w:rFonts w:ascii="Verdana" w:hAnsi="Verdana"/>
          <w:b/>
          <w:szCs w:val="20"/>
        </w:rPr>
        <w:t xml:space="preserve"> </w:t>
      </w:r>
    </w:p>
    <w:p w14:paraId="3B6A3C58" w14:textId="0972FD4D" w:rsidR="00FC268D" w:rsidRPr="00E46751" w:rsidRDefault="00FC268D" w:rsidP="00F94E28">
      <w:pPr>
        <w:pStyle w:val="ListParagraph"/>
        <w:numPr>
          <w:ilvl w:val="0"/>
          <w:numId w:val="12"/>
        </w:numPr>
        <w:tabs>
          <w:tab w:val="left" w:pos="567"/>
          <w:tab w:val="left" w:pos="709"/>
          <w:tab w:val="left" w:pos="748"/>
        </w:tabs>
        <w:spacing w:after="120" w:line="240" w:lineRule="exact"/>
        <w:ind w:left="0" w:firstLine="0"/>
        <w:rPr>
          <w:rFonts w:ascii="Verdana" w:hAnsi="Verdana"/>
          <w:b/>
          <w:bCs/>
          <w:szCs w:val="20"/>
        </w:rPr>
      </w:pPr>
      <w:r w:rsidRPr="00E46751">
        <w:rPr>
          <w:rFonts w:ascii="Verdana" w:hAnsi="Verdana"/>
          <w:szCs w:val="20"/>
        </w:rPr>
        <w:t xml:space="preserve">Sutarčiai taikoma </w:t>
      </w:r>
      <w:r w:rsidRPr="00E46751">
        <w:rPr>
          <w:rFonts w:ascii="Verdana" w:hAnsi="Verdana"/>
          <w:b/>
          <w:bCs/>
          <w:szCs w:val="20"/>
        </w:rPr>
        <w:t>fiksuoto įkainio</w:t>
      </w:r>
      <w:r w:rsidRPr="00E46751">
        <w:rPr>
          <w:rFonts w:ascii="Verdana" w:hAnsi="Verdana"/>
          <w:szCs w:val="20"/>
        </w:rPr>
        <w:t xml:space="preserve"> kainodara, nustatyta ir taikoma vadovaujantis Kainodaros taisyklių nustatymo metodika patvirtinta</w:t>
      </w:r>
      <w:r w:rsidR="009565D3" w:rsidRPr="00E46751">
        <w:rPr>
          <w:rFonts w:ascii="Verdana" w:hAnsi="Verdana"/>
          <w:szCs w:val="20"/>
        </w:rPr>
        <w:t>,</w:t>
      </w:r>
      <w:r w:rsidRPr="00E46751">
        <w:rPr>
          <w:rFonts w:ascii="Verdana" w:hAnsi="Verdana"/>
          <w:szCs w:val="20"/>
        </w:rPr>
        <w:t xml:space="preserve"> Viešųjų pirkimų tarnybos direktoriaus 2017 m. birželio 28 d. įsakymu Nr. 1S-95.</w:t>
      </w:r>
      <w:r w:rsidR="00610C0C" w:rsidRPr="00E46751">
        <w:rPr>
          <w:rFonts w:ascii="Verdana" w:hAnsi="Verdana"/>
          <w:szCs w:val="20"/>
        </w:rPr>
        <w:t xml:space="preserve"> </w:t>
      </w:r>
      <w:r w:rsidR="00610C0C" w:rsidRPr="00E46751">
        <w:rPr>
          <w:rFonts w:ascii="Verdana" w:eastAsia="Calibri" w:hAnsi="Verdana"/>
          <w:color w:val="000000"/>
          <w:szCs w:val="20"/>
          <w:lang w:eastAsia="zh-CN"/>
        </w:rPr>
        <w:t xml:space="preserve">Užsakovas neįsipareigoja įsigyti viso </w:t>
      </w:r>
      <w:r w:rsidR="0092663A" w:rsidRPr="00E46751">
        <w:rPr>
          <w:rFonts w:ascii="Verdana" w:eastAsia="Calibri" w:hAnsi="Verdana"/>
          <w:color w:val="000000"/>
          <w:szCs w:val="20"/>
          <w:lang w:eastAsia="zh-CN"/>
        </w:rPr>
        <w:t>P</w:t>
      </w:r>
      <w:r w:rsidR="00610C0C" w:rsidRPr="00E46751">
        <w:rPr>
          <w:rFonts w:ascii="Verdana" w:eastAsia="Calibri" w:hAnsi="Verdana"/>
          <w:color w:val="000000"/>
          <w:szCs w:val="20"/>
          <w:lang w:eastAsia="zh-CN"/>
        </w:rPr>
        <w:t>aslaugų kiekio. Paslaugos bus įsigyjamos pagal poreikį.</w:t>
      </w:r>
    </w:p>
    <w:p w14:paraId="05963995" w14:textId="56F39A48" w:rsidR="00A42116" w:rsidRPr="00E46751" w:rsidRDefault="00A42116" w:rsidP="00A42116">
      <w:pPr>
        <w:pStyle w:val="ListParagraph"/>
        <w:numPr>
          <w:ilvl w:val="0"/>
          <w:numId w:val="12"/>
        </w:numPr>
        <w:tabs>
          <w:tab w:val="left" w:pos="567"/>
          <w:tab w:val="left" w:pos="748"/>
        </w:tabs>
        <w:spacing w:after="120" w:line="240" w:lineRule="exact"/>
        <w:ind w:left="0" w:firstLine="0"/>
        <w:rPr>
          <w:rFonts w:ascii="Verdana" w:hAnsi="Verdana"/>
          <w:szCs w:val="20"/>
        </w:rPr>
      </w:pPr>
      <w:r w:rsidRPr="00E46751">
        <w:rPr>
          <w:rFonts w:ascii="Verdana" w:hAnsi="Verdana"/>
          <w:b/>
          <w:bCs/>
          <w:szCs w:val="20"/>
        </w:rPr>
        <w:t xml:space="preserve">Pradinė Sutarties </w:t>
      </w:r>
      <w:r w:rsidR="00950575" w:rsidRPr="00E46751">
        <w:rPr>
          <w:rFonts w:ascii="Verdana" w:hAnsi="Verdana"/>
          <w:b/>
          <w:bCs/>
          <w:szCs w:val="20"/>
        </w:rPr>
        <w:t>vertė</w:t>
      </w:r>
      <w:r w:rsidR="00F94E28">
        <w:rPr>
          <w:rFonts w:ascii="Verdana" w:hAnsi="Verdana"/>
          <w:b/>
          <w:bCs/>
          <w:szCs w:val="20"/>
        </w:rPr>
        <w:t xml:space="preserve"> (36 mėn. laikotarpiui)</w:t>
      </w:r>
      <w:r w:rsidRPr="00E46751">
        <w:rPr>
          <w:rFonts w:ascii="Verdana" w:eastAsia="Calibri" w:hAnsi="Verdana"/>
          <w:color w:val="000000"/>
          <w:szCs w:val="20"/>
          <w:lang w:eastAsia="zh-CN"/>
        </w:rPr>
        <w:t xml:space="preserve"> – </w:t>
      </w:r>
      <w:r w:rsidR="00F94E28" w:rsidRPr="00F94E28">
        <w:rPr>
          <w:rFonts w:ascii="Verdana" w:hAnsi="Verdana"/>
          <w:bCs/>
          <w:szCs w:val="20"/>
        </w:rPr>
        <w:t>[įrašyti] (nurodyti sumą žodžiais) EUR be PVM. [priklausomai nuo pasirinktos kainodaros, tai laimėjusio tiekėjo pasiūlymo kaina be PVM, nurodyta už visą Sutartyje nurodytą įsigyjamų paslaugų kiekį, arba laimėjusio tiekėjo pasiūlymo kaina be PVM, apskaičiuota sudauginus maksimalų paslaugų kiekį iš pasiūlyto įkainio (-</w:t>
      </w:r>
      <w:proofErr w:type="spellStart"/>
      <w:r w:rsidR="00F94E28" w:rsidRPr="00F94E28">
        <w:rPr>
          <w:rFonts w:ascii="Verdana" w:hAnsi="Verdana"/>
          <w:bCs/>
          <w:szCs w:val="20"/>
        </w:rPr>
        <w:t>ių</w:t>
      </w:r>
      <w:proofErr w:type="spellEnd"/>
      <w:r w:rsidR="00F94E28" w:rsidRPr="00F94E28">
        <w:rPr>
          <w:rFonts w:ascii="Verdana" w:hAnsi="Verdana"/>
          <w:bCs/>
          <w:szCs w:val="20"/>
        </w:rPr>
        <w:t>) be PVM]</w:t>
      </w:r>
      <w:r w:rsidRPr="00E46751">
        <w:rPr>
          <w:rFonts w:ascii="Verdana" w:hAnsi="Verdana"/>
          <w:bCs/>
          <w:szCs w:val="20"/>
        </w:rPr>
        <w:t>.</w:t>
      </w:r>
    </w:p>
    <w:p w14:paraId="3C62ABE0" w14:textId="7D1828DB" w:rsidR="00950575" w:rsidRPr="00E46751" w:rsidRDefault="00950575" w:rsidP="00B34C5B">
      <w:pPr>
        <w:pStyle w:val="ListParagraph"/>
        <w:numPr>
          <w:ilvl w:val="0"/>
          <w:numId w:val="12"/>
        </w:numPr>
        <w:tabs>
          <w:tab w:val="left" w:pos="0"/>
          <w:tab w:val="left" w:pos="49"/>
          <w:tab w:val="left" w:pos="540"/>
          <w:tab w:val="left" w:pos="1134"/>
        </w:tabs>
        <w:spacing w:after="120" w:line="240" w:lineRule="exact"/>
        <w:ind w:left="0" w:firstLine="0"/>
        <w:rPr>
          <w:rFonts w:ascii="Verdana" w:hAnsi="Verdana"/>
          <w:szCs w:val="20"/>
        </w:rPr>
      </w:pPr>
      <w:r w:rsidRPr="00E46751">
        <w:rPr>
          <w:rFonts w:ascii="Verdana" w:hAnsi="Verdana"/>
          <w:b/>
          <w:bCs/>
          <w:szCs w:val="20"/>
        </w:rPr>
        <w:t>Sutarties kaina</w:t>
      </w:r>
      <w:r w:rsidR="00F94E28">
        <w:rPr>
          <w:rFonts w:ascii="Verdana" w:hAnsi="Verdana"/>
          <w:b/>
          <w:bCs/>
          <w:szCs w:val="20"/>
        </w:rPr>
        <w:t xml:space="preserve"> (36 mėn. laikotarpiui)</w:t>
      </w:r>
      <w:r w:rsidRPr="00E46751">
        <w:rPr>
          <w:rFonts w:ascii="Verdana" w:hAnsi="Verdana"/>
          <w:szCs w:val="20"/>
        </w:rPr>
        <w:t xml:space="preserve"> </w:t>
      </w:r>
      <w:r w:rsidRPr="00E46751">
        <w:rPr>
          <w:rFonts w:ascii="Verdana" w:eastAsia="Calibri" w:hAnsi="Verdana"/>
          <w:color w:val="000000"/>
          <w:szCs w:val="20"/>
          <w:lang w:eastAsia="zh-CN"/>
        </w:rPr>
        <w:t xml:space="preserve">– </w:t>
      </w:r>
      <w:r w:rsidRPr="00E46751">
        <w:rPr>
          <w:rFonts w:ascii="Verdana" w:hAnsi="Verdana"/>
          <w:bCs/>
          <w:szCs w:val="20"/>
        </w:rPr>
        <w:t>[</w:t>
      </w:r>
      <w:r w:rsidRPr="00E46751">
        <w:rPr>
          <w:rFonts w:ascii="Verdana" w:hAnsi="Verdana"/>
          <w:bCs/>
          <w:i/>
          <w:iCs/>
          <w:szCs w:val="20"/>
        </w:rPr>
        <w:t>įrašyti</w:t>
      </w:r>
      <w:r w:rsidRPr="00E46751">
        <w:rPr>
          <w:rFonts w:ascii="Verdana" w:hAnsi="Verdana"/>
          <w:bCs/>
          <w:szCs w:val="20"/>
        </w:rPr>
        <w:t>] (</w:t>
      </w:r>
      <w:r w:rsidRPr="00E46751">
        <w:rPr>
          <w:rFonts w:ascii="Verdana" w:hAnsi="Verdana"/>
          <w:bCs/>
          <w:i/>
          <w:iCs/>
          <w:szCs w:val="20"/>
        </w:rPr>
        <w:t>nurodyti sumą žodžiais</w:t>
      </w:r>
      <w:r w:rsidRPr="00E46751">
        <w:rPr>
          <w:rFonts w:ascii="Verdana" w:hAnsi="Verdana"/>
          <w:bCs/>
          <w:szCs w:val="20"/>
        </w:rPr>
        <w:t>)</w:t>
      </w:r>
      <w:r w:rsidRPr="00E46751">
        <w:rPr>
          <w:rFonts w:ascii="Verdana" w:hAnsi="Verdana"/>
          <w:szCs w:val="20"/>
        </w:rPr>
        <w:t xml:space="preserve"> EUR be PVM, PVM (21 proc.) – </w:t>
      </w:r>
      <w:r w:rsidRPr="00E46751">
        <w:rPr>
          <w:rFonts w:ascii="Verdana" w:hAnsi="Verdana"/>
          <w:color w:val="000000"/>
          <w:szCs w:val="20"/>
        </w:rPr>
        <w:t>[</w:t>
      </w:r>
      <w:r w:rsidRPr="00E46751">
        <w:rPr>
          <w:rFonts w:ascii="Verdana" w:hAnsi="Verdana"/>
          <w:i/>
          <w:iCs/>
          <w:color w:val="000000"/>
          <w:szCs w:val="20"/>
        </w:rPr>
        <w:t>įrašyti</w:t>
      </w:r>
      <w:r w:rsidRPr="00E46751">
        <w:rPr>
          <w:rFonts w:ascii="Verdana" w:hAnsi="Verdana"/>
          <w:color w:val="000000"/>
          <w:szCs w:val="20"/>
        </w:rPr>
        <w:t xml:space="preserve">] </w:t>
      </w:r>
      <w:r w:rsidRPr="00E46751">
        <w:rPr>
          <w:rFonts w:ascii="Verdana" w:hAnsi="Verdana"/>
          <w:szCs w:val="20"/>
        </w:rPr>
        <w:t>EUR, viso su PVM –</w:t>
      </w:r>
      <w:r w:rsidRPr="00E46751">
        <w:rPr>
          <w:rFonts w:ascii="Verdana" w:hAnsi="Verdana"/>
          <w:color w:val="000000"/>
          <w:szCs w:val="20"/>
        </w:rPr>
        <w:t xml:space="preserve"> </w:t>
      </w:r>
      <w:r w:rsidRPr="00E46751">
        <w:rPr>
          <w:rFonts w:ascii="Verdana" w:hAnsi="Verdana"/>
          <w:b/>
          <w:szCs w:val="20"/>
        </w:rPr>
        <w:t>[</w:t>
      </w:r>
      <w:r w:rsidRPr="00E46751">
        <w:rPr>
          <w:rFonts w:ascii="Verdana" w:hAnsi="Verdana"/>
          <w:b/>
          <w:i/>
          <w:iCs/>
          <w:szCs w:val="20"/>
        </w:rPr>
        <w:t>įrašyti</w:t>
      </w:r>
      <w:r w:rsidRPr="00E46751">
        <w:rPr>
          <w:rFonts w:ascii="Verdana" w:hAnsi="Verdana"/>
          <w:b/>
          <w:szCs w:val="20"/>
        </w:rPr>
        <w:t>] (</w:t>
      </w:r>
      <w:r w:rsidRPr="00E46751">
        <w:rPr>
          <w:rFonts w:ascii="Verdana" w:hAnsi="Verdana"/>
          <w:b/>
          <w:i/>
          <w:iCs/>
          <w:szCs w:val="20"/>
        </w:rPr>
        <w:t>nurodyti sumą žodžiais</w:t>
      </w:r>
      <w:r w:rsidRPr="00E46751">
        <w:rPr>
          <w:rFonts w:ascii="Verdana" w:hAnsi="Verdana"/>
          <w:b/>
          <w:szCs w:val="20"/>
        </w:rPr>
        <w:t>)</w:t>
      </w:r>
      <w:r w:rsidRPr="00E46751">
        <w:rPr>
          <w:rFonts w:ascii="Verdana" w:hAnsi="Verdana"/>
          <w:szCs w:val="20"/>
        </w:rPr>
        <w:t>.</w:t>
      </w:r>
      <w:r w:rsidRPr="00E46751">
        <w:rPr>
          <w:rFonts w:ascii="Verdana" w:hAnsi="Verdana"/>
          <w:color w:val="000000"/>
          <w:szCs w:val="20"/>
        </w:rPr>
        <w:t xml:space="preserve"> Į Sutarties </w:t>
      </w:r>
      <w:r w:rsidRPr="00E46751">
        <w:rPr>
          <w:rFonts w:ascii="Verdana" w:hAnsi="Verdana"/>
          <w:color w:val="000000"/>
          <w:szCs w:val="20"/>
        </w:rPr>
        <w:lastRenderedPageBreak/>
        <w:t xml:space="preserve">kainą įtrauktos visos galimos </w:t>
      </w:r>
      <w:r w:rsidR="00132FDE" w:rsidRPr="00E46751">
        <w:rPr>
          <w:rFonts w:ascii="Verdana" w:hAnsi="Verdana"/>
          <w:color w:val="000000"/>
          <w:szCs w:val="20"/>
        </w:rPr>
        <w:t>Paslaugų teikėjo</w:t>
      </w:r>
      <w:r w:rsidRPr="00E46751">
        <w:rPr>
          <w:rFonts w:ascii="Verdana" w:hAnsi="Verdana"/>
          <w:color w:val="000000"/>
          <w:szCs w:val="20"/>
        </w:rPr>
        <w:t xml:space="preserve"> išlaidos, susijusios su </w:t>
      </w:r>
      <w:r w:rsidR="00132FDE" w:rsidRPr="00E46751">
        <w:rPr>
          <w:rFonts w:ascii="Verdana" w:hAnsi="Verdana"/>
          <w:color w:val="000000"/>
          <w:szCs w:val="20"/>
        </w:rPr>
        <w:t>Paslaugų teikėjo</w:t>
      </w:r>
      <w:r w:rsidRPr="00E46751">
        <w:rPr>
          <w:rFonts w:ascii="Verdana" w:hAnsi="Verdana"/>
          <w:color w:val="000000"/>
          <w:szCs w:val="20"/>
        </w:rPr>
        <w:t xml:space="preserve"> įsipareigojimų pagal šią Sutartį vykdymu.</w:t>
      </w:r>
    </w:p>
    <w:p w14:paraId="56FCFE94" w14:textId="5DC7DF40" w:rsidR="00950575" w:rsidRPr="00E46751" w:rsidRDefault="00950575" w:rsidP="00950575">
      <w:pPr>
        <w:pStyle w:val="ListParagraph"/>
        <w:numPr>
          <w:ilvl w:val="0"/>
          <w:numId w:val="12"/>
        </w:numPr>
        <w:tabs>
          <w:tab w:val="left" w:pos="567"/>
        </w:tabs>
        <w:spacing w:after="120" w:line="240" w:lineRule="exact"/>
        <w:ind w:left="0" w:firstLine="0"/>
        <w:rPr>
          <w:rFonts w:ascii="Verdana" w:hAnsi="Verdana"/>
          <w:szCs w:val="20"/>
        </w:rPr>
      </w:pPr>
      <w:r w:rsidRPr="00E46751">
        <w:rPr>
          <w:rFonts w:ascii="Verdana" w:eastAsia="Calibri" w:hAnsi="Verdana"/>
          <w:color w:val="000000"/>
          <w:szCs w:val="20"/>
          <w:lang w:eastAsia="zh-CN"/>
        </w:rPr>
        <w:t>Sutarties kaina perskaičiuojama tuo atveju, kai teisės aktais pakeičiamas taikomas pridėtinės vertės mokestis Sutartyje nurodytoms Paslaugoms. Perskaičiuojama tokiu pat santykiu, kokiu pasikeičia pridėtinės vertės mokestis. Perskaičiavimas įforminamas Šalių pasirašomu susitarimu, kuris tampa neatsiejama Sutarties dalimi. Perskaičiuota kaina taikoma už tas Paslaugas, už kurias PVM sąskaita faktūra išrašoma galiojant naujam pridėtinės vertės mokesčiui. Dėl kitų mokesčių pasikeitimo Sutarties kaina neperskaičiuojama.</w:t>
      </w:r>
    </w:p>
    <w:p w14:paraId="6842D594" w14:textId="01B8FB38" w:rsidR="00F94E28" w:rsidRPr="00752D2F" w:rsidRDefault="00F94E28" w:rsidP="00F94E28">
      <w:pPr>
        <w:pStyle w:val="ListParagraph"/>
        <w:numPr>
          <w:ilvl w:val="0"/>
          <w:numId w:val="12"/>
        </w:numPr>
        <w:tabs>
          <w:tab w:val="left" w:pos="567"/>
        </w:tabs>
        <w:spacing w:after="120" w:line="240" w:lineRule="exact"/>
        <w:ind w:hanging="409"/>
        <w:rPr>
          <w:rFonts w:ascii="Verdana" w:hAnsi="Verdana"/>
          <w:szCs w:val="20"/>
        </w:rPr>
      </w:pPr>
      <w:r w:rsidRPr="00752D2F">
        <w:rPr>
          <w:rFonts w:ascii="Verdana" w:eastAsia="Calibri" w:hAnsi="Verdana"/>
          <w:szCs w:val="20"/>
          <w:lang w:eastAsia="zh-CN"/>
        </w:rPr>
        <w:t>Sutarties įkainių indeksavimo (perskaičiavimo) tvarka:</w:t>
      </w:r>
    </w:p>
    <w:p w14:paraId="6708775D" w14:textId="77777777" w:rsidR="00F94E28" w:rsidRPr="003C0AAB" w:rsidRDefault="00F94E28" w:rsidP="00F94E28">
      <w:pPr>
        <w:pStyle w:val="ListParagraph"/>
        <w:tabs>
          <w:tab w:val="left" w:pos="567"/>
        </w:tabs>
        <w:spacing w:after="120" w:line="240" w:lineRule="exact"/>
        <w:ind w:left="0" w:firstLine="0"/>
        <w:rPr>
          <w:rFonts w:ascii="Verdana" w:hAnsi="Verdana"/>
          <w:szCs w:val="20"/>
        </w:rPr>
      </w:pPr>
      <w:r w:rsidRPr="00B82879">
        <w:rPr>
          <w:rFonts w:ascii="Verdana" w:eastAsia="Calibri" w:hAnsi="Verdana"/>
          <w:szCs w:val="20"/>
          <w:lang w:eastAsia="zh-CN"/>
        </w:rPr>
        <w:t>7.1.</w:t>
      </w:r>
      <w:r w:rsidRPr="00752D2F">
        <w:rPr>
          <w:rFonts w:ascii="Verdana" w:hAnsi="Verdana"/>
          <w:szCs w:val="20"/>
        </w:rPr>
        <w:t xml:space="preserve"> </w:t>
      </w:r>
      <w:r w:rsidRPr="00752D2F">
        <w:rPr>
          <w:rFonts w:ascii="Verdana" w:eastAsia="Calibri" w:hAnsi="Verdana"/>
          <w:szCs w:val="20"/>
        </w:rPr>
        <w:t xml:space="preserve">Bet kuri Sutarties šalis </w:t>
      </w:r>
      <w:r w:rsidRPr="003C0AAB">
        <w:rPr>
          <w:rFonts w:ascii="Verdana" w:eastAsia="Calibri" w:hAnsi="Verdana"/>
          <w:szCs w:val="20"/>
        </w:rPr>
        <w:t xml:space="preserve">Sutarties galiojimo metu turi teisę inicijuoti Sutartyje numatytų įkainių perskaičiavimą (keitimą), kaip nurodyta Sutarties 7.4 punkte, ne anksčiau kaip po </w:t>
      </w:r>
      <w:r w:rsidRPr="00B82879">
        <w:rPr>
          <w:rFonts w:ascii="Verdana" w:eastAsia="Calibri" w:hAnsi="Verdana"/>
          <w:szCs w:val="20"/>
        </w:rPr>
        <w:t>6</w:t>
      </w:r>
      <w:r w:rsidRPr="003C0AAB">
        <w:rPr>
          <w:rFonts w:ascii="Verdana" w:eastAsia="Calibri" w:hAnsi="Verdana"/>
          <w:szCs w:val="20"/>
        </w:rPr>
        <w:t xml:space="preserve"> (šešių) mėnesių nuo Sutarties įsigaliojimo dienos (</w:t>
      </w:r>
      <w:r w:rsidRPr="003C0AAB">
        <w:rPr>
          <w:rFonts w:ascii="Verdana" w:eastAsia="Calibri" w:hAnsi="Verdana"/>
          <w:i/>
          <w:iCs/>
          <w:szCs w:val="20"/>
        </w:rPr>
        <w:t>jeigu perskaičiavimas jau buvo atliktas – nuo paskutinio perskaičiavimo pagal šį punktą dienos</w:t>
      </w:r>
      <w:r w:rsidRPr="003C0AAB">
        <w:rPr>
          <w:rFonts w:ascii="Verdana" w:eastAsia="Calibri" w:hAnsi="Verdana"/>
          <w:szCs w:val="20"/>
        </w:rPr>
        <w:t xml:space="preserve">), tačiau ne dažniau kaip </w:t>
      </w:r>
      <w:r w:rsidRPr="00B82879">
        <w:rPr>
          <w:rFonts w:ascii="Verdana" w:eastAsia="Calibri" w:hAnsi="Verdana"/>
          <w:szCs w:val="20"/>
        </w:rPr>
        <w:t>1 (</w:t>
      </w:r>
      <w:r w:rsidRPr="003C0AAB">
        <w:rPr>
          <w:rFonts w:ascii="Verdana" w:eastAsia="Calibri" w:hAnsi="Verdana"/>
          <w:szCs w:val="20"/>
        </w:rPr>
        <w:t>vieną) kartą per kalendorinį pusmetį, jeigu Vartojimo prekių ir paslaugų kainų pokytis (k), apskaičiuotas kaip nustatyta šiame punkte, viršija 5 procentus:</w:t>
      </w:r>
    </w:p>
    <w:p w14:paraId="4AD81A81" w14:textId="77777777" w:rsidR="00F94E28" w:rsidRPr="003C0AAB" w:rsidRDefault="00F94E28" w:rsidP="00F94E28">
      <w:pPr>
        <w:rPr>
          <w:rFonts w:ascii="Verdana" w:hAnsi="Verdana"/>
          <w:szCs w:val="20"/>
        </w:rPr>
      </w:pPr>
      <m:oMath>
        <m:r>
          <w:rPr>
            <w:rFonts w:ascii="Cambria Math" w:hAnsi="Cambria Math"/>
            <w:szCs w:val="20"/>
          </w:rPr>
          <m:t>k =</m:t>
        </m:r>
        <m:f>
          <m:fPr>
            <m:ctrlPr>
              <w:rPr>
                <w:rFonts w:ascii="Cambria Math" w:eastAsiaTheme="minorEastAsia" w:hAnsi="Cambria Math"/>
                <w:i/>
                <w:szCs w:val="20"/>
              </w:rPr>
            </m:ctrlPr>
          </m:fPr>
          <m:num>
            <m:sSub>
              <m:sSubPr>
                <m:ctrlPr>
                  <w:rPr>
                    <w:rFonts w:ascii="Cambria Math" w:eastAsiaTheme="minorEastAsia" w:hAnsi="Cambria Math"/>
                    <w:i/>
                    <w:szCs w:val="20"/>
                  </w:rPr>
                </m:ctrlPr>
              </m:sSubPr>
              <m:e>
                <m:r>
                  <w:rPr>
                    <w:rFonts w:ascii="Cambria Math" w:eastAsiaTheme="minorEastAsia" w:hAnsi="Cambria Math"/>
                    <w:szCs w:val="20"/>
                  </w:rPr>
                  <m:t>Ind</m:t>
                </m:r>
              </m:e>
              <m:sub>
                <m:r>
                  <w:rPr>
                    <w:rFonts w:ascii="Cambria Math" w:eastAsiaTheme="minorEastAsia" w:hAnsi="Cambria Math"/>
                    <w:szCs w:val="20"/>
                  </w:rPr>
                  <m:t>naujausias</m:t>
                </m:r>
              </m:sub>
            </m:sSub>
          </m:num>
          <m:den>
            <m:sSub>
              <m:sSubPr>
                <m:ctrlPr>
                  <w:rPr>
                    <w:rFonts w:ascii="Cambria Math" w:eastAsiaTheme="minorEastAsia" w:hAnsi="Cambria Math"/>
                    <w:i/>
                    <w:szCs w:val="20"/>
                  </w:rPr>
                </m:ctrlPr>
              </m:sSubPr>
              <m:e>
                <m:r>
                  <w:rPr>
                    <w:rFonts w:ascii="Cambria Math" w:eastAsiaTheme="minorEastAsia" w:hAnsi="Cambria Math"/>
                    <w:szCs w:val="20"/>
                  </w:rPr>
                  <m:t>Ind</m:t>
                </m:r>
              </m:e>
              <m:sub>
                <m:r>
                  <w:rPr>
                    <w:rFonts w:ascii="Cambria Math" w:eastAsiaTheme="minorEastAsia" w:hAnsi="Cambria Math"/>
                    <w:szCs w:val="20"/>
                  </w:rPr>
                  <m:t>pradžia</m:t>
                </m:r>
              </m:sub>
            </m:sSub>
          </m:den>
        </m:f>
        <m:r>
          <w:rPr>
            <w:rFonts w:ascii="Cambria Math" w:eastAsiaTheme="minorEastAsia" w:hAnsi="Cambria Math"/>
            <w:szCs w:val="20"/>
          </w:rPr>
          <m:t>×100-100</m:t>
        </m:r>
      </m:oMath>
      <w:r w:rsidRPr="003C0AAB">
        <w:rPr>
          <w:rFonts w:ascii="Verdana" w:eastAsiaTheme="minorEastAsia" w:hAnsi="Verdana"/>
          <w:szCs w:val="20"/>
        </w:rPr>
        <w:t>, (proc.), kur</w:t>
      </w:r>
    </w:p>
    <w:p w14:paraId="5F7D9A08" w14:textId="77777777" w:rsidR="00F94E28" w:rsidRPr="003C0AAB" w:rsidRDefault="00F94E28" w:rsidP="00F94E28">
      <w:pPr>
        <w:pStyle w:val="ListParagraph"/>
        <w:tabs>
          <w:tab w:val="left" w:pos="567"/>
        </w:tabs>
        <w:spacing w:after="120" w:line="240" w:lineRule="exact"/>
        <w:ind w:left="0" w:firstLine="0"/>
        <w:rPr>
          <w:rFonts w:ascii="Verdana" w:hAnsi="Verdana"/>
          <w:szCs w:val="20"/>
        </w:rPr>
      </w:pPr>
    </w:p>
    <w:p w14:paraId="708B1692" w14:textId="77777777" w:rsidR="00F94E28" w:rsidRPr="003C0AAB" w:rsidRDefault="00F94E28" w:rsidP="00F94E28">
      <w:pPr>
        <w:pStyle w:val="ListParagraph"/>
        <w:tabs>
          <w:tab w:val="left" w:pos="567"/>
        </w:tabs>
        <w:spacing w:after="120" w:line="240" w:lineRule="exact"/>
        <w:ind w:left="0" w:firstLine="0"/>
        <w:rPr>
          <w:rFonts w:ascii="Verdana" w:hAnsi="Verdana"/>
          <w:szCs w:val="20"/>
        </w:rPr>
      </w:pPr>
      <w:proofErr w:type="spellStart"/>
      <w:r w:rsidRPr="003C0AAB">
        <w:rPr>
          <w:rFonts w:ascii="Verdana" w:hAnsi="Verdana"/>
          <w:szCs w:val="20"/>
        </w:rPr>
        <w:t>Ind</w:t>
      </w:r>
      <w:r w:rsidRPr="003C0AAB">
        <w:rPr>
          <w:rFonts w:ascii="Verdana" w:hAnsi="Verdana"/>
          <w:szCs w:val="20"/>
          <w:vertAlign w:val="subscript"/>
        </w:rPr>
        <w:t>naujausias</w:t>
      </w:r>
      <w:proofErr w:type="spellEnd"/>
      <w:r w:rsidRPr="003C0AAB">
        <w:rPr>
          <w:rFonts w:ascii="Verdana" w:hAnsi="Verdana"/>
          <w:szCs w:val="20"/>
        </w:rPr>
        <w:t xml:space="preserve"> – kreipimosi dėl kainos perskaičiavimo išsiuntimo kitai šaliai datą naujausias paskelbtas vartojimo prekių ir paslaugų indeksas; </w:t>
      </w:r>
    </w:p>
    <w:p w14:paraId="22EDCDEF" w14:textId="77777777" w:rsidR="00F94E28" w:rsidRPr="003C0AAB" w:rsidRDefault="00F94E28" w:rsidP="00F94E28">
      <w:pPr>
        <w:pStyle w:val="ListParagraph"/>
        <w:tabs>
          <w:tab w:val="left" w:pos="567"/>
        </w:tabs>
        <w:spacing w:after="120" w:line="240" w:lineRule="exact"/>
        <w:ind w:left="0" w:firstLine="0"/>
        <w:rPr>
          <w:rFonts w:ascii="Verdana" w:hAnsi="Verdana"/>
          <w:szCs w:val="20"/>
        </w:rPr>
      </w:pPr>
      <w:proofErr w:type="spellStart"/>
      <w:r w:rsidRPr="003C0AAB">
        <w:rPr>
          <w:rFonts w:ascii="Verdana" w:hAnsi="Verdana"/>
          <w:szCs w:val="20"/>
        </w:rPr>
        <w:t>Ind</w:t>
      </w:r>
      <w:r w:rsidRPr="003C0AAB">
        <w:rPr>
          <w:rFonts w:ascii="Verdana" w:hAnsi="Verdana"/>
          <w:szCs w:val="20"/>
          <w:vertAlign w:val="subscript"/>
        </w:rPr>
        <w:t>pradžia</w:t>
      </w:r>
      <w:proofErr w:type="spellEnd"/>
      <w:r w:rsidRPr="003C0AAB">
        <w:rPr>
          <w:rFonts w:ascii="Verdana" w:hAnsi="Verdana"/>
          <w:szCs w:val="20"/>
        </w:rPr>
        <w:t xml:space="preserve"> – laikotarpio pradžios datos (mėnesio) vartojimo prekių ir paslaugų indeksas. Pirmojo perskaičiavimo atveju laikotarpio pradžia (mėnuo) yra paskutinės pirkimo, kurio pagrindu sudaryta ši Pirkimo sutartis, pasiūlymų pateikimo termino dienos mėnuo </w:t>
      </w:r>
      <w:r w:rsidRPr="003C0AAB">
        <w:rPr>
          <w:rFonts w:ascii="Verdana" w:eastAsia="Calibri" w:hAnsi="Verdana"/>
          <w:szCs w:val="20"/>
        </w:rPr>
        <w:t>(</w:t>
      </w:r>
      <w:r w:rsidRPr="003C0AAB">
        <w:rPr>
          <w:rFonts w:ascii="Verdana" w:eastAsia="Calibri" w:hAnsi="Verdana"/>
          <w:i/>
          <w:iCs/>
          <w:szCs w:val="20"/>
          <w:u w:val="single"/>
        </w:rPr>
        <w:t>įrašyti pasiūlymų pateikimo mėnesį</w:t>
      </w:r>
      <w:r w:rsidRPr="003C0AAB">
        <w:rPr>
          <w:rFonts w:ascii="Verdana" w:eastAsia="Calibri" w:hAnsi="Verdana"/>
          <w:szCs w:val="20"/>
        </w:rPr>
        <w:t>)</w:t>
      </w:r>
      <w:r w:rsidRPr="003C0AAB">
        <w:rPr>
          <w:rFonts w:ascii="Verdana" w:hAnsi="Verdana"/>
          <w:szCs w:val="20"/>
        </w:rPr>
        <w:t>. Antrojo ir vėlesnių perskaičiavimų atveju laikotarpio pradžia (mėnuo) yra paskutinio perskaičiavimo metu naudotos paskelbto atitinkamo indekso reikšmės mėnuo.</w:t>
      </w:r>
    </w:p>
    <w:p w14:paraId="18021D13" w14:textId="77777777" w:rsidR="00F94E28" w:rsidRPr="003C0AAB" w:rsidRDefault="00F94E28" w:rsidP="00F94E28">
      <w:pPr>
        <w:pStyle w:val="ListParagraph"/>
        <w:tabs>
          <w:tab w:val="left" w:pos="567"/>
        </w:tabs>
        <w:spacing w:after="120" w:line="240" w:lineRule="exact"/>
        <w:ind w:left="0" w:firstLine="0"/>
        <w:rPr>
          <w:rFonts w:ascii="Verdana" w:hAnsi="Verdana"/>
          <w:szCs w:val="20"/>
        </w:rPr>
      </w:pPr>
      <w:r w:rsidRPr="003C0AAB">
        <w:rPr>
          <w:rFonts w:ascii="Verdana" w:hAnsi="Verdana"/>
          <w:szCs w:val="20"/>
        </w:rPr>
        <w:t xml:space="preserve">7.2. </w:t>
      </w:r>
      <w:r w:rsidRPr="003C0AAB">
        <w:rPr>
          <w:rFonts w:ascii="Verdana" w:hAnsi="Verdana"/>
          <w:szCs w:val="20"/>
        </w:rPr>
        <w:tab/>
        <w:t>Sutartyje nustatyto įkainio perskaičiavimas apskaičiuojamas pagal formulę:</w:t>
      </w:r>
    </w:p>
    <w:p w14:paraId="24220DD0" w14:textId="77777777" w:rsidR="00F94E28" w:rsidRPr="00752D2F" w:rsidRDefault="002B498E" w:rsidP="00F94E28">
      <w:pPr>
        <w:tabs>
          <w:tab w:val="left" w:pos="720"/>
        </w:tabs>
        <w:spacing w:after="160" w:line="256" w:lineRule="auto"/>
        <w:ind w:left="0" w:firstLine="0"/>
        <w:jc w:val="left"/>
        <w:rPr>
          <w:rFonts w:ascii="Verdana" w:eastAsia="Calibri" w:hAnsi="Verdana"/>
          <w:i/>
          <w:szCs w:val="20"/>
        </w:rPr>
      </w:pPr>
      <m:oMath>
        <m:sSub>
          <m:sSubPr>
            <m:ctrlPr>
              <w:rPr>
                <w:rFonts w:ascii="Cambria Math" w:eastAsia="Calibri" w:hAnsi="Cambria Math"/>
                <w:i/>
                <w:szCs w:val="20"/>
              </w:rPr>
            </m:ctrlPr>
          </m:sSubPr>
          <m:e>
            <m:r>
              <w:rPr>
                <w:rFonts w:ascii="Cambria Math" w:eastAsia="Calibri" w:hAnsi="Cambria Math"/>
                <w:szCs w:val="20"/>
              </w:rPr>
              <m:t>a</m:t>
            </m:r>
          </m:e>
          <m:sub>
            <m:r>
              <w:rPr>
                <w:rFonts w:ascii="Cambria Math" w:eastAsia="Calibri" w:hAnsi="Cambria Math"/>
                <w:szCs w:val="20"/>
              </w:rPr>
              <m:t>1</m:t>
            </m:r>
          </m:sub>
        </m:sSub>
        <m:r>
          <w:rPr>
            <w:rFonts w:ascii="Cambria Math" w:eastAsia="Calibri" w:hAnsi="Cambria Math"/>
            <w:szCs w:val="20"/>
          </w:rPr>
          <m:t>=</m:t>
        </m:r>
        <m:r>
          <w:rPr>
            <w:rFonts w:ascii="Cambria Math" w:hAnsi="Cambria Math"/>
            <w:szCs w:val="20"/>
          </w:rPr>
          <m:t>a+</m:t>
        </m:r>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k</m:t>
                </m:r>
              </m:num>
              <m:den>
                <m:r>
                  <w:rPr>
                    <w:rFonts w:ascii="Cambria Math" w:hAnsi="Cambria Math"/>
                    <w:szCs w:val="20"/>
                  </w:rPr>
                  <m:t>100</m:t>
                </m:r>
              </m:den>
            </m:f>
            <m:r>
              <w:rPr>
                <w:rFonts w:ascii="Cambria Math" w:hAnsi="Cambria Math"/>
                <w:szCs w:val="20"/>
              </w:rPr>
              <m:t>×a</m:t>
            </m:r>
          </m:e>
        </m:d>
      </m:oMath>
      <w:r w:rsidR="00F94E28" w:rsidRPr="003C0AAB">
        <w:rPr>
          <w:rFonts w:ascii="Verdana" w:hAnsi="Verdana"/>
          <w:i/>
          <w:szCs w:val="20"/>
        </w:rPr>
        <w:t>, kur</w:t>
      </w:r>
    </w:p>
    <w:p w14:paraId="4978A8F9" w14:textId="77777777" w:rsidR="00F94E28" w:rsidRPr="00752D2F" w:rsidRDefault="00F94E28" w:rsidP="00F94E28">
      <w:pPr>
        <w:tabs>
          <w:tab w:val="left" w:pos="720"/>
        </w:tabs>
        <w:spacing w:after="160" w:line="256" w:lineRule="auto"/>
        <w:ind w:left="0" w:firstLine="0"/>
        <w:jc w:val="left"/>
        <w:rPr>
          <w:rFonts w:ascii="Verdana" w:eastAsia="Calibri" w:hAnsi="Verdana"/>
          <w:szCs w:val="20"/>
        </w:rPr>
      </w:pPr>
      <w:r w:rsidRPr="00752D2F">
        <w:rPr>
          <w:rFonts w:ascii="Verdana" w:eastAsia="Calibri" w:hAnsi="Verdana"/>
          <w:szCs w:val="20"/>
        </w:rPr>
        <w:t>a – įkainis (Eur be PVM)) (jei jis jau buvo perskaičiuotas, tai po paskutinio perskaičiavimo).</w:t>
      </w:r>
    </w:p>
    <w:p w14:paraId="34F72C14" w14:textId="77777777" w:rsidR="00F94E28" w:rsidRPr="00752D2F" w:rsidRDefault="00F94E28" w:rsidP="00F94E28">
      <w:pPr>
        <w:tabs>
          <w:tab w:val="left" w:pos="720"/>
        </w:tabs>
        <w:spacing w:after="160" w:line="256" w:lineRule="auto"/>
        <w:ind w:left="0" w:firstLine="0"/>
        <w:jc w:val="left"/>
        <w:rPr>
          <w:rFonts w:ascii="Verdana" w:eastAsia="Calibri" w:hAnsi="Verdana"/>
          <w:szCs w:val="20"/>
        </w:rPr>
      </w:pPr>
      <w:r w:rsidRPr="00752D2F">
        <w:rPr>
          <w:rFonts w:ascii="Verdana" w:eastAsia="Calibri" w:hAnsi="Verdana"/>
          <w:szCs w:val="20"/>
        </w:rPr>
        <w:t>a</w:t>
      </w:r>
      <w:r w:rsidRPr="00752D2F">
        <w:rPr>
          <w:rFonts w:ascii="Verdana" w:eastAsia="Calibri" w:hAnsi="Verdana"/>
          <w:szCs w:val="20"/>
          <w:vertAlign w:val="subscript"/>
        </w:rPr>
        <w:t>1</w:t>
      </w:r>
      <w:r w:rsidRPr="00752D2F">
        <w:rPr>
          <w:rFonts w:ascii="Verdana" w:eastAsia="Calibri" w:hAnsi="Verdana"/>
          <w:szCs w:val="20"/>
        </w:rPr>
        <w:t xml:space="preserve"> – perskaičiuotas (pakeistas) įkainis (Eur be PVM)</w:t>
      </w:r>
    </w:p>
    <w:p w14:paraId="0962CA05" w14:textId="77777777" w:rsidR="00F94E28" w:rsidRPr="00752D2F" w:rsidRDefault="00F94E28" w:rsidP="00F94E28">
      <w:pPr>
        <w:pStyle w:val="ListParagraph"/>
        <w:tabs>
          <w:tab w:val="left" w:pos="567"/>
        </w:tabs>
        <w:spacing w:after="120" w:line="240" w:lineRule="exact"/>
        <w:ind w:left="0" w:firstLine="0"/>
        <w:rPr>
          <w:rFonts w:ascii="Verdana" w:hAnsi="Verdana"/>
          <w:szCs w:val="20"/>
        </w:rPr>
      </w:pPr>
      <w:r w:rsidRPr="00752D2F">
        <w:rPr>
          <w:rFonts w:ascii="Verdana" w:eastAsia="Calibri" w:hAnsi="Verdana"/>
          <w:szCs w:val="20"/>
        </w:rPr>
        <w:t>k – pagal vartotojų kainų indeksą „Vartojimo prekės ir paslaugos“ apskaičiuotas Vartojimo prekių ir paslaugų kainų pokytis (padidėjimas arba sumažėjimas) (%).</w:t>
      </w:r>
    </w:p>
    <w:p w14:paraId="2DECD19F" w14:textId="77777777" w:rsidR="00F94E28" w:rsidRPr="00752D2F" w:rsidRDefault="00F94E28" w:rsidP="00F94E28">
      <w:pPr>
        <w:pStyle w:val="ListParagraph"/>
        <w:tabs>
          <w:tab w:val="left" w:pos="567"/>
        </w:tabs>
        <w:spacing w:after="120" w:line="240" w:lineRule="exact"/>
        <w:ind w:left="0" w:firstLine="0"/>
        <w:rPr>
          <w:rFonts w:ascii="Verdana" w:hAnsi="Verdana"/>
          <w:szCs w:val="20"/>
        </w:rPr>
      </w:pPr>
      <w:r w:rsidRPr="00B82879">
        <w:rPr>
          <w:rFonts w:ascii="Verdana" w:hAnsi="Verdana"/>
          <w:szCs w:val="20"/>
        </w:rPr>
        <w:t xml:space="preserve">7.3. </w:t>
      </w:r>
      <w:r w:rsidRPr="00752D2F">
        <w:rPr>
          <w:rFonts w:ascii="Verdana" w:eastAsia="Calibri" w:hAnsi="Verdana"/>
          <w:szCs w:val="20"/>
        </w:rPr>
        <w:t xml:space="preserve">Skaičiavimams indeksų reikšmės imamos </w:t>
      </w:r>
      <w:r w:rsidRPr="00752D2F">
        <w:rPr>
          <w:rFonts w:ascii="Verdana" w:eastAsia="Calibri" w:hAnsi="Verdana"/>
          <w:b/>
          <w:bCs/>
          <w:szCs w:val="20"/>
        </w:rPr>
        <w:t>keturių</w:t>
      </w:r>
      <w:r w:rsidRPr="00752D2F">
        <w:rPr>
          <w:rFonts w:ascii="Verdana" w:eastAsia="Calibri" w:hAnsi="Verdana"/>
          <w:szCs w:val="20"/>
        </w:rPr>
        <w:t xml:space="preserve"> skaitmenų po kablelio tikslumu. Apskaičiuotas pokytis (k) tolimesniems skaičiavimams naudojamas suapvalinus iki </w:t>
      </w:r>
      <w:r w:rsidRPr="00752D2F">
        <w:rPr>
          <w:rFonts w:ascii="Verdana" w:eastAsia="Calibri" w:hAnsi="Verdana"/>
          <w:b/>
          <w:bCs/>
          <w:szCs w:val="20"/>
        </w:rPr>
        <w:t>vieno</w:t>
      </w:r>
      <w:r w:rsidRPr="00752D2F">
        <w:rPr>
          <w:rFonts w:ascii="Verdana" w:eastAsia="Calibri" w:hAnsi="Verdana"/>
          <w:szCs w:val="20"/>
        </w:rPr>
        <w:t xml:space="preserve"> skaitmens po kablelio, o apskaičiuotas įkainis „a“ suapvalinamas iki </w:t>
      </w:r>
      <w:r w:rsidRPr="00752D2F">
        <w:rPr>
          <w:rFonts w:ascii="Verdana" w:eastAsia="Calibri" w:hAnsi="Verdana"/>
          <w:b/>
          <w:bCs/>
          <w:szCs w:val="20"/>
        </w:rPr>
        <w:t xml:space="preserve">dviejų </w:t>
      </w:r>
      <w:r w:rsidRPr="00752D2F">
        <w:rPr>
          <w:rFonts w:ascii="Verdana" w:eastAsia="Calibri" w:hAnsi="Verdana"/>
          <w:szCs w:val="20"/>
        </w:rPr>
        <w:t>skaitmenų po kablelio</w:t>
      </w:r>
      <w:r w:rsidRPr="00752D2F">
        <w:rPr>
          <w:rFonts w:ascii="Verdana" w:hAnsi="Verdana"/>
          <w:szCs w:val="20"/>
        </w:rPr>
        <w:t>.</w:t>
      </w:r>
    </w:p>
    <w:p w14:paraId="71329641" w14:textId="397CA2DD" w:rsidR="00F94E28" w:rsidRPr="00752D2F" w:rsidRDefault="00F94E28" w:rsidP="00F94E28">
      <w:pPr>
        <w:pStyle w:val="ListParagraph"/>
        <w:tabs>
          <w:tab w:val="left" w:pos="567"/>
        </w:tabs>
        <w:spacing w:after="120" w:line="240" w:lineRule="exact"/>
        <w:ind w:left="0" w:firstLine="0"/>
        <w:rPr>
          <w:rFonts w:ascii="Verdana" w:hAnsi="Verdana"/>
          <w:szCs w:val="20"/>
        </w:rPr>
      </w:pPr>
      <w:r w:rsidRPr="00752D2F">
        <w:rPr>
          <w:rFonts w:ascii="Verdana" w:hAnsi="Verdana"/>
          <w:szCs w:val="20"/>
        </w:rPr>
        <w:t xml:space="preserve">7.4. Sutarties įkainių perskaičiavimą inicijuojanti Šalis, kreipdamasi raštu į kitą Sutarties Šalį, pateikia konkrečius Statistikos departamento oficialioje svetainėje </w:t>
      </w:r>
      <w:hyperlink r:id="rId11" w:history="1">
        <w:r w:rsidRPr="00752D2F">
          <w:rPr>
            <w:rStyle w:val="Hyperlink"/>
            <w:rFonts w:ascii="Verdana" w:hAnsi="Verdana"/>
            <w:szCs w:val="20"/>
          </w:rPr>
          <w:t>http://www.stat.gov.lt</w:t>
        </w:r>
      </w:hyperlink>
      <w:r w:rsidRPr="00752D2F">
        <w:rPr>
          <w:rFonts w:ascii="Verdana" w:hAnsi="Verdana"/>
          <w:szCs w:val="20"/>
        </w:rPr>
        <w:t xml:space="preserve"> duomenų bazėje paskelbtus „Vartojimo prekės ir paslaugos“ vartotojų kainų indeksus ir Sutarties įkainių perskaičiavimą pagal aukščiau nustatytas formules. Jei nei viena Sutarties šalis neinicijuoja Sutarties įkainių perskaičiavimo, Sutartyje nustatyti įkainiai nebus keičiami, o Užsakovas atsiskaito su Paslaugų te</w:t>
      </w:r>
      <w:r w:rsidR="004C7BF6">
        <w:rPr>
          <w:rFonts w:ascii="Verdana" w:hAnsi="Verdana"/>
          <w:szCs w:val="20"/>
        </w:rPr>
        <w:t>i</w:t>
      </w:r>
      <w:r w:rsidRPr="00752D2F">
        <w:rPr>
          <w:rFonts w:ascii="Verdana" w:hAnsi="Verdana"/>
          <w:szCs w:val="20"/>
        </w:rPr>
        <w:t>kėju pagal Sutartyje nustatytus įkainius.</w:t>
      </w:r>
    </w:p>
    <w:p w14:paraId="3CBB1F1E" w14:textId="77777777" w:rsidR="00F94E28" w:rsidRPr="00752D2F" w:rsidRDefault="00F94E28" w:rsidP="00F94E28">
      <w:pPr>
        <w:pStyle w:val="ListParagraph"/>
        <w:tabs>
          <w:tab w:val="left" w:pos="567"/>
        </w:tabs>
        <w:spacing w:after="120" w:line="240" w:lineRule="exact"/>
        <w:ind w:left="0" w:firstLine="0"/>
        <w:rPr>
          <w:rFonts w:ascii="Verdana" w:hAnsi="Verdana"/>
          <w:szCs w:val="20"/>
        </w:rPr>
      </w:pPr>
      <w:r w:rsidRPr="00752D2F">
        <w:rPr>
          <w:rFonts w:ascii="Verdana" w:hAnsi="Verdana"/>
          <w:szCs w:val="20"/>
        </w:rPr>
        <w:t>7.5. Sutarties įkainių perskaičiavimas įforminamas Šalių pasirašomu susitarimu, kuriame nurodoma ši informacija: indekso reikšmė laikotarpio pradžioje ir jos nustatymo data, indekso reikšmė laikotarpio pabaigoje ir jos nustatymo data, kainų pokytis (k), perskaičiuoti įkainiai, perskaičiuota pradinė sutarties vertė.</w:t>
      </w:r>
    </w:p>
    <w:p w14:paraId="71A5A420" w14:textId="77777777" w:rsidR="00F94E28" w:rsidRPr="00752D2F" w:rsidRDefault="00F94E28" w:rsidP="00F94E28">
      <w:pPr>
        <w:pStyle w:val="ListParagraph"/>
        <w:tabs>
          <w:tab w:val="left" w:pos="567"/>
        </w:tabs>
        <w:spacing w:after="120" w:line="240" w:lineRule="exact"/>
        <w:ind w:left="0" w:firstLine="0"/>
        <w:rPr>
          <w:rFonts w:ascii="Verdana" w:hAnsi="Verdana"/>
          <w:szCs w:val="20"/>
        </w:rPr>
      </w:pPr>
      <w:r w:rsidRPr="00752D2F">
        <w:rPr>
          <w:rFonts w:ascii="Verdana" w:hAnsi="Verdana"/>
          <w:szCs w:val="20"/>
        </w:rPr>
        <w:t>7.6. Perskaičiuoti įkainiai įsigalioja ir taikomi nuo Šalių raštiško susitarimo pasirašymo datos. Perskaičiuoti įkainiai taikomi tik neišpirktiems pagal Sutartį paslaugų kiekiams (apimtims).</w:t>
      </w:r>
    </w:p>
    <w:p w14:paraId="42BF5B77" w14:textId="7A9664D8" w:rsidR="00950575" w:rsidRPr="00E46751" w:rsidRDefault="00F94E28" w:rsidP="00752D2F">
      <w:pPr>
        <w:pStyle w:val="ListParagraph"/>
        <w:tabs>
          <w:tab w:val="clear" w:pos="1004"/>
          <w:tab w:val="left" w:pos="567"/>
        </w:tabs>
        <w:spacing w:after="120" w:line="240" w:lineRule="exact"/>
        <w:ind w:left="0" w:firstLine="0"/>
        <w:rPr>
          <w:rFonts w:ascii="Verdana" w:hAnsi="Verdana"/>
          <w:szCs w:val="20"/>
        </w:rPr>
      </w:pPr>
      <w:r w:rsidRPr="00B82879">
        <w:rPr>
          <w:rFonts w:ascii="Verdana" w:hAnsi="Verdana"/>
          <w:szCs w:val="20"/>
        </w:rPr>
        <w:t>7.7. Vėlesnis įkainių perskaičiavimas negali apimti laikotarpio, už kurį jau buvo atliktas perskaičiavimas</w:t>
      </w:r>
      <w:r w:rsidR="00950575" w:rsidRPr="00E46751">
        <w:rPr>
          <w:rFonts w:ascii="Verdana" w:eastAsia="Calibri" w:hAnsi="Verdana"/>
          <w:color w:val="000000"/>
          <w:szCs w:val="20"/>
          <w:lang w:eastAsia="zh-CN"/>
        </w:rPr>
        <w:t>.</w:t>
      </w:r>
    </w:p>
    <w:p w14:paraId="27C9CE83" w14:textId="5E931D1E" w:rsidR="001079D6" w:rsidRPr="00E46751" w:rsidRDefault="001079D6" w:rsidP="001079D6">
      <w:pPr>
        <w:pStyle w:val="ListParagraph"/>
        <w:tabs>
          <w:tab w:val="clear" w:pos="1004"/>
          <w:tab w:val="left" w:pos="567"/>
        </w:tabs>
        <w:spacing w:after="120"/>
        <w:ind w:left="0" w:firstLine="0"/>
        <w:rPr>
          <w:rFonts w:ascii="Verdana" w:hAnsi="Verdana"/>
          <w:szCs w:val="20"/>
        </w:rPr>
      </w:pPr>
    </w:p>
    <w:p w14:paraId="174F2C48" w14:textId="6344E793" w:rsidR="004D0187" w:rsidRPr="00E46751" w:rsidRDefault="004D0187" w:rsidP="004D0187">
      <w:pPr>
        <w:pStyle w:val="ListParagraph"/>
        <w:numPr>
          <w:ilvl w:val="1"/>
          <w:numId w:val="9"/>
        </w:numPr>
        <w:tabs>
          <w:tab w:val="left" w:pos="567"/>
          <w:tab w:val="left" w:pos="748"/>
        </w:tabs>
        <w:spacing w:after="120" w:line="240" w:lineRule="exact"/>
        <w:ind w:left="0" w:firstLine="0"/>
        <w:jc w:val="center"/>
        <w:rPr>
          <w:rFonts w:ascii="Verdana" w:hAnsi="Verdana"/>
          <w:b/>
          <w:szCs w:val="20"/>
        </w:rPr>
      </w:pPr>
      <w:r w:rsidRPr="00E46751">
        <w:rPr>
          <w:rFonts w:ascii="Verdana" w:hAnsi="Verdana"/>
          <w:b/>
          <w:szCs w:val="20"/>
        </w:rPr>
        <w:t xml:space="preserve">PASLAUGŲ </w:t>
      </w:r>
      <w:r w:rsidR="009610AB" w:rsidRPr="00E46751">
        <w:rPr>
          <w:rFonts w:ascii="Verdana" w:hAnsi="Verdana"/>
          <w:b/>
          <w:szCs w:val="20"/>
        </w:rPr>
        <w:t>TEIKIMO</w:t>
      </w:r>
      <w:r w:rsidRPr="00E46751">
        <w:rPr>
          <w:rFonts w:ascii="Verdana" w:hAnsi="Verdana"/>
          <w:b/>
          <w:szCs w:val="20"/>
        </w:rPr>
        <w:t xml:space="preserve"> TERMINAI IR PERDAVIMO-PRIĖMIMO TVARKA</w:t>
      </w:r>
    </w:p>
    <w:p w14:paraId="725066A6" w14:textId="3675E531" w:rsidR="00995AE6" w:rsidRDefault="00995AE6" w:rsidP="00995AE6">
      <w:pPr>
        <w:pStyle w:val="ListParagraph"/>
        <w:numPr>
          <w:ilvl w:val="0"/>
          <w:numId w:val="12"/>
        </w:numPr>
        <w:tabs>
          <w:tab w:val="left" w:pos="49"/>
          <w:tab w:val="left" w:pos="567"/>
        </w:tabs>
        <w:spacing w:after="120" w:line="240" w:lineRule="exact"/>
        <w:ind w:left="0" w:firstLine="0"/>
        <w:rPr>
          <w:rFonts w:ascii="Verdana" w:hAnsi="Verdana"/>
          <w:szCs w:val="20"/>
        </w:rPr>
      </w:pPr>
      <w:bookmarkStart w:id="4" w:name="_Ref340669652"/>
      <w:r w:rsidRPr="00E46751">
        <w:rPr>
          <w:rFonts w:ascii="Verdana" w:hAnsi="Verdana"/>
          <w:b/>
          <w:bCs/>
          <w:szCs w:val="20"/>
        </w:rPr>
        <w:t>Paslaugų teikimo terminas</w:t>
      </w:r>
      <w:r w:rsidRPr="00E46751">
        <w:rPr>
          <w:rFonts w:ascii="Verdana" w:hAnsi="Verdana"/>
          <w:szCs w:val="20"/>
        </w:rPr>
        <w:t xml:space="preserve"> – </w:t>
      </w:r>
      <w:r w:rsidR="00752D2F" w:rsidRPr="00752D2F">
        <w:rPr>
          <w:rFonts w:ascii="Verdana" w:hAnsi="Verdana"/>
          <w:szCs w:val="20"/>
        </w:rPr>
        <w:t xml:space="preserve">12 (dvylika) mėnesių, Paslaugas pradedant teikti </w:t>
      </w:r>
      <w:r w:rsidR="00752D2F">
        <w:rPr>
          <w:rFonts w:ascii="Verdana" w:hAnsi="Verdana"/>
          <w:szCs w:val="20"/>
        </w:rPr>
        <w:t>pasirašius</w:t>
      </w:r>
      <w:r w:rsidR="00752D2F" w:rsidRPr="00752D2F">
        <w:rPr>
          <w:rFonts w:ascii="Verdana" w:hAnsi="Verdana"/>
          <w:szCs w:val="20"/>
        </w:rPr>
        <w:t xml:space="preserve"> </w:t>
      </w:r>
      <w:r w:rsidR="00752D2F">
        <w:rPr>
          <w:rFonts w:ascii="Verdana" w:hAnsi="Verdana"/>
          <w:szCs w:val="20"/>
        </w:rPr>
        <w:t xml:space="preserve">ir </w:t>
      </w:r>
      <w:r w:rsidR="00752D2F" w:rsidRPr="00752D2F">
        <w:rPr>
          <w:rFonts w:ascii="Verdana" w:hAnsi="Verdana"/>
          <w:szCs w:val="20"/>
        </w:rPr>
        <w:t>įsigaliojus</w:t>
      </w:r>
      <w:r w:rsidR="00752D2F">
        <w:rPr>
          <w:rFonts w:ascii="Verdana" w:hAnsi="Verdana"/>
          <w:szCs w:val="20"/>
        </w:rPr>
        <w:t xml:space="preserve"> Sutarčiai</w:t>
      </w:r>
      <w:r w:rsidR="00752D2F" w:rsidRPr="00752D2F">
        <w:rPr>
          <w:rFonts w:ascii="Verdana" w:hAnsi="Verdana"/>
          <w:szCs w:val="20"/>
        </w:rPr>
        <w:t>, bet ne anksčiau kaip nuo 202</w:t>
      </w:r>
      <w:r w:rsidR="00752D2F">
        <w:rPr>
          <w:rFonts w:ascii="Verdana" w:hAnsi="Verdana"/>
          <w:szCs w:val="20"/>
        </w:rPr>
        <w:t>5</w:t>
      </w:r>
      <w:r w:rsidR="00752D2F" w:rsidRPr="00752D2F">
        <w:rPr>
          <w:rFonts w:ascii="Verdana" w:hAnsi="Verdana"/>
          <w:szCs w:val="20"/>
        </w:rPr>
        <w:t xml:space="preserve"> m. kovo </w:t>
      </w:r>
      <w:r w:rsidR="00324DB6">
        <w:rPr>
          <w:rFonts w:ascii="Verdana" w:hAnsi="Verdana"/>
          <w:szCs w:val="20"/>
        </w:rPr>
        <w:t>7</w:t>
      </w:r>
      <w:r w:rsidR="00752D2F" w:rsidRPr="00752D2F">
        <w:rPr>
          <w:rFonts w:ascii="Verdana" w:hAnsi="Verdana"/>
          <w:szCs w:val="20"/>
        </w:rPr>
        <w:t xml:space="preserve"> d., 00:00 val. Jei Sutartis pasirašoma ir įsigalioja vėliau nei 202</w:t>
      </w:r>
      <w:r w:rsidR="00752D2F">
        <w:rPr>
          <w:rFonts w:ascii="Verdana" w:hAnsi="Verdana"/>
          <w:szCs w:val="20"/>
        </w:rPr>
        <w:t>5</w:t>
      </w:r>
      <w:r w:rsidR="00752D2F" w:rsidRPr="00752D2F">
        <w:rPr>
          <w:rFonts w:ascii="Verdana" w:hAnsi="Verdana"/>
          <w:szCs w:val="20"/>
        </w:rPr>
        <w:t xml:space="preserve"> m. kovo </w:t>
      </w:r>
      <w:r w:rsidR="00324DB6">
        <w:rPr>
          <w:rFonts w:ascii="Verdana" w:hAnsi="Verdana"/>
          <w:szCs w:val="20"/>
        </w:rPr>
        <w:t>7</w:t>
      </w:r>
      <w:r w:rsidR="00752D2F" w:rsidRPr="00752D2F">
        <w:rPr>
          <w:rFonts w:ascii="Verdana" w:hAnsi="Verdana"/>
          <w:szCs w:val="20"/>
        </w:rPr>
        <w:t xml:space="preserve"> d., 00:00 val., Paslaugos teikiamos 12 (dvylika) mėnesių nuo sekančios Sutarties pasirašymo ir įsigaliojimo dienos, 00:00 val</w:t>
      </w:r>
      <w:r w:rsidRPr="00E46751">
        <w:rPr>
          <w:rFonts w:ascii="Verdana" w:hAnsi="Verdana"/>
          <w:szCs w:val="20"/>
        </w:rPr>
        <w:t>.</w:t>
      </w:r>
    </w:p>
    <w:p w14:paraId="2D31F184" w14:textId="7F6E507D" w:rsidR="004D0187" w:rsidRPr="00E46751" w:rsidRDefault="00E44149" w:rsidP="00E44149">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szCs w:val="20"/>
        </w:rPr>
        <w:t xml:space="preserve">Susiklosčius aplinkybėms, kad Šalis negali įgyvendinti savo įsipareigojimų pagal Sutartį dėl nuo Šalies nepriklausančių aplinkybių susijusių su teisės aktais, nustatančiais laikinus imperatyvius apribojimus, dėl kurių Paslaugų teikėjas negali suteikti Paslaugų, ar Užsakovas negali priimti Paslaugų nepažeidžiant teisės aktų reikalavimų, Paslaugų teikimas stabdomas iki tokių teisės aktais numatytų imperatyvių apribojimų pasibaigimo. Užsakovas nekompensuoja Paslaugų teikėjui dėl tokio sustabdymo kilusių Paslaugų teikėjo išlaidų. Jei Paslaugų teikimo sustabdymas trunka ilgiau nei 90 </w:t>
      </w:r>
      <w:r w:rsidR="009B490F" w:rsidRPr="00E46751">
        <w:rPr>
          <w:rFonts w:ascii="Verdana" w:hAnsi="Verdana"/>
          <w:szCs w:val="20"/>
        </w:rPr>
        <w:t xml:space="preserve">(devyniasdešimt) </w:t>
      </w:r>
      <w:r w:rsidRPr="00E46751">
        <w:rPr>
          <w:rFonts w:ascii="Verdana" w:hAnsi="Verdana"/>
          <w:szCs w:val="20"/>
        </w:rPr>
        <w:t>dienų, Šalis turi teisę nutraukti Sutartį.</w:t>
      </w:r>
    </w:p>
    <w:p w14:paraId="65D2BD93" w14:textId="345B10DA" w:rsidR="004901C1" w:rsidRPr="00E46751" w:rsidRDefault="002C061D" w:rsidP="004D0187">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bCs/>
          <w:szCs w:val="20"/>
        </w:rPr>
        <w:t xml:space="preserve">Numatoma galimybė pratęsti Paslaugų teikimo laikotarpį </w:t>
      </w:r>
      <w:r w:rsidR="00B67BD0">
        <w:rPr>
          <w:rFonts w:ascii="Verdana" w:hAnsi="Verdana"/>
          <w:bCs/>
          <w:szCs w:val="20"/>
        </w:rPr>
        <w:t>ne daugiau kaip 2</w:t>
      </w:r>
      <w:r w:rsidRPr="00E46751">
        <w:rPr>
          <w:rFonts w:ascii="Verdana" w:hAnsi="Verdana"/>
          <w:bCs/>
          <w:i/>
          <w:iCs/>
          <w:szCs w:val="20"/>
        </w:rPr>
        <w:t xml:space="preserve"> </w:t>
      </w:r>
      <w:r w:rsidRPr="00E46751">
        <w:rPr>
          <w:rFonts w:ascii="Verdana" w:hAnsi="Verdana"/>
          <w:bCs/>
          <w:szCs w:val="20"/>
        </w:rPr>
        <w:t>(</w:t>
      </w:r>
      <w:r w:rsidR="00B67BD0" w:rsidRPr="00B67BD0">
        <w:rPr>
          <w:rFonts w:ascii="Verdana" w:hAnsi="Verdana"/>
          <w:bCs/>
          <w:szCs w:val="20"/>
        </w:rPr>
        <w:t>du</w:t>
      </w:r>
      <w:r w:rsidRPr="00E46751">
        <w:rPr>
          <w:rFonts w:ascii="Verdana" w:hAnsi="Verdana"/>
          <w:bCs/>
          <w:szCs w:val="20"/>
        </w:rPr>
        <w:t>) kart</w:t>
      </w:r>
      <w:r w:rsidR="00B67BD0" w:rsidRPr="00B67BD0">
        <w:rPr>
          <w:rFonts w:ascii="Verdana" w:hAnsi="Verdana"/>
          <w:bCs/>
          <w:szCs w:val="20"/>
        </w:rPr>
        <w:t>us po</w:t>
      </w:r>
      <w:r w:rsidRPr="00E46751">
        <w:rPr>
          <w:rFonts w:ascii="Verdana" w:hAnsi="Verdana"/>
          <w:bCs/>
          <w:szCs w:val="20"/>
        </w:rPr>
        <w:t xml:space="preserve"> 12 (dvylika) mėnesių</w:t>
      </w:r>
      <w:r w:rsidR="004901C1" w:rsidRPr="00E46751">
        <w:rPr>
          <w:rFonts w:ascii="Verdana" w:hAnsi="Verdana"/>
          <w:bCs/>
          <w:szCs w:val="20"/>
        </w:rPr>
        <w:t>, tačiau</w:t>
      </w:r>
      <w:r w:rsidRPr="00E46751">
        <w:rPr>
          <w:rFonts w:ascii="Verdana" w:hAnsi="Verdana"/>
          <w:bCs/>
          <w:szCs w:val="20"/>
        </w:rPr>
        <w:t xml:space="preserve"> </w:t>
      </w:r>
      <w:r w:rsidR="004901C1" w:rsidRPr="00E46751">
        <w:rPr>
          <w:rFonts w:ascii="Verdana" w:hAnsi="Verdana"/>
          <w:bCs/>
          <w:szCs w:val="20"/>
        </w:rPr>
        <w:t>b</w:t>
      </w:r>
      <w:r w:rsidRPr="00E46751">
        <w:rPr>
          <w:rFonts w:ascii="Verdana" w:hAnsi="Verdana"/>
          <w:bCs/>
          <w:szCs w:val="20"/>
        </w:rPr>
        <w:t xml:space="preserve">endra Paslaugų teikimo trukmė negali viršyti 36 (trisdešimt šešių) mėnesių. </w:t>
      </w:r>
    </w:p>
    <w:p w14:paraId="54B5316F" w14:textId="20DDE669" w:rsidR="002C061D" w:rsidRPr="00E46751" w:rsidRDefault="002C061D" w:rsidP="004D0187">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bCs/>
          <w:szCs w:val="20"/>
        </w:rPr>
        <w:t>Jeigu ne vėliau kaip prieš 30 (trisdešimt) kalendorinių dienų iki Paslaugų teikimo termino pabaigos nė viena Sutarties šalis rašt</w:t>
      </w:r>
      <w:r w:rsidR="005B7D7A" w:rsidRPr="00E46751">
        <w:rPr>
          <w:rFonts w:ascii="Verdana" w:hAnsi="Verdana"/>
          <w:bCs/>
          <w:szCs w:val="20"/>
        </w:rPr>
        <w:t>u</w:t>
      </w:r>
      <w:r w:rsidRPr="00E46751">
        <w:rPr>
          <w:rFonts w:ascii="Verdana" w:hAnsi="Verdana"/>
          <w:bCs/>
          <w:szCs w:val="20"/>
        </w:rPr>
        <w:t xml:space="preserve"> nepareiškia apie Sutarties nutraukimą, Paslaugų teikimo terminas laikomas pratęstu 12 (dvylikai) kalendorinių mėnesių</w:t>
      </w:r>
      <w:r w:rsidR="004901C1" w:rsidRPr="00E46751">
        <w:rPr>
          <w:rFonts w:ascii="Verdana" w:hAnsi="Verdana"/>
          <w:bCs/>
          <w:szCs w:val="20"/>
        </w:rPr>
        <w:t>.</w:t>
      </w:r>
    </w:p>
    <w:bookmarkEnd w:id="4"/>
    <w:p w14:paraId="785F6FCB" w14:textId="35449897" w:rsidR="004D0187" w:rsidRPr="00E46751" w:rsidRDefault="009610AB" w:rsidP="004D0187">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szCs w:val="20"/>
        </w:rPr>
        <w:t>Paslaugų teikėjas</w:t>
      </w:r>
      <w:r w:rsidR="004D0187" w:rsidRPr="00E46751">
        <w:rPr>
          <w:rFonts w:ascii="Verdana" w:hAnsi="Verdana"/>
          <w:szCs w:val="20"/>
        </w:rPr>
        <w:t xml:space="preserve"> iki einamojo mėnesio 5 dienos parengia bei pateikia </w:t>
      </w:r>
      <w:r w:rsidRPr="00E46751">
        <w:rPr>
          <w:rFonts w:ascii="Verdana" w:hAnsi="Verdana"/>
          <w:szCs w:val="20"/>
        </w:rPr>
        <w:t>Užsakovui suteiktų</w:t>
      </w:r>
      <w:r w:rsidR="004D0187" w:rsidRPr="00E46751">
        <w:rPr>
          <w:rFonts w:ascii="Verdana" w:hAnsi="Verdana"/>
          <w:szCs w:val="20"/>
          <w:vertAlign w:val="superscript"/>
        </w:rPr>
        <w:t xml:space="preserve"> </w:t>
      </w:r>
      <w:r w:rsidRPr="00E46751">
        <w:rPr>
          <w:rFonts w:ascii="Verdana" w:hAnsi="Verdana"/>
          <w:szCs w:val="20"/>
        </w:rPr>
        <w:t>Paslaugų</w:t>
      </w:r>
      <w:r w:rsidRPr="00E46751">
        <w:rPr>
          <w:rFonts w:ascii="Verdana" w:hAnsi="Verdana"/>
          <w:i/>
          <w:szCs w:val="20"/>
          <w:vertAlign w:val="superscript"/>
        </w:rPr>
        <w:t xml:space="preserve"> </w:t>
      </w:r>
      <w:r w:rsidR="004D0187" w:rsidRPr="00E46751">
        <w:rPr>
          <w:rFonts w:ascii="Verdana" w:hAnsi="Verdana"/>
          <w:szCs w:val="20"/>
          <w:lang w:eastAsia="lt-LT"/>
        </w:rPr>
        <w:t xml:space="preserve">perdavimo ir priėmimo aktą </w:t>
      </w:r>
      <w:r w:rsidR="004D0187" w:rsidRPr="00E46751">
        <w:rPr>
          <w:rFonts w:ascii="Verdana" w:hAnsi="Verdana"/>
          <w:szCs w:val="20"/>
        </w:rPr>
        <w:t xml:space="preserve">už faktiškai per praėjusį kalendorinį mėnesį </w:t>
      </w:r>
      <w:r w:rsidRPr="00E46751">
        <w:rPr>
          <w:rFonts w:ascii="Verdana" w:hAnsi="Verdana"/>
          <w:iCs/>
          <w:szCs w:val="20"/>
        </w:rPr>
        <w:t>suteiktas Paslaugas</w:t>
      </w:r>
      <w:r w:rsidR="004D0187" w:rsidRPr="00E46751">
        <w:rPr>
          <w:rFonts w:ascii="Verdana" w:hAnsi="Verdana"/>
          <w:iCs/>
          <w:szCs w:val="20"/>
        </w:rPr>
        <w:t>.</w:t>
      </w:r>
      <w:r w:rsidR="00B67BD0" w:rsidRPr="00B67BD0">
        <w:t xml:space="preserve"> </w:t>
      </w:r>
      <w:r w:rsidR="00B67BD0" w:rsidRPr="00B67BD0">
        <w:rPr>
          <w:rFonts w:ascii="Verdana" w:hAnsi="Verdana"/>
          <w:iCs/>
          <w:szCs w:val="20"/>
        </w:rPr>
        <w:t>PVM sąskaita faktūra prilyginama Paslaugų perdavimo ir priėmimo aktui. Jei Paslaugos teikiamos ne visą kalendorinį mėnesį, tuomet PVM sąskaita faktūra už Paslaugas išrašoma pagal faktą, t. y. mokėtina suma skaičiuojama mėnesio įkainį padalijus iš einamojo mėnesio dienų skaičiaus ir padauginus iš faktinio teiktų paslaugų dienų skaičiaus</w:t>
      </w:r>
      <w:r w:rsidR="00B67BD0">
        <w:rPr>
          <w:rFonts w:ascii="Verdana" w:hAnsi="Verdana"/>
          <w:iCs/>
          <w:szCs w:val="20"/>
        </w:rPr>
        <w:t>.</w:t>
      </w:r>
      <w:r w:rsidR="004D0187" w:rsidRPr="00E46751">
        <w:rPr>
          <w:rFonts w:ascii="Verdana" w:hAnsi="Verdana"/>
          <w:i/>
          <w:szCs w:val="20"/>
        </w:rPr>
        <w:t xml:space="preserve"> </w:t>
      </w:r>
    </w:p>
    <w:p w14:paraId="0050BE5A" w14:textId="6ED0FF21" w:rsidR="004D0187" w:rsidRPr="00E46751" w:rsidRDefault="00F0150E" w:rsidP="004D0187">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szCs w:val="20"/>
        </w:rPr>
        <w:t>Užsakovo</w:t>
      </w:r>
      <w:r w:rsidR="004D0187" w:rsidRPr="00E46751">
        <w:rPr>
          <w:rFonts w:ascii="Verdana" w:hAnsi="Verdana"/>
          <w:szCs w:val="20"/>
        </w:rPr>
        <w:t xml:space="preserve"> atsakingas už Sutarties vykdymą asmuo </w:t>
      </w:r>
      <w:r w:rsidRPr="00E46751">
        <w:rPr>
          <w:rFonts w:ascii="Verdana" w:hAnsi="Verdana"/>
          <w:szCs w:val="20"/>
        </w:rPr>
        <w:t xml:space="preserve">Paslaugų teikėjo </w:t>
      </w:r>
      <w:r w:rsidR="004D0187" w:rsidRPr="00E46751">
        <w:rPr>
          <w:rFonts w:ascii="Verdana" w:hAnsi="Verdana"/>
          <w:szCs w:val="20"/>
        </w:rPr>
        <w:t xml:space="preserve">pateiktą </w:t>
      </w:r>
      <w:r w:rsidRPr="00E46751">
        <w:rPr>
          <w:rFonts w:ascii="Verdana" w:hAnsi="Verdana"/>
          <w:szCs w:val="20"/>
        </w:rPr>
        <w:t>suteiktų Paslaugų</w:t>
      </w:r>
      <w:r w:rsidR="004D0187" w:rsidRPr="00E46751">
        <w:rPr>
          <w:rFonts w:ascii="Verdana" w:hAnsi="Verdana"/>
          <w:szCs w:val="20"/>
        </w:rPr>
        <w:t xml:space="preserve"> perdavimo ir priėmimo aktą pasirašo ne vėliau kaip per 5 (penkias) darbo dienas arba per šį terminą raštu pateikia </w:t>
      </w:r>
      <w:r w:rsidRPr="00E46751">
        <w:rPr>
          <w:rFonts w:ascii="Verdana" w:hAnsi="Verdana"/>
          <w:szCs w:val="20"/>
        </w:rPr>
        <w:t>Paslaugų teikėjui</w:t>
      </w:r>
      <w:r w:rsidR="004D0187" w:rsidRPr="00E46751">
        <w:rPr>
          <w:rFonts w:ascii="Verdana" w:hAnsi="Verdana"/>
          <w:szCs w:val="20"/>
        </w:rPr>
        <w:t xml:space="preserve"> motyvuotą paaiškinimą, kuriame išdėstomi nustatyti trūkumai ir nurodomi</w:t>
      </w:r>
      <w:r w:rsidR="00301359" w:rsidRPr="00E46751">
        <w:rPr>
          <w:rFonts w:ascii="Verdana" w:hAnsi="Verdana"/>
          <w:szCs w:val="20"/>
        </w:rPr>
        <w:t xml:space="preserve"> protingi, bet ne ilgesni nei </w:t>
      </w:r>
      <w:r w:rsidR="00B67BD0">
        <w:rPr>
          <w:rFonts w:ascii="Verdana" w:hAnsi="Verdana"/>
          <w:szCs w:val="20"/>
        </w:rPr>
        <w:t>14 (keturiolikos) kalendorinių dienų</w:t>
      </w:r>
      <w:r w:rsidR="004D0187" w:rsidRPr="00E46751">
        <w:rPr>
          <w:rFonts w:ascii="Verdana" w:hAnsi="Verdana"/>
          <w:szCs w:val="20"/>
        </w:rPr>
        <w:t xml:space="preserve"> terminai trūkumams pašalinti. </w:t>
      </w:r>
      <w:r w:rsidRPr="00E46751">
        <w:rPr>
          <w:rFonts w:ascii="Verdana" w:hAnsi="Verdana"/>
          <w:szCs w:val="20"/>
        </w:rPr>
        <w:t>Paslaugų teikėjas</w:t>
      </w:r>
      <w:r w:rsidR="004D0187" w:rsidRPr="00E46751">
        <w:rPr>
          <w:rFonts w:ascii="Verdana" w:hAnsi="Verdana"/>
          <w:szCs w:val="20"/>
        </w:rPr>
        <w:t xml:space="preserve"> trūkumus pašalina savo sąskaita ir teikia naują </w:t>
      </w:r>
      <w:r w:rsidR="00B67BD0" w:rsidRPr="00B67BD0">
        <w:rPr>
          <w:rFonts w:ascii="Verdana" w:hAnsi="Verdana"/>
          <w:szCs w:val="20"/>
        </w:rPr>
        <w:t>PVM sąskaitą faktūrą</w:t>
      </w:r>
      <w:r w:rsidR="004D0187" w:rsidRPr="00E46751">
        <w:rPr>
          <w:rFonts w:ascii="Verdana" w:hAnsi="Verdana"/>
          <w:szCs w:val="20"/>
        </w:rPr>
        <w:t>.</w:t>
      </w:r>
    </w:p>
    <w:p w14:paraId="595BB66E" w14:textId="77777777" w:rsidR="00D26ACA" w:rsidRPr="00E46751" w:rsidRDefault="00D26ACA" w:rsidP="00B34C5B">
      <w:pPr>
        <w:pStyle w:val="ListParagraph"/>
        <w:tabs>
          <w:tab w:val="clear" w:pos="1004"/>
          <w:tab w:val="left" w:pos="49"/>
          <w:tab w:val="left" w:pos="567"/>
        </w:tabs>
        <w:spacing w:after="120" w:line="240" w:lineRule="exact"/>
        <w:ind w:left="0" w:firstLine="0"/>
        <w:rPr>
          <w:rFonts w:ascii="Verdana" w:hAnsi="Verdana"/>
          <w:szCs w:val="20"/>
        </w:rPr>
      </w:pPr>
    </w:p>
    <w:p w14:paraId="6F7CB724" w14:textId="496B0927" w:rsidR="000B4273" w:rsidRPr="00E46751" w:rsidRDefault="000B4273"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APMOKĖJIMO UŽ PASLAUGAS TVARKA IR TERMINAI</w:t>
      </w:r>
    </w:p>
    <w:p w14:paraId="6C14F22E" w14:textId="7271F395" w:rsidR="007966C1" w:rsidRPr="00E46751" w:rsidRDefault="002921E9" w:rsidP="00264D4E">
      <w:pPr>
        <w:pStyle w:val="ListParagraph"/>
        <w:keepNext/>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 xml:space="preserve">Šalys susitaria, kad už suteiktas Paslaugas Užsakovas įsipareigoja apmokėti Paslaugų teikėjui ne vėliau kaip per 30 (trisdešimt) kalendorinių dienų nuo </w:t>
      </w:r>
      <w:r w:rsidR="003123CE" w:rsidRPr="00E46751">
        <w:rPr>
          <w:rFonts w:ascii="Verdana" w:hAnsi="Verdana"/>
          <w:szCs w:val="20"/>
        </w:rPr>
        <w:t xml:space="preserve">PVM </w:t>
      </w:r>
      <w:r w:rsidR="0055129D" w:rsidRPr="00E46751">
        <w:rPr>
          <w:rFonts w:ascii="Verdana" w:hAnsi="Verdana"/>
          <w:szCs w:val="20"/>
        </w:rPr>
        <w:t>sąskaitos</w:t>
      </w:r>
      <w:r w:rsidR="003123CE" w:rsidRPr="00E46751">
        <w:rPr>
          <w:rFonts w:ascii="Verdana" w:hAnsi="Verdana"/>
          <w:szCs w:val="20"/>
        </w:rPr>
        <w:t xml:space="preserve"> </w:t>
      </w:r>
      <w:r w:rsidR="00B61547" w:rsidRPr="00E46751">
        <w:rPr>
          <w:rFonts w:ascii="Verdana" w:hAnsi="Verdana"/>
          <w:szCs w:val="20"/>
        </w:rPr>
        <w:t>faktūros</w:t>
      </w:r>
      <w:r w:rsidRPr="00E46751">
        <w:rPr>
          <w:rFonts w:ascii="Verdana" w:hAnsi="Verdana"/>
          <w:szCs w:val="20"/>
        </w:rPr>
        <w:t xml:space="preserve"> </w:t>
      </w:r>
      <w:r w:rsidR="000F37E1" w:rsidRPr="00E46751">
        <w:rPr>
          <w:rFonts w:ascii="Verdana" w:hAnsi="Verdana"/>
          <w:szCs w:val="20"/>
        </w:rPr>
        <w:t xml:space="preserve">Užsakovui </w:t>
      </w:r>
      <w:r w:rsidR="0055129D" w:rsidRPr="00E46751">
        <w:rPr>
          <w:rFonts w:ascii="Verdana" w:hAnsi="Verdana"/>
          <w:szCs w:val="20"/>
        </w:rPr>
        <w:t>pateikimo</w:t>
      </w:r>
      <w:r w:rsidRPr="00E46751">
        <w:rPr>
          <w:rFonts w:ascii="Verdana" w:hAnsi="Verdana"/>
          <w:szCs w:val="20"/>
        </w:rPr>
        <w:t xml:space="preserve"> </w:t>
      </w:r>
      <w:r w:rsidR="007966C1" w:rsidRPr="00E46751">
        <w:rPr>
          <w:rFonts w:ascii="Verdana" w:hAnsi="Verdana"/>
          <w:szCs w:val="20"/>
        </w:rPr>
        <w:t xml:space="preserve">dienos. </w:t>
      </w:r>
      <w:r w:rsidR="002B498E" w:rsidRPr="00715624">
        <w:rPr>
          <w:rFonts w:ascii="Verdana" w:hAnsi="Verdana"/>
          <w:szCs w:val="20"/>
        </w:rPr>
        <w:t>Paslaugų teikėjas PVM sąskaitas faktūras teikia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PVM sąskaitos faktūros gali būti teikiamos tik naudojantis informacinės sistemos „SABIS“ priemonėmis</w:t>
      </w:r>
      <w:r w:rsidR="002B498E" w:rsidRPr="00EF0DFF">
        <w:rPr>
          <w:sz w:val="24"/>
        </w:rPr>
        <w:t xml:space="preserve"> </w:t>
      </w:r>
      <w:r w:rsidR="002B498E">
        <w:rPr>
          <w:sz w:val="24"/>
        </w:rPr>
        <w:t>(SABIS</w:t>
      </w:r>
      <w:r w:rsidR="002B498E" w:rsidRPr="00004A10">
        <w:rPr>
          <w:sz w:val="24"/>
        </w:rPr>
        <w:t xml:space="preserve"> svetainė pasiekiama adresu</w:t>
      </w:r>
      <w:r w:rsidR="002B498E">
        <w:rPr>
          <w:sz w:val="24"/>
        </w:rPr>
        <w:t xml:space="preserve"> </w:t>
      </w:r>
      <w:r w:rsidR="002B498E" w:rsidRPr="005E0BFB">
        <w:rPr>
          <w:rStyle w:val="Hyperlink"/>
          <w:sz w:val="24"/>
        </w:rPr>
        <w:t>https://sabis.nbfc.lt/</w:t>
      </w:r>
      <w:r w:rsidR="002B498E">
        <w:rPr>
          <w:rStyle w:val="Hyperlink"/>
          <w:sz w:val="24"/>
        </w:rPr>
        <w:t>)</w:t>
      </w:r>
      <w:r w:rsidR="002B498E" w:rsidRPr="00715624">
        <w:rPr>
          <w:rFonts w:ascii="Verdana" w:hAnsi="Verdana"/>
          <w:szCs w:val="20"/>
        </w:rPr>
        <w:t>. Užsakovas Paslaugų teikėjui nekompensuoja PVM sąskaitos faktūros teikimo mokesčių. Užsakovas elektronines PVM sąskaitas faktūras priima ir apdoroja naudodamasis informacinės sistemos „SABIS“ priemonėmis. Elektroninė PVM sąskaita faktūra suprantama kaip PVM sąskaita faktūra, išrašyta, perduota ir gauta tokiu elektroniniu formatu, kuris sudaro galimybę ją apdoroti automatiniu ir elektroniniu būdu. Nesant objektyvių galimybių sąskaitas pateikti pagal šiame punkte nustatytus reikalavimus, jas Paslaugų teikėjas pateikia el. paštu</w:t>
      </w:r>
      <w:r w:rsidR="007966C1" w:rsidRPr="00E46751">
        <w:rPr>
          <w:rFonts w:ascii="Verdana" w:hAnsi="Verdana"/>
          <w:szCs w:val="20"/>
        </w:rPr>
        <w:t xml:space="preserve">. </w:t>
      </w:r>
    </w:p>
    <w:p w14:paraId="5FB6F733" w14:textId="32FABE30" w:rsidR="007966C1" w:rsidRPr="00E46751" w:rsidRDefault="007966C1" w:rsidP="00742404">
      <w:pPr>
        <w:pStyle w:val="ListParagraph"/>
        <w:numPr>
          <w:ilvl w:val="0"/>
          <w:numId w:val="12"/>
        </w:numPr>
        <w:tabs>
          <w:tab w:val="left" w:pos="567"/>
        </w:tabs>
        <w:spacing w:after="120"/>
        <w:ind w:left="0" w:firstLine="0"/>
        <w:rPr>
          <w:rFonts w:ascii="Verdana" w:hAnsi="Verdana"/>
          <w:szCs w:val="20"/>
        </w:rPr>
      </w:pPr>
      <w:r w:rsidRPr="00E46751">
        <w:rPr>
          <w:rFonts w:ascii="Verdana" w:hAnsi="Verdana"/>
          <w:szCs w:val="20"/>
        </w:rPr>
        <w:t>Visi atsiskaitymai pagal šią Sutartį atliekami eurais.</w:t>
      </w:r>
    </w:p>
    <w:p w14:paraId="02247544" w14:textId="2CAC4BF7" w:rsidR="009E26AF" w:rsidRPr="00E46751" w:rsidRDefault="009E26AF" w:rsidP="00B37B5C">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szCs w:val="20"/>
        </w:rPr>
        <w:lastRenderedPageBreak/>
        <w:t xml:space="preserve">Šalys susitaria taikyti tokią Užsakovo mokėjimų, atliekamų pagal šią Sutartį, įskaitymo tvarką: (i) pirmąja eile yra įskaitomi Paslaugų teikėjo reikalavimai, susiję su mokėjimo prievolių už pagal šią Sutartį suteiktas </w:t>
      </w:r>
      <w:r w:rsidR="00B37B5C" w:rsidRPr="00E46751">
        <w:rPr>
          <w:rFonts w:ascii="Verdana" w:hAnsi="Verdana"/>
          <w:szCs w:val="20"/>
        </w:rPr>
        <w:t>P</w:t>
      </w:r>
      <w:r w:rsidRPr="00E46751">
        <w:rPr>
          <w:rFonts w:ascii="Verdana" w:hAnsi="Verdana"/>
          <w:szCs w:val="20"/>
        </w:rPr>
        <w:t>aslaugas įvykdymu; (ii) antrąja eile yra įskaitomi Paslaugų teikėjo reikalavimai, susiję su netesybų, delspinigių arba nuostolių pagal šią Sutartį atlyginimu; (iii) trečiąja eile yra įskaitomos kitos Užsakovo Paslaugų teikėjui mokėtinos sumos (jei tokių yra).</w:t>
      </w:r>
    </w:p>
    <w:p w14:paraId="49735CDC" w14:textId="02A1541C" w:rsidR="00B61547" w:rsidRPr="00E46751" w:rsidRDefault="00B61547" w:rsidP="00B37B5C">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szCs w:val="20"/>
        </w:rPr>
        <w:t>Jei mokėjimai pagal šią Sutartį yra tarptautiniai, taikoma SHA atsiskaitymų schema (mokančioji Šalis sumoka banko mokesčius už tarptautinį mokėjimo nurodymą, o užsienio bankų mokesčius sumoka mokėjimą priimanti Šalis).</w:t>
      </w:r>
    </w:p>
    <w:p w14:paraId="4EE61FC5" w14:textId="59F2B51F" w:rsidR="00A67C9C" w:rsidRPr="00E46751" w:rsidRDefault="00A67C9C" w:rsidP="00B37B5C">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szCs w:val="20"/>
        </w:rPr>
        <w:t xml:space="preserve">Užsakovas turi teisę sulaikyti apmokėjimą Paslaugų teikėjui, jei Paslaugų teikėjas </w:t>
      </w:r>
      <w:r w:rsidR="000F37E1" w:rsidRPr="00E46751">
        <w:rPr>
          <w:rFonts w:ascii="Verdana" w:hAnsi="Verdana"/>
          <w:szCs w:val="20"/>
        </w:rPr>
        <w:t xml:space="preserve">pateikė </w:t>
      </w:r>
      <w:r w:rsidR="003123CE" w:rsidRPr="00E46751">
        <w:rPr>
          <w:rFonts w:ascii="Verdana" w:hAnsi="Verdana"/>
          <w:szCs w:val="20"/>
        </w:rPr>
        <w:t xml:space="preserve">PVM </w:t>
      </w:r>
      <w:r w:rsidR="000F37E1" w:rsidRPr="00E46751">
        <w:rPr>
          <w:rFonts w:ascii="Verdana" w:hAnsi="Verdana"/>
          <w:szCs w:val="20"/>
        </w:rPr>
        <w:t>sąskaitą</w:t>
      </w:r>
      <w:r w:rsidR="003123CE" w:rsidRPr="00E46751">
        <w:rPr>
          <w:rFonts w:ascii="Verdana" w:hAnsi="Verdana"/>
          <w:szCs w:val="20"/>
        </w:rPr>
        <w:t xml:space="preserve"> </w:t>
      </w:r>
      <w:r w:rsidR="000F37E1" w:rsidRPr="00E46751">
        <w:rPr>
          <w:rFonts w:ascii="Verdana" w:hAnsi="Verdana"/>
          <w:szCs w:val="20"/>
        </w:rPr>
        <w:t xml:space="preserve">faktūrą </w:t>
      </w:r>
      <w:r w:rsidR="00951F2F" w:rsidRPr="00E46751">
        <w:rPr>
          <w:rFonts w:ascii="Verdana" w:hAnsi="Verdana"/>
          <w:szCs w:val="20"/>
        </w:rPr>
        <w:t>netinkamu būdu</w:t>
      </w:r>
      <w:r w:rsidRPr="00E46751">
        <w:rPr>
          <w:rFonts w:ascii="Verdana" w:hAnsi="Verdana"/>
          <w:szCs w:val="20"/>
        </w:rPr>
        <w:t>.</w:t>
      </w:r>
    </w:p>
    <w:p w14:paraId="4BFA8DEA" w14:textId="0D65E7C2" w:rsidR="007009E8" w:rsidRPr="00E46751" w:rsidRDefault="00A67C9C" w:rsidP="00B67BD0">
      <w:pPr>
        <w:pStyle w:val="ListParagraph"/>
        <w:numPr>
          <w:ilvl w:val="0"/>
          <w:numId w:val="12"/>
        </w:numPr>
        <w:tabs>
          <w:tab w:val="left" w:pos="49"/>
          <w:tab w:val="left" w:pos="567"/>
        </w:tabs>
        <w:spacing w:after="120" w:line="240" w:lineRule="exact"/>
        <w:ind w:left="0" w:firstLine="0"/>
        <w:rPr>
          <w:rFonts w:ascii="Verdana" w:hAnsi="Verdana"/>
          <w:szCs w:val="20"/>
        </w:rPr>
      </w:pPr>
      <w:r w:rsidRPr="00E46751">
        <w:rPr>
          <w:rFonts w:ascii="Verdana" w:hAnsi="Verdana"/>
          <w:szCs w:val="20"/>
        </w:rPr>
        <w:t>Jei Paslaugų teikėjui pagal šią Sutartį yra priskaičiuoti delspinigiai, baudos ir (ar) nuostoliai, Užsakovo už Paslaugas mokėtina suma mažinama priskaičiuotų delspinigių</w:t>
      </w:r>
      <w:r w:rsidR="00867F7F" w:rsidRPr="00E46751">
        <w:rPr>
          <w:rFonts w:ascii="Verdana" w:hAnsi="Verdana"/>
          <w:szCs w:val="20"/>
        </w:rPr>
        <w:t>, baudų</w:t>
      </w:r>
      <w:r w:rsidRPr="00E46751">
        <w:rPr>
          <w:rFonts w:ascii="Verdana" w:hAnsi="Verdana"/>
          <w:szCs w:val="20"/>
        </w:rPr>
        <w:t xml:space="preserve"> </w:t>
      </w:r>
      <w:r w:rsidR="00867F7F" w:rsidRPr="00E46751">
        <w:rPr>
          <w:rFonts w:ascii="Verdana" w:hAnsi="Verdana"/>
          <w:szCs w:val="20"/>
        </w:rPr>
        <w:t xml:space="preserve">ir (ar) nuostolių </w:t>
      </w:r>
      <w:r w:rsidRPr="00E46751">
        <w:rPr>
          <w:rFonts w:ascii="Verdana" w:hAnsi="Verdana"/>
          <w:szCs w:val="20"/>
        </w:rPr>
        <w:t>suma. Taip pat Užsakovas turi teisę priskaičiuotus delspinigius</w:t>
      </w:r>
      <w:bookmarkStart w:id="5" w:name="_Hlk33790953"/>
      <w:r w:rsidR="00867F7F" w:rsidRPr="00E46751">
        <w:rPr>
          <w:rFonts w:ascii="Verdana" w:hAnsi="Verdana"/>
          <w:szCs w:val="20"/>
        </w:rPr>
        <w:t>, baudas ir (ar) nuostolius</w:t>
      </w:r>
      <w:r w:rsidRPr="00E46751">
        <w:rPr>
          <w:rFonts w:ascii="Verdana" w:hAnsi="Verdana"/>
          <w:szCs w:val="20"/>
        </w:rPr>
        <w:t xml:space="preserve"> </w:t>
      </w:r>
      <w:bookmarkEnd w:id="5"/>
      <w:r w:rsidRPr="00E46751">
        <w:rPr>
          <w:rFonts w:ascii="Verdana" w:hAnsi="Verdana"/>
          <w:szCs w:val="20"/>
        </w:rPr>
        <w:t>išskaičiuoti iš bet kokių Paslaugų teikėjui atliekamų mokėjimų be atskiro pranešimo Paslaugų teikėjui.</w:t>
      </w:r>
    </w:p>
    <w:p w14:paraId="585EF64D" w14:textId="77777777" w:rsidR="00B61547" w:rsidRPr="00E46751" w:rsidRDefault="00B61547" w:rsidP="00742404">
      <w:pPr>
        <w:pStyle w:val="ListParagraph"/>
        <w:tabs>
          <w:tab w:val="clear" w:pos="1004"/>
          <w:tab w:val="left" w:pos="567"/>
          <w:tab w:val="left" w:pos="748"/>
        </w:tabs>
        <w:spacing w:after="120"/>
        <w:ind w:left="0" w:firstLine="0"/>
        <w:rPr>
          <w:rFonts w:ascii="Verdana" w:hAnsi="Verdana"/>
          <w:szCs w:val="20"/>
        </w:rPr>
      </w:pPr>
    </w:p>
    <w:p w14:paraId="5CB1813D" w14:textId="60CE2E06" w:rsidR="000B4273" w:rsidRPr="00E46751" w:rsidRDefault="00DE5BC9"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ŠALIŲ TEISĖS IR PAREIGOS</w:t>
      </w:r>
    </w:p>
    <w:p w14:paraId="21C77AEA" w14:textId="318D2863" w:rsidR="00DE5BC9" w:rsidRPr="00E46751" w:rsidRDefault="00DE5BC9" w:rsidP="00742404">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Užsakovas įsipareigoja:</w:t>
      </w:r>
    </w:p>
    <w:p w14:paraId="7CC32564" w14:textId="708ED9B9" w:rsidR="00DE5BC9" w:rsidRPr="00E46751" w:rsidRDefault="002F4683" w:rsidP="00742404">
      <w:pPr>
        <w:pStyle w:val="ListParagraph"/>
        <w:numPr>
          <w:ilvl w:val="1"/>
          <w:numId w:val="12"/>
        </w:numPr>
        <w:tabs>
          <w:tab w:val="left" w:pos="567"/>
          <w:tab w:val="left" w:pos="1276"/>
        </w:tabs>
        <w:spacing w:after="120"/>
        <w:ind w:left="0" w:firstLine="0"/>
        <w:rPr>
          <w:rFonts w:ascii="Verdana" w:hAnsi="Verdana"/>
          <w:szCs w:val="20"/>
        </w:rPr>
      </w:pPr>
      <w:r w:rsidRPr="00E46751">
        <w:rPr>
          <w:rFonts w:ascii="Verdana" w:hAnsi="Verdana"/>
          <w:szCs w:val="20"/>
        </w:rPr>
        <w:t>pateikti</w:t>
      </w:r>
      <w:r w:rsidR="00DE5BC9" w:rsidRPr="00E46751">
        <w:rPr>
          <w:rFonts w:ascii="Verdana" w:hAnsi="Verdana"/>
          <w:szCs w:val="20"/>
        </w:rPr>
        <w:t xml:space="preserve"> Paslaugų teikėjui visus reikalingus dokumentus, informaciją ir su tuo susijusią medžiagą,</w:t>
      </w:r>
      <w:r w:rsidR="00DA5E7D" w:rsidRPr="00E46751">
        <w:rPr>
          <w:rFonts w:ascii="Verdana" w:hAnsi="Verdana"/>
          <w:szCs w:val="20"/>
        </w:rPr>
        <w:t xml:space="preserve"> reikalingą tinkamam Paslaugų</w:t>
      </w:r>
      <w:r w:rsidR="00DE5BC9" w:rsidRPr="00E46751">
        <w:rPr>
          <w:rFonts w:ascii="Verdana" w:hAnsi="Verdana"/>
          <w:szCs w:val="20"/>
        </w:rPr>
        <w:t xml:space="preserve"> teikimui;</w:t>
      </w:r>
    </w:p>
    <w:p w14:paraId="29267E70" w14:textId="68947C17" w:rsidR="00DA5E7D" w:rsidRPr="00E46751" w:rsidRDefault="00DA5E7D" w:rsidP="00742404">
      <w:pPr>
        <w:pStyle w:val="ListParagraph"/>
        <w:numPr>
          <w:ilvl w:val="1"/>
          <w:numId w:val="12"/>
        </w:numPr>
        <w:tabs>
          <w:tab w:val="left" w:pos="567"/>
          <w:tab w:val="left" w:pos="1276"/>
        </w:tabs>
        <w:spacing w:after="120"/>
        <w:ind w:left="0" w:firstLine="0"/>
        <w:rPr>
          <w:rFonts w:ascii="Verdana" w:hAnsi="Verdana"/>
          <w:szCs w:val="20"/>
        </w:rPr>
      </w:pPr>
      <w:r w:rsidRPr="00E46751">
        <w:rPr>
          <w:rFonts w:ascii="Verdana" w:hAnsi="Verdana"/>
          <w:szCs w:val="20"/>
        </w:rPr>
        <w:t>tinkamai ir sąžiningai vykdyti Sutartį;</w:t>
      </w:r>
    </w:p>
    <w:p w14:paraId="79BAB00B" w14:textId="581A1A7E" w:rsidR="002F4683" w:rsidRPr="00E46751" w:rsidRDefault="002F4683" w:rsidP="00742404">
      <w:pPr>
        <w:pStyle w:val="ListParagraph"/>
        <w:numPr>
          <w:ilvl w:val="1"/>
          <w:numId w:val="12"/>
        </w:numPr>
        <w:tabs>
          <w:tab w:val="left" w:pos="567"/>
          <w:tab w:val="left" w:pos="1276"/>
        </w:tabs>
        <w:spacing w:after="120"/>
        <w:ind w:left="0" w:firstLine="0"/>
        <w:rPr>
          <w:rFonts w:ascii="Verdana" w:hAnsi="Verdana"/>
          <w:szCs w:val="20"/>
        </w:rPr>
      </w:pPr>
      <w:r w:rsidRPr="00E46751">
        <w:rPr>
          <w:rFonts w:ascii="Verdana" w:hAnsi="Verdana"/>
          <w:szCs w:val="20"/>
        </w:rPr>
        <w:t xml:space="preserve">informuoti Paslaugų teikėją apie įvykius, susijusius su Užsakovo veikla, jos pokyčiais ar pan., jeigu minėti įvykiai </w:t>
      </w:r>
      <w:r w:rsidR="00B37B5C" w:rsidRPr="00E46751">
        <w:rPr>
          <w:rFonts w:ascii="Verdana" w:hAnsi="Verdana"/>
          <w:szCs w:val="20"/>
        </w:rPr>
        <w:t xml:space="preserve">daro įtaką </w:t>
      </w:r>
      <w:r w:rsidRPr="00E46751">
        <w:rPr>
          <w:rFonts w:ascii="Verdana" w:hAnsi="Verdana"/>
          <w:szCs w:val="20"/>
        </w:rPr>
        <w:t>Paslaug</w:t>
      </w:r>
      <w:r w:rsidR="00B37B5C" w:rsidRPr="00E46751">
        <w:rPr>
          <w:rFonts w:ascii="Verdana" w:hAnsi="Verdana"/>
          <w:szCs w:val="20"/>
        </w:rPr>
        <w:t>om</w:t>
      </w:r>
      <w:r w:rsidRPr="00E46751">
        <w:rPr>
          <w:rFonts w:ascii="Verdana" w:hAnsi="Verdana"/>
          <w:szCs w:val="20"/>
        </w:rPr>
        <w:t>s, jų apimt</w:t>
      </w:r>
      <w:r w:rsidR="00B37B5C" w:rsidRPr="00E46751">
        <w:rPr>
          <w:rFonts w:ascii="Verdana" w:hAnsi="Verdana"/>
          <w:szCs w:val="20"/>
        </w:rPr>
        <w:t xml:space="preserve">ims </w:t>
      </w:r>
      <w:r w:rsidRPr="00E46751">
        <w:rPr>
          <w:rFonts w:ascii="Verdana" w:hAnsi="Verdana"/>
          <w:szCs w:val="20"/>
        </w:rPr>
        <w:t>ir</w:t>
      </w:r>
      <w:r w:rsidR="00D35F01" w:rsidRPr="00E46751">
        <w:rPr>
          <w:rFonts w:ascii="Verdana" w:hAnsi="Verdana"/>
          <w:szCs w:val="20"/>
        </w:rPr>
        <w:t xml:space="preserve"> (</w:t>
      </w:r>
      <w:r w:rsidRPr="00E46751">
        <w:rPr>
          <w:rFonts w:ascii="Verdana" w:hAnsi="Verdana"/>
          <w:szCs w:val="20"/>
        </w:rPr>
        <w:t>ar</w:t>
      </w:r>
      <w:r w:rsidR="00D35F01" w:rsidRPr="00E46751">
        <w:rPr>
          <w:rFonts w:ascii="Verdana" w:hAnsi="Verdana"/>
          <w:szCs w:val="20"/>
        </w:rPr>
        <w:t>)</w:t>
      </w:r>
      <w:r w:rsidRPr="00E46751">
        <w:rPr>
          <w:rFonts w:ascii="Verdana" w:hAnsi="Verdana"/>
          <w:szCs w:val="20"/>
        </w:rPr>
        <w:t xml:space="preserve"> atlikimo termin</w:t>
      </w:r>
      <w:r w:rsidR="00B37B5C" w:rsidRPr="00E46751">
        <w:rPr>
          <w:rFonts w:ascii="Verdana" w:hAnsi="Verdana"/>
          <w:szCs w:val="20"/>
        </w:rPr>
        <w:t>am</w:t>
      </w:r>
      <w:r w:rsidRPr="00E46751">
        <w:rPr>
          <w:rFonts w:ascii="Verdana" w:hAnsi="Verdana"/>
          <w:szCs w:val="20"/>
        </w:rPr>
        <w:t>s;</w:t>
      </w:r>
    </w:p>
    <w:p w14:paraId="77B10467" w14:textId="2240DAEF" w:rsidR="00DA5E7D" w:rsidRPr="00E46751" w:rsidRDefault="00DA5E7D" w:rsidP="00742404">
      <w:pPr>
        <w:pStyle w:val="ListParagraph"/>
        <w:numPr>
          <w:ilvl w:val="1"/>
          <w:numId w:val="12"/>
        </w:numPr>
        <w:tabs>
          <w:tab w:val="left" w:pos="567"/>
          <w:tab w:val="left" w:pos="1276"/>
        </w:tabs>
        <w:spacing w:after="120"/>
        <w:ind w:left="0" w:firstLine="0"/>
        <w:rPr>
          <w:rFonts w:ascii="Verdana" w:hAnsi="Verdana"/>
          <w:szCs w:val="20"/>
        </w:rPr>
      </w:pPr>
      <w:r w:rsidRPr="00E46751">
        <w:rPr>
          <w:rFonts w:ascii="Verdana" w:hAnsi="Verdana"/>
          <w:szCs w:val="20"/>
        </w:rPr>
        <w:t>bendradarbiauti su Paslaugų teikėju, teikiant Sutarties vykdymui p</w:t>
      </w:r>
      <w:r w:rsidR="008A39EB" w:rsidRPr="00E46751">
        <w:rPr>
          <w:rFonts w:ascii="Verdana" w:hAnsi="Verdana"/>
          <w:szCs w:val="20"/>
        </w:rPr>
        <w:t>agrįstai reikalingą informaciją</w:t>
      </w:r>
      <w:r w:rsidRPr="00E46751">
        <w:rPr>
          <w:rFonts w:ascii="Verdana" w:hAnsi="Verdana"/>
          <w:szCs w:val="20"/>
        </w:rPr>
        <w:t>;</w:t>
      </w:r>
    </w:p>
    <w:p w14:paraId="603C54EA" w14:textId="77AE3A17" w:rsidR="000B4273" w:rsidRPr="00E46751" w:rsidRDefault="00DE5BC9" w:rsidP="00742404">
      <w:pPr>
        <w:pStyle w:val="ListParagraph"/>
        <w:numPr>
          <w:ilvl w:val="1"/>
          <w:numId w:val="12"/>
        </w:numPr>
        <w:tabs>
          <w:tab w:val="left" w:pos="567"/>
          <w:tab w:val="left" w:pos="1276"/>
        </w:tabs>
        <w:spacing w:after="120"/>
        <w:ind w:left="0" w:firstLine="0"/>
        <w:rPr>
          <w:rFonts w:ascii="Verdana" w:hAnsi="Verdana"/>
          <w:szCs w:val="20"/>
        </w:rPr>
      </w:pPr>
      <w:r w:rsidRPr="00E46751">
        <w:rPr>
          <w:rFonts w:ascii="Verdana" w:hAnsi="Verdana"/>
          <w:szCs w:val="20"/>
        </w:rPr>
        <w:t xml:space="preserve">sumokėti </w:t>
      </w:r>
      <w:r w:rsidR="00DA5E7D" w:rsidRPr="00E46751">
        <w:rPr>
          <w:rFonts w:ascii="Verdana" w:hAnsi="Verdana"/>
          <w:szCs w:val="20"/>
        </w:rPr>
        <w:t>už tinkamai suteiktas ir priimtas Paslaugas šioje Sutartyje nustatyta tvarka ir terminais</w:t>
      </w:r>
      <w:r w:rsidR="006C1743" w:rsidRPr="00E46751">
        <w:rPr>
          <w:rFonts w:ascii="Verdana" w:hAnsi="Verdana"/>
          <w:szCs w:val="20"/>
        </w:rPr>
        <w:t>;</w:t>
      </w:r>
    </w:p>
    <w:p w14:paraId="122F7D2B" w14:textId="746CE0D3" w:rsidR="002F4683" w:rsidRPr="00E46751" w:rsidRDefault="002F4683" w:rsidP="00742404">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Užsakovas turi teisę:</w:t>
      </w:r>
    </w:p>
    <w:p w14:paraId="7E56D635" w14:textId="28D38B46" w:rsidR="002F4683" w:rsidRPr="00E46751" w:rsidRDefault="002F4683" w:rsidP="00742404">
      <w:pPr>
        <w:pStyle w:val="ListParagraph"/>
        <w:numPr>
          <w:ilvl w:val="1"/>
          <w:numId w:val="12"/>
        </w:numPr>
        <w:tabs>
          <w:tab w:val="left" w:pos="567"/>
          <w:tab w:val="left" w:pos="1276"/>
        </w:tabs>
        <w:spacing w:after="120"/>
        <w:ind w:left="0" w:firstLine="0"/>
        <w:rPr>
          <w:rFonts w:ascii="Verdana" w:hAnsi="Verdana"/>
          <w:szCs w:val="20"/>
        </w:rPr>
      </w:pPr>
      <w:r w:rsidRPr="00E46751">
        <w:rPr>
          <w:rFonts w:ascii="Verdana" w:hAnsi="Verdana"/>
          <w:szCs w:val="20"/>
        </w:rPr>
        <w:t>gauti paaiškinimus iš Paslaugų teikėjo į jam iškilusius, su Paslaugomis susijusius</w:t>
      </w:r>
      <w:r w:rsidR="008A39EB" w:rsidRPr="00E46751">
        <w:rPr>
          <w:rFonts w:ascii="Verdana" w:hAnsi="Verdana"/>
          <w:szCs w:val="20"/>
        </w:rPr>
        <w:t>,</w:t>
      </w:r>
      <w:r w:rsidRPr="00E46751">
        <w:rPr>
          <w:rFonts w:ascii="Verdana" w:hAnsi="Verdana"/>
          <w:szCs w:val="20"/>
        </w:rPr>
        <w:t xml:space="preserve"> klausimus;</w:t>
      </w:r>
    </w:p>
    <w:p w14:paraId="0FFA0527" w14:textId="71F78A8D" w:rsidR="002F4683" w:rsidRPr="00E46751" w:rsidRDefault="002F4683" w:rsidP="00742404">
      <w:pPr>
        <w:pStyle w:val="ListParagraph"/>
        <w:numPr>
          <w:ilvl w:val="1"/>
          <w:numId w:val="12"/>
        </w:numPr>
        <w:tabs>
          <w:tab w:val="left" w:pos="567"/>
          <w:tab w:val="left" w:pos="1276"/>
        </w:tabs>
        <w:spacing w:after="120"/>
        <w:ind w:left="0" w:firstLine="0"/>
        <w:rPr>
          <w:rFonts w:ascii="Verdana" w:hAnsi="Verdana"/>
          <w:szCs w:val="20"/>
        </w:rPr>
      </w:pPr>
      <w:r w:rsidRPr="00E46751">
        <w:rPr>
          <w:rFonts w:ascii="Verdana" w:hAnsi="Verdana"/>
          <w:szCs w:val="20"/>
        </w:rPr>
        <w:t>teikti pretenzijas dėl Paslaugų kokybės ir reikalauti pašalinti</w:t>
      </w:r>
      <w:r w:rsidR="00D35F01" w:rsidRPr="00E46751">
        <w:rPr>
          <w:rFonts w:ascii="Verdana" w:hAnsi="Verdana"/>
          <w:szCs w:val="20"/>
        </w:rPr>
        <w:t xml:space="preserve"> (</w:t>
      </w:r>
      <w:r w:rsidRPr="00E46751">
        <w:rPr>
          <w:rFonts w:ascii="Verdana" w:hAnsi="Verdana"/>
          <w:szCs w:val="20"/>
        </w:rPr>
        <w:t>ištaisyti</w:t>
      </w:r>
      <w:r w:rsidR="00D35F01" w:rsidRPr="00E46751">
        <w:rPr>
          <w:rFonts w:ascii="Verdana" w:hAnsi="Verdana"/>
          <w:szCs w:val="20"/>
        </w:rPr>
        <w:t>)</w:t>
      </w:r>
      <w:r w:rsidRPr="00E46751">
        <w:rPr>
          <w:rFonts w:ascii="Verdana" w:hAnsi="Verdana"/>
          <w:szCs w:val="20"/>
        </w:rPr>
        <w:t xml:space="preserve"> Paslaugų trūkumus bei nustatyti terminus, per kuriuos trūkumai turi būti pašalinti.</w:t>
      </w:r>
    </w:p>
    <w:p w14:paraId="01C1A351" w14:textId="1155D796" w:rsidR="00DE5BC9" w:rsidRPr="00E46751" w:rsidRDefault="00DA5E7D" w:rsidP="00742404">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Paslaugų teikėjas įsipareigoja:</w:t>
      </w:r>
    </w:p>
    <w:p w14:paraId="7C03DC79" w14:textId="33E3A55C" w:rsidR="00DA5E7D" w:rsidRPr="00E46751" w:rsidRDefault="00DA5E7D"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teikti Paslaugas pagal Sutartį kaip įmanoma rūpestingai, įskaitant, tačiau neapsiribojant, Paslaugų teikimą pagal geriausius visuotinai pripažįstamus profesinius standartus ir praktiką, panaudodamas vis</w:t>
      </w:r>
      <w:r w:rsidR="008A39EB" w:rsidRPr="00E46751">
        <w:rPr>
          <w:rFonts w:ascii="Verdana" w:hAnsi="Verdana"/>
          <w:szCs w:val="20"/>
        </w:rPr>
        <w:t>us reikiamus įgūdžius ir žinias</w:t>
      </w:r>
      <w:r w:rsidRPr="00E46751">
        <w:rPr>
          <w:rFonts w:ascii="Verdana" w:hAnsi="Verdana"/>
          <w:szCs w:val="20"/>
        </w:rPr>
        <w:t>;</w:t>
      </w:r>
    </w:p>
    <w:p w14:paraId="4FA66056" w14:textId="77777777" w:rsidR="001F455D" w:rsidRPr="00E46751" w:rsidRDefault="001F455D"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glaudžiai bendradarbiauti su Užsakovu, vadovautis jo teikiamomis pastabomis, atsižvelgti į pagrįstai keliamus kokybės ir kitus Paslaugoms keliamus reikalavimus;</w:t>
      </w:r>
    </w:p>
    <w:p w14:paraId="521C041B" w14:textId="01116930" w:rsidR="00DA5E7D" w:rsidRPr="00E46751" w:rsidRDefault="00DA5E7D"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prisiimti atsakomybę už suteiktų Paslaugų kokybę;</w:t>
      </w:r>
    </w:p>
    <w:p w14:paraId="13FD07E5" w14:textId="4672450F" w:rsidR="002F4683" w:rsidRPr="00E46751" w:rsidRDefault="002F4683"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esant Užsakovo prašymui, teikti Užsakovui paaiškinimus</w:t>
      </w:r>
      <w:r w:rsidR="008A39EB" w:rsidRPr="00E46751">
        <w:rPr>
          <w:rFonts w:ascii="Verdana" w:hAnsi="Verdana"/>
          <w:szCs w:val="20"/>
        </w:rPr>
        <w:t xml:space="preserve">, taip pat teikti </w:t>
      </w:r>
      <w:r w:rsidR="005B7D7A" w:rsidRPr="00E46751">
        <w:rPr>
          <w:rFonts w:ascii="Verdana" w:hAnsi="Verdana"/>
          <w:szCs w:val="20"/>
        </w:rPr>
        <w:t xml:space="preserve">ataskaitas apie Sutarties vykdymo eigą </w:t>
      </w:r>
      <w:r w:rsidR="008A39EB" w:rsidRPr="00E46751">
        <w:rPr>
          <w:rFonts w:ascii="Verdana" w:hAnsi="Verdana"/>
          <w:szCs w:val="20"/>
        </w:rPr>
        <w:t>rašt</w:t>
      </w:r>
      <w:r w:rsidR="005B7D7A" w:rsidRPr="00E46751">
        <w:rPr>
          <w:rFonts w:ascii="Verdana" w:hAnsi="Verdana"/>
          <w:szCs w:val="20"/>
        </w:rPr>
        <w:t>u</w:t>
      </w:r>
      <w:r w:rsidR="008A39EB" w:rsidRPr="00E46751">
        <w:rPr>
          <w:rFonts w:ascii="Verdana" w:hAnsi="Verdana"/>
          <w:szCs w:val="20"/>
        </w:rPr>
        <w:t xml:space="preserve"> ar žod</w:t>
      </w:r>
      <w:r w:rsidR="005B7D7A" w:rsidRPr="00E46751">
        <w:rPr>
          <w:rFonts w:ascii="Verdana" w:hAnsi="Verdana"/>
          <w:szCs w:val="20"/>
        </w:rPr>
        <w:t>žiu</w:t>
      </w:r>
      <w:r w:rsidRPr="00E46751">
        <w:rPr>
          <w:rFonts w:ascii="Verdana" w:hAnsi="Verdana"/>
          <w:szCs w:val="20"/>
        </w:rPr>
        <w:t>;</w:t>
      </w:r>
    </w:p>
    <w:p w14:paraId="0DF8BD51" w14:textId="408B295A" w:rsidR="002F4683" w:rsidRPr="00E46751" w:rsidRDefault="002F4683"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gavęs Užsakovo pretenziją dėl Paslaugų kokybės, ją išnagrinėti ir Užsakovo nustatytais terminais pašalinti</w:t>
      </w:r>
      <w:r w:rsidR="00D35F01" w:rsidRPr="00E46751">
        <w:rPr>
          <w:rFonts w:ascii="Verdana" w:hAnsi="Verdana"/>
          <w:szCs w:val="20"/>
        </w:rPr>
        <w:t xml:space="preserve"> (</w:t>
      </w:r>
      <w:r w:rsidRPr="00E46751">
        <w:rPr>
          <w:rFonts w:ascii="Verdana" w:hAnsi="Verdana"/>
          <w:szCs w:val="20"/>
        </w:rPr>
        <w:t>ištaisyti</w:t>
      </w:r>
      <w:r w:rsidR="00D35F01" w:rsidRPr="00E46751">
        <w:rPr>
          <w:rFonts w:ascii="Verdana" w:hAnsi="Verdana"/>
          <w:szCs w:val="20"/>
        </w:rPr>
        <w:t>)</w:t>
      </w:r>
      <w:r w:rsidRPr="00E46751">
        <w:rPr>
          <w:rFonts w:ascii="Verdana" w:hAnsi="Verdana"/>
          <w:szCs w:val="20"/>
        </w:rPr>
        <w:t xml:space="preserve"> Paslaugų trūkumus;</w:t>
      </w:r>
    </w:p>
    <w:p w14:paraId="17D66291" w14:textId="37584226" w:rsidR="00DA5E7D" w:rsidRPr="00E46751" w:rsidRDefault="00DA5E7D"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laikyti konfidencialia visą informaciją gautą Paslaugų teikimo metu;</w:t>
      </w:r>
    </w:p>
    <w:p w14:paraId="4FEE77DB" w14:textId="456AF38A" w:rsidR="002608E9" w:rsidRPr="00E46751" w:rsidRDefault="00751834" w:rsidP="00742404">
      <w:pPr>
        <w:pStyle w:val="ListParagraph"/>
        <w:numPr>
          <w:ilvl w:val="1"/>
          <w:numId w:val="12"/>
        </w:numPr>
        <w:tabs>
          <w:tab w:val="left" w:pos="567"/>
          <w:tab w:val="left" w:pos="720"/>
        </w:tabs>
        <w:spacing w:after="120"/>
        <w:ind w:left="0" w:firstLine="0"/>
        <w:rPr>
          <w:rFonts w:ascii="Verdana" w:hAnsi="Verdana"/>
          <w:szCs w:val="20"/>
        </w:rPr>
      </w:pPr>
      <w:bookmarkStart w:id="6" w:name="_Hlk36642938"/>
      <w:r w:rsidRPr="00E46751">
        <w:rPr>
          <w:rFonts w:ascii="Verdana" w:hAnsi="Verdana"/>
          <w:szCs w:val="20"/>
        </w:rPr>
        <w:lastRenderedPageBreak/>
        <w:t>užtikrinti asmens duomenų apsaugą</w:t>
      </w:r>
      <w:r w:rsidR="008D2B81" w:rsidRPr="00E46751">
        <w:rPr>
          <w:rFonts w:ascii="Verdana" w:hAnsi="Verdana"/>
          <w:szCs w:val="20"/>
        </w:rPr>
        <w:t xml:space="preserve">, vadovaujantis Bendruoju asmens duomenų reglamentu </w:t>
      </w:r>
      <w:r w:rsidR="003915BB" w:rsidRPr="00E46751">
        <w:rPr>
          <w:rFonts w:ascii="Verdana" w:hAnsi="Verdana"/>
          <w:szCs w:val="20"/>
        </w:rPr>
        <w:t>(</w:t>
      </w:r>
      <w:r w:rsidR="008D2B81" w:rsidRPr="00E46751">
        <w:rPr>
          <w:rFonts w:ascii="Verdana" w:hAnsi="Verdana"/>
          <w:szCs w:val="20"/>
        </w:rPr>
        <w:t>ES</w:t>
      </w:r>
      <w:r w:rsidR="003915BB" w:rsidRPr="00E46751">
        <w:rPr>
          <w:rFonts w:ascii="Verdana" w:hAnsi="Verdana"/>
          <w:szCs w:val="20"/>
        </w:rPr>
        <w:t>) 2016</w:t>
      </w:r>
      <w:r w:rsidR="008D2B81" w:rsidRPr="00E46751">
        <w:rPr>
          <w:rFonts w:ascii="Verdana" w:hAnsi="Verdana"/>
          <w:szCs w:val="20"/>
        </w:rPr>
        <w:t>/</w:t>
      </w:r>
      <w:r w:rsidR="003915BB" w:rsidRPr="00E46751">
        <w:rPr>
          <w:rFonts w:ascii="Verdana" w:hAnsi="Verdana"/>
          <w:szCs w:val="20"/>
        </w:rPr>
        <w:t>679</w:t>
      </w:r>
      <w:r w:rsidR="00801BF7" w:rsidRPr="00E46751">
        <w:rPr>
          <w:rFonts w:ascii="Verdana" w:hAnsi="Verdana"/>
          <w:szCs w:val="20"/>
        </w:rPr>
        <w:t>, Lietuvos Respublikos asmens duomenų teisinės apsaugos įstatymu ir kitais teisės aktais, reg</w:t>
      </w:r>
      <w:r w:rsidR="00747B95" w:rsidRPr="00E46751">
        <w:rPr>
          <w:rFonts w:ascii="Verdana" w:hAnsi="Verdana"/>
          <w:szCs w:val="20"/>
        </w:rPr>
        <w:t>lamentuojančiais asmens duomenų apsaugą;</w:t>
      </w:r>
    </w:p>
    <w:bookmarkEnd w:id="6"/>
    <w:p w14:paraId="6A51DE02" w14:textId="27083CBB" w:rsidR="00DA5E7D" w:rsidRPr="00E46751" w:rsidRDefault="00DA5E7D"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nedelsiant raštu informuoti Užsakovą apie Sutarties vykdymo metu atsiradusias aplinkybes, kliudančias teikti Paslaugas, nurodant aplinkybių priežastis ir numatomą trukmę;</w:t>
      </w:r>
    </w:p>
    <w:p w14:paraId="116B7011" w14:textId="61C6086E" w:rsidR="00DA5E7D" w:rsidRPr="00E46751" w:rsidRDefault="00DA5E7D"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 xml:space="preserve">per Užsakovo nurodytą terminą savo lėšomis atlyginti Užsakovui visus </w:t>
      </w:r>
      <w:r w:rsidR="00B353CD" w:rsidRPr="00E46751">
        <w:rPr>
          <w:rFonts w:ascii="Verdana" w:hAnsi="Verdana"/>
          <w:szCs w:val="20"/>
        </w:rPr>
        <w:t xml:space="preserve">tiesioginius </w:t>
      </w:r>
      <w:r w:rsidRPr="00E46751">
        <w:rPr>
          <w:rFonts w:ascii="Verdana" w:hAnsi="Verdana"/>
          <w:szCs w:val="20"/>
        </w:rPr>
        <w:t>nuostolius ar žalą, susidariusius dėl Paslaugų teikėjo netinkamo Sutarties vykdymo arba nevykdymo;</w:t>
      </w:r>
    </w:p>
    <w:p w14:paraId="168CE644" w14:textId="26FF3B68" w:rsidR="00DE5BC9" w:rsidRPr="00E46751" w:rsidRDefault="001F455D" w:rsidP="00742404">
      <w:pPr>
        <w:pStyle w:val="ListParagraph"/>
        <w:numPr>
          <w:ilvl w:val="1"/>
          <w:numId w:val="12"/>
        </w:numPr>
        <w:tabs>
          <w:tab w:val="left" w:pos="567"/>
          <w:tab w:val="left" w:pos="720"/>
        </w:tabs>
        <w:spacing w:after="120"/>
        <w:ind w:left="0" w:firstLine="0"/>
        <w:rPr>
          <w:rFonts w:ascii="Verdana" w:hAnsi="Verdana"/>
          <w:szCs w:val="20"/>
        </w:rPr>
      </w:pPr>
      <w:r w:rsidRPr="00E46751">
        <w:rPr>
          <w:rFonts w:ascii="Verdana" w:hAnsi="Verdana"/>
          <w:szCs w:val="20"/>
        </w:rPr>
        <w:t>s</w:t>
      </w:r>
      <w:r w:rsidR="00DE5BC9" w:rsidRPr="00E46751">
        <w:rPr>
          <w:rFonts w:ascii="Verdana" w:hAnsi="Verdana"/>
          <w:szCs w:val="20"/>
        </w:rPr>
        <w:t xml:space="preserve">tabdyti </w:t>
      </w:r>
      <w:r w:rsidRPr="00E46751">
        <w:rPr>
          <w:rFonts w:ascii="Verdana" w:hAnsi="Verdana"/>
          <w:szCs w:val="20"/>
        </w:rPr>
        <w:t>P</w:t>
      </w:r>
      <w:r w:rsidR="00DE5BC9" w:rsidRPr="00E46751">
        <w:rPr>
          <w:rFonts w:ascii="Verdana" w:hAnsi="Verdana"/>
          <w:szCs w:val="20"/>
        </w:rPr>
        <w:t xml:space="preserve">aslaugų teikimą, atidėti jų suteikimo terminą, jei tai turės neigiamos įtakos </w:t>
      </w:r>
      <w:r w:rsidR="002F4683" w:rsidRPr="00E46751">
        <w:rPr>
          <w:rFonts w:ascii="Verdana" w:hAnsi="Verdana"/>
          <w:szCs w:val="20"/>
        </w:rPr>
        <w:t>Užsakovo</w:t>
      </w:r>
      <w:r w:rsidR="00DE5BC9" w:rsidRPr="00E46751">
        <w:rPr>
          <w:rFonts w:ascii="Verdana" w:hAnsi="Verdana"/>
          <w:szCs w:val="20"/>
        </w:rPr>
        <w:t xml:space="preserve"> televizijos ir</w:t>
      </w:r>
      <w:r w:rsidR="00D35F01" w:rsidRPr="00E46751">
        <w:rPr>
          <w:rFonts w:ascii="Verdana" w:hAnsi="Verdana"/>
          <w:szCs w:val="20"/>
        </w:rPr>
        <w:t xml:space="preserve"> (</w:t>
      </w:r>
      <w:r w:rsidR="00DE5BC9" w:rsidRPr="00E46751">
        <w:rPr>
          <w:rFonts w:ascii="Verdana" w:hAnsi="Verdana"/>
          <w:szCs w:val="20"/>
        </w:rPr>
        <w:t>ar</w:t>
      </w:r>
      <w:r w:rsidR="00D35F01" w:rsidRPr="00E46751">
        <w:rPr>
          <w:rFonts w:ascii="Verdana" w:hAnsi="Verdana"/>
          <w:szCs w:val="20"/>
        </w:rPr>
        <w:t>)</w:t>
      </w:r>
      <w:r w:rsidR="00DE5BC9" w:rsidRPr="00E46751">
        <w:rPr>
          <w:rFonts w:ascii="Verdana" w:hAnsi="Verdana"/>
          <w:szCs w:val="20"/>
        </w:rPr>
        <w:t xml:space="preserve"> radijo programų transliavimui</w:t>
      </w:r>
      <w:r w:rsidR="00F314D7" w:rsidRPr="00E46751">
        <w:rPr>
          <w:rFonts w:ascii="Verdana" w:hAnsi="Verdana"/>
          <w:szCs w:val="20"/>
        </w:rPr>
        <w:t>. Paslaugų teikimas dėl nurodytos priežasties stabdomas gavus Užsakovo prašymą raštu</w:t>
      </w:r>
      <w:r w:rsidR="00D5204B" w:rsidRPr="00E46751">
        <w:rPr>
          <w:rFonts w:ascii="Verdana" w:hAnsi="Verdana"/>
          <w:szCs w:val="20"/>
        </w:rPr>
        <w:t xml:space="preserve">. Paslaugų teikimo sustabdymas ar jų suteikimo termino atidėjimas trunka tol, kol egzistuoja tai sąlygojančios objektyvios aplinkybės, tačiau ne ilgiau kaip 60 (šešiasdešimt) kalendorinių dienų. Dėl objektyvių priežasčių, nepriklausančių nuo Paslaugų </w:t>
      </w:r>
      <w:r w:rsidR="00061836" w:rsidRPr="00E46751">
        <w:rPr>
          <w:rFonts w:ascii="Verdana" w:hAnsi="Verdana"/>
          <w:szCs w:val="20"/>
        </w:rPr>
        <w:t>t</w:t>
      </w:r>
      <w:r w:rsidR="004C7BF6">
        <w:rPr>
          <w:rFonts w:ascii="Verdana" w:hAnsi="Verdana"/>
          <w:szCs w:val="20"/>
        </w:rPr>
        <w:t>ei</w:t>
      </w:r>
      <w:r w:rsidR="00D5204B" w:rsidRPr="00E46751">
        <w:rPr>
          <w:rFonts w:ascii="Verdana" w:hAnsi="Verdana"/>
          <w:szCs w:val="20"/>
        </w:rPr>
        <w:t>kėjo, sustabdžius Paslaugų teikimą ar atidėjus jų suteikimo terminą, atitinkamam terminui laikotarpiui pratęsiamas ir Paslaugų teikimo terminas</w:t>
      </w:r>
      <w:r w:rsidR="006C1743" w:rsidRPr="00E46751">
        <w:rPr>
          <w:rFonts w:ascii="Verdana" w:hAnsi="Verdana"/>
          <w:szCs w:val="20"/>
        </w:rPr>
        <w:t>;</w:t>
      </w:r>
    </w:p>
    <w:p w14:paraId="2B4A064D" w14:textId="007FF754" w:rsidR="00D35F01" w:rsidRPr="00E46751" w:rsidRDefault="00D35F01" w:rsidP="00D35F01">
      <w:pPr>
        <w:pStyle w:val="ListParagraph"/>
        <w:numPr>
          <w:ilvl w:val="1"/>
          <w:numId w:val="12"/>
        </w:numPr>
        <w:tabs>
          <w:tab w:val="left" w:pos="567"/>
          <w:tab w:val="left" w:pos="709"/>
        </w:tabs>
        <w:spacing w:after="120" w:line="240" w:lineRule="exact"/>
        <w:ind w:left="0" w:firstLine="0"/>
        <w:rPr>
          <w:rFonts w:ascii="Verdana" w:hAnsi="Verdana"/>
          <w:szCs w:val="20"/>
        </w:rPr>
      </w:pPr>
      <w:r w:rsidRPr="00E46751">
        <w:rPr>
          <w:rFonts w:ascii="Verdana" w:hAnsi="Verdana"/>
          <w:szCs w:val="20"/>
        </w:rPr>
        <w:t>užtikrinti, kad Sutarties sudarymo momentu ir visu jos galiojimo laikotarpiu Paslaugų teikėjo darbuotojai turėtų reikiamą kvalifikaciją ir patirtį, reikalingą Sutarčiai įvykdyti;</w:t>
      </w:r>
    </w:p>
    <w:p w14:paraId="51E07437" w14:textId="482CE6DF" w:rsidR="00D35F01" w:rsidRPr="00E46751" w:rsidRDefault="00D35F01" w:rsidP="00D35F01">
      <w:pPr>
        <w:pStyle w:val="ListParagraph"/>
        <w:numPr>
          <w:ilvl w:val="1"/>
          <w:numId w:val="12"/>
        </w:numPr>
        <w:tabs>
          <w:tab w:val="left" w:pos="567"/>
          <w:tab w:val="left" w:pos="709"/>
        </w:tabs>
        <w:spacing w:after="120" w:line="240" w:lineRule="exact"/>
        <w:ind w:left="0" w:firstLine="0"/>
        <w:rPr>
          <w:rFonts w:ascii="Verdana" w:hAnsi="Verdana"/>
          <w:szCs w:val="20"/>
        </w:rPr>
      </w:pPr>
      <w:r w:rsidRPr="00E46751">
        <w:rPr>
          <w:rFonts w:ascii="Verdana" w:hAnsi="Verdana"/>
          <w:szCs w:val="20"/>
        </w:rPr>
        <w:t>j</w:t>
      </w:r>
      <w:bookmarkStart w:id="7" w:name="_Hlk33774340"/>
      <w:r w:rsidRPr="00E46751">
        <w:rPr>
          <w:rFonts w:ascii="Verdana" w:hAnsi="Verdana"/>
          <w:szCs w:val="20"/>
        </w:rPr>
        <w:t>eigu Paslaugų teikėjo kvalifikacija dėl teisės verstis atitinkama veikla nebuvo tikrinama arba tikrinama ne visa apimtimi, užtikrinti, kad Sutarties sudarymo metu turės teisę verstis Paslaugų teikimui reikalinga veikla (įskaitant Paslaugų teikėjo darbuotojus ir kitus pasitelkiamus asmenis)</w:t>
      </w:r>
      <w:r w:rsidR="006C2BD7" w:rsidRPr="00E46751">
        <w:rPr>
          <w:rFonts w:ascii="Verdana" w:hAnsi="Verdana"/>
          <w:szCs w:val="20"/>
        </w:rPr>
        <w:t>.</w:t>
      </w:r>
    </w:p>
    <w:bookmarkEnd w:id="7"/>
    <w:p w14:paraId="374B0B5A" w14:textId="178CF890" w:rsidR="0054083F" w:rsidRPr="00E46751" w:rsidRDefault="0054083F" w:rsidP="0027619E">
      <w:pPr>
        <w:tabs>
          <w:tab w:val="clear" w:pos="1004"/>
          <w:tab w:val="left" w:pos="567"/>
          <w:tab w:val="left" w:pos="720"/>
        </w:tabs>
        <w:spacing w:after="120"/>
        <w:ind w:left="851" w:hanging="851"/>
        <w:rPr>
          <w:rFonts w:ascii="Verdana" w:hAnsi="Verdana"/>
          <w:szCs w:val="20"/>
        </w:rPr>
      </w:pPr>
    </w:p>
    <w:p w14:paraId="16286064" w14:textId="7C073B0B" w:rsidR="0054083F" w:rsidRPr="00E46751" w:rsidRDefault="0054083F"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PASLAUGŲ TEIKĖJO TEISĖ PASITELKTI TREČIUOSIUS ASMENIS (</w:t>
      </w:r>
      <w:r w:rsidR="007F07C9" w:rsidRPr="00E46751">
        <w:rPr>
          <w:rFonts w:ascii="Verdana" w:hAnsi="Verdana"/>
          <w:b/>
          <w:szCs w:val="20"/>
        </w:rPr>
        <w:t>SUBTEIKIMAS</w:t>
      </w:r>
      <w:r w:rsidRPr="00E46751">
        <w:rPr>
          <w:rFonts w:ascii="Verdana" w:hAnsi="Verdana"/>
          <w:b/>
          <w:szCs w:val="20"/>
        </w:rPr>
        <w:t>)</w:t>
      </w:r>
    </w:p>
    <w:p w14:paraId="0A9C19DF" w14:textId="79DA9241"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w:t>
      </w:r>
      <w:r w:rsidRPr="00E46751">
        <w:rPr>
          <w:rFonts w:ascii="Verdana" w:hAnsi="Verdana"/>
          <w:i/>
          <w:iCs/>
          <w:szCs w:val="20"/>
        </w:rPr>
        <w:t xml:space="preserve">pasirenkamas, kai subteikėjai </w:t>
      </w:r>
      <w:r w:rsidRPr="00E46751">
        <w:rPr>
          <w:rFonts w:ascii="Verdana" w:hAnsi="Verdana"/>
          <w:i/>
          <w:iCs/>
          <w:szCs w:val="20"/>
          <w:u w:val="single"/>
        </w:rPr>
        <w:t>nepasitelkiami</w:t>
      </w:r>
      <w:r w:rsidRPr="00E46751">
        <w:rPr>
          <w:rFonts w:ascii="Verdana" w:hAnsi="Verdana"/>
          <w:szCs w:val="20"/>
        </w:rPr>
        <w:t xml:space="preserve">] Sutartyje numatytų įsipareigojimų vykdymui Paslaugų teikėjas subteikėjo (-ų) nepasitelks. Be išankstinio Užsakovo sutikimo Paslaugų teikėjas negali pasitelkti naujų (pasiūlyme nenurodytų) subteikėjų. </w:t>
      </w:r>
    </w:p>
    <w:p w14:paraId="21992541" w14:textId="1A98EC31"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w:t>
      </w:r>
      <w:r w:rsidRPr="00E46751">
        <w:rPr>
          <w:rFonts w:ascii="Verdana" w:hAnsi="Verdana"/>
          <w:i/>
          <w:iCs/>
          <w:szCs w:val="20"/>
        </w:rPr>
        <w:t xml:space="preserve">pasirenkamas, kai subteikėjai </w:t>
      </w:r>
      <w:r w:rsidRPr="00E46751">
        <w:rPr>
          <w:rFonts w:ascii="Verdana" w:hAnsi="Verdana"/>
          <w:i/>
          <w:iCs/>
          <w:szCs w:val="20"/>
          <w:u w:val="single"/>
        </w:rPr>
        <w:t>pasitelkiami</w:t>
      </w:r>
      <w:r w:rsidRPr="00E46751">
        <w:rPr>
          <w:rFonts w:ascii="Verdana" w:hAnsi="Verdana"/>
          <w:szCs w:val="20"/>
        </w:rPr>
        <w:t>] Sutartyje numatytų įsipareigojimų vykdymui Paslaugų teikėjas pasitelkia šį (-</w:t>
      </w:r>
      <w:proofErr w:type="spellStart"/>
      <w:r w:rsidRPr="00E46751">
        <w:rPr>
          <w:rFonts w:ascii="Verdana" w:hAnsi="Verdana"/>
          <w:szCs w:val="20"/>
        </w:rPr>
        <w:t>iuos</w:t>
      </w:r>
      <w:proofErr w:type="spellEnd"/>
      <w:r w:rsidRPr="00E46751">
        <w:rPr>
          <w:rFonts w:ascii="Verdana" w:hAnsi="Verdana"/>
          <w:szCs w:val="20"/>
        </w:rPr>
        <w:t>) subteikėją (-</w:t>
      </w:r>
      <w:proofErr w:type="spellStart"/>
      <w:r w:rsidRPr="00E46751">
        <w:rPr>
          <w:rFonts w:ascii="Verdana" w:hAnsi="Verdana"/>
          <w:szCs w:val="20"/>
        </w:rPr>
        <w:t>us</w:t>
      </w:r>
      <w:proofErr w:type="spellEnd"/>
      <w:r w:rsidRPr="00E46751">
        <w:rPr>
          <w:rFonts w:ascii="Verdana" w:hAnsi="Verdana"/>
          <w:szCs w:val="20"/>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4050"/>
        <w:gridCol w:w="4552"/>
      </w:tblGrid>
      <w:tr w:rsidR="007F07C9" w:rsidRPr="00BB1DA0" w14:paraId="2CDECAA4" w14:textId="77777777" w:rsidTr="00EB5A6A">
        <w:tc>
          <w:tcPr>
            <w:tcW w:w="895" w:type="dxa"/>
            <w:tcBorders>
              <w:top w:val="single" w:sz="4" w:space="0" w:color="auto"/>
              <w:left w:val="single" w:sz="4" w:space="0" w:color="auto"/>
              <w:bottom w:val="single" w:sz="4" w:space="0" w:color="auto"/>
              <w:right w:val="single" w:sz="4" w:space="0" w:color="auto"/>
            </w:tcBorders>
            <w:vAlign w:val="center"/>
          </w:tcPr>
          <w:p w14:paraId="0B36ECA8" w14:textId="77777777" w:rsidR="007F07C9" w:rsidRPr="00E46751" w:rsidRDefault="007F07C9" w:rsidP="00EB5A6A">
            <w:pPr>
              <w:ind w:hanging="1114"/>
              <w:jc w:val="center"/>
              <w:rPr>
                <w:rFonts w:ascii="Verdana" w:hAnsi="Verdana"/>
                <w:i/>
                <w:szCs w:val="20"/>
              </w:rPr>
            </w:pPr>
            <w:r w:rsidRPr="00E46751">
              <w:rPr>
                <w:rFonts w:ascii="Verdana" w:hAnsi="Verdana"/>
                <w:i/>
                <w:szCs w:val="20"/>
              </w:rPr>
              <w:t>Eil. Nr.</w:t>
            </w:r>
          </w:p>
        </w:tc>
        <w:tc>
          <w:tcPr>
            <w:tcW w:w="4050" w:type="dxa"/>
            <w:tcBorders>
              <w:top w:val="single" w:sz="4" w:space="0" w:color="auto"/>
              <w:left w:val="single" w:sz="4" w:space="0" w:color="auto"/>
              <w:bottom w:val="single" w:sz="4" w:space="0" w:color="auto"/>
              <w:right w:val="single" w:sz="4" w:space="0" w:color="auto"/>
            </w:tcBorders>
            <w:vAlign w:val="center"/>
          </w:tcPr>
          <w:p w14:paraId="5521ABCB" w14:textId="6CC8E647" w:rsidR="007F07C9" w:rsidRPr="00E46751" w:rsidRDefault="007F07C9" w:rsidP="00EB5A6A">
            <w:pPr>
              <w:tabs>
                <w:tab w:val="clear" w:pos="1004"/>
                <w:tab w:val="left" w:pos="-110"/>
              </w:tabs>
              <w:ind w:left="0" w:hanging="20"/>
              <w:jc w:val="center"/>
              <w:rPr>
                <w:rFonts w:ascii="Verdana" w:hAnsi="Verdana"/>
                <w:i/>
                <w:szCs w:val="20"/>
              </w:rPr>
            </w:pPr>
            <w:r w:rsidRPr="00E46751">
              <w:rPr>
                <w:rFonts w:ascii="Verdana" w:hAnsi="Verdana"/>
                <w:i/>
                <w:szCs w:val="20"/>
              </w:rPr>
              <w:t>Subteikėjo (-ų) pavadinimas (-ai) ir rekvizitai</w:t>
            </w:r>
          </w:p>
        </w:tc>
        <w:tc>
          <w:tcPr>
            <w:tcW w:w="4552" w:type="dxa"/>
            <w:tcBorders>
              <w:top w:val="single" w:sz="4" w:space="0" w:color="auto"/>
              <w:left w:val="single" w:sz="4" w:space="0" w:color="auto"/>
              <w:bottom w:val="single" w:sz="4" w:space="0" w:color="auto"/>
              <w:right w:val="single" w:sz="4" w:space="0" w:color="auto"/>
            </w:tcBorders>
            <w:vAlign w:val="center"/>
          </w:tcPr>
          <w:p w14:paraId="07C85E85" w14:textId="37E95E3D" w:rsidR="007F07C9" w:rsidRPr="00E46751" w:rsidRDefault="007F07C9" w:rsidP="00EB5A6A">
            <w:pPr>
              <w:tabs>
                <w:tab w:val="clear" w:pos="1004"/>
                <w:tab w:val="num" w:pos="-20"/>
              </w:tabs>
              <w:ind w:left="70" w:firstLine="0"/>
              <w:jc w:val="center"/>
              <w:rPr>
                <w:rFonts w:ascii="Verdana" w:hAnsi="Verdana"/>
                <w:i/>
                <w:szCs w:val="20"/>
              </w:rPr>
            </w:pPr>
            <w:r w:rsidRPr="00E46751">
              <w:rPr>
                <w:rFonts w:ascii="Verdana" w:hAnsi="Verdana"/>
                <w:i/>
                <w:szCs w:val="20"/>
              </w:rPr>
              <w:t>Subteikėjui (-</w:t>
            </w:r>
            <w:proofErr w:type="spellStart"/>
            <w:r w:rsidRPr="00E46751">
              <w:rPr>
                <w:rFonts w:ascii="Verdana" w:hAnsi="Verdana"/>
                <w:i/>
                <w:szCs w:val="20"/>
              </w:rPr>
              <w:t>ams</w:t>
            </w:r>
            <w:proofErr w:type="spellEnd"/>
            <w:r w:rsidRPr="00E46751">
              <w:rPr>
                <w:rFonts w:ascii="Verdana" w:hAnsi="Verdana"/>
                <w:i/>
                <w:szCs w:val="20"/>
              </w:rPr>
              <w:t>) perleidžiami įsipareigojimai</w:t>
            </w:r>
          </w:p>
        </w:tc>
      </w:tr>
      <w:tr w:rsidR="007F07C9" w:rsidRPr="00BB1DA0" w14:paraId="475AF065" w14:textId="77777777" w:rsidTr="00EB5A6A">
        <w:tc>
          <w:tcPr>
            <w:tcW w:w="895" w:type="dxa"/>
            <w:tcBorders>
              <w:top w:val="single" w:sz="4" w:space="0" w:color="auto"/>
              <w:left w:val="single" w:sz="4" w:space="0" w:color="auto"/>
              <w:bottom w:val="single" w:sz="4" w:space="0" w:color="auto"/>
              <w:right w:val="single" w:sz="4" w:space="0" w:color="auto"/>
            </w:tcBorders>
          </w:tcPr>
          <w:p w14:paraId="7A10C380" w14:textId="77777777" w:rsidR="007F07C9" w:rsidRPr="00E46751" w:rsidRDefault="007F07C9" w:rsidP="00EB5A6A">
            <w:pPr>
              <w:rPr>
                <w:rFonts w:ascii="Verdana" w:hAnsi="Verdana"/>
                <w:szCs w:val="20"/>
              </w:rPr>
            </w:pPr>
          </w:p>
        </w:tc>
        <w:tc>
          <w:tcPr>
            <w:tcW w:w="4050" w:type="dxa"/>
            <w:tcBorders>
              <w:top w:val="single" w:sz="4" w:space="0" w:color="auto"/>
              <w:left w:val="single" w:sz="4" w:space="0" w:color="auto"/>
              <w:bottom w:val="single" w:sz="4" w:space="0" w:color="auto"/>
              <w:right w:val="single" w:sz="4" w:space="0" w:color="auto"/>
            </w:tcBorders>
          </w:tcPr>
          <w:p w14:paraId="7029021A" w14:textId="77777777" w:rsidR="007F07C9" w:rsidRPr="00E46751" w:rsidRDefault="007F07C9" w:rsidP="00EB5A6A">
            <w:pPr>
              <w:rPr>
                <w:rFonts w:ascii="Verdana" w:hAnsi="Verdana"/>
                <w:szCs w:val="20"/>
              </w:rPr>
            </w:pPr>
          </w:p>
        </w:tc>
        <w:tc>
          <w:tcPr>
            <w:tcW w:w="4552" w:type="dxa"/>
            <w:tcBorders>
              <w:top w:val="single" w:sz="4" w:space="0" w:color="auto"/>
              <w:left w:val="single" w:sz="4" w:space="0" w:color="auto"/>
              <w:bottom w:val="single" w:sz="4" w:space="0" w:color="auto"/>
              <w:right w:val="single" w:sz="4" w:space="0" w:color="auto"/>
            </w:tcBorders>
          </w:tcPr>
          <w:p w14:paraId="7042A258" w14:textId="77777777" w:rsidR="007F07C9" w:rsidRPr="00E46751" w:rsidRDefault="007F07C9" w:rsidP="00EB5A6A">
            <w:pPr>
              <w:rPr>
                <w:rFonts w:ascii="Verdana" w:hAnsi="Verdana"/>
                <w:szCs w:val="20"/>
              </w:rPr>
            </w:pPr>
          </w:p>
        </w:tc>
      </w:tr>
      <w:tr w:rsidR="007F07C9" w:rsidRPr="00BB1DA0" w14:paraId="196A39E4" w14:textId="77777777" w:rsidTr="00EB5A6A">
        <w:tc>
          <w:tcPr>
            <w:tcW w:w="895" w:type="dxa"/>
            <w:tcBorders>
              <w:top w:val="single" w:sz="4" w:space="0" w:color="auto"/>
              <w:left w:val="single" w:sz="4" w:space="0" w:color="auto"/>
              <w:bottom w:val="single" w:sz="4" w:space="0" w:color="auto"/>
              <w:right w:val="single" w:sz="4" w:space="0" w:color="auto"/>
            </w:tcBorders>
          </w:tcPr>
          <w:p w14:paraId="06C53839" w14:textId="77777777" w:rsidR="007F07C9" w:rsidRPr="00E46751" w:rsidRDefault="007F07C9" w:rsidP="00EB5A6A">
            <w:pPr>
              <w:rPr>
                <w:rFonts w:ascii="Verdana" w:hAnsi="Verdana"/>
                <w:szCs w:val="20"/>
              </w:rPr>
            </w:pPr>
          </w:p>
        </w:tc>
        <w:tc>
          <w:tcPr>
            <w:tcW w:w="4050" w:type="dxa"/>
            <w:tcBorders>
              <w:top w:val="single" w:sz="4" w:space="0" w:color="auto"/>
              <w:left w:val="single" w:sz="4" w:space="0" w:color="auto"/>
              <w:bottom w:val="single" w:sz="4" w:space="0" w:color="auto"/>
              <w:right w:val="single" w:sz="4" w:space="0" w:color="auto"/>
            </w:tcBorders>
          </w:tcPr>
          <w:p w14:paraId="570A9AE7" w14:textId="77777777" w:rsidR="007F07C9" w:rsidRPr="00E46751" w:rsidRDefault="007F07C9" w:rsidP="00EB5A6A">
            <w:pPr>
              <w:rPr>
                <w:rFonts w:ascii="Verdana" w:hAnsi="Verdana"/>
                <w:szCs w:val="20"/>
              </w:rPr>
            </w:pPr>
          </w:p>
        </w:tc>
        <w:tc>
          <w:tcPr>
            <w:tcW w:w="4552" w:type="dxa"/>
            <w:tcBorders>
              <w:top w:val="single" w:sz="4" w:space="0" w:color="auto"/>
              <w:left w:val="single" w:sz="4" w:space="0" w:color="auto"/>
              <w:bottom w:val="single" w:sz="4" w:space="0" w:color="auto"/>
              <w:right w:val="single" w:sz="4" w:space="0" w:color="auto"/>
            </w:tcBorders>
          </w:tcPr>
          <w:p w14:paraId="4CE57299" w14:textId="77777777" w:rsidR="007F07C9" w:rsidRPr="00E46751" w:rsidRDefault="007F07C9" w:rsidP="00EB5A6A">
            <w:pPr>
              <w:rPr>
                <w:rFonts w:ascii="Verdana" w:hAnsi="Verdana"/>
                <w:szCs w:val="20"/>
              </w:rPr>
            </w:pPr>
          </w:p>
        </w:tc>
      </w:tr>
    </w:tbl>
    <w:p w14:paraId="1B3B9F4C" w14:textId="7757357F" w:rsidR="007F07C9" w:rsidRPr="00E46751" w:rsidRDefault="007F07C9" w:rsidP="00B34C5B">
      <w:pPr>
        <w:pStyle w:val="Style2"/>
        <w:numPr>
          <w:ilvl w:val="0"/>
          <w:numId w:val="12"/>
        </w:numPr>
        <w:tabs>
          <w:tab w:val="left" w:pos="567"/>
        </w:tabs>
        <w:spacing w:before="240" w:after="120"/>
        <w:ind w:left="0" w:firstLine="0"/>
        <w:rPr>
          <w:rFonts w:ascii="Verdana" w:hAnsi="Verdana"/>
          <w:szCs w:val="20"/>
        </w:rPr>
      </w:pPr>
      <w:r w:rsidRPr="00E46751">
        <w:rPr>
          <w:rFonts w:ascii="Verdana" w:hAnsi="Verdana"/>
          <w:szCs w:val="20"/>
        </w:rPr>
        <w:t>[</w:t>
      </w:r>
      <w:r w:rsidRPr="00E46751">
        <w:rPr>
          <w:rFonts w:ascii="Verdana" w:hAnsi="Verdana"/>
          <w:i/>
          <w:iCs/>
          <w:szCs w:val="20"/>
        </w:rPr>
        <w:t xml:space="preserve">pasirenkamas, kai subteikėjai </w:t>
      </w:r>
      <w:r w:rsidRPr="00E46751">
        <w:rPr>
          <w:rFonts w:ascii="Verdana" w:hAnsi="Verdana"/>
          <w:i/>
          <w:iCs/>
          <w:szCs w:val="20"/>
          <w:u w:val="single"/>
        </w:rPr>
        <w:t>pasitelkiami</w:t>
      </w:r>
      <w:r w:rsidRPr="00E46751">
        <w:rPr>
          <w:rFonts w:ascii="Verdana" w:hAnsi="Verdana"/>
          <w:szCs w:val="20"/>
        </w:rPr>
        <w:t xml:space="preserve">] Jei Paslaugų teikėjas pasiūlyme nurodė, kad, vykdant Sutartį bus pasitelkiami subteikėjai, šie subteikėjai nurodomi Sutartyje. Be išankstinio Užsakovo sutikimo Paslaugų teikėjas negali pakeisti pasiūlyme nurodytų subteikėjų ir (ar) pasitelkti naujų pasiūlyme nenurodytų subteikėjų. Paslaugų teikėjas, gavęs išankstinį Užsakovo sutikimą, gali pasitelkti papildomus subteikėjus tuo atveju, kai būtina padidinti Paslaugų teikimo spartą. Apie subteikėjų keitimą ir (ar) papildomų subteikėjų pasitelkimą Paslaugų teikėjas turi iš anksto raštu informuoti Užsakovą, nurodydamas subteikėjų pakeitimo ir </w:t>
      </w:r>
      <w:r w:rsidR="00D409A3" w:rsidRPr="00E46751">
        <w:rPr>
          <w:rFonts w:ascii="Verdana" w:hAnsi="Verdana"/>
          <w:szCs w:val="20"/>
        </w:rPr>
        <w:t>(</w:t>
      </w:r>
      <w:r w:rsidRPr="00E46751">
        <w:rPr>
          <w:rFonts w:ascii="Verdana" w:hAnsi="Verdana"/>
          <w:szCs w:val="20"/>
        </w:rPr>
        <w:t>ar</w:t>
      </w:r>
      <w:r w:rsidR="00D409A3" w:rsidRPr="00E46751">
        <w:rPr>
          <w:rFonts w:ascii="Verdana" w:hAnsi="Verdana"/>
          <w:szCs w:val="20"/>
        </w:rPr>
        <w:t>)</w:t>
      </w:r>
      <w:r w:rsidRPr="00E46751">
        <w:rPr>
          <w:rFonts w:ascii="Verdana" w:hAnsi="Verdana"/>
          <w:szCs w:val="20"/>
        </w:rPr>
        <w:t xml:space="preserve"> papildomų subteikėjų pasitelkimo priežastis, būsimus subteikėjus. Naujai pasitelkiami subteikėjai turi atitikti visus subteikėjams Pirkimo sąlygose nustatytus kvalifikacinius reikalavimus (jeigu tokie buvo keliami). Užsakovui sutikus, subteikėjų keitimas bei papildomų subteikėjų pasitelkimas įforminamas abiejų Sutarties Šalių pasirašomu susitarimu. Šis susitarimas tampa neatskiriama Sutarties dalimi. </w:t>
      </w:r>
    </w:p>
    <w:p w14:paraId="595AD450" w14:textId="1C85B4DB"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w:t>
      </w:r>
      <w:r w:rsidRPr="00E46751">
        <w:rPr>
          <w:rFonts w:ascii="Verdana" w:hAnsi="Verdana"/>
          <w:i/>
          <w:iCs/>
          <w:szCs w:val="20"/>
        </w:rPr>
        <w:t xml:space="preserve">pasirenkamas, kai subteikėjai </w:t>
      </w:r>
      <w:r w:rsidRPr="00E46751">
        <w:rPr>
          <w:rFonts w:ascii="Verdana" w:hAnsi="Verdana"/>
          <w:i/>
          <w:iCs/>
          <w:szCs w:val="20"/>
          <w:u w:val="single"/>
        </w:rPr>
        <w:t>pasitelkiami</w:t>
      </w:r>
      <w:r w:rsidRPr="00E46751">
        <w:rPr>
          <w:rFonts w:ascii="Verdana" w:hAnsi="Verdana"/>
          <w:szCs w:val="20"/>
        </w:rPr>
        <w:t>] Sutarties vykdymo metu nustačius bent vieno iš Pirkimo sąlygose nustatytų pašalinimo pagrindų atsiradimą subteikėjo atžvilgiu</w:t>
      </w:r>
      <w:r w:rsidR="00F21C4B" w:rsidRPr="00E46751">
        <w:rPr>
          <w:rFonts w:ascii="Verdana" w:hAnsi="Verdana"/>
          <w:szCs w:val="20"/>
        </w:rPr>
        <w:t xml:space="preserve"> (jei taikoma)</w:t>
      </w:r>
      <w:r w:rsidRPr="00E46751">
        <w:rPr>
          <w:rFonts w:ascii="Verdana" w:hAnsi="Verdana"/>
          <w:szCs w:val="20"/>
        </w:rPr>
        <w:t>, Paslaugų teikėjas privalo pakeisti netinkamą subteikėją (-</w:t>
      </w:r>
      <w:proofErr w:type="spellStart"/>
      <w:r w:rsidRPr="00E46751">
        <w:rPr>
          <w:rFonts w:ascii="Verdana" w:hAnsi="Verdana"/>
          <w:szCs w:val="20"/>
        </w:rPr>
        <w:t>us</w:t>
      </w:r>
      <w:proofErr w:type="spellEnd"/>
      <w:r w:rsidRPr="00E46751">
        <w:rPr>
          <w:rFonts w:ascii="Verdana" w:hAnsi="Verdana"/>
          <w:szCs w:val="20"/>
        </w:rPr>
        <w:t xml:space="preserve">). </w:t>
      </w:r>
    </w:p>
    <w:p w14:paraId="0C8FF9A0" w14:textId="7D5A7608"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w:t>
      </w:r>
      <w:r w:rsidRPr="00E46751">
        <w:rPr>
          <w:rFonts w:ascii="Verdana" w:hAnsi="Verdana"/>
          <w:i/>
          <w:iCs/>
          <w:szCs w:val="20"/>
        </w:rPr>
        <w:t xml:space="preserve">pasirenkamas, kai subteikėjai </w:t>
      </w:r>
      <w:r w:rsidRPr="00E46751">
        <w:rPr>
          <w:rFonts w:ascii="Verdana" w:hAnsi="Verdana"/>
          <w:i/>
          <w:iCs/>
          <w:szCs w:val="20"/>
          <w:u w:val="single"/>
        </w:rPr>
        <w:t>pasitelkiami</w:t>
      </w:r>
      <w:r w:rsidRPr="00E46751">
        <w:rPr>
          <w:rFonts w:ascii="Verdana" w:hAnsi="Verdana"/>
          <w:szCs w:val="20"/>
        </w:rPr>
        <w:t xml:space="preserve">] Jei Užsakovas turi pagrįstų įtarimų, kad subteikėjas yra nekompetentingas vykdyti nustatytas pareigas, Užsakovas gali reikalauti, kad Paslaugų teikėjas per Užsakovo nustatytą terminą pakeistų minėtą subteikėją reikalavimus </w:t>
      </w:r>
      <w:r w:rsidRPr="00E46751">
        <w:rPr>
          <w:rFonts w:ascii="Verdana" w:hAnsi="Verdana"/>
          <w:szCs w:val="20"/>
        </w:rPr>
        <w:lastRenderedPageBreak/>
        <w:t xml:space="preserve">atitinkančiu subteikėju arba reikalauti, kad Paslaugų teikėjas pats vykdytų subteikėjui perduotus sutartinius įsipareigojimus. </w:t>
      </w:r>
    </w:p>
    <w:p w14:paraId="0A682C92" w14:textId="04DF79C4"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w:t>
      </w:r>
      <w:r w:rsidRPr="00E46751">
        <w:rPr>
          <w:rFonts w:ascii="Verdana" w:hAnsi="Verdana"/>
          <w:i/>
          <w:iCs/>
          <w:szCs w:val="20"/>
        </w:rPr>
        <w:t xml:space="preserve">pasirenkamas, kai subteikėjai </w:t>
      </w:r>
      <w:r w:rsidRPr="00E46751">
        <w:rPr>
          <w:rFonts w:ascii="Verdana" w:hAnsi="Verdana"/>
          <w:i/>
          <w:iCs/>
          <w:szCs w:val="20"/>
          <w:u w:val="single"/>
        </w:rPr>
        <w:t>pasitelkiami</w:t>
      </w:r>
      <w:r w:rsidRPr="00E46751">
        <w:rPr>
          <w:rFonts w:ascii="Verdana" w:hAnsi="Verdana"/>
          <w:szCs w:val="20"/>
        </w:rPr>
        <w:t xml:space="preserve">] </w:t>
      </w:r>
      <w:proofErr w:type="spellStart"/>
      <w:r w:rsidRPr="00E46751">
        <w:rPr>
          <w:rFonts w:ascii="Verdana" w:hAnsi="Verdana"/>
          <w:szCs w:val="20"/>
        </w:rPr>
        <w:t>Subteikimas</w:t>
      </w:r>
      <w:proofErr w:type="spellEnd"/>
      <w:r w:rsidRPr="00E46751">
        <w:rPr>
          <w:rFonts w:ascii="Verdana" w:hAnsi="Verdana"/>
          <w:szCs w:val="20"/>
        </w:rPr>
        <w:t xml:space="preserve"> nesukuria sutartinių santykių tarp Užsakovo ir subteikėjo. Paslaugų teikėjas atsako už savo subt</w:t>
      </w:r>
      <w:r w:rsidR="005B1112" w:rsidRPr="00E46751">
        <w:rPr>
          <w:rFonts w:ascii="Verdana" w:hAnsi="Verdana"/>
          <w:szCs w:val="20"/>
        </w:rPr>
        <w:t>ei</w:t>
      </w:r>
      <w:r w:rsidRPr="00E46751">
        <w:rPr>
          <w:rFonts w:ascii="Verdana" w:hAnsi="Verdana"/>
          <w:szCs w:val="20"/>
        </w:rPr>
        <w:t xml:space="preserve">kėjų veiksmus ar neveikimą. </w:t>
      </w:r>
      <w:r w:rsidR="005B1112" w:rsidRPr="00E46751">
        <w:rPr>
          <w:rFonts w:ascii="Verdana" w:hAnsi="Verdana"/>
          <w:szCs w:val="20"/>
        </w:rPr>
        <w:t>Užsakovo</w:t>
      </w:r>
      <w:r w:rsidRPr="00E46751">
        <w:rPr>
          <w:rFonts w:ascii="Verdana" w:hAnsi="Verdana"/>
          <w:szCs w:val="20"/>
        </w:rPr>
        <w:t xml:space="preserve"> sutikimas, kad sutartiniams įsipareigojimams vykdyti būtų pasitelkiamas subt</w:t>
      </w:r>
      <w:r w:rsidR="005B1112" w:rsidRPr="00E46751">
        <w:rPr>
          <w:rFonts w:ascii="Verdana" w:hAnsi="Verdana"/>
          <w:szCs w:val="20"/>
        </w:rPr>
        <w:t>ei</w:t>
      </w:r>
      <w:r w:rsidRPr="00E46751">
        <w:rPr>
          <w:rFonts w:ascii="Verdana" w:hAnsi="Verdana"/>
          <w:szCs w:val="20"/>
        </w:rPr>
        <w:t xml:space="preserve">kėjas, neatleidžia </w:t>
      </w:r>
      <w:r w:rsidR="005B1112" w:rsidRPr="00E46751">
        <w:rPr>
          <w:rFonts w:ascii="Verdana" w:hAnsi="Verdana"/>
          <w:szCs w:val="20"/>
        </w:rPr>
        <w:t>Paslaugų teikėjo</w:t>
      </w:r>
      <w:r w:rsidRPr="00E46751">
        <w:rPr>
          <w:rFonts w:ascii="Verdana" w:hAnsi="Verdana"/>
          <w:szCs w:val="20"/>
        </w:rPr>
        <w:t xml:space="preserve"> nuo jokių jo įsipareigojimų pagal Sutartį.</w:t>
      </w:r>
    </w:p>
    <w:p w14:paraId="59828E6A" w14:textId="72FCF2DD"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w:t>
      </w:r>
      <w:r w:rsidRPr="00E46751">
        <w:rPr>
          <w:rFonts w:ascii="Verdana" w:hAnsi="Verdana"/>
          <w:i/>
          <w:iCs/>
          <w:szCs w:val="20"/>
        </w:rPr>
        <w:t>pasirenkamas, kai subt</w:t>
      </w:r>
      <w:r w:rsidR="005B1112" w:rsidRPr="00E46751">
        <w:rPr>
          <w:rFonts w:ascii="Verdana" w:hAnsi="Verdana"/>
          <w:i/>
          <w:iCs/>
          <w:szCs w:val="20"/>
        </w:rPr>
        <w:t>ei</w:t>
      </w:r>
      <w:r w:rsidRPr="00E46751">
        <w:rPr>
          <w:rFonts w:ascii="Verdana" w:hAnsi="Verdana"/>
          <w:i/>
          <w:iCs/>
          <w:szCs w:val="20"/>
        </w:rPr>
        <w:t xml:space="preserve">kėjai </w:t>
      </w:r>
      <w:r w:rsidRPr="00E46751">
        <w:rPr>
          <w:rFonts w:ascii="Verdana" w:hAnsi="Verdana"/>
          <w:i/>
          <w:iCs/>
          <w:szCs w:val="20"/>
          <w:u w:val="single"/>
        </w:rPr>
        <w:t>pasitelkiami</w:t>
      </w:r>
      <w:r w:rsidRPr="00E46751">
        <w:rPr>
          <w:rFonts w:ascii="Verdana" w:hAnsi="Verdana"/>
          <w:szCs w:val="20"/>
        </w:rPr>
        <w:t xml:space="preserve">] </w:t>
      </w:r>
      <w:r w:rsidR="005B1112" w:rsidRPr="00E46751">
        <w:rPr>
          <w:rFonts w:ascii="Verdana" w:hAnsi="Verdana"/>
          <w:szCs w:val="20"/>
        </w:rPr>
        <w:t>Paslaugų teikėjo</w:t>
      </w:r>
      <w:r w:rsidRPr="00E46751">
        <w:rPr>
          <w:rFonts w:ascii="Verdana" w:hAnsi="Verdana"/>
          <w:szCs w:val="20"/>
        </w:rPr>
        <w:t xml:space="preserve"> ir subt</w:t>
      </w:r>
      <w:r w:rsidR="005B1112" w:rsidRPr="00E46751">
        <w:rPr>
          <w:rFonts w:ascii="Verdana" w:hAnsi="Verdana"/>
          <w:szCs w:val="20"/>
        </w:rPr>
        <w:t>ei</w:t>
      </w:r>
      <w:r w:rsidRPr="00E46751">
        <w:rPr>
          <w:rFonts w:ascii="Verdana" w:hAnsi="Verdana"/>
          <w:szCs w:val="20"/>
        </w:rPr>
        <w:t>kėjo (-ų) sutarties sąlygos neturi prieštarauti šios Sutarties sąlygoms. Subt</w:t>
      </w:r>
      <w:r w:rsidR="005B1112" w:rsidRPr="00E46751">
        <w:rPr>
          <w:rFonts w:ascii="Verdana" w:hAnsi="Verdana"/>
          <w:szCs w:val="20"/>
        </w:rPr>
        <w:t>ei</w:t>
      </w:r>
      <w:r w:rsidRPr="00E46751">
        <w:rPr>
          <w:rFonts w:ascii="Verdana" w:hAnsi="Verdana"/>
          <w:szCs w:val="20"/>
        </w:rPr>
        <w:t>kėjas (-ai)</w:t>
      </w:r>
      <w:r w:rsidR="00741304" w:rsidRPr="00E46751">
        <w:rPr>
          <w:rFonts w:ascii="Verdana" w:hAnsi="Verdana"/>
          <w:szCs w:val="20"/>
        </w:rPr>
        <w:t>,</w:t>
      </w:r>
      <w:r w:rsidRPr="00E46751">
        <w:rPr>
          <w:rFonts w:ascii="Verdana" w:hAnsi="Verdana"/>
          <w:szCs w:val="20"/>
        </w:rPr>
        <w:t xml:space="preserve"> vykdydamas (-i) Sutartį</w:t>
      </w:r>
      <w:r w:rsidR="00741304" w:rsidRPr="00E46751">
        <w:rPr>
          <w:rFonts w:ascii="Verdana" w:hAnsi="Verdana"/>
          <w:szCs w:val="20"/>
        </w:rPr>
        <w:t>,</w:t>
      </w:r>
      <w:r w:rsidRPr="00E46751">
        <w:rPr>
          <w:rFonts w:ascii="Verdana" w:hAnsi="Verdana"/>
          <w:szCs w:val="20"/>
        </w:rPr>
        <w:t xml:space="preserve"> privalo vadovautis Sutarties nuostatomis.</w:t>
      </w:r>
    </w:p>
    <w:p w14:paraId="009E6D40" w14:textId="6426285E"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 xml:space="preserve"> [</w:t>
      </w:r>
      <w:r w:rsidRPr="00E46751">
        <w:rPr>
          <w:rFonts w:ascii="Verdana" w:hAnsi="Verdana"/>
          <w:i/>
          <w:iCs/>
          <w:szCs w:val="20"/>
        </w:rPr>
        <w:t>pasirenkamas, kai subt</w:t>
      </w:r>
      <w:r w:rsidR="005B1112" w:rsidRPr="00E46751">
        <w:rPr>
          <w:rFonts w:ascii="Verdana" w:hAnsi="Verdana"/>
          <w:i/>
          <w:iCs/>
          <w:szCs w:val="20"/>
        </w:rPr>
        <w:t>ei</w:t>
      </w:r>
      <w:r w:rsidRPr="00E46751">
        <w:rPr>
          <w:rFonts w:ascii="Verdana" w:hAnsi="Verdana"/>
          <w:i/>
          <w:iCs/>
          <w:szCs w:val="20"/>
        </w:rPr>
        <w:t xml:space="preserve">kėjai </w:t>
      </w:r>
      <w:r w:rsidRPr="00E46751">
        <w:rPr>
          <w:rFonts w:ascii="Verdana" w:hAnsi="Verdana"/>
          <w:i/>
          <w:iCs/>
          <w:szCs w:val="20"/>
          <w:u w:val="single"/>
        </w:rPr>
        <w:t>pasitelkiami</w:t>
      </w:r>
      <w:r w:rsidRPr="00E46751">
        <w:rPr>
          <w:rFonts w:ascii="Verdana" w:hAnsi="Verdana"/>
          <w:szCs w:val="20"/>
        </w:rPr>
        <w:t xml:space="preserve">] Sudarius </w:t>
      </w:r>
      <w:r w:rsidR="00741304" w:rsidRPr="00E46751">
        <w:rPr>
          <w:rFonts w:ascii="Verdana" w:hAnsi="Verdana"/>
          <w:szCs w:val="20"/>
        </w:rPr>
        <w:t>S</w:t>
      </w:r>
      <w:r w:rsidRPr="00E46751">
        <w:rPr>
          <w:rFonts w:ascii="Verdana" w:hAnsi="Verdana"/>
          <w:szCs w:val="20"/>
        </w:rPr>
        <w:t xml:space="preserve">utartį, tačiau ne vėliau negu Sutartis pradedama vykdyti, </w:t>
      </w:r>
      <w:r w:rsidR="005B1112" w:rsidRPr="00E46751">
        <w:rPr>
          <w:rFonts w:ascii="Verdana" w:hAnsi="Verdana"/>
          <w:szCs w:val="20"/>
        </w:rPr>
        <w:t>Paslaugų teikėjas</w:t>
      </w:r>
      <w:r w:rsidRPr="00E46751">
        <w:rPr>
          <w:rFonts w:ascii="Verdana" w:hAnsi="Verdana"/>
          <w:szCs w:val="20"/>
        </w:rPr>
        <w:t xml:space="preserve"> įsipareigoja </w:t>
      </w:r>
      <w:r w:rsidR="005B1112" w:rsidRPr="00E46751">
        <w:rPr>
          <w:rFonts w:ascii="Verdana" w:hAnsi="Verdana"/>
          <w:szCs w:val="20"/>
        </w:rPr>
        <w:t>Užsakovui</w:t>
      </w:r>
      <w:r w:rsidRPr="00E46751">
        <w:rPr>
          <w:rFonts w:ascii="Verdana" w:hAnsi="Verdana"/>
          <w:szCs w:val="20"/>
        </w:rPr>
        <w:t xml:space="preserve"> pranešti tuo metu žinomų subt</w:t>
      </w:r>
      <w:r w:rsidR="005B1112" w:rsidRPr="00E46751">
        <w:rPr>
          <w:rFonts w:ascii="Verdana" w:hAnsi="Verdana"/>
          <w:szCs w:val="20"/>
        </w:rPr>
        <w:t>ei</w:t>
      </w:r>
      <w:r w:rsidRPr="00E46751">
        <w:rPr>
          <w:rFonts w:ascii="Verdana" w:hAnsi="Verdana"/>
          <w:szCs w:val="20"/>
        </w:rPr>
        <w:t xml:space="preserve">kėjų pavadinimus, kontaktinius duomenis ir jų atstovus. </w:t>
      </w:r>
      <w:r w:rsidR="005B1112" w:rsidRPr="00E46751">
        <w:rPr>
          <w:rFonts w:ascii="Verdana" w:hAnsi="Verdana"/>
          <w:szCs w:val="20"/>
        </w:rPr>
        <w:t>Paslaugų teikėjas</w:t>
      </w:r>
      <w:r w:rsidRPr="00E46751">
        <w:rPr>
          <w:rFonts w:ascii="Verdana" w:hAnsi="Verdana"/>
          <w:szCs w:val="20"/>
        </w:rPr>
        <w:t xml:space="preserve"> taip pat įsipareigoja </w:t>
      </w:r>
      <w:r w:rsidR="005B1112" w:rsidRPr="00E46751">
        <w:rPr>
          <w:rFonts w:ascii="Verdana" w:hAnsi="Verdana"/>
          <w:szCs w:val="20"/>
        </w:rPr>
        <w:t>Užsakovui</w:t>
      </w:r>
      <w:r w:rsidRPr="00E46751">
        <w:rPr>
          <w:rFonts w:ascii="Verdana" w:hAnsi="Verdana"/>
          <w:szCs w:val="20"/>
        </w:rPr>
        <w:t xml:space="preserve"> pranešti apie minėtos informacijos pasikeitimus visu Sutarties vykdymo metu bei apie naujus subt</w:t>
      </w:r>
      <w:r w:rsidR="005B1112" w:rsidRPr="00E46751">
        <w:rPr>
          <w:rFonts w:ascii="Verdana" w:hAnsi="Verdana"/>
          <w:szCs w:val="20"/>
        </w:rPr>
        <w:t>ei</w:t>
      </w:r>
      <w:r w:rsidRPr="00E46751">
        <w:rPr>
          <w:rFonts w:ascii="Verdana" w:hAnsi="Verdana"/>
          <w:szCs w:val="20"/>
        </w:rPr>
        <w:t xml:space="preserve">kėjus, kuriuos </w:t>
      </w:r>
      <w:r w:rsidR="005B1112" w:rsidRPr="00E46751">
        <w:rPr>
          <w:rFonts w:ascii="Verdana" w:hAnsi="Verdana"/>
          <w:szCs w:val="20"/>
        </w:rPr>
        <w:t xml:space="preserve">Paslaugų teikėjas </w:t>
      </w:r>
      <w:r w:rsidRPr="00E46751">
        <w:rPr>
          <w:rFonts w:ascii="Verdana" w:hAnsi="Verdana"/>
          <w:szCs w:val="20"/>
        </w:rPr>
        <w:t xml:space="preserve">ketina pasitelkti vėliau. </w:t>
      </w:r>
    </w:p>
    <w:p w14:paraId="58D1E393" w14:textId="2ECB766D"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w:t>
      </w:r>
      <w:r w:rsidRPr="00E46751">
        <w:rPr>
          <w:rFonts w:ascii="Verdana" w:hAnsi="Verdana"/>
          <w:i/>
          <w:iCs/>
          <w:szCs w:val="20"/>
        </w:rPr>
        <w:t>pasirenkamas, kai subt</w:t>
      </w:r>
      <w:r w:rsidR="005B1112" w:rsidRPr="00E46751">
        <w:rPr>
          <w:rFonts w:ascii="Verdana" w:hAnsi="Verdana"/>
          <w:i/>
          <w:iCs/>
          <w:szCs w:val="20"/>
        </w:rPr>
        <w:t>ei</w:t>
      </w:r>
      <w:r w:rsidRPr="00E46751">
        <w:rPr>
          <w:rFonts w:ascii="Verdana" w:hAnsi="Verdana"/>
          <w:i/>
          <w:iCs/>
          <w:szCs w:val="20"/>
        </w:rPr>
        <w:t xml:space="preserve">kėjai </w:t>
      </w:r>
      <w:r w:rsidRPr="00E46751">
        <w:rPr>
          <w:rFonts w:ascii="Verdana" w:hAnsi="Verdana"/>
          <w:i/>
          <w:iCs/>
          <w:szCs w:val="20"/>
          <w:u w:val="single"/>
        </w:rPr>
        <w:t>pasitelkiami</w:t>
      </w:r>
      <w:r w:rsidRPr="00E46751">
        <w:rPr>
          <w:rFonts w:ascii="Verdana" w:hAnsi="Verdana"/>
          <w:szCs w:val="20"/>
        </w:rPr>
        <w:t>] Leidžiamas tiesioginis atsiskaitymas su subt</w:t>
      </w:r>
      <w:r w:rsidR="005B1112" w:rsidRPr="00E46751">
        <w:rPr>
          <w:rFonts w:ascii="Verdana" w:hAnsi="Verdana"/>
          <w:szCs w:val="20"/>
        </w:rPr>
        <w:t>ei</w:t>
      </w:r>
      <w:r w:rsidRPr="00E46751">
        <w:rPr>
          <w:rFonts w:ascii="Verdana" w:hAnsi="Verdana"/>
          <w:szCs w:val="20"/>
        </w:rPr>
        <w:t>kėjais. Subt</w:t>
      </w:r>
      <w:r w:rsidR="005B1112" w:rsidRPr="00E46751">
        <w:rPr>
          <w:rFonts w:ascii="Verdana" w:hAnsi="Verdana"/>
          <w:szCs w:val="20"/>
        </w:rPr>
        <w:t>ei</w:t>
      </w:r>
      <w:r w:rsidRPr="00E46751">
        <w:rPr>
          <w:rFonts w:ascii="Verdana" w:hAnsi="Verdana"/>
          <w:szCs w:val="20"/>
        </w:rPr>
        <w:t>kėjas, norėdamas pasinaudoti tiesioginio atsiskaitymo galimybe, turi pateikti prašymą raštu. Jei subt</w:t>
      </w:r>
      <w:r w:rsidR="005B1112" w:rsidRPr="00E46751">
        <w:rPr>
          <w:rFonts w:ascii="Verdana" w:hAnsi="Verdana"/>
          <w:szCs w:val="20"/>
        </w:rPr>
        <w:t>ei</w:t>
      </w:r>
      <w:r w:rsidRPr="00E46751">
        <w:rPr>
          <w:rFonts w:ascii="Verdana" w:hAnsi="Verdana"/>
          <w:szCs w:val="20"/>
        </w:rPr>
        <w:t xml:space="preserve">kėjas išreiškia norą pasinaudoti tiesioginio atsiskaitymo galimybe, sudaroma trišalė sutartis tarp </w:t>
      </w:r>
      <w:r w:rsidR="005B1112" w:rsidRPr="00E46751">
        <w:rPr>
          <w:rFonts w:ascii="Verdana" w:hAnsi="Verdana"/>
          <w:szCs w:val="20"/>
        </w:rPr>
        <w:t>Užsakovo</w:t>
      </w:r>
      <w:r w:rsidRPr="00E46751">
        <w:rPr>
          <w:rFonts w:ascii="Verdana" w:hAnsi="Verdana"/>
          <w:szCs w:val="20"/>
        </w:rPr>
        <w:t xml:space="preserve">, </w:t>
      </w:r>
      <w:r w:rsidR="005B1112" w:rsidRPr="00E46751">
        <w:rPr>
          <w:rFonts w:ascii="Verdana" w:hAnsi="Verdana"/>
          <w:szCs w:val="20"/>
        </w:rPr>
        <w:t>Paslaugų teikėjo</w:t>
      </w:r>
      <w:r w:rsidRPr="00E46751">
        <w:rPr>
          <w:rFonts w:ascii="Verdana" w:hAnsi="Verdana"/>
          <w:szCs w:val="20"/>
        </w:rPr>
        <w:t xml:space="preserve"> ir subt</w:t>
      </w:r>
      <w:r w:rsidR="005B1112" w:rsidRPr="00E46751">
        <w:rPr>
          <w:rFonts w:ascii="Verdana" w:hAnsi="Verdana"/>
          <w:szCs w:val="20"/>
        </w:rPr>
        <w:t>ei</w:t>
      </w:r>
      <w:r w:rsidRPr="00E46751">
        <w:rPr>
          <w:rFonts w:ascii="Verdana" w:hAnsi="Verdana"/>
          <w:szCs w:val="20"/>
        </w:rPr>
        <w:t>kėjo, kurioje aprašoma tiesioginio atsiskaitymo su subt</w:t>
      </w:r>
      <w:r w:rsidR="005B1112" w:rsidRPr="00E46751">
        <w:rPr>
          <w:rFonts w:ascii="Verdana" w:hAnsi="Verdana"/>
          <w:szCs w:val="20"/>
        </w:rPr>
        <w:t>ei</w:t>
      </w:r>
      <w:r w:rsidRPr="00E46751">
        <w:rPr>
          <w:rFonts w:ascii="Verdana" w:hAnsi="Verdana"/>
          <w:szCs w:val="20"/>
        </w:rPr>
        <w:t xml:space="preserve">kėju tvarka ir numatoma teisė </w:t>
      </w:r>
      <w:r w:rsidR="005B1112" w:rsidRPr="00E46751">
        <w:rPr>
          <w:rFonts w:ascii="Verdana" w:hAnsi="Verdana"/>
          <w:szCs w:val="20"/>
        </w:rPr>
        <w:t xml:space="preserve">Paslaugų teikėjui </w:t>
      </w:r>
      <w:r w:rsidRPr="00E46751">
        <w:rPr>
          <w:rFonts w:ascii="Verdana" w:hAnsi="Verdana"/>
          <w:szCs w:val="20"/>
        </w:rPr>
        <w:t>prieštarauti nepagrįstiems mokėjimams subt</w:t>
      </w:r>
      <w:r w:rsidR="005B1112" w:rsidRPr="00E46751">
        <w:rPr>
          <w:rFonts w:ascii="Verdana" w:hAnsi="Verdana"/>
          <w:szCs w:val="20"/>
        </w:rPr>
        <w:t>ei</w:t>
      </w:r>
      <w:r w:rsidRPr="00E46751">
        <w:rPr>
          <w:rFonts w:ascii="Verdana" w:hAnsi="Verdana"/>
          <w:szCs w:val="20"/>
        </w:rPr>
        <w:t>kėjui.</w:t>
      </w:r>
    </w:p>
    <w:p w14:paraId="07146881" w14:textId="464DF4BB" w:rsidR="007F07C9" w:rsidRPr="00E46751" w:rsidRDefault="007F07C9" w:rsidP="00B34C5B">
      <w:pPr>
        <w:pStyle w:val="Style2"/>
        <w:numPr>
          <w:ilvl w:val="0"/>
          <w:numId w:val="12"/>
        </w:numPr>
        <w:tabs>
          <w:tab w:val="left" w:pos="567"/>
        </w:tabs>
        <w:spacing w:after="120"/>
        <w:ind w:left="0" w:firstLine="0"/>
        <w:rPr>
          <w:rFonts w:ascii="Verdana" w:hAnsi="Verdana"/>
          <w:szCs w:val="20"/>
        </w:rPr>
      </w:pPr>
      <w:r w:rsidRPr="00E46751">
        <w:rPr>
          <w:rFonts w:ascii="Verdana" w:hAnsi="Verdana"/>
          <w:szCs w:val="20"/>
        </w:rPr>
        <w:t xml:space="preserve">Jei </w:t>
      </w:r>
      <w:r w:rsidR="00FC23FB" w:rsidRPr="00E46751">
        <w:rPr>
          <w:rFonts w:ascii="Verdana" w:hAnsi="Verdana"/>
          <w:szCs w:val="20"/>
        </w:rPr>
        <w:t>Paslaugų teikėjas</w:t>
      </w:r>
      <w:r w:rsidRPr="00E46751">
        <w:rPr>
          <w:rFonts w:ascii="Verdana" w:hAnsi="Verdana"/>
          <w:szCs w:val="20"/>
        </w:rPr>
        <w:t xml:space="preserve"> sudaro </w:t>
      </w:r>
      <w:proofErr w:type="spellStart"/>
      <w:r w:rsidRPr="00E46751">
        <w:rPr>
          <w:rFonts w:ascii="Verdana" w:hAnsi="Verdana"/>
          <w:szCs w:val="20"/>
        </w:rPr>
        <w:t>subt</w:t>
      </w:r>
      <w:r w:rsidR="005B1112" w:rsidRPr="00E46751">
        <w:rPr>
          <w:rFonts w:ascii="Verdana" w:hAnsi="Verdana"/>
          <w:szCs w:val="20"/>
        </w:rPr>
        <w:t>eik</w:t>
      </w:r>
      <w:r w:rsidRPr="00E46751">
        <w:rPr>
          <w:rFonts w:ascii="Verdana" w:hAnsi="Verdana"/>
          <w:szCs w:val="20"/>
        </w:rPr>
        <w:t>imo</w:t>
      </w:r>
      <w:proofErr w:type="spellEnd"/>
      <w:r w:rsidRPr="00E46751">
        <w:rPr>
          <w:rFonts w:ascii="Verdana" w:hAnsi="Verdana"/>
          <w:szCs w:val="20"/>
        </w:rPr>
        <w:t xml:space="preserve"> sutartį be </w:t>
      </w:r>
      <w:r w:rsidR="005B1112" w:rsidRPr="00E46751">
        <w:rPr>
          <w:rFonts w:ascii="Verdana" w:hAnsi="Verdana"/>
          <w:szCs w:val="20"/>
        </w:rPr>
        <w:t>Užsakovo</w:t>
      </w:r>
      <w:r w:rsidRPr="00E46751">
        <w:rPr>
          <w:rFonts w:ascii="Verdana" w:hAnsi="Verdana"/>
          <w:szCs w:val="20"/>
        </w:rPr>
        <w:t xml:space="preserve"> sutikimo, tai laikoma </w:t>
      </w:r>
      <w:r w:rsidRPr="00E46751">
        <w:rPr>
          <w:rFonts w:ascii="Verdana" w:hAnsi="Verdana"/>
          <w:b/>
          <w:bCs/>
          <w:szCs w:val="20"/>
        </w:rPr>
        <w:t>esminiu Sutarties pažeidimu</w:t>
      </w:r>
      <w:r w:rsidRPr="00E46751">
        <w:rPr>
          <w:rFonts w:ascii="Verdana" w:hAnsi="Verdana"/>
          <w:szCs w:val="20"/>
        </w:rPr>
        <w:t>.</w:t>
      </w:r>
    </w:p>
    <w:p w14:paraId="4326613B" w14:textId="77777777" w:rsidR="00A57776" w:rsidRPr="00E46751" w:rsidRDefault="00A57776" w:rsidP="00B34C5B">
      <w:pPr>
        <w:pStyle w:val="ListParagraph"/>
        <w:tabs>
          <w:tab w:val="clear" w:pos="1004"/>
          <w:tab w:val="left" w:pos="567"/>
          <w:tab w:val="left" w:pos="748"/>
        </w:tabs>
        <w:spacing w:after="120"/>
        <w:ind w:left="0" w:firstLine="0"/>
        <w:rPr>
          <w:rFonts w:ascii="Verdana" w:hAnsi="Verdana"/>
          <w:b/>
          <w:szCs w:val="20"/>
        </w:rPr>
      </w:pPr>
    </w:p>
    <w:p w14:paraId="059273DF" w14:textId="297330DD" w:rsidR="000B4273" w:rsidRPr="00E46751" w:rsidRDefault="000B4273"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ŠALIŲ ATSAKOMYBĖ</w:t>
      </w:r>
    </w:p>
    <w:p w14:paraId="6728AB9A" w14:textId="77777777" w:rsidR="007137F3" w:rsidRPr="00E46751" w:rsidRDefault="007137F3" w:rsidP="007137F3">
      <w:pPr>
        <w:pStyle w:val="Style2"/>
        <w:keepNext/>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Už savo sutartinių įsipareigojimų nevykdymą ir (ar) netinkamą vykdymą Šalys atsako Sutartyje ir teisės aktuose nustatyta tvarka.</w:t>
      </w:r>
    </w:p>
    <w:p w14:paraId="1E4C2597" w14:textId="6A94DD92" w:rsidR="007137F3" w:rsidRPr="003C0AAB" w:rsidRDefault="007137F3" w:rsidP="007137F3">
      <w:pPr>
        <w:pStyle w:val="Style2"/>
        <w:numPr>
          <w:ilvl w:val="0"/>
          <w:numId w:val="12"/>
        </w:numPr>
        <w:tabs>
          <w:tab w:val="left" w:pos="567"/>
        </w:tabs>
        <w:spacing w:after="120" w:line="240" w:lineRule="exact"/>
        <w:ind w:left="0" w:firstLine="0"/>
        <w:rPr>
          <w:rFonts w:ascii="Verdana" w:hAnsi="Verdana"/>
          <w:szCs w:val="20"/>
        </w:rPr>
      </w:pPr>
      <w:r w:rsidRPr="003C0AAB">
        <w:rPr>
          <w:rFonts w:ascii="Verdana" w:hAnsi="Verdana"/>
          <w:szCs w:val="20"/>
        </w:rPr>
        <w:t xml:space="preserve">Kiekviena Šalis teisės aktų nustatyta tvarka atsako kitai Šaliai už tiesioginius nuostolius, </w:t>
      </w:r>
      <w:r w:rsidR="007334D3" w:rsidRPr="003C0AAB">
        <w:rPr>
          <w:rFonts w:ascii="Verdana" w:hAnsi="Verdana"/>
          <w:szCs w:val="20"/>
        </w:rPr>
        <w:t xml:space="preserve">vienos </w:t>
      </w:r>
      <w:r w:rsidRPr="003C0AAB">
        <w:rPr>
          <w:rFonts w:ascii="Verdana" w:hAnsi="Verdana"/>
          <w:szCs w:val="20"/>
        </w:rPr>
        <w:t>Šalies patirtus dėl šioje Sutartyje numatytų kitos Šalies įsipareigojimų pažeidimo.</w:t>
      </w:r>
    </w:p>
    <w:p w14:paraId="6F4ECF5B" w14:textId="2ED8AE3B" w:rsidR="006F50F6" w:rsidRPr="003C0AAB" w:rsidRDefault="007137F3" w:rsidP="007137F3">
      <w:pPr>
        <w:pStyle w:val="ListParagraph"/>
        <w:numPr>
          <w:ilvl w:val="0"/>
          <w:numId w:val="12"/>
        </w:numPr>
        <w:tabs>
          <w:tab w:val="left" w:pos="567"/>
        </w:tabs>
        <w:spacing w:after="120" w:line="240" w:lineRule="exact"/>
        <w:ind w:left="0" w:firstLine="0"/>
        <w:rPr>
          <w:rFonts w:ascii="Verdana" w:hAnsi="Verdana"/>
          <w:szCs w:val="20"/>
        </w:rPr>
      </w:pPr>
      <w:r w:rsidRPr="003C0AAB">
        <w:rPr>
          <w:rFonts w:ascii="Verdana" w:hAnsi="Verdana"/>
          <w:szCs w:val="20"/>
        </w:rPr>
        <w:t>Paslaugų teikėjas, ne dėl Užsakovo kaltės laiku nesuteikęs Paslaugų (jų dalies), Užsakovui pareikalavus, moka Užsakovui</w:t>
      </w:r>
      <w:r w:rsidR="006F50F6" w:rsidRPr="003C0AAB">
        <w:rPr>
          <w:rFonts w:ascii="Verdana" w:hAnsi="Verdana"/>
          <w:szCs w:val="20"/>
        </w:rPr>
        <w:t>:</w:t>
      </w:r>
    </w:p>
    <w:p w14:paraId="5EC82C83" w14:textId="2A41BB9A" w:rsidR="006F50F6" w:rsidRPr="003C0AAB" w:rsidRDefault="006F50F6" w:rsidP="006F50F6">
      <w:pPr>
        <w:pStyle w:val="ListParagraph"/>
        <w:numPr>
          <w:ilvl w:val="1"/>
          <w:numId w:val="12"/>
        </w:numPr>
        <w:tabs>
          <w:tab w:val="left" w:pos="567"/>
        </w:tabs>
        <w:spacing w:after="120" w:line="240" w:lineRule="exact"/>
        <w:ind w:left="0" w:firstLine="0"/>
        <w:rPr>
          <w:rFonts w:ascii="Verdana" w:hAnsi="Verdana"/>
          <w:szCs w:val="20"/>
        </w:rPr>
      </w:pPr>
      <w:r w:rsidRPr="003C0AAB">
        <w:rPr>
          <w:rFonts w:ascii="Verdana" w:hAnsi="Verdana"/>
          <w:szCs w:val="20"/>
        </w:rPr>
        <w:t xml:space="preserve">30,00 (trisdešimt Eur 00 ct) Eur baudą už kiekvieną vėlavimo valandą reaguoti Techninės specifikacijos </w:t>
      </w:r>
      <w:r w:rsidR="00A3715C" w:rsidRPr="003C0AAB">
        <w:rPr>
          <w:rFonts w:ascii="Verdana" w:hAnsi="Verdana"/>
          <w:szCs w:val="20"/>
        </w:rPr>
        <w:t>10</w:t>
      </w:r>
      <w:r w:rsidRPr="003C0AAB">
        <w:rPr>
          <w:rFonts w:ascii="Verdana" w:hAnsi="Verdana"/>
          <w:szCs w:val="20"/>
        </w:rPr>
        <w:t>.1 punkte nurodytu laiku, skaičiuojant nuo pirmos vėlavimo valandos pradžios;</w:t>
      </w:r>
    </w:p>
    <w:p w14:paraId="624512D6" w14:textId="1307DC01" w:rsidR="006F50F6" w:rsidRPr="003C0AAB" w:rsidRDefault="006F50F6" w:rsidP="006F50F6">
      <w:pPr>
        <w:pStyle w:val="ListParagraph"/>
        <w:numPr>
          <w:ilvl w:val="1"/>
          <w:numId w:val="12"/>
        </w:numPr>
        <w:tabs>
          <w:tab w:val="left" w:pos="567"/>
        </w:tabs>
        <w:spacing w:after="120" w:line="240" w:lineRule="exact"/>
        <w:ind w:left="0" w:firstLine="0"/>
        <w:rPr>
          <w:rFonts w:ascii="Verdana" w:hAnsi="Verdana"/>
          <w:szCs w:val="20"/>
        </w:rPr>
      </w:pPr>
      <w:r w:rsidRPr="003C0AAB">
        <w:rPr>
          <w:rFonts w:ascii="Verdana" w:hAnsi="Verdana"/>
          <w:szCs w:val="20"/>
        </w:rPr>
        <w:t xml:space="preserve">10,00 (dešimt Eur 00 ct) Eur baudą už kiekvieną vėlavimo valandą reaguoti Techninės specifikacijos </w:t>
      </w:r>
      <w:r w:rsidR="00A3715C" w:rsidRPr="003C0AAB">
        <w:rPr>
          <w:rFonts w:ascii="Verdana" w:hAnsi="Verdana"/>
          <w:szCs w:val="20"/>
        </w:rPr>
        <w:t>10</w:t>
      </w:r>
      <w:r w:rsidRPr="003C0AAB">
        <w:rPr>
          <w:rFonts w:ascii="Verdana" w:hAnsi="Verdana"/>
          <w:szCs w:val="20"/>
        </w:rPr>
        <w:t>.2 punkte nurodytu laiku, skaičiuojant nuo pirmos vėlavimo valandos pradžios;</w:t>
      </w:r>
    </w:p>
    <w:p w14:paraId="6A4AC1E2" w14:textId="38DC1A33" w:rsidR="007137F3" w:rsidRPr="003C0AAB" w:rsidRDefault="007137F3" w:rsidP="006F50F6">
      <w:pPr>
        <w:pStyle w:val="ListParagraph"/>
        <w:numPr>
          <w:ilvl w:val="1"/>
          <w:numId w:val="12"/>
        </w:numPr>
        <w:tabs>
          <w:tab w:val="left" w:pos="567"/>
        </w:tabs>
        <w:spacing w:after="120" w:line="240" w:lineRule="exact"/>
        <w:ind w:left="0" w:firstLine="0"/>
        <w:rPr>
          <w:rFonts w:ascii="Verdana" w:hAnsi="Verdana"/>
          <w:szCs w:val="20"/>
        </w:rPr>
      </w:pPr>
      <w:r w:rsidRPr="003C0AAB">
        <w:rPr>
          <w:rFonts w:ascii="Verdana" w:hAnsi="Verdana"/>
          <w:szCs w:val="20"/>
        </w:rPr>
        <w:t xml:space="preserve"> </w:t>
      </w:r>
      <w:r w:rsidR="006F50F6" w:rsidRPr="003C0AAB">
        <w:rPr>
          <w:rFonts w:ascii="Verdana" w:hAnsi="Verdana"/>
          <w:szCs w:val="20"/>
        </w:rPr>
        <w:t xml:space="preserve">5,00 (penkių Eur 00 ct) Eur baudą už kiekvieną vėlavimo valandą reaguoti Techninės specifikacijos </w:t>
      </w:r>
      <w:r w:rsidR="00A3715C" w:rsidRPr="003C0AAB">
        <w:rPr>
          <w:rFonts w:ascii="Verdana" w:hAnsi="Verdana"/>
          <w:szCs w:val="20"/>
        </w:rPr>
        <w:t>10</w:t>
      </w:r>
      <w:r w:rsidR="006F50F6" w:rsidRPr="003C0AAB">
        <w:rPr>
          <w:rFonts w:ascii="Verdana" w:hAnsi="Verdana"/>
          <w:szCs w:val="20"/>
        </w:rPr>
        <w:t>.3 punkte nurodytu laiku, skaičiuojant nuo pirmos vėlavimo valandos pradžios.</w:t>
      </w:r>
    </w:p>
    <w:p w14:paraId="50FCE580" w14:textId="5295338B" w:rsidR="007137F3" w:rsidRPr="00E46751" w:rsidRDefault="00E46751" w:rsidP="007137F3">
      <w:pPr>
        <w:pStyle w:val="ListParagraph"/>
        <w:numPr>
          <w:ilvl w:val="0"/>
          <w:numId w:val="12"/>
        </w:numPr>
        <w:tabs>
          <w:tab w:val="left" w:pos="567"/>
        </w:tabs>
        <w:spacing w:after="120" w:line="240" w:lineRule="exact"/>
        <w:ind w:left="0" w:firstLine="0"/>
        <w:rPr>
          <w:rFonts w:ascii="Verdana" w:hAnsi="Verdana"/>
          <w:szCs w:val="20"/>
        </w:rPr>
      </w:pPr>
      <w:bookmarkStart w:id="8" w:name="_Ref37850379"/>
      <w:r w:rsidRPr="003C0AAB">
        <w:rPr>
          <w:rFonts w:ascii="Verdana" w:hAnsi="Verdana"/>
          <w:szCs w:val="20"/>
        </w:rPr>
        <w:t>Paslaugų teikėjui vėluojant suteikti Paslaugas arba pašalinti Paslaugų trūkumus ilgiau kaip per 14 (keturiolika) kalendorinių dienų nuo Paslaugų teikimo ar trūkumų pašalinimo termino pabaigos ir nesant objektyvių nuo Paslaugų teikėjo</w:t>
      </w:r>
      <w:r w:rsidRPr="006F118E">
        <w:rPr>
          <w:rFonts w:ascii="Verdana" w:hAnsi="Verdana"/>
          <w:szCs w:val="20"/>
        </w:rPr>
        <w:t xml:space="preserve"> nepriklausančių aplinkybių, lemiančių vėlavimą, tai laikoma </w:t>
      </w:r>
      <w:r w:rsidRPr="00E46751">
        <w:rPr>
          <w:rFonts w:ascii="Verdana" w:hAnsi="Verdana"/>
          <w:b/>
          <w:bCs/>
          <w:szCs w:val="20"/>
        </w:rPr>
        <w:t>esminiu Sutarties pažeidimu</w:t>
      </w:r>
      <w:r w:rsidRPr="006F118E">
        <w:rPr>
          <w:rFonts w:ascii="Verdana" w:hAnsi="Verdana"/>
          <w:szCs w:val="20"/>
        </w:rPr>
        <w:t>, Užsakovas nutraukia Sutartį, o Paslaugų teikėjas privalo sumokėti Užsakovui 5 (penkių) procentų dydžio baudą, skaičiuojamą nuo Sutarties kainos, ir atlyginti nuostolius, susijusius su Sutarties nutraukimu bei kito Paslaugų t</w:t>
      </w:r>
      <w:r w:rsidR="004C7BF6">
        <w:rPr>
          <w:rFonts w:ascii="Verdana" w:hAnsi="Verdana"/>
          <w:szCs w:val="20"/>
        </w:rPr>
        <w:t>ei</w:t>
      </w:r>
      <w:r w:rsidRPr="006F118E">
        <w:rPr>
          <w:rFonts w:ascii="Verdana" w:hAnsi="Verdana"/>
          <w:szCs w:val="20"/>
        </w:rPr>
        <w:t>kėjo samdymu pagal Sutartį Paslaugoms įsigyti (jei taikoma), kurių nepadengia nurodyta bauda</w:t>
      </w:r>
      <w:r w:rsidR="0046667B" w:rsidRPr="00E46751">
        <w:rPr>
          <w:rFonts w:ascii="Verdana" w:hAnsi="Verdana"/>
          <w:szCs w:val="20"/>
        </w:rPr>
        <w:t>.</w:t>
      </w:r>
      <w:bookmarkEnd w:id="8"/>
    </w:p>
    <w:p w14:paraId="18FDE91F" w14:textId="6022C3A6" w:rsidR="007137F3" w:rsidRPr="00E46751" w:rsidRDefault="006C2E32" w:rsidP="007137F3">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Užsakovas</w:t>
      </w:r>
      <w:r w:rsidR="007137F3" w:rsidRPr="00E46751">
        <w:rPr>
          <w:rFonts w:ascii="Verdana" w:hAnsi="Verdana"/>
          <w:szCs w:val="20"/>
        </w:rPr>
        <w:t xml:space="preserve">, nesant šioje </w:t>
      </w:r>
      <w:r w:rsidRPr="00E46751">
        <w:rPr>
          <w:rFonts w:ascii="Verdana" w:hAnsi="Verdana"/>
          <w:szCs w:val="20"/>
        </w:rPr>
        <w:t>S</w:t>
      </w:r>
      <w:r w:rsidR="007137F3" w:rsidRPr="00E46751">
        <w:rPr>
          <w:rFonts w:ascii="Verdana" w:hAnsi="Verdana"/>
          <w:szCs w:val="20"/>
        </w:rPr>
        <w:t xml:space="preserve">utartyje nurodytų apmokėjimo sulaikymo pagrindų, nesumokėjęs </w:t>
      </w:r>
      <w:r w:rsidRPr="00E46751">
        <w:rPr>
          <w:rFonts w:ascii="Verdana" w:hAnsi="Verdana"/>
          <w:szCs w:val="20"/>
        </w:rPr>
        <w:t>Paslaugų teikėjui</w:t>
      </w:r>
      <w:r w:rsidR="007137F3" w:rsidRPr="00E46751">
        <w:rPr>
          <w:rFonts w:ascii="Verdana" w:hAnsi="Verdana"/>
          <w:szCs w:val="20"/>
        </w:rPr>
        <w:t xml:space="preserve"> už </w:t>
      </w:r>
      <w:r w:rsidR="00983C9F" w:rsidRPr="00E46751">
        <w:rPr>
          <w:rFonts w:ascii="Verdana" w:hAnsi="Verdana"/>
          <w:szCs w:val="20"/>
        </w:rPr>
        <w:t>suteiktas tinkamas</w:t>
      </w:r>
      <w:r w:rsidR="007137F3" w:rsidRPr="00E46751">
        <w:rPr>
          <w:rFonts w:ascii="Verdana" w:hAnsi="Verdana"/>
          <w:szCs w:val="20"/>
        </w:rPr>
        <w:t xml:space="preserve"> </w:t>
      </w:r>
      <w:r w:rsidRPr="00E46751">
        <w:rPr>
          <w:rFonts w:ascii="Verdana" w:hAnsi="Verdana"/>
          <w:szCs w:val="20"/>
        </w:rPr>
        <w:t>Paslaugas</w:t>
      </w:r>
      <w:r w:rsidR="007137F3" w:rsidRPr="00E46751">
        <w:rPr>
          <w:rFonts w:ascii="Verdana" w:hAnsi="Verdana"/>
          <w:szCs w:val="20"/>
        </w:rPr>
        <w:t xml:space="preserve"> per Sutartyje nurodytą terminą, </w:t>
      </w:r>
      <w:r w:rsidR="00FC23FB" w:rsidRPr="00E46751">
        <w:rPr>
          <w:rFonts w:ascii="Verdana" w:hAnsi="Verdana"/>
          <w:szCs w:val="20"/>
        </w:rPr>
        <w:t>Paslaugų teikėjui</w:t>
      </w:r>
      <w:r w:rsidR="007137F3" w:rsidRPr="00E46751">
        <w:rPr>
          <w:rFonts w:ascii="Verdana" w:hAnsi="Verdana"/>
          <w:szCs w:val="20"/>
        </w:rPr>
        <w:t xml:space="preserve"> pareikalavus, moka 0,02 (dviejų šimtųjų) procento dydžio delspinigius nuo laiku nesumokėtos sumos už kiekvieną uždelstą dieną.</w:t>
      </w:r>
    </w:p>
    <w:p w14:paraId="5FE50B00" w14:textId="1B7C61C2" w:rsidR="007137F3" w:rsidRPr="00E46751" w:rsidRDefault="006C2E32" w:rsidP="007137F3">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Paslaugų teikėjas</w:t>
      </w:r>
      <w:r w:rsidR="007137F3" w:rsidRPr="00E46751">
        <w:rPr>
          <w:rFonts w:ascii="Verdana" w:hAnsi="Verdana"/>
          <w:szCs w:val="20"/>
        </w:rPr>
        <w:t xml:space="preserve">, </w:t>
      </w:r>
      <w:bookmarkStart w:id="9" w:name="_Hlk33805919"/>
      <w:r w:rsidR="007137F3" w:rsidRPr="00E46751">
        <w:rPr>
          <w:rFonts w:ascii="Verdana" w:hAnsi="Verdana"/>
          <w:szCs w:val="20"/>
        </w:rPr>
        <w:t>nepagrįstai</w:t>
      </w:r>
      <w:r w:rsidR="00212C06" w:rsidRPr="00E46751">
        <w:rPr>
          <w:rFonts w:ascii="Verdana" w:hAnsi="Verdana"/>
          <w:szCs w:val="20"/>
        </w:rPr>
        <w:t>, t. y. nesant Sutartyje ar aktualiuose teisės aktuose imperatyviai numatytų Sutarties nutraukimo pagrindų</w:t>
      </w:r>
      <w:bookmarkEnd w:id="9"/>
      <w:r w:rsidR="00212C06" w:rsidRPr="00E46751">
        <w:rPr>
          <w:rFonts w:ascii="Verdana" w:hAnsi="Verdana"/>
          <w:szCs w:val="20"/>
        </w:rPr>
        <w:t>,</w:t>
      </w:r>
      <w:r w:rsidR="007137F3" w:rsidRPr="00E46751">
        <w:rPr>
          <w:rFonts w:ascii="Verdana" w:hAnsi="Verdana"/>
          <w:szCs w:val="20"/>
        </w:rPr>
        <w:t xml:space="preserve"> nutraukęs Sutartį moka </w:t>
      </w:r>
      <w:r w:rsidRPr="00E46751">
        <w:rPr>
          <w:rFonts w:ascii="Verdana" w:hAnsi="Verdana"/>
          <w:szCs w:val="20"/>
        </w:rPr>
        <w:t>Užsakovui</w:t>
      </w:r>
      <w:r w:rsidR="007137F3" w:rsidRPr="00E46751">
        <w:rPr>
          <w:rFonts w:ascii="Verdana" w:hAnsi="Verdana"/>
          <w:szCs w:val="20"/>
        </w:rPr>
        <w:t xml:space="preserve"> </w:t>
      </w:r>
      <w:r w:rsidR="002B198B" w:rsidRPr="00E46751">
        <w:rPr>
          <w:rFonts w:ascii="Verdana" w:hAnsi="Verdana"/>
          <w:szCs w:val="20"/>
        </w:rPr>
        <w:t>5</w:t>
      </w:r>
      <w:r w:rsidR="007137F3" w:rsidRPr="00E46751">
        <w:rPr>
          <w:rFonts w:ascii="Verdana" w:hAnsi="Verdana"/>
          <w:szCs w:val="20"/>
        </w:rPr>
        <w:t xml:space="preserve"> </w:t>
      </w:r>
      <w:r w:rsidR="007137F3" w:rsidRPr="00E46751">
        <w:rPr>
          <w:rFonts w:ascii="Verdana" w:hAnsi="Verdana"/>
          <w:szCs w:val="20"/>
        </w:rPr>
        <w:lastRenderedPageBreak/>
        <w:t>(</w:t>
      </w:r>
      <w:r w:rsidR="002B198B" w:rsidRPr="00E46751">
        <w:rPr>
          <w:rFonts w:ascii="Verdana" w:hAnsi="Verdana"/>
          <w:szCs w:val="20"/>
        </w:rPr>
        <w:t>penkių</w:t>
      </w:r>
      <w:r w:rsidR="007137F3" w:rsidRPr="00E46751">
        <w:rPr>
          <w:rFonts w:ascii="Verdana" w:hAnsi="Verdana"/>
          <w:szCs w:val="20"/>
        </w:rPr>
        <w:t>) procentų dydžio baudą, skaičiuojamą nuo Sutarties kainos</w:t>
      </w:r>
      <w:r w:rsidR="004B7A58" w:rsidRPr="00E46751">
        <w:rPr>
          <w:rFonts w:ascii="Verdana" w:hAnsi="Verdana"/>
          <w:szCs w:val="20"/>
        </w:rPr>
        <w:t xml:space="preserve">. Paslaugų teikėjas taip pat </w:t>
      </w:r>
      <w:r w:rsidR="007137F3" w:rsidRPr="00E46751">
        <w:rPr>
          <w:rFonts w:ascii="Verdana" w:hAnsi="Verdana"/>
          <w:szCs w:val="20"/>
        </w:rPr>
        <w:t xml:space="preserve">atlygina nuostolius, susijusius su Sutarties nutraukimu bei kito </w:t>
      </w:r>
      <w:r w:rsidRPr="00E46751">
        <w:rPr>
          <w:rFonts w:ascii="Verdana" w:hAnsi="Verdana"/>
          <w:szCs w:val="20"/>
        </w:rPr>
        <w:t>Paslaugų teikėjo</w:t>
      </w:r>
      <w:r w:rsidR="007137F3" w:rsidRPr="00E46751">
        <w:rPr>
          <w:rFonts w:ascii="Verdana" w:hAnsi="Verdana"/>
          <w:szCs w:val="20"/>
        </w:rPr>
        <w:t xml:space="preserve"> samdymu pagal Sutartį </w:t>
      </w:r>
      <w:r w:rsidRPr="00E46751">
        <w:rPr>
          <w:rFonts w:ascii="Verdana" w:hAnsi="Verdana"/>
          <w:szCs w:val="20"/>
        </w:rPr>
        <w:t>Paslaugoms</w:t>
      </w:r>
      <w:r w:rsidR="007137F3" w:rsidRPr="00E46751">
        <w:rPr>
          <w:rFonts w:ascii="Verdana" w:hAnsi="Verdana"/>
          <w:szCs w:val="20"/>
        </w:rPr>
        <w:t xml:space="preserve"> įsigyti</w:t>
      </w:r>
      <w:r w:rsidR="00D906DC" w:rsidRPr="00E46751">
        <w:rPr>
          <w:rFonts w:ascii="Verdana" w:hAnsi="Verdana"/>
          <w:szCs w:val="20"/>
        </w:rPr>
        <w:t xml:space="preserve"> (jei taikoma)</w:t>
      </w:r>
      <w:r w:rsidR="007137F3" w:rsidRPr="00E46751">
        <w:rPr>
          <w:rFonts w:ascii="Verdana" w:hAnsi="Verdana"/>
          <w:szCs w:val="20"/>
        </w:rPr>
        <w:t>, kurių nepadengia nurodyta bauda</w:t>
      </w:r>
      <w:r w:rsidR="008639FE" w:rsidRPr="00E46751">
        <w:rPr>
          <w:rFonts w:ascii="Verdana" w:hAnsi="Verdana"/>
          <w:szCs w:val="20"/>
        </w:rPr>
        <w:t xml:space="preserve"> ar </w:t>
      </w:r>
      <w:r w:rsidR="00DB09F0" w:rsidRPr="00E46751">
        <w:rPr>
          <w:rFonts w:ascii="Verdana" w:hAnsi="Verdana"/>
          <w:szCs w:val="20"/>
        </w:rPr>
        <w:t xml:space="preserve">Sutarties įvykdymo </w:t>
      </w:r>
      <w:r w:rsidR="008639FE" w:rsidRPr="00E46751">
        <w:rPr>
          <w:rFonts w:ascii="Verdana" w:hAnsi="Verdana"/>
          <w:szCs w:val="20"/>
        </w:rPr>
        <w:t>užtikrinimas</w:t>
      </w:r>
      <w:r w:rsidR="007137F3" w:rsidRPr="00E46751">
        <w:rPr>
          <w:rFonts w:ascii="Verdana" w:hAnsi="Verdana"/>
          <w:szCs w:val="20"/>
        </w:rPr>
        <w:t>.</w:t>
      </w:r>
    </w:p>
    <w:p w14:paraId="5DB17B73" w14:textId="3E32787E" w:rsidR="00D26ACA" w:rsidRPr="00E46751" w:rsidRDefault="00D26ACA" w:rsidP="00B34C5B">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Šalis, pažeidusi Sutartyje numatytą konfidencialumo pareigą, įsipareigoja kitos Šalies reikalavimu sumokėti 3 000,00 (trijų tūkstančių) EUR baudą ir atlyginti visus kitos Šalies patirtus tiesioginius nuostolius, kiek jų nepadengia numatyta bauda.</w:t>
      </w:r>
    </w:p>
    <w:p w14:paraId="31455FE7" w14:textId="71DAAF83" w:rsidR="005F377F" w:rsidRPr="00E46751" w:rsidRDefault="00AC5171" w:rsidP="00B12128">
      <w:pPr>
        <w:pStyle w:val="ListParagraph"/>
        <w:numPr>
          <w:ilvl w:val="0"/>
          <w:numId w:val="12"/>
        </w:numPr>
        <w:tabs>
          <w:tab w:val="left" w:pos="567"/>
          <w:tab w:val="left" w:pos="720"/>
        </w:tabs>
        <w:spacing w:after="120" w:line="240" w:lineRule="exact"/>
        <w:ind w:left="0" w:firstLine="0"/>
        <w:rPr>
          <w:rFonts w:ascii="Verdana" w:hAnsi="Verdana"/>
          <w:szCs w:val="20"/>
        </w:rPr>
      </w:pPr>
      <w:r w:rsidRPr="00E46751">
        <w:rPr>
          <w:rFonts w:ascii="Verdana" w:hAnsi="Verdana"/>
          <w:szCs w:val="20"/>
        </w:rPr>
        <w:t xml:space="preserve">Šalis, </w:t>
      </w:r>
      <w:r w:rsidR="00321FA5" w:rsidRPr="00E46751">
        <w:rPr>
          <w:rFonts w:ascii="Verdana" w:hAnsi="Verdana"/>
          <w:szCs w:val="20"/>
        </w:rPr>
        <w:t xml:space="preserve">nesilaikiusi </w:t>
      </w:r>
      <w:r w:rsidRPr="00E46751">
        <w:rPr>
          <w:rFonts w:ascii="Verdana" w:hAnsi="Verdana"/>
          <w:szCs w:val="20"/>
        </w:rPr>
        <w:t xml:space="preserve">asmens duomenų apsaugos reikalavimų, įsipareigoja kitos Šalies reikalavimu sumokėti 3 000,00 (trijų tūkstančių) EUR baudą </w:t>
      </w:r>
      <w:r w:rsidR="00E73815" w:rsidRPr="00E46751">
        <w:rPr>
          <w:rFonts w:ascii="Verdana" w:hAnsi="Verdana"/>
          <w:szCs w:val="20"/>
        </w:rPr>
        <w:t xml:space="preserve">už kiekvieną atskirą pažeidimą </w:t>
      </w:r>
      <w:r w:rsidRPr="00E46751">
        <w:rPr>
          <w:rFonts w:ascii="Verdana" w:hAnsi="Verdana"/>
          <w:szCs w:val="20"/>
        </w:rPr>
        <w:t>ir atlyginti visus kitos Šalies patirtus tiesioginius nuostolius, kiek jų nepadengia numatyta bauda.</w:t>
      </w:r>
    </w:p>
    <w:p w14:paraId="6FA685EA" w14:textId="77777777" w:rsidR="007137F3" w:rsidRPr="00E46751" w:rsidRDefault="007137F3" w:rsidP="00B34C5B">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Netesybų sumokėjimas ir (ar) nuostolių atlyginimas neatleidžia Šalių nuo pareigos vykdyti visus prisiimtus įsipareigojimus.</w:t>
      </w:r>
    </w:p>
    <w:p w14:paraId="626C4C54" w14:textId="77777777" w:rsidR="007137F3" w:rsidRPr="00E46751" w:rsidRDefault="007137F3" w:rsidP="007137F3">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Šalys pareiškia ir patvirtina, kad šioje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FB92920" w14:textId="7E22398C" w:rsidR="007137F3" w:rsidRPr="00E46751" w:rsidRDefault="007137F3" w:rsidP="007137F3">
      <w:pPr>
        <w:pStyle w:val="ListParagraph"/>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Šalis gali būti visiškai ar iš dalies atleidžiama nuo atsakomybės dėl ypatingų ir neišvengiamų aplinkybių – nenugalimos jėgos (</w:t>
      </w:r>
      <w:r w:rsidRPr="00E46751">
        <w:rPr>
          <w:rFonts w:ascii="Verdana" w:hAnsi="Verdana"/>
          <w:i/>
          <w:szCs w:val="20"/>
        </w:rPr>
        <w:t>force majeure</w:t>
      </w:r>
      <w:r w:rsidRPr="00E46751">
        <w:rPr>
          <w:rFonts w:ascii="Verdana" w:hAnsi="Verdana"/>
          <w:szCs w:val="20"/>
        </w:rPr>
        <w:t xml:space="preserve">) (taip kaip ji suprantama pagal Lietuvos Respublikos civilinį kodeksą), jeigu </w:t>
      </w:r>
      <w:r w:rsidRPr="003C0AAB">
        <w:rPr>
          <w:rFonts w:ascii="Verdana" w:hAnsi="Verdana"/>
          <w:szCs w:val="20"/>
        </w:rPr>
        <w:t>Šalis, dėl nenugalimos jėgos aplinkybių negalinti tinkamai vykdyti Sutarties ne vėliau kaip per 3 (tris) darbo dienas pranešė kitai Šaliai apie atsiradusias kliūtis bei jų poveikį sutartinių įsipareigojimų vykdymui.</w:t>
      </w:r>
      <w:r w:rsidR="004711D7" w:rsidRPr="003C0AAB">
        <w:rPr>
          <w:rFonts w:ascii="Verdana" w:hAnsi="Verdana"/>
          <w:szCs w:val="20"/>
        </w:rPr>
        <w:t xml:space="preserve"> Jeigu nenugalimos jėgos aplinkybės užsitęsia ilgiau kaip </w:t>
      </w:r>
      <w:r w:rsidR="00E46751" w:rsidRPr="003C0AAB">
        <w:rPr>
          <w:rFonts w:ascii="Verdana" w:hAnsi="Verdana"/>
          <w:szCs w:val="20"/>
        </w:rPr>
        <w:t>30 (trisdešimt) kalendorinių dienų</w:t>
      </w:r>
      <w:r w:rsidR="004711D7" w:rsidRPr="00E46751">
        <w:rPr>
          <w:rFonts w:ascii="Verdana" w:hAnsi="Verdana"/>
          <w:szCs w:val="20"/>
        </w:rPr>
        <w:t xml:space="preserve">, Šalys tarpusavio susitarimu gali nutraukti </w:t>
      </w:r>
      <w:r w:rsidR="00AD3405" w:rsidRPr="00E46751">
        <w:rPr>
          <w:rFonts w:ascii="Verdana" w:hAnsi="Verdana"/>
          <w:szCs w:val="20"/>
        </w:rPr>
        <w:t>S</w:t>
      </w:r>
      <w:r w:rsidR="004711D7" w:rsidRPr="00E46751">
        <w:rPr>
          <w:rFonts w:ascii="Verdana" w:hAnsi="Verdana"/>
          <w:szCs w:val="20"/>
        </w:rPr>
        <w:t>utartį.</w:t>
      </w:r>
    </w:p>
    <w:p w14:paraId="0AD7553F" w14:textId="32E21F8F" w:rsidR="00A54584" w:rsidRPr="00E46751" w:rsidRDefault="00F764AE" w:rsidP="00742404">
      <w:pPr>
        <w:pStyle w:val="Style2"/>
        <w:tabs>
          <w:tab w:val="clear" w:pos="720"/>
          <w:tab w:val="left" w:pos="567"/>
        </w:tabs>
        <w:spacing w:after="120"/>
        <w:ind w:left="0" w:firstLine="0"/>
        <w:rPr>
          <w:rFonts w:ascii="Verdana" w:hAnsi="Verdana"/>
          <w:szCs w:val="20"/>
        </w:rPr>
      </w:pPr>
      <w:r w:rsidRPr="00E46751" w:rsidDel="00F764AE">
        <w:rPr>
          <w:rFonts w:ascii="Verdana" w:hAnsi="Verdana"/>
          <w:color w:val="000000"/>
          <w:szCs w:val="20"/>
        </w:rPr>
        <w:t xml:space="preserve"> </w:t>
      </w:r>
    </w:p>
    <w:p w14:paraId="1BB4011E" w14:textId="5A137B17" w:rsidR="000B4273" w:rsidRPr="00E46751" w:rsidRDefault="00AE2C53"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SUTARTIES GALIOJIMAS,</w:t>
      </w:r>
      <w:r w:rsidR="007674EA" w:rsidRPr="00E46751">
        <w:rPr>
          <w:rFonts w:ascii="Verdana" w:hAnsi="Verdana"/>
          <w:b/>
          <w:szCs w:val="20"/>
        </w:rPr>
        <w:t xml:space="preserve"> NUTRAUKIMAS,</w:t>
      </w:r>
      <w:r w:rsidRPr="00E46751">
        <w:rPr>
          <w:rFonts w:ascii="Verdana" w:hAnsi="Verdana"/>
          <w:b/>
          <w:szCs w:val="20"/>
        </w:rPr>
        <w:t xml:space="preserve"> PAKEITIMAS</w:t>
      </w:r>
    </w:p>
    <w:p w14:paraId="3BA15065" w14:textId="355C32D7" w:rsidR="00D26ACA" w:rsidRPr="00E46751" w:rsidRDefault="00E46751"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Sutartis įsigalioja, kai ją pasirašo abi Sutarties šalys. Sutartis galioja iki visiško abipusių įsipareigojimų įvykdymo, bet ne ilgiau kaip 13 (trylika) mėnesių, skaičiuojant nuo Sutarties 8 punkte nurodytos Paslaugų teikimo pradžios. Šalims pratęsus Paslaugų teikimo laikotarpį Sutarties 10 ir 11 punktuose nustatyta tvarka, atitinkamai prasitęsia ir Sutarties galiojimas</w:t>
      </w:r>
      <w:r w:rsidR="00D26ACA" w:rsidRPr="00E46751">
        <w:rPr>
          <w:rFonts w:ascii="Verdana" w:hAnsi="Verdana"/>
          <w:szCs w:val="20"/>
        </w:rPr>
        <w:t>.</w:t>
      </w:r>
    </w:p>
    <w:p w14:paraId="34EE84AB" w14:textId="77777777" w:rsidR="00D26ACA" w:rsidRPr="00E46751" w:rsidRDefault="00D26ACA"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Sutartis gali būti nutraukta rašytiniu abiejų Šalių susitarimu.</w:t>
      </w:r>
    </w:p>
    <w:p w14:paraId="3D645D7A" w14:textId="7771379B" w:rsidR="00D26ACA" w:rsidRPr="00E46751" w:rsidRDefault="00D26ACA"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 xml:space="preserve">Užsakovas turi teisę vienašališkai nutraukti šią Sutartį prieš terminą įspėjęs kitą Sutarties </w:t>
      </w:r>
      <w:r w:rsidR="00D906DC" w:rsidRPr="00E46751">
        <w:rPr>
          <w:rFonts w:ascii="Verdana" w:hAnsi="Verdana"/>
          <w:szCs w:val="20"/>
        </w:rPr>
        <w:t>Š</w:t>
      </w:r>
      <w:r w:rsidRPr="00E46751">
        <w:rPr>
          <w:rFonts w:ascii="Verdana" w:hAnsi="Verdana"/>
          <w:szCs w:val="20"/>
        </w:rPr>
        <w:t>alį raštu prieš 20 (dvidešimt) darbo dienų šiais atvejais:</w:t>
      </w:r>
    </w:p>
    <w:p w14:paraId="4E62E47D" w14:textId="327496D6" w:rsidR="00D26ACA" w:rsidRPr="00E46751" w:rsidRDefault="00D26ACA"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kai Paslaugų teikėjas bankrutuoja arba yra likviduojamas, sustabdo ūkinę veiklą arba įstatymuose ir kituose teisės aktuose numatyta tvarka susidaro analogiška situacija;</w:t>
      </w:r>
    </w:p>
    <w:p w14:paraId="42E48114" w14:textId="3C9E1254" w:rsidR="00D26ACA" w:rsidRPr="00E46751" w:rsidRDefault="00D26ACA"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kai keičiasi Paslaugų teikėjo organizacinė struktūra – juridinis statusas, pobūdis ar valdymo struktūra ir tai gali turėti įtakos tinkamam Sutarties įvykdymui;</w:t>
      </w:r>
    </w:p>
    <w:p w14:paraId="5338A4CC" w14:textId="0EF0545A" w:rsidR="00D26ACA" w:rsidRPr="00E46751" w:rsidRDefault="00D26ACA"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kai Paslaugų teikėjas įsiteisėjusiu teismo sprendimu pripažintas kaltu dėl sukčiavimo, korupcijos, pinigų plovimo, dalyvavimo nusikalstamoje organizacijoje;</w:t>
      </w:r>
    </w:p>
    <w:p w14:paraId="16774EF8" w14:textId="25C647BD" w:rsidR="000125C4" w:rsidRPr="00E46751" w:rsidRDefault="000125C4" w:rsidP="000125C4">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 xml:space="preserve">esant Sutarties </w:t>
      </w:r>
      <w:r w:rsidR="00E46751">
        <w:rPr>
          <w:rFonts w:ascii="Verdana" w:hAnsi="Verdana"/>
          <w:szCs w:val="20"/>
        </w:rPr>
        <w:t>36 p</w:t>
      </w:r>
      <w:r w:rsidRPr="00E46751">
        <w:rPr>
          <w:rFonts w:ascii="Verdana" w:hAnsi="Verdana"/>
          <w:szCs w:val="20"/>
        </w:rPr>
        <w:t>unkte nustatytam atvejui;</w:t>
      </w:r>
    </w:p>
    <w:p w14:paraId="6F68EA54" w14:textId="7558ADD3" w:rsidR="00D26ACA" w:rsidRPr="00E46751" w:rsidRDefault="00D26ACA"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 xml:space="preserve">kai Paslaugų teikėjas nevykdo kitų savo sutartinių įsipareigojimų ir tai yra esminis Sutarties pažeidimas, vadovaujantis Lietuvos Respublikos civilinio kodekso 6.217 straipsniu; </w:t>
      </w:r>
    </w:p>
    <w:p w14:paraId="66117E4C" w14:textId="06F1F9A5" w:rsidR="00B34C5B" w:rsidRPr="00E46751" w:rsidRDefault="00B34C5B"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 xml:space="preserve">Paslaugų teikėjas sudaro </w:t>
      </w:r>
      <w:proofErr w:type="spellStart"/>
      <w:r w:rsidRPr="00E46751">
        <w:rPr>
          <w:rFonts w:ascii="Verdana" w:hAnsi="Verdana"/>
          <w:szCs w:val="20"/>
        </w:rPr>
        <w:t>subteikimo</w:t>
      </w:r>
      <w:proofErr w:type="spellEnd"/>
      <w:r w:rsidRPr="00E46751">
        <w:rPr>
          <w:rFonts w:ascii="Verdana" w:hAnsi="Verdana"/>
          <w:szCs w:val="20"/>
        </w:rPr>
        <w:t xml:space="preserve"> sutartį be Užsakovo sutikimo;</w:t>
      </w:r>
    </w:p>
    <w:p w14:paraId="26F2834A" w14:textId="1A4B6DA3" w:rsidR="00D26ACA" w:rsidRPr="00E46751" w:rsidRDefault="00D26ACA"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kai Sutartis buvo pakeista pažeidžiant Lietuvos Respublikos viešųjų pirkimų įstatymo 89 straipsnį;</w:t>
      </w:r>
    </w:p>
    <w:p w14:paraId="40A38194" w14:textId="7B147135" w:rsidR="00D26ACA" w:rsidRPr="00E46751" w:rsidRDefault="00D26ACA"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kai paaiškėjo, kad Paslaugų teikėjas, su kuriuo sudaryta Sutartis, turi būti pašalintas iš Pirkimo procedūros pagal Lietuvos Respublikos viešųjų pirkimų įstatymo 46 straipsnio 1 dalį;</w:t>
      </w:r>
    </w:p>
    <w:p w14:paraId="5BAEE07B" w14:textId="1A2E9441" w:rsidR="00D26ACA" w:rsidRPr="00E46751" w:rsidRDefault="00D26ACA"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lastRenderedPageBreak/>
        <w:t>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E6C717" w14:textId="77777777" w:rsidR="00D26ACA" w:rsidRPr="00E46751" w:rsidRDefault="00D26ACA" w:rsidP="00D26ACA">
      <w:pPr>
        <w:pStyle w:val="BodyText"/>
        <w:numPr>
          <w:ilvl w:val="1"/>
          <w:numId w:val="12"/>
        </w:numPr>
        <w:tabs>
          <w:tab w:val="left" w:pos="0"/>
          <w:tab w:val="left" w:pos="567"/>
          <w:tab w:val="left" w:pos="709"/>
          <w:tab w:val="left" w:pos="1134"/>
        </w:tabs>
        <w:spacing w:line="240" w:lineRule="exact"/>
        <w:ind w:left="0" w:firstLine="0"/>
        <w:rPr>
          <w:rFonts w:ascii="Verdana" w:hAnsi="Verdana"/>
          <w:szCs w:val="20"/>
        </w:rPr>
      </w:pPr>
      <w:r w:rsidRPr="00E46751">
        <w:rPr>
          <w:rFonts w:ascii="Verdana" w:hAnsi="Verdana"/>
          <w:szCs w:val="20"/>
        </w:rPr>
        <w:t>dėl kitokio pobūdžio neveiksnumo, trukdančio vykdyti Sutartį.</w:t>
      </w:r>
    </w:p>
    <w:p w14:paraId="5670B996" w14:textId="7A8EEF5B" w:rsidR="00D26ACA" w:rsidRPr="00E46751" w:rsidRDefault="00D26ACA"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 xml:space="preserve">Paslaugų teikėjas turi teisę vienašališkai nutraukti šią Sutartį, kai </w:t>
      </w:r>
      <w:r w:rsidR="00FC23FB" w:rsidRPr="00E46751">
        <w:rPr>
          <w:rFonts w:ascii="Verdana" w:hAnsi="Verdana"/>
          <w:szCs w:val="20"/>
        </w:rPr>
        <w:t>Užsakovas</w:t>
      </w:r>
      <w:r w:rsidRPr="00E46751">
        <w:rPr>
          <w:rFonts w:ascii="Verdana" w:hAnsi="Verdana"/>
          <w:szCs w:val="20"/>
        </w:rPr>
        <w:t xml:space="preserve"> 60 (šešiasdešimt) kalendorinių dienų vėluoja atlikti mokėjimus už suteiktas Paslaugas.</w:t>
      </w:r>
    </w:p>
    <w:p w14:paraId="3D8C8F7A" w14:textId="3024BA37" w:rsidR="00D26ACA" w:rsidRPr="00E46751" w:rsidRDefault="00D26ACA"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Šalys žino ir supranta, kad, jei Sutartis bus nutraukta dėl Paslaugų teikėjo esminio Sutarties pažeidimo, Užsakovas, vadovaudamasis Lietuvos Respublikos viešųjų pirkimų įstatymo 91 straipsnio 1 punktu, privalės viešai paskelbti apie Sutarties neįvykdymą ar netinkamą įvykdymą.</w:t>
      </w:r>
    </w:p>
    <w:p w14:paraId="546908F2" w14:textId="62345216" w:rsidR="00D26ACA" w:rsidRPr="00E46751" w:rsidRDefault="00D26ACA"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Sutarties galiojimo laikotarpiu Sutarties sąlygų keitimui taikomos Lietuvos Respublikos viešųjų pirkimų įstatymo bei šį įstatymą įgyvendinančių teisės aktų nuostatos</w:t>
      </w:r>
      <w:r w:rsidR="005A1F86" w:rsidRPr="00E46751">
        <w:rPr>
          <w:rFonts w:ascii="Verdana" w:hAnsi="Verdana"/>
          <w:szCs w:val="20"/>
        </w:rPr>
        <w:t>.</w:t>
      </w:r>
    </w:p>
    <w:p w14:paraId="5C890CA5" w14:textId="413FD3B1" w:rsidR="00D26ACA" w:rsidRPr="00E46751" w:rsidRDefault="00D26ACA"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 xml:space="preserve">Sutarties sąlygų keitimu nebus laikomas Sutarties sąlygų koregavimas joje numatytomis aplinkybėmis, jei šios aplinkybės nustatytos aiškiai ir nedviprasmiškai buvo pateiktos </w:t>
      </w:r>
      <w:r w:rsidR="00F56C1C" w:rsidRPr="00E46751">
        <w:rPr>
          <w:rFonts w:ascii="Verdana" w:hAnsi="Verdana"/>
          <w:szCs w:val="20"/>
        </w:rPr>
        <w:t>P</w:t>
      </w:r>
      <w:r w:rsidRPr="00E46751">
        <w:rPr>
          <w:rFonts w:ascii="Verdana" w:hAnsi="Verdana"/>
          <w:szCs w:val="20"/>
        </w:rPr>
        <w:t>irkimo sąlygose.</w:t>
      </w:r>
    </w:p>
    <w:p w14:paraId="10B702E4" w14:textId="1D694013" w:rsidR="00D26ACA" w:rsidRPr="00E46751" w:rsidRDefault="00D26ACA"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Sutarties sąlygų keitimą gali inicijuoti kiekviena Šalis, pateikdama kitai Šaliai atitinkamą prašymą bei jį pagrindžiančius dokumentus. Šalis, gavusi tokį prašymą, privalo jį išnagrinėti ir kitai Šaliai pateikti atsakymą</w:t>
      </w:r>
      <w:r w:rsidR="00F56C1C" w:rsidRPr="00E46751">
        <w:rPr>
          <w:rFonts w:ascii="Verdana" w:hAnsi="Verdana"/>
          <w:szCs w:val="20"/>
        </w:rPr>
        <w:t xml:space="preserve"> raštu</w:t>
      </w:r>
      <w:r w:rsidRPr="00E46751">
        <w:rPr>
          <w:rFonts w:ascii="Verdana" w:hAnsi="Verdana"/>
          <w:szCs w:val="20"/>
        </w:rPr>
        <w:t>. Šalims sutarus dėl Sutarties sąlygų keitimo, atitinkamų Sutarties sąlygų keitimas įforminamas Šalių rašytiniu sutarimu, kuris tampa neatskiriama Sutarties dalimi.</w:t>
      </w:r>
    </w:p>
    <w:p w14:paraId="11525F6D" w14:textId="2B3CC146" w:rsidR="00BB67DB" w:rsidRPr="00E46751" w:rsidRDefault="00BB67DB" w:rsidP="00D26ACA">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Paslaugų teikėjo pasitelkiamas specialistas</w:t>
      </w:r>
      <w:r w:rsidR="00C77B27" w:rsidRPr="00E46751">
        <w:rPr>
          <w:rFonts w:ascii="Verdana" w:hAnsi="Verdana"/>
          <w:szCs w:val="20"/>
        </w:rPr>
        <w:t xml:space="preserve"> su Užsakovo sutikimu</w:t>
      </w:r>
      <w:r w:rsidRPr="00E46751">
        <w:rPr>
          <w:rFonts w:ascii="Verdana" w:hAnsi="Verdana"/>
          <w:szCs w:val="20"/>
        </w:rPr>
        <w:t xml:space="preserve"> gali būti keičiamas Paslaugų teikėjo motyvuotu prašymu dėl specialisto mirties, ligos, atostogų, darbo sutarties pasibaigimo, įsipareigojimų nevykdymo ar netinkamo vykdymo, ar kitų objektyvių aplinkybių, nepriklausančių nuo Paslaugų teikėjo. </w:t>
      </w:r>
      <w:r w:rsidR="00C77B27" w:rsidRPr="00E46751">
        <w:rPr>
          <w:rFonts w:ascii="Verdana" w:hAnsi="Verdana"/>
          <w:szCs w:val="20"/>
        </w:rPr>
        <w:t>Specialistas gali būti keičiamas tik į ne žemesnės kvalifikacijos specialistą. Paslaugų teikėjas privalo Užsakovui pateikti dokumentus, įrodančius, kad naujas specialistas atitinka jam Pirkimo sąlygose keliamus kvalifikacinius reikalavimus (jei taikoma), pasiūlyme Paslaugų teikėjo deklaruotas jam taikomas ekonominio naudingumo kriterijų reikšmes (jei taikoma), taip pat jo atžvilgiu nėra Pirkimo sąlygose įtvirtintų pašalinimo pagrindų</w:t>
      </w:r>
      <w:r w:rsidR="001A607B" w:rsidRPr="00E46751">
        <w:rPr>
          <w:rFonts w:ascii="Verdana" w:hAnsi="Verdana"/>
          <w:szCs w:val="20"/>
        </w:rPr>
        <w:t xml:space="preserve"> (jei taikoma)</w:t>
      </w:r>
      <w:r w:rsidR="00C77B27" w:rsidRPr="00E46751">
        <w:rPr>
          <w:rFonts w:ascii="Verdana" w:hAnsi="Verdana"/>
          <w:szCs w:val="20"/>
        </w:rPr>
        <w:t xml:space="preserve">. Specialistui nevykdant ar netinkamai vykdant įsipareigojimus, Užsakovas gali pareikalauti jį pakeisti kitu specialistu, o Paslaugų teikėjas </w:t>
      </w:r>
      <w:r w:rsidR="00320A5E" w:rsidRPr="00E46751">
        <w:rPr>
          <w:rFonts w:ascii="Verdana" w:hAnsi="Verdana"/>
          <w:szCs w:val="20"/>
        </w:rPr>
        <w:t xml:space="preserve">tokį </w:t>
      </w:r>
      <w:r w:rsidR="00C77B27" w:rsidRPr="00E46751">
        <w:rPr>
          <w:rFonts w:ascii="Verdana" w:hAnsi="Verdana"/>
          <w:szCs w:val="20"/>
        </w:rPr>
        <w:t>prašymą privalo į</w:t>
      </w:r>
      <w:r w:rsidR="00320A5E" w:rsidRPr="00E46751">
        <w:rPr>
          <w:rFonts w:ascii="Verdana" w:hAnsi="Verdana"/>
          <w:szCs w:val="20"/>
        </w:rPr>
        <w:t>vykdyti</w:t>
      </w:r>
      <w:r w:rsidR="00C77B27" w:rsidRPr="00E46751">
        <w:rPr>
          <w:rFonts w:ascii="Verdana" w:hAnsi="Verdana"/>
          <w:szCs w:val="20"/>
        </w:rPr>
        <w:t>.</w:t>
      </w:r>
    </w:p>
    <w:p w14:paraId="43C92CE7" w14:textId="77777777" w:rsidR="00C409FE" w:rsidRPr="00E46751" w:rsidRDefault="00C409FE" w:rsidP="00742404">
      <w:pPr>
        <w:pStyle w:val="ListParagraph"/>
        <w:tabs>
          <w:tab w:val="clear" w:pos="1004"/>
          <w:tab w:val="left" w:pos="567"/>
          <w:tab w:val="left" w:pos="748"/>
        </w:tabs>
        <w:spacing w:after="120"/>
        <w:ind w:left="0" w:firstLine="0"/>
        <w:rPr>
          <w:rFonts w:ascii="Verdana" w:hAnsi="Verdana"/>
          <w:b/>
          <w:szCs w:val="20"/>
        </w:rPr>
      </w:pPr>
    </w:p>
    <w:p w14:paraId="0066E055" w14:textId="57A7D657" w:rsidR="005F1679" w:rsidRPr="00E46751" w:rsidRDefault="005F1679"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KONFIDENCIALUMAS</w:t>
      </w:r>
    </w:p>
    <w:p w14:paraId="711F08B2" w14:textId="05C6D6E1" w:rsidR="00A54584" w:rsidRPr="00E46751" w:rsidRDefault="00A53671" w:rsidP="00B34C5B">
      <w:pPr>
        <w:pStyle w:val="Style2"/>
        <w:numPr>
          <w:ilvl w:val="0"/>
          <w:numId w:val="12"/>
        </w:numPr>
        <w:tabs>
          <w:tab w:val="left" w:pos="567"/>
        </w:tabs>
        <w:spacing w:after="120" w:line="240" w:lineRule="exact"/>
        <w:ind w:left="0" w:firstLine="0"/>
        <w:rPr>
          <w:rFonts w:ascii="Verdana" w:hAnsi="Verdana"/>
          <w:szCs w:val="20"/>
        </w:rPr>
      </w:pPr>
      <w:r w:rsidRPr="00A53671">
        <w:rPr>
          <w:rFonts w:ascii="Verdana" w:hAnsi="Verdana"/>
          <w:szCs w:val="20"/>
        </w:rPr>
        <w:t>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 Šalys įsipareigoja konfidencialios informacijos neatskleisti jokiam trečiajam asmeniui. Taip pat Šalys susitaria laikyti konfidencialia ir neatskleisti jokiam trečiajam asmeniui jokios informacijos, kuri  tapo  prieinama vykdant šia Sutartimi prisiimtus įsipareigojimus</w:t>
      </w:r>
      <w:r w:rsidR="00A54584" w:rsidRPr="00E46751">
        <w:rPr>
          <w:rFonts w:ascii="Verdana" w:hAnsi="Verdana"/>
          <w:szCs w:val="20"/>
        </w:rPr>
        <w:t>.</w:t>
      </w:r>
    </w:p>
    <w:p w14:paraId="1CE89786" w14:textId="5BF96EB6" w:rsidR="005F1679" w:rsidRPr="00E46751" w:rsidRDefault="009741CE" w:rsidP="00B34C5B">
      <w:pPr>
        <w:pStyle w:val="Style2"/>
        <w:numPr>
          <w:ilvl w:val="0"/>
          <w:numId w:val="12"/>
        </w:numPr>
        <w:tabs>
          <w:tab w:val="left" w:pos="567"/>
        </w:tabs>
        <w:spacing w:after="120" w:line="240" w:lineRule="exact"/>
        <w:ind w:left="0" w:firstLine="0"/>
        <w:rPr>
          <w:rFonts w:ascii="Verdana" w:hAnsi="Verdana"/>
          <w:szCs w:val="20"/>
        </w:rPr>
      </w:pPr>
      <w:r w:rsidRPr="009741CE">
        <w:rPr>
          <w:rFonts w:ascii="Verdana" w:hAnsi="Verdana"/>
          <w:szCs w:val="20"/>
        </w:rPr>
        <w:t xml:space="preserve">Visa </w:t>
      </w:r>
      <w:r>
        <w:rPr>
          <w:rFonts w:ascii="Verdana" w:hAnsi="Verdana"/>
          <w:szCs w:val="20"/>
        </w:rPr>
        <w:t>Užsakovo</w:t>
      </w:r>
      <w:r w:rsidRPr="009741CE">
        <w:rPr>
          <w:rFonts w:ascii="Verdana" w:hAnsi="Verdana"/>
          <w:szCs w:val="20"/>
        </w:rPr>
        <w:t xml:space="preserve"> </w:t>
      </w:r>
      <w:r>
        <w:rPr>
          <w:rFonts w:ascii="Verdana" w:hAnsi="Verdana"/>
          <w:szCs w:val="20"/>
        </w:rPr>
        <w:t>Paslaugų tei</w:t>
      </w:r>
      <w:r w:rsidRPr="009741CE">
        <w:rPr>
          <w:rFonts w:ascii="Verdana" w:hAnsi="Verdana"/>
          <w:szCs w:val="20"/>
        </w:rPr>
        <w:t>kėjui suteikta informacija yra laikoma konfidencialia, nebent Užsakovas raštu patvirtins, kad tam tikra pateikta informacija nėra konfidenciali</w:t>
      </w:r>
      <w:r w:rsidR="005F1679" w:rsidRPr="00E46751">
        <w:rPr>
          <w:rFonts w:ascii="Verdana" w:hAnsi="Verdana"/>
          <w:szCs w:val="20"/>
        </w:rPr>
        <w:t>.</w:t>
      </w:r>
    </w:p>
    <w:p w14:paraId="7A2815A1" w14:textId="473BABA2" w:rsidR="005F1679" w:rsidRDefault="003871E4" w:rsidP="00B34C5B">
      <w:pPr>
        <w:pStyle w:val="Style2"/>
        <w:numPr>
          <w:ilvl w:val="0"/>
          <w:numId w:val="12"/>
        </w:numPr>
        <w:tabs>
          <w:tab w:val="left" w:pos="567"/>
        </w:tabs>
        <w:spacing w:after="120" w:line="240" w:lineRule="exact"/>
        <w:ind w:left="0" w:firstLine="0"/>
        <w:rPr>
          <w:rFonts w:ascii="Verdana" w:hAnsi="Verdana"/>
          <w:szCs w:val="20"/>
        </w:rPr>
      </w:pPr>
      <w:r w:rsidRPr="003871E4">
        <w:rPr>
          <w:rFonts w:ascii="Verdana" w:hAnsi="Verdana"/>
          <w:szCs w:val="20"/>
        </w:rPr>
        <w:t xml:space="preserve">Šalys konfidencialia informacija taip pat laiko tokią informaciją, kuri vykdant </w:t>
      </w:r>
      <w:r>
        <w:rPr>
          <w:rFonts w:ascii="Verdana" w:hAnsi="Verdana"/>
          <w:szCs w:val="20"/>
        </w:rPr>
        <w:t>Užsakovo</w:t>
      </w:r>
      <w:r w:rsidRPr="003871E4">
        <w:rPr>
          <w:rFonts w:ascii="Verdana" w:hAnsi="Verdana"/>
          <w:szCs w:val="20"/>
        </w:rPr>
        <w:t xml:space="preserve"> veiklą, sukaupta ir kaupiama, taip pat </w:t>
      </w:r>
      <w:r w:rsidR="000273F7">
        <w:rPr>
          <w:rFonts w:ascii="Verdana" w:hAnsi="Verdana"/>
          <w:szCs w:val="20"/>
        </w:rPr>
        <w:t>Užsakovo</w:t>
      </w:r>
      <w:r w:rsidRPr="003871E4">
        <w:rPr>
          <w:rFonts w:ascii="Verdana" w:hAnsi="Verdana"/>
          <w:szCs w:val="20"/>
        </w:rPr>
        <w:t xml:space="preserve">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w:t>
      </w:r>
      <w:r w:rsidRPr="003871E4">
        <w:rPr>
          <w:rFonts w:ascii="Verdana" w:hAnsi="Verdana"/>
          <w:szCs w:val="20"/>
        </w:rPr>
        <w:lastRenderedPageBreak/>
        <w:t>generalinio direktoriaus įsakymu patvirtintą Užsakovo konfidencialios informacijos sąrašą, su kuriuo yra supažindinama pasirašytinai.  Konfidenciali informacija yra laikoma konfidencialia, nepriklausomai nuo jos gavimo ar laikymo formos, nepriklausomai nuo žymų „konfidenciali informacija“, „konfidenciali (riboto naudojimo) informacija“ ar analogišką reikšmę turinčių žymų buvimo ar nebuvimo. Konfidenciali informacija gali būti laikoma dokumentuose, kompiuteriuose, įvairiose informacijos (įskaitant skaitmeninėse) laikmenose, Užsakovo informacinėse sistemose (duomenų bazėse), debesijoje, brėžiniuose, schemose ir bet kokiose kitose laikmenose. Viena iš Konfidencialios informacijos rūšių yra Konfidenciali (riboto naudojimo) informacija, prieiga prie kurios yra maksimaliai apribota</w:t>
      </w:r>
      <w:r w:rsidR="005F1679" w:rsidRPr="00E46751">
        <w:rPr>
          <w:rFonts w:ascii="Verdana" w:hAnsi="Verdana"/>
          <w:szCs w:val="20"/>
        </w:rPr>
        <w:t>.</w:t>
      </w:r>
    </w:p>
    <w:p w14:paraId="3F460D95" w14:textId="6663B983" w:rsidR="00544745" w:rsidRPr="00E46751" w:rsidRDefault="00544745" w:rsidP="00B34C5B">
      <w:pPr>
        <w:pStyle w:val="Style2"/>
        <w:numPr>
          <w:ilvl w:val="0"/>
          <w:numId w:val="12"/>
        </w:numPr>
        <w:tabs>
          <w:tab w:val="left" w:pos="567"/>
        </w:tabs>
        <w:spacing w:after="120" w:line="240" w:lineRule="exact"/>
        <w:ind w:left="0" w:firstLine="0"/>
        <w:rPr>
          <w:rFonts w:ascii="Verdana" w:hAnsi="Verdana"/>
          <w:szCs w:val="20"/>
        </w:rPr>
      </w:pPr>
      <w:r w:rsidRPr="00544745">
        <w:rPr>
          <w:rFonts w:ascii="Verdana" w:hAnsi="Verdana"/>
          <w:szCs w:val="20"/>
        </w:rPr>
        <w:t>Šioje Sutartyje nustatyti Šalių konfidencialumo įsipareigojimai galioja neterminuotai</w:t>
      </w:r>
      <w:r>
        <w:rPr>
          <w:rFonts w:ascii="Verdana" w:hAnsi="Verdana"/>
          <w:szCs w:val="20"/>
        </w:rPr>
        <w:t>.</w:t>
      </w:r>
    </w:p>
    <w:p w14:paraId="2DCBC545" w14:textId="77777777" w:rsidR="005F1679" w:rsidRPr="00E46751" w:rsidRDefault="005F1679" w:rsidP="002D246D">
      <w:pPr>
        <w:pStyle w:val="Style2"/>
        <w:tabs>
          <w:tab w:val="clear" w:pos="720"/>
          <w:tab w:val="left" w:pos="567"/>
        </w:tabs>
        <w:spacing w:after="120"/>
        <w:ind w:left="0" w:firstLine="0"/>
        <w:rPr>
          <w:rFonts w:ascii="Verdana" w:hAnsi="Verdana"/>
          <w:b/>
          <w:szCs w:val="20"/>
        </w:rPr>
      </w:pPr>
    </w:p>
    <w:p w14:paraId="4A8EFAE1" w14:textId="5EA8D67A" w:rsidR="00E6540A" w:rsidRPr="00E46751" w:rsidRDefault="0054083F"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E46751">
        <w:rPr>
          <w:rFonts w:ascii="Verdana" w:hAnsi="Verdana"/>
          <w:b/>
          <w:szCs w:val="20"/>
        </w:rPr>
        <w:t xml:space="preserve">PRANEŠIMAI </w:t>
      </w:r>
    </w:p>
    <w:p w14:paraId="74EFD223" w14:textId="535E8D58" w:rsidR="00E6540A" w:rsidRPr="00E46751" w:rsidRDefault="0054083F" w:rsidP="00B34C5B">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Sutarties Šal</w:t>
      </w:r>
      <w:r w:rsidR="00867F33" w:rsidRPr="00E46751">
        <w:rPr>
          <w:rFonts w:ascii="Verdana" w:hAnsi="Verdana"/>
          <w:szCs w:val="20"/>
        </w:rPr>
        <w:t>ių</w:t>
      </w:r>
      <w:r w:rsidRPr="00E46751">
        <w:rPr>
          <w:rFonts w:ascii="Verdana" w:hAnsi="Verdana"/>
          <w:szCs w:val="20"/>
        </w:rPr>
        <w:t xml:space="preserve"> susirašinėj</w:t>
      </w:r>
      <w:r w:rsidR="00007473" w:rsidRPr="00E46751">
        <w:rPr>
          <w:rFonts w:ascii="Verdana" w:hAnsi="Verdana"/>
          <w:szCs w:val="20"/>
        </w:rPr>
        <w:t>im</w:t>
      </w:r>
      <w:r w:rsidR="00867F33" w:rsidRPr="00E46751">
        <w:rPr>
          <w:rFonts w:ascii="Verdana" w:hAnsi="Verdana"/>
          <w:szCs w:val="20"/>
        </w:rPr>
        <w:t>as</w:t>
      </w:r>
      <w:r w:rsidR="00007473" w:rsidRPr="00E46751">
        <w:rPr>
          <w:rFonts w:ascii="Verdana" w:hAnsi="Verdana"/>
          <w:szCs w:val="20"/>
        </w:rPr>
        <w:t xml:space="preserve"> vykdo</w:t>
      </w:r>
      <w:r w:rsidR="00867F33" w:rsidRPr="00E46751">
        <w:rPr>
          <w:rFonts w:ascii="Verdana" w:hAnsi="Verdana"/>
          <w:szCs w:val="20"/>
        </w:rPr>
        <w:t>mas</w:t>
      </w:r>
      <w:r w:rsidRPr="00E46751">
        <w:rPr>
          <w:rFonts w:ascii="Verdana" w:hAnsi="Verdana"/>
          <w:szCs w:val="20"/>
        </w:rPr>
        <w:t xml:space="preserve"> lietuvių kalba. Visi Šalių pagal Sutartį viena kitai siunčiami pranešimai ir kita korespondencija bus teikiami asmeniškai, žemiau nurodytais registruotu paštu arba el. paštu, išskyrus atvejus, kai Sutartyje numatyta kitaip:</w:t>
      </w:r>
    </w:p>
    <w:p w14:paraId="3E0B593E" w14:textId="77777777" w:rsidR="00E46751" w:rsidRDefault="00446410" w:rsidP="00E46751">
      <w:pPr>
        <w:pStyle w:val="Style2"/>
        <w:numPr>
          <w:ilvl w:val="1"/>
          <w:numId w:val="12"/>
        </w:numPr>
        <w:tabs>
          <w:tab w:val="left" w:pos="709"/>
        </w:tabs>
        <w:spacing w:after="120" w:line="240" w:lineRule="exact"/>
        <w:ind w:left="0" w:firstLine="49"/>
        <w:rPr>
          <w:rFonts w:ascii="Verdana" w:hAnsi="Verdana"/>
          <w:szCs w:val="20"/>
        </w:rPr>
      </w:pPr>
      <w:r w:rsidRPr="00E46751">
        <w:rPr>
          <w:rFonts w:ascii="Verdana" w:hAnsi="Verdana"/>
          <w:szCs w:val="20"/>
        </w:rPr>
        <w:t xml:space="preserve">Užsakovo adresas: </w:t>
      </w:r>
      <w:r w:rsidR="00D2200E" w:rsidRPr="00E46751">
        <w:rPr>
          <w:rFonts w:ascii="Verdana" w:hAnsi="Verdana"/>
          <w:szCs w:val="20"/>
        </w:rPr>
        <w:t>S. Konarskio g. 49, LT-</w:t>
      </w:r>
      <w:r w:rsidR="00E6540A" w:rsidRPr="00E46751">
        <w:rPr>
          <w:rFonts w:ascii="Verdana" w:hAnsi="Verdana"/>
          <w:szCs w:val="20"/>
        </w:rPr>
        <w:t>03123 Vilnius, el. paštas:</w:t>
      </w:r>
      <w:r w:rsidR="00E6540A" w:rsidRPr="00E46751">
        <w:rPr>
          <w:rFonts w:ascii="Verdana" w:hAnsi="Verdana"/>
          <w:bCs/>
          <w:szCs w:val="20"/>
        </w:rPr>
        <w:t> </w:t>
      </w:r>
      <w:hyperlink r:id="rId12" w:history="1">
        <w:r w:rsidR="00E6540A" w:rsidRPr="00E46751">
          <w:rPr>
            <w:rStyle w:val="Hyperlink"/>
            <w:rFonts w:ascii="Verdana" w:hAnsi="Verdana"/>
            <w:bCs/>
            <w:szCs w:val="20"/>
          </w:rPr>
          <w:t>lrt@lrt.lt</w:t>
        </w:r>
      </w:hyperlink>
      <w:r w:rsidR="00E6540A" w:rsidRPr="00E46751">
        <w:rPr>
          <w:rStyle w:val="Hyperlink"/>
          <w:rFonts w:ascii="Verdana" w:hAnsi="Verdana"/>
          <w:bCs/>
          <w:szCs w:val="20"/>
        </w:rPr>
        <w:t>,</w:t>
      </w:r>
      <w:r w:rsidR="00E6540A" w:rsidRPr="00E46751">
        <w:rPr>
          <w:rFonts w:ascii="Verdana" w:hAnsi="Verdana"/>
          <w:szCs w:val="20"/>
        </w:rPr>
        <w:t xml:space="preserve"> asmuo </w:t>
      </w:r>
      <w:r w:rsidRPr="00E46751">
        <w:rPr>
          <w:rFonts w:ascii="Verdana" w:hAnsi="Verdana"/>
          <w:szCs w:val="20"/>
        </w:rPr>
        <w:t>atsakingas už S</w:t>
      </w:r>
      <w:r w:rsidR="00B142A1" w:rsidRPr="00E46751">
        <w:rPr>
          <w:rFonts w:ascii="Verdana" w:hAnsi="Verdana"/>
          <w:szCs w:val="20"/>
        </w:rPr>
        <w:t xml:space="preserve">utarties vykdymą – </w:t>
      </w:r>
      <w:r w:rsidR="00A06964" w:rsidRPr="00E46751">
        <w:rPr>
          <w:rFonts w:ascii="Verdana" w:hAnsi="Verdana"/>
          <w:szCs w:val="20"/>
        </w:rPr>
        <w:t xml:space="preserve"> </w:t>
      </w:r>
      <w:r w:rsidR="005D1181" w:rsidRPr="00E46751">
        <w:rPr>
          <w:rFonts w:ascii="Verdana" w:hAnsi="Verdana"/>
          <w:szCs w:val="20"/>
        </w:rPr>
        <w:t>[</w:t>
      </w:r>
      <w:r w:rsidR="005D1181" w:rsidRPr="00E46751">
        <w:rPr>
          <w:rFonts w:ascii="Verdana" w:hAnsi="Verdana"/>
          <w:i/>
          <w:iCs/>
          <w:szCs w:val="20"/>
        </w:rPr>
        <w:t>įrašyti pareigas, vardą, pavardę]</w:t>
      </w:r>
      <w:r w:rsidR="003B1FDA" w:rsidRPr="00E46751">
        <w:rPr>
          <w:rFonts w:ascii="Verdana" w:hAnsi="Verdana"/>
          <w:szCs w:val="20"/>
        </w:rPr>
        <w:t xml:space="preserve">, tel. </w:t>
      </w:r>
      <w:r w:rsidR="005D1181" w:rsidRPr="00E46751">
        <w:rPr>
          <w:rFonts w:ascii="Verdana" w:hAnsi="Verdana"/>
          <w:szCs w:val="20"/>
        </w:rPr>
        <w:t>[</w:t>
      </w:r>
      <w:r w:rsidR="005D1181" w:rsidRPr="00E46751">
        <w:rPr>
          <w:rFonts w:ascii="Verdana" w:hAnsi="Verdana"/>
          <w:i/>
          <w:iCs/>
          <w:szCs w:val="20"/>
        </w:rPr>
        <w:t>įrašyti</w:t>
      </w:r>
      <w:r w:rsidR="005D1181" w:rsidRPr="00E46751">
        <w:rPr>
          <w:rFonts w:ascii="Verdana" w:hAnsi="Verdana"/>
          <w:szCs w:val="20"/>
        </w:rPr>
        <w:t>]</w:t>
      </w:r>
      <w:r w:rsidR="00BD180C" w:rsidRPr="00E46751">
        <w:rPr>
          <w:rFonts w:ascii="Verdana" w:hAnsi="Verdana"/>
          <w:szCs w:val="20"/>
        </w:rPr>
        <w:t>.</w:t>
      </w:r>
      <w:r w:rsidR="00B030DB" w:rsidRPr="00E46751">
        <w:rPr>
          <w:rFonts w:ascii="Verdana" w:hAnsi="Verdana"/>
          <w:szCs w:val="20"/>
        </w:rPr>
        <w:t xml:space="preserve"> </w:t>
      </w:r>
    </w:p>
    <w:p w14:paraId="0D80D7ED" w14:textId="2F146FA2" w:rsidR="00A36868" w:rsidRPr="00E46751" w:rsidRDefault="0076536A" w:rsidP="00E46751">
      <w:pPr>
        <w:pStyle w:val="Style2"/>
        <w:numPr>
          <w:ilvl w:val="1"/>
          <w:numId w:val="12"/>
        </w:numPr>
        <w:tabs>
          <w:tab w:val="left" w:pos="709"/>
        </w:tabs>
        <w:spacing w:after="120" w:line="240" w:lineRule="exact"/>
        <w:ind w:left="0" w:firstLine="49"/>
        <w:rPr>
          <w:rFonts w:ascii="Verdana" w:hAnsi="Verdana"/>
          <w:szCs w:val="20"/>
        </w:rPr>
      </w:pPr>
      <w:r w:rsidRPr="00E46751">
        <w:rPr>
          <w:rFonts w:ascii="Verdana" w:hAnsi="Verdana"/>
          <w:szCs w:val="20"/>
        </w:rPr>
        <w:t xml:space="preserve">Paslaugų teikėjo adresas: </w:t>
      </w:r>
      <w:r w:rsidR="005D1181" w:rsidRPr="00E46751">
        <w:rPr>
          <w:rFonts w:ascii="Verdana" w:hAnsi="Verdana"/>
          <w:szCs w:val="20"/>
        </w:rPr>
        <w:t>[</w:t>
      </w:r>
      <w:r w:rsidR="005D1181" w:rsidRPr="00E46751">
        <w:rPr>
          <w:rFonts w:ascii="Verdana" w:hAnsi="Verdana"/>
          <w:i/>
          <w:iCs/>
          <w:szCs w:val="20"/>
        </w:rPr>
        <w:t>įrašyti</w:t>
      </w:r>
      <w:r w:rsidR="005D1181" w:rsidRPr="00E46751">
        <w:rPr>
          <w:rFonts w:ascii="Verdana" w:hAnsi="Verdana"/>
          <w:szCs w:val="20"/>
        </w:rPr>
        <w:t>]</w:t>
      </w:r>
      <w:r w:rsidR="000B6AA9" w:rsidRPr="00E46751">
        <w:rPr>
          <w:rFonts w:ascii="Verdana" w:hAnsi="Verdana"/>
          <w:szCs w:val="20"/>
        </w:rPr>
        <w:t xml:space="preserve">, </w:t>
      </w:r>
      <w:r w:rsidRPr="00E46751">
        <w:rPr>
          <w:rFonts w:ascii="Verdana" w:hAnsi="Verdana"/>
          <w:szCs w:val="20"/>
        </w:rPr>
        <w:t>el. paštas:</w:t>
      </w:r>
      <w:r w:rsidR="000B6AA9" w:rsidRPr="00E46751">
        <w:rPr>
          <w:rFonts w:ascii="Verdana" w:hAnsi="Verdana"/>
          <w:szCs w:val="20"/>
        </w:rPr>
        <w:t xml:space="preserve"> </w:t>
      </w:r>
      <w:r w:rsidRPr="00E46751">
        <w:rPr>
          <w:rFonts w:ascii="Verdana" w:hAnsi="Verdana"/>
          <w:bCs/>
          <w:szCs w:val="20"/>
        </w:rPr>
        <w:t xml:space="preserve"> </w:t>
      </w:r>
      <w:r w:rsidR="005D1181" w:rsidRPr="00E46751">
        <w:rPr>
          <w:rFonts w:ascii="Verdana" w:hAnsi="Verdana"/>
          <w:bCs/>
          <w:szCs w:val="20"/>
        </w:rPr>
        <w:t>[</w:t>
      </w:r>
      <w:r w:rsidR="005D1181" w:rsidRPr="00E46751">
        <w:rPr>
          <w:rFonts w:ascii="Verdana" w:hAnsi="Verdana"/>
          <w:bCs/>
          <w:i/>
          <w:iCs/>
          <w:szCs w:val="20"/>
        </w:rPr>
        <w:t>įrašyti</w:t>
      </w:r>
      <w:r w:rsidR="005D1181" w:rsidRPr="00E46751">
        <w:rPr>
          <w:rFonts w:ascii="Verdana" w:hAnsi="Verdana"/>
          <w:bCs/>
          <w:szCs w:val="20"/>
        </w:rPr>
        <w:t>]</w:t>
      </w:r>
      <w:r w:rsidR="00B11943" w:rsidRPr="00E46751">
        <w:rPr>
          <w:rFonts w:ascii="Verdana" w:hAnsi="Verdana"/>
          <w:bCs/>
          <w:szCs w:val="20"/>
        </w:rPr>
        <w:t>,</w:t>
      </w:r>
      <w:r w:rsidR="00E67D01" w:rsidRPr="00B82879">
        <w:rPr>
          <w:rFonts w:ascii="Verdana" w:hAnsi="Verdana"/>
          <w:bCs/>
          <w:szCs w:val="20"/>
        </w:rPr>
        <w:t xml:space="preserve"> </w:t>
      </w:r>
      <w:r w:rsidRPr="00E46751">
        <w:rPr>
          <w:rFonts w:ascii="Verdana" w:hAnsi="Verdana"/>
          <w:szCs w:val="20"/>
        </w:rPr>
        <w:t>asmuo atsakingas už Sutarties vykdymą</w:t>
      </w:r>
      <w:r w:rsidR="00BD180C" w:rsidRPr="00E46751">
        <w:rPr>
          <w:rFonts w:ascii="Verdana" w:hAnsi="Verdana"/>
          <w:szCs w:val="20"/>
        </w:rPr>
        <w:t xml:space="preserve"> </w:t>
      </w:r>
      <w:r w:rsidRPr="00E46751">
        <w:rPr>
          <w:rFonts w:ascii="Verdana" w:hAnsi="Verdana"/>
          <w:szCs w:val="20"/>
        </w:rPr>
        <w:t>–</w:t>
      </w:r>
      <w:r w:rsidR="003D11FE" w:rsidRPr="00E46751">
        <w:rPr>
          <w:rFonts w:ascii="Verdana" w:hAnsi="Verdana"/>
          <w:szCs w:val="20"/>
        </w:rPr>
        <w:t xml:space="preserve"> </w:t>
      </w:r>
      <w:r w:rsidR="005D1181" w:rsidRPr="00E46751">
        <w:rPr>
          <w:rFonts w:ascii="Verdana" w:hAnsi="Verdana"/>
          <w:szCs w:val="20"/>
        </w:rPr>
        <w:t xml:space="preserve"> [</w:t>
      </w:r>
      <w:r w:rsidR="005D1181" w:rsidRPr="00E46751">
        <w:rPr>
          <w:rFonts w:ascii="Verdana" w:hAnsi="Verdana"/>
          <w:i/>
          <w:iCs/>
          <w:szCs w:val="20"/>
        </w:rPr>
        <w:t>įrašyti pareigas, vardą, pavardę]</w:t>
      </w:r>
      <w:r w:rsidR="005D1181" w:rsidRPr="00E46751">
        <w:rPr>
          <w:rFonts w:ascii="Verdana" w:hAnsi="Verdana"/>
          <w:szCs w:val="20"/>
        </w:rPr>
        <w:t>, tel. [</w:t>
      </w:r>
      <w:r w:rsidR="005D1181" w:rsidRPr="00E46751">
        <w:rPr>
          <w:rFonts w:ascii="Verdana" w:hAnsi="Verdana"/>
          <w:i/>
          <w:iCs/>
          <w:szCs w:val="20"/>
        </w:rPr>
        <w:t>įrašyti</w:t>
      </w:r>
      <w:r w:rsidR="005D1181" w:rsidRPr="00E46751">
        <w:rPr>
          <w:rFonts w:ascii="Verdana" w:hAnsi="Verdana"/>
          <w:szCs w:val="20"/>
        </w:rPr>
        <w:t>]</w:t>
      </w:r>
      <w:r w:rsidR="00BD180C" w:rsidRPr="00E46751">
        <w:rPr>
          <w:rFonts w:ascii="Verdana" w:hAnsi="Verdana"/>
          <w:szCs w:val="20"/>
        </w:rPr>
        <w:t xml:space="preserve">. </w:t>
      </w:r>
    </w:p>
    <w:p w14:paraId="7449ED5E" w14:textId="148C5602" w:rsidR="00E6540A" w:rsidRPr="00E46751" w:rsidRDefault="00E6540A" w:rsidP="009D5165">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E46751">
        <w:rPr>
          <w:rFonts w:ascii="Verdana" w:hAnsi="Verdana"/>
          <w:szCs w:val="20"/>
        </w:rPr>
        <w:t>.</w:t>
      </w:r>
      <w:r w:rsidR="000B4273" w:rsidRPr="00E46751">
        <w:rPr>
          <w:rFonts w:ascii="Verdana" w:hAnsi="Verdana"/>
          <w:szCs w:val="20"/>
        </w:rPr>
        <w:t xml:space="preserve"> </w:t>
      </w:r>
    </w:p>
    <w:p w14:paraId="66CC52BB" w14:textId="77777777" w:rsidR="00E91879" w:rsidRPr="00E46751" w:rsidRDefault="00E91879" w:rsidP="00004A10">
      <w:pPr>
        <w:pStyle w:val="Style2"/>
        <w:tabs>
          <w:tab w:val="clear" w:pos="720"/>
          <w:tab w:val="left" w:pos="567"/>
        </w:tabs>
        <w:spacing w:after="120" w:line="240" w:lineRule="exact"/>
        <w:ind w:left="0" w:firstLine="0"/>
        <w:rPr>
          <w:rFonts w:ascii="Verdana" w:hAnsi="Verdana"/>
          <w:szCs w:val="20"/>
        </w:rPr>
      </w:pPr>
    </w:p>
    <w:p w14:paraId="281B30BB" w14:textId="77777777" w:rsidR="00E91879" w:rsidRPr="00E46751" w:rsidRDefault="00E91879" w:rsidP="00E91879">
      <w:pPr>
        <w:pStyle w:val="ListParagraph"/>
        <w:keepNext/>
        <w:numPr>
          <w:ilvl w:val="1"/>
          <w:numId w:val="9"/>
        </w:numPr>
        <w:tabs>
          <w:tab w:val="left" w:pos="567"/>
          <w:tab w:val="left" w:pos="748"/>
        </w:tabs>
        <w:spacing w:after="120" w:line="240" w:lineRule="exact"/>
        <w:ind w:left="0" w:firstLine="0"/>
        <w:jc w:val="center"/>
        <w:rPr>
          <w:rFonts w:ascii="Verdana" w:hAnsi="Verdana"/>
          <w:szCs w:val="20"/>
        </w:rPr>
      </w:pPr>
      <w:r w:rsidRPr="00E46751">
        <w:rPr>
          <w:rFonts w:ascii="Verdana" w:hAnsi="Verdana"/>
          <w:b/>
          <w:bCs/>
          <w:szCs w:val="20"/>
        </w:rPr>
        <w:t xml:space="preserve">ASMENS </w:t>
      </w:r>
      <w:r w:rsidRPr="00E46751">
        <w:rPr>
          <w:rFonts w:ascii="Verdana" w:hAnsi="Verdana"/>
          <w:b/>
          <w:szCs w:val="20"/>
        </w:rPr>
        <w:t>DUOMENŲ</w:t>
      </w:r>
      <w:r w:rsidRPr="00E46751">
        <w:rPr>
          <w:rFonts w:ascii="Verdana" w:hAnsi="Verdana"/>
          <w:b/>
          <w:bCs/>
          <w:szCs w:val="20"/>
        </w:rPr>
        <w:t xml:space="preserve"> TVARKYMAS</w:t>
      </w:r>
    </w:p>
    <w:p w14:paraId="3629370C" w14:textId="77777777" w:rsidR="00E91879" w:rsidRPr="00E46751" w:rsidRDefault="00E91879" w:rsidP="00E91879">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Vykdant Sutartį Užsakovas kaip duomenų valdytojas gali tvarkyti šiuos Paslaugų teikėjo darbuotojų ar kitų įgaliotų fizinių asmenų (pvz., įgaliotinių, valdymo organų narių ar kt.) (toliau ir – Įgalioti atstovai) asmens duomenis:</w:t>
      </w:r>
    </w:p>
    <w:p w14:paraId="66319B47" w14:textId="77777777" w:rsidR="00E91879" w:rsidRPr="00E46751" w:rsidRDefault="00E91879" w:rsidP="00E91879">
      <w:pPr>
        <w:pStyle w:val="ListParagraph"/>
        <w:numPr>
          <w:ilvl w:val="1"/>
          <w:numId w:val="12"/>
        </w:numPr>
        <w:tabs>
          <w:tab w:val="left" w:pos="567"/>
          <w:tab w:val="left" w:pos="1276"/>
        </w:tabs>
        <w:spacing w:after="120" w:line="240" w:lineRule="exact"/>
        <w:ind w:left="0" w:firstLine="0"/>
        <w:rPr>
          <w:rFonts w:ascii="Verdana" w:hAnsi="Verdana"/>
          <w:szCs w:val="20"/>
        </w:rPr>
      </w:pPr>
      <w:r w:rsidRPr="00E46751">
        <w:rPr>
          <w:rFonts w:ascii="Verdana" w:hAnsi="Verdana"/>
          <w:szCs w:val="20"/>
        </w:rPr>
        <w:t>vardas ir pavardė;</w:t>
      </w:r>
    </w:p>
    <w:p w14:paraId="181EDD6B" w14:textId="77777777" w:rsidR="00E91879" w:rsidRPr="00E46751" w:rsidRDefault="00E91879" w:rsidP="00E91879">
      <w:pPr>
        <w:pStyle w:val="ListParagraph"/>
        <w:numPr>
          <w:ilvl w:val="1"/>
          <w:numId w:val="12"/>
        </w:numPr>
        <w:tabs>
          <w:tab w:val="left" w:pos="567"/>
          <w:tab w:val="left" w:pos="1276"/>
        </w:tabs>
        <w:spacing w:after="120" w:line="240" w:lineRule="exact"/>
        <w:ind w:left="0" w:firstLine="0"/>
        <w:rPr>
          <w:rFonts w:ascii="Verdana" w:hAnsi="Verdana"/>
          <w:szCs w:val="20"/>
        </w:rPr>
      </w:pPr>
      <w:r w:rsidRPr="00E46751">
        <w:rPr>
          <w:rFonts w:ascii="Verdana" w:hAnsi="Verdana"/>
          <w:szCs w:val="20"/>
        </w:rPr>
        <w:t>pareigos;</w:t>
      </w:r>
    </w:p>
    <w:p w14:paraId="7321178D" w14:textId="77777777" w:rsidR="00E91879" w:rsidRPr="00E46751" w:rsidRDefault="00E91879" w:rsidP="00E91879">
      <w:pPr>
        <w:pStyle w:val="ListParagraph"/>
        <w:numPr>
          <w:ilvl w:val="1"/>
          <w:numId w:val="12"/>
        </w:numPr>
        <w:tabs>
          <w:tab w:val="left" w:pos="567"/>
          <w:tab w:val="left" w:pos="1276"/>
        </w:tabs>
        <w:spacing w:after="120" w:line="240" w:lineRule="exact"/>
        <w:ind w:left="0" w:firstLine="0"/>
        <w:rPr>
          <w:rFonts w:ascii="Verdana" w:hAnsi="Verdana"/>
          <w:szCs w:val="20"/>
        </w:rPr>
      </w:pPr>
      <w:r w:rsidRPr="00E46751">
        <w:rPr>
          <w:rFonts w:ascii="Verdana" w:hAnsi="Verdana"/>
          <w:szCs w:val="20"/>
        </w:rPr>
        <w:t>telefono numeris ir / ar elektroninio pašto adresas;</w:t>
      </w:r>
    </w:p>
    <w:p w14:paraId="57917994" w14:textId="77777777" w:rsidR="00E91879" w:rsidRPr="00E46751" w:rsidRDefault="00E91879" w:rsidP="00E91879">
      <w:pPr>
        <w:pStyle w:val="ListParagraph"/>
        <w:numPr>
          <w:ilvl w:val="1"/>
          <w:numId w:val="12"/>
        </w:numPr>
        <w:tabs>
          <w:tab w:val="left" w:pos="567"/>
          <w:tab w:val="left" w:pos="1276"/>
        </w:tabs>
        <w:spacing w:after="120" w:line="240" w:lineRule="exact"/>
        <w:ind w:left="0" w:firstLine="0"/>
        <w:rPr>
          <w:rFonts w:ascii="Verdana" w:hAnsi="Verdana"/>
          <w:szCs w:val="20"/>
        </w:rPr>
      </w:pPr>
      <w:r w:rsidRPr="00E46751">
        <w:rPr>
          <w:rFonts w:ascii="Verdana" w:hAnsi="Verdana"/>
          <w:szCs w:val="20"/>
        </w:rPr>
        <w:t>susirašinėjimo su Užsakovu turinys, kiti duomenys, sugeneruoti sutarties vykdymo metu (pvz., parašas dokumentuose);</w:t>
      </w:r>
    </w:p>
    <w:p w14:paraId="02F1F843" w14:textId="77777777" w:rsidR="00E91879" w:rsidRPr="00E46751" w:rsidRDefault="00E91879" w:rsidP="00E91879">
      <w:pPr>
        <w:pStyle w:val="ListParagraph"/>
        <w:numPr>
          <w:ilvl w:val="1"/>
          <w:numId w:val="12"/>
        </w:numPr>
        <w:tabs>
          <w:tab w:val="left" w:pos="567"/>
          <w:tab w:val="left" w:pos="1276"/>
        </w:tabs>
        <w:spacing w:after="120" w:line="240" w:lineRule="exact"/>
        <w:ind w:left="0" w:firstLine="0"/>
        <w:rPr>
          <w:rFonts w:ascii="Verdana" w:hAnsi="Verdana"/>
          <w:szCs w:val="20"/>
        </w:rPr>
      </w:pPr>
      <w:r w:rsidRPr="00E46751">
        <w:rPr>
          <w:rFonts w:ascii="Verdana" w:hAnsi="Verdana"/>
          <w:szCs w:val="20"/>
        </w:rPr>
        <w:t>įgaliojimų (atstovavimo) duomenys;</w:t>
      </w:r>
    </w:p>
    <w:p w14:paraId="17CDDF7C" w14:textId="7882FECB" w:rsidR="00E91879" w:rsidRPr="00E46751" w:rsidRDefault="00E91879" w:rsidP="00E91879">
      <w:pPr>
        <w:pStyle w:val="ListParagraph"/>
        <w:numPr>
          <w:ilvl w:val="1"/>
          <w:numId w:val="12"/>
        </w:numPr>
        <w:tabs>
          <w:tab w:val="left" w:pos="567"/>
          <w:tab w:val="left" w:pos="1276"/>
        </w:tabs>
        <w:spacing w:after="120" w:line="240" w:lineRule="exact"/>
        <w:ind w:left="0" w:firstLine="0"/>
        <w:rPr>
          <w:rFonts w:ascii="Verdana" w:hAnsi="Verdana"/>
          <w:szCs w:val="20"/>
        </w:rPr>
      </w:pPr>
      <w:r w:rsidRPr="00E46751">
        <w:rPr>
          <w:rFonts w:ascii="Verdana" w:hAnsi="Verdana"/>
          <w:szCs w:val="20"/>
        </w:rPr>
        <w:t xml:space="preserve">transporto priemonės valstybinis numeris, transporto priemonės registracijos numeris ir transporto priemonės statymo laikotarpis (jei reikalinga įvažiavimo į </w:t>
      </w:r>
      <w:r w:rsidR="000273F7">
        <w:rPr>
          <w:rFonts w:ascii="Verdana" w:hAnsi="Verdana"/>
          <w:szCs w:val="20"/>
        </w:rPr>
        <w:t>Užsakovo</w:t>
      </w:r>
      <w:r w:rsidRPr="00E46751">
        <w:rPr>
          <w:rFonts w:ascii="Verdana" w:hAnsi="Verdana"/>
          <w:szCs w:val="20"/>
        </w:rPr>
        <w:t xml:space="preserve"> teritoriją kontrolei).</w:t>
      </w:r>
    </w:p>
    <w:p w14:paraId="500353EB" w14:textId="568B3569" w:rsidR="00E91879" w:rsidRPr="00E46751" w:rsidRDefault="00E91879" w:rsidP="00E91879">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 xml:space="preserve">Sutarties </w:t>
      </w:r>
      <w:r w:rsidR="00E46751">
        <w:rPr>
          <w:rFonts w:ascii="Verdana" w:hAnsi="Verdana"/>
          <w:szCs w:val="20"/>
        </w:rPr>
        <w:t>5</w:t>
      </w:r>
      <w:r w:rsidR="00544745">
        <w:rPr>
          <w:rFonts w:ascii="Verdana" w:hAnsi="Verdana"/>
          <w:szCs w:val="20"/>
        </w:rPr>
        <w:t>9</w:t>
      </w:r>
      <w:r w:rsidRPr="00E46751">
        <w:rPr>
          <w:rFonts w:ascii="Verdana" w:hAnsi="Verdana"/>
          <w:szCs w:val="20"/>
        </w:rPr>
        <w:t xml:space="preserve"> punkte nurodyti Įgaliotų asmenų asmens duomenys tvarkomi tik Sutarties sudarymo, apskaitos, vykdymo ir nutraukimo tikslu.</w:t>
      </w:r>
    </w:p>
    <w:p w14:paraId="2AB72DDF" w14:textId="7A760CCE" w:rsidR="00E91879" w:rsidRPr="00E46751" w:rsidRDefault="00E91879" w:rsidP="00E91879">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 xml:space="preserve">Sutarties </w:t>
      </w:r>
      <w:r w:rsidR="00E46751">
        <w:rPr>
          <w:rFonts w:ascii="Verdana" w:hAnsi="Verdana"/>
          <w:szCs w:val="20"/>
        </w:rPr>
        <w:t>5</w:t>
      </w:r>
      <w:r w:rsidR="00544745">
        <w:rPr>
          <w:rFonts w:ascii="Verdana" w:hAnsi="Verdana"/>
          <w:szCs w:val="20"/>
        </w:rPr>
        <w:t>9</w:t>
      </w:r>
      <w:r w:rsidRPr="00E46751">
        <w:rPr>
          <w:rFonts w:ascii="Verdana" w:hAnsi="Verdana"/>
          <w:szCs w:val="20"/>
        </w:rPr>
        <w:t xml:space="preserve"> punkte nurodyti Įgaliotų asmenų asmens duomenys yra renkami ir tvarkomi, siekiant teisėtų duomenų valdytojo arba trečiosios šalies interesų </w:t>
      </w:r>
      <w:r w:rsidR="006E2599" w:rsidRPr="00E46751">
        <w:rPr>
          <w:rFonts w:ascii="Verdana" w:hAnsi="Verdana"/>
          <w:szCs w:val="20"/>
        </w:rPr>
        <w:t xml:space="preserve">(2016 m. balandžio 27 d. Europos Parlamento ir Tarybos  reglamento (ES) 2016/679 dėl fizinių asmenų apsaugos tvarkant asmens duomenis ir dėl laisvo tokių duomenų judėjimo (toliau – Reglamentas) </w:t>
      </w:r>
      <w:r w:rsidRPr="00E46751">
        <w:rPr>
          <w:rFonts w:ascii="Verdana" w:hAnsi="Verdana"/>
          <w:szCs w:val="20"/>
        </w:rPr>
        <w:t xml:space="preserve">6 str. 1 d. f) p.), taip pat sutikimo pagrindu (Reglamento 6 str. 1 d. a) p.). </w:t>
      </w:r>
    </w:p>
    <w:p w14:paraId="11544D2A" w14:textId="77777777" w:rsidR="00E6540A" w:rsidRPr="00E46751" w:rsidRDefault="00E6540A" w:rsidP="00742404">
      <w:pPr>
        <w:pStyle w:val="Style2"/>
        <w:tabs>
          <w:tab w:val="clear" w:pos="720"/>
          <w:tab w:val="left" w:pos="567"/>
        </w:tabs>
        <w:spacing w:after="120"/>
        <w:ind w:left="0" w:firstLine="0"/>
        <w:rPr>
          <w:rFonts w:ascii="Verdana" w:hAnsi="Verdana"/>
          <w:szCs w:val="20"/>
        </w:rPr>
      </w:pPr>
    </w:p>
    <w:p w14:paraId="530C14F1" w14:textId="74436441" w:rsidR="000B4273" w:rsidRPr="00E46751" w:rsidRDefault="009D26E9" w:rsidP="00742404">
      <w:pPr>
        <w:pStyle w:val="Style2"/>
        <w:tabs>
          <w:tab w:val="clear" w:pos="720"/>
          <w:tab w:val="left" w:pos="567"/>
        </w:tabs>
        <w:spacing w:after="120"/>
        <w:ind w:left="0" w:firstLine="0"/>
        <w:jc w:val="center"/>
        <w:rPr>
          <w:rFonts w:ascii="Verdana" w:hAnsi="Verdana"/>
          <w:b/>
          <w:szCs w:val="20"/>
        </w:rPr>
      </w:pPr>
      <w:r w:rsidRPr="00E46751">
        <w:rPr>
          <w:rFonts w:ascii="Verdana" w:hAnsi="Verdana"/>
          <w:b/>
          <w:szCs w:val="20"/>
        </w:rPr>
        <w:t>X</w:t>
      </w:r>
      <w:r w:rsidR="000B4273" w:rsidRPr="00E46751">
        <w:rPr>
          <w:rFonts w:ascii="Verdana" w:hAnsi="Verdana"/>
          <w:b/>
          <w:szCs w:val="20"/>
        </w:rPr>
        <w:t>. BAIGIAMOSIOS NUOSTATOS</w:t>
      </w:r>
    </w:p>
    <w:p w14:paraId="518878A0" w14:textId="08F1F882" w:rsidR="00A655A0" w:rsidRPr="00E46751" w:rsidRDefault="00A655A0" w:rsidP="00D906DC">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lastRenderedPageBreak/>
        <w:t xml:space="preserve">Šalis neturi teisės perleisti savo teisių ir įsipareigojimų pagal šią Sutartį tretiesiems asmenims be išankstinio </w:t>
      </w:r>
      <w:r w:rsidR="00E6540A" w:rsidRPr="00E46751">
        <w:rPr>
          <w:rFonts w:ascii="Verdana" w:hAnsi="Verdana"/>
          <w:szCs w:val="20"/>
        </w:rPr>
        <w:t>kitos Šalies sutikimo</w:t>
      </w:r>
      <w:r w:rsidR="0077671A" w:rsidRPr="00E46751">
        <w:rPr>
          <w:rFonts w:ascii="Verdana" w:hAnsi="Verdana"/>
          <w:szCs w:val="20"/>
        </w:rPr>
        <w:t xml:space="preserve"> raštu</w:t>
      </w:r>
      <w:r w:rsidR="00E6540A" w:rsidRPr="00E46751">
        <w:rPr>
          <w:rFonts w:ascii="Verdana" w:hAnsi="Verdana"/>
          <w:szCs w:val="20"/>
        </w:rPr>
        <w:t xml:space="preserve">. </w:t>
      </w:r>
    </w:p>
    <w:p w14:paraId="22B629C5" w14:textId="416D2F0D" w:rsidR="00E6540A" w:rsidRPr="00E46751" w:rsidRDefault="00E6540A" w:rsidP="00D906DC">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CFBA4E2" w14:textId="77777777" w:rsidR="00A655A0" w:rsidRPr="00E46751" w:rsidRDefault="00A655A0" w:rsidP="00D906DC">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795B49EC" w14:textId="3012834B" w:rsidR="00A655A0" w:rsidRPr="00E46751" w:rsidRDefault="00A655A0" w:rsidP="00D906DC">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 xml:space="preserve">Ši Sutartis yra sudaryta dviem egzemplioriais lietuvių kalba. Kiekviena Šalis gauna po vieną Sutarties egzempliorių. </w:t>
      </w:r>
    </w:p>
    <w:p w14:paraId="5143AF82" w14:textId="23AAEB90" w:rsidR="00E6540A" w:rsidRPr="00E46751" w:rsidRDefault="00E6540A" w:rsidP="00D906DC">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Sutarties priedai yra neatskiriama Sutarties dalis. Sutarties nuostatos taikomos vieningai ir jos priedams.</w:t>
      </w:r>
    </w:p>
    <w:p w14:paraId="3AB3E3E1" w14:textId="36D4A9A0" w:rsidR="00E83E3A" w:rsidRPr="00E46751" w:rsidRDefault="00E83E3A" w:rsidP="00EC4AF2">
      <w:pPr>
        <w:pStyle w:val="Style2"/>
        <w:numPr>
          <w:ilvl w:val="0"/>
          <w:numId w:val="12"/>
        </w:numPr>
        <w:tabs>
          <w:tab w:val="left" w:pos="567"/>
        </w:tabs>
        <w:spacing w:after="120" w:line="240" w:lineRule="exact"/>
        <w:ind w:left="0" w:firstLine="0"/>
        <w:rPr>
          <w:rFonts w:ascii="Verdana" w:hAnsi="Verdana"/>
          <w:szCs w:val="20"/>
        </w:rPr>
      </w:pPr>
      <w:r w:rsidRPr="00E46751">
        <w:rPr>
          <w:rFonts w:ascii="Verdana" w:hAnsi="Verdana"/>
          <w:szCs w:val="20"/>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0FEBD458" w14:textId="77777777" w:rsidR="00B46848" w:rsidRPr="00E46751" w:rsidRDefault="00B46848" w:rsidP="00742404">
      <w:pPr>
        <w:tabs>
          <w:tab w:val="left" w:pos="567"/>
        </w:tabs>
        <w:spacing w:after="120"/>
        <w:ind w:left="0" w:firstLine="0"/>
        <w:rPr>
          <w:rFonts w:ascii="Verdana" w:hAnsi="Verdana"/>
          <w:szCs w:val="20"/>
        </w:rPr>
      </w:pPr>
    </w:p>
    <w:p w14:paraId="16AD8682" w14:textId="747FCD9A" w:rsidR="000B4273" w:rsidRPr="00E46751" w:rsidRDefault="000B4273" w:rsidP="00742404">
      <w:pPr>
        <w:pStyle w:val="Style2"/>
        <w:tabs>
          <w:tab w:val="clear" w:pos="720"/>
          <w:tab w:val="left" w:pos="567"/>
        </w:tabs>
        <w:spacing w:after="120"/>
        <w:ind w:left="0" w:firstLine="0"/>
        <w:jc w:val="center"/>
        <w:rPr>
          <w:rFonts w:ascii="Verdana" w:hAnsi="Verdana"/>
          <w:b/>
          <w:szCs w:val="20"/>
        </w:rPr>
      </w:pPr>
      <w:r w:rsidRPr="00E46751">
        <w:rPr>
          <w:rFonts w:ascii="Verdana" w:hAnsi="Verdana"/>
          <w:b/>
          <w:szCs w:val="20"/>
        </w:rPr>
        <w:t>X</w:t>
      </w:r>
      <w:r w:rsidR="009D26E9" w:rsidRPr="00E46751">
        <w:rPr>
          <w:rFonts w:ascii="Verdana" w:hAnsi="Verdana"/>
          <w:b/>
          <w:szCs w:val="20"/>
        </w:rPr>
        <w:t>I</w:t>
      </w:r>
      <w:r w:rsidRPr="00E46751">
        <w:rPr>
          <w:rFonts w:ascii="Verdana" w:hAnsi="Verdana"/>
          <w:b/>
          <w:szCs w:val="20"/>
        </w:rPr>
        <w:t>. SUTARTIES PRIEDAI</w:t>
      </w:r>
    </w:p>
    <w:p w14:paraId="40F8A41F" w14:textId="5C19E52B" w:rsidR="007E0F1A" w:rsidRPr="00E46751" w:rsidRDefault="00E6540A" w:rsidP="00742404">
      <w:pPr>
        <w:pStyle w:val="ListParagraph"/>
        <w:numPr>
          <w:ilvl w:val="0"/>
          <w:numId w:val="12"/>
        </w:numPr>
        <w:tabs>
          <w:tab w:val="left" w:pos="567"/>
        </w:tabs>
        <w:spacing w:after="120"/>
        <w:ind w:left="0" w:firstLine="0"/>
        <w:rPr>
          <w:rFonts w:ascii="Verdana" w:hAnsi="Verdana"/>
          <w:szCs w:val="20"/>
        </w:rPr>
      </w:pPr>
      <w:r w:rsidRPr="00E46751">
        <w:rPr>
          <w:rFonts w:ascii="Verdana" w:hAnsi="Verdana"/>
          <w:szCs w:val="20"/>
        </w:rPr>
        <w:t>Priedas</w:t>
      </w:r>
      <w:r w:rsidR="00057D59" w:rsidRPr="00E46751">
        <w:rPr>
          <w:rFonts w:ascii="Verdana" w:hAnsi="Verdana"/>
          <w:szCs w:val="20"/>
        </w:rPr>
        <w:t xml:space="preserve"> </w:t>
      </w:r>
      <w:r w:rsidR="008A0F52" w:rsidRPr="00E46751">
        <w:rPr>
          <w:rFonts w:ascii="Verdana" w:hAnsi="Verdana"/>
          <w:szCs w:val="20"/>
        </w:rPr>
        <w:t>Nr.</w:t>
      </w:r>
      <w:r w:rsidR="001315DA" w:rsidRPr="00E46751">
        <w:rPr>
          <w:rFonts w:ascii="Verdana" w:hAnsi="Verdana"/>
          <w:szCs w:val="20"/>
        </w:rPr>
        <w:t xml:space="preserve"> </w:t>
      </w:r>
      <w:r w:rsidRPr="00E46751">
        <w:rPr>
          <w:rFonts w:ascii="Verdana" w:hAnsi="Verdana"/>
          <w:szCs w:val="20"/>
        </w:rPr>
        <w:t>1</w:t>
      </w:r>
      <w:r w:rsidR="00E92904" w:rsidRPr="00E46751">
        <w:rPr>
          <w:rFonts w:ascii="Verdana" w:hAnsi="Verdana"/>
          <w:szCs w:val="20"/>
        </w:rPr>
        <w:t xml:space="preserve"> </w:t>
      </w:r>
      <w:r w:rsidR="00EA3683" w:rsidRPr="00E46751">
        <w:rPr>
          <w:rFonts w:ascii="Verdana" w:hAnsi="Verdana"/>
          <w:szCs w:val="20"/>
        </w:rPr>
        <w:t>„</w:t>
      </w:r>
      <w:r w:rsidR="00484917" w:rsidRPr="00E46751">
        <w:rPr>
          <w:rFonts w:ascii="Verdana" w:hAnsi="Verdana"/>
          <w:szCs w:val="20"/>
        </w:rPr>
        <w:t xml:space="preserve">Paslaugų </w:t>
      </w:r>
      <w:r w:rsidR="00081269" w:rsidRPr="00E46751">
        <w:rPr>
          <w:rFonts w:ascii="Verdana" w:hAnsi="Verdana"/>
          <w:szCs w:val="20"/>
        </w:rPr>
        <w:t>įkainiai</w:t>
      </w:r>
      <w:r w:rsidR="00280BC9" w:rsidRPr="00E46751">
        <w:rPr>
          <w:rFonts w:ascii="Verdana" w:hAnsi="Verdana"/>
          <w:szCs w:val="20"/>
        </w:rPr>
        <w:t xml:space="preserve"> ir techninė specifikacija</w:t>
      </w:r>
      <w:r w:rsidR="00484917" w:rsidRPr="00E46751">
        <w:rPr>
          <w:rFonts w:ascii="Verdana" w:hAnsi="Verdana"/>
          <w:szCs w:val="20"/>
        </w:rPr>
        <w:t>“</w:t>
      </w:r>
      <w:r w:rsidR="00AC7E5B" w:rsidRPr="00E46751">
        <w:rPr>
          <w:rFonts w:ascii="Verdana" w:hAnsi="Verdana"/>
          <w:szCs w:val="20"/>
        </w:rPr>
        <w:t>.</w:t>
      </w:r>
    </w:p>
    <w:p w14:paraId="1DBD0504" w14:textId="77777777" w:rsidR="000B4273" w:rsidRPr="00E46751" w:rsidRDefault="000B4273" w:rsidP="00742404">
      <w:pPr>
        <w:tabs>
          <w:tab w:val="left" w:pos="567"/>
        </w:tabs>
        <w:spacing w:after="120"/>
        <w:ind w:left="0" w:firstLine="0"/>
        <w:rPr>
          <w:rFonts w:ascii="Verdana" w:hAnsi="Verdana"/>
          <w:szCs w:val="20"/>
        </w:rPr>
      </w:pPr>
    </w:p>
    <w:p w14:paraId="7776366D" w14:textId="65FF728C" w:rsidR="000B4273" w:rsidRPr="00E46751" w:rsidRDefault="00C176EC" w:rsidP="00742404">
      <w:pPr>
        <w:pStyle w:val="Style2"/>
        <w:tabs>
          <w:tab w:val="clear" w:pos="720"/>
          <w:tab w:val="left" w:pos="567"/>
        </w:tabs>
        <w:spacing w:after="120"/>
        <w:ind w:left="0" w:firstLine="0"/>
        <w:jc w:val="center"/>
        <w:rPr>
          <w:rFonts w:ascii="Verdana" w:hAnsi="Verdana"/>
          <w:b/>
          <w:caps/>
          <w:szCs w:val="20"/>
        </w:rPr>
      </w:pPr>
      <w:r w:rsidRPr="00E46751">
        <w:rPr>
          <w:rFonts w:ascii="Verdana" w:hAnsi="Verdana"/>
          <w:b/>
          <w:szCs w:val="20"/>
        </w:rPr>
        <w:t>X</w:t>
      </w:r>
      <w:r w:rsidR="009D26E9" w:rsidRPr="00E46751">
        <w:rPr>
          <w:rFonts w:ascii="Verdana" w:hAnsi="Verdana"/>
          <w:b/>
          <w:szCs w:val="20"/>
        </w:rPr>
        <w:t>II</w:t>
      </w:r>
      <w:r w:rsidR="000B4273" w:rsidRPr="00E46751">
        <w:rPr>
          <w:rFonts w:ascii="Verdana" w:hAnsi="Verdana"/>
          <w:b/>
          <w:szCs w:val="20"/>
        </w:rPr>
        <w:t xml:space="preserve">. JURIDINIAI </w:t>
      </w:r>
      <w:r w:rsidR="000B4273" w:rsidRPr="00E46751">
        <w:rPr>
          <w:rFonts w:ascii="Verdana" w:hAnsi="Verdana"/>
          <w:b/>
          <w:caps/>
          <w:szCs w:val="20"/>
        </w:rPr>
        <w:t>Šalių adresai</w:t>
      </w: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67C9C" w:rsidRPr="00BB1DA0" w14:paraId="7DF70500" w14:textId="77777777" w:rsidTr="00306BA2">
        <w:trPr>
          <w:trHeight w:val="375"/>
        </w:trPr>
        <w:tc>
          <w:tcPr>
            <w:tcW w:w="4758" w:type="dxa"/>
          </w:tcPr>
          <w:p w14:paraId="63B816E0" w14:textId="01E6FC8B" w:rsidR="00A67C9C" w:rsidRPr="00E46751" w:rsidRDefault="00A655A0" w:rsidP="00742404">
            <w:pPr>
              <w:pStyle w:val="Style2"/>
              <w:tabs>
                <w:tab w:val="clear" w:pos="720"/>
                <w:tab w:val="left" w:pos="567"/>
              </w:tabs>
              <w:spacing w:after="120"/>
              <w:ind w:left="0" w:firstLine="0"/>
              <w:rPr>
                <w:rFonts w:ascii="Verdana" w:hAnsi="Verdana"/>
                <w:b/>
                <w:caps/>
                <w:szCs w:val="20"/>
              </w:rPr>
            </w:pPr>
            <w:r w:rsidRPr="00E46751">
              <w:rPr>
                <w:rFonts w:ascii="Verdana" w:hAnsi="Verdana"/>
                <w:b/>
                <w:szCs w:val="20"/>
              </w:rPr>
              <w:t>Užsakovas:</w:t>
            </w:r>
          </w:p>
        </w:tc>
        <w:tc>
          <w:tcPr>
            <w:tcW w:w="4364" w:type="dxa"/>
          </w:tcPr>
          <w:p w14:paraId="28527248" w14:textId="1573243C" w:rsidR="00A67C9C" w:rsidRPr="00E46751" w:rsidRDefault="00A655A0" w:rsidP="00742404">
            <w:pPr>
              <w:pStyle w:val="Style2"/>
              <w:tabs>
                <w:tab w:val="clear" w:pos="720"/>
                <w:tab w:val="left" w:pos="567"/>
              </w:tabs>
              <w:spacing w:after="120"/>
              <w:ind w:left="0" w:firstLine="0"/>
              <w:rPr>
                <w:rFonts w:ascii="Verdana" w:hAnsi="Verdana"/>
                <w:b/>
                <w:caps/>
                <w:szCs w:val="20"/>
              </w:rPr>
            </w:pPr>
            <w:r w:rsidRPr="00E46751">
              <w:rPr>
                <w:rFonts w:ascii="Verdana" w:hAnsi="Verdana"/>
                <w:b/>
                <w:caps/>
                <w:szCs w:val="20"/>
              </w:rPr>
              <w:t>P</w:t>
            </w:r>
            <w:r w:rsidRPr="00E46751">
              <w:rPr>
                <w:rFonts w:ascii="Verdana" w:hAnsi="Verdana"/>
                <w:b/>
                <w:szCs w:val="20"/>
              </w:rPr>
              <w:t>aslaugų teikėjas:</w:t>
            </w:r>
          </w:p>
        </w:tc>
      </w:tr>
      <w:tr w:rsidR="00EA3683" w:rsidRPr="00BB1DA0" w14:paraId="405CE0FE" w14:textId="77777777" w:rsidTr="00306BA2">
        <w:trPr>
          <w:trHeight w:val="615"/>
        </w:trPr>
        <w:tc>
          <w:tcPr>
            <w:tcW w:w="4758" w:type="dxa"/>
          </w:tcPr>
          <w:p w14:paraId="0887D0D5" w14:textId="2C805FC5" w:rsidR="00EA3683" w:rsidRPr="00E46751" w:rsidRDefault="00EA3683" w:rsidP="00460696">
            <w:pPr>
              <w:pStyle w:val="Style2"/>
              <w:tabs>
                <w:tab w:val="clear" w:pos="720"/>
              </w:tabs>
              <w:spacing w:after="120"/>
              <w:ind w:left="0" w:firstLine="0"/>
              <w:jc w:val="left"/>
              <w:rPr>
                <w:rFonts w:ascii="Verdana" w:hAnsi="Verdana"/>
                <w:b/>
                <w:caps/>
                <w:szCs w:val="20"/>
              </w:rPr>
            </w:pPr>
            <w:r w:rsidRPr="00E46751">
              <w:rPr>
                <w:rFonts w:ascii="Verdana" w:hAnsi="Verdana"/>
                <w:b/>
                <w:szCs w:val="20"/>
              </w:rPr>
              <w:t>Viešoji įstaiga „</w:t>
            </w:r>
            <w:r w:rsidR="00460696" w:rsidRPr="00E46751">
              <w:rPr>
                <w:rFonts w:ascii="Verdana" w:hAnsi="Verdana"/>
                <w:b/>
                <w:szCs w:val="20"/>
              </w:rPr>
              <w:t>Lietuvos nacionalinis radijas ir televizija“</w:t>
            </w:r>
          </w:p>
        </w:tc>
        <w:tc>
          <w:tcPr>
            <w:tcW w:w="4364" w:type="dxa"/>
          </w:tcPr>
          <w:p w14:paraId="5D632A5C" w14:textId="58FF741E" w:rsidR="00EA3683" w:rsidRPr="00E46751" w:rsidRDefault="00622CB5" w:rsidP="00945F15">
            <w:pPr>
              <w:pStyle w:val="Style2"/>
              <w:tabs>
                <w:tab w:val="clear" w:pos="720"/>
                <w:tab w:val="left" w:pos="567"/>
              </w:tabs>
              <w:spacing w:after="120"/>
              <w:ind w:left="0" w:firstLine="0"/>
              <w:rPr>
                <w:rFonts w:ascii="Verdana" w:hAnsi="Verdana"/>
                <w:b/>
                <w:caps/>
                <w:szCs w:val="20"/>
              </w:rPr>
            </w:pPr>
            <w:r w:rsidRPr="00E46751">
              <w:rPr>
                <w:rFonts w:ascii="Verdana" w:hAnsi="Verdana"/>
                <w:b/>
                <w:szCs w:val="20"/>
              </w:rPr>
              <w:t>[</w:t>
            </w:r>
            <w:r w:rsidRPr="00E46751">
              <w:rPr>
                <w:rFonts w:ascii="Verdana" w:hAnsi="Verdana"/>
                <w:b/>
                <w:i/>
                <w:iCs/>
                <w:szCs w:val="20"/>
              </w:rPr>
              <w:t>įrašyti</w:t>
            </w:r>
            <w:r w:rsidRPr="00E46751">
              <w:rPr>
                <w:rFonts w:ascii="Verdana" w:hAnsi="Verdana"/>
                <w:b/>
                <w:szCs w:val="20"/>
              </w:rPr>
              <w:t>]</w:t>
            </w:r>
          </w:p>
        </w:tc>
      </w:tr>
      <w:tr w:rsidR="00D30C7E" w:rsidRPr="00BB1DA0" w14:paraId="1C26E21C" w14:textId="77777777" w:rsidTr="00306BA2">
        <w:trPr>
          <w:trHeight w:val="375"/>
        </w:trPr>
        <w:tc>
          <w:tcPr>
            <w:tcW w:w="4758" w:type="dxa"/>
          </w:tcPr>
          <w:p w14:paraId="19A40CCC" w14:textId="32EE7086" w:rsidR="00D30C7E" w:rsidRPr="00E46751" w:rsidRDefault="00834598" w:rsidP="00D30C7E">
            <w:pPr>
              <w:pStyle w:val="Style2"/>
              <w:tabs>
                <w:tab w:val="clear" w:pos="720"/>
                <w:tab w:val="left" w:pos="567"/>
              </w:tabs>
              <w:spacing w:after="120"/>
              <w:ind w:left="0" w:firstLine="0"/>
              <w:rPr>
                <w:rFonts w:ascii="Verdana" w:hAnsi="Verdana"/>
                <w:szCs w:val="20"/>
              </w:rPr>
            </w:pPr>
            <w:r w:rsidRPr="00E46751">
              <w:rPr>
                <w:rFonts w:ascii="Verdana" w:hAnsi="Verdana"/>
                <w:szCs w:val="20"/>
              </w:rPr>
              <w:t>S. Konarskio g. 49, LT-</w:t>
            </w:r>
            <w:r w:rsidR="00D30C7E" w:rsidRPr="00E46751">
              <w:rPr>
                <w:rFonts w:ascii="Verdana" w:hAnsi="Verdana"/>
                <w:szCs w:val="20"/>
              </w:rPr>
              <w:t>03123 Vilnius</w:t>
            </w:r>
          </w:p>
        </w:tc>
        <w:tc>
          <w:tcPr>
            <w:tcW w:w="4364" w:type="dxa"/>
          </w:tcPr>
          <w:p w14:paraId="458BB837" w14:textId="543F04FA" w:rsidR="00D30C7E" w:rsidRPr="00E46751" w:rsidRDefault="00622CB5" w:rsidP="00834598">
            <w:pPr>
              <w:pStyle w:val="Style2"/>
              <w:tabs>
                <w:tab w:val="clear" w:pos="720"/>
                <w:tab w:val="left" w:pos="567"/>
              </w:tabs>
              <w:spacing w:after="120"/>
              <w:ind w:left="0" w:firstLine="0"/>
              <w:rPr>
                <w:rFonts w:ascii="Verdana" w:hAnsi="Verdana"/>
                <w:color w:val="000000"/>
                <w:szCs w:val="20"/>
              </w:rPr>
            </w:pPr>
            <w:r w:rsidRPr="00E46751">
              <w:rPr>
                <w:rFonts w:ascii="Verdana" w:hAnsi="Verdana"/>
                <w:szCs w:val="20"/>
              </w:rPr>
              <w:t>[</w:t>
            </w:r>
            <w:r w:rsidRPr="00E46751">
              <w:rPr>
                <w:rFonts w:ascii="Verdana" w:hAnsi="Verdana"/>
                <w:i/>
                <w:iCs/>
                <w:szCs w:val="20"/>
              </w:rPr>
              <w:t>įrašyti</w:t>
            </w:r>
            <w:r w:rsidRPr="00E46751">
              <w:rPr>
                <w:rFonts w:ascii="Verdana" w:hAnsi="Verdana"/>
                <w:szCs w:val="20"/>
              </w:rPr>
              <w:t>]</w:t>
            </w:r>
          </w:p>
        </w:tc>
      </w:tr>
      <w:tr w:rsidR="00D30C7E" w:rsidRPr="00BB1DA0" w14:paraId="0955325B" w14:textId="77777777" w:rsidTr="00306BA2">
        <w:trPr>
          <w:trHeight w:val="375"/>
        </w:trPr>
        <w:tc>
          <w:tcPr>
            <w:tcW w:w="4758" w:type="dxa"/>
          </w:tcPr>
          <w:p w14:paraId="46303462" w14:textId="1E163EFE" w:rsidR="00D30C7E" w:rsidRPr="00E46751" w:rsidRDefault="00D30C7E" w:rsidP="00D30C7E">
            <w:pPr>
              <w:pStyle w:val="Style2"/>
              <w:tabs>
                <w:tab w:val="clear" w:pos="720"/>
                <w:tab w:val="left" w:pos="567"/>
              </w:tabs>
              <w:spacing w:after="120"/>
              <w:ind w:left="0" w:firstLine="0"/>
              <w:rPr>
                <w:rFonts w:ascii="Verdana" w:hAnsi="Verdana"/>
                <w:caps/>
                <w:szCs w:val="20"/>
              </w:rPr>
            </w:pPr>
            <w:bookmarkStart w:id="10" w:name="OLE_LINK1"/>
            <w:r w:rsidRPr="00E46751">
              <w:rPr>
                <w:rFonts w:ascii="Verdana" w:hAnsi="Verdana"/>
                <w:szCs w:val="20"/>
              </w:rPr>
              <w:t>Juridinio asmens kodas </w:t>
            </w:r>
            <w:bookmarkEnd w:id="10"/>
            <w:r w:rsidRPr="00E46751">
              <w:rPr>
                <w:rFonts w:ascii="Verdana" w:hAnsi="Verdana"/>
                <w:bCs/>
                <w:szCs w:val="20"/>
              </w:rPr>
              <w:t>124241078</w:t>
            </w:r>
          </w:p>
        </w:tc>
        <w:tc>
          <w:tcPr>
            <w:tcW w:w="4364" w:type="dxa"/>
          </w:tcPr>
          <w:p w14:paraId="425671B6" w14:textId="66932576" w:rsidR="00D30C7E" w:rsidRPr="00E46751" w:rsidRDefault="009F3A97" w:rsidP="00834598">
            <w:pPr>
              <w:pStyle w:val="Style2"/>
              <w:tabs>
                <w:tab w:val="clear" w:pos="720"/>
                <w:tab w:val="left" w:pos="567"/>
              </w:tabs>
              <w:spacing w:after="120"/>
              <w:ind w:left="0" w:firstLine="0"/>
              <w:rPr>
                <w:rFonts w:ascii="Verdana" w:hAnsi="Verdana"/>
                <w:b/>
                <w:caps/>
                <w:szCs w:val="20"/>
              </w:rPr>
            </w:pPr>
            <w:r w:rsidRPr="00E46751">
              <w:rPr>
                <w:rFonts w:ascii="Verdana" w:hAnsi="Verdana"/>
                <w:szCs w:val="20"/>
              </w:rPr>
              <w:t xml:space="preserve">Juridinio asmens kodas  </w:t>
            </w:r>
            <w:r w:rsidR="00622CB5" w:rsidRPr="00E46751">
              <w:rPr>
                <w:rFonts w:ascii="Verdana" w:hAnsi="Verdana"/>
                <w:szCs w:val="20"/>
              </w:rPr>
              <w:t>[</w:t>
            </w:r>
            <w:r w:rsidR="00622CB5" w:rsidRPr="00E46751">
              <w:rPr>
                <w:rFonts w:ascii="Verdana" w:hAnsi="Verdana"/>
                <w:i/>
                <w:iCs/>
                <w:szCs w:val="20"/>
              </w:rPr>
              <w:t>įrašyti</w:t>
            </w:r>
            <w:r w:rsidR="00622CB5" w:rsidRPr="00E46751">
              <w:rPr>
                <w:rFonts w:ascii="Verdana" w:hAnsi="Verdana"/>
                <w:szCs w:val="20"/>
              </w:rPr>
              <w:t>]</w:t>
            </w:r>
          </w:p>
        </w:tc>
      </w:tr>
      <w:tr w:rsidR="00D30C7E" w:rsidRPr="00BB1DA0" w14:paraId="075C12FD" w14:textId="77777777" w:rsidTr="00306BA2">
        <w:trPr>
          <w:trHeight w:val="375"/>
        </w:trPr>
        <w:tc>
          <w:tcPr>
            <w:tcW w:w="4758" w:type="dxa"/>
          </w:tcPr>
          <w:p w14:paraId="24797B5E" w14:textId="66B6409B" w:rsidR="00D30C7E" w:rsidRPr="00E46751" w:rsidRDefault="00D30C7E" w:rsidP="00D30C7E">
            <w:pPr>
              <w:pStyle w:val="Style2"/>
              <w:tabs>
                <w:tab w:val="clear" w:pos="720"/>
                <w:tab w:val="left" w:pos="567"/>
              </w:tabs>
              <w:spacing w:after="120"/>
              <w:ind w:left="0" w:firstLine="0"/>
              <w:rPr>
                <w:rFonts w:ascii="Verdana" w:hAnsi="Verdana"/>
                <w:b/>
                <w:caps/>
                <w:szCs w:val="20"/>
              </w:rPr>
            </w:pPr>
            <w:bookmarkStart w:id="11" w:name="OLE_LINK2"/>
            <w:r w:rsidRPr="00E46751">
              <w:rPr>
                <w:rFonts w:ascii="Verdana" w:hAnsi="Verdana"/>
                <w:bCs/>
                <w:szCs w:val="20"/>
              </w:rPr>
              <w:t>PVM mokėtojo kodas </w:t>
            </w:r>
            <w:bookmarkEnd w:id="11"/>
            <w:r w:rsidRPr="00E46751">
              <w:rPr>
                <w:rFonts w:ascii="Verdana" w:hAnsi="Verdana"/>
                <w:bCs/>
                <w:szCs w:val="20"/>
              </w:rPr>
              <w:t>LT242410716</w:t>
            </w:r>
          </w:p>
        </w:tc>
        <w:tc>
          <w:tcPr>
            <w:tcW w:w="4364" w:type="dxa"/>
          </w:tcPr>
          <w:p w14:paraId="637E825D" w14:textId="3B315352" w:rsidR="00D30C7E" w:rsidRPr="00E46751" w:rsidRDefault="009F3A97" w:rsidP="008F1C73">
            <w:pPr>
              <w:pStyle w:val="Style2"/>
              <w:tabs>
                <w:tab w:val="clear" w:pos="720"/>
                <w:tab w:val="left" w:pos="567"/>
              </w:tabs>
              <w:spacing w:after="120"/>
              <w:ind w:left="0" w:firstLine="0"/>
              <w:rPr>
                <w:rFonts w:ascii="Verdana" w:hAnsi="Verdana"/>
                <w:caps/>
                <w:szCs w:val="20"/>
              </w:rPr>
            </w:pPr>
            <w:r w:rsidRPr="00E46751">
              <w:rPr>
                <w:rFonts w:ascii="Verdana" w:hAnsi="Verdana"/>
                <w:bCs/>
                <w:szCs w:val="20"/>
              </w:rPr>
              <w:t>PVM mokėtojo kodas</w:t>
            </w:r>
            <w:r w:rsidR="001B021F" w:rsidRPr="00E46751">
              <w:rPr>
                <w:rFonts w:ascii="Verdana" w:hAnsi="Verdana"/>
                <w:bCs/>
                <w:szCs w:val="20"/>
              </w:rPr>
              <w:t xml:space="preserve"> </w:t>
            </w:r>
            <w:r w:rsidR="00622CB5" w:rsidRPr="00E46751">
              <w:rPr>
                <w:rFonts w:ascii="Verdana" w:hAnsi="Verdana"/>
                <w:szCs w:val="20"/>
              </w:rPr>
              <w:t>[</w:t>
            </w:r>
            <w:r w:rsidR="00622CB5" w:rsidRPr="00E46751">
              <w:rPr>
                <w:rFonts w:ascii="Verdana" w:hAnsi="Verdana"/>
                <w:i/>
                <w:iCs/>
                <w:szCs w:val="20"/>
              </w:rPr>
              <w:t>įrašyti</w:t>
            </w:r>
            <w:r w:rsidR="00622CB5" w:rsidRPr="00E46751">
              <w:rPr>
                <w:rFonts w:ascii="Verdana" w:hAnsi="Verdana"/>
                <w:szCs w:val="20"/>
              </w:rPr>
              <w:t>]</w:t>
            </w:r>
          </w:p>
        </w:tc>
      </w:tr>
      <w:tr w:rsidR="00D30C7E" w:rsidRPr="00BB1DA0" w14:paraId="7ECA8770" w14:textId="77777777" w:rsidTr="00306BA2">
        <w:trPr>
          <w:trHeight w:val="375"/>
        </w:trPr>
        <w:tc>
          <w:tcPr>
            <w:tcW w:w="4758" w:type="dxa"/>
          </w:tcPr>
          <w:p w14:paraId="72512848" w14:textId="461B8969" w:rsidR="00D30C7E" w:rsidRPr="00E46751" w:rsidRDefault="00D30C7E" w:rsidP="00D30C7E">
            <w:pPr>
              <w:tabs>
                <w:tab w:val="left" w:pos="567"/>
              </w:tabs>
              <w:spacing w:after="120"/>
              <w:ind w:left="0" w:firstLine="0"/>
              <w:jc w:val="left"/>
              <w:rPr>
                <w:rFonts w:ascii="Verdana" w:hAnsi="Verdana"/>
                <w:b/>
                <w:caps/>
                <w:szCs w:val="20"/>
              </w:rPr>
            </w:pPr>
            <w:bookmarkStart w:id="12" w:name="OLE_LINK3"/>
            <w:bookmarkStart w:id="13" w:name="OLE_LINK4"/>
            <w:r w:rsidRPr="00E46751">
              <w:rPr>
                <w:rFonts w:ascii="Verdana" w:hAnsi="Verdana"/>
                <w:bCs/>
                <w:szCs w:val="20"/>
              </w:rPr>
              <w:t xml:space="preserve">A. s. </w:t>
            </w:r>
            <w:bookmarkEnd w:id="12"/>
            <w:bookmarkEnd w:id="13"/>
            <w:r w:rsidR="00063CD6" w:rsidRPr="00E46751">
              <w:rPr>
                <w:rFonts w:ascii="Verdana" w:hAnsi="Verdana"/>
                <w:bCs/>
                <w:szCs w:val="20"/>
              </w:rPr>
              <w:t>Nr. LT88</w:t>
            </w:r>
            <w:r w:rsidR="005203CE" w:rsidRPr="00E46751">
              <w:rPr>
                <w:rFonts w:ascii="Verdana" w:hAnsi="Verdana"/>
                <w:bCs/>
                <w:szCs w:val="20"/>
              </w:rPr>
              <w:t xml:space="preserve"> </w:t>
            </w:r>
            <w:r w:rsidR="00063CD6" w:rsidRPr="00E46751">
              <w:rPr>
                <w:rFonts w:ascii="Verdana" w:hAnsi="Verdana"/>
                <w:bCs/>
                <w:szCs w:val="20"/>
              </w:rPr>
              <w:t>4010</w:t>
            </w:r>
            <w:r w:rsidR="005203CE" w:rsidRPr="00E46751">
              <w:rPr>
                <w:rFonts w:ascii="Verdana" w:hAnsi="Verdana"/>
                <w:bCs/>
                <w:szCs w:val="20"/>
              </w:rPr>
              <w:t xml:space="preserve"> </w:t>
            </w:r>
            <w:r w:rsidR="00063CD6" w:rsidRPr="00E46751">
              <w:rPr>
                <w:rFonts w:ascii="Verdana" w:hAnsi="Verdana"/>
                <w:bCs/>
                <w:szCs w:val="20"/>
              </w:rPr>
              <w:t>0424</w:t>
            </w:r>
            <w:r w:rsidR="005203CE" w:rsidRPr="00E46751">
              <w:rPr>
                <w:rFonts w:ascii="Verdana" w:hAnsi="Verdana"/>
                <w:bCs/>
                <w:szCs w:val="20"/>
              </w:rPr>
              <w:t xml:space="preserve"> </w:t>
            </w:r>
            <w:r w:rsidRPr="00E46751">
              <w:rPr>
                <w:rFonts w:ascii="Verdana" w:hAnsi="Verdana"/>
                <w:bCs/>
                <w:szCs w:val="20"/>
              </w:rPr>
              <w:t>00</w:t>
            </w:r>
            <w:r w:rsidR="00063CD6" w:rsidRPr="00E46751">
              <w:rPr>
                <w:rFonts w:ascii="Verdana" w:hAnsi="Verdana"/>
                <w:bCs/>
                <w:szCs w:val="20"/>
              </w:rPr>
              <w:t>0</w:t>
            </w:r>
            <w:r w:rsidRPr="00E46751">
              <w:rPr>
                <w:rFonts w:ascii="Verdana" w:hAnsi="Verdana"/>
                <w:bCs/>
                <w:szCs w:val="20"/>
              </w:rPr>
              <w:t>4</w:t>
            </w:r>
            <w:r w:rsidR="005203CE" w:rsidRPr="00E46751">
              <w:rPr>
                <w:rFonts w:ascii="Verdana" w:hAnsi="Verdana"/>
                <w:bCs/>
                <w:szCs w:val="20"/>
              </w:rPr>
              <w:t xml:space="preserve"> </w:t>
            </w:r>
            <w:r w:rsidRPr="00E46751">
              <w:rPr>
                <w:rFonts w:ascii="Verdana" w:hAnsi="Verdana"/>
                <w:bCs/>
                <w:szCs w:val="20"/>
              </w:rPr>
              <w:t>3899</w:t>
            </w:r>
          </w:p>
        </w:tc>
        <w:tc>
          <w:tcPr>
            <w:tcW w:w="4364" w:type="dxa"/>
          </w:tcPr>
          <w:p w14:paraId="2E835116" w14:textId="78C84365" w:rsidR="00D30C7E" w:rsidRPr="00E46751" w:rsidRDefault="009F3A97" w:rsidP="008F1C73">
            <w:pPr>
              <w:pStyle w:val="BlockText"/>
              <w:ind w:left="0" w:right="0"/>
              <w:rPr>
                <w:rFonts w:ascii="Verdana" w:hAnsi="Verdana"/>
                <w:color w:val="000000"/>
                <w:sz w:val="20"/>
                <w:szCs w:val="20"/>
              </w:rPr>
            </w:pPr>
            <w:r w:rsidRPr="00E46751">
              <w:rPr>
                <w:rFonts w:ascii="Verdana" w:hAnsi="Verdana"/>
                <w:bCs/>
                <w:sz w:val="20"/>
                <w:szCs w:val="20"/>
              </w:rPr>
              <w:t xml:space="preserve">A. s. </w:t>
            </w:r>
            <w:r w:rsidR="00622CB5" w:rsidRPr="00E46751">
              <w:rPr>
                <w:rFonts w:ascii="Verdana" w:hAnsi="Verdana"/>
                <w:sz w:val="20"/>
                <w:szCs w:val="20"/>
              </w:rPr>
              <w:t>[</w:t>
            </w:r>
            <w:proofErr w:type="spellStart"/>
            <w:r w:rsidR="00622CB5" w:rsidRPr="00E46751">
              <w:rPr>
                <w:rFonts w:ascii="Verdana" w:hAnsi="Verdana"/>
                <w:i/>
                <w:iCs/>
                <w:sz w:val="20"/>
                <w:szCs w:val="20"/>
              </w:rPr>
              <w:t>įrašyti</w:t>
            </w:r>
            <w:proofErr w:type="spellEnd"/>
            <w:r w:rsidR="00622CB5" w:rsidRPr="00E46751">
              <w:rPr>
                <w:rFonts w:ascii="Verdana" w:hAnsi="Verdana"/>
                <w:sz w:val="20"/>
                <w:szCs w:val="20"/>
              </w:rPr>
              <w:t>]</w:t>
            </w:r>
          </w:p>
        </w:tc>
      </w:tr>
      <w:tr w:rsidR="00D30C7E" w:rsidRPr="00BB1DA0" w14:paraId="1F1DA2AF" w14:textId="77777777" w:rsidTr="00306BA2">
        <w:trPr>
          <w:trHeight w:val="375"/>
        </w:trPr>
        <w:tc>
          <w:tcPr>
            <w:tcW w:w="4758" w:type="dxa"/>
          </w:tcPr>
          <w:p w14:paraId="3ABADAB5" w14:textId="73B67303" w:rsidR="00D30C7E" w:rsidRPr="00E46751" w:rsidRDefault="00D06885" w:rsidP="00A65C90">
            <w:pPr>
              <w:pStyle w:val="Style2"/>
              <w:tabs>
                <w:tab w:val="clear" w:pos="720"/>
                <w:tab w:val="left" w:pos="567"/>
              </w:tabs>
              <w:spacing w:after="120"/>
              <w:ind w:left="0" w:firstLine="0"/>
              <w:rPr>
                <w:rFonts w:ascii="Verdana" w:hAnsi="Verdana"/>
                <w:bCs/>
                <w:szCs w:val="20"/>
              </w:rPr>
            </w:pPr>
            <w:proofErr w:type="spellStart"/>
            <w:r w:rsidRPr="00D06885">
              <w:rPr>
                <w:rFonts w:ascii="Verdana" w:hAnsi="Verdana"/>
                <w:bCs/>
                <w:szCs w:val="20"/>
              </w:rPr>
              <w:t>Luminor</w:t>
            </w:r>
            <w:proofErr w:type="spellEnd"/>
            <w:r w:rsidRPr="00D06885">
              <w:rPr>
                <w:rFonts w:ascii="Verdana" w:hAnsi="Verdana"/>
                <w:bCs/>
                <w:szCs w:val="20"/>
              </w:rPr>
              <w:t xml:space="preserve"> Bank AS Lietuvos skyrius</w:t>
            </w:r>
            <w:r w:rsidR="00A65C90" w:rsidRPr="00E46751">
              <w:rPr>
                <w:rFonts w:ascii="Verdana" w:hAnsi="Verdana"/>
                <w:bCs/>
                <w:szCs w:val="20"/>
              </w:rPr>
              <w:t xml:space="preserve">, banko kodas </w:t>
            </w:r>
            <w:r w:rsidR="00D30C7E" w:rsidRPr="00E46751">
              <w:rPr>
                <w:rFonts w:ascii="Verdana" w:hAnsi="Verdana"/>
                <w:bCs/>
                <w:szCs w:val="20"/>
              </w:rPr>
              <w:t>40100</w:t>
            </w:r>
          </w:p>
        </w:tc>
        <w:tc>
          <w:tcPr>
            <w:tcW w:w="4364" w:type="dxa"/>
          </w:tcPr>
          <w:p w14:paraId="2D6537E2" w14:textId="30D9E862" w:rsidR="00D30C7E" w:rsidRPr="00E46751" w:rsidRDefault="00622CB5" w:rsidP="008F1C73">
            <w:pPr>
              <w:pStyle w:val="Style2"/>
              <w:tabs>
                <w:tab w:val="clear" w:pos="720"/>
                <w:tab w:val="left" w:pos="567"/>
              </w:tabs>
              <w:spacing w:after="120"/>
              <w:ind w:left="0" w:firstLine="0"/>
              <w:rPr>
                <w:rFonts w:ascii="Verdana" w:hAnsi="Verdana"/>
                <w:caps/>
                <w:szCs w:val="20"/>
              </w:rPr>
            </w:pPr>
            <w:r w:rsidRPr="00E46751">
              <w:rPr>
                <w:rFonts w:ascii="Verdana" w:hAnsi="Verdana"/>
                <w:szCs w:val="20"/>
              </w:rPr>
              <w:t>[</w:t>
            </w:r>
            <w:r w:rsidRPr="00E46751">
              <w:rPr>
                <w:rFonts w:ascii="Verdana" w:hAnsi="Verdana"/>
                <w:i/>
                <w:iCs/>
                <w:szCs w:val="20"/>
              </w:rPr>
              <w:t>įrašyti</w:t>
            </w:r>
            <w:r w:rsidRPr="00E46751">
              <w:rPr>
                <w:rFonts w:ascii="Verdana" w:hAnsi="Verdana"/>
                <w:szCs w:val="20"/>
              </w:rPr>
              <w:t xml:space="preserve">] </w:t>
            </w:r>
            <w:r w:rsidR="003D11FE" w:rsidRPr="00E46751">
              <w:rPr>
                <w:rFonts w:ascii="Verdana" w:hAnsi="Verdana"/>
                <w:szCs w:val="20"/>
              </w:rPr>
              <w:t>bankas</w:t>
            </w:r>
            <w:r w:rsidR="00A65C90" w:rsidRPr="00E46751">
              <w:rPr>
                <w:rFonts w:ascii="Verdana" w:hAnsi="Verdana"/>
                <w:szCs w:val="20"/>
              </w:rPr>
              <w:t xml:space="preserve">, banko kodas </w:t>
            </w:r>
            <w:r w:rsidRPr="00E46751">
              <w:rPr>
                <w:rFonts w:ascii="Verdana" w:hAnsi="Verdana"/>
                <w:szCs w:val="20"/>
              </w:rPr>
              <w:t>[</w:t>
            </w:r>
            <w:r w:rsidRPr="00E46751">
              <w:rPr>
                <w:rFonts w:ascii="Verdana" w:hAnsi="Verdana"/>
                <w:i/>
                <w:iCs/>
                <w:szCs w:val="20"/>
              </w:rPr>
              <w:t>įrašyti</w:t>
            </w:r>
            <w:r w:rsidRPr="00E46751">
              <w:rPr>
                <w:rFonts w:ascii="Verdana" w:hAnsi="Verdana"/>
                <w:szCs w:val="20"/>
              </w:rPr>
              <w:t>]</w:t>
            </w:r>
          </w:p>
        </w:tc>
      </w:tr>
      <w:tr w:rsidR="00D30C7E" w:rsidRPr="00BB1DA0" w14:paraId="2281064F" w14:textId="77777777" w:rsidTr="00306BA2">
        <w:trPr>
          <w:trHeight w:val="375"/>
        </w:trPr>
        <w:tc>
          <w:tcPr>
            <w:tcW w:w="4758" w:type="dxa"/>
          </w:tcPr>
          <w:p w14:paraId="4EF6D549" w14:textId="3E8E6B38" w:rsidR="00D30C7E" w:rsidRPr="00E46751" w:rsidRDefault="00D30C7E" w:rsidP="00D30C7E">
            <w:pPr>
              <w:pStyle w:val="Style2"/>
              <w:tabs>
                <w:tab w:val="clear" w:pos="720"/>
                <w:tab w:val="left" w:pos="567"/>
              </w:tabs>
              <w:spacing w:after="120"/>
              <w:ind w:left="0" w:firstLine="0"/>
              <w:rPr>
                <w:rFonts w:ascii="Verdana" w:hAnsi="Verdana"/>
                <w:b/>
                <w:caps/>
                <w:szCs w:val="20"/>
              </w:rPr>
            </w:pPr>
            <w:bookmarkStart w:id="14" w:name="OLE_LINK5"/>
            <w:r w:rsidRPr="00E46751">
              <w:rPr>
                <w:rFonts w:ascii="Verdana" w:hAnsi="Verdana"/>
                <w:bCs/>
                <w:szCs w:val="20"/>
              </w:rPr>
              <w:t>Tel. +370 5236 3</w:t>
            </w:r>
            <w:bookmarkEnd w:id="14"/>
            <w:r w:rsidR="00475446" w:rsidRPr="00E46751">
              <w:rPr>
                <w:rFonts w:ascii="Verdana" w:hAnsi="Verdana"/>
                <w:bCs/>
                <w:szCs w:val="20"/>
              </w:rPr>
              <w:t>000</w:t>
            </w:r>
          </w:p>
        </w:tc>
        <w:tc>
          <w:tcPr>
            <w:tcW w:w="4364" w:type="dxa"/>
          </w:tcPr>
          <w:p w14:paraId="6E6136D2" w14:textId="5C1341E5" w:rsidR="00D30C7E" w:rsidRPr="00E46751" w:rsidRDefault="009F3A97" w:rsidP="008F1C73">
            <w:pPr>
              <w:pStyle w:val="Style2"/>
              <w:tabs>
                <w:tab w:val="clear" w:pos="720"/>
                <w:tab w:val="left" w:pos="567"/>
              </w:tabs>
              <w:spacing w:after="120"/>
              <w:ind w:left="0" w:firstLine="0"/>
              <w:rPr>
                <w:rFonts w:ascii="Verdana" w:hAnsi="Verdana"/>
                <w:caps/>
                <w:szCs w:val="20"/>
              </w:rPr>
            </w:pPr>
            <w:r w:rsidRPr="00E46751">
              <w:rPr>
                <w:rFonts w:ascii="Verdana" w:hAnsi="Verdana"/>
                <w:bCs/>
                <w:szCs w:val="20"/>
              </w:rPr>
              <w:t xml:space="preserve">Tel. </w:t>
            </w:r>
            <w:r w:rsidR="00622CB5" w:rsidRPr="00E46751">
              <w:rPr>
                <w:rFonts w:ascii="Verdana" w:hAnsi="Verdana"/>
                <w:szCs w:val="20"/>
              </w:rPr>
              <w:t>[</w:t>
            </w:r>
            <w:r w:rsidR="00622CB5" w:rsidRPr="00E46751">
              <w:rPr>
                <w:rFonts w:ascii="Verdana" w:hAnsi="Verdana"/>
                <w:i/>
                <w:iCs/>
                <w:szCs w:val="20"/>
              </w:rPr>
              <w:t>įrašyti</w:t>
            </w:r>
            <w:r w:rsidR="00622CB5" w:rsidRPr="00E46751">
              <w:rPr>
                <w:rFonts w:ascii="Verdana" w:hAnsi="Verdana"/>
                <w:szCs w:val="20"/>
              </w:rPr>
              <w:t>]</w:t>
            </w:r>
          </w:p>
        </w:tc>
      </w:tr>
      <w:tr w:rsidR="00D30C7E" w:rsidRPr="00BB1DA0" w14:paraId="7401DA27" w14:textId="77777777" w:rsidTr="00306BA2">
        <w:trPr>
          <w:trHeight w:val="375"/>
        </w:trPr>
        <w:tc>
          <w:tcPr>
            <w:tcW w:w="4758" w:type="dxa"/>
          </w:tcPr>
          <w:p w14:paraId="4ADBCD74" w14:textId="419A26DA" w:rsidR="00D30C7E" w:rsidRPr="00E46751" w:rsidRDefault="00D30C7E" w:rsidP="00D30C7E">
            <w:pPr>
              <w:pStyle w:val="Style2"/>
              <w:tabs>
                <w:tab w:val="clear" w:pos="720"/>
                <w:tab w:val="left" w:pos="567"/>
              </w:tabs>
              <w:spacing w:after="120"/>
              <w:ind w:left="0" w:firstLine="0"/>
              <w:rPr>
                <w:rFonts w:ascii="Verdana" w:hAnsi="Verdana"/>
                <w:b/>
                <w:caps/>
                <w:szCs w:val="20"/>
              </w:rPr>
            </w:pPr>
            <w:bookmarkStart w:id="15" w:name="OLE_LINK6"/>
            <w:r w:rsidRPr="00E46751">
              <w:rPr>
                <w:rFonts w:ascii="Verdana" w:hAnsi="Verdana"/>
                <w:bCs/>
                <w:szCs w:val="20"/>
              </w:rPr>
              <w:t>El. paštas </w:t>
            </w:r>
            <w:bookmarkEnd w:id="15"/>
            <w:r w:rsidR="00340FD4" w:rsidRPr="00E46751">
              <w:fldChar w:fldCharType="begin"/>
            </w:r>
            <w:r w:rsidR="00340FD4" w:rsidRPr="00E46751">
              <w:rPr>
                <w:rFonts w:ascii="Verdana" w:hAnsi="Verdana"/>
                <w:szCs w:val="20"/>
              </w:rPr>
              <w:instrText xml:space="preserve"> HYPERLINK "mailto:lrt@lrt.lt" </w:instrText>
            </w:r>
            <w:r w:rsidR="00340FD4" w:rsidRPr="00E46751">
              <w:fldChar w:fldCharType="separate"/>
            </w:r>
            <w:r w:rsidRPr="00E46751">
              <w:rPr>
                <w:rStyle w:val="Hyperlink"/>
                <w:rFonts w:ascii="Verdana" w:hAnsi="Verdana"/>
                <w:szCs w:val="20"/>
              </w:rPr>
              <w:t>lrt</w:t>
            </w:r>
            <w:r w:rsidRPr="00E46751">
              <w:rPr>
                <w:rStyle w:val="Hyperlink"/>
                <w:rFonts w:ascii="Verdana" w:hAnsi="Verdana"/>
                <w:szCs w:val="20"/>
                <w:lang w:val="en-US"/>
              </w:rPr>
              <w:t>@</w:t>
            </w:r>
            <w:proofErr w:type="spellStart"/>
            <w:r w:rsidRPr="00E46751">
              <w:rPr>
                <w:rStyle w:val="Hyperlink"/>
                <w:rFonts w:ascii="Verdana" w:hAnsi="Verdana"/>
                <w:szCs w:val="20"/>
              </w:rPr>
              <w:t>lrt.lt</w:t>
            </w:r>
            <w:proofErr w:type="spellEnd"/>
            <w:r w:rsidR="00340FD4" w:rsidRPr="00E46751">
              <w:rPr>
                <w:rStyle w:val="Hyperlink"/>
                <w:rFonts w:ascii="Verdana" w:hAnsi="Verdana"/>
                <w:szCs w:val="20"/>
              </w:rPr>
              <w:fldChar w:fldCharType="end"/>
            </w:r>
          </w:p>
        </w:tc>
        <w:tc>
          <w:tcPr>
            <w:tcW w:w="4364" w:type="dxa"/>
          </w:tcPr>
          <w:p w14:paraId="6D65C34A" w14:textId="00F7BB2E" w:rsidR="00D30C7E" w:rsidRPr="00E46751" w:rsidRDefault="009F3A97" w:rsidP="008F1C73">
            <w:pPr>
              <w:pStyle w:val="Style2"/>
              <w:tabs>
                <w:tab w:val="clear" w:pos="720"/>
                <w:tab w:val="left" w:pos="567"/>
              </w:tabs>
              <w:spacing w:after="120"/>
              <w:ind w:left="0" w:firstLine="0"/>
              <w:rPr>
                <w:rFonts w:ascii="Verdana" w:hAnsi="Verdana"/>
                <w:caps/>
                <w:szCs w:val="20"/>
                <w:lang w:val="en-US"/>
              </w:rPr>
            </w:pPr>
            <w:r w:rsidRPr="00E46751">
              <w:rPr>
                <w:rFonts w:ascii="Verdana" w:hAnsi="Verdana"/>
                <w:bCs/>
                <w:szCs w:val="20"/>
              </w:rPr>
              <w:t>El. paštas </w:t>
            </w:r>
            <w:r w:rsidRPr="00E46751">
              <w:rPr>
                <w:rFonts w:ascii="Verdana" w:hAnsi="Verdana"/>
                <w:szCs w:val="20"/>
              </w:rPr>
              <w:t xml:space="preserve"> </w:t>
            </w:r>
            <w:r w:rsidR="00622CB5" w:rsidRPr="00E46751">
              <w:rPr>
                <w:rFonts w:ascii="Verdana" w:hAnsi="Verdana"/>
                <w:szCs w:val="20"/>
              </w:rPr>
              <w:t>[</w:t>
            </w:r>
            <w:r w:rsidR="00622CB5" w:rsidRPr="00E46751">
              <w:rPr>
                <w:rFonts w:ascii="Verdana" w:hAnsi="Verdana"/>
                <w:i/>
                <w:iCs/>
                <w:szCs w:val="20"/>
              </w:rPr>
              <w:t>įrašyti</w:t>
            </w:r>
            <w:r w:rsidR="00622CB5" w:rsidRPr="00E46751">
              <w:rPr>
                <w:rFonts w:ascii="Verdana" w:hAnsi="Verdana"/>
                <w:szCs w:val="20"/>
              </w:rPr>
              <w:t>]</w:t>
            </w:r>
          </w:p>
        </w:tc>
      </w:tr>
      <w:tr w:rsidR="009C3729" w:rsidRPr="00BB1DA0" w14:paraId="3BBB5B1D" w14:textId="77777777" w:rsidTr="009C3729">
        <w:trPr>
          <w:trHeight w:val="898"/>
        </w:trPr>
        <w:tc>
          <w:tcPr>
            <w:tcW w:w="4758" w:type="dxa"/>
          </w:tcPr>
          <w:p w14:paraId="1D24C83C" w14:textId="1CEAA87B" w:rsidR="009C3729" w:rsidRPr="00E46751" w:rsidRDefault="009C3729" w:rsidP="0002214C">
            <w:pPr>
              <w:tabs>
                <w:tab w:val="clear" w:pos="1004"/>
              </w:tabs>
              <w:ind w:left="0" w:firstLine="0"/>
              <w:rPr>
                <w:rFonts w:ascii="Verdana" w:hAnsi="Verdana"/>
                <w:szCs w:val="20"/>
              </w:rPr>
            </w:pPr>
          </w:p>
          <w:p w14:paraId="714E261C" w14:textId="77777777" w:rsidR="009C3729" w:rsidRPr="00E46751" w:rsidRDefault="009C3729" w:rsidP="0002214C">
            <w:pPr>
              <w:tabs>
                <w:tab w:val="clear" w:pos="1004"/>
              </w:tabs>
              <w:ind w:left="0" w:firstLine="0"/>
              <w:rPr>
                <w:rFonts w:ascii="Verdana" w:hAnsi="Verdana"/>
                <w:szCs w:val="20"/>
              </w:rPr>
            </w:pPr>
          </w:p>
          <w:p w14:paraId="0DE79D90" w14:textId="7FAB8CB8" w:rsidR="00AB270A" w:rsidRPr="00E46751" w:rsidRDefault="00622CB5" w:rsidP="0002214C">
            <w:pPr>
              <w:tabs>
                <w:tab w:val="clear" w:pos="1004"/>
              </w:tabs>
              <w:ind w:left="0" w:firstLine="0"/>
              <w:rPr>
                <w:rFonts w:ascii="Verdana" w:hAnsi="Verdana"/>
                <w:szCs w:val="20"/>
              </w:rPr>
            </w:pPr>
            <w:r w:rsidRPr="00E46751">
              <w:rPr>
                <w:rFonts w:ascii="Verdana" w:hAnsi="Verdana"/>
                <w:szCs w:val="20"/>
              </w:rPr>
              <w:t>[</w:t>
            </w:r>
            <w:r w:rsidRPr="00E46751">
              <w:rPr>
                <w:rFonts w:ascii="Verdana" w:hAnsi="Verdana"/>
                <w:i/>
                <w:iCs/>
                <w:szCs w:val="20"/>
              </w:rPr>
              <w:t>įrašyti pareigas</w:t>
            </w:r>
            <w:r w:rsidRPr="00E46751">
              <w:rPr>
                <w:rFonts w:ascii="Verdana" w:hAnsi="Verdana"/>
                <w:szCs w:val="20"/>
              </w:rPr>
              <w:t>]</w:t>
            </w:r>
          </w:p>
          <w:p w14:paraId="5FCDCB3F" w14:textId="0509A07C" w:rsidR="009C3729" w:rsidRPr="00E46751" w:rsidRDefault="00622CB5" w:rsidP="0002214C">
            <w:pPr>
              <w:tabs>
                <w:tab w:val="clear" w:pos="1004"/>
              </w:tabs>
              <w:ind w:left="0" w:firstLine="0"/>
              <w:rPr>
                <w:rFonts w:ascii="Verdana" w:hAnsi="Verdana"/>
                <w:szCs w:val="20"/>
              </w:rPr>
            </w:pPr>
            <w:r w:rsidRPr="00E46751">
              <w:rPr>
                <w:rFonts w:ascii="Verdana" w:hAnsi="Verdana"/>
                <w:szCs w:val="20"/>
              </w:rPr>
              <w:t>[</w:t>
            </w:r>
            <w:r w:rsidRPr="00E46751">
              <w:rPr>
                <w:rFonts w:ascii="Verdana" w:hAnsi="Verdana"/>
                <w:i/>
                <w:iCs/>
                <w:szCs w:val="20"/>
              </w:rPr>
              <w:t>įrašyti vardą, pavardę</w:t>
            </w:r>
            <w:r w:rsidRPr="00E46751">
              <w:rPr>
                <w:rFonts w:ascii="Verdana" w:hAnsi="Verdana"/>
                <w:szCs w:val="20"/>
              </w:rPr>
              <w:t>]</w:t>
            </w:r>
          </w:p>
          <w:p w14:paraId="7DE94CA7" w14:textId="77777777" w:rsidR="00622CB5" w:rsidRPr="00E46751" w:rsidRDefault="00622CB5" w:rsidP="0002214C">
            <w:pPr>
              <w:tabs>
                <w:tab w:val="clear" w:pos="1004"/>
              </w:tabs>
              <w:ind w:left="0" w:firstLine="0"/>
              <w:rPr>
                <w:rFonts w:ascii="Verdana" w:hAnsi="Verdana"/>
                <w:bCs/>
                <w:szCs w:val="20"/>
              </w:rPr>
            </w:pPr>
          </w:p>
          <w:p w14:paraId="450BB488" w14:textId="17562B74" w:rsidR="009C3729" w:rsidRPr="00E46751" w:rsidRDefault="009C3729" w:rsidP="0002214C">
            <w:pPr>
              <w:tabs>
                <w:tab w:val="clear" w:pos="1004"/>
              </w:tabs>
              <w:ind w:left="0" w:firstLine="0"/>
              <w:rPr>
                <w:rFonts w:ascii="Verdana" w:hAnsi="Verdana"/>
                <w:bCs/>
                <w:szCs w:val="20"/>
              </w:rPr>
            </w:pPr>
            <w:r w:rsidRPr="00E46751">
              <w:rPr>
                <w:rFonts w:ascii="Verdana" w:hAnsi="Verdana"/>
                <w:bCs/>
                <w:szCs w:val="20"/>
              </w:rPr>
              <w:t>(pasirašymo data)</w:t>
            </w:r>
          </w:p>
        </w:tc>
        <w:tc>
          <w:tcPr>
            <w:tcW w:w="4364" w:type="dxa"/>
          </w:tcPr>
          <w:p w14:paraId="6D199367" w14:textId="5E18FF8C" w:rsidR="009C3729" w:rsidRPr="00E46751" w:rsidRDefault="009C3729" w:rsidP="0002214C">
            <w:pPr>
              <w:tabs>
                <w:tab w:val="clear" w:pos="1004"/>
              </w:tabs>
              <w:ind w:left="0" w:firstLine="0"/>
              <w:rPr>
                <w:rFonts w:ascii="Verdana" w:hAnsi="Verdana"/>
                <w:szCs w:val="20"/>
              </w:rPr>
            </w:pPr>
          </w:p>
          <w:p w14:paraId="001095F9" w14:textId="77777777" w:rsidR="009C3729" w:rsidRPr="00E46751" w:rsidRDefault="009C3729" w:rsidP="0002214C">
            <w:pPr>
              <w:tabs>
                <w:tab w:val="clear" w:pos="1004"/>
              </w:tabs>
              <w:ind w:left="0" w:firstLine="0"/>
              <w:rPr>
                <w:rFonts w:ascii="Verdana" w:hAnsi="Verdana"/>
                <w:szCs w:val="20"/>
              </w:rPr>
            </w:pPr>
          </w:p>
          <w:p w14:paraId="64B73FA6" w14:textId="374F53D5" w:rsidR="00622CB5" w:rsidRPr="00E46751" w:rsidRDefault="00622CB5" w:rsidP="0002214C">
            <w:pPr>
              <w:tabs>
                <w:tab w:val="clear" w:pos="1004"/>
              </w:tabs>
              <w:ind w:left="0" w:firstLine="0"/>
              <w:rPr>
                <w:rFonts w:ascii="Verdana" w:hAnsi="Verdana"/>
                <w:szCs w:val="20"/>
              </w:rPr>
            </w:pPr>
            <w:r w:rsidRPr="00E46751">
              <w:rPr>
                <w:rFonts w:ascii="Verdana" w:hAnsi="Verdana"/>
                <w:szCs w:val="20"/>
              </w:rPr>
              <w:t>[</w:t>
            </w:r>
            <w:r w:rsidRPr="00E46751">
              <w:rPr>
                <w:rFonts w:ascii="Verdana" w:hAnsi="Verdana"/>
                <w:i/>
                <w:iCs/>
                <w:szCs w:val="20"/>
              </w:rPr>
              <w:t>įrašyti pareigas</w:t>
            </w:r>
            <w:r w:rsidRPr="00E46751">
              <w:rPr>
                <w:rFonts w:ascii="Verdana" w:hAnsi="Verdana"/>
                <w:szCs w:val="20"/>
              </w:rPr>
              <w:t>]</w:t>
            </w:r>
          </w:p>
          <w:p w14:paraId="4D3C15EF" w14:textId="77777777" w:rsidR="00622CB5" w:rsidRPr="00E46751" w:rsidRDefault="00622CB5" w:rsidP="00622CB5">
            <w:pPr>
              <w:tabs>
                <w:tab w:val="clear" w:pos="1004"/>
              </w:tabs>
              <w:ind w:left="0" w:firstLine="0"/>
              <w:rPr>
                <w:rFonts w:ascii="Verdana" w:hAnsi="Verdana"/>
                <w:szCs w:val="20"/>
              </w:rPr>
            </w:pPr>
            <w:r w:rsidRPr="00E46751">
              <w:rPr>
                <w:rFonts w:ascii="Verdana" w:hAnsi="Verdana"/>
                <w:szCs w:val="20"/>
              </w:rPr>
              <w:t>[</w:t>
            </w:r>
            <w:r w:rsidRPr="00E46751">
              <w:rPr>
                <w:rFonts w:ascii="Verdana" w:hAnsi="Verdana"/>
                <w:i/>
                <w:iCs/>
                <w:szCs w:val="20"/>
              </w:rPr>
              <w:t>įrašyti vardą, pavardę</w:t>
            </w:r>
            <w:r w:rsidRPr="00E46751">
              <w:rPr>
                <w:rFonts w:ascii="Verdana" w:hAnsi="Verdana"/>
                <w:szCs w:val="20"/>
              </w:rPr>
              <w:t>]</w:t>
            </w:r>
          </w:p>
          <w:p w14:paraId="27EA0FCC" w14:textId="77777777" w:rsidR="009C3729" w:rsidRPr="00E46751" w:rsidRDefault="009C3729" w:rsidP="0002214C">
            <w:pPr>
              <w:tabs>
                <w:tab w:val="clear" w:pos="1004"/>
              </w:tabs>
              <w:ind w:left="0" w:firstLine="0"/>
              <w:rPr>
                <w:rFonts w:ascii="Verdana" w:hAnsi="Verdana"/>
                <w:szCs w:val="20"/>
              </w:rPr>
            </w:pPr>
          </w:p>
          <w:p w14:paraId="596CBDD4" w14:textId="77777777" w:rsidR="009C3729" w:rsidRPr="00E46751" w:rsidRDefault="009C3729" w:rsidP="0002214C">
            <w:pPr>
              <w:tabs>
                <w:tab w:val="clear" w:pos="1004"/>
              </w:tabs>
              <w:ind w:left="0" w:firstLine="0"/>
              <w:rPr>
                <w:rFonts w:ascii="Verdana" w:hAnsi="Verdana"/>
                <w:szCs w:val="20"/>
              </w:rPr>
            </w:pPr>
            <w:r w:rsidRPr="00E46751">
              <w:rPr>
                <w:rFonts w:ascii="Verdana" w:hAnsi="Verdana"/>
                <w:bCs/>
                <w:szCs w:val="20"/>
              </w:rPr>
              <w:t>(pasirašymo data)</w:t>
            </w:r>
          </w:p>
        </w:tc>
      </w:tr>
    </w:tbl>
    <w:p w14:paraId="3D02FD2A" w14:textId="77777777" w:rsidR="00A65C90" w:rsidRPr="00E46751" w:rsidRDefault="00A65C90" w:rsidP="00B04C90">
      <w:pPr>
        <w:ind w:left="0" w:firstLine="0"/>
        <w:rPr>
          <w:rFonts w:ascii="Verdana" w:hAnsi="Verdana"/>
          <w:szCs w:val="20"/>
        </w:rPr>
      </w:pPr>
      <w:r w:rsidRPr="00E46751">
        <w:rPr>
          <w:rFonts w:ascii="Verdana" w:hAnsi="Verdana"/>
          <w:szCs w:val="20"/>
        </w:rPr>
        <w:br w:type="page"/>
      </w:r>
    </w:p>
    <w:p w14:paraId="089D39FE" w14:textId="492122B7" w:rsidR="001928A3" w:rsidRPr="00E46751" w:rsidRDefault="008A0F52" w:rsidP="008A0F52">
      <w:pPr>
        <w:tabs>
          <w:tab w:val="clear" w:pos="1004"/>
          <w:tab w:val="left" w:pos="567"/>
        </w:tabs>
        <w:spacing w:after="120"/>
        <w:ind w:left="0" w:right="72" w:firstLine="0"/>
        <w:jc w:val="right"/>
        <w:rPr>
          <w:rFonts w:ascii="Verdana" w:hAnsi="Verdana"/>
          <w:bCs/>
          <w:szCs w:val="20"/>
        </w:rPr>
      </w:pPr>
      <w:r w:rsidRPr="00E46751">
        <w:rPr>
          <w:rFonts w:ascii="Verdana" w:hAnsi="Verdana"/>
          <w:bCs/>
          <w:szCs w:val="20"/>
        </w:rPr>
        <w:lastRenderedPageBreak/>
        <w:t>Sutarties priedas Nr. 1</w:t>
      </w:r>
    </w:p>
    <w:p w14:paraId="6077D1D8" w14:textId="1BFC6362" w:rsidR="008A0F52" w:rsidRPr="00E46751" w:rsidRDefault="008A0F52" w:rsidP="008A0F52">
      <w:pPr>
        <w:tabs>
          <w:tab w:val="clear" w:pos="1004"/>
          <w:tab w:val="left" w:pos="567"/>
        </w:tabs>
        <w:spacing w:after="120"/>
        <w:ind w:left="0" w:right="72" w:firstLine="0"/>
        <w:jc w:val="center"/>
        <w:rPr>
          <w:rFonts w:ascii="Verdana" w:hAnsi="Verdana"/>
          <w:b/>
          <w:szCs w:val="20"/>
        </w:rPr>
      </w:pPr>
      <w:r w:rsidRPr="00E46751">
        <w:rPr>
          <w:rFonts w:ascii="Verdana" w:hAnsi="Verdana"/>
          <w:b/>
          <w:szCs w:val="20"/>
        </w:rPr>
        <w:t xml:space="preserve">Paslaugų </w:t>
      </w:r>
      <w:r w:rsidR="00081269" w:rsidRPr="00E46751">
        <w:rPr>
          <w:rFonts w:ascii="Verdana" w:hAnsi="Verdana"/>
          <w:b/>
          <w:szCs w:val="20"/>
        </w:rPr>
        <w:t>įka</w:t>
      </w:r>
      <w:r w:rsidR="00007BCA" w:rsidRPr="00E46751">
        <w:rPr>
          <w:rFonts w:ascii="Verdana" w:hAnsi="Verdana"/>
          <w:b/>
          <w:szCs w:val="20"/>
        </w:rPr>
        <w:t>i</w:t>
      </w:r>
      <w:r w:rsidR="00081269" w:rsidRPr="00E46751">
        <w:rPr>
          <w:rFonts w:ascii="Verdana" w:hAnsi="Verdana"/>
          <w:b/>
          <w:szCs w:val="20"/>
        </w:rPr>
        <w:t>niai</w:t>
      </w:r>
      <w:r w:rsidR="00280BC9" w:rsidRPr="00E46751">
        <w:rPr>
          <w:rFonts w:ascii="Verdana" w:hAnsi="Verdana"/>
          <w:b/>
          <w:szCs w:val="20"/>
        </w:rPr>
        <w:t xml:space="preserve"> ir techninė specifikacija</w:t>
      </w:r>
    </w:p>
    <w:p w14:paraId="3C6473CF" w14:textId="74BBA86F" w:rsidR="00887147" w:rsidRPr="00E46751" w:rsidRDefault="00887147" w:rsidP="008A0F52">
      <w:pPr>
        <w:tabs>
          <w:tab w:val="clear" w:pos="1004"/>
          <w:tab w:val="left" w:pos="567"/>
        </w:tabs>
        <w:spacing w:after="120"/>
        <w:ind w:left="0" w:right="72" w:firstLine="0"/>
        <w:jc w:val="center"/>
        <w:rPr>
          <w:rFonts w:ascii="Verdana" w:hAnsi="Verdana"/>
          <w:b/>
          <w:szCs w:val="20"/>
        </w:rPr>
      </w:pPr>
    </w:p>
    <w:p w14:paraId="5E399B2A" w14:textId="660E4540" w:rsidR="00887147" w:rsidRPr="00E46751" w:rsidRDefault="00887147" w:rsidP="008A0F52">
      <w:pPr>
        <w:tabs>
          <w:tab w:val="clear" w:pos="1004"/>
          <w:tab w:val="left" w:pos="567"/>
        </w:tabs>
        <w:spacing w:after="120"/>
        <w:ind w:left="0" w:right="72" w:firstLine="0"/>
        <w:jc w:val="center"/>
        <w:rPr>
          <w:rFonts w:ascii="Verdana" w:hAnsi="Verdana"/>
          <w:b/>
          <w:szCs w:val="20"/>
        </w:rPr>
      </w:pPr>
      <w:r w:rsidRPr="00E46751">
        <w:rPr>
          <w:rFonts w:ascii="Verdana" w:hAnsi="Verdana"/>
          <w:b/>
          <w:szCs w:val="20"/>
        </w:rPr>
        <w:t>PASLAUGŲ ĮKAINIAI</w:t>
      </w:r>
    </w:p>
    <w:p w14:paraId="03F7A93D" w14:textId="167CCBD5" w:rsidR="00D30C7E" w:rsidRPr="00E46751" w:rsidRDefault="00D30C7E" w:rsidP="00D30C7E">
      <w:pPr>
        <w:ind w:left="720"/>
        <w:contextualSpacing/>
        <w:rPr>
          <w:rFonts w:ascii="Verdana" w:hAnsi="Verdana"/>
          <w:szCs w:val="20"/>
        </w:rPr>
      </w:pPr>
    </w:p>
    <w:p w14:paraId="2F1EEA74" w14:textId="21846674" w:rsidR="005F33C6" w:rsidRPr="00E46751" w:rsidRDefault="00622CB5" w:rsidP="00851B17">
      <w:pPr>
        <w:tabs>
          <w:tab w:val="clear" w:pos="1004"/>
        </w:tabs>
        <w:ind w:left="0" w:firstLine="0"/>
        <w:rPr>
          <w:rFonts w:ascii="Verdana" w:hAnsi="Verdana"/>
          <w:bCs/>
          <w:color w:val="000000"/>
          <w:szCs w:val="20"/>
        </w:rPr>
      </w:pPr>
      <w:r w:rsidRPr="00E46751">
        <w:rPr>
          <w:rFonts w:ascii="Verdana" w:hAnsi="Verdana"/>
          <w:bCs/>
          <w:color w:val="000000"/>
          <w:szCs w:val="20"/>
        </w:rPr>
        <w:t>[</w:t>
      </w:r>
      <w:r w:rsidRPr="00E46751">
        <w:rPr>
          <w:rFonts w:ascii="Verdana" w:hAnsi="Verdana"/>
          <w:bCs/>
          <w:i/>
          <w:iCs/>
          <w:color w:val="000000"/>
          <w:szCs w:val="20"/>
        </w:rPr>
        <w:t>įkelti informaciją iš pasiūlymo formos</w:t>
      </w:r>
      <w:r w:rsidRPr="00E46751">
        <w:rPr>
          <w:rFonts w:ascii="Verdana" w:hAnsi="Verdana"/>
          <w:bCs/>
          <w:color w:val="000000"/>
          <w:szCs w:val="20"/>
        </w:rPr>
        <w:t>]</w:t>
      </w:r>
    </w:p>
    <w:p w14:paraId="6F5B3453" w14:textId="0A10E46F" w:rsidR="00622CB5" w:rsidRPr="00E46751" w:rsidRDefault="00622CB5" w:rsidP="00622CB5">
      <w:pPr>
        <w:tabs>
          <w:tab w:val="clear" w:pos="1004"/>
        </w:tabs>
        <w:ind w:left="0" w:firstLine="851"/>
        <w:rPr>
          <w:rFonts w:ascii="Verdana" w:hAnsi="Verdana"/>
          <w:bCs/>
          <w:color w:val="000000"/>
          <w:szCs w:val="20"/>
        </w:rPr>
      </w:pPr>
    </w:p>
    <w:p w14:paraId="45182A06" w14:textId="4B110EC2" w:rsidR="00851B17" w:rsidRPr="00E46751" w:rsidRDefault="00851B17" w:rsidP="00622CB5">
      <w:pPr>
        <w:tabs>
          <w:tab w:val="clear" w:pos="1004"/>
        </w:tabs>
        <w:ind w:left="0" w:firstLine="851"/>
        <w:rPr>
          <w:rFonts w:ascii="Verdana" w:hAnsi="Verdana"/>
          <w:bCs/>
          <w:color w:val="000000"/>
          <w:szCs w:val="20"/>
        </w:rPr>
      </w:pPr>
    </w:p>
    <w:p w14:paraId="686FF580" w14:textId="2A2A2537" w:rsidR="00851B17" w:rsidRPr="00E46751" w:rsidRDefault="00851B17" w:rsidP="00622CB5">
      <w:pPr>
        <w:tabs>
          <w:tab w:val="clear" w:pos="1004"/>
        </w:tabs>
        <w:ind w:left="0" w:firstLine="851"/>
        <w:rPr>
          <w:rFonts w:ascii="Verdana" w:hAnsi="Verdana"/>
          <w:bCs/>
          <w:color w:val="000000"/>
          <w:szCs w:val="20"/>
        </w:rPr>
      </w:pPr>
    </w:p>
    <w:p w14:paraId="2DE2702B" w14:textId="77777777" w:rsidR="00851B17" w:rsidRPr="00E46751" w:rsidRDefault="00851B17" w:rsidP="00622CB5">
      <w:pPr>
        <w:tabs>
          <w:tab w:val="clear" w:pos="1004"/>
        </w:tabs>
        <w:ind w:left="0" w:firstLine="851"/>
        <w:rPr>
          <w:rFonts w:ascii="Verdana" w:hAnsi="Verdana"/>
          <w:bCs/>
          <w:color w:val="000000"/>
          <w:szCs w:val="20"/>
        </w:rPr>
      </w:pPr>
    </w:p>
    <w:p w14:paraId="50152421" w14:textId="0032A189" w:rsidR="005F33C6" w:rsidRPr="00E46751" w:rsidRDefault="005F33C6" w:rsidP="005F33C6">
      <w:pPr>
        <w:jc w:val="center"/>
        <w:rPr>
          <w:rFonts w:ascii="Verdana" w:hAnsi="Verdana"/>
          <w:b/>
          <w:szCs w:val="20"/>
        </w:rPr>
      </w:pPr>
      <w:r w:rsidRPr="00E46751">
        <w:rPr>
          <w:rFonts w:ascii="Verdana" w:hAnsi="Verdana"/>
          <w:b/>
          <w:szCs w:val="20"/>
        </w:rPr>
        <w:t>TECHNINĖ SPECIFIKACIJA</w:t>
      </w:r>
    </w:p>
    <w:p w14:paraId="5617E479" w14:textId="00076960" w:rsidR="005F33C6" w:rsidRPr="00E46751" w:rsidRDefault="005F33C6" w:rsidP="005F33C6">
      <w:pPr>
        <w:pStyle w:val="Patvirtinta"/>
        <w:tabs>
          <w:tab w:val="clear" w:pos="1304"/>
          <w:tab w:val="clear" w:pos="1457"/>
          <w:tab w:val="clear" w:pos="1604"/>
          <w:tab w:val="clear" w:pos="1757"/>
        </w:tabs>
        <w:ind w:left="0" w:right="425" w:firstLine="720"/>
        <w:jc w:val="right"/>
        <w:rPr>
          <w:rFonts w:ascii="Verdana" w:hAnsi="Verdana"/>
          <w:lang w:val="lt-LT"/>
        </w:rPr>
      </w:pPr>
    </w:p>
    <w:p w14:paraId="37624AA3" w14:textId="77777777" w:rsidR="00851B17" w:rsidRPr="00E46751" w:rsidRDefault="00851B17" w:rsidP="00851B17">
      <w:pPr>
        <w:pStyle w:val="Patvirtinta"/>
        <w:tabs>
          <w:tab w:val="clear" w:pos="1304"/>
          <w:tab w:val="clear" w:pos="1457"/>
          <w:tab w:val="clear" w:pos="1604"/>
          <w:tab w:val="clear" w:pos="1757"/>
        </w:tabs>
        <w:ind w:left="0" w:right="425" w:firstLine="720"/>
        <w:jc w:val="both"/>
        <w:rPr>
          <w:rFonts w:ascii="Verdana" w:hAnsi="Verdana"/>
          <w:lang w:val="lt-LT"/>
        </w:rPr>
      </w:pPr>
    </w:p>
    <w:p w14:paraId="1E073171" w14:textId="750D582B" w:rsidR="005F33C6" w:rsidRPr="00E46751" w:rsidRDefault="00622CB5" w:rsidP="00851B17">
      <w:pPr>
        <w:tabs>
          <w:tab w:val="clear" w:pos="1004"/>
        </w:tabs>
        <w:spacing w:after="200" w:line="276" w:lineRule="auto"/>
        <w:ind w:left="0" w:firstLine="0"/>
        <w:contextualSpacing/>
        <w:rPr>
          <w:rFonts w:ascii="Verdana" w:hAnsi="Verdana"/>
          <w:szCs w:val="20"/>
        </w:rPr>
      </w:pPr>
      <w:r w:rsidRPr="00E46751">
        <w:rPr>
          <w:rFonts w:ascii="Verdana" w:hAnsi="Verdana"/>
          <w:szCs w:val="20"/>
        </w:rPr>
        <w:t>[</w:t>
      </w:r>
      <w:r w:rsidRPr="00E46751">
        <w:rPr>
          <w:rFonts w:ascii="Verdana" w:hAnsi="Verdana"/>
          <w:i/>
          <w:iCs/>
          <w:szCs w:val="20"/>
        </w:rPr>
        <w:t xml:space="preserve">įkelti informaciją iš </w:t>
      </w:r>
      <w:r w:rsidR="00007BCA" w:rsidRPr="00E46751">
        <w:rPr>
          <w:rFonts w:ascii="Verdana" w:hAnsi="Verdana"/>
          <w:i/>
          <w:iCs/>
          <w:szCs w:val="20"/>
        </w:rPr>
        <w:t>P</w:t>
      </w:r>
      <w:r w:rsidRPr="00E46751">
        <w:rPr>
          <w:rFonts w:ascii="Verdana" w:hAnsi="Verdana"/>
          <w:i/>
          <w:iCs/>
          <w:szCs w:val="20"/>
        </w:rPr>
        <w:t>irkimo sąlygų</w:t>
      </w:r>
      <w:r w:rsidRPr="00E46751">
        <w:rPr>
          <w:rFonts w:ascii="Verdana" w:hAnsi="Verdana"/>
          <w:szCs w:val="20"/>
        </w:rPr>
        <w:t>]</w:t>
      </w:r>
    </w:p>
    <w:p w14:paraId="033EE36C" w14:textId="69078F69" w:rsidR="009D49B6" w:rsidRPr="00E46751" w:rsidRDefault="009D49B6" w:rsidP="00622CB5">
      <w:pPr>
        <w:tabs>
          <w:tab w:val="clear" w:pos="1004"/>
          <w:tab w:val="left" w:pos="1560"/>
        </w:tabs>
        <w:spacing w:after="200" w:line="276" w:lineRule="auto"/>
        <w:contextualSpacing/>
        <w:rPr>
          <w:rFonts w:ascii="Verdana" w:hAnsi="Verdana"/>
          <w:szCs w:val="20"/>
        </w:rPr>
      </w:pPr>
    </w:p>
    <w:p w14:paraId="62159485" w14:textId="70EFA94D" w:rsidR="00851B17" w:rsidRPr="00E46751" w:rsidRDefault="00851B17" w:rsidP="00622CB5">
      <w:pPr>
        <w:tabs>
          <w:tab w:val="clear" w:pos="1004"/>
          <w:tab w:val="left" w:pos="1560"/>
        </w:tabs>
        <w:spacing w:after="200" w:line="276" w:lineRule="auto"/>
        <w:contextualSpacing/>
        <w:rPr>
          <w:rFonts w:ascii="Verdana" w:hAnsi="Verdana"/>
          <w:szCs w:val="20"/>
        </w:rPr>
      </w:pPr>
    </w:p>
    <w:p w14:paraId="353ED9E5" w14:textId="473A07D3" w:rsidR="00851B17" w:rsidRPr="00E46751" w:rsidRDefault="00851B17" w:rsidP="00622CB5">
      <w:pPr>
        <w:tabs>
          <w:tab w:val="clear" w:pos="1004"/>
          <w:tab w:val="left" w:pos="1560"/>
        </w:tabs>
        <w:spacing w:after="200" w:line="276" w:lineRule="auto"/>
        <w:contextualSpacing/>
        <w:rPr>
          <w:rFonts w:ascii="Verdana" w:hAnsi="Verdana"/>
          <w:szCs w:val="20"/>
        </w:rPr>
      </w:pPr>
    </w:p>
    <w:p w14:paraId="184AF722" w14:textId="0EF77FCA" w:rsidR="00851B17" w:rsidRPr="00E46751" w:rsidRDefault="00851B17" w:rsidP="00622CB5">
      <w:pPr>
        <w:tabs>
          <w:tab w:val="clear" w:pos="1004"/>
          <w:tab w:val="left" w:pos="1560"/>
        </w:tabs>
        <w:spacing w:after="200" w:line="276" w:lineRule="auto"/>
        <w:contextualSpacing/>
        <w:rPr>
          <w:rFonts w:ascii="Verdana" w:hAnsi="Verdana"/>
          <w:szCs w:val="20"/>
        </w:rPr>
      </w:pPr>
    </w:p>
    <w:p w14:paraId="47EE10D8" w14:textId="13090B9C" w:rsidR="00851B17" w:rsidRPr="00E46751" w:rsidRDefault="00851B17" w:rsidP="00622CB5">
      <w:pPr>
        <w:tabs>
          <w:tab w:val="clear" w:pos="1004"/>
          <w:tab w:val="left" w:pos="1560"/>
        </w:tabs>
        <w:spacing w:after="200" w:line="276" w:lineRule="auto"/>
        <w:contextualSpacing/>
        <w:rPr>
          <w:rFonts w:ascii="Verdana" w:hAnsi="Verdana"/>
          <w:szCs w:val="20"/>
        </w:rPr>
      </w:pPr>
    </w:p>
    <w:p w14:paraId="5D0F0AAE" w14:textId="25199918" w:rsidR="00851B17" w:rsidRPr="00E46751" w:rsidRDefault="00851B17" w:rsidP="00622CB5">
      <w:pPr>
        <w:tabs>
          <w:tab w:val="clear" w:pos="1004"/>
          <w:tab w:val="left" w:pos="1560"/>
        </w:tabs>
        <w:spacing w:after="200" w:line="276" w:lineRule="auto"/>
        <w:contextualSpacing/>
        <w:rPr>
          <w:rFonts w:ascii="Verdana" w:hAnsi="Verdana"/>
          <w:szCs w:val="20"/>
        </w:rPr>
      </w:pPr>
    </w:p>
    <w:p w14:paraId="6212E610" w14:textId="77777777" w:rsidR="00851B17" w:rsidRPr="00E46751" w:rsidRDefault="00851B17" w:rsidP="00622CB5">
      <w:pPr>
        <w:tabs>
          <w:tab w:val="clear" w:pos="1004"/>
          <w:tab w:val="left" w:pos="1560"/>
        </w:tabs>
        <w:spacing w:after="200" w:line="276" w:lineRule="auto"/>
        <w:contextualSpacing/>
        <w:rPr>
          <w:rFonts w:ascii="Verdana" w:hAnsi="Verdana"/>
          <w:szCs w:val="20"/>
        </w:rPr>
      </w:pPr>
    </w:p>
    <w:p w14:paraId="09A5AD9B" w14:textId="57198098" w:rsidR="005F33C6" w:rsidRPr="00E46751" w:rsidRDefault="005F33C6" w:rsidP="00B04C90">
      <w:pPr>
        <w:tabs>
          <w:tab w:val="clear" w:pos="1004"/>
        </w:tabs>
        <w:ind w:left="0" w:firstLine="0"/>
        <w:rPr>
          <w:rFonts w:ascii="Verdana" w:hAnsi="Verdana"/>
          <w:szCs w:val="20"/>
        </w:rPr>
      </w:pPr>
    </w:p>
    <w:tbl>
      <w:tblPr>
        <w:tblStyle w:val="TableGrid"/>
        <w:tblW w:w="91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BC64FD" w:rsidRPr="00BB1DA0" w14:paraId="68C6D13A" w14:textId="77777777" w:rsidTr="00BC64FD">
        <w:trPr>
          <w:trHeight w:val="375"/>
        </w:trPr>
        <w:tc>
          <w:tcPr>
            <w:tcW w:w="4758" w:type="dxa"/>
          </w:tcPr>
          <w:p w14:paraId="556EC6DE" w14:textId="77777777" w:rsidR="00BC64FD" w:rsidRPr="00E46751" w:rsidRDefault="00BC64FD" w:rsidP="0002214C">
            <w:pPr>
              <w:pStyle w:val="Style2"/>
              <w:tabs>
                <w:tab w:val="clear" w:pos="720"/>
                <w:tab w:val="left" w:pos="567"/>
              </w:tabs>
              <w:spacing w:after="120"/>
              <w:ind w:left="0" w:firstLine="0"/>
              <w:rPr>
                <w:rFonts w:ascii="Verdana" w:hAnsi="Verdana"/>
                <w:b/>
                <w:caps/>
                <w:szCs w:val="20"/>
              </w:rPr>
            </w:pPr>
            <w:bookmarkStart w:id="16" w:name="_Hlk20425243"/>
            <w:r w:rsidRPr="00E46751">
              <w:rPr>
                <w:rFonts w:ascii="Verdana" w:hAnsi="Verdana"/>
                <w:b/>
                <w:szCs w:val="20"/>
              </w:rPr>
              <w:t>Užsakovas:</w:t>
            </w:r>
          </w:p>
        </w:tc>
        <w:tc>
          <w:tcPr>
            <w:tcW w:w="4364" w:type="dxa"/>
          </w:tcPr>
          <w:p w14:paraId="15D007C5" w14:textId="77777777" w:rsidR="00BC64FD" w:rsidRPr="00E46751" w:rsidRDefault="00BC64FD" w:rsidP="0002214C">
            <w:pPr>
              <w:pStyle w:val="Style2"/>
              <w:tabs>
                <w:tab w:val="clear" w:pos="720"/>
                <w:tab w:val="left" w:pos="567"/>
              </w:tabs>
              <w:spacing w:after="120"/>
              <w:ind w:left="0" w:firstLine="0"/>
              <w:rPr>
                <w:rFonts w:ascii="Verdana" w:hAnsi="Verdana"/>
                <w:b/>
                <w:caps/>
                <w:szCs w:val="20"/>
              </w:rPr>
            </w:pPr>
            <w:r w:rsidRPr="00E46751">
              <w:rPr>
                <w:rFonts w:ascii="Verdana" w:hAnsi="Verdana"/>
                <w:b/>
                <w:caps/>
                <w:szCs w:val="20"/>
              </w:rPr>
              <w:t>P</w:t>
            </w:r>
            <w:r w:rsidRPr="00E46751">
              <w:rPr>
                <w:rFonts w:ascii="Verdana" w:hAnsi="Verdana"/>
                <w:b/>
                <w:szCs w:val="20"/>
              </w:rPr>
              <w:t>aslaugų teikėjas:</w:t>
            </w:r>
          </w:p>
        </w:tc>
      </w:tr>
      <w:tr w:rsidR="009C3729" w:rsidRPr="00BB1DA0" w14:paraId="222B9F1C" w14:textId="77777777" w:rsidTr="00BC64FD">
        <w:trPr>
          <w:trHeight w:val="898"/>
        </w:trPr>
        <w:tc>
          <w:tcPr>
            <w:tcW w:w="4758" w:type="dxa"/>
          </w:tcPr>
          <w:p w14:paraId="79FD173C" w14:textId="77777777" w:rsidR="00622CB5" w:rsidRPr="00E46751" w:rsidRDefault="00622CB5" w:rsidP="00622CB5">
            <w:pPr>
              <w:tabs>
                <w:tab w:val="clear" w:pos="1004"/>
              </w:tabs>
              <w:ind w:left="0" w:firstLine="0"/>
              <w:rPr>
                <w:rFonts w:ascii="Verdana" w:hAnsi="Verdana"/>
                <w:szCs w:val="20"/>
              </w:rPr>
            </w:pPr>
            <w:bookmarkStart w:id="17" w:name="_Hlk8842322"/>
            <w:r w:rsidRPr="00E46751">
              <w:rPr>
                <w:rFonts w:ascii="Verdana" w:hAnsi="Verdana"/>
                <w:szCs w:val="20"/>
              </w:rPr>
              <w:t>[</w:t>
            </w:r>
            <w:r w:rsidRPr="00E46751">
              <w:rPr>
                <w:rFonts w:ascii="Verdana" w:hAnsi="Verdana"/>
                <w:i/>
                <w:iCs/>
                <w:szCs w:val="20"/>
              </w:rPr>
              <w:t>įrašyti pareigas</w:t>
            </w:r>
            <w:r w:rsidRPr="00E46751">
              <w:rPr>
                <w:rFonts w:ascii="Verdana" w:hAnsi="Verdana"/>
                <w:szCs w:val="20"/>
              </w:rPr>
              <w:t>]</w:t>
            </w:r>
          </w:p>
          <w:p w14:paraId="1246A269" w14:textId="77777777" w:rsidR="00AB270A" w:rsidRPr="00E46751" w:rsidRDefault="00AB270A" w:rsidP="009C3729">
            <w:pPr>
              <w:tabs>
                <w:tab w:val="clear" w:pos="1004"/>
              </w:tabs>
              <w:ind w:left="0" w:firstLine="0"/>
              <w:rPr>
                <w:rFonts w:ascii="Verdana" w:hAnsi="Verdana"/>
                <w:szCs w:val="20"/>
              </w:rPr>
            </w:pPr>
          </w:p>
          <w:p w14:paraId="26077501" w14:textId="77777777" w:rsidR="00622CB5" w:rsidRPr="00E46751" w:rsidRDefault="00622CB5" w:rsidP="00622CB5">
            <w:pPr>
              <w:tabs>
                <w:tab w:val="clear" w:pos="1004"/>
              </w:tabs>
              <w:ind w:left="0" w:firstLine="0"/>
              <w:rPr>
                <w:rFonts w:ascii="Verdana" w:hAnsi="Verdana"/>
                <w:szCs w:val="20"/>
              </w:rPr>
            </w:pPr>
            <w:r w:rsidRPr="00E46751">
              <w:rPr>
                <w:rFonts w:ascii="Verdana" w:hAnsi="Verdana"/>
                <w:szCs w:val="20"/>
              </w:rPr>
              <w:t>[</w:t>
            </w:r>
            <w:r w:rsidRPr="00E46751">
              <w:rPr>
                <w:rFonts w:ascii="Verdana" w:hAnsi="Verdana"/>
                <w:i/>
                <w:iCs/>
                <w:szCs w:val="20"/>
              </w:rPr>
              <w:t>įrašyti vardą, pavardę</w:t>
            </w:r>
            <w:r w:rsidRPr="00E46751">
              <w:rPr>
                <w:rFonts w:ascii="Verdana" w:hAnsi="Verdana"/>
                <w:szCs w:val="20"/>
              </w:rPr>
              <w:t>]</w:t>
            </w:r>
          </w:p>
          <w:p w14:paraId="0DC69156" w14:textId="428C939B" w:rsidR="009C3729" w:rsidRPr="00E46751" w:rsidRDefault="009C3729" w:rsidP="009C3729">
            <w:pPr>
              <w:tabs>
                <w:tab w:val="clear" w:pos="1004"/>
              </w:tabs>
              <w:ind w:left="0" w:firstLine="0"/>
              <w:rPr>
                <w:rFonts w:ascii="Verdana" w:hAnsi="Verdana"/>
                <w:bCs/>
                <w:szCs w:val="20"/>
              </w:rPr>
            </w:pPr>
          </w:p>
          <w:p w14:paraId="15C23B2E" w14:textId="5B8524DF" w:rsidR="009C3729" w:rsidRPr="00E46751" w:rsidRDefault="009C3729" w:rsidP="009C3729">
            <w:pPr>
              <w:tabs>
                <w:tab w:val="clear" w:pos="1004"/>
              </w:tabs>
              <w:ind w:left="0" w:firstLine="0"/>
              <w:rPr>
                <w:rFonts w:ascii="Verdana" w:hAnsi="Verdana"/>
                <w:bCs/>
                <w:szCs w:val="20"/>
              </w:rPr>
            </w:pPr>
          </w:p>
        </w:tc>
        <w:tc>
          <w:tcPr>
            <w:tcW w:w="4364" w:type="dxa"/>
          </w:tcPr>
          <w:p w14:paraId="7D7144D7" w14:textId="77777777" w:rsidR="00622CB5" w:rsidRPr="00E46751" w:rsidRDefault="00622CB5" w:rsidP="00622CB5">
            <w:pPr>
              <w:tabs>
                <w:tab w:val="clear" w:pos="1004"/>
              </w:tabs>
              <w:ind w:left="0" w:firstLine="0"/>
              <w:rPr>
                <w:rFonts w:ascii="Verdana" w:hAnsi="Verdana"/>
                <w:szCs w:val="20"/>
              </w:rPr>
            </w:pPr>
            <w:r w:rsidRPr="00E46751">
              <w:rPr>
                <w:rFonts w:ascii="Verdana" w:hAnsi="Verdana"/>
                <w:szCs w:val="20"/>
              </w:rPr>
              <w:t>[</w:t>
            </w:r>
            <w:r w:rsidRPr="00E46751">
              <w:rPr>
                <w:rFonts w:ascii="Verdana" w:hAnsi="Verdana"/>
                <w:i/>
                <w:iCs/>
                <w:szCs w:val="20"/>
              </w:rPr>
              <w:t>įrašyti pareigas</w:t>
            </w:r>
            <w:r w:rsidRPr="00E46751">
              <w:rPr>
                <w:rFonts w:ascii="Verdana" w:hAnsi="Verdana"/>
                <w:szCs w:val="20"/>
              </w:rPr>
              <w:t>]</w:t>
            </w:r>
          </w:p>
          <w:p w14:paraId="0990E91B" w14:textId="77777777" w:rsidR="00622CB5" w:rsidRPr="00E46751" w:rsidRDefault="00622CB5" w:rsidP="009C3729">
            <w:pPr>
              <w:tabs>
                <w:tab w:val="clear" w:pos="1004"/>
              </w:tabs>
              <w:ind w:left="0" w:firstLine="0"/>
              <w:rPr>
                <w:rFonts w:ascii="Verdana" w:hAnsi="Verdana"/>
                <w:szCs w:val="20"/>
              </w:rPr>
            </w:pPr>
          </w:p>
          <w:p w14:paraId="07207D16" w14:textId="77777777" w:rsidR="00622CB5" w:rsidRPr="00E46751" w:rsidRDefault="00622CB5" w:rsidP="00622CB5">
            <w:pPr>
              <w:tabs>
                <w:tab w:val="clear" w:pos="1004"/>
              </w:tabs>
              <w:ind w:left="0" w:firstLine="0"/>
              <w:rPr>
                <w:rFonts w:ascii="Verdana" w:hAnsi="Verdana"/>
                <w:szCs w:val="20"/>
              </w:rPr>
            </w:pPr>
            <w:r w:rsidRPr="00E46751">
              <w:rPr>
                <w:rFonts w:ascii="Verdana" w:hAnsi="Verdana"/>
                <w:szCs w:val="20"/>
              </w:rPr>
              <w:t>[</w:t>
            </w:r>
            <w:r w:rsidRPr="00E46751">
              <w:rPr>
                <w:rFonts w:ascii="Verdana" w:hAnsi="Verdana"/>
                <w:i/>
                <w:iCs/>
                <w:szCs w:val="20"/>
              </w:rPr>
              <w:t>įrašyti vardą, pavardę</w:t>
            </w:r>
            <w:r w:rsidRPr="00E46751">
              <w:rPr>
                <w:rFonts w:ascii="Verdana" w:hAnsi="Verdana"/>
                <w:szCs w:val="20"/>
              </w:rPr>
              <w:t>]</w:t>
            </w:r>
          </w:p>
          <w:p w14:paraId="2D75FB04" w14:textId="1DE461FF" w:rsidR="009C3729" w:rsidRPr="00E46751" w:rsidRDefault="009C3729" w:rsidP="009C3729">
            <w:pPr>
              <w:tabs>
                <w:tab w:val="clear" w:pos="1004"/>
              </w:tabs>
              <w:ind w:left="0" w:firstLine="0"/>
              <w:rPr>
                <w:rFonts w:ascii="Verdana" w:hAnsi="Verdana"/>
                <w:szCs w:val="20"/>
              </w:rPr>
            </w:pPr>
          </w:p>
        </w:tc>
      </w:tr>
      <w:bookmarkEnd w:id="16"/>
      <w:bookmarkEnd w:id="17"/>
    </w:tbl>
    <w:p w14:paraId="333066AC" w14:textId="365F8F03" w:rsidR="00C35665" w:rsidRPr="00E46751" w:rsidRDefault="00C35665">
      <w:pPr>
        <w:tabs>
          <w:tab w:val="clear" w:pos="1004"/>
        </w:tabs>
        <w:spacing w:after="200" w:line="276" w:lineRule="auto"/>
        <w:ind w:left="0" w:firstLine="0"/>
        <w:jc w:val="left"/>
        <w:rPr>
          <w:rFonts w:ascii="Verdana" w:hAnsi="Verdana"/>
          <w:szCs w:val="20"/>
        </w:rPr>
      </w:pPr>
    </w:p>
    <w:sectPr w:rsidR="00C35665" w:rsidRPr="00E46751" w:rsidSect="0070474C">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60FB" w14:textId="77777777" w:rsidR="0097022E" w:rsidRDefault="0097022E" w:rsidP="00F92526">
      <w:r>
        <w:separator/>
      </w:r>
    </w:p>
  </w:endnote>
  <w:endnote w:type="continuationSeparator" w:id="0">
    <w:p w14:paraId="41CCD570" w14:textId="77777777" w:rsidR="0097022E" w:rsidRDefault="0097022E"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15172D25" w14:textId="75A41BA4" w:rsidR="00EB5A6A" w:rsidRDefault="00EB5A6A">
        <w:pPr>
          <w:pStyle w:val="Footer"/>
          <w:jc w:val="right"/>
        </w:pPr>
        <w:r>
          <w:fldChar w:fldCharType="begin"/>
        </w:r>
        <w:r>
          <w:instrText>PAGE   \* MERGEFORMAT</w:instrText>
        </w:r>
        <w:r>
          <w:fldChar w:fldCharType="separate"/>
        </w:r>
        <w:r>
          <w:rPr>
            <w:noProof/>
          </w:rPr>
          <w:t>5</w:t>
        </w:r>
        <w:r>
          <w:fldChar w:fldCharType="end"/>
        </w:r>
      </w:p>
    </w:sdtContent>
  </w:sdt>
  <w:p w14:paraId="19ABE331" w14:textId="77777777" w:rsidR="00EB5A6A" w:rsidRDefault="00EB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E78A" w14:textId="77777777" w:rsidR="0097022E" w:rsidRDefault="0097022E" w:rsidP="00F92526">
      <w:r>
        <w:separator/>
      </w:r>
    </w:p>
  </w:footnote>
  <w:footnote w:type="continuationSeparator" w:id="0">
    <w:p w14:paraId="3F24A330" w14:textId="77777777" w:rsidR="0097022E" w:rsidRDefault="0097022E"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717290CA"/>
    <w:lvl w:ilvl="0">
      <w:start w:val="1"/>
      <w:numFmt w:val="decimal"/>
      <w:lvlText w:val="%1."/>
      <w:lvlJc w:val="left"/>
      <w:pPr>
        <w:ind w:left="409" w:hanging="360"/>
      </w:pPr>
      <w:rPr>
        <w:rFonts w:ascii="Verdana" w:hAnsi="Verdana" w:cs="Times New Roman" w:hint="default"/>
        <w:b w:val="0"/>
        <w:bCs w:val="0"/>
        <w:sz w:val="20"/>
        <w:szCs w:val="20"/>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D0E126D"/>
    <w:multiLevelType w:val="hybridMultilevel"/>
    <w:tmpl w:val="3CB20766"/>
    <w:lvl w:ilvl="0" w:tplc="6BC608D4">
      <w:start w:val="1"/>
      <w:numFmt w:val="decimal"/>
      <w:lvlText w:val="%1."/>
      <w:lvlJc w:val="left"/>
      <w:pPr>
        <w:ind w:left="40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6"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34695D"/>
    <w:multiLevelType w:val="multilevel"/>
    <w:tmpl w:val="DA160D6C"/>
    <w:lvl w:ilvl="0">
      <w:start w:val="23"/>
      <w:numFmt w:val="decimal"/>
      <w:suff w:val="space"/>
      <w:lvlText w:val="%1."/>
      <w:lvlJc w:val="left"/>
      <w:pPr>
        <w:ind w:left="8299"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930A27"/>
    <w:multiLevelType w:val="hybridMultilevel"/>
    <w:tmpl w:val="4126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62160"/>
    <w:multiLevelType w:val="multilevel"/>
    <w:tmpl w:val="2890A61A"/>
    <w:lvl w:ilvl="0">
      <w:start w:val="1"/>
      <w:numFmt w:val="decimal"/>
      <w:suff w:val="space"/>
      <w:lvlText w:val="%1."/>
      <w:lvlJc w:val="left"/>
      <w:pPr>
        <w:ind w:left="928"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137B7B"/>
    <w:multiLevelType w:val="hybridMultilevel"/>
    <w:tmpl w:val="A466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5D4098"/>
    <w:multiLevelType w:val="multilevel"/>
    <w:tmpl w:val="A8402C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B2786A"/>
    <w:multiLevelType w:val="hybridMultilevel"/>
    <w:tmpl w:val="7056FB4C"/>
    <w:lvl w:ilvl="0" w:tplc="C83A17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8953D8D"/>
    <w:multiLevelType w:val="hybridMultilevel"/>
    <w:tmpl w:val="FDD44B10"/>
    <w:lvl w:ilvl="0" w:tplc="39E0B5C6">
      <w:start w:val="1"/>
      <w:numFmt w:val="upperLetter"/>
      <w:lvlText w:val="(%1)"/>
      <w:lvlJc w:val="left"/>
      <w:pPr>
        <w:ind w:left="735" w:hanging="375"/>
      </w:pPr>
      <w:rPr>
        <w:rFonts w:hint="default"/>
      </w:rPr>
    </w:lvl>
    <w:lvl w:ilvl="1" w:tplc="2954D0FA">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8E2167"/>
    <w:multiLevelType w:val="hybridMultilevel"/>
    <w:tmpl w:val="7EB45508"/>
    <w:lvl w:ilvl="0" w:tplc="5F665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41D49"/>
    <w:multiLevelType w:val="hybridMultilevel"/>
    <w:tmpl w:val="5796A3DA"/>
    <w:lvl w:ilvl="0" w:tplc="0427000F">
      <w:start w:val="1"/>
      <w:numFmt w:val="decimal"/>
      <w:lvlText w:val="%1."/>
      <w:lvlJc w:val="left"/>
      <w:pPr>
        <w:ind w:left="769"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18" w15:restartNumberingAfterBreak="0">
    <w:nsid w:val="600C6D64"/>
    <w:multiLevelType w:val="hybridMultilevel"/>
    <w:tmpl w:val="BDA4D61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2A051C6"/>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21"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0617A2"/>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FC7049"/>
    <w:multiLevelType w:val="multilevel"/>
    <w:tmpl w:val="20F6DF44"/>
    <w:lvl w:ilvl="0">
      <w:start w:val="6"/>
      <w:numFmt w:val="upperRoman"/>
      <w:lvlText w:val="%1."/>
      <w:lvlJc w:val="left"/>
      <w:pPr>
        <w:ind w:left="1620" w:hanging="720"/>
      </w:pPr>
      <w:rPr>
        <w:rFonts w:cs="Times New Roman" w:hint="default"/>
      </w:rPr>
    </w:lvl>
    <w:lvl w:ilvl="1">
      <w:start w:val="1"/>
      <w:numFmt w:val="decimal"/>
      <w:isLgl/>
      <w:lvlText w:val="%1.%2."/>
      <w:lvlJc w:val="left"/>
      <w:pPr>
        <w:ind w:left="1650" w:hanging="36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4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70" w:hanging="1440"/>
      </w:pPr>
      <w:rPr>
        <w:rFonts w:cs="Times New Roman" w:hint="default"/>
      </w:rPr>
    </w:lvl>
    <w:lvl w:ilvl="8">
      <w:start w:val="1"/>
      <w:numFmt w:val="decimal"/>
      <w:isLgl/>
      <w:lvlText w:val="%1.%2.%3.%4.%5.%6.%7.%8.%9."/>
      <w:lvlJc w:val="left"/>
      <w:pPr>
        <w:ind w:left="5820" w:hanging="1800"/>
      </w:pPr>
      <w:rPr>
        <w:rFonts w:cs="Times New Roman" w:hint="default"/>
      </w:rPr>
    </w:lvl>
  </w:abstractNum>
  <w:abstractNum w:abstractNumId="24" w15:restartNumberingAfterBreak="0">
    <w:nsid w:val="7F7E6042"/>
    <w:multiLevelType w:val="multilevel"/>
    <w:tmpl w:val="593E16A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08515475">
    <w:abstractNumId w:val="5"/>
  </w:num>
  <w:num w:numId="2" w16cid:durableId="701907810">
    <w:abstractNumId w:val="23"/>
  </w:num>
  <w:num w:numId="3" w16cid:durableId="585459730">
    <w:abstractNumId w:val="10"/>
  </w:num>
  <w:num w:numId="4" w16cid:durableId="2130395338">
    <w:abstractNumId w:val="13"/>
  </w:num>
  <w:num w:numId="5" w16cid:durableId="1086803836">
    <w:abstractNumId w:val="15"/>
  </w:num>
  <w:num w:numId="6" w16cid:durableId="1243218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287156">
    <w:abstractNumId w:val="13"/>
  </w:num>
  <w:num w:numId="8" w16cid:durableId="8173845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7459351">
    <w:abstractNumId w:val="14"/>
  </w:num>
  <w:num w:numId="10" w16cid:durableId="2104497938">
    <w:abstractNumId w:val="11"/>
  </w:num>
  <w:num w:numId="11" w16cid:durableId="1224757291">
    <w:abstractNumId w:val="17"/>
  </w:num>
  <w:num w:numId="12" w16cid:durableId="1617902368">
    <w:abstractNumId w:val="0"/>
  </w:num>
  <w:num w:numId="13" w16cid:durableId="1734697634">
    <w:abstractNumId w:val="1"/>
  </w:num>
  <w:num w:numId="14" w16cid:durableId="2130125172">
    <w:abstractNumId w:val="19"/>
  </w:num>
  <w:num w:numId="15" w16cid:durableId="1070425071">
    <w:abstractNumId w:val="22"/>
  </w:num>
  <w:num w:numId="16" w16cid:durableId="1613321515">
    <w:abstractNumId w:val="24"/>
  </w:num>
  <w:num w:numId="17" w16cid:durableId="2064479490">
    <w:abstractNumId w:val="12"/>
  </w:num>
  <w:num w:numId="18" w16cid:durableId="1972440944">
    <w:abstractNumId w:val="21"/>
  </w:num>
  <w:num w:numId="19" w16cid:durableId="115756727">
    <w:abstractNumId w:val="6"/>
  </w:num>
  <w:num w:numId="20" w16cid:durableId="223494446">
    <w:abstractNumId w:val="18"/>
  </w:num>
  <w:num w:numId="21" w16cid:durableId="555750329">
    <w:abstractNumId w:val="20"/>
  </w:num>
  <w:num w:numId="22" w16cid:durableId="165051654">
    <w:abstractNumId w:val="3"/>
  </w:num>
  <w:num w:numId="23" w16cid:durableId="477571960">
    <w:abstractNumId w:val="2"/>
  </w:num>
  <w:num w:numId="24" w16cid:durableId="126289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2116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1706619">
    <w:abstractNumId w:val="4"/>
  </w:num>
  <w:num w:numId="27" w16cid:durableId="1414623781">
    <w:abstractNumId w:val="9"/>
  </w:num>
  <w:num w:numId="28" w16cid:durableId="237905017">
    <w:abstractNumId w:val="7"/>
  </w:num>
  <w:num w:numId="29" w16cid:durableId="1255557960">
    <w:abstractNumId w:val="8"/>
  </w:num>
  <w:num w:numId="30" w16cid:durableId="2075469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2C4F"/>
    <w:rsid w:val="00003205"/>
    <w:rsid w:val="00004A10"/>
    <w:rsid w:val="00006343"/>
    <w:rsid w:val="00006736"/>
    <w:rsid w:val="00007473"/>
    <w:rsid w:val="00007BC7"/>
    <w:rsid w:val="00007BCA"/>
    <w:rsid w:val="00011C84"/>
    <w:rsid w:val="000125C4"/>
    <w:rsid w:val="00012B4E"/>
    <w:rsid w:val="00015A63"/>
    <w:rsid w:val="00017395"/>
    <w:rsid w:val="00020D8E"/>
    <w:rsid w:val="00021C4F"/>
    <w:rsid w:val="0002214C"/>
    <w:rsid w:val="00025FD2"/>
    <w:rsid w:val="000273F7"/>
    <w:rsid w:val="000318FE"/>
    <w:rsid w:val="00032388"/>
    <w:rsid w:val="00034AE5"/>
    <w:rsid w:val="00035EBA"/>
    <w:rsid w:val="00043DB5"/>
    <w:rsid w:val="00046F02"/>
    <w:rsid w:val="00055425"/>
    <w:rsid w:val="00057D59"/>
    <w:rsid w:val="00061836"/>
    <w:rsid w:val="00063CD6"/>
    <w:rsid w:val="00064995"/>
    <w:rsid w:val="00066508"/>
    <w:rsid w:val="0007020C"/>
    <w:rsid w:val="000706C5"/>
    <w:rsid w:val="00070BE6"/>
    <w:rsid w:val="00076B17"/>
    <w:rsid w:val="00081269"/>
    <w:rsid w:val="00083C5D"/>
    <w:rsid w:val="0008633C"/>
    <w:rsid w:val="00090BC8"/>
    <w:rsid w:val="00096078"/>
    <w:rsid w:val="000A1C87"/>
    <w:rsid w:val="000A2C27"/>
    <w:rsid w:val="000A3730"/>
    <w:rsid w:val="000B392F"/>
    <w:rsid w:val="000B4273"/>
    <w:rsid w:val="000B6111"/>
    <w:rsid w:val="000B6AA9"/>
    <w:rsid w:val="000C0DD6"/>
    <w:rsid w:val="000C627A"/>
    <w:rsid w:val="000D1EB9"/>
    <w:rsid w:val="000D5226"/>
    <w:rsid w:val="000E1D6F"/>
    <w:rsid w:val="000E320C"/>
    <w:rsid w:val="000E5FEA"/>
    <w:rsid w:val="000F0A50"/>
    <w:rsid w:val="000F2CBF"/>
    <w:rsid w:val="000F37E1"/>
    <w:rsid w:val="00101A73"/>
    <w:rsid w:val="00102791"/>
    <w:rsid w:val="00103B72"/>
    <w:rsid w:val="00104657"/>
    <w:rsid w:val="0010518B"/>
    <w:rsid w:val="001079D6"/>
    <w:rsid w:val="00112A19"/>
    <w:rsid w:val="00113516"/>
    <w:rsid w:val="00114CA3"/>
    <w:rsid w:val="00124862"/>
    <w:rsid w:val="001315DA"/>
    <w:rsid w:val="001321FE"/>
    <w:rsid w:val="00132549"/>
    <w:rsid w:val="001325ED"/>
    <w:rsid w:val="00132FDE"/>
    <w:rsid w:val="00133447"/>
    <w:rsid w:val="001449CA"/>
    <w:rsid w:val="00145F81"/>
    <w:rsid w:val="00146F6C"/>
    <w:rsid w:val="00151CB6"/>
    <w:rsid w:val="00153208"/>
    <w:rsid w:val="001534FE"/>
    <w:rsid w:val="0015509E"/>
    <w:rsid w:val="00161484"/>
    <w:rsid w:val="00162881"/>
    <w:rsid w:val="00166F1B"/>
    <w:rsid w:val="001743A9"/>
    <w:rsid w:val="00175F42"/>
    <w:rsid w:val="001804F5"/>
    <w:rsid w:val="00181230"/>
    <w:rsid w:val="00183105"/>
    <w:rsid w:val="00183FA0"/>
    <w:rsid w:val="00184C40"/>
    <w:rsid w:val="001869AA"/>
    <w:rsid w:val="0019203C"/>
    <w:rsid w:val="0019269B"/>
    <w:rsid w:val="001928A3"/>
    <w:rsid w:val="00196BEE"/>
    <w:rsid w:val="001A008C"/>
    <w:rsid w:val="001A1420"/>
    <w:rsid w:val="001A607B"/>
    <w:rsid w:val="001B021F"/>
    <w:rsid w:val="001B072E"/>
    <w:rsid w:val="001B0A23"/>
    <w:rsid w:val="001B1F7F"/>
    <w:rsid w:val="001B316B"/>
    <w:rsid w:val="001C07C1"/>
    <w:rsid w:val="001D0602"/>
    <w:rsid w:val="001D7269"/>
    <w:rsid w:val="001D7904"/>
    <w:rsid w:val="001E0358"/>
    <w:rsid w:val="001E1671"/>
    <w:rsid w:val="001E1DD1"/>
    <w:rsid w:val="001E64EB"/>
    <w:rsid w:val="001E6581"/>
    <w:rsid w:val="001F455D"/>
    <w:rsid w:val="00202B06"/>
    <w:rsid w:val="00204219"/>
    <w:rsid w:val="00212C06"/>
    <w:rsid w:val="0022130B"/>
    <w:rsid w:val="002229A3"/>
    <w:rsid w:val="00223267"/>
    <w:rsid w:val="00225412"/>
    <w:rsid w:val="002265C5"/>
    <w:rsid w:val="002266A2"/>
    <w:rsid w:val="002307A9"/>
    <w:rsid w:val="00233EC0"/>
    <w:rsid w:val="0023459B"/>
    <w:rsid w:val="002420E8"/>
    <w:rsid w:val="00242F50"/>
    <w:rsid w:val="00250C46"/>
    <w:rsid w:val="00257B97"/>
    <w:rsid w:val="002608E9"/>
    <w:rsid w:val="002665C3"/>
    <w:rsid w:val="00270146"/>
    <w:rsid w:val="00271AB7"/>
    <w:rsid w:val="0027619E"/>
    <w:rsid w:val="00277EA2"/>
    <w:rsid w:val="00280BC9"/>
    <w:rsid w:val="00284F28"/>
    <w:rsid w:val="00285081"/>
    <w:rsid w:val="002921E9"/>
    <w:rsid w:val="0029367C"/>
    <w:rsid w:val="00296089"/>
    <w:rsid w:val="002A046D"/>
    <w:rsid w:val="002A3FE1"/>
    <w:rsid w:val="002A4916"/>
    <w:rsid w:val="002A58CB"/>
    <w:rsid w:val="002B198B"/>
    <w:rsid w:val="002B498E"/>
    <w:rsid w:val="002C061D"/>
    <w:rsid w:val="002C1191"/>
    <w:rsid w:val="002D246D"/>
    <w:rsid w:val="002E26B9"/>
    <w:rsid w:val="002E3977"/>
    <w:rsid w:val="002E63E6"/>
    <w:rsid w:val="002E716A"/>
    <w:rsid w:val="002E7657"/>
    <w:rsid w:val="002E7B0C"/>
    <w:rsid w:val="002F249E"/>
    <w:rsid w:val="002F4683"/>
    <w:rsid w:val="002F49DE"/>
    <w:rsid w:val="00301359"/>
    <w:rsid w:val="003056A1"/>
    <w:rsid w:val="00306BA2"/>
    <w:rsid w:val="003117EE"/>
    <w:rsid w:val="003123CE"/>
    <w:rsid w:val="00315B2D"/>
    <w:rsid w:val="00320A5E"/>
    <w:rsid w:val="00321FA5"/>
    <w:rsid w:val="00324DB6"/>
    <w:rsid w:val="00325578"/>
    <w:rsid w:val="00332A19"/>
    <w:rsid w:val="00335906"/>
    <w:rsid w:val="00340FD4"/>
    <w:rsid w:val="00343F74"/>
    <w:rsid w:val="00350876"/>
    <w:rsid w:val="003530C4"/>
    <w:rsid w:val="00353D62"/>
    <w:rsid w:val="0035584F"/>
    <w:rsid w:val="0035729A"/>
    <w:rsid w:val="00360A22"/>
    <w:rsid w:val="0036300E"/>
    <w:rsid w:val="00363C90"/>
    <w:rsid w:val="003871E4"/>
    <w:rsid w:val="00387411"/>
    <w:rsid w:val="003901FC"/>
    <w:rsid w:val="003915BB"/>
    <w:rsid w:val="003950C9"/>
    <w:rsid w:val="003A38EF"/>
    <w:rsid w:val="003A7C37"/>
    <w:rsid w:val="003A7D84"/>
    <w:rsid w:val="003B1FDA"/>
    <w:rsid w:val="003B7D0C"/>
    <w:rsid w:val="003C0AAB"/>
    <w:rsid w:val="003C2047"/>
    <w:rsid w:val="003C4591"/>
    <w:rsid w:val="003D11FE"/>
    <w:rsid w:val="003D1F41"/>
    <w:rsid w:val="003D7732"/>
    <w:rsid w:val="003E66F4"/>
    <w:rsid w:val="003F11DA"/>
    <w:rsid w:val="003F3EAD"/>
    <w:rsid w:val="003F54D0"/>
    <w:rsid w:val="003F76C5"/>
    <w:rsid w:val="00405DED"/>
    <w:rsid w:val="00410759"/>
    <w:rsid w:val="00410B8C"/>
    <w:rsid w:val="0041159C"/>
    <w:rsid w:val="0042565B"/>
    <w:rsid w:val="004267F1"/>
    <w:rsid w:val="00431B8C"/>
    <w:rsid w:val="0043210F"/>
    <w:rsid w:val="00441954"/>
    <w:rsid w:val="00441D53"/>
    <w:rsid w:val="00442C6B"/>
    <w:rsid w:val="00445A4C"/>
    <w:rsid w:val="00446143"/>
    <w:rsid w:val="00446410"/>
    <w:rsid w:val="00451468"/>
    <w:rsid w:val="00453881"/>
    <w:rsid w:val="004541B6"/>
    <w:rsid w:val="00460696"/>
    <w:rsid w:val="0046185B"/>
    <w:rsid w:val="00462587"/>
    <w:rsid w:val="0046667B"/>
    <w:rsid w:val="004702D8"/>
    <w:rsid w:val="0047071C"/>
    <w:rsid w:val="004711D7"/>
    <w:rsid w:val="00475446"/>
    <w:rsid w:val="00475462"/>
    <w:rsid w:val="004762C2"/>
    <w:rsid w:val="004801D4"/>
    <w:rsid w:val="00480A5E"/>
    <w:rsid w:val="00483D0B"/>
    <w:rsid w:val="00484917"/>
    <w:rsid w:val="004868E6"/>
    <w:rsid w:val="004901C1"/>
    <w:rsid w:val="004B32B1"/>
    <w:rsid w:val="004B33C7"/>
    <w:rsid w:val="004B4EC9"/>
    <w:rsid w:val="004B7A58"/>
    <w:rsid w:val="004C2681"/>
    <w:rsid w:val="004C7BF6"/>
    <w:rsid w:val="004D0187"/>
    <w:rsid w:val="004D1FA2"/>
    <w:rsid w:val="004D2303"/>
    <w:rsid w:val="004E0496"/>
    <w:rsid w:val="004E120E"/>
    <w:rsid w:val="004E23C3"/>
    <w:rsid w:val="004E2C68"/>
    <w:rsid w:val="004E454F"/>
    <w:rsid w:val="004F5604"/>
    <w:rsid w:val="004F6332"/>
    <w:rsid w:val="00502C9D"/>
    <w:rsid w:val="005036D7"/>
    <w:rsid w:val="005150BB"/>
    <w:rsid w:val="00515E42"/>
    <w:rsid w:val="005203CE"/>
    <w:rsid w:val="00530984"/>
    <w:rsid w:val="005310F8"/>
    <w:rsid w:val="00532EE3"/>
    <w:rsid w:val="00536255"/>
    <w:rsid w:val="005404FE"/>
    <w:rsid w:val="0054083F"/>
    <w:rsid w:val="00540EC0"/>
    <w:rsid w:val="00541898"/>
    <w:rsid w:val="005433A5"/>
    <w:rsid w:val="00544745"/>
    <w:rsid w:val="00550458"/>
    <w:rsid w:val="00550CEB"/>
    <w:rsid w:val="00550EE1"/>
    <w:rsid w:val="0055129D"/>
    <w:rsid w:val="00554617"/>
    <w:rsid w:val="00561BC9"/>
    <w:rsid w:val="00562093"/>
    <w:rsid w:val="00563F05"/>
    <w:rsid w:val="005708E5"/>
    <w:rsid w:val="005845BA"/>
    <w:rsid w:val="005929CD"/>
    <w:rsid w:val="00594ACA"/>
    <w:rsid w:val="00597674"/>
    <w:rsid w:val="005A0BAF"/>
    <w:rsid w:val="005A1F86"/>
    <w:rsid w:val="005A49D5"/>
    <w:rsid w:val="005B1112"/>
    <w:rsid w:val="005B1764"/>
    <w:rsid w:val="005B3284"/>
    <w:rsid w:val="005B7D7A"/>
    <w:rsid w:val="005C2920"/>
    <w:rsid w:val="005C43CA"/>
    <w:rsid w:val="005D1181"/>
    <w:rsid w:val="005D42D2"/>
    <w:rsid w:val="005E034B"/>
    <w:rsid w:val="005E03E9"/>
    <w:rsid w:val="005E335C"/>
    <w:rsid w:val="005E7116"/>
    <w:rsid w:val="005E75F7"/>
    <w:rsid w:val="005F04F0"/>
    <w:rsid w:val="005F1679"/>
    <w:rsid w:val="005F33C6"/>
    <w:rsid w:val="005F377F"/>
    <w:rsid w:val="005F46D8"/>
    <w:rsid w:val="005F7F5F"/>
    <w:rsid w:val="0060198F"/>
    <w:rsid w:val="00603417"/>
    <w:rsid w:val="00606AC5"/>
    <w:rsid w:val="00607623"/>
    <w:rsid w:val="00610401"/>
    <w:rsid w:val="00610C0C"/>
    <w:rsid w:val="00610FD1"/>
    <w:rsid w:val="00612347"/>
    <w:rsid w:val="006127A1"/>
    <w:rsid w:val="00616F56"/>
    <w:rsid w:val="00620B32"/>
    <w:rsid w:val="006218C7"/>
    <w:rsid w:val="00622CB5"/>
    <w:rsid w:val="00624603"/>
    <w:rsid w:val="00630568"/>
    <w:rsid w:val="00633DB2"/>
    <w:rsid w:val="00633ED1"/>
    <w:rsid w:val="00634BFB"/>
    <w:rsid w:val="006402F1"/>
    <w:rsid w:val="00640DBC"/>
    <w:rsid w:val="00643048"/>
    <w:rsid w:val="006439E6"/>
    <w:rsid w:val="00644D4D"/>
    <w:rsid w:val="00647A52"/>
    <w:rsid w:val="00654913"/>
    <w:rsid w:val="00663CCA"/>
    <w:rsid w:val="006736E1"/>
    <w:rsid w:val="0067382C"/>
    <w:rsid w:val="00675792"/>
    <w:rsid w:val="00681985"/>
    <w:rsid w:val="006868EF"/>
    <w:rsid w:val="00690958"/>
    <w:rsid w:val="006A4828"/>
    <w:rsid w:val="006B588E"/>
    <w:rsid w:val="006C1743"/>
    <w:rsid w:val="006C1958"/>
    <w:rsid w:val="006C2BD7"/>
    <w:rsid w:val="006C2E32"/>
    <w:rsid w:val="006C3A2B"/>
    <w:rsid w:val="006D3A3E"/>
    <w:rsid w:val="006D4E37"/>
    <w:rsid w:val="006D5742"/>
    <w:rsid w:val="006E02AC"/>
    <w:rsid w:val="006E1CAC"/>
    <w:rsid w:val="006E2599"/>
    <w:rsid w:val="006F1B66"/>
    <w:rsid w:val="006F50F6"/>
    <w:rsid w:val="007009E8"/>
    <w:rsid w:val="00701822"/>
    <w:rsid w:val="00702E10"/>
    <w:rsid w:val="0070474C"/>
    <w:rsid w:val="007137F3"/>
    <w:rsid w:val="00716295"/>
    <w:rsid w:val="007228F0"/>
    <w:rsid w:val="00725DC1"/>
    <w:rsid w:val="007262E1"/>
    <w:rsid w:val="007313B4"/>
    <w:rsid w:val="007326D7"/>
    <w:rsid w:val="007334D3"/>
    <w:rsid w:val="00733A30"/>
    <w:rsid w:val="007348FF"/>
    <w:rsid w:val="0073490E"/>
    <w:rsid w:val="00741304"/>
    <w:rsid w:val="00742404"/>
    <w:rsid w:val="007432B3"/>
    <w:rsid w:val="00745114"/>
    <w:rsid w:val="007454F9"/>
    <w:rsid w:val="007475D9"/>
    <w:rsid w:val="00747B95"/>
    <w:rsid w:val="00747CB3"/>
    <w:rsid w:val="00751834"/>
    <w:rsid w:val="007519FD"/>
    <w:rsid w:val="00752D2F"/>
    <w:rsid w:val="00755FAC"/>
    <w:rsid w:val="0076536A"/>
    <w:rsid w:val="00765834"/>
    <w:rsid w:val="007674EA"/>
    <w:rsid w:val="007765EA"/>
    <w:rsid w:val="0077671A"/>
    <w:rsid w:val="007771D2"/>
    <w:rsid w:val="007963B7"/>
    <w:rsid w:val="007966C1"/>
    <w:rsid w:val="00796E83"/>
    <w:rsid w:val="0079771F"/>
    <w:rsid w:val="007A5298"/>
    <w:rsid w:val="007A665C"/>
    <w:rsid w:val="007B0575"/>
    <w:rsid w:val="007B0634"/>
    <w:rsid w:val="007B30B9"/>
    <w:rsid w:val="007B6678"/>
    <w:rsid w:val="007C0D64"/>
    <w:rsid w:val="007C17B9"/>
    <w:rsid w:val="007C7CA6"/>
    <w:rsid w:val="007D26AB"/>
    <w:rsid w:val="007D70A2"/>
    <w:rsid w:val="007E0F1A"/>
    <w:rsid w:val="007E2A3D"/>
    <w:rsid w:val="007E31CE"/>
    <w:rsid w:val="007E5E96"/>
    <w:rsid w:val="007E7889"/>
    <w:rsid w:val="007F07C9"/>
    <w:rsid w:val="007F0A51"/>
    <w:rsid w:val="007F11B2"/>
    <w:rsid w:val="007F7471"/>
    <w:rsid w:val="00801BF7"/>
    <w:rsid w:val="008052AB"/>
    <w:rsid w:val="00805769"/>
    <w:rsid w:val="00810BA1"/>
    <w:rsid w:val="008210E1"/>
    <w:rsid w:val="00822FD2"/>
    <w:rsid w:val="00823F61"/>
    <w:rsid w:val="00824B2F"/>
    <w:rsid w:val="00834598"/>
    <w:rsid w:val="00834939"/>
    <w:rsid w:val="00835AD8"/>
    <w:rsid w:val="00840B1C"/>
    <w:rsid w:val="008428E1"/>
    <w:rsid w:val="00844043"/>
    <w:rsid w:val="00850156"/>
    <w:rsid w:val="00851B17"/>
    <w:rsid w:val="0085355F"/>
    <w:rsid w:val="00855895"/>
    <w:rsid w:val="008639FE"/>
    <w:rsid w:val="00864562"/>
    <w:rsid w:val="00864EE0"/>
    <w:rsid w:val="00864FF4"/>
    <w:rsid w:val="008661E4"/>
    <w:rsid w:val="00867F33"/>
    <w:rsid w:val="00867F7F"/>
    <w:rsid w:val="0087208E"/>
    <w:rsid w:val="00881872"/>
    <w:rsid w:val="00882F9D"/>
    <w:rsid w:val="00885AE5"/>
    <w:rsid w:val="00885E00"/>
    <w:rsid w:val="00887147"/>
    <w:rsid w:val="0089178F"/>
    <w:rsid w:val="00892FAF"/>
    <w:rsid w:val="008942AE"/>
    <w:rsid w:val="008A0F52"/>
    <w:rsid w:val="008A13C0"/>
    <w:rsid w:val="008A39EB"/>
    <w:rsid w:val="008A5EB8"/>
    <w:rsid w:val="008B16A1"/>
    <w:rsid w:val="008B42E9"/>
    <w:rsid w:val="008B430C"/>
    <w:rsid w:val="008B4966"/>
    <w:rsid w:val="008B53FD"/>
    <w:rsid w:val="008C7063"/>
    <w:rsid w:val="008D19CC"/>
    <w:rsid w:val="008D2B81"/>
    <w:rsid w:val="008D5827"/>
    <w:rsid w:val="008E0D4C"/>
    <w:rsid w:val="008E228E"/>
    <w:rsid w:val="008F1C73"/>
    <w:rsid w:val="009037E4"/>
    <w:rsid w:val="009054C3"/>
    <w:rsid w:val="00914DE0"/>
    <w:rsid w:val="009208E7"/>
    <w:rsid w:val="00922B0B"/>
    <w:rsid w:val="0092663A"/>
    <w:rsid w:val="009273A3"/>
    <w:rsid w:val="00933FAF"/>
    <w:rsid w:val="009348B1"/>
    <w:rsid w:val="00940B4B"/>
    <w:rsid w:val="00945F15"/>
    <w:rsid w:val="00950575"/>
    <w:rsid w:val="00951F2F"/>
    <w:rsid w:val="00955BF5"/>
    <w:rsid w:val="00955EA3"/>
    <w:rsid w:val="009560F9"/>
    <w:rsid w:val="00956329"/>
    <w:rsid w:val="009565D3"/>
    <w:rsid w:val="00957AB6"/>
    <w:rsid w:val="009610AB"/>
    <w:rsid w:val="009615B9"/>
    <w:rsid w:val="00964351"/>
    <w:rsid w:val="009655C3"/>
    <w:rsid w:val="0097022E"/>
    <w:rsid w:val="00971F13"/>
    <w:rsid w:val="009723B8"/>
    <w:rsid w:val="009741CE"/>
    <w:rsid w:val="00983C9F"/>
    <w:rsid w:val="00983ED4"/>
    <w:rsid w:val="00985324"/>
    <w:rsid w:val="00993B62"/>
    <w:rsid w:val="00995AE6"/>
    <w:rsid w:val="009A42DE"/>
    <w:rsid w:val="009A5881"/>
    <w:rsid w:val="009B0DC0"/>
    <w:rsid w:val="009B490F"/>
    <w:rsid w:val="009C1FBF"/>
    <w:rsid w:val="009C2C22"/>
    <w:rsid w:val="009C2CD8"/>
    <w:rsid w:val="009C2FF5"/>
    <w:rsid w:val="009C3729"/>
    <w:rsid w:val="009C67D6"/>
    <w:rsid w:val="009C7450"/>
    <w:rsid w:val="009C7E9D"/>
    <w:rsid w:val="009D0809"/>
    <w:rsid w:val="009D185F"/>
    <w:rsid w:val="009D26E9"/>
    <w:rsid w:val="009D2E81"/>
    <w:rsid w:val="009D47AB"/>
    <w:rsid w:val="009D49B6"/>
    <w:rsid w:val="009D4C0B"/>
    <w:rsid w:val="009D5165"/>
    <w:rsid w:val="009E1E0C"/>
    <w:rsid w:val="009E26AF"/>
    <w:rsid w:val="009E2B5D"/>
    <w:rsid w:val="009E3FFD"/>
    <w:rsid w:val="009E6F3E"/>
    <w:rsid w:val="009F3A97"/>
    <w:rsid w:val="009F5B4B"/>
    <w:rsid w:val="009F7433"/>
    <w:rsid w:val="00A005A2"/>
    <w:rsid w:val="00A03FAA"/>
    <w:rsid w:val="00A06964"/>
    <w:rsid w:val="00A1169A"/>
    <w:rsid w:val="00A137A3"/>
    <w:rsid w:val="00A13A0B"/>
    <w:rsid w:val="00A15794"/>
    <w:rsid w:val="00A23254"/>
    <w:rsid w:val="00A23D82"/>
    <w:rsid w:val="00A3253F"/>
    <w:rsid w:val="00A35FC7"/>
    <w:rsid w:val="00A36642"/>
    <w:rsid w:val="00A36868"/>
    <w:rsid w:val="00A3715C"/>
    <w:rsid w:val="00A42116"/>
    <w:rsid w:val="00A42990"/>
    <w:rsid w:val="00A50991"/>
    <w:rsid w:val="00A516CF"/>
    <w:rsid w:val="00A53671"/>
    <w:rsid w:val="00A54584"/>
    <w:rsid w:val="00A56E87"/>
    <w:rsid w:val="00A57776"/>
    <w:rsid w:val="00A63D0F"/>
    <w:rsid w:val="00A655A0"/>
    <w:rsid w:val="00A65C90"/>
    <w:rsid w:val="00A67440"/>
    <w:rsid w:val="00A67C9C"/>
    <w:rsid w:val="00A67E2E"/>
    <w:rsid w:val="00A70404"/>
    <w:rsid w:val="00A71925"/>
    <w:rsid w:val="00AA49EA"/>
    <w:rsid w:val="00AA6662"/>
    <w:rsid w:val="00AB1CD2"/>
    <w:rsid w:val="00AB270A"/>
    <w:rsid w:val="00AC161A"/>
    <w:rsid w:val="00AC5171"/>
    <w:rsid w:val="00AC5283"/>
    <w:rsid w:val="00AC7E5B"/>
    <w:rsid w:val="00AD3405"/>
    <w:rsid w:val="00AD485D"/>
    <w:rsid w:val="00AD6629"/>
    <w:rsid w:val="00AD7878"/>
    <w:rsid w:val="00AE2C53"/>
    <w:rsid w:val="00AE3D95"/>
    <w:rsid w:val="00B030DB"/>
    <w:rsid w:val="00B04C90"/>
    <w:rsid w:val="00B073B8"/>
    <w:rsid w:val="00B11670"/>
    <w:rsid w:val="00B11943"/>
    <w:rsid w:val="00B14295"/>
    <w:rsid w:val="00B142A1"/>
    <w:rsid w:val="00B17B85"/>
    <w:rsid w:val="00B210FE"/>
    <w:rsid w:val="00B257BA"/>
    <w:rsid w:val="00B26E2E"/>
    <w:rsid w:val="00B2744B"/>
    <w:rsid w:val="00B324AD"/>
    <w:rsid w:val="00B34C5B"/>
    <w:rsid w:val="00B353CD"/>
    <w:rsid w:val="00B36556"/>
    <w:rsid w:val="00B37B5C"/>
    <w:rsid w:val="00B46848"/>
    <w:rsid w:val="00B46E48"/>
    <w:rsid w:val="00B51735"/>
    <w:rsid w:val="00B53070"/>
    <w:rsid w:val="00B57ACC"/>
    <w:rsid w:val="00B61547"/>
    <w:rsid w:val="00B65827"/>
    <w:rsid w:val="00B65EDF"/>
    <w:rsid w:val="00B67BD0"/>
    <w:rsid w:val="00B70690"/>
    <w:rsid w:val="00B70B13"/>
    <w:rsid w:val="00B82879"/>
    <w:rsid w:val="00B83D8A"/>
    <w:rsid w:val="00B87886"/>
    <w:rsid w:val="00B90B7E"/>
    <w:rsid w:val="00BA0981"/>
    <w:rsid w:val="00BA0BD8"/>
    <w:rsid w:val="00BA3772"/>
    <w:rsid w:val="00BA41B5"/>
    <w:rsid w:val="00BA63FD"/>
    <w:rsid w:val="00BA7121"/>
    <w:rsid w:val="00BB037A"/>
    <w:rsid w:val="00BB08CC"/>
    <w:rsid w:val="00BB1DA0"/>
    <w:rsid w:val="00BB6054"/>
    <w:rsid w:val="00BB67DB"/>
    <w:rsid w:val="00BC4AFE"/>
    <w:rsid w:val="00BC5A4E"/>
    <w:rsid w:val="00BC64FD"/>
    <w:rsid w:val="00BC6D20"/>
    <w:rsid w:val="00BC6FC2"/>
    <w:rsid w:val="00BD180C"/>
    <w:rsid w:val="00BD1843"/>
    <w:rsid w:val="00BE3BE9"/>
    <w:rsid w:val="00BE6860"/>
    <w:rsid w:val="00BE6E5B"/>
    <w:rsid w:val="00BF0BB2"/>
    <w:rsid w:val="00BF3897"/>
    <w:rsid w:val="00BF3A2D"/>
    <w:rsid w:val="00BF4B03"/>
    <w:rsid w:val="00C00D33"/>
    <w:rsid w:val="00C02E6F"/>
    <w:rsid w:val="00C033F9"/>
    <w:rsid w:val="00C04294"/>
    <w:rsid w:val="00C113A7"/>
    <w:rsid w:val="00C11C7E"/>
    <w:rsid w:val="00C176EC"/>
    <w:rsid w:val="00C200D9"/>
    <w:rsid w:val="00C24268"/>
    <w:rsid w:val="00C30A2D"/>
    <w:rsid w:val="00C30CBB"/>
    <w:rsid w:val="00C344EB"/>
    <w:rsid w:val="00C35537"/>
    <w:rsid w:val="00C35665"/>
    <w:rsid w:val="00C409FE"/>
    <w:rsid w:val="00C4348C"/>
    <w:rsid w:val="00C478DA"/>
    <w:rsid w:val="00C54120"/>
    <w:rsid w:val="00C55016"/>
    <w:rsid w:val="00C55ED4"/>
    <w:rsid w:val="00C606EE"/>
    <w:rsid w:val="00C65A61"/>
    <w:rsid w:val="00C703E6"/>
    <w:rsid w:val="00C72EA6"/>
    <w:rsid w:val="00C76DC1"/>
    <w:rsid w:val="00C77B27"/>
    <w:rsid w:val="00C8330A"/>
    <w:rsid w:val="00C855B3"/>
    <w:rsid w:val="00C919A9"/>
    <w:rsid w:val="00C92D07"/>
    <w:rsid w:val="00C9320B"/>
    <w:rsid w:val="00CA10AB"/>
    <w:rsid w:val="00CA1D90"/>
    <w:rsid w:val="00CA685B"/>
    <w:rsid w:val="00CB0208"/>
    <w:rsid w:val="00CD19AC"/>
    <w:rsid w:val="00CD3287"/>
    <w:rsid w:val="00CE0787"/>
    <w:rsid w:val="00CE0E1D"/>
    <w:rsid w:val="00CE4022"/>
    <w:rsid w:val="00CE43FB"/>
    <w:rsid w:val="00CE56F7"/>
    <w:rsid w:val="00CE5ECB"/>
    <w:rsid w:val="00CF229E"/>
    <w:rsid w:val="00CF3B29"/>
    <w:rsid w:val="00CF6392"/>
    <w:rsid w:val="00D01AD2"/>
    <w:rsid w:val="00D02133"/>
    <w:rsid w:val="00D031A2"/>
    <w:rsid w:val="00D03C80"/>
    <w:rsid w:val="00D06885"/>
    <w:rsid w:val="00D07ED5"/>
    <w:rsid w:val="00D166DA"/>
    <w:rsid w:val="00D21C8D"/>
    <w:rsid w:val="00D2200E"/>
    <w:rsid w:val="00D225CB"/>
    <w:rsid w:val="00D22A60"/>
    <w:rsid w:val="00D25C6E"/>
    <w:rsid w:val="00D26ACA"/>
    <w:rsid w:val="00D30C7E"/>
    <w:rsid w:val="00D31225"/>
    <w:rsid w:val="00D3219A"/>
    <w:rsid w:val="00D33E2E"/>
    <w:rsid w:val="00D35F01"/>
    <w:rsid w:val="00D409A3"/>
    <w:rsid w:val="00D46623"/>
    <w:rsid w:val="00D505C7"/>
    <w:rsid w:val="00D51933"/>
    <w:rsid w:val="00D5204B"/>
    <w:rsid w:val="00D5545C"/>
    <w:rsid w:val="00D61267"/>
    <w:rsid w:val="00D6235A"/>
    <w:rsid w:val="00D62494"/>
    <w:rsid w:val="00D70185"/>
    <w:rsid w:val="00D75AB8"/>
    <w:rsid w:val="00D80784"/>
    <w:rsid w:val="00D906DC"/>
    <w:rsid w:val="00D90E0A"/>
    <w:rsid w:val="00D93168"/>
    <w:rsid w:val="00D9542E"/>
    <w:rsid w:val="00DA4C73"/>
    <w:rsid w:val="00DA5348"/>
    <w:rsid w:val="00DA5E7D"/>
    <w:rsid w:val="00DB09F0"/>
    <w:rsid w:val="00DB2DD4"/>
    <w:rsid w:val="00DB61B5"/>
    <w:rsid w:val="00DB670F"/>
    <w:rsid w:val="00DB7E96"/>
    <w:rsid w:val="00DC72EC"/>
    <w:rsid w:val="00DC799A"/>
    <w:rsid w:val="00DD39BD"/>
    <w:rsid w:val="00DE5BC9"/>
    <w:rsid w:val="00DE5F93"/>
    <w:rsid w:val="00DF0934"/>
    <w:rsid w:val="00DF419B"/>
    <w:rsid w:val="00DF703A"/>
    <w:rsid w:val="00DF725B"/>
    <w:rsid w:val="00E003CC"/>
    <w:rsid w:val="00E056B1"/>
    <w:rsid w:val="00E12063"/>
    <w:rsid w:val="00E1541F"/>
    <w:rsid w:val="00E16ED0"/>
    <w:rsid w:val="00E23240"/>
    <w:rsid w:val="00E23420"/>
    <w:rsid w:val="00E27872"/>
    <w:rsid w:val="00E33B35"/>
    <w:rsid w:val="00E44149"/>
    <w:rsid w:val="00E46751"/>
    <w:rsid w:val="00E51140"/>
    <w:rsid w:val="00E6298C"/>
    <w:rsid w:val="00E651DF"/>
    <w:rsid w:val="00E6540A"/>
    <w:rsid w:val="00E67D01"/>
    <w:rsid w:val="00E70C76"/>
    <w:rsid w:val="00E72F0E"/>
    <w:rsid w:val="00E73815"/>
    <w:rsid w:val="00E73D75"/>
    <w:rsid w:val="00E74359"/>
    <w:rsid w:val="00E748E7"/>
    <w:rsid w:val="00E74C6C"/>
    <w:rsid w:val="00E77452"/>
    <w:rsid w:val="00E77DCD"/>
    <w:rsid w:val="00E8002C"/>
    <w:rsid w:val="00E82FD8"/>
    <w:rsid w:val="00E83E3A"/>
    <w:rsid w:val="00E87CC6"/>
    <w:rsid w:val="00E90C7C"/>
    <w:rsid w:val="00E91879"/>
    <w:rsid w:val="00E92904"/>
    <w:rsid w:val="00E96B36"/>
    <w:rsid w:val="00E97E57"/>
    <w:rsid w:val="00E97F2B"/>
    <w:rsid w:val="00EA1296"/>
    <w:rsid w:val="00EA3683"/>
    <w:rsid w:val="00EA42EA"/>
    <w:rsid w:val="00EB5A6A"/>
    <w:rsid w:val="00EB664A"/>
    <w:rsid w:val="00EC4AF2"/>
    <w:rsid w:val="00EC5EE0"/>
    <w:rsid w:val="00EC6584"/>
    <w:rsid w:val="00EC6797"/>
    <w:rsid w:val="00EC7F57"/>
    <w:rsid w:val="00ED26B9"/>
    <w:rsid w:val="00ED392A"/>
    <w:rsid w:val="00ED7397"/>
    <w:rsid w:val="00EE1A5F"/>
    <w:rsid w:val="00EE2B03"/>
    <w:rsid w:val="00EE4B72"/>
    <w:rsid w:val="00EE7E6F"/>
    <w:rsid w:val="00EF10B3"/>
    <w:rsid w:val="00EF4E75"/>
    <w:rsid w:val="00EF559C"/>
    <w:rsid w:val="00F0150E"/>
    <w:rsid w:val="00F015B6"/>
    <w:rsid w:val="00F06FAB"/>
    <w:rsid w:val="00F1039E"/>
    <w:rsid w:val="00F125E8"/>
    <w:rsid w:val="00F146FB"/>
    <w:rsid w:val="00F15EAA"/>
    <w:rsid w:val="00F21C4B"/>
    <w:rsid w:val="00F24E71"/>
    <w:rsid w:val="00F26EE9"/>
    <w:rsid w:val="00F314D7"/>
    <w:rsid w:val="00F34DE3"/>
    <w:rsid w:val="00F360E6"/>
    <w:rsid w:val="00F363CF"/>
    <w:rsid w:val="00F3728B"/>
    <w:rsid w:val="00F4399D"/>
    <w:rsid w:val="00F44A28"/>
    <w:rsid w:val="00F44ED9"/>
    <w:rsid w:val="00F462D5"/>
    <w:rsid w:val="00F46BFD"/>
    <w:rsid w:val="00F47A71"/>
    <w:rsid w:val="00F47E20"/>
    <w:rsid w:val="00F5387C"/>
    <w:rsid w:val="00F56C1C"/>
    <w:rsid w:val="00F615BC"/>
    <w:rsid w:val="00F6168E"/>
    <w:rsid w:val="00F643B4"/>
    <w:rsid w:val="00F71B7F"/>
    <w:rsid w:val="00F762E9"/>
    <w:rsid w:val="00F764AE"/>
    <w:rsid w:val="00F778C3"/>
    <w:rsid w:val="00F83314"/>
    <w:rsid w:val="00F85B8A"/>
    <w:rsid w:val="00F8613E"/>
    <w:rsid w:val="00F870C7"/>
    <w:rsid w:val="00F874CD"/>
    <w:rsid w:val="00F918A4"/>
    <w:rsid w:val="00F92526"/>
    <w:rsid w:val="00F94E28"/>
    <w:rsid w:val="00F9549E"/>
    <w:rsid w:val="00FA295E"/>
    <w:rsid w:val="00FA79A0"/>
    <w:rsid w:val="00FB1F1B"/>
    <w:rsid w:val="00FB2322"/>
    <w:rsid w:val="00FB7D6E"/>
    <w:rsid w:val="00FB7EED"/>
    <w:rsid w:val="00FC23FB"/>
    <w:rsid w:val="00FC268D"/>
    <w:rsid w:val="00FC6D96"/>
    <w:rsid w:val="00FC7818"/>
    <w:rsid w:val="00FD503A"/>
    <w:rsid w:val="00FD5B6B"/>
    <w:rsid w:val="00FD7C14"/>
    <w:rsid w:val="00FE19BD"/>
    <w:rsid w:val="00FE6009"/>
    <w:rsid w:val="00FF0144"/>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6B98"/>
  <w15:docId w15:val="{DFC38934-3606-4B22-BF78-1E3F015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29"/>
    <w:pPr>
      <w:tabs>
        <w:tab w:val="num" w:pos="1004"/>
      </w:tabs>
      <w:spacing w:after="0" w:line="240" w:lineRule="auto"/>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F94E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semiHidden/>
    <w:unhideWhenUsed/>
    <w:rsid w:val="000B4273"/>
    <w:rPr>
      <w:szCs w:val="20"/>
    </w:rPr>
  </w:style>
  <w:style w:type="character" w:customStyle="1" w:styleId="CommentTextChar">
    <w:name w:val="Comment Text Char"/>
    <w:basedOn w:val="DefaultParagraphFont"/>
    <w:link w:val="CommentText"/>
    <w:uiPriority w:val="99"/>
    <w:semiHidden/>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92526"/>
    <w:pPr>
      <w:tabs>
        <w:tab w:val="clear" w:pos="1004"/>
        <w:tab w:val="center" w:pos="4819"/>
        <w:tab w:val="right" w:pos="9638"/>
      </w:tabs>
    </w:pPr>
  </w:style>
  <w:style w:type="character" w:customStyle="1" w:styleId="HeaderChar">
    <w:name w:val="Header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Normal"/>
    <w:semiHidden/>
    <w:rsid w:val="00E92904"/>
    <w:pPr>
      <w:tabs>
        <w:tab w:val="clear" w:pos="1004"/>
      </w:tabs>
      <w:ind w:left="-567" w:right="-1425" w:firstLine="0"/>
      <w:jc w:val="left"/>
    </w:pPr>
    <w:rPr>
      <w:rFonts w:ascii="TimesLT" w:hAnsi="TimesLT"/>
      <w:sz w:val="22"/>
      <w:szCs w:val="22"/>
      <w:lang w:val="en-US"/>
    </w:rPr>
  </w:style>
  <w:style w:type="character" w:customStyle="1" w:styleId="FontStyle14">
    <w:name w:val="Font Style14"/>
    <w:uiPriority w:val="99"/>
    <w:qFormat/>
    <w:rsid w:val="00E92904"/>
    <w:rPr>
      <w:rFonts w:ascii="Times New Roman" w:hAnsi="Times New Roman" w:cs="Times New Roman" w:hint="default"/>
      <w:sz w:val="18"/>
      <w:szCs w:val="18"/>
    </w:rPr>
  </w:style>
  <w:style w:type="character" w:customStyle="1" w:styleId="UnresolvedMention2">
    <w:name w:val="Unresolved Mention2"/>
    <w:basedOn w:val="DefaultParagraphFont"/>
    <w:uiPriority w:val="99"/>
    <w:semiHidden/>
    <w:unhideWhenUsed/>
    <w:rsid w:val="00DE5F93"/>
    <w:rPr>
      <w:color w:val="808080"/>
      <w:shd w:val="clear" w:color="auto" w:fill="E6E6E6"/>
    </w:rPr>
  </w:style>
  <w:style w:type="paragraph" w:styleId="NormalWeb">
    <w:name w:val="Normal (Web)"/>
    <w:basedOn w:val="Normal"/>
    <w:uiPriority w:val="99"/>
    <w:unhideWhenUsed/>
    <w:rsid w:val="00E74359"/>
    <w:pPr>
      <w:tabs>
        <w:tab w:val="clear" w:pos="1004"/>
      </w:tabs>
      <w:spacing w:before="100" w:beforeAutospacing="1" w:after="100" w:afterAutospacing="1"/>
      <w:ind w:left="0" w:firstLine="0"/>
      <w:jc w:val="left"/>
    </w:pPr>
    <w:rPr>
      <w:rFonts w:eastAsiaTheme="minorEastAsia"/>
      <w:sz w:val="24"/>
      <w:lang w:eastAsia="lt-LT"/>
    </w:rPr>
  </w:style>
  <w:style w:type="character" w:customStyle="1" w:styleId="ml-10">
    <w:name w:val="ml-10"/>
    <w:basedOn w:val="DefaultParagraphFont"/>
    <w:rsid w:val="00716295"/>
  </w:style>
  <w:style w:type="character" w:customStyle="1" w:styleId="UnresolvedMention3">
    <w:name w:val="Unresolved Mention3"/>
    <w:basedOn w:val="DefaultParagraphFont"/>
    <w:uiPriority w:val="99"/>
    <w:semiHidden/>
    <w:unhideWhenUsed/>
    <w:rsid w:val="000B6AA9"/>
    <w:rPr>
      <w:color w:val="808080"/>
      <w:shd w:val="clear" w:color="auto" w:fill="E6E6E6"/>
    </w:rPr>
  </w:style>
  <w:style w:type="paragraph" w:styleId="FootnoteText">
    <w:name w:val="footnote text"/>
    <w:basedOn w:val="Normal"/>
    <w:link w:val="FootnoteTextChar"/>
    <w:uiPriority w:val="99"/>
    <w:semiHidden/>
    <w:unhideWhenUsed/>
    <w:rsid w:val="00280BC9"/>
    <w:pPr>
      <w:tabs>
        <w:tab w:val="clear" w:pos="1004"/>
      </w:tabs>
      <w:ind w:left="0" w:firstLine="0"/>
      <w:jc w:val="left"/>
    </w:pPr>
    <w:rPr>
      <w:rFonts w:eastAsia="Arial Unicode MS"/>
      <w:color w:val="00000A"/>
      <w:szCs w:val="20"/>
    </w:rPr>
  </w:style>
  <w:style w:type="character" w:customStyle="1" w:styleId="FootnoteTextChar">
    <w:name w:val="Footnote Text Char"/>
    <w:basedOn w:val="DefaultParagraphFont"/>
    <w:link w:val="FootnoteText"/>
    <w:uiPriority w:val="99"/>
    <w:semiHidden/>
    <w:rsid w:val="00280BC9"/>
    <w:rPr>
      <w:rFonts w:ascii="Times New Roman" w:eastAsia="Arial Unicode MS" w:hAnsi="Times New Roman" w:cs="Times New Roman"/>
      <w:color w:val="00000A"/>
      <w:sz w:val="20"/>
      <w:szCs w:val="20"/>
    </w:rPr>
  </w:style>
  <w:style w:type="character" w:styleId="FootnoteReference">
    <w:name w:val="footnote reference"/>
    <w:basedOn w:val="DefaultParagraphFont"/>
    <w:uiPriority w:val="99"/>
    <w:semiHidden/>
    <w:unhideWhenUsed/>
    <w:rsid w:val="00280BC9"/>
    <w:rPr>
      <w:vertAlign w:val="superscript"/>
    </w:rPr>
  </w:style>
  <w:style w:type="character" w:styleId="UnresolvedMention">
    <w:name w:val="Unresolved Mention"/>
    <w:basedOn w:val="DefaultParagraphFont"/>
    <w:uiPriority w:val="99"/>
    <w:semiHidden/>
    <w:unhideWhenUsed/>
    <w:rsid w:val="005203CE"/>
    <w:rPr>
      <w:color w:val="605E5C"/>
      <w:shd w:val="clear" w:color="auto" w:fill="E1DFDD"/>
    </w:rPr>
  </w:style>
  <w:style w:type="paragraph" w:customStyle="1" w:styleId="Patvirtinta">
    <w:name w:val="Patvirtinta"/>
    <w:rsid w:val="005F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Revision">
    <w:name w:val="Revision"/>
    <w:hidden/>
    <w:uiPriority w:val="99"/>
    <w:semiHidden/>
    <w:rsid w:val="00B11670"/>
    <w:pPr>
      <w:spacing w:after="0" w:line="240" w:lineRule="auto"/>
    </w:pPr>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semiHidden/>
    <w:rsid w:val="00F94E2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244">
      <w:bodyDiv w:val="1"/>
      <w:marLeft w:val="0"/>
      <w:marRight w:val="0"/>
      <w:marTop w:val="0"/>
      <w:marBottom w:val="0"/>
      <w:divBdr>
        <w:top w:val="none" w:sz="0" w:space="0" w:color="auto"/>
        <w:left w:val="none" w:sz="0" w:space="0" w:color="auto"/>
        <w:bottom w:val="none" w:sz="0" w:space="0" w:color="auto"/>
        <w:right w:val="none" w:sz="0" w:space="0" w:color="auto"/>
      </w:divBdr>
    </w:div>
    <w:div w:id="78792522">
      <w:bodyDiv w:val="1"/>
      <w:marLeft w:val="0"/>
      <w:marRight w:val="0"/>
      <w:marTop w:val="0"/>
      <w:marBottom w:val="0"/>
      <w:divBdr>
        <w:top w:val="none" w:sz="0" w:space="0" w:color="auto"/>
        <w:left w:val="none" w:sz="0" w:space="0" w:color="auto"/>
        <w:bottom w:val="none" w:sz="0" w:space="0" w:color="auto"/>
        <w:right w:val="none" w:sz="0" w:space="0" w:color="auto"/>
      </w:divBdr>
    </w:div>
    <w:div w:id="196704329">
      <w:bodyDiv w:val="1"/>
      <w:marLeft w:val="0"/>
      <w:marRight w:val="0"/>
      <w:marTop w:val="0"/>
      <w:marBottom w:val="0"/>
      <w:divBdr>
        <w:top w:val="none" w:sz="0" w:space="0" w:color="auto"/>
        <w:left w:val="none" w:sz="0" w:space="0" w:color="auto"/>
        <w:bottom w:val="none" w:sz="0" w:space="0" w:color="auto"/>
        <w:right w:val="none" w:sz="0" w:space="0" w:color="auto"/>
      </w:divBdr>
    </w:div>
    <w:div w:id="211157270">
      <w:bodyDiv w:val="1"/>
      <w:marLeft w:val="0"/>
      <w:marRight w:val="0"/>
      <w:marTop w:val="0"/>
      <w:marBottom w:val="0"/>
      <w:divBdr>
        <w:top w:val="none" w:sz="0" w:space="0" w:color="auto"/>
        <w:left w:val="none" w:sz="0" w:space="0" w:color="auto"/>
        <w:bottom w:val="none" w:sz="0" w:space="0" w:color="auto"/>
        <w:right w:val="none" w:sz="0" w:space="0" w:color="auto"/>
      </w:divBdr>
    </w:div>
    <w:div w:id="346715545">
      <w:bodyDiv w:val="1"/>
      <w:marLeft w:val="0"/>
      <w:marRight w:val="0"/>
      <w:marTop w:val="0"/>
      <w:marBottom w:val="0"/>
      <w:divBdr>
        <w:top w:val="none" w:sz="0" w:space="0" w:color="auto"/>
        <w:left w:val="none" w:sz="0" w:space="0" w:color="auto"/>
        <w:bottom w:val="none" w:sz="0" w:space="0" w:color="auto"/>
        <w:right w:val="none" w:sz="0" w:space="0" w:color="auto"/>
      </w:divBdr>
    </w:div>
    <w:div w:id="451367676">
      <w:bodyDiv w:val="1"/>
      <w:marLeft w:val="0"/>
      <w:marRight w:val="0"/>
      <w:marTop w:val="0"/>
      <w:marBottom w:val="0"/>
      <w:divBdr>
        <w:top w:val="none" w:sz="0" w:space="0" w:color="auto"/>
        <w:left w:val="none" w:sz="0" w:space="0" w:color="auto"/>
        <w:bottom w:val="none" w:sz="0" w:space="0" w:color="auto"/>
        <w:right w:val="none" w:sz="0" w:space="0" w:color="auto"/>
      </w:divBdr>
    </w:div>
    <w:div w:id="707725739">
      <w:bodyDiv w:val="1"/>
      <w:marLeft w:val="0"/>
      <w:marRight w:val="0"/>
      <w:marTop w:val="0"/>
      <w:marBottom w:val="0"/>
      <w:divBdr>
        <w:top w:val="none" w:sz="0" w:space="0" w:color="auto"/>
        <w:left w:val="none" w:sz="0" w:space="0" w:color="auto"/>
        <w:bottom w:val="none" w:sz="0" w:space="0" w:color="auto"/>
        <w:right w:val="none" w:sz="0" w:space="0" w:color="auto"/>
      </w:divBdr>
    </w:div>
    <w:div w:id="717631112">
      <w:bodyDiv w:val="1"/>
      <w:marLeft w:val="0"/>
      <w:marRight w:val="0"/>
      <w:marTop w:val="0"/>
      <w:marBottom w:val="0"/>
      <w:divBdr>
        <w:top w:val="none" w:sz="0" w:space="0" w:color="auto"/>
        <w:left w:val="none" w:sz="0" w:space="0" w:color="auto"/>
        <w:bottom w:val="none" w:sz="0" w:space="0" w:color="auto"/>
        <w:right w:val="none" w:sz="0" w:space="0" w:color="auto"/>
      </w:divBdr>
    </w:div>
    <w:div w:id="770275081">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97545406">
      <w:bodyDiv w:val="1"/>
      <w:marLeft w:val="0"/>
      <w:marRight w:val="0"/>
      <w:marTop w:val="0"/>
      <w:marBottom w:val="0"/>
      <w:divBdr>
        <w:top w:val="none" w:sz="0" w:space="0" w:color="auto"/>
        <w:left w:val="none" w:sz="0" w:space="0" w:color="auto"/>
        <w:bottom w:val="none" w:sz="0" w:space="0" w:color="auto"/>
        <w:right w:val="none" w:sz="0" w:space="0" w:color="auto"/>
      </w:divBdr>
    </w:div>
    <w:div w:id="1203175600">
      <w:bodyDiv w:val="1"/>
      <w:marLeft w:val="0"/>
      <w:marRight w:val="0"/>
      <w:marTop w:val="0"/>
      <w:marBottom w:val="0"/>
      <w:divBdr>
        <w:top w:val="none" w:sz="0" w:space="0" w:color="auto"/>
        <w:left w:val="none" w:sz="0" w:space="0" w:color="auto"/>
        <w:bottom w:val="none" w:sz="0" w:space="0" w:color="auto"/>
        <w:right w:val="none" w:sz="0" w:space="0" w:color="auto"/>
      </w:divBdr>
    </w:div>
    <w:div w:id="1255820006">
      <w:bodyDiv w:val="1"/>
      <w:marLeft w:val="0"/>
      <w:marRight w:val="0"/>
      <w:marTop w:val="0"/>
      <w:marBottom w:val="0"/>
      <w:divBdr>
        <w:top w:val="none" w:sz="0" w:space="0" w:color="auto"/>
        <w:left w:val="none" w:sz="0" w:space="0" w:color="auto"/>
        <w:bottom w:val="none" w:sz="0" w:space="0" w:color="auto"/>
        <w:right w:val="none" w:sz="0" w:space="0" w:color="auto"/>
      </w:divBdr>
    </w:div>
    <w:div w:id="1291131536">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986">
          <w:marLeft w:val="0"/>
          <w:marRight w:val="0"/>
          <w:marTop w:val="0"/>
          <w:marBottom w:val="0"/>
          <w:divBdr>
            <w:top w:val="none" w:sz="0" w:space="0" w:color="auto"/>
            <w:left w:val="none" w:sz="0" w:space="0" w:color="auto"/>
            <w:bottom w:val="none" w:sz="0" w:space="0" w:color="auto"/>
            <w:right w:val="none" w:sz="0" w:space="0" w:color="auto"/>
          </w:divBdr>
        </w:div>
        <w:div w:id="70349077">
          <w:marLeft w:val="0"/>
          <w:marRight w:val="0"/>
          <w:marTop w:val="0"/>
          <w:marBottom w:val="0"/>
          <w:divBdr>
            <w:top w:val="none" w:sz="0" w:space="0" w:color="auto"/>
            <w:left w:val="none" w:sz="0" w:space="0" w:color="auto"/>
            <w:bottom w:val="none" w:sz="0" w:space="0" w:color="auto"/>
            <w:right w:val="none" w:sz="0" w:space="0" w:color="auto"/>
          </w:divBdr>
        </w:div>
        <w:div w:id="138543701">
          <w:marLeft w:val="0"/>
          <w:marRight w:val="0"/>
          <w:marTop w:val="0"/>
          <w:marBottom w:val="0"/>
          <w:divBdr>
            <w:top w:val="none" w:sz="0" w:space="0" w:color="auto"/>
            <w:left w:val="none" w:sz="0" w:space="0" w:color="auto"/>
            <w:bottom w:val="none" w:sz="0" w:space="0" w:color="auto"/>
            <w:right w:val="none" w:sz="0" w:space="0" w:color="auto"/>
          </w:divBdr>
        </w:div>
        <w:div w:id="144050970">
          <w:marLeft w:val="0"/>
          <w:marRight w:val="0"/>
          <w:marTop w:val="0"/>
          <w:marBottom w:val="0"/>
          <w:divBdr>
            <w:top w:val="none" w:sz="0" w:space="0" w:color="auto"/>
            <w:left w:val="none" w:sz="0" w:space="0" w:color="auto"/>
            <w:bottom w:val="none" w:sz="0" w:space="0" w:color="auto"/>
            <w:right w:val="none" w:sz="0" w:space="0" w:color="auto"/>
          </w:divBdr>
        </w:div>
        <w:div w:id="209002935">
          <w:marLeft w:val="0"/>
          <w:marRight w:val="0"/>
          <w:marTop w:val="0"/>
          <w:marBottom w:val="0"/>
          <w:divBdr>
            <w:top w:val="none" w:sz="0" w:space="0" w:color="auto"/>
            <w:left w:val="none" w:sz="0" w:space="0" w:color="auto"/>
            <w:bottom w:val="none" w:sz="0" w:space="0" w:color="auto"/>
            <w:right w:val="none" w:sz="0" w:space="0" w:color="auto"/>
          </w:divBdr>
        </w:div>
        <w:div w:id="221718758">
          <w:marLeft w:val="0"/>
          <w:marRight w:val="0"/>
          <w:marTop w:val="0"/>
          <w:marBottom w:val="0"/>
          <w:divBdr>
            <w:top w:val="none" w:sz="0" w:space="0" w:color="auto"/>
            <w:left w:val="none" w:sz="0" w:space="0" w:color="auto"/>
            <w:bottom w:val="none" w:sz="0" w:space="0" w:color="auto"/>
            <w:right w:val="none" w:sz="0" w:space="0" w:color="auto"/>
          </w:divBdr>
        </w:div>
        <w:div w:id="513421468">
          <w:marLeft w:val="0"/>
          <w:marRight w:val="0"/>
          <w:marTop w:val="0"/>
          <w:marBottom w:val="0"/>
          <w:divBdr>
            <w:top w:val="none" w:sz="0" w:space="0" w:color="auto"/>
            <w:left w:val="none" w:sz="0" w:space="0" w:color="auto"/>
            <w:bottom w:val="none" w:sz="0" w:space="0" w:color="auto"/>
            <w:right w:val="none" w:sz="0" w:space="0" w:color="auto"/>
          </w:divBdr>
        </w:div>
        <w:div w:id="730496432">
          <w:marLeft w:val="0"/>
          <w:marRight w:val="0"/>
          <w:marTop w:val="0"/>
          <w:marBottom w:val="0"/>
          <w:divBdr>
            <w:top w:val="none" w:sz="0" w:space="0" w:color="auto"/>
            <w:left w:val="none" w:sz="0" w:space="0" w:color="auto"/>
            <w:bottom w:val="none" w:sz="0" w:space="0" w:color="auto"/>
            <w:right w:val="none" w:sz="0" w:space="0" w:color="auto"/>
          </w:divBdr>
        </w:div>
        <w:div w:id="763383096">
          <w:marLeft w:val="0"/>
          <w:marRight w:val="0"/>
          <w:marTop w:val="0"/>
          <w:marBottom w:val="0"/>
          <w:divBdr>
            <w:top w:val="none" w:sz="0" w:space="0" w:color="auto"/>
            <w:left w:val="none" w:sz="0" w:space="0" w:color="auto"/>
            <w:bottom w:val="none" w:sz="0" w:space="0" w:color="auto"/>
            <w:right w:val="none" w:sz="0" w:space="0" w:color="auto"/>
          </w:divBdr>
        </w:div>
        <w:div w:id="1063912693">
          <w:marLeft w:val="0"/>
          <w:marRight w:val="0"/>
          <w:marTop w:val="0"/>
          <w:marBottom w:val="0"/>
          <w:divBdr>
            <w:top w:val="none" w:sz="0" w:space="0" w:color="auto"/>
            <w:left w:val="none" w:sz="0" w:space="0" w:color="auto"/>
            <w:bottom w:val="none" w:sz="0" w:space="0" w:color="auto"/>
            <w:right w:val="none" w:sz="0" w:space="0" w:color="auto"/>
          </w:divBdr>
        </w:div>
        <w:div w:id="1168246858">
          <w:marLeft w:val="0"/>
          <w:marRight w:val="0"/>
          <w:marTop w:val="0"/>
          <w:marBottom w:val="0"/>
          <w:divBdr>
            <w:top w:val="none" w:sz="0" w:space="0" w:color="auto"/>
            <w:left w:val="none" w:sz="0" w:space="0" w:color="auto"/>
            <w:bottom w:val="none" w:sz="0" w:space="0" w:color="auto"/>
            <w:right w:val="none" w:sz="0" w:space="0" w:color="auto"/>
          </w:divBdr>
        </w:div>
        <w:div w:id="1178231714">
          <w:marLeft w:val="0"/>
          <w:marRight w:val="0"/>
          <w:marTop w:val="0"/>
          <w:marBottom w:val="0"/>
          <w:divBdr>
            <w:top w:val="none" w:sz="0" w:space="0" w:color="auto"/>
            <w:left w:val="none" w:sz="0" w:space="0" w:color="auto"/>
            <w:bottom w:val="none" w:sz="0" w:space="0" w:color="auto"/>
            <w:right w:val="none" w:sz="0" w:space="0" w:color="auto"/>
          </w:divBdr>
        </w:div>
        <w:div w:id="1178690495">
          <w:marLeft w:val="0"/>
          <w:marRight w:val="0"/>
          <w:marTop w:val="0"/>
          <w:marBottom w:val="0"/>
          <w:divBdr>
            <w:top w:val="none" w:sz="0" w:space="0" w:color="auto"/>
            <w:left w:val="none" w:sz="0" w:space="0" w:color="auto"/>
            <w:bottom w:val="none" w:sz="0" w:space="0" w:color="auto"/>
            <w:right w:val="none" w:sz="0" w:space="0" w:color="auto"/>
          </w:divBdr>
        </w:div>
        <w:div w:id="1337921171">
          <w:marLeft w:val="0"/>
          <w:marRight w:val="0"/>
          <w:marTop w:val="0"/>
          <w:marBottom w:val="0"/>
          <w:divBdr>
            <w:top w:val="none" w:sz="0" w:space="0" w:color="auto"/>
            <w:left w:val="none" w:sz="0" w:space="0" w:color="auto"/>
            <w:bottom w:val="none" w:sz="0" w:space="0" w:color="auto"/>
            <w:right w:val="none" w:sz="0" w:space="0" w:color="auto"/>
          </w:divBdr>
        </w:div>
        <w:div w:id="1411002938">
          <w:marLeft w:val="0"/>
          <w:marRight w:val="0"/>
          <w:marTop w:val="0"/>
          <w:marBottom w:val="0"/>
          <w:divBdr>
            <w:top w:val="none" w:sz="0" w:space="0" w:color="auto"/>
            <w:left w:val="none" w:sz="0" w:space="0" w:color="auto"/>
            <w:bottom w:val="none" w:sz="0" w:space="0" w:color="auto"/>
            <w:right w:val="none" w:sz="0" w:space="0" w:color="auto"/>
          </w:divBdr>
        </w:div>
        <w:div w:id="1440251257">
          <w:marLeft w:val="0"/>
          <w:marRight w:val="0"/>
          <w:marTop w:val="0"/>
          <w:marBottom w:val="0"/>
          <w:divBdr>
            <w:top w:val="none" w:sz="0" w:space="0" w:color="auto"/>
            <w:left w:val="none" w:sz="0" w:space="0" w:color="auto"/>
            <w:bottom w:val="none" w:sz="0" w:space="0" w:color="auto"/>
            <w:right w:val="none" w:sz="0" w:space="0" w:color="auto"/>
          </w:divBdr>
        </w:div>
        <w:div w:id="1482578063">
          <w:marLeft w:val="0"/>
          <w:marRight w:val="0"/>
          <w:marTop w:val="0"/>
          <w:marBottom w:val="0"/>
          <w:divBdr>
            <w:top w:val="none" w:sz="0" w:space="0" w:color="auto"/>
            <w:left w:val="none" w:sz="0" w:space="0" w:color="auto"/>
            <w:bottom w:val="none" w:sz="0" w:space="0" w:color="auto"/>
            <w:right w:val="none" w:sz="0" w:space="0" w:color="auto"/>
          </w:divBdr>
        </w:div>
        <w:div w:id="1499731376">
          <w:marLeft w:val="0"/>
          <w:marRight w:val="0"/>
          <w:marTop w:val="0"/>
          <w:marBottom w:val="0"/>
          <w:divBdr>
            <w:top w:val="none" w:sz="0" w:space="0" w:color="auto"/>
            <w:left w:val="none" w:sz="0" w:space="0" w:color="auto"/>
            <w:bottom w:val="none" w:sz="0" w:space="0" w:color="auto"/>
            <w:right w:val="none" w:sz="0" w:space="0" w:color="auto"/>
          </w:divBdr>
        </w:div>
        <w:div w:id="1645156370">
          <w:marLeft w:val="0"/>
          <w:marRight w:val="0"/>
          <w:marTop w:val="0"/>
          <w:marBottom w:val="0"/>
          <w:divBdr>
            <w:top w:val="none" w:sz="0" w:space="0" w:color="auto"/>
            <w:left w:val="none" w:sz="0" w:space="0" w:color="auto"/>
            <w:bottom w:val="none" w:sz="0" w:space="0" w:color="auto"/>
            <w:right w:val="none" w:sz="0" w:space="0" w:color="auto"/>
          </w:divBdr>
        </w:div>
        <w:div w:id="1646592054">
          <w:marLeft w:val="0"/>
          <w:marRight w:val="0"/>
          <w:marTop w:val="0"/>
          <w:marBottom w:val="0"/>
          <w:divBdr>
            <w:top w:val="none" w:sz="0" w:space="0" w:color="auto"/>
            <w:left w:val="none" w:sz="0" w:space="0" w:color="auto"/>
            <w:bottom w:val="none" w:sz="0" w:space="0" w:color="auto"/>
            <w:right w:val="none" w:sz="0" w:space="0" w:color="auto"/>
          </w:divBdr>
        </w:div>
        <w:div w:id="1735006699">
          <w:marLeft w:val="0"/>
          <w:marRight w:val="0"/>
          <w:marTop w:val="0"/>
          <w:marBottom w:val="0"/>
          <w:divBdr>
            <w:top w:val="none" w:sz="0" w:space="0" w:color="auto"/>
            <w:left w:val="none" w:sz="0" w:space="0" w:color="auto"/>
            <w:bottom w:val="none" w:sz="0" w:space="0" w:color="auto"/>
            <w:right w:val="none" w:sz="0" w:space="0" w:color="auto"/>
          </w:divBdr>
        </w:div>
        <w:div w:id="1913543246">
          <w:marLeft w:val="0"/>
          <w:marRight w:val="0"/>
          <w:marTop w:val="0"/>
          <w:marBottom w:val="0"/>
          <w:divBdr>
            <w:top w:val="none" w:sz="0" w:space="0" w:color="auto"/>
            <w:left w:val="none" w:sz="0" w:space="0" w:color="auto"/>
            <w:bottom w:val="none" w:sz="0" w:space="0" w:color="auto"/>
            <w:right w:val="none" w:sz="0" w:space="0" w:color="auto"/>
          </w:divBdr>
        </w:div>
        <w:div w:id="1971664838">
          <w:marLeft w:val="0"/>
          <w:marRight w:val="0"/>
          <w:marTop w:val="0"/>
          <w:marBottom w:val="0"/>
          <w:divBdr>
            <w:top w:val="none" w:sz="0" w:space="0" w:color="auto"/>
            <w:left w:val="none" w:sz="0" w:space="0" w:color="auto"/>
            <w:bottom w:val="none" w:sz="0" w:space="0" w:color="auto"/>
            <w:right w:val="none" w:sz="0" w:space="0" w:color="auto"/>
          </w:divBdr>
        </w:div>
        <w:div w:id="1974673336">
          <w:marLeft w:val="0"/>
          <w:marRight w:val="0"/>
          <w:marTop w:val="0"/>
          <w:marBottom w:val="0"/>
          <w:divBdr>
            <w:top w:val="none" w:sz="0" w:space="0" w:color="auto"/>
            <w:left w:val="none" w:sz="0" w:space="0" w:color="auto"/>
            <w:bottom w:val="none" w:sz="0" w:space="0" w:color="auto"/>
            <w:right w:val="none" w:sz="0" w:space="0" w:color="auto"/>
          </w:divBdr>
        </w:div>
        <w:div w:id="2025865269">
          <w:marLeft w:val="0"/>
          <w:marRight w:val="0"/>
          <w:marTop w:val="0"/>
          <w:marBottom w:val="0"/>
          <w:divBdr>
            <w:top w:val="none" w:sz="0" w:space="0" w:color="auto"/>
            <w:left w:val="none" w:sz="0" w:space="0" w:color="auto"/>
            <w:bottom w:val="none" w:sz="0" w:space="0" w:color="auto"/>
            <w:right w:val="none" w:sz="0" w:space="0" w:color="auto"/>
          </w:divBdr>
        </w:div>
        <w:div w:id="2106074892">
          <w:marLeft w:val="0"/>
          <w:marRight w:val="0"/>
          <w:marTop w:val="0"/>
          <w:marBottom w:val="0"/>
          <w:divBdr>
            <w:top w:val="none" w:sz="0" w:space="0" w:color="auto"/>
            <w:left w:val="none" w:sz="0" w:space="0" w:color="auto"/>
            <w:bottom w:val="none" w:sz="0" w:space="0" w:color="auto"/>
            <w:right w:val="none" w:sz="0" w:space="0" w:color="auto"/>
          </w:divBdr>
        </w:div>
        <w:div w:id="2120445621">
          <w:marLeft w:val="0"/>
          <w:marRight w:val="0"/>
          <w:marTop w:val="0"/>
          <w:marBottom w:val="0"/>
          <w:divBdr>
            <w:top w:val="none" w:sz="0" w:space="0" w:color="auto"/>
            <w:left w:val="none" w:sz="0" w:space="0" w:color="auto"/>
            <w:bottom w:val="none" w:sz="0" w:space="0" w:color="auto"/>
            <w:right w:val="none" w:sz="0" w:space="0" w:color="auto"/>
          </w:divBdr>
        </w:div>
      </w:divsChild>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469006596">
      <w:bodyDiv w:val="1"/>
      <w:marLeft w:val="0"/>
      <w:marRight w:val="0"/>
      <w:marTop w:val="0"/>
      <w:marBottom w:val="0"/>
      <w:divBdr>
        <w:top w:val="none" w:sz="0" w:space="0" w:color="auto"/>
        <w:left w:val="none" w:sz="0" w:space="0" w:color="auto"/>
        <w:bottom w:val="none" w:sz="0" w:space="0" w:color="auto"/>
        <w:right w:val="none" w:sz="0" w:space="0" w:color="auto"/>
      </w:divBdr>
    </w:div>
    <w:div w:id="1545210694">
      <w:bodyDiv w:val="1"/>
      <w:marLeft w:val="0"/>
      <w:marRight w:val="0"/>
      <w:marTop w:val="0"/>
      <w:marBottom w:val="0"/>
      <w:divBdr>
        <w:top w:val="none" w:sz="0" w:space="0" w:color="auto"/>
        <w:left w:val="none" w:sz="0" w:space="0" w:color="auto"/>
        <w:bottom w:val="none" w:sz="0" w:space="0" w:color="auto"/>
        <w:right w:val="none" w:sz="0" w:space="0" w:color="auto"/>
      </w:divBdr>
    </w:div>
    <w:div w:id="1695037724">
      <w:bodyDiv w:val="1"/>
      <w:marLeft w:val="0"/>
      <w:marRight w:val="0"/>
      <w:marTop w:val="0"/>
      <w:marBottom w:val="0"/>
      <w:divBdr>
        <w:top w:val="none" w:sz="0" w:space="0" w:color="auto"/>
        <w:left w:val="none" w:sz="0" w:space="0" w:color="auto"/>
        <w:bottom w:val="none" w:sz="0" w:space="0" w:color="auto"/>
        <w:right w:val="none" w:sz="0" w:space="0" w:color="auto"/>
      </w:divBdr>
    </w:div>
    <w:div w:id="1713847873">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83259984">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01148576">
      <w:bodyDiv w:val="1"/>
      <w:marLeft w:val="0"/>
      <w:marRight w:val="0"/>
      <w:marTop w:val="0"/>
      <w:marBottom w:val="0"/>
      <w:divBdr>
        <w:top w:val="none" w:sz="0" w:space="0" w:color="auto"/>
        <w:left w:val="none" w:sz="0" w:space="0" w:color="auto"/>
        <w:bottom w:val="none" w:sz="0" w:space="0" w:color="auto"/>
        <w:right w:val="none" w:sz="0" w:space="0" w:color="auto"/>
      </w:divBdr>
    </w:div>
    <w:div w:id="1837301894">
      <w:bodyDiv w:val="1"/>
      <w:marLeft w:val="0"/>
      <w:marRight w:val="0"/>
      <w:marTop w:val="0"/>
      <w:marBottom w:val="0"/>
      <w:divBdr>
        <w:top w:val="none" w:sz="0" w:space="0" w:color="auto"/>
        <w:left w:val="none" w:sz="0" w:space="0" w:color="auto"/>
        <w:bottom w:val="none" w:sz="0" w:space="0" w:color="auto"/>
        <w:right w:val="none" w:sz="0" w:space="0" w:color="auto"/>
      </w:divBdr>
    </w:div>
    <w:div w:id="2061586169">
      <w:bodyDiv w:val="1"/>
      <w:marLeft w:val="0"/>
      <w:marRight w:val="0"/>
      <w:marTop w:val="0"/>
      <w:marBottom w:val="0"/>
      <w:divBdr>
        <w:top w:val="none" w:sz="0" w:space="0" w:color="auto"/>
        <w:left w:val="none" w:sz="0" w:space="0" w:color="auto"/>
        <w:bottom w:val="none" w:sz="0" w:space="0" w:color="auto"/>
        <w:right w:val="none" w:sz="0" w:space="0" w:color="auto"/>
      </w:divBdr>
    </w:div>
    <w:div w:id="2067025632">
      <w:bodyDiv w:val="1"/>
      <w:marLeft w:val="0"/>
      <w:marRight w:val="0"/>
      <w:marTop w:val="0"/>
      <w:marBottom w:val="0"/>
      <w:divBdr>
        <w:top w:val="none" w:sz="0" w:space="0" w:color="auto"/>
        <w:left w:val="none" w:sz="0" w:space="0" w:color="auto"/>
        <w:bottom w:val="none" w:sz="0" w:space="0" w:color="auto"/>
        <w:right w:val="none" w:sz="0" w:space="0" w:color="auto"/>
      </w:divBdr>
    </w:div>
    <w:div w:id="20701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t@l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25B73-6066-4E8B-B89C-9E351D1E8881}">
  <ds:schemaRef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0f4d5f0d-1c0e-4456-8582-02c3664367e0"/>
    <ds:schemaRef ds:uri="http://www.w3.org/XML/1998/namespace"/>
  </ds:schemaRefs>
</ds:datastoreItem>
</file>

<file path=customXml/itemProps2.xml><?xml version="1.0" encoding="utf-8"?>
<ds:datastoreItem xmlns:ds="http://schemas.openxmlformats.org/officeDocument/2006/customXml" ds:itemID="{51D410C7-E1BD-47C3-9FDA-CEE65784A3B1}">
  <ds:schemaRefs>
    <ds:schemaRef ds:uri="http://schemas.openxmlformats.org/officeDocument/2006/bibliography"/>
  </ds:schemaRefs>
</ds:datastoreItem>
</file>

<file path=customXml/itemProps3.xml><?xml version="1.0" encoding="utf-8"?>
<ds:datastoreItem xmlns:ds="http://schemas.openxmlformats.org/officeDocument/2006/customXml" ds:itemID="{8B447152-4C04-43D6-87FA-5B36D9E5EED5}">
  <ds:schemaRefs>
    <ds:schemaRef ds:uri="http://schemas.microsoft.com/sharepoint/v3/contenttype/forms"/>
  </ds:schemaRefs>
</ds:datastoreItem>
</file>

<file path=customXml/itemProps4.xml><?xml version="1.0" encoding="utf-8"?>
<ds:datastoreItem xmlns:ds="http://schemas.openxmlformats.org/officeDocument/2006/customXml" ds:itemID="{B69916F7-609C-4BD5-8650-F383033F9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174</TotalTime>
  <Pages>11</Pages>
  <Words>22152</Words>
  <Characters>12627</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dc:description/>
  <cp:lastModifiedBy>Eglė Navickė</cp:lastModifiedBy>
  <cp:revision>17</cp:revision>
  <dcterms:created xsi:type="dcterms:W3CDTF">2025-01-13T09:29:00Z</dcterms:created>
  <dcterms:modified xsi:type="dcterms:W3CDTF">2025-02-03T08:15:00Z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ies>
</file>