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B413" w14:textId="77777777" w:rsidR="0071234E" w:rsidRPr="00D47588" w:rsidRDefault="00A30F1F" w:rsidP="00770524">
      <w:pPr>
        <w:pStyle w:val="Betarp"/>
        <w:jc w:val="both"/>
        <w:rPr>
          <w:rFonts w:ascii="Times New Roman" w:hAnsi="Times New Roman"/>
          <w:b/>
          <w:sz w:val="24"/>
          <w:szCs w:val="24"/>
        </w:rPr>
      </w:pPr>
      <w:r w:rsidRPr="00D47588">
        <w:rPr>
          <w:rFonts w:ascii="Times New Roman" w:hAnsi="Times New Roman"/>
          <w:b/>
          <w:sz w:val="24"/>
          <w:szCs w:val="24"/>
        </w:rPr>
        <w:t>Techninė specifikacija</w:t>
      </w:r>
      <w:r w:rsidR="0071234E" w:rsidRPr="00D47588">
        <w:rPr>
          <w:rFonts w:ascii="Times New Roman" w:hAnsi="Times New Roman"/>
          <w:b/>
          <w:sz w:val="24"/>
          <w:szCs w:val="24"/>
        </w:rPr>
        <w:t xml:space="preserve"> šalto vandens</w:t>
      </w:r>
      <w:r w:rsidR="00F67130" w:rsidRPr="00D47588">
        <w:rPr>
          <w:rFonts w:ascii="Times New Roman" w:hAnsi="Times New Roman"/>
          <w:b/>
          <w:sz w:val="24"/>
          <w:szCs w:val="24"/>
        </w:rPr>
        <w:t xml:space="preserve"> DN 15 mm</w:t>
      </w:r>
      <w:r w:rsidR="00EE0D0C" w:rsidRPr="00D47588">
        <w:rPr>
          <w:rFonts w:ascii="Times New Roman" w:hAnsi="Times New Roman"/>
          <w:b/>
          <w:sz w:val="24"/>
          <w:szCs w:val="24"/>
        </w:rPr>
        <w:t>, L 11</w:t>
      </w:r>
      <w:r w:rsidR="00331B7F" w:rsidRPr="00D47588">
        <w:rPr>
          <w:rFonts w:ascii="Times New Roman" w:hAnsi="Times New Roman"/>
          <w:b/>
          <w:sz w:val="24"/>
          <w:szCs w:val="24"/>
        </w:rPr>
        <w:t>0 mm</w:t>
      </w:r>
      <w:r w:rsidR="009E3B78" w:rsidRPr="00D47588">
        <w:rPr>
          <w:rFonts w:ascii="Times New Roman" w:hAnsi="Times New Roman"/>
          <w:b/>
          <w:sz w:val="24"/>
          <w:szCs w:val="24"/>
        </w:rPr>
        <w:t xml:space="preserve"> </w:t>
      </w:r>
      <w:r w:rsidR="0071234E" w:rsidRPr="00D47588">
        <w:rPr>
          <w:rFonts w:ascii="Times New Roman" w:hAnsi="Times New Roman"/>
          <w:b/>
          <w:sz w:val="24"/>
          <w:szCs w:val="24"/>
        </w:rPr>
        <w:t>skaitiklių pirkimui</w:t>
      </w:r>
    </w:p>
    <w:p w14:paraId="7F503562" w14:textId="77777777" w:rsidR="0071234E" w:rsidRPr="00D47588" w:rsidRDefault="0071234E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72FBF320" w14:textId="0632DAF0" w:rsidR="00D03B2E" w:rsidRPr="00D47588" w:rsidRDefault="00BB69C3" w:rsidP="00D03B2E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 xml:space="preserve">Perkami </w:t>
      </w:r>
      <w:proofErr w:type="spellStart"/>
      <w:r w:rsidRPr="00D47588">
        <w:rPr>
          <w:rFonts w:ascii="Times New Roman" w:hAnsi="Times New Roman"/>
          <w:sz w:val="24"/>
          <w:szCs w:val="24"/>
        </w:rPr>
        <w:t>v</w:t>
      </w:r>
      <w:r w:rsidR="00CB4507" w:rsidRPr="00D47588">
        <w:rPr>
          <w:rFonts w:ascii="Times New Roman" w:hAnsi="Times New Roman"/>
          <w:sz w:val="24"/>
          <w:szCs w:val="24"/>
        </w:rPr>
        <w:t>ienasraučiai</w:t>
      </w:r>
      <w:proofErr w:type="spellEnd"/>
      <w:r w:rsidR="00CB4507" w:rsidRPr="00D47588">
        <w:rPr>
          <w:rFonts w:ascii="Times New Roman" w:hAnsi="Times New Roman"/>
          <w:sz w:val="24"/>
          <w:szCs w:val="24"/>
        </w:rPr>
        <w:t xml:space="preserve"> </w:t>
      </w:r>
      <w:r w:rsidR="00496618" w:rsidRPr="00D47588">
        <w:rPr>
          <w:rFonts w:ascii="Times New Roman" w:hAnsi="Times New Roman"/>
          <w:sz w:val="24"/>
          <w:szCs w:val="24"/>
        </w:rPr>
        <w:t xml:space="preserve">(„sauso“ tipo) </w:t>
      </w:r>
      <w:r w:rsidR="00CB4507" w:rsidRPr="00D47588">
        <w:rPr>
          <w:rFonts w:ascii="Times New Roman" w:hAnsi="Times New Roman"/>
          <w:sz w:val="24"/>
          <w:szCs w:val="24"/>
        </w:rPr>
        <w:t>š</w:t>
      </w:r>
      <w:r w:rsidR="00770524" w:rsidRPr="00D47588">
        <w:rPr>
          <w:rFonts w:ascii="Times New Roman" w:hAnsi="Times New Roman"/>
          <w:sz w:val="24"/>
          <w:szCs w:val="24"/>
        </w:rPr>
        <w:t>alto vandens skaitikliai</w:t>
      </w:r>
      <w:r w:rsidR="0071234E" w:rsidRPr="00D47588">
        <w:rPr>
          <w:rFonts w:ascii="Times New Roman" w:hAnsi="Times New Roman"/>
          <w:sz w:val="24"/>
          <w:szCs w:val="24"/>
        </w:rPr>
        <w:t xml:space="preserve"> </w:t>
      </w:r>
      <w:r w:rsidR="005F07FD" w:rsidRPr="00D47588">
        <w:rPr>
          <w:rFonts w:ascii="Times New Roman" w:hAnsi="Times New Roman"/>
          <w:sz w:val="24"/>
          <w:szCs w:val="24"/>
        </w:rPr>
        <w:t>DN 15 mm</w:t>
      </w:r>
      <w:r w:rsidR="00D03B2E">
        <w:rPr>
          <w:rFonts w:ascii="Times New Roman" w:hAnsi="Times New Roman"/>
          <w:sz w:val="24"/>
          <w:szCs w:val="24"/>
        </w:rPr>
        <w:t>, kurių d</w:t>
      </w:r>
      <w:r w:rsidR="00D03B2E" w:rsidRPr="00D47588">
        <w:rPr>
          <w:rFonts w:ascii="Times New Roman" w:hAnsi="Times New Roman"/>
          <w:sz w:val="24"/>
          <w:szCs w:val="24"/>
        </w:rPr>
        <w:t>augkartinio naudojimo apsauginis gaubtas tvirtinamas daugkartinio naudojimo plombuojamu žiedu arba toks plombuojamas žiedas, tinkantis šių skaitiklių</w:t>
      </w:r>
      <w:r w:rsidR="00D03B2E">
        <w:rPr>
          <w:rFonts w:ascii="Times New Roman" w:hAnsi="Times New Roman"/>
          <w:sz w:val="24"/>
          <w:szCs w:val="24"/>
        </w:rPr>
        <w:t xml:space="preserve"> apsauginio gaubto</w:t>
      </w:r>
      <w:r w:rsidR="00D03B2E" w:rsidRPr="00D47588">
        <w:rPr>
          <w:rFonts w:ascii="Times New Roman" w:hAnsi="Times New Roman"/>
          <w:sz w:val="24"/>
          <w:szCs w:val="24"/>
        </w:rPr>
        <w:t xml:space="preserve"> plombavimui, papildomai pridedamas prie aukščiau nurodyto skaitiklio</w:t>
      </w:r>
      <w:r w:rsidR="004E0BE5">
        <w:rPr>
          <w:rFonts w:ascii="Times New Roman" w:hAnsi="Times New Roman"/>
          <w:sz w:val="24"/>
          <w:szCs w:val="24"/>
        </w:rPr>
        <w:t xml:space="preserve"> </w:t>
      </w:r>
      <w:r w:rsidR="00D03B2E">
        <w:rPr>
          <w:rFonts w:ascii="Times New Roman" w:hAnsi="Times New Roman"/>
          <w:sz w:val="24"/>
          <w:szCs w:val="24"/>
        </w:rPr>
        <w:t>-</w:t>
      </w:r>
      <w:r w:rsidR="00924099">
        <w:rPr>
          <w:rFonts w:ascii="Times New Roman" w:hAnsi="Times New Roman"/>
          <w:sz w:val="24"/>
          <w:szCs w:val="24"/>
        </w:rPr>
        <w:t xml:space="preserve"> </w:t>
      </w:r>
      <w:r w:rsidR="00D03B2E">
        <w:rPr>
          <w:rFonts w:ascii="Times New Roman" w:hAnsi="Times New Roman"/>
          <w:sz w:val="24"/>
          <w:szCs w:val="24"/>
        </w:rPr>
        <w:t>toliau skaitiklis DN 15 mm.</w:t>
      </w:r>
    </w:p>
    <w:p w14:paraId="48C1DB69" w14:textId="764FBF29" w:rsidR="005F07FD" w:rsidRPr="00D47588" w:rsidRDefault="00904BB1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 xml:space="preserve">Perkamas kiekis: </w:t>
      </w:r>
      <w:r w:rsidR="009E3EB6" w:rsidRPr="001315D5">
        <w:rPr>
          <w:rFonts w:ascii="Times New Roman" w:hAnsi="Times New Roman"/>
          <w:sz w:val="24"/>
          <w:szCs w:val="24"/>
        </w:rPr>
        <w:t>2</w:t>
      </w:r>
      <w:r w:rsidR="00D03B2E" w:rsidRPr="001315D5">
        <w:rPr>
          <w:rFonts w:ascii="Times New Roman" w:hAnsi="Times New Roman"/>
          <w:sz w:val="24"/>
          <w:szCs w:val="24"/>
        </w:rPr>
        <w:t>5</w:t>
      </w:r>
      <w:r w:rsidR="000130F1" w:rsidRPr="001315D5">
        <w:rPr>
          <w:rFonts w:ascii="Times New Roman" w:hAnsi="Times New Roman"/>
          <w:sz w:val="24"/>
          <w:szCs w:val="24"/>
        </w:rPr>
        <w:t>00</w:t>
      </w:r>
      <w:r w:rsidR="0071234E" w:rsidRPr="00D47588">
        <w:rPr>
          <w:rFonts w:ascii="Times New Roman" w:hAnsi="Times New Roman"/>
          <w:sz w:val="24"/>
          <w:szCs w:val="24"/>
        </w:rPr>
        <w:t xml:space="preserve"> vnt</w:t>
      </w:r>
      <w:r w:rsidR="001151E9" w:rsidRPr="00D47588">
        <w:rPr>
          <w:rFonts w:ascii="Times New Roman" w:hAnsi="Times New Roman"/>
          <w:sz w:val="24"/>
          <w:szCs w:val="24"/>
        </w:rPr>
        <w:t>.</w:t>
      </w:r>
      <w:r w:rsidR="00F111CC" w:rsidRPr="00D47588">
        <w:rPr>
          <w:rFonts w:ascii="Times New Roman" w:hAnsi="Times New Roman"/>
          <w:sz w:val="24"/>
          <w:szCs w:val="24"/>
        </w:rPr>
        <w:t xml:space="preserve"> </w:t>
      </w:r>
      <w:r w:rsidR="005F2682" w:rsidRPr="00D47588">
        <w:rPr>
          <w:rFonts w:ascii="Times New Roman" w:hAnsi="Times New Roman"/>
          <w:sz w:val="24"/>
          <w:szCs w:val="24"/>
        </w:rPr>
        <w:t>skaitiklių, kurių</w:t>
      </w:r>
      <w:r w:rsidR="00EE0D0C" w:rsidRPr="00D47588">
        <w:rPr>
          <w:rFonts w:ascii="Times New Roman" w:hAnsi="Times New Roman"/>
          <w:sz w:val="24"/>
          <w:szCs w:val="24"/>
        </w:rPr>
        <w:t xml:space="preserve"> ilgis 11</w:t>
      </w:r>
      <w:r w:rsidR="00AA676F" w:rsidRPr="00D47588">
        <w:rPr>
          <w:rFonts w:ascii="Times New Roman" w:hAnsi="Times New Roman"/>
          <w:sz w:val="24"/>
          <w:szCs w:val="24"/>
        </w:rPr>
        <w:t>0</w:t>
      </w:r>
      <w:r w:rsidR="005F2682" w:rsidRPr="00D47588">
        <w:rPr>
          <w:rFonts w:ascii="Times New Roman" w:hAnsi="Times New Roman"/>
          <w:sz w:val="24"/>
          <w:szCs w:val="24"/>
        </w:rPr>
        <w:t xml:space="preserve"> mm</w:t>
      </w:r>
      <w:r w:rsidR="00CB061D" w:rsidRPr="00D47588">
        <w:rPr>
          <w:rFonts w:ascii="Times New Roman" w:hAnsi="Times New Roman"/>
          <w:sz w:val="24"/>
          <w:szCs w:val="24"/>
        </w:rPr>
        <w:t>.</w:t>
      </w:r>
    </w:p>
    <w:p w14:paraId="55DBD1A0" w14:textId="7D12FF72" w:rsidR="0071234E" w:rsidRPr="00D47588" w:rsidRDefault="0071234E" w:rsidP="00B87F7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>Papi</w:t>
      </w:r>
      <w:r w:rsidR="00C940A5" w:rsidRPr="00D47588">
        <w:rPr>
          <w:rFonts w:ascii="Times New Roman" w:hAnsi="Times New Roman"/>
          <w:sz w:val="24"/>
          <w:szCs w:val="24"/>
        </w:rPr>
        <w:t>ldomi reikalavimai</w:t>
      </w:r>
      <w:r w:rsidRPr="00D47588">
        <w:rPr>
          <w:rFonts w:ascii="Times New Roman" w:hAnsi="Times New Roman"/>
          <w:sz w:val="24"/>
          <w:szCs w:val="24"/>
        </w:rPr>
        <w:t xml:space="preserve"> DN</w:t>
      </w:r>
      <w:r w:rsidR="00A2647A" w:rsidRPr="00D47588">
        <w:rPr>
          <w:rFonts w:ascii="Times New Roman" w:hAnsi="Times New Roman"/>
          <w:sz w:val="24"/>
          <w:szCs w:val="24"/>
        </w:rPr>
        <w:t xml:space="preserve"> </w:t>
      </w:r>
      <w:r w:rsidRPr="00D47588">
        <w:rPr>
          <w:rFonts w:ascii="Times New Roman" w:hAnsi="Times New Roman"/>
          <w:sz w:val="24"/>
          <w:szCs w:val="24"/>
        </w:rPr>
        <w:t>15</w:t>
      </w:r>
      <w:r w:rsidR="00CB4507" w:rsidRPr="00D47588">
        <w:rPr>
          <w:rFonts w:ascii="Times New Roman" w:hAnsi="Times New Roman"/>
          <w:sz w:val="24"/>
          <w:szCs w:val="24"/>
        </w:rPr>
        <w:t xml:space="preserve"> mm</w:t>
      </w:r>
      <w:r w:rsidRPr="00D47588">
        <w:rPr>
          <w:rFonts w:ascii="Times New Roman" w:hAnsi="Times New Roman"/>
          <w:sz w:val="24"/>
          <w:szCs w:val="24"/>
        </w:rPr>
        <w:t xml:space="preserve"> šalto vandens skaitikliams</w:t>
      </w:r>
      <w:r w:rsidR="00CB061D" w:rsidRPr="00D47588">
        <w:rPr>
          <w:rFonts w:ascii="Times New Roman" w:hAnsi="Times New Roman"/>
          <w:sz w:val="24"/>
          <w:szCs w:val="24"/>
        </w:rPr>
        <w:t>.</w:t>
      </w:r>
    </w:p>
    <w:p w14:paraId="6D05BFD6" w14:textId="77777777" w:rsidR="00867742" w:rsidRPr="00D47588" w:rsidRDefault="0071234E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 xml:space="preserve">Techniniai </w:t>
      </w:r>
      <w:r w:rsidR="00C940A5" w:rsidRPr="00D47588">
        <w:rPr>
          <w:rFonts w:ascii="Times New Roman" w:hAnsi="Times New Roman"/>
          <w:sz w:val="24"/>
          <w:szCs w:val="24"/>
        </w:rPr>
        <w:t>skaiti</w:t>
      </w:r>
      <w:r w:rsidR="00867742" w:rsidRPr="00D47588">
        <w:rPr>
          <w:rFonts w:ascii="Times New Roman" w:hAnsi="Times New Roman"/>
          <w:sz w:val="24"/>
          <w:szCs w:val="24"/>
        </w:rPr>
        <w:t>klių parametrai privalo atitikti</w:t>
      </w:r>
      <w:r w:rsidR="00C940A5" w:rsidRPr="00D47588">
        <w:rPr>
          <w:rFonts w:ascii="Times New Roman" w:hAnsi="Times New Roman"/>
          <w:sz w:val="24"/>
          <w:szCs w:val="24"/>
        </w:rPr>
        <w:t xml:space="preserve"> šiuo</w:t>
      </w:r>
      <w:r w:rsidR="006C2C14" w:rsidRPr="00D47588">
        <w:rPr>
          <w:rFonts w:ascii="Times New Roman" w:hAnsi="Times New Roman"/>
          <w:sz w:val="24"/>
          <w:szCs w:val="24"/>
        </w:rPr>
        <w:t>s R</w:t>
      </w:r>
      <w:r w:rsidR="00C940A5" w:rsidRPr="00D47588">
        <w:rPr>
          <w:rFonts w:ascii="Times New Roman" w:hAnsi="Times New Roman"/>
          <w:sz w:val="24"/>
          <w:szCs w:val="24"/>
        </w:rPr>
        <w:t>eglamento reikalavimus</w:t>
      </w:r>
      <w:r w:rsidR="00867742" w:rsidRPr="00D47588">
        <w:rPr>
          <w:rFonts w:ascii="Times New Roman" w:hAnsi="Times New Roman"/>
          <w:sz w:val="24"/>
          <w:szCs w:val="24"/>
        </w:rPr>
        <w:t>:</w:t>
      </w:r>
    </w:p>
    <w:p w14:paraId="109D7758" w14:textId="05F8EFBD" w:rsidR="0071234E" w:rsidRPr="00D47588" w:rsidRDefault="00867742" w:rsidP="00925F06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>Vandens srauto ribų vertės</w:t>
      </w:r>
      <w:r w:rsidR="00334AAD" w:rsidRPr="00D47588">
        <w:rPr>
          <w:rFonts w:ascii="Times New Roman" w:hAnsi="Times New Roman"/>
          <w:sz w:val="24"/>
          <w:szCs w:val="24"/>
        </w:rPr>
        <w:t xml:space="preserve"> </w:t>
      </w:r>
      <w:r w:rsidRPr="00D47588">
        <w:rPr>
          <w:rFonts w:ascii="Times New Roman" w:hAnsi="Times New Roman"/>
          <w:sz w:val="24"/>
          <w:szCs w:val="24"/>
        </w:rPr>
        <w:t>turi atitikti šias sąlygas</w:t>
      </w:r>
      <w:r w:rsidR="00161973" w:rsidRPr="00D47588">
        <w:rPr>
          <w:rFonts w:ascii="Times New Roman" w:hAnsi="Times New Roman"/>
          <w:sz w:val="24"/>
          <w:szCs w:val="24"/>
        </w:rPr>
        <w:t>:</w:t>
      </w:r>
    </w:p>
    <w:p w14:paraId="03F83587" w14:textId="5DA0825C" w:rsidR="00161973" w:rsidRPr="00D47588" w:rsidRDefault="00867742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>Ilgalaikio dar</w:t>
      </w:r>
      <w:r w:rsidR="00375899" w:rsidRPr="00D47588">
        <w:rPr>
          <w:rFonts w:ascii="Times New Roman" w:hAnsi="Times New Roman"/>
          <w:sz w:val="24"/>
          <w:szCs w:val="24"/>
        </w:rPr>
        <w:t>bo srautas</w:t>
      </w:r>
      <w:r w:rsidR="00375899" w:rsidRPr="00D47588">
        <w:rPr>
          <w:rFonts w:ascii="Times New Roman" w:hAnsi="Times New Roman"/>
          <w:sz w:val="24"/>
          <w:szCs w:val="24"/>
        </w:rPr>
        <w:tab/>
      </w:r>
      <w:r w:rsidR="00E74F4B" w:rsidRPr="00D47588">
        <w:rPr>
          <w:rFonts w:ascii="Times New Roman" w:hAnsi="Times New Roman"/>
          <w:sz w:val="24"/>
          <w:szCs w:val="24"/>
        </w:rPr>
        <w:tab/>
      </w:r>
      <w:r w:rsidR="00161973" w:rsidRPr="00D47588">
        <w:rPr>
          <w:rFonts w:ascii="Times New Roman" w:hAnsi="Times New Roman"/>
          <w:sz w:val="24"/>
          <w:szCs w:val="24"/>
        </w:rPr>
        <w:t>Q</w:t>
      </w:r>
      <w:r w:rsidR="00DF2D43" w:rsidRPr="00D47588">
        <w:rPr>
          <w:rFonts w:ascii="Times New Roman" w:hAnsi="Times New Roman"/>
          <w:sz w:val="24"/>
          <w:szCs w:val="24"/>
          <w:vertAlign w:val="subscript"/>
        </w:rPr>
        <w:t>3</w:t>
      </w:r>
      <w:r w:rsidR="00161973" w:rsidRPr="00D47588">
        <w:rPr>
          <w:rFonts w:ascii="Times New Roman" w:hAnsi="Times New Roman"/>
          <w:sz w:val="24"/>
          <w:szCs w:val="24"/>
        </w:rPr>
        <w:tab/>
        <w:t>1</w:t>
      </w:r>
      <w:r w:rsidR="00DF2D43" w:rsidRPr="00D47588">
        <w:rPr>
          <w:rFonts w:ascii="Times New Roman" w:hAnsi="Times New Roman"/>
          <w:sz w:val="24"/>
          <w:szCs w:val="24"/>
        </w:rPr>
        <w:t>,</w:t>
      </w:r>
      <w:r w:rsidR="00161973" w:rsidRPr="00D47588">
        <w:rPr>
          <w:rFonts w:ascii="Times New Roman" w:hAnsi="Times New Roman"/>
          <w:sz w:val="24"/>
          <w:szCs w:val="24"/>
        </w:rPr>
        <w:t xml:space="preserve">6 </w:t>
      </w:r>
      <w:r w:rsidR="00161973" w:rsidRPr="00D4758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161973" w:rsidRPr="00D47588">
        <w:rPr>
          <w:rFonts w:ascii="Times New Roman" w:hAnsi="Times New Roman"/>
          <w:sz w:val="24"/>
          <w:szCs w:val="24"/>
        </w:rPr>
        <w:t>m</w:t>
      </w:r>
      <w:r w:rsidR="00161973" w:rsidRPr="00D47588">
        <w:rPr>
          <w:rFonts w:ascii="Times New Roman" w:hAnsi="Times New Roman"/>
          <w:sz w:val="24"/>
          <w:szCs w:val="24"/>
          <w:vertAlign w:val="superscript"/>
        </w:rPr>
        <w:t>3</w:t>
      </w:r>
      <w:r w:rsidR="00161973" w:rsidRPr="00D47588">
        <w:rPr>
          <w:rFonts w:ascii="Times New Roman" w:hAnsi="Times New Roman"/>
          <w:sz w:val="24"/>
          <w:szCs w:val="24"/>
        </w:rPr>
        <w:t>/h</w:t>
      </w:r>
    </w:p>
    <w:p w14:paraId="07792149" w14:textId="23D774D5" w:rsidR="002D4A50" w:rsidRPr="00D47588" w:rsidRDefault="00161973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ab/>
      </w:r>
      <w:r w:rsidR="00375899" w:rsidRPr="00D47588">
        <w:rPr>
          <w:rFonts w:ascii="Times New Roman" w:hAnsi="Times New Roman"/>
          <w:sz w:val="24"/>
          <w:szCs w:val="24"/>
        </w:rPr>
        <w:tab/>
      </w:r>
      <w:r w:rsidR="00375899" w:rsidRPr="00D47588">
        <w:rPr>
          <w:rFonts w:ascii="Times New Roman" w:hAnsi="Times New Roman"/>
          <w:sz w:val="24"/>
          <w:szCs w:val="24"/>
        </w:rPr>
        <w:tab/>
      </w:r>
      <w:bookmarkStart w:id="0" w:name="_Hlk93324989"/>
      <w:r w:rsidR="000B36E0" w:rsidRPr="00D47588">
        <w:rPr>
          <w:rFonts w:ascii="Times New Roman" w:hAnsi="Times New Roman"/>
          <w:sz w:val="24"/>
          <w:szCs w:val="24"/>
        </w:rPr>
        <w:t>Q</w:t>
      </w:r>
      <w:r w:rsidR="000B36E0" w:rsidRPr="00D47588">
        <w:rPr>
          <w:rFonts w:ascii="Times New Roman" w:hAnsi="Times New Roman"/>
          <w:sz w:val="24"/>
          <w:szCs w:val="24"/>
          <w:vertAlign w:val="subscript"/>
        </w:rPr>
        <w:t>3/</w:t>
      </w:r>
      <w:r w:rsidR="000B36E0" w:rsidRPr="00D47588">
        <w:rPr>
          <w:rFonts w:ascii="Times New Roman" w:hAnsi="Times New Roman"/>
          <w:sz w:val="24"/>
          <w:szCs w:val="24"/>
        </w:rPr>
        <w:t xml:space="preserve"> Q</w:t>
      </w:r>
      <w:r w:rsidR="000B36E0" w:rsidRPr="00D47588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="000C6B9E" w:rsidRPr="00D47588">
        <w:rPr>
          <w:rFonts w:ascii="Times New Roman" w:hAnsi="Times New Roman"/>
          <w:sz w:val="24"/>
          <w:szCs w:val="24"/>
        </w:rPr>
        <w:t>H</w:t>
      </w:r>
      <w:r w:rsidR="00C00717" w:rsidRPr="00D47588">
        <w:rPr>
          <w:rFonts w:ascii="Times New Roman" w:hAnsi="Times New Roman"/>
          <w:sz w:val="24"/>
          <w:szCs w:val="24"/>
        </w:rPr>
        <w:t xml:space="preserve"> </w:t>
      </w:r>
      <w:r w:rsidR="000C6B9E" w:rsidRPr="00D47588">
        <w:rPr>
          <w:rFonts w:ascii="Times New Roman" w:hAnsi="Times New Roman"/>
          <w:sz w:val="24"/>
          <w:szCs w:val="24"/>
        </w:rPr>
        <w:t xml:space="preserve"> R</w:t>
      </w:r>
      <w:r w:rsidR="000B36E0" w:rsidRPr="00D47588">
        <w:rPr>
          <w:rFonts w:ascii="Times New Roman" w:hAnsi="Times New Roman"/>
          <w:sz w:val="24"/>
          <w:szCs w:val="24"/>
        </w:rPr>
        <w:t>≥100</w:t>
      </w:r>
      <w:bookmarkEnd w:id="0"/>
    </w:p>
    <w:p w14:paraId="642A2540" w14:textId="41D01F6C" w:rsidR="00161973" w:rsidRPr="00D47588" w:rsidRDefault="002D4A50" w:rsidP="002D4A50">
      <w:pPr>
        <w:pStyle w:val="Betarp"/>
        <w:ind w:left="2592" w:firstLine="1296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>Q</w:t>
      </w:r>
      <w:r w:rsidRPr="00D47588">
        <w:rPr>
          <w:rFonts w:ascii="Times New Roman" w:hAnsi="Times New Roman"/>
          <w:sz w:val="24"/>
          <w:szCs w:val="24"/>
          <w:vertAlign w:val="subscript"/>
        </w:rPr>
        <w:t>3/</w:t>
      </w:r>
      <w:r w:rsidRPr="00D47588">
        <w:rPr>
          <w:rFonts w:ascii="Times New Roman" w:hAnsi="Times New Roman"/>
          <w:sz w:val="24"/>
          <w:szCs w:val="24"/>
        </w:rPr>
        <w:t xml:space="preserve"> Q</w:t>
      </w:r>
      <w:r w:rsidRPr="00D47588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D47588">
        <w:rPr>
          <w:rFonts w:ascii="Times New Roman" w:hAnsi="Times New Roman"/>
          <w:sz w:val="24"/>
          <w:szCs w:val="24"/>
        </w:rPr>
        <w:t xml:space="preserve">V </w:t>
      </w:r>
      <w:r w:rsidR="00C00717" w:rsidRPr="00D47588">
        <w:rPr>
          <w:rFonts w:ascii="Times New Roman" w:hAnsi="Times New Roman"/>
          <w:sz w:val="24"/>
          <w:szCs w:val="24"/>
        </w:rPr>
        <w:t xml:space="preserve"> </w:t>
      </w:r>
      <w:r w:rsidRPr="00D47588">
        <w:rPr>
          <w:rFonts w:ascii="Times New Roman" w:hAnsi="Times New Roman"/>
          <w:sz w:val="24"/>
          <w:szCs w:val="24"/>
        </w:rPr>
        <w:t>R</w:t>
      </w:r>
      <w:r w:rsidR="00CB061D" w:rsidRPr="00D47588">
        <w:rPr>
          <w:rFonts w:ascii="Times New Roman" w:hAnsi="Times New Roman"/>
          <w:sz w:val="24"/>
          <w:szCs w:val="24"/>
        </w:rPr>
        <w:t xml:space="preserve"> </w:t>
      </w:r>
      <w:r w:rsidRPr="00D47588">
        <w:rPr>
          <w:rFonts w:ascii="Times New Roman" w:hAnsi="Times New Roman"/>
          <w:sz w:val="24"/>
          <w:szCs w:val="24"/>
        </w:rPr>
        <w:t>≥</w:t>
      </w:r>
      <w:r w:rsidR="00CB061D" w:rsidRPr="00D47588">
        <w:rPr>
          <w:rFonts w:ascii="Times New Roman" w:hAnsi="Times New Roman"/>
          <w:sz w:val="24"/>
          <w:szCs w:val="24"/>
        </w:rPr>
        <w:t xml:space="preserve"> </w:t>
      </w:r>
      <w:r w:rsidR="006B6BC0" w:rsidRPr="00D47588">
        <w:rPr>
          <w:rFonts w:ascii="Times New Roman" w:hAnsi="Times New Roman"/>
          <w:sz w:val="24"/>
          <w:szCs w:val="24"/>
        </w:rPr>
        <w:t>5</w:t>
      </w:r>
      <w:r w:rsidRPr="00D47588">
        <w:rPr>
          <w:rFonts w:ascii="Times New Roman" w:hAnsi="Times New Roman"/>
          <w:sz w:val="24"/>
          <w:szCs w:val="24"/>
        </w:rPr>
        <w:t>0</w:t>
      </w:r>
    </w:p>
    <w:p w14:paraId="29956248" w14:textId="77777777" w:rsidR="00375899" w:rsidRPr="00D47588" w:rsidRDefault="00375899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ab/>
      </w:r>
      <w:r w:rsidR="00346D7C" w:rsidRPr="00D47588">
        <w:rPr>
          <w:rFonts w:ascii="Times New Roman" w:hAnsi="Times New Roman"/>
          <w:sz w:val="24"/>
          <w:szCs w:val="24"/>
        </w:rPr>
        <w:tab/>
      </w:r>
      <w:r w:rsidR="00346D7C" w:rsidRPr="00D47588">
        <w:rPr>
          <w:rFonts w:ascii="Times New Roman" w:hAnsi="Times New Roman"/>
          <w:sz w:val="24"/>
          <w:szCs w:val="24"/>
        </w:rPr>
        <w:tab/>
      </w:r>
      <w:r w:rsidR="00346D7C" w:rsidRPr="00D47588">
        <w:rPr>
          <w:rFonts w:ascii="Times New Roman" w:hAnsi="Times New Roman"/>
          <w:sz w:val="24"/>
          <w:szCs w:val="24"/>
        </w:rPr>
        <w:tab/>
      </w:r>
      <w:r w:rsidRPr="00D47588">
        <w:rPr>
          <w:rFonts w:ascii="Times New Roman" w:hAnsi="Times New Roman"/>
          <w:sz w:val="24"/>
          <w:szCs w:val="24"/>
        </w:rPr>
        <w:t>Q</w:t>
      </w:r>
      <w:r w:rsidRPr="00D47588">
        <w:rPr>
          <w:rFonts w:ascii="Times New Roman" w:hAnsi="Times New Roman"/>
          <w:sz w:val="24"/>
          <w:szCs w:val="24"/>
          <w:vertAlign w:val="subscript"/>
        </w:rPr>
        <w:t>1</w:t>
      </w:r>
      <w:r w:rsidRPr="00D47588">
        <w:rPr>
          <w:rFonts w:ascii="Times New Roman" w:hAnsi="Times New Roman"/>
          <w:sz w:val="24"/>
          <w:szCs w:val="24"/>
        </w:rPr>
        <w:t xml:space="preserve"> mažiausias srautas</w:t>
      </w:r>
    </w:p>
    <w:p w14:paraId="7EF05BB9" w14:textId="532E7937" w:rsidR="0071234E" w:rsidRPr="00D47588" w:rsidRDefault="0071234E" w:rsidP="00925F06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>Aukštis,</w:t>
      </w:r>
      <w:r w:rsidR="00464F3F" w:rsidRPr="00D47588">
        <w:rPr>
          <w:rFonts w:ascii="Times New Roman" w:hAnsi="Times New Roman"/>
          <w:sz w:val="24"/>
          <w:szCs w:val="24"/>
        </w:rPr>
        <w:t xml:space="preserve"> mm – ne didesnis</w:t>
      </w:r>
      <w:r w:rsidR="00464F3F" w:rsidRPr="00D47588">
        <w:rPr>
          <w:rFonts w:ascii="Times New Roman" w:hAnsi="Times New Roman"/>
          <w:sz w:val="24"/>
          <w:szCs w:val="24"/>
        </w:rPr>
        <w:tab/>
      </w:r>
      <w:r w:rsidR="00464F3F" w:rsidRPr="00D47588">
        <w:rPr>
          <w:rFonts w:ascii="Times New Roman" w:hAnsi="Times New Roman"/>
          <w:sz w:val="24"/>
          <w:szCs w:val="24"/>
        </w:rPr>
        <w:tab/>
      </w:r>
      <w:r w:rsidR="0029256D" w:rsidRPr="00D47588">
        <w:rPr>
          <w:rFonts w:ascii="Times New Roman" w:hAnsi="Times New Roman"/>
          <w:sz w:val="24"/>
          <w:szCs w:val="24"/>
        </w:rPr>
        <w:tab/>
      </w:r>
      <w:r w:rsidR="0029256D" w:rsidRPr="00D47588">
        <w:rPr>
          <w:rFonts w:ascii="Times New Roman" w:hAnsi="Times New Roman"/>
          <w:sz w:val="24"/>
          <w:szCs w:val="24"/>
        </w:rPr>
        <w:tab/>
      </w:r>
      <w:r w:rsidR="00464F3F" w:rsidRPr="00D47588">
        <w:rPr>
          <w:rFonts w:ascii="Times New Roman" w:hAnsi="Times New Roman"/>
          <w:sz w:val="24"/>
          <w:szCs w:val="24"/>
        </w:rPr>
        <w:t>70</w:t>
      </w:r>
      <w:r w:rsidR="00AC773A" w:rsidRPr="00D47588">
        <w:rPr>
          <w:rFonts w:ascii="Times New Roman" w:hAnsi="Times New Roman"/>
          <w:sz w:val="24"/>
          <w:szCs w:val="24"/>
        </w:rPr>
        <w:t>.</w:t>
      </w:r>
    </w:p>
    <w:p w14:paraId="55ABFFBD" w14:textId="77777777" w:rsidR="002B2327" w:rsidRPr="00D47588" w:rsidRDefault="002B2327" w:rsidP="002B232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>Plotis (įskaitant apsauginio gaubto žiedą), mm – ne didesnis</w:t>
      </w:r>
      <w:r w:rsidRPr="00D47588">
        <w:rPr>
          <w:rFonts w:ascii="Times New Roman" w:hAnsi="Times New Roman"/>
          <w:sz w:val="24"/>
          <w:szCs w:val="24"/>
        </w:rPr>
        <w:tab/>
        <w:t>78.</w:t>
      </w:r>
    </w:p>
    <w:p w14:paraId="65FBD0F3" w14:textId="38E23ECC" w:rsidR="0071234E" w:rsidRPr="00D47588" w:rsidRDefault="0071234E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7588">
        <w:rPr>
          <w:rFonts w:ascii="Times New Roman" w:hAnsi="Times New Roman"/>
          <w:sz w:val="24"/>
          <w:szCs w:val="24"/>
        </w:rPr>
        <w:t>Ašelė</w:t>
      </w:r>
      <w:proofErr w:type="spellEnd"/>
      <w:r w:rsidRPr="00D47588">
        <w:rPr>
          <w:rFonts w:ascii="Times New Roman" w:hAnsi="Times New Roman"/>
          <w:sz w:val="24"/>
          <w:szCs w:val="24"/>
        </w:rPr>
        <w:t xml:space="preserve"> – nerūdijančio metalo - atspari dilimui</w:t>
      </w:r>
      <w:r w:rsidR="00CB061D" w:rsidRPr="00D47588">
        <w:rPr>
          <w:rFonts w:ascii="Times New Roman" w:hAnsi="Times New Roman"/>
          <w:sz w:val="24"/>
          <w:szCs w:val="24"/>
        </w:rPr>
        <w:t>.</w:t>
      </w:r>
    </w:p>
    <w:p w14:paraId="088BE727" w14:textId="5C33EC20" w:rsidR="0071234E" w:rsidRPr="00D47588" w:rsidRDefault="0071234E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>Magnetinė mova</w:t>
      </w:r>
      <w:r w:rsidR="006C2C14" w:rsidRPr="00D47588">
        <w:rPr>
          <w:rFonts w:ascii="Times New Roman" w:hAnsi="Times New Roman"/>
          <w:sz w:val="24"/>
          <w:szCs w:val="24"/>
        </w:rPr>
        <w:t xml:space="preserve"> ne mažiau</w:t>
      </w:r>
      <w:r w:rsidRPr="00D47588">
        <w:rPr>
          <w:rFonts w:ascii="Times New Roman" w:hAnsi="Times New Roman"/>
          <w:sz w:val="24"/>
          <w:szCs w:val="24"/>
        </w:rPr>
        <w:t xml:space="preserve"> 4-ių polių</w:t>
      </w:r>
      <w:r w:rsidR="00CB061D" w:rsidRPr="00D47588">
        <w:rPr>
          <w:rFonts w:ascii="Times New Roman" w:hAnsi="Times New Roman"/>
          <w:sz w:val="24"/>
          <w:szCs w:val="24"/>
        </w:rPr>
        <w:t>.</w:t>
      </w:r>
    </w:p>
    <w:p w14:paraId="09774EA9" w14:textId="0B4FC5D5" w:rsidR="0071234E" w:rsidRPr="00D47588" w:rsidRDefault="001151E9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>Skaitiklio korpusas bro</w:t>
      </w:r>
      <w:r w:rsidR="00767EFF" w:rsidRPr="00D47588">
        <w:rPr>
          <w:rFonts w:ascii="Times New Roman" w:hAnsi="Times New Roman"/>
          <w:sz w:val="24"/>
          <w:szCs w:val="24"/>
        </w:rPr>
        <w:t>nzinis</w:t>
      </w:r>
      <w:r w:rsidR="000C0FCD" w:rsidRPr="00D47588">
        <w:rPr>
          <w:rFonts w:ascii="Times New Roman" w:hAnsi="Times New Roman"/>
          <w:sz w:val="24"/>
          <w:szCs w:val="24"/>
        </w:rPr>
        <w:t xml:space="preserve"> arba žalvarinis.</w:t>
      </w:r>
    </w:p>
    <w:p w14:paraId="411163C4" w14:textId="5E369631" w:rsidR="0071234E" w:rsidRPr="00D47588" w:rsidRDefault="0071234E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>Skaitiklis turi turėti jautrų ir patikimą reguliatorių</w:t>
      </w:r>
      <w:r w:rsidR="00CB061D" w:rsidRPr="00D47588">
        <w:rPr>
          <w:rFonts w:ascii="Times New Roman" w:hAnsi="Times New Roman"/>
          <w:sz w:val="24"/>
          <w:szCs w:val="24"/>
        </w:rPr>
        <w:t>.</w:t>
      </w:r>
    </w:p>
    <w:p w14:paraId="59A8C310" w14:textId="27A6F5CD" w:rsidR="00FB6672" w:rsidRDefault="0071234E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>Jeigu skaitiklis turi išorinį reguliatorių, tai jis turi būti viršutinėje skaitiklio dalyje arba dešinėje skaitiklio pusėje, žiūrint pagal vandens įtekėjimo į skaitiklį kryptį</w:t>
      </w:r>
      <w:r w:rsidR="00CB061D" w:rsidRPr="00D47588">
        <w:rPr>
          <w:rFonts w:ascii="Times New Roman" w:hAnsi="Times New Roman"/>
          <w:sz w:val="24"/>
          <w:szCs w:val="24"/>
        </w:rPr>
        <w:t>.</w:t>
      </w:r>
    </w:p>
    <w:p w14:paraId="5F4B8947" w14:textId="77777777" w:rsidR="006D53A0" w:rsidRDefault="004063CC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Tiekimo sąlygos. </w:t>
      </w:r>
      <w:r w:rsidR="00FB6672">
        <w:rPr>
          <w:rFonts w:ascii="Times New Roman" w:hAnsi="Times New Roman"/>
          <w:sz w:val="24"/>
          <w:szCs w:val="24"/>
        </w:rPr>
        <w:t xml:space="preserve">Skaitikliai pirkėjui </w:t>
      </w:r>
      <w:r w:rsidR="00554926">
        <w:rPr>
          <w:rFonts w:ascii="Times New Roman" w:hAnsi="Times New Roman"/>
          <w:sz w:val="24"/>
          <w:szCs w:val="24"/>
        </w:rPr>
        <w:t>pateikiam</w:t>
      </w:r>
      <w:r w:rsidR="006D53A0">
        <w:rPr>
          <w:rFonts w:ascii="Times New Roman" w:hAnsi="Times New Roman"/>
          <w:sz w:val="24"/>
          <w:szCs w:val="24"/>
        </w:rPr>
        <w:t>i:</w:t>
      </w:r>
    </w:p>
    <w:p w14:paraId="3DE6301A" w14:textId="31F57CCD" w:rsidR="006D53A0" w:rsidRDefault="00554926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2026 m. </w:t>
      </w:r>
      <w:r w:rsidR="008963C8">
        <w:rPr>
          <w:rFonts w:ascii="Times New Roman" w:hAnsi="Times New Roman"/>
          <w:sz w:val="24"/>
          <w:szCs w:val="24"/>
        </w:rPr>
        <w:t>vasario mėnes</w:t>
      </w:r>
      <w:r w:rsidR="006D53A0">
        <w:rPr>
          <w:rFonts w:ascii="Times New Roman" w:hAnsi="Times New Roman"/>
          <w:sz w:val="24"/>
          <w:szCs w:val="24"/>
        </w:rPr>
        <w:t>į</w:t>
      </w:r>
      <w:r w:rsidR="00DA33C3">
        <w:rPr>
          <w:rFonts w:ascii="Times New Roman" w:hAnsi="Times New Roman"/>
          <w:sz w:val="24"/>
          <w:szCs w:val="24"/>
        </w:rPr>
        <w:t xml:space="preserve"> 1000 vnt.</w:t>
      </w:r>
      <w:r w:rsidR="006D53A0">
        <w:rPr>
          <w:rFonts w:ascii="Times New Roman" w:hAnsi="Times New Roman"/>
          <w:sz w:val="24"/>
          <w:szCs w:val="24"/>
        </w:rPr>
        <w:t>;</w:t>
      </w:r>
    </w:p>
    <w:p w14:paraId="7E3078F1" w14:textId="3A3928FC" w:rsidR="00554926" w:rsidRDefault="006D53A0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kiti skaitikliai pagal paraišką pateiktą prieš 30 kalendorinių dienų.</w:t>
      </w:r>
    </w:p>
    <w:p w14:paraId="04B628E9" w14:textId="77777777" w:rsidR="00FC570F" w:rsidRPr="00D47588" w:rsidRDefault="005A650F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D47588">
        <w:rPr>
          <w:rFonts w:ascii="Times New Roman" w:hAnsi="Times New Roman"/>
          <w:sz w:val="24"/>
          <w:szCs w:val="24"/>
        </w:rPr>
        <w:t>Konkursui prašome pateikti:</w:t>
      </w:r>
    </w:p>
    <w:p w14:paraId="59C43199" w14:textId="591087A6" w:rsidR="003D1EEA" w:rsidRPr="00B14F56" w:rsidRDefault="005A650F" w:rsidP="0092032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B14F56">
        <w:rPr>
          <w:rFonts w:ascii="Times New Roman" w:hAnsi="Times New Roman"/>
          <w:sz w:val="24"/>
          <w:szCs w:val="24"/>
        </w:rPr>
        <w:t>siūlomų pilnai sukomplektuot</w:t>
      </w:r>
      <w:r w:rsidR="00824E4F">
        <w:rPr>
          <w:rFonts w:ascii="Times New Roman" w:hAnsi="Times New Roman"/>
          <w:sz w:val="24"/>
          <w:szCs w:val="24"/>
        </w:rPr>
        <w:t>ų</w:t>
      </w:r>
      <w:r w:rsidRPr="00B14F56">
        <w:rPr>
          <w:rFonts w:ascii="Times New Roman" w:hAnsi="Times New Roman"/>
          <w:sz w:val="24"/>
          <w:szCs w:val="24"/>
        </w:rPr>
        <w:t xml:space="preserve"> DN 15 mm vandens skaitik</w:t>
      </w:r>
      <w:r w:rsidR="000A1AF1" w:rsidRPr="00B14F56">
        <w:rPr>
          <w:rFonts w:ascii="Times New Roman" w:hAnsi="Times New Roman"/>
          <w:sz w:val="24"/>
          <w:szCs w:val="24"/>
        </w:rPr>
        <w:t>li</w:t>
      </w:r>
      <w:r w:rsidR="00824E4F">
        <w:rPr>
          <w:rFonts w:ascii="Times New Roman" w:hAnsi="Times New Roman"/>
          <w:sz w:val="24"/>
          <w:szCs w:val="24"/>
        </w:rPr>
        <w:t>ų</w:t>
      </w:r>
      <w:r w:rsidR="000A1AF1" w:rsidRPr="00B14F56">
        <w:rPr>
          <w:rFonts w:ascii="Times New Roman" w:hAnsi="Times New Roman"/>
          <w:sz w:val="24"/>
          <w:szCs w:val="24"/>
        </w:rPr>
        <w:t xml:space="preserve"> </w:t>
      </w:r>
      <w:r w:rsidR="003D1EEA" w:rsidRPr="00B14F56">
        <w:rPr>
          <w:rFonts w:ascii="Times New Roman" w:hAnsi="Times New Roman"/>
          <w:sz w:val="24"/>
          <w:szCs w:val="24"/>
        </w:rPr>
        <w:t>techninę dokumentaciją (skaitiklio pasas</w:t>
      </w:r>
      <w:r w:rsidR="00FE4832">
        <w:rPr>
          <w:rFonts w:ascii="Times New Roman" w:hAnsi="Times New Roman"/>
          <w:sz w:val="24"/>
          <w:szCs w:val="24"/>
        </w:rPr>
        <w:t>, techniniai duomenys,</w:t>
      </w:r>
      <w:r w:rsidR="003D1EEA" w:rsidRPr="00B14F56">
        <w:rPr>
          <w:rFonts w:ascii="Times New Roman" w:hAnsi="Times New Roman"/>
          <w:sz w:val="24"/>
          <w:szCs w:val="24"/>
        </w:rPr>
        <w:t xml:space="preserve"> garantiniai įsipareigojimai) ir </w:t>
      </w:r>
      <w:r w:rsidR="00920327" w:rsidRPr="00B14F56">
        <w:rPr>
          <w:rFonts w:ascii="Times New Roman" w:hAnsi="Times New Roman"/>
          <w:sz w:val="24"/>
          <w:szCs w:val="24"/>
        </w:rPr>
        <w:t xml:space="preserve">pilnai sukomplektuotų </w:t>
      </w:r>
      <w:r w:rsidR="003D1EEA" w:rsidRPr="00B14F56">
        <w:rPr>
          <w:rFonts w:ascii="Times New Roman" w:hAnsi="Times New Roman"/>
          <w:sz w:val="24"/>
          <w:szCs w:val="24"/>
        </w:rPr>
        <w:t>skaitiklių pavyzdžius po 2 vnt.,</w:t>
      </w:r>
      <w:r w:rsidR="00920327" w:rsidRPr="00B14F56">
        <w:rPr>
          <w:rFonts w:ascii="Times New Roman" w:hAnsi="Times New Roman"/>
          <w:sz w:val="24"/>
          <w:szCs w:val="24"/>
        </w:rPr>
        <w:t xml:space="preserve"> (</w:t>
      </w:r>
      <w:r w:rsidR="004E0BE5" w:rsidRPr="00B14F56">
        <w:rPr>
          <w:rFonts w:ascii="Times New Roman" w:hAnsi="Times New Roman"/>
          <w:sz w:val="24"/>
          <w:szCs w:val="24"/>
        </w:rPr>
        <w:t>jeigu skaitiklis su neplombuojamu žiedu</w:t>
      </w:r>
      <w:r w:rsidR="001B02D5">
        <w:rPr>
          <w:rFonts w:ascii="Times New Roman" w:hAnsi="Times New Roman"/>
          <w:sz w:val="24"/>
          <w:szCs w:val="24"/>
        </w:rPr>
        <w:t>,</w:t>
      </w:r>
      <w:r w:rsidR="003D1EEA" w:rsidRPr="00B14F56">
        <w:rPr>
          <w:rFonts w:ascii="Times New Roman" w:hAnsi="Times New Roman"/>
          <w:sz w:val="24"/>
          <w:szCs w:val="24"/>
        </w:rPr>
        <w:t xml:space="preserve"> prie skaitiklių</w:t>
      </w:r>
      <w:r w:rsidR="001B02D5">
        <w:rPr>
          <w:rFonts w:ascii="Times New Roman" w:hAnsi="Times New Roman"/>
          <w:sz w:val="24"/>
          <w:szCs w:val="24"/>
        </w:rPr>
        <w:t>,</w:t>
      </w:r>
      <w:r w:rsidR="003D1EEA" w:rsidRPr="00B14F56">
        <w:rPr>
          <w:rFonts w:ascii="Times New Roman" w:hAnsi="Times New Roman"/>
          <w:sz w:val="24"/>
          <w:szCs w:val="24"/>
        </w:rPr>
        <w:t xml:space="preserve"> pridėti</w:t>
      </w:r>
      <w:r w:rsidR="004E0BE5" w:rsidRPr="00B14F56">
        <w:rPr>
          <w:rFonts w:ascii="Times New Roman" w:hAnsi="Times New Roman"/>
          <w:sz w:val="24"/>
          <w:szCs w:val="24"/>
        </w:rPr>
        <w:t xml:space="preserve"> </w:t>
      </w:r>
      <w:r w:rsidR="000900ED" w:rsidRPr="00B14F56">
        <w:rPr>
          <w:rFonts w:ascii="Times New Roman" w:hAnsi="Times New Roman"/>
          <w:sz w:val="24"/>
          <w:szCs w:val="24"/>
        </w:rPr>
        <w:t>specialiai pritaikyt</w:t>
      </w:r>
      <w:r w:rsidR="003D1EEA" w:rsidRPr="00B14F56">
        <w:rPr>
          <w:rFonts w:ascii="Times New Roman" w:hAnsi="Times New Roman"/>
          <w:sz w:val="24"/>
          <w:szCs w:val="24"/>
        </w:rPr>
        <w:t>us</w:t>
      </w:r>
      <w:r w:rsidR="000900ED" w:rsidRPr="00B14F56">
        <w:rPr>
          <w:rFonts w:ascii="Times New Roman" w:hAnsi="Times New Roman"/>
          <w:sz w:val="24"/>
          <w:szCs w:val="24"/>
        </w:rPr>
        <w:t xml:space="preserve"> </w:t>
      </w:r>
      <w:r w:rsidR="004E0BE5" w:rsidRPr="00B14F56">
        <w:rPr>
          <w:rFonts w:ascii="Times New Roman" w:hAnsi="Times New Roman"/>
          <w:sz w:val="24"/>
          <w:szCs w:val="24"/>
        </w:rPr>
        <w:t xml:space="preserve">daugkartinio naudojimo </w:t>
      </w:r>
      <w:r w:rsidR="001543D2" w:rsidRPr="00B14F56">
        <w:rPr>
          <w:rFonts w:ascii="Times New Roman" w:hAnsi="Times New Roman"/>
          <w:sz w:val="24"/>
          <w:szCs w:val="24"/>
        </w:rPr>
        <w:t>skaitiklių plombavimo žied</w:t>
      </w:r>
      <w:r w:rsidR="003D1EEA" w:rsidRPr="00B14F56">
        <w:rPr>
          <w:rFonts w:ascii="Times New Roman" w:hAnsi="Times New Roman"/>
          <w:sz w:val="24"/>
          <w:szCs w:val="24"/>
        </w:rPr>
        <w:t>ų pavyzdžius)</w:t>
      </w:r>
      <w:r w:rsidR="00920327" w:rsidRPr="00B14F56">
        <w:rPr>
          <w:rFonts w:ascii="Times New Roman" w:hAnsi="Times New Roman"/>
          <w:sz w:val="24"/>
          <w:szCs w:val="24"/>
        </w:rPr>
        <w:t>.</w:t>
      </w:r>
      <w:r w:rsidRPr="00B14F56">
        <w:rPr>
          <w:rFonts w:ascii="Times New Roman" w:hAnsi="Times New Roman"/>
          <w:sz w:val="24"/>
          <w:szCs w:val="24"/>
        </w:rPr>
        <w:t xml:space="preserve"> </w:t>
      </w:r>
    </w:p>
    <w:p w14:paraId="4E1090DC" w14:textId="77777777" w:rsidR="003D1EEA" w:rsidRPr="00D47588" w:rsidRDefault="003D1EEA" w:rsidP="00770524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sectPr w:rsidR="003D1EEA" w:rsidRPr="00D47588" w:rsidSect="005100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1674D"/>
    <w:multiLevelType w:val="hybridMultilevel"/>
    <w:tmpl w:val="3C82B4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8766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B5"/>
    <w:rsid w:val="00000FE7"/>
    <w:rsid w:val="0000345D"/>
    <w:rsid w:val="00005A4F"/>
    <w:rsid w:val="000130F1"/>
    <w:rsid w:val="000900ED"/>
    <w:rsid w:val="00095916"/>
    <w:rsid w:val="000A1AF1"/>
    <w:rsid w:val="000B36E0"/>
    <w:rsid w:val="000C0FCD"/>
    <w:rsid w:val="000C6B9E"/>
    <w:rsid w:val="000E6FB5"/>
    <w:rsid w:val="000F0F7D"/>
    <w:rsid w:val="000F52AB"/>
    <w:rsid w:val="001151E9"/>
    <w:rsid w:val="001315D5"/>
    <w:rsid w:val="00134CAE"/>
    <w:rsid w:val="001543D2"/>
    <w:rsid w:val="00161973"/>
    <w:rsid w:val="00197C7F"/>
    <w:rsid w:val="001B02D5"/>
    <w:rsid w:val="001D0AE2"/>
    <w:rsid w:val="001E3AA8"/>
    <w:rsid w:val="00232C84"/>
    <w:rsid w:val="002354A1"/>
    <w:rsid w:val="00277722"/>
    <w:rsid w:val="00282FA5"/>
    <w:rsid w:val="00287637"/>
    <w:rsid w:val="0029256D"/>
    <w:rsid w:val="002B2327"/>
    <w:rsid w:val="002D1C5D"/>
    <w:rsid w:val="002D4A50"/>
    <w:rsid w:val="002F6A97"/>
    <w:rsid w:val="0030454C"/>
    <w:rsid w:val="003316A3"/>
    <w:rsid w:val="00331751"/>
    <w:rsid w:val="00331B7F"/>
    <w:rsid w:val="00334AAD"/>
    <w:rsid w:val="00346D7C"/>
    <w:rsid w:val="00356E4C"/>
    <w:rsid w:val="00361882"/>
    <w:rsid w:val="00375899"/>
    <w:rsid w:val="0037716E"/>
    <w:rsid w:val="00380272"/>
    <w:rsid w:val="00382765"/>
    <w:rsid w:val="003860F9"/>
    <w:rsid w:val="003A3C4B"/>
    <w:rsid w:val="003D1EEA"/>
    <w:rsid w:val="003F46D0"/>
    <w:rsid w:val="00400A24"/>
    <w:rsid w:val="004063CC"/>
    <w:rsid w:val="00406FD1"/>
    <w:rsid w:val="00423E41"/>
    <w:rsid w:val="00464F3F"/>
    <w:rsid w:val="00475A7E"/>
    <w:rsid w:val="0048013E"/>
    <w:rsid w:val="00480D63"/>
    <w:rsid w:val="00491BA0"/>
    <w:rsid w:val="00496618"/>
    <w:rsid w:val="004A319E"/>
    <w:rsid w:val="004A5B53"/>
    <w:rsid w:val="004C679B"/>
    <w:rsid w:val="004E0BE5"/>
    <w:rsid w:val="005100A8"/>
    <w:rsid w:val="00511A9A"/>
    <w:rsid w:val="00554926"/>
    <w:rsid w:val="0056731F"/>
    <w:rsid w:val="005A243A"/>
    <w:rsid w:val="005A650F"/>
    <w:rsid w:val="005B61AA"/>
    <w:rsid w:val="005E0994"/>
    <w:rsid w:val="005E578D"/>
    <w:rsid w:val="005E5C28"/>
    <w:rsid w:val="005F07FD"/>
    <w:rsid w:val="005F2682"/>
    <w:rsid w:val="00675E4A"/>
    <w:rsid w:val="006B6BC0"/>
    <w:rsid w:val="006C2C14"/>
    <w:rsid w:val="006D53A0"/>
    <w:rsid w:val="006E7074"/>
    <w:rsid w:val="00700545"/>
    <w:rsid w:val="0071234E"/>
    <w:rsid w:val="00713CC7"/>
    <w:rsid w:val="00767EFF"/>
    <w:rsid w:val="00770524"/>
    <w:rsid w:val="00794E6C"/>
    <w:rsid w:val="007A0133"/>
    <w:rsid w:val="007A4DAF"/>
    <w:rsid w:val="007D4B41"/>
    <w:rsid w:val="007F193F"/>
    <w:rsid w:val="007F5B06"/>
    <w:rsid w:val="007F5EC9"/>
    <w:rsid w:val="0080516A"/>
    <w:rsid w:val="00824E4F"/>
    <w:rsid w:val="008476EE"/>
    <w:rsid w:val="00867742"/>
    <w:rsid w:val="00870BDC"/>
    <w:rsid w:val="008756FF"/>
    <w:rsid w:val="008963C8"/>
    <w:rsid w:val="008B7492"/>
    <w:rsid w:val="008C1719"/>
    <w:rsid w:val="00904BB1"/>
    <w:rsid w:val="009103CA"/>
    <w:rsid w:val="00920327"/>
    <w:rsid w:val="00924099"/>
    <w:rsid w:val="00925F06"/>
    <w:rsid w:val="009952FD"/>
    <w:rsid w:val="009E3B78"/>
    <w:rsid w:val="009E3EB6"/>
    <w:rsid w:val="009F76B5"/>
    <w:rsid w:val="00A12C6C"/>
    <w:rsid w:val="00A2647A"/>
    <w:rsid w:val="00A30F1F"/>
    <w:rsid w:val="00A6447D"/>
    <w:rsid w:val="00A71925"/>
    <w:rsid w:val="00A805B2"/>
    <w:rsid w:val="00AA676F"/>
    <w:rsid w:val="00AB3B2A"/>
    <w:rsid w:val="00AB3D5C"/>
    <w:rsid w:val="00AC773A"/>
    <w:rsid w:val="00AD0078"/>
    <w:rsid w:val="00B07D14"/>
    <w:rsid w:val="00B14F56"/>
    <w:rsid w:val="00B62648"/>
    <w:rsid w:val="00B82C1F"/>
    <w:rsid w:val="00B87F74"/>
    <w:rsid w:val="00BB69C3"/>
    <w:rsid w:val="00C00717"/>
    <w:rsid w:val="00C120B8"/>
    <w:rsid w:val="00C25121"/>
    <w:rsid w:val="00C43CAB"/>
    <w:rsid w:val="00C47BFF"/>
    <w:rsid w:val="00C61918"/>
    <w:rsid w:val="00C74628"/>
    <w:rsid w:val="00C940A5"/>
    <w:rsid w:val="00CA51F6"/>
    <w:rsid w:val="00CA5E70"/>
    <w:rsid w:val="00CB061D"/>
    <w:rsid w:val="00CB09BD"/>
    <w:rsid w:val="00CB4507"/>
    <w:rsid w:val="00CD0C9C"/>
    <w:rsid w:val="00CF6E6C"/>
    <w:rsid w:val="00D03B2E"/>
    <w:rsid w:val="00D30061"/>
    <w:rsid w:val="00D47588"/>
    <w:rsid w:val="00D7075A"/>
    <w:rsid w:val="00DA33C3"/>
    <w:rsid w:val="00DC7490"/>
    <w:rsid w:val="00DF2D43"/>
    <w:rsid w:val="00E16E6A"/>
    <w:rsid w:val="00E23424"/>
    <w:rsid w:val="00E24241"/>
    <w:rsid w:val="00E47F27"/>
    <w:rsid w:val="00E74F4B"/>
    <w:rsid w:val="00E7648A"/>
    <w:rsid w:val="00E96779"/>
    <w:rsid w:val="00EE0D0C"/>
    <w:rsid w:val="00EF5D38"/>
    <w:rsid w:val="00F111CC"/>
    <w:rsid w:val="00F14E87"/>
    <w:rsid w:val="00F316A3"/>
    <w:rsid w:val="00F32E20"/>
    <w:rsid w:val="00F67130"/>
    <w:rsid w:val="00F825BE"/>
    <w:rsid w:val="00FB6672"/>
    <w:rsid w:val="00FC570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BED9"/>
  <w15:docId w15:val="{541E4C85-B979-433D-B492-3E7F35F8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1A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71234E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4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4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UAB "Aukštaitijos vandenys"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Romas Tamošiūnas</dc:creator>
  <cp:keywords/>
  <dc:description/>
  <cp:lastModifiedBy>Romas Tamošiūnas</cp:lastModifiedBy>
  <cp:revision>31</cp:revision>
  <cp:lastPrinted>2016-05-04T06:49:00Z</cp:lastPrinted>
  <dcterms:created xsi:type="dcterms:W3CDTF">2024-09-06T07:09:00Z</dcterms:created>
  <dcterms:modified xsi:type="dcterms:W3CDTF">2025-11-21T06:48:00Z</dcterms:modified>
</cp:coreProperties>
</file>