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2A2E5AAD" w:rsidR="00CE7CDC" w:rsidRPr="00CE6A69" w:rsidRDefault="00CE7CDC" w:rsidP="00097837">
      <w:pPr>
        <w:pStyle w:val="Heading2"/>
        <w:ind w:left="9781"/>
        <w:rPr>
          <w:rFonts w:eastAsia="Calibri" w:cs="Tahoma"/>
          <w:color w:val="auto"/>
          <w:sz w:val="22"/>
          <w:szCs w:val="22"/>
        </w:rPr>
      </w:pPr>
      <w:bookmarkStart w:id="0" w:name="_Toc164520804"/>
      <w:bookmarkStart w:id="1" w:name="_Hlk168747701"/>
      <w:r w:rsidRPr="00CE6A69">
        <w:rPr>
          <w:rFonts w:eastAsia="Calibri" w:cs="Tahoma"/>
          <w:color w:val="auto"/>
          <w:sz w:val="22"/>
          <w:szCs w:val="22"/>
        </w:rPr>
        <w:t>Pirkimo sąlygų 8 priedas „Tiekėjų kvalifikacijos reikalavimai ir reikalaujami kokybės bei aplinkos apsaugos vadybos sistemų standartai“</w:t>
      </w:r>
      <w:bookmarkEnd w:id="0"/>
    </w:p>
    <w:bookmarkEnd w:id="1"/>
    <w:p w14:paraId="35948AF5" w14:textId="48528B11" w:rsidR="00CE7CDC" w:rsidRPr="00CE6A69" w:rsidRDefault="00CE7CDC" w:rsidP="003002FC">
      <w:pPr>
        <w:pStyle w:val="Subtitle"/>
        <w:rPr>
          <w:rFonts w:ascii="Tahoma" w:hAnsi="Tahoma" w:cs="Tahoma"/>
          <w:smallCaps/>
          <w:sz w:val="22"/>
          <w:szCs w:val="22"/>
        </w:rPr>
      </w:pPr>
    </w:p>
    <w:p w14:paraId="6D43C6A4" w14:textId="4E2C93A5" w:rsidR="00125274" w:rsidRPr="00CE6A69" w:rsidRDefault="00125274" w:rsidP="003002FC">
      <w:pPr>
        <w:pStyle w:val="Subtitle"/>
        <w:jc w:val="center"/>
        <w:rPr>
          <w:rFonts w:ascii="Tahoma" w:hAnsi="Tahoma" w:cs="Tahoma"/>
          <w:sz w:val="22"/>
          <w:szCs w:val="22"/>
          <w:lang w:eastAsia="en-US"/>
        </w:rPr>
      </w:pPr>
      <w:r w:rsidRPr="00CE6A69">
        <w:rPr>
          <w:rFonts w:ascii="Tahoma" w:hAnsi="Tahoma" w:cs="Tahoma"/>
          <w:smallCaps/>
          <w:sz w:val="22"/>
          <w:szCs w:val="22"/>
        </w:rPr>
        <w:t xml:space="preserve">TIEKĖJŲ KVALIFIKACIJOS REIKALAVIMAI IR </w:t>
      </w:r>
      <w:r w:rsidR="0DDABA52" w:rsidRPr="00CE6A69">
        <w:rPr>
          <w:rFonts w:ascii="Tahoma" w:hAnsi="Tahoma" w:cs="Tahoma"/>
          <w:smallCaps/>
          <w:sz w:val="22"/>
          <w:szCs w:val="22"/>
        </w:rPr>
        <w:t xml:space="preserve">REIKALAUJAMI </w:t>
      </w:r>
      <w:r w:rsidR="00473565" w:rsidRPr="00CE6A69">
        <w:rPr>
          <w:rFonts w:ascii="Tahoma" w:hAnsi="Tahoma" w:cs="Tahoma"/>
          <w:smallCaps/>
          <w:sz w:val="22"/>
          <w:szCs w:val="22"/>
        </w:rPr>
        <w:t xml:space="preserve">KOKYBĖS </w:t>
      </w:r>
      <w:r w:rsidR="00097837" w:rsidRPr="00CE6A69">
        <w:rPr>
          <w:rFonts w:ascii="Tahoma" w:hAnsi="Tahoma" w:cs="Tahoma"/>
          <w:smallCaps/>
          <w:sz w:val="22"/>
          <w:szCs w:val="22"/>
        </w:rPr>
        <w:t>BEI</w:t>
      </w:r>
      <w:r w:rsidR="00473565" w:rsidRPr="00CE6A69">
        <w:rPr>
          <w:rFonts w:ascii="Tahoma" w:hAnsi="Tahoma" w:cs="Tahoma"/>
          <w:smallCaps/>
          <w:sz w:val="22"/>
          <w:szCs w:val="22"/>
        </w:rPr>
        <w:t xml:space="preserve"> APLINKOS APSAUGOS VADYBOS SISTEMOS STANDART</w:t>
      </w:r>
      <w:r w:rsidR="00097837" w:rsidRPr="00CE6A69">
        <w:rPr>
          <w:rFonts w:ascii="Tahoma" w:hAnsi="Tahoma" w:cs="Tahoma"/>
          <w:smallCaps/>
          <w:sz w:val="22"/>
          <w:szCs w:val="22"/>
        </w:rPr>
        <w:t>AI</w:t>
      </w:r>
    </w:p>
    <w:p w14:paraId="2D5FA04D" w14:textId="767DEEA2" w:rsidR="00EE7B59" w:rsidRPr="00CE6A69"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E6A69">
        <w:rPr>
          <w:rFonts w:ascii="Tahoma" w:eastAsia="Calibri" w:hAnsi="Tahoma" w:cs="Tahoma"/>
          <w:sz w:val="22"/>
          <w:szCs w:val="22"/>
          <w:lang w:eastAsia="en-US"/>
        </w:rPr>
        <w:t xml:space="preserve">Tiekėjo kvalifikacija turi atitikti šiame priede nustatytus </w:t>
      </w:r>
      <w:r w:rsidR="00E529CC" w:rsidRPr="00CE6A69">
        <w:rPr>
          <w:rFonts w:ascii="Tahoma" w:eastAsia="Calibri" w:hAnsi="Tahoma" w:cs="Tahoma"/>
          <w:sz w:val="22"/>
          <w:szCs w:val="22"/>
          <w:lang w:eastAsia="en-US"/>
        </w:rPr>
        <w:t xml:space="preserve">kvalifikacijos </w:t>
      </w:r>
      <w:r w:rsidRPr="00CE6A69">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1A0F5D72" w:rsidR="00125274" w:rsidRPr="00CE6A69"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E6A69">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CE6A69">
        <w:rPr>
          <w:rFonts w:ascii="Tahoma" w:eastAsia="Calibri" w:hAnsi="Tahoma" w:cs="Tahoma"/>
          <w:iCs/>
          <w:sz w:val="22"/>
          <w:szCs w:val="22"/>
        </w:rPr>
        <w:t xml:space="preserve">turi atitikti 1 </w:t>
      </w:r>
      <w:r w:rsidRPr="00CE6A69">
        <w:rPr>
          <w:rFonts w:ascii="Tahoma" w:eastAsia="Calibri" w:hAnsi="Tahoma" w:cs="Tahoma"/>
          <w:iCs/>
          <w:color w:val="000000" w:themeColor="text1"/>
          <w:sz w:val="22"/>
          <w:szCs w:val="22"/>
        </w:rPr>
        <w:t xml:space="preserve">lentelėje, </w:t>
      </w:r>
      <w:r w:rsidR="00AF783F" w:rsidRPr="00CE6A69">
        <w:rPr>
          <w:rFonts w:ascii="Tahoma" w:eastAsia="Calibri" w:hAnsi="Tahoma" w:cs="Tahoma"/>
          <w:iCs/>
          <w:color w:val="000000" w:themeColor="text1"/>
          <w:sz w:val="22"/>
          <w:szCs w:val="22"/>
        </w:rPr>
        <w:t>1.</w:t>
      </w:r>
      <w:r w:rsidR="00641CD6" w:rsidRPr="00CE6A69">
        <w:rPr>
          <w:rFonts w:ascii="Tahoma" w:eastAsia="Calibri" w:hAnsi="Tahoma" w:cs="Tahoma"/>
          <w:iCs/>
          <w:color w:val="000000" w:themeColor="text1"/>
          <w:sz w:val="22"/>
          <w:szCs w:val="22"/>
        </w:rPr>
        <w:t xml:space="preserve">1 </w:t>
      </w:r>
      <w:r w:rsidR="008D679E" w:rsidRPr="00CE6A69">
        <w:rPr>
          <w:rFonts w:ascii="Tahoma" w:eastAsia="Calibri" w:hAnsi="Tahoma" w:cs="Tahoma"/>
          <w:iCs/>
          <w:color w:val="000000" w:themeColor="text1"/>
          <w:sz w:val="22"/>
          <w:szCs w:val="22"/>
        </w:rPr>
        <w:t>–</w:t>
      </w:r>
      <w:r w:rsidR="00641CD6" w:rsidRPr="00CE6A69">
        <w:rPr>
          <w:rFonts w:ascii="Tahoma" w:eastAsia="Calibri" w:hAnsi="Tahoma" w:cs="Tahoma"/>
          <w:iCs/>
          <w:color w:val="000000" w:themeColor="text1"/>
          <w:sz w:val="22"/>
          <w:szCs w:val="22"/>
        </w:rPr>
        <w:t xml:space="preserve"> </w:t>
      </w:r>
      <w:r w:rsidR="00AF783F" w:rsidRPr="00CE6A69">
        <w:rPr>
          <w:rFonts w:ascii="Tahoma" w:eastAsia="Calibri" w:hAnsi="Tahoma" w:cs="Tahoma"/>
          <w:iCs/>
          <w:color w:val="000000" w:themeColor="text1"/>
          <w:sz w:val="22"/>
          <w:szCs w:val="22"/>
        </w:rPr>
        <w:t>1</w:t>
      </w:r>
      <w:r w:rsidR="00641CD6" w:rsidRPr="00CE6A69">
        <w:rPr>
          <w:rFonts w:ascii="Tahoma" w:eastAsia="Calibri" w:hAnsi="Tahoma" w:cs="Tahoma"/>
          <w:iCs/>
          <w:color w:val="000000" w:themeColor="text1"/>
          <w:sz w:val="22"/>
          <w:szCs w:val="22"/>
        </w:rPr>
        <w:t>.</w:t>
      </w:r>
      <w:r w:rsidR="00C0309B" w:rsidRPr="00CE6A69">
        <w:rPr>
          <w:rFonts w:ascii="Tahoma" w:eastAsia="Calibri" w:hAnsi="Tahoma" w:cs="Tahoma"/>
          <w:iCs/>
          <w:color w:val="000000" w:themeColor="text1"/>
          <w:sz w:val="22"/>
          <w:szCs w:val="22"/>
        </w:rPr>
        <w:t>4</w:t>
      </w:r>
      <w:r w:rsidRPr="00CE6A69">
        <w:rPr>
          <w:rFonts w:ascii="Tahoma" w:eastAsia="Calibri" w:hAnsi="Tahoma" w:cs="Tahoma"/>
          <w:iCs/>
          <w:color w:val="000000" w:themeColor="text1"/>
          <w:sz w:val="22"/>
          <w:szCs w:val="22"/>
        </w:rPr>
        <w:t xml:space="preserve"> punktuose </w:t>
      </w:r>
      <w:r w:rsidRPr="00CE6A69">
        <w:rPr>
          <w:rFonts w:ascii="Tahoma" w:eastAsia="Calibri" w:hAnsi="Tahoma" w:cs="Tahoma"/>
          <w:iCs/>
          <w:sz w:val="22"/>
          <w:szCs w:val="22"/>
        </w:rPr>
        <w:t>nustatytus reikalavimus ir pateikti nurodytus dokumentus</w:t>
      </w:r>
      <w:r w:rsidRPr="00CE6A69">
        <w:rPr>
          <w:rFonts w:ascii="Tahoma" w:eastAsia="Calibri" w:hAnsi="Tahoma" w:cs="Tahoma"/>
          <w:sz w:val="22"/>
          <w:szCs w:val="22"/>
        </w:rPr>
        <w:t>.</w:t>
      </w:r>
    </w:p>
    <w:p w14:paraId="2341E843" w14:textId="5E81C7F7" w:rsidR="00125274" w:rsidRPr="00CE6A6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E6A69">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CE6A69">
        <w:rPr>
          <w:rFonts w:ascii="Tahoma" w:eastAsia="Calibri" w:hAnsi="Tahoma" w:cs="Tahoma"/>
          <w:sz w:val="22"/>
          <w:szCs w:val="22"/>
          <w:lang w:eastAsia="en-US"/>
        </w:rPr>
        <w:t xml:space="preserve"> (jei tokie reikalavimai taikomi)</w:t>
      </w:r>
      <w:r w:rsidRPr="00CE6A69">
        <w:rPr>
          <w:rFonts w:ascii="Tahoma" w:eastAsia="Calibri" w:hAnsi="Tahoma" w:cs="Tahoma"/>
          <w:color w:val="7030A0"/>
          <w:sz w:val="22"/>
          <w:szCs w:val="22"/>
          <w:lang w:eastAsia="en-US"/>
        </w:rPr>
        <w:t xml:space="preserve">, </w:t>
      </w:r>
      <w:r w:rsidRPr="00CE6A69">
        <w:rPr>
          <w:rFonts w:ascii="Tahoma" w:eastAsia="Calibri" w:hAnsi="Tahoma" w:cs="Tahoma"/>
          <w:sz w:val="22"/>
          <w:szCs w:val="22"/>
          <w:lang w:eastAsia="en-US"/>
        </w:rPr>
        <w:t xml:space="preserve">jie privalo prisiimti solidarią atsakomybę už sutarties įvykdymą. </w:t>
      </w:r>
    </w:p>
    <w:p w14:paraId="32781A0C" w14:textId="605E5046" w:rsidR="00125274" w:rsidRPr="00CE6A6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E6A69">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CE6A69" w:rsidRDefault="00125274">
      <w:pPr>
        <w:numPr>
          <w:ilvl w:val="0"/>
          <w:numId w:val="2"/>
        </w:numPr>
        <w:tabs>
          <w:tab w:val="left" w:pos="993"/>
        </w:tabs>
        <w:ind w:left="0" w:firstLine="567"/>
        <w:contextualSpacing/>
        <w:rPr>
          <w:rFonts w:ascii="Tahoma" w:eastAsia="Calibri" w:hAnsi="Tahoma" w:cs="Tahoma"/>
          <w:sz w:val="22"/>
          <w:szCs w:val="22"/>
          <w:lang w:eastAsia="en-US"/>
        </w:rPr>
      </w:pPr>
      <w:r w:rsidRPr="00CE6A69">
        <w:rPr>
          <w:rFonts w:ascii="Tahoma" w:eastAsia="Calibri" w:hAnsi="Tahoma" w:cs="Tahoma"/>
          <w:sz w:val="22"/>
          <w:szCs w:val="22"/>
          <w:lang w:eastAsia="en-US"/>
        </w:rPr>
        <w:t>Jeigu tiekėjas teikia lygiaverčius dokumentus, tai teikiamų dokumentų lygiavertiškumą turi įrodyti pats tiekėjas.</w:t>
      </w:r>
    </w:p>
    <w:p w14:paraId="0DE28D50" w14:textId="18480264" w:rsidR="003442FC" w:rsidRPr="00CE6A69" w:rsidRDefault="00392ACD">
      <w:pPr>
        <w:numPr>
          <w:ilvl w:val="0"/>
          <w:numId w:val="2"/>
        </w:numPr>
        <w:tabs>
          <w:tab w:val="left" w:pos="993"/>
        </w:tabs>
        <w:ind w:left="0" w:firstLine="567"/>
        <w:contextualSpacing/>
        <w:rPr>
          <w:rFonts w:ascii="Tahoma" w:eastAsia="Calibri" w:hAnsi="Tahoma" w:cs="Tahoma"/>
          <w:sz w:val="22"/>
          <w:szCs w:val="22"/>
          <w:lang w:eastAsia="en-US"/>
        </w:rPr>
      </w:pPr>
      <w:r w:rsidRPr="00CE6A69">
        <w:rPr>
          <w:rFonts w:ascii="Tahoma" w:eastAsia="Calibri" w:hAnsi="Tahoma" w:cs="Tahoma"/>
          <w:sz w:val="22"/>
          <w:szCs w:val="22"/>
          <w:lang w:eastAsia="en-US"/>
        </w:rPr>
        <w:t>Reikalaujamą kvalifikaciją tiekėjai (ar jų personalas) privalo būti įgiję iki pasiūlymų pateikimo termino pabaigos.</w:t>
      </w:r>
    </w:p>
    <w:p w14:paraId="4C8F1973" w14:textId="43836A53" w:rsidR="00486FC8" w:rsidRPr="00CE6A69" w:rsidRDefault="00486FC8" w:rsidP="002B166C">
      <w:pPr>
        <w:pStyle w:val="ListParagraph"/>
        <w:tabs>
          <w:tab w:val="left" w:pos="709"/>
          <w:tab w:val="left" w:pos="25941"/>
        </w:tabs>
        <w:spacing w:after="0"/>
        <w:jc w:val="right"/>
        <w:rPr>
          <w:rFonts w:cs="Tahoma"/>
          <w:iCs/>
        </w:rPr>
      </w:pPr>
      <w:r w:rsidRPr="00CE6A69">
        <w:rPr>
          <w:rFonts w:cs="Tahoma"/>
          <w:iCs/>
        </w:rPr>
        <w:t>1 lentelė</w:t>
      </w:r>
    </w:p>
    <w:tbl>
      <w:tblPr>
        <w:tblStyle w:val="TableGrid3"/>
        <w:tblW w:w="15163" w:type="dxa"/>
        <w:tblLayout w:type="fixed"/>
        <w:tblLook w:val="04A0" w:firstRow="1" w:lastRow="0" w:firstColumn="1" w:lastColumn="0" w:noHBand="0" w:noVBand="1"/>
      </w:tblPr>
      <w:tblGrid>
        <w:gridCol w:w="704"/>
        <w:gridCol w:w="7220"/>
        <w:gridCol w:w="3270"/>
        <w:gridCol w:w="3969"/>
      </w:tblGrid>
      <w:tr w:rsidR="00A05136" w:rsidRPr="00CE6A69" w14:paraId="7FBD135B" w14:textId="32CF9AC5" w:rsidTr="2F1D86C0">
        <w:trPr>
          <w:trHeight w:val="602"/>
        </w:trPr>
        <w:tc>
          <w:tcPr>
            <w:tcW w:w="704" w:type="dxa"/>
            <w:shd w:val="clear" w:color="auto" w:fill="DEEAF6" w:themeFill="accent1" w:themeFillTint="33"/>
            <w:vAlign w:val="center"/>
            <w:hideMark/>
          </w:tcPr>
          <w:p w14:paraId="28D0376E" w14:textId="77777777" w:rsidR="00A05136" w:rsidRPr="00CE6A69" w:rsidRDefault="00A05136" w:rsidP="002B166C">
            <w:pPr>
              <w:spacing w:before="100" w:beforeAutospacing="1" w:after="100" w:afterAutospacing="1"/>
              <w:jc w:val="center"/>
              <w:rPr>
                <w:rFonts w:ascii="Tahoma" w:hAnsi="Tahoma" w:cs="Tahoma"/>
                <w:b/>
                <w:bCs/>
                <w:sz w:val="22"/>
                <w:szCs w:val="22"/>
              </w:rPr>
            </w:pPr>
            <w:r w:rsidRPr="00CE6A69">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A05136" w:rsidRPr="00CE6A69" w:rsidRDefault="00A05136" w:rsidP="002B166C">
            <w:pPr>
              <w:spacing w:before="100" w:beforeAutospacing="1" w:after="100" w:afterAutospacing="1"/>
              <w:jc w:val="center"/>
              <w:rPr>
                <w:rFonts w:ascii="Tahoma" w:eastAsiaTheme="minorHAnsi" w:hAnsi="Tahoma" w:cs="Tahoma"/>
                <w:b/>
                <w:bCs/>
                <w:sz w:val="22"/>
                <w:szCs w:val="22"/>
              </w:rPr>
            </w:pPr>
            <w:r w:rsidRPr="00CE6A69">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A05136" w:rsidRPr="00CE6A69"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CE6A69">
              <w:rPr>
                <w:rFonts w:ascii="Tahoma" w:hAnsi="Tahoma" w:cs="Tahoma"/>
                <w:b/>
                <w:bCs/>
                <w:color w:val="000000"/>
                <w:sz w:val="22"/>
                <w:szCs w:val="22"/>
              </w:rPr>
              <w:t>Atitiktį reikalavimui įrodantys dokumentai</w:t>
            </w:r>
          </w:p>
        </w:tc>
        <w:tc>
          <w:tcPr>
            <w:tcW w:w="3969" w:type="dxa"/>
            <w:shd w:val="clear" w:color="auto" w:fill="DEEAF6" w:themeFill="accent1" w:themeFillTint="33"/>
          </w:tcPr>
          <w:p w14:paraId="61715620" w14:textId="00356AEE" w:rsidR="00A05136" w:rsidRPr="00CE6A69" w:rsidRDefault="00A05136" w:rsidP="008730F7">
            <w:pPr>
              <w:autoSpaceDE w:val="0"/>
              <w:autoSpaceDN w:val="0"/>
              <w:adjustRightInd w:val="0"/>
              <w:jc w:val="center"/>
              <w:rPr>
                <w:rFonts w:ascii="Tahoma" w:hAnsi="Tahoma" w:cs="Tahoma"/>
                <w:b/>
                <w:bCs/>
                <w:color w:val="000000"/>
                <w:sz w:val="22"/>
                <w:szCs w:val="22"/>
              </w:rPr>
            </w:pPr>
            <w:r w:rsidRPr="00CE6A69">
              <w:rPr>
                <w:rFonts w:ascii="Tahoma" w:hAnsi="Tahoma" w:cs="Tahoma"/>
                <w:b/>
                <w:bCs/>
                <w:color w:val="000000"/>
                <w:sz w:val="22"/>
                <w:szCs w:val="22"/>
              </w:rPr>
              <w:t>Subjektas, kuris turi atitikti reikalavimą</w:t>
            </w:r>
          </w:p>
        </w:tc>
      </w:tr>
      <w:tr w:rsidR="00A05136" w:rsidRPr="00CE6A69" w14:paraId="55DAAE7D" w14:textId="5401EC4E" w:rsidTr="2F1D86C0">
        <w:trPr>
          <w:trHeight w:val="292"/>
        </w:trPr>
        <w:tc>
          <w:tcPr>
            <w:tcW w:w="11194" w:type="dxa"/>
            <w:gridSpan w:val="3"/>
          </w:tcPr>
          <w:p w14:paraId="6798394A" w14:textId="605BD529" w:rsidR="00A05136" w:rsidRPr="00CE6A69" w:rsidRDefault="00A05136" w:rsidP="00F03A18">
            <w:pPr>
              <w:pStyle w:val="ListParagraph"/>
              <w:numPr>
                <w:ilvl w:val="0"/>
                <w:numId w:val="11"/>
              </w:numPr>
              <w:tabs>
                <w:tab w:val="left" w:pos="318"/>
              </w:tabs>
              <w:autoSpaceDE w:val="0"/>
              <w:autoSpaceDN w:val="0"/>
              <w:adjustRightInd w:val="0"/>
              <w:spacing w:after="0"/>
              <w:jc w:val="both"/>
              <w:rPr>
                <w:rFonts w:cs="Tahoma"/>
              </w:rPr>
            </w:pPr>
            <w:r w:rsidRPr="00CE6A69">
              <w:rPr>
                <w:rFonts w:cs="Tahoma"/>
                <w:b/>
              </w:rPr>
              <w:t>Tiekėjo, ar jo vadovaujamo personalo išsilavinimas ir profesinė kvalifikacija</w:t>
            </w:r>
          </w:p>
        </w:tc>
        <w:tc>
          <w:tcPr>
            <w:tcW w:w="3969" w:type="dxa"/>
          </w:tcPr>
          <w:p w14:paraId="68D34EA4" w14:textId="77777777" w:rsidR="00A05136" w:rsidRPr="00CE6A69" w:rsidRDefault="00A05136" w:rsidP="00586C4A">
            <w:pPr>
              <w:pStyle w:val="ListParagraph"/>
              <w:tabs>
                <w:tab w:val="left" w:pos="318"/>
              </w:tabs>
              <w:autoSpaceDE w:val="0"/>
              <w:autoSpaceDN w:val="0"/>
              <w:adjustRightInd w:val="0"/>
              <w:spacing w:after="0"/>
              <w:ind w:left="0"/>
              <w:jc w:val="both"/>
              <w:rPr>
                <w:rFonts w:cs="Tahoma"/>
                <w:b/>
              </w:rPr>
            </w:pPr>
          </w:p>
        </w:tc>
      </w:tr>
      <w:tr w:rsidR="00F17C1D" w:rsidRPr="00CE6A69" w14:paraId="0F271C32" w14:textId="0D7CCF69" w:rsidTr="2F1D86C0">
        <w:trPr>
          <w:trHeight w:val="70"/>
        </w:trPr>
        <w:tc>
          <w:tcPr>
            <w:tcW w:w="704" w:type="dxa"/>
          </w:tcPr>
          <w:p w14:paraId="4164CCBF" w14:textId="2D24315F" w:rsidR="00F17C1D" w:rsidRPr="00CE6A69" w:rsidRDefault="00F17C1D" w:rsidP="00160C4F">
            <w:pPr>
              <w:spacing w:after="100" w:afterAutospacing="1"/>
              <w:jc w:val="both"/>
              <w:rPr>
                <w:rFonts w:ascii="Tahoma" w:eastAsiaTheme="minorHAnsi" w:hAnsi="Tahoma" w:cs="Tahoma"/>
                <w:sz w:val="22"/>
                <w:szCs w:val="22"/>
              </w:rPr>
            </w:pPr>
            <w:r w:rsidRPr="00CE6A69">
              <w:rPr>
                <w:rFonts w:ascii="Tahoma" w:eastAsiaTheme="minorHAnsi" w:hAnsi="Tahoma" w:cs="Tahoma"/>
                <w:sz w:val="22"/>
                <w:szCs w:val="22"/>
              </w:rPr>
              <w:t>1.</w:t>
            </w:r>
          </w:p>
        </w:tc>
        <w:tc>
          <w:tcPr>
            <w:tcW w:w="7220" w:type="dxa"/>
          </w:tcPr>
          <w:p w14:paraId="530FA556" w14:textId="77777777" w:rsidR="00F17C1D" w:rsidRPr="00CE6A69" w:rsidRDefault="00F17C1D" w:rsidP="00AB3519">
            <w:pPr>
              <w:spacing w:after="0"/>
              <w:jc w:val="both"/>
              <w:rPr>
                <w:rFonts w:ascii="Tahoma" w:eastAsia="Calibri" w:hAnsi="Tahoma" w:cs="Tahoma"/>
                <w:sz w:val="22"/>
                <w:szCs w:val="22"/>
              </w:rPr>
            </w:pPr>
            <w:r w:rsidRPr="00CE6A69">
              <w:rPr>
                <w:rFonts w:ascii="Tahoma" w:eastAsia="Calibri" w:hAnsi="Tahoma" w:cs="Tahoma"/>
                <w:sz w:val="22"/>
                <w:szCs w:val="22"/>
              </w:rPr>
              <w:t xml:space="preserve">Tiekėjas </w:t>
            </w:r>
            <w:r w:rsidRPr="00CE6A69">
              <w:rPr>
                <w:rFonts w:ascii="Tahoma" w:eastAsia="Calibri" w:hAnsi="Tahoma" w:cs="Tahoma"/>
                <w:bCs/>
                <w:sz w:val="22"/>
                <w:szCs w:val="22"/>
              </w:rPr>
              <w:t>turi turėti (arba gali pasitelkti) kvalifikuotus už pirkimo sutarties vykdymą atsakingus specialistus.</w:t>
            </w:r>
          </w:p>
          <w:p w14:paraId="23A577E8" w14:textId="553C33A3" w:rsidR="00F17C1D" w:rsidRPr="00CE6A69" w:rsidRDefault="00F17C1D" w:rsidP="00AB3519">
            <w:pPr>
              <w:pStyle w:val="NormalWeb"/>
              <w:spacing w:before="0" w:beforeAutospacing="0" w:afterLines="60" w:after="144" w:afterAutospacing="0"/>
              <w:jc w:val="both"/>
              <w:rPr>
                <w:rFonts w:ascii="Tahoma" w:hAnsi="Tahoma" w:cs="Tahoma"/>
                <w:sz w:val="22"/>
                <w:szCs w:val="22"/>
              </w:rPr>
            </w:pPr>
            <w:r w:rsidRPr="00CE6A69">
              <w:rPr>
                <w:rFonts w:ascii="Tahoma" w:hAnsi="Tahoma" w:cs="Tahoma"/>
                <w:b/>
                <w:bCs/>
                <w:sz w:val="22"/>
                <w:szCs w:val="22"/>
              </w:rPr>
              <w:t>Pastaba.</w:t>
            </w:r>
            <w:r w:rsidRPr="00CE6A69">
              <w:rPr>
                <w:rFonts w:ascii="Tahoma" w:hAnsi="Tahoma" w:cs="Tahoma"/>
                <w:bCs/>
                <w:sz w:val="22"/>
                <w:szCs w:val="22"/>
              </w:rPr>
              <w:t xml:space="preserve"> Perkančioji </w:t>
            </w:r>
            <w:r w:rsidRPr="00CE6A69">
              <w:rPr>
                <w:rFonts w:ascii="Tahoma" w:hAnsi="Tahoma" w:cs="Tahoma"/>
                <w:bCs/>
                <w:color w:val="000000" w:themeColor="text1"/>
                <w:sz w:val="22"/>
                <w:szCs w:val="22"/>
              </w:rPr>
              <w:t>organizacija 1.1 – 1.</w:t>
            </w:r>
            <w:r w:rsidR="004419B6" w:rsidRPr="00CE6A69">
              <w:rPr>
                <w:rFonts w:ascii="Tahoma" w:hAnsi="Tahoma" w:cs="Tahoma"/>
                <w:bCs/>
                <w:color w:val="000000" w:themeColor="text1"/>
                <w:sz w:val="22"/>
                <w:szCs w:val="22"/>
              </w:rPr>
              <w:t>4</w:t>
            </w:r>
            <w:r w:rsidRPr="00CE6A69">
              <w:rPr>
                <w:rFonts w:ascii="Tahoma" w:hAnsi="Tahoma" w:cs="Tahoma"/>
                <w:bCs/>
                <w:color w:val="000000" w:themeColor="text1"/>
                <w:sz w:val="22"/>
                <w:szCs w:val="22"/>
              </w:rPr>
              <w:t xml:space="preserve"> </w:t>
            </w:r>
            <w:r w:rsidRPr="00CE6A69">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3270" w:type="dxa"/>
          </w:tcPr>
          <w:p w14:paraId="7A6C5961" w14:textId="5994F01D" w:rsidR="00F17C1D" w:rsidRPr="00CE6A69" w:rsidRDefault="49DB8571" w:rsidP="00160C4F">
            <w:pPr>
              <w:tabs>
                <w:tab w:val="left" w:pos="220"/>
              </w:tabs>
              <w:spacing w:after="0"/>
              <w:jc w:val="both"/>
              <w:rPr>
                <w:rFonts w:ascii="Tahoma" w:eastAsia="Calibri" w:hAnsi="Tahoma" w:cs="Tahoma"/>
                <w:sz w:val="22"/>
                <w:szCs w:val="22"/>
              </w:rPr>
            </w:pPr>
            <w:r w:rsidRPr="00CE6A69">
              <w:rPr>
                <w:rFonts w:ascii="Tahoma" w:eastAsia="Calibri" w:hAnsi="Tahoma" w:cs="Tahoma"/>
                <w:sz w:val="22"/>
                <w:szCs w:val="22"/>
              </w:rPr>
              <w:t xml:space="preserve">1. siūlomų specialistų sąrašas, parengtas pagal Pirkimo sąlygų </w:t>
            </w:r>
            <w:r w:rsidR="00DA5E20" w:rsidRPr="00CE6A69">
              <w:rPr>
                <w:rFonts w:ascii="Tahoma" w:eastAsia="Calibri" w:hAnsi="Tahoma" w:cs="Tahoma"/>
                <w:sz w:val="22"/>
                <w:szCs w:val="22"/>
              </w:rPr>
              <w:t>14</w:t>
            </w:r>
            <w:r w:rsidRPr="00CE6A69">
              <w:rPr>
                <w:rFonts w:ascii="Tahoma" w:eastAsia="Calibri" w:hAnsi="Tahoma" w:cs="Tahoma"/>
                <w:sz w:val="22"/>
                <w:szCs w:val="22"/>
              </w:rPr>
              <w:t xml:space="preserve"> priede pateiktą formą;</w:t>
            </w:r>
          </w:p>
          <w:p w14:paraId="29ADE496" w14:textId="77777777" w:rsidR="00F17C1D" w:rsidRPr="00CE6A69" w:rsidRDefault="00F17C1D" w:rsidP="00160C4F">
            <w:pPr>
              <w:autoSpaceDE w:val="0"/>
              <w:autoSpaceDN w:val="0"/>
              <w:adjustRightInd w:val="0"/>
              <w:spacing w:afterLines="60" w:after="144"/>
              <w:jc w:val="both"/>
              <w:rPr>
                <w:rFonts w:ascii="Tahoma" w:hAnsi="Tahoma" w:cs="Tahoma"/>
                <w:sz w:val="22"/>
                <w:szCs w:val="22"/>
              </w:rPr>
            </w:pPr>
            <w:r w:rsidRPr="00CE6A69">
              <w:rPr>
                <w:rFonts w:ascii="Tahoma" w:eastAsia="Calibri" w:hAnsi="Tahoma" w:cs="Tahoma"/>
                <w:iCs/>
                <w:sz w:val="22"/>
                <w:szCs w:val="22"/>
              </w:rPr>
              <w:t>2. tuo atveju, jei specialistas nėra tiekėjo darbuotojas</w:t>
            </w:r>
            <w:r w:rsidRPr="00CE6A69">
              <w:rPr>
                <w:rFonts w:ascii="Tahoma" w:eastAsia="Calibri" w:hAnsi="Tahoma" w:cs="Tahoma"/>
                <w:sz w:val="22"/>
                <w:szCs w:val="22"/>
              </w:rPr>
              <w:t xml:space="preserve">, pateikiamas specialisto sutikimas tiekėjui laimėjus konkursą ir pasirašius viešojo pirkimo sutartį </w:t>
            </w:r>
            <w:r w:rsidRPr="00CE6A69">
              <w:rPr>
                <w:rFonts w:ascii="Tahoma" w:eastAsia="Calibri" w:hAnsi="Tahoma" w:cs="Tahoma"/>
                <w:iCs/>
                <w:sz w:val="22"/>
                <w:szCs w:val="22"/>
              </w:rPr>
              <w:t>vykdyti jam priskirtas pareigas</w:t>
            </w:r>
            <w:r w:rsidRPr="00CE6A69">
              <w:rPr>
                <w:rFonts w:ascii="Tahoma" w:eastAsia="Calibri" w:hAnsi="Tahoma" w:cs="Tahoma"/>
                <w:sz w:val="22"/>
                <w:szCs w:val="22"/>
              </w:rPr>
              <w:t>.</w:t>
            </w:r>
          </w:p>
        </w:tc>
        <w:tc>
          <w:tcPr>
            <w:tcW w:w="3969" w:type="dxa"/>
            <w:vMerge w:val="restart"/>
          </w:tcPr>
          <w:p w14:paraId="3CB08F00" w14:textId="77777777" w:rsidR="00F17C1D" w:rsidRPr="00CE6A69" w:rsidRDefault="00F17C1D" w:rsidP="00586C4A">
            <w:pPr>
              <w:jc w:val="both"/>
              <w:rPr>
                <w:rFonts w:ascii="Tahoma" w:hAnsi="Tahoma" w:cs="Tahoma"/>
                <w:sz w:val="22"/>
                <w:szCs w:val="22"/>
              </w:rPr>
            </w:pPr>
            <w:r w:rsidRPr="00CE6A69">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6FC81AEE" w14:textId="2ABADED2" w:rsidR="00F17C1D" w:rsidRPr="00CE6A69" w:rsidRDefault="00F17C1D" w:rsidP="00586C4A">
            <w:pPr>
              <w:tabs>
                <w:tab w:val="left" w:pos="993"/>
              </w:tabs>
              <w:spacing w:line="20" w:lineRule="atLeast"/>
              <w:jc w:val="both"/>
              <w:rPr>
                <w:rFonts w:ascii="Tahoma" w:hAnsi="Tahoma" w:cs="Tahoma"/>
                <w:sz w:val="22"/>
                <w:szCs w:val="22"/>
              </w:rPr>
            </w:pPr>
            <w:r w:rsidRPr="00CE6A69">
              <w:rPr>
                <w:rFonts w:ascii="Tahoma" w:hAnsi="Tahoma" w:cs="Tahoma"/>
                <w:sz w:val="22"/>
                <w:szCs w:val="22"/>
              </w:rPr>
              <w:t xml:space="preserve">Tiekėjas gali remtis kitų ūkio subjektų pajėgumu tik tuo atveju, jeigu tie </w:t>
            </w:r>
            <w:r w:rsidRPr="00CE6A69">
              <w:rPr>
                <w:rFonts w:ascii="Tahoma" w:hAnsi="Tahoma" w:cs="Tahoma"/>
                <w:sz w:val="22"/>
                <w:szCs w:val="22"/>
              </w:rPr>
              <w:lastRenderedPageBreak/>
              <w:t>subjektai (jų darbuotojai) patys vykdys tą pirkimo sutarties dalį, kuriai reikia jų turimo pajėgumo.</w:t>
            </w:r>
          </w:p>
          <w:p w14:paraId="082D9CDB" w14:textId="24D5A9B8" w:rsidR="00F17C1D" w:rsidRPr="00CE6A69" w:rsidRDefault="00F17C1D" w:rsidP="00586C4A">
            <w:pPr>
              <w:tabs>
                <w:tab w:val="left" w:pos="993"/>
              </w:tabs>
              <w:spacing w:line="20" w:lineRule="atLeast"/>
              <w:jc w:val="both"/>
              <w:rPr>
                <w:rFonts w:ascii="Tahoma" w:hAnsi="Tahoma" w:cs="Tahoma"/>
                <w:sz w:val="22"/>
                <w:szCs w:val="22"/>
              </w:rPr>
            </w:pPr>
            <w:r w:rsidRPr="00CE6A69">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CE6A69">
              <w:rPr>
                <w:rFonts w:ascii="Tahoma" w:hAnsi="Tahoma" w:cs="Tahoma"/>
                <w:b/>
                <w:bCs/>
                <w:sz w:val="22"/>
                <w:szCs w:val="22"/>
              </w:rPr>
              <w:t> </w:t>
            </w:r>
            <w:r w:rsidRPr="00CE6A69">
              <w:rPr>
                <w:rFonts w:ascii="Tahoma" w:hAnsi="Tahoma" w:cs="Tahoma"/>
                <w:sz w:val="22"/>
                <w:szCs w:val="22"/>
              </w:rPr>
              <w:t>reikalavimus, jeigu subtiekėjai (jų darbuotojai) patys vykdys tą pirkimo sutarties dalį, kuriai reikia nustatytos kvalifikacijos.</w:t>
            </w:r>
          </w:p>
        </w:tc>
      </w:tr>
      <w:tr w:rsidR="00F17C1D" w:rsidRPr="00CE6A69" w14:paraId="25F81194" w14:textId="58E72964" w:rsidTr="2F1D86C0">
        <w:trPr>
          <w:trHeight w:val="999"/>
        </w:trPr>
        <w:tc>
          <w:tcPr>
            <w:tcW w:w="704" w:type="dxa"/>
          </w:tcPr>
          <w:p w14:paraId="6A716B80" w14:textId="307F545F" w:rsidR="00F17C1D" w:rsidRPr="00CE6A69" w:rsidRDefault="00F17C1D" w:rsidP="0004748A">
            <w:pPr>
              <w:tabs>
                <w:tab w:val="left" w:pos="878"/>
              </w:tabs>
              <w:spacing w:before="100" w:beforeAutospacing="1" w:after="100" w:afterAutospacing="1"/>
              <w:rPr>
                <w:rFonts w:ascii="Tahoma" w:hAnsi="Tahoma" w:cs="Tahoma"/>
                <w:sz w:val="22"/>
                <w:szCs w:val="22"/>
              </w:rPr>
            </w:pPr>
            <w:bookmarkStart w:id="2" w:name="_Hlk182064493"/>
            <w:r w:rsidRPr="00CE6A69">
              <w:rPr>
                <w:rFonts w:ascii="Tahoma" w:hAnsi="Tahoma" w:cs="Tahoma"/>
                <w:sz w:val="22"/>
                <w:szCs w:val="22"/>
              </w:rPr>
              <w:lastRenderedPageBreak/>
              <w:t>1.1.</w:t>
            </w:r>
          </w:p>
        </w:tc>
        <w:tc>
          <w:tcPr>
            <w:tcW w:w="7220" w:type="dxa"/>
          </w:tcPr>
          <w:p w14:paraId="73D48F90" w14:textId="268D2537" w:rsidR="007C2C54" w:rsidRPr="00CE6A69" w:rsidRDefault="00E919C3" w:rsidP="00E919C3">
            <w:pPr>
              <w:snapToGrid w:val="0"/>
              <w:spacing w:beforeLines="60" w:before="144" w:afterLines="60" w:after="144"/>
              <w:contextualSpacing/>
              <w:jc w:val="both"/>
              <w:rPr>
                <w:rFonts w:ascii="Tahoma" w:eastAsia="Times New Roman" w:hAnsi="Tahoma" w:cs="Tahoma"/>
                <w:b/>
                <w:sz w:val="22"/>
                <w:szCs w:val="22"/>
              </w:rPr>
            </w:pPr>
            <w:r w:rsidRPr="00CE6A69">
              <w:rPr>
                <w:rFonts w:ascii="Tahoma" w:eastAsia="Times New Roman" w:hAnsi="Tahoma" w:cs="Tahoma"/>
                <w:b/>
                <w:sz w:val="22"/>
                <w:szCs w:val="22"/>
              </w:rPr>
              <w:t>Specialistas Nr. 1 – Projekto vadovas:</w:t>
            </w:r>
          </w:p>
          <w:p w14:paraId="544A60DA" w14:textId="5AEC5729" w:rsidR="00F17C1D" w:rsidRPr="00CE6A69" w:rsidRDefault="00E919C3" w:rsidP="00C54A22">
            <w:pPr>
              <w:pStyle w:val="ListParagraph"/>
              <w:numPr>
                <w:ilvl w:val="0"/>
                <w:numId w:val="31"/>
              </w:numPr>
              <w:tabs>
                <w:tab w:val="left" w:pos="369"/>
                <w:tab w:val="left" w:pos="2160"/>
              </w:tabs>
              <w:spacing w:beforeLines="60" w:before="144" w:afterLines="60" w:after="144"/>
              <w:ind w:left="0" w:firstLine="0"/>
              <w:jc w:val="both"/>
              <w:rPr>
                <w:rFonts w:cs="Tahoma"/>
              </w:rPr>
            </w:pPr>
            <w:r w:rsidRPr="00CE6A69">
              <w:rPr>
                <w:rFonts w:eastAsia="Times New Roman" w:cs="Tahoma"/>
                <w:lang w:eastAsia="zh-CN"/>
              </w:rPr>
              <w:t>Per pastaruosius 5 metus</w:t>
            </w:r>
            <w:r w:rsidR="007A7678" w:rsidRPr="00CE6A69">
              <w:rPr>
                <w:rFonts w:eastAsia="Times New Roman" w:cs="Tahoma"/>
                <w:vertAlign w:val="superscript"/>
                <w:lang w:eastAsia="zh-CN"/>
              </w:rPr>
              <w:t>1</w:t>
            </w:r>
            <w:r w:rsidRPr="00CE6A69">
              <w:rPr>
                <w:rFonts w:eastAsia="Times New Roman" w:cs="Tahoma"/>
                <w:lang w:eastAsia="zh-CN"/>
              </w:rPr>
              <w:t xml:space="preserve"> turi būti vadovavęs bent vienam įvykdytam (baigtam)</w:t>
            </w:r>
            <w:r w:rsidR="00B1585C" w:rsidRPr="00CE6A69">
              <w:rPr>
                <w:rFonts w:eastAsia="Times New Roman" w:cs="Tahoma"/>
                <w:vertAlign w:val="superscript"/>
                <w:lang w:eastAsia="zh-CN"/>
              </w:rPr>
              <w:t>2</w:t>
            </w:r>
            <w:r w:rsidRPr="00CE6A69">
              <w:rPr>
                <w:rFonts w:eastAsia="Times New Roman" w:cs="Tahoma"/>
                <w:lang w:eastAsia="zh-CN"/>
              </w:rPr>
              <w:t xml:space="preserve"> </w:t>
            </w:r>
            <w:r w:rsidR="00F77F53" w:rsidRPr="00CE6A69">
              <w:rPr>
                <w:rFonts w:eastAsia="Times New Roman" w:cs="Tahoma"/>
                <w:lang w:eastAsia="zh-CN"/>
              </w:rPr>
              <w:t>sutarčiai</w:t>
            </w:r>
            <w:r w:rsidR="00664EC3" w:rsidRPr="00CE6A69">
              <w:rPr>
                <w:rFonts w:eastAsia="Times New Roman" w:cs="Tahoma"/>
                <w:lang w:eastAsia="zh-CN"/>
              </w:rPr>
              <w:t xml:space="preserve"> </w:t>
            </w:r>
            <w:r w:rsidR="00F77F53" w:rsidRPr="00CE6A69">
              <w:rPr>
                <w:rFonts w:eastAsia="Times New Roman" w:cs="Tahoma"/>
                <w:lang w:eastAsia="zh-CN"/>
              </w:rPr>
              <w:t>/</w:t>
            </w:r>
            <w:r w:rsidR="00664EC3" w:rsidRPr="00CE6A69">
              <w:rPr>
                <w:rFonts w:eastAsia="Times New Roman" w:cs="Tahoma"/>
                <w:lang w:eastAsia="zh-CN"/>
              </w:rPr>
              <w:t xml:space="preserve"> </w:t>
            </w:r>
            <w:r w:rsidRPr="00CE6A69">
              <w:rPr>
                <w:rFonts w:eastAsia="Times New Roman" w:cs="Tahoma"/>
                <w:lang w:eastAsia="zh-CN"/>
              </w:rPr>
              <w:t>projektui</w:t>
            </w:r>
            <w:r w:rsidR="00B1585C" w:rsidRPr="00CE6A69">
              <w:rPr>
                <w:rFonts w:eastAsia="Times New Roman" w:cs="Tahoma"/>
                <w:vertAlign w:val="superscript"/>
                <w:lang w:eastAsia="zh-CN"/>
              </w:rPr>
              <w:t>3</w:t>
            </w:r>
            <w:r w:rsidRPr="00CE6A69">
              <w:rPr>
                <w:rFonts w:eastAsia="Times New Roman" w:cs="Tahoma"/>
                <w:lang w:eastAsia="zh-CN"/>
              </w:rPr>
              <w:t>, kurio vykdymo metu buvo atlikti informacinės sistemos diegimo ar integracijos darbai.</w:t>
            </w:r>
          </w:p>
        </w:tc>
        <w:tc>
          <w:tcPr>
            <w:tcW w:w="3270" w:type="dxa"/>
          </w:tcPr>
          <w:p w14:paraId="0B7F193E" w14:textId="0B7FEC81" w:rsidR="00F17C1D" w:rsidRPr="00CE6A69" w:rsidRDefault="49DB8571" w:rsidP="003F4641">
            <w:pPr>
              <w:pStyle w:val="ListParagraph"/>
              <w:numPr>
                <w:ilvl w:val="0"/>
                <w:numId w:val="6"/>
              </w:numPr>
              <w:tabs>
                <w:tab w:val="left" w:pos="33"/>
                <w:tab w:val="left" w:pos="421"/>
                <w:tab w:val="left" w:pos="742"/>
              </w:tabs>
              <w:ind w:left="33" w:firstLine="0"/>
              <w:jc w:val="both"/>
              <w:rPr>
                <w:rFonts w:cs="Tahoma"/>
              </w:rPr>
            </w:pPr>
            <w:r w:rsidRPr="00CE6A69">
              <w:rPr>
                <w:rFonts w:cs="Tahoma"/>
                <w:color w:val="000000" w:themeColor="text1"/>
              </w:rPr>
              <w:t xml:space="preserve">Perkančiosios organizacijos nustatytos formos </w:t>
            </w:r>
            <w:r w:rsidR="548F44A7" w:rsidRPr="00CE6A69">
              <w:rPr>
                <w:rFonts w:cs="Tahoma"/>
                <w:color w:val="000000" w:themeColor="text1"/>
              </w:rPr>
              <w:t xml:space="preserve">Specialistų sąrašo ir </w:t>
            </w:r>
            <w:r w:rsidRPr="00CE6A69">
              <w:rPr>
                <w:rFonts w:cs="Tahoma"/>
                <w:color w:val="000000" w:themeColor="text1"/>
              </w:rPr>
              <w:t xml:space="preserve">kvalifikacijos reikalavimų atitikties pažyma, parengta pagal pirkimo sąlygų </w:t>
            </w:r>
            <w:r w:rsidR="00DA5E20" w:rsidRPr="00CE6A69">
              <w:rPr>
                <w:rFonts w:cs="Tahoma"/>
                <w:color w:val="000000" w:themeColor="text1"/>
              </w:rPr>
              <w:t>14</w:t>
            </w:r>
            <w:r w:rsidR="189B2CFE" w:rsidRPr="00CE6A69">
              <w:rPr>
                <w:rFonts w:cs="Tahoma"/>
                <w:color w:val="000000" w:themeColor="text1"/>
              </w:rPr>
              <w:t xml:space="preserve"> </w:t>
            </w:r>
            <w:r w:rsidRPr="00CE6A69">
              <w:rPr>
                <w:rFonts w:cs="Tahoma"/>
                <w:color w:val="000000" w:themeColor="text1"/>
              </w:rPr>
              <w:t>priede pateiktą formą.</w:t>
            </w:r>
          </w:p>
        </w:tc>
        <w:tc>
          <w:tcPr>
            <w:tcW w:w="3969" w:type="dxa"/>
            <w:vMerge/>
          </w:tcPr>
          <w:p w14:paraId="372BC522" w14:textId="2E59F1FD" w:rsidR="00F17C1D" w:rsidRPr="00CE6A69" w:rsidRDefault="00F17C1D" w:rsidP="00586C4A">
            <w:pPr>
              <w:pStyle w:val="ListParagraph"/>
              <w:tabs>
                <w:tab w:val="left" w:pos="33"/>
                <w:tab w:val="left" w:pos="421"/>
                <w:tab w:val="left" w:pos="742"/>
              </w:tabs>
              <w:ind w:left="33"/>
              <w:jc w:val="both"/>
              <w:rPr>
                <w:rFonts w:cs="Tahoma"/>
                <w:color w:val="000000" w:themeColor="text1"/>
              </w:rPr>
            </w:pPr>
          </w:p>
        </w:tc>
      </w:tr>
      <w:bookmarkEnd w:id="2"/>
      <w:tr w:rsidR="00F17C1D" w:rsidRPr="00CE6A69" w14:paraId="2AC0015F" w14:textId="25368118" w:rsidTr="2F1D86C0">
        <w:trPr>
          <w:trHeight w:val="918"/>
        </w:trPr>
        <w:tc>
          <w:tcPr>
            <w:tcW w:w="704" w:type="dxa"/>
          </w:tcPr>
          <w:p w14:paraId="439FCB1E" w14:textId="3707A4D7" w:rsidR="00F17C1D" w:rsidRPr="00CE6A69" w:rsidRDefault="00F17C1D" w:rsidP="0004748A">
            <w:pPr>
              <w:tabs>
                <w:tab w:val="left" w:pos="878"/>
              </w:tabs>
              <w:spacing w:before="100" w:beforeAutospacing="1" w:after="100" w:afterAutospacing="1"/>
              <w:jc w:val="both"/>
              <w:rPr>
                <w:rFonts w:ascii="Tahoma" w:hAnsi="Tahoma" w:cs="Tahoma"/>
                <w:sz w:val="22"/>
                <w:szCs w:val="22"/>
              </w:rPr>
            </w:pPr>
            <w:r w:rsidRPr="00CE6A69">
              <w:rPr>
                <w:rFonts w:ascii="Tahoma" w:hAnsi="Tahoma" w:cs="Tahoma"/>
                <w:sz w:val="22"/>
                <w:szCs w:val="22"/>
              </w:rPr>
              <w:t xml:space="preserve">1.2. </w:t>
            </w:r>
          </w:p>
        </w:tc>
        <w:tc>
          <w:tcPr>
            <w:tcW w:w="7220" w:type="dxa"/>
          </w:tcPr>
          <w:p w14:paraId="2B8BDB4F" w14:textId="77777777" w:rsidR="00B36F39" w:rsidRPr="00CE6A69" w:rsidRDefault="00B36F39" w:rsidP="00B36F39">
            <w:pPr>
              <w:pStyle w:val="ListParagraph"/>
              <w:tabs>
                <w:tab w:val="left" w:pos="1980"/>
              </w:tabs>
              <w:spacing w:after="120"/>
              <w:ind w:left="0"/>
              <w:jc w:val="both"/>
              <w:rPr>
                <w:rFonts w:cs="Tahoma"/>
                <w:b/>
                <w:bCs/>
                <w:color w:val="000000" w:themeColor="text1"/>
              </w:rPr>
            </w:pPr>
            <w:r w:rsidRPr="00CE6A69">
              <w:rPr>
                <w:rFonts w:cs="Tahoma"/>
                <w:b/>
                <w:bCs/>
                <w:color w:val="000000" w:themeColor="text1"/>
              </w:rPr>
              <w:t>Specialistas Nr. 2 – Integravimo specialistas:</w:t>
            </w:r>
          </w:p>
          <w:p w14:paraId="2F694130" w14:textId="4339108A" w:rsidR="00B36F39" w:rsidRPr="00CE6A69" w:rsidRDefault="00B36F39" w:rsidP="2F1D86C0">
            <w:pPr>
              <w:pStyle w:val="NormalWeb"/>
              <w:numPr>
                <w:ilvl w:val="0"/>
                <w:numId w:val="32"/>
              </w:numPr>
              <w:shd w:val="clear" w:color="auto" w:fill="FFFFFF" w:themeFill="background1"/>
              <w:tabs>
                <w:tab w:val="left" w:pos="321"/>
              </w:tabs>
              <w:spacing w:before="0" w:beforeAutospacing="0" w:after="0" w:afterAutospacing="0"/>
              <w:ind w:left="29" w:firstLine="0"/>
              <w:contextualSpacing/>
              <w:jc w:val="both"/>
              <w:textAlignment w:val="baseline"/>
              <w:rPr>
                <w:rFonts w:ascii="Tahoma" w:eastAsia="Calibri" w:hAnsi="Tahoma" w:cs="Tahoma"/>
                <w:color w:val="000000" w:themeColor="text1"/>
                <w:sz w:val="22"/>
                <w:szCs w:val="22"/>
              </w:rPr>
            </w:pPr>
            <w:r w:rsidRPr="00CE6A69">
              <w:rPr>
                <w:rFonts w:ascii="Tahoma" w:eastAsia="Times New Roman" w:hAnsi="Tahoma" w:cs="Tahoma"/>
                <w:color w:val="000000" w:themeColor="text1"/>
                <w:sz w:val="22"/>
                <w:szCs w:val="22"/>
                <w:shd w:val="clear" w:color="auto" w:fill="FFFFFF"/>
                <w:lang w:eastAsia="zh-CN"/>
              </w:rPr>
              <w:t>Per pastaruosius 5 metus</w:t>
            </w:r>
            <w:r w:rsidR="00E23DA9" w:rsidRPr="00CE6A69">
              <w:rPr>
                <w:rFonts w:ascii="Tahoma" w:eastAsia="Times New Roman" w:hAnsi="Tahoma" w:cs="Tahoma"/>
                <w:color w:val="000000" w:themeColor="text1"/>
                <w:sz w:val="22"/>
                <w:szCs w:val="22"/>
                <w:vertAlign w:val="superscript"/>
                <w:lang w:eastAsia="zh-CN"/>
              </w:rPr>
              <w:t>1</w:t>
            </w:r>
            <w:r w:rsidRPr="00CE6A69">
              <w:rPr>
                <w:rFonts w:ascii="Tahoma" w:eastAsia="Times New Roman" w:hAnsi="Tahoma" w:cs="Tahoma"/>
                <w:color w:val="000000" w:themeColor="text1"/>
                <w:sz w:val="22"/>
                <w:szCs w:val="22"/>
                <w:shd w:val="clear" w:color="auto" w:fill="FFFFFF"/>
                <w:lang w:eastAsia="zh-CN"/>
              </w:rPr>
              <w:t xml:space="preserve"> turi ne trumpesnę nei 1 metų patirtį, </w:t>
            </w:r>
            <w:r w:rsidR="000568A8" w:rsidRPr="004A6190">
              <w:rPr>
                <w:rFonts w:ascii="Tahoma" w:eastAsia="Times New Roman" w:hAnsi="Tahoma" w:cs="Tahoma"/>
                <w:color w:val="000000" w:themeColor="text1"/>
                <w:sz w:val="22"/>
                <w:szCs w:val="22"/>
                <w:shd w:val="clear" w:color="auto" w:fill="FFFFFF"/>
                <w:lang w:eastAsia="zh-CN"/>
              </w:rPr>
              <w:t xml:space="preserve">diegiant ar </w:t>
            </w:r>
            <w:r w:rsidRPr="004A6190">
              <w:rPr>
                <w:rFonts w:ascii="Tahoma" w:eastAsia="Times New Roman" w:hAnsi="Tahoma" w:cs="Tahoma"/>
                <w:color w:val="000000" w:themeColor="text1"/>
                <w:sz w:val="22"/>
                <w:szCs w:val="22"/>
                <w:shd w:val="clear" w:color="auto" w:fill="FFFFFF"/>
                <w:lang w:eastAsia="zh-CN"/>
              </w:rPr>
              <w:t>integruojant</w:t>
            </w:r>
            <w:r w:rsidRPr="00CE6A69">
              <w:rPr>
                <w:rFonts w:ascii="Tahoma" w:eastAsia="Times New Roman" w:hAnsi="Tahoma" w:cs="Tahoma"/>
                <w:color w:val="000000" w:themeColor="text1"/>
                <w:sz w:val="22"/>
                <w:szCs w:val="22"/>
                <w:shd w:val="clear" w:color="auto" w:fill="FFFFFF"/>
                <w:lang w:eastAsia="zh-CN"/>
              </w:rPr>
              <w:t xml:space="preserve"> informacines sistemas, kurių veikimas paremtas DICOM </w:t>
            </w:r>
            <w:r w:rsidR="00DC51BA" w:rsidRPr="00CE6A69">
              <w:rPr>
                <w:rFonts w:ascii="Tahoma" w:eastAsia="Times New Roman" w:hAnsi="Tahoma" w:cs="Tahoma"/>
                <w:color w:val="000000" w:themeColor="text1"/>
                <w:sz w:val="22"/>
                <w:szCs w:val="22"/>
                <w:shd w:val="clear" w:color="auto" w:fill="FFFFFF"/>
                <w:lang w:eastAsia="zh-CN"/>
              </w:rPr>
              <w:t xml:space="preserve">arba lygiaverčiu </w:t>
            </w:r>
            <w:r w:rsidRPr="00CE6A69">
              <w:rPr>
                <w:rFonts w:ascii="Tahoma" w:eastAsia="Times New Roman" w:hAnsi="Tahoma" w:cs="Tahoma"/>
                <w:color w:val="000000" w:themeColor="text1"/>
                <w:sz w:val="22"/>
                <w:szCs w:val="22"/>
                <w:shd w:val="clear" w:color="auto" w:fill="FFFFFF"/>
                <w:lang w:eastAsia="zh-CN"/>
              </w:rPr>
              <w:t>standartu.</w:t>
            </w:r>
          </w:p>
          <w:p w14:paraId="73F69FF5" w14:textId="77777777" w:rsidR="00B36F39" w:rsidRPr="00CE6A69" w:rsidRDefault="00B36F39" w:rsidP="00B36F39">
            <w:pPr>
              <w:pStyle w:val="NormalWeb"/>
              <w:shd w:val="clear" w:color="auto" w:fill="FFFFFF" w:themeFill="background1"/>
              <w:tabs>
                <w:tab w:val="left" w:pos="609"/>
              </w:tabs>
              <w:spacing w:before="0" w:beforeAutospacing="0" w:after="0" w:afterAutospacing="0"/>
              <w:ind w:left="29"/>
              <w:contextualSpacing/>
              <w:jc w:val="both"/>
              <w:textAlignment w:val="baseline"/>
              <w:rPr>
                <w:rFonts w:ascii="Tahoma" w:eastAsia="Times New Roman" w:hAnsi="Tahoma" w:cs="Tahoma"/>
                <w:sz w:val="22"/>
                <w:szCs w:val="22"/>
                <w:shd w:val="clear" w:color="auto" w:fill="FFFFFF"/>
                <w:lang w:eastAsia="zh-CN"/>
              </w:rPr>
            </w:pPr>
          </w:p>
          <w:p w14:paraId="6440255F" w14:textId="797E4CEC" w:rsidR="00F17C1D" w:rsidRPr="00CE6A69" w:rsidRDefault="00B36F39" w:rsidP="00C54A22">
            <w:pPr>
              <w:spacing w:after="0"/>
              <w:jc w:val="both"/>
            </w:pPr>
            <w:r w:rsidRPr="00CE6A69">
              <w:rPr>
                <w:rFonts w:ascii="Tahoma" w:eastAsia="Calibri" w:hAnsi="Tahoma" w:cs="Tahoma"/>
                <w:b/>
                <w:bCs/>
                <w:sz w:val="22"/>
                <w:szCs w:val="22"/>
              </w:rPr>
              <w:t>PASTABA.</w:t>
            </w:r>
            <w:r w:rsidRPr="00CE6A69">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3270" w:type="dxa"/>
          </w:tcPr>
          <w:p w14:paraId="0BE6A7CC" w14:textId="6DB8ED98" w:rsidR="00F17C1D" w:rsidRPr="00CE6A69" w:rsidRDefault="49DB8571" w:rsidP="7ECC5341">
            <w:pPr>
              <w:pStyle w:val="ListParagraph"/>
              <w:numPr>
                <w:ilvl w:val="0"/>
                <w:numId w:val="9"/>
              </w:numPr>
              <w:tabs>
                <w:tab w:val="left" w:pos="323"/>
                <w:tab w:val="left" w:pos="391"/>
              </w:tabs>
              <w:ind w:left="33" w:firstLine="0"/>
              <w:jc w:val="both"/>
              <w:rPr>
                <w:rFonts w:cs="Tahoma"/>
              </w:rPr>
            </w:pPr>
            <w:r w:rsidRPr="00CE6A69">
              <w:rPr>
                <w:rFonts w:cs="Tahoma"/>
                <w:color w:val="000000" w:themeColor="text1"/>
              </w:rPr>
              <w:t xml:space="preserve">Perkančiosios organizacijos nustatytos formos </w:t>
            </w:r>
            <w:r w:rsidR="4019E6F8" w:rsidRPr="00CE6A69">
              <w:rPr>
                <w:rFonts w:cs="Tahoma"/>
                <w:color w:val="000000" w:themeColor="text1"/>
              </w:rPr>
              <w:t xml:space="preserve">Specialistų sąrašo ir </w:t>
            </w:r>
            <w:r w:rsidRPr="00CE6A69">
              <w:rPr>
                <w:rFonts w:cs="Tahoma"/>
                <w:color w:val="000000" w:themeColor="text1"/>
              </w:rPr>
              <w:t xml:space="preserve">kvalifikacijos reikalavimų atitikties pažyma, parengta pagal pirkimo sąlygų </w:t>
            </w:r>
            <w:r w:rsidR="00F619DB" w:rsidRPr="00CE6A69">
              <w:rPr>
                <w:rFonts w:cs="Tahoma"/>
                <w:color w:val="000000" w:themeColor="text1"/>
              </w:rPr>
              <w:t>14</w:t>
            </w:r>
            <w:r w:rsidR="189B2CFE" w:rsidRPr="00CE6A69">
              <w:rPr>
                <w:rFonts w:cs="Tahoma"/>
                <w:color w:val="000000" w:themeColor="text1"/>
              </w:rPr>
              <w:t xml:space="preserve"> </w:t>
            </w:r>
            <w:r w:rsidRPr="00CE6A69">
              <w:rPr>
                <w:rFonts w:cs="Tahoma"/>
                <w:color w:val="000000" w:themeColor="text1"/>
              </w:rPr>
              <w:t>priede pateiktą formą</w:t>
            </w:r>
            <w:r w:rsidRPr="00CE6A69">
              <w:rPr>
                <w:rFonts w:eastAsia="Times New Roman" w:cs="Tahoma"/>
              </w:rPr>
              <w:t>.</w:t>
            </w:r>
          </w:p>
        </w:tc>
        <w:tc>
          <w:tcPr>
            <w:tcW w:w="3969" w:type="dxa"/>
            <w:vMerge/>
          </w:tcPr>
          <w:p w14:paraId="37034418" w14:textId="2107CE64" w:rsidR="00F17C1D" w:rsidRPr="00CE6A69" w:rsidRDefault="00F17C1D" w:rsidP="00586C4A">
            <w:pPr>
              <w:tabs>
                <w:tab w:val="left" w:pos="993"/>
              </w:tabs>
              <w:spacing w:line="20" w:lineRule="atLeast"/>
              <w:jc w:val="both"/>
              <w:rPr>
                <w:rFonts w:cs="Tahoma"/>
                <w:color w:val="000000" w:themeColor="text1"/>
              </w:rPr>
            </w:pPr>
          </w:p>
        </w:tc>
      </w:tr>
      <w:tr w:rsidR="00E3259A" w:rsidRPr="00CE6A69" w14:paraId="77AD88A4" w14:textId="13582669" w:rsidTr="2F1D86C0">
        <w:trPr>
          <w:trHeight w:val="1100"/>
        </w:trPr>
        <w:tc>
          <w:tcPr>
            <w:tcW w:w="704" w:type="dxa"/>
          </w:tcPr>
          <w:p w14:paraId="38C71B21" w14:textId="5C08362D" w:rsidR="00E3259A" w:rsidRPr="00CE6A69" w:rsidRDefault="00E3259A" w:rsidP="00E3259A">
            <w:pPr>
              <w:tabs>
                <w:tab w:val="left" w:pos="878"/>
              </w:tabs>
              <w:spacing w:before="100" w:beforeAutospacing="1" w:after="100" w:afterAutospacing="1"/>
              <w:rPr>
                <w:rFonts w:ascii="Tahoma" w:hAnsi="Tahoma" w:cs="Tahoma"/>
                <w:sz w:val="22"/>
                <w:szCs w:val="22"/>
              </w:rPr>
            </w:pPr>
            <w:r w:rsidRPr="00CE6A69">
              <w:rPr>
                <w:rFonts w:ascii="Tahoma" w:hAnsi="Tahoma" w:cs="Tahoma"/>
                <w:sz w:val="22"/>
                <w:szCs w:val="22"/>
              </w:rPr>
              <w:t xml:space="preserve">1.3. </w:t>
            </w:r>
          </w:p>
        </w:tc>
        <w:tc>
          <w:tcPr>
            <w:tcW w:w="7220" w:type="dxa"/>
          </w:tcPr>
          <w:p w14:paraId="7FA37915" w14:textId="77777777" w:rsidR="00E3259A" w:rsidRPr="00CE6A69" w:rsidRDefault="00E3259A" w:rsidP="00E3259A">
            <w:pPr>
              <w:pStyle w:val="ListParagraph"/>
              <w:tabs>
                <w:tab w:val="left" w:pos="1980"/>
              </w:tabs>
              <w:spacing w:after="120"/>
              <w:ind w:left="0"/>
              <w:jc w:val="both"/>
              <w:rPr>
                <w:rFonts w:cs="Tahoma"/>
                <w:b/>
                <w:bCs/>
                <w:color w:val="000000" w:themeColor="text1"/>
              </w:rPr>
            </w:pPr>
            <w:r w:rsidRPr="00CE6A69">
              <w:rPr>
                <w:rFonts w:cs="Tahoma"/>
                <w:b/>
                <w:bCs/>
                <w:color w:val="000000" w:themeColor="text1"/>
              </w:rPr>
              <w:t>Specialistas Nr. 3 – IS architektas:</w:t>
            </w:r>
          </w:p>
          <w:p w14:paraId="3D690ACC" w14:textId="77777777" w:rsidR="00E3259A" w:rsidRPr="00CE6A69" w:rsidRDefault="00E3259A" w:rsidP="00E3259A">
            <w:pPr>
              <w:pStyle w:val="ListParagraph"/>
              <w:tabs>
                <w:tab w:val="left" w:pos="1980"/>
              </w:tabs>
              <w:spacing w:after="120"/>
              <w:ind w:left="0"/>
              <w:jc w:val="both"/>
              <w:rPr>
                <w:rFonts w:cs="Tahoma"/>
                <w:color w:val="000000" w:themeColor="text1"/>
              </w:rPr>
            </w:pPr>
          </w:p>
          <w:p w14:paraId="01D00ACE" w14:textId="0D190DDF" w:rsidR="00E3259A" w:rsidRPr="00CE6A69" w:rsidRDefault="00E3259A" w:rsidP="00E3259A">
            <w:pPr>
              <w:pStyle w:val="ListParagraph"/>
              <w:tabs>
                <w:tab w:val="left" w:pos="1980"/>
              </w:tabs>
              <w:spacing w:after="120"/>
              <w:ind w:left="0"/>
              <w:jc w:val="both"/>
              <w:rPr>
                <w:rFonts w:cs="Tahoma"/>
                <w:color w:val="000000" w:themeColor="text1"/>
              </w:rPr>
            </w:pPr>
            <w:r w:rsidRPr="00CE6A69">
              <w:rPr>
                <w:rFonts w:cs="Tahoma"/>
                <w:color w:val="000000" w:themeColor="text1"/>
              </w:rPr>
              <w:t>a) Per pastaruosius 5 metus</w:t>
            </w:r>
            <w:r w:rsidR="00E23DA9" w:rsidRPr="00CE6A69">
              <w:rPr>
                <w:rFonts w:cs="Tahoma"/>
                <w:color w:val="000000" w:themeColor="text1"/>
                <w:vertAlign w:val="superscript"/>
              </w:rPr>
              <w:t>1</w:t>
            </w:r>
            <w:r w:rsidRPr="00CE6A69">
              <w:rPr>
                <w:rFonts w:cs="Tahoma"/>
                <w:color w:val="000000" w:themeColor="text1"/>
              </w:rPr>
              <w:t xml:space="preserve"> vykdė informacinių sistemų architekto funkcijas, diegiant ar integruojant informacinę sistemą, kuri atitinka šiuos reikalavimus:</w:t>
            </w:r>
          </w:p>
          <w:p w14:paraId="253B3A62" w14:textId="2EE7113A" w:rsidR="00E3259A" w:rsidRPr="00CE6A69" w:rsidRDefault="00E3259A" w:rsidP="00E3259A">
            <w:pPr>
              <w:pStyle w:val="ListParagraph"/>
              <w:tabs>
                <w:tab w:val="left" w:pos="1980"/>
              </w:tabs>
              <w:spacing w:after="120"/>
              <w:ind w:left="0"/>
              <w:jc w:val="both"/>
              <w:rPr>
                <w:rFonts w:cs="Tahoma"/>
                <w:color w:val="000000" w:themeColor="text1"/>
              </w:rPr>
            </w:pPr>
            <w:r w:rsidRPr="00CE6A69">
              <w:rPr>
                <w:rFonts w:cs="Tahoma"/>
                <w:color w:val="000000" w:themeColor="text1"/>
              </w:rPr>
              <w:t xml:space="preserve">1) sistema paremta DICOM </w:t>
            </w:r>
            <w:r w:rsidR="00DC51BA" w:rsidRPr="00CE6A69">
              <w:rPr>
                <w:rFonts w:eastAsia="Times New Roman" w:cs="Tahoma"/>
                <w:color w:val="000000" w:themeColor="text1"/>
                <w:shd w:val="clear" w:color="auto" w:fill="FFFFFF"/>
                <w:lang w:eastAsia="zh-CN"/>
              </w:rPr>
              <w:t xml:space="preserve">arba lygiaverčio </w:t>
            </w:r>
            <w:r w:rsidRPr="00CE6A69">
              <w:rPr>
                <w:rFonts w:cs="Tahoma"/>
                <w:color w:val="000000" w:themeColor="text1"/>
              </w:rPr>
              <w:t>standarto protokolais ir failų formatais;</w:t>
            </w:r>
          </w:p>
          <w:p w14:paraId="72FCE6DD" w14:textId="2F85CD94" w:rsidR="00E3259A" w:rsidRPr="00CE6A69" w:rsidRDefault="00E3259A" w:rsidP="00C54A22">
            <w:pPr>
              <w:pStyle w:val="ListParagraph"/>
              <w:tabs>
                <w:tab w:val="left" w:pos="1980"/>
              </w:tabs>
              <w:spacing w:after="120"/>
              <w:ind w:left="0"/>
              <w:jc w:val="both"/>
              <w:rPr>
                <w:rFonts w:eastAsia="Times New Roman" w:cs="Tahoma"/>
              </w:rPr>
            </w:pPr>
            <w:r w:rsidRPr="00CE6A69">
              <w:rPr>
                <w:rFonts w:cs="Tahoma"/>
                <w:color w:val="000000" w:themeColor="text1"/>
              </w:rPr>
              <w:t>2) sistema yra integruota su ne mažiau nei viena informacine sistema.</w:t>
            </w:r>
          </w:p>
        </w:tc>
        <w:tc>
          <w:tcPr>
            <w:tcW w:w="3270" w:type="dxa"/>
          </w:tcPr>
          <w:p w14:paraId="361FA945" w14:textId="133C6811" w:rsidR="00E3259A" w:rsidRPr="00CE6A69" w:rsidRDefault="27FC425B" w:rsidP="7ECC5341">
            <w:pPr>
              <w:pStyle w:val="ListParagraph"/>
              <w:numPr>
                <w:ilvl w:val="3"/>
                <w:numId w:val="10"/>
              </w:numPr>
              <w:tabs>
                <w:tab w:val="left" w:pos="313"/>
              </w:tabs>
              <w:spacing w:before="60" w:after="120"/>
              <w:ind w:left="28"/>
              <w:jc w:val="both"/>
              <w:rPr>
                <w:rFonts w:eastAsia="Times New Roman" w:cs="Tahoma"/>
              </w:rPr>
            </w:pPr>
            <w:r w:rsidRPr="00CE6A69">
              <w:rPr>
                <w:rFonts w:cs="Tahoma"/>
                <w:color w:val="000000" w:themeColor="text1"/>
              </w:rPr>
              <w:t xml:space="preserve">Perkančiosios organizacijos nustatytos formos </w:t>
            </w:r>
            <w:r w:rsidR="7D84E31A" w:rsidRPr="00CE6A69">
              <w:rPr>
                <w:rFonts w:cs="Tahoma"/>
                <w:color w:val="000000" w:themeColor="text1"/>
              </w:rPr>
              <w:t xml:space="preserve">Specialistų sąrašo ir </w:t>
            </w:r>
            <w:r w:rsidRPr="00CE6A69">
              <w:rPr>
                <w:rFonts w:cs="Tahoma"/>
                <w:color w:val="000000" w:themeColor="text1"/>
              </w:rPr>
              <w:t xml:space="preserve">kvalifikacijos reikalavimų atitikties pažyma, parengta pagal pirkimo sąlygų </w:t>
            </w:r>
            <w:r w:rsidR="00F619DB" w:rsidRPr="00CE6A69">
              <w:rPr>
                <w:rFonts w:cs="Tahoma"/>
                <w:color w:val="000000" w:themeColor="text1"/>
              </w:rPr>
              <w:t>14</w:t>
            </w:r>
            <w:r w:rsidRPr="00CE6A69">
              <w:rPr>
                <w:rFonts w:cs="Tahoma"/>
                <w:color w:val="000000" w:themeColor="text1"/>
              </w:rPr>
              <w:t xml:space="preserve"> priede pateiktą formą.</w:t>
            </w:r>
          </w:p>
        </w:tc>
        <w:tc>
          <w:tcPr>
            <w:tcW w:w="3969" w:type="dxa"/>
            <w:vMerge/>
          </w:tcPr>
          <w:p w14:paraId="37C64DE1" w14:textId="613E7263" w:rsidR="00E3259A" w:rsidRPr="00CE6A69" w:rsidRDefault="00E3259A" w:rsidP="00E3259A">
            <w:pPr>
              <w:pStyle w:val="ListParagraph"/>
              <w:tabs>
                <w:tab w:val="left" w:pos="313"/>
              </w:tabs>
              <w:spacing w:before="60" w:after="120"/>
              <w:ind w:left="28"/>
              <w:contextualSpacing w:val="0"/>
              <w:jc w:val="both"/>
              <w:rPr>
                <w:rFonts w:cs="Tahoma"/>
                <w:color w:val="000000" w:themeColor="text1"/>
              </w:rPr>
            </w:pPr>
          </w:p>
        </w:tc>
      </w:tr>
      <w:tr w:rsidR="00452F60" w:rsidRPr="00CE6A69" w14:paraId="33683A1A" w14:textId="77777777" w:rsidTr="2F1D86C0">
        <w:trPr>
          <w:trHeight w:val="464"/>
        </w:trPr>
        <w:tc>
          <w:tcPr>
            <w:tcW w:w="704" w:type="dxa"/>
          </w:tcPr>
          <w:p w14:paraId="08FDD62F" w14:textId="13E5973D" w:rsidR="00452F60" w:rsidRPr="00CE6A69" w:rsidRDefault="00452F60" w:rsidP="00452F60">
            <w:pPr>
              <w:tabs>
                <w:tab w:val="left" w:pos="878"/>
              </w:tabs>
              <w:spacing w:before="100" w:beforeAutospacing="1" w:after="100" w:afterAutospacing="1"/>
              <w:rPr>
                <w:rFonts w:ascii="Tahoma" w:hAnsi="Tahoma" w:cs="Tahoma"/>
                <w:sz w:val="22"/>
                <w:szCs w:val="22"/>
              </w:rPr>
            </w:pPr>
            <w:r w:rsidRPr="00CE6A69">
              <w:rPr>
                <w:rFonts w:ascii="Tahoma" w:hAnsi="Tahoma" w:cs="Tahoma"/>
                <w:sz w:val="22"/>
                <w:szCs w:val="22"/>
              </w:rPr>
              <w:t>1.4.</w:t>
            </w:r>
          </w:p>
        </w:tc>
        <w:tc>
          <w:tcPr>
            <w:tcW w:w="7220" w:type="dxa"/>
          </w:tcPr>
          <w:p w14:paraId="6B751B2B" w14:textId="77777777" w:rsidR="00452F60" w:rsidRPr="00CE6A69" w:rsidRDefault="00452F60" w:rsidP="00452F60">
            <w:pPr>
              <w:pStyle w:val="ListParagraph"/>
              <w:tabs>
                <w:tab w:val="left" w:pos="1980"/>
              </w:tabs>
              <w:spacing w:after="120"/>
              <w:ind w:left="0"/>
              <w:jc w:val="both"/>
              <w:rPr>
                <w:rFonts w:cs="Tahoma"/>
                <w:color w:val="000000" w:themeColor="text1"/>
                <w:lang w:eastAsia="lt-LT"/>
              </w:rPr>
            </w:pPr>
            <w:r w:rsidRPr="00CE6A69">
              <w:rPr>
                <w:rFonts w:cs="Tahoma"/>
                <w:b/>
                <w:bCs/>
                <w:color w:val="000000" w:themeColor="text1"/>
              </w:rPr>
              <w:t>Specialistas Nr. 4 – Testuotojas:</w:t>
            </w:r>
            <w:r w:rsidRPr="00CE6A69">
              <w:rPr>
                <w:rFonts w:cs="Tahoma"/>
                <w:color w:val="000000" w:themeColor="text1"/>
                <w:lang w:eastAsia="lt-LT"/>
              </w:rPr>
              <w:t xml:space="preserve"> </w:t>
            </w:r>
          </w:p>
          <w:p w14:paraId="06A03776" w14:textId="6E2738D5" w:rsidR="00452F60" w:rsidRPr="00CE6A69" w:rsidRDefault="00452F60" w:rsidP="00D876A3">
            <w:pPr>
              <w:pStyle w:val="NormalWeb"/>
              <w:numPr>
                <w:ilvl w:val="0"/>
                <w:numId w:val="34"/>
              </w:numPr>
              <w:shd w:val="clear" w:color="auto" w:fill="FFFFFF" w:themeFill="background1"/>
              <w:tabs>
                <w:tab w:val="left" w:pos="463"/>
              </w:tabs>
              <w:spacing w:before="0" w:beforeAutospacing="0" w:after="0" w:afterAutospacing="0"/>
              <w:ind w:left="40" w:firstLine="2"/>
              <w:contextualSpacing/>
              <w:jc w:val="both"/>
              <w:textAlignment w:val="baseline"/>
              <w:rPr>
                <w:rFonts w:ascii="Tahoma" w:eastAsia="Times New Roman" w:hAnsi="Tahoma" w:cs="Tahoma"/>
                <w:color w:val="000000" w:themeColor="text1"/>
                <w:sz w:val="22"/>
                <w:szCs w:val="22"/>
                <w:shd w:val="clear" w:color="auto" w:fill="FFFFFF"/>
                <w:lang w:eastAsia="zh-CN"/>
              </w:rPr>
            </w:pPr>
            <w:r w:rsidRPr="00CE6A69">
              <w:rPr>
                <w:rFonts w:ascii="Tahoma" w:eastAsia="Times New Roman" w:hAnsi="Tahoma" w:cs="Tahoma"/>
                <w:color w:val="000000" w:themeColor="text1"/>
                <w:sz w:val="22"/>
                <w:szCs w:val="22"/>
                <w:shd w:val="clear" w:color="auto" w:fill="FFFFFF"/>
                <w:lang w:eastAsia="zh-CN"/>
              </w:rPr>
              <w:t>Per pastaruosius 5 metus</w:t>
            </w:r>
            <w:r w:rsidR="00E23DA9" w:rsidRPr="00CE6A69">
              <w:rPr>
                <w:rFonts w:ascii="Tahoma" w:eastAsia="Times New Roman" w:hAnsi="Tahoma" w:cs="Tahoma"/>
                <w:color w:val="000000" w:themeColor="text1"/>
                <w:sz w:val="22"/>
                <w:szCs w:val="22"/>
                <w:shd w:val="clear" w:color="auto" w:fill="FFFFFF"/>
                <w:vertAlign w:val="superscript"/>
                <w:lang w:eastAsia="zh-CN"/>
              </w:rPr>
              <w:t>1</w:t>
            </w:r>
            <w:r w:rsidRPr="00CE6A69">
              <w:rPr>
                <w:rFonts w:ascii="Tahoma" w:eastAsia="Times New Roman" w:hAnsi="Tahoma" w:cs="Tahoma"/>
                <w:color w:val="000000" w:themeColor="text1"/>
                <w:sz w:val="22"/>
                <w:szCs w:val="22"/>
                <w:shd w:val="clear" w:color="auto" w:fill="FFFFFF"/>
                <w:lang w:eastAsia="zh-CN"/>
              </w:rPr>
              <w:t xml:space="preserve"> vykdė informacinių sistemų testuotojo funkcijas, diegiant ar integruojant informacinę sistemą, ir:</w:t>
            </w:r>
          </w:p>
          <w:p w14:paraId="4B7C60A4" w14:textId="77777777" w:rsidR="00452F60" w:rsidRPr="00CE6A69" w:rsidRDefault="00452F60" w:rsidP="00452F60">
            <w:pPr>
              <w:pStyle w:val="NormalWeb"/>
              <w:numPr>
                <w:ilvl w:val="0"/>
                <w:numId w:val="33"/>
              </w:numPr>
              <w:tabs>
                <w:tab w:val="left" w:pos="321"/>
              </w:tabs>
              <w:spacing w:before="0" w:beforeAutospacing="0" w:after="0" w:afterAutospacing="0"/>
              <w:ind w:left="42" w:firstLine="0"/>
              <w:jc w:val="both"/>
              <w:rPr>
                <w:rFonts w:ascii="Tahoma" w:eastAsia="Times New Roman" w:hAnsi="Tahoma" w:cs="Tahoma"/>
                <w:color w:val="000000" w:themeColor="text1"/>
                <w:sz w:val="22"/>
                <w:szCs w:val="22"/>
              </w:rPr>
            </w:pPr>
            <w:r w:rsidRPr="00CE6A69">
              <w:rPr>
                <w:rFonts w:ascii="Tahoma" w:eastAsia="Times New Roman" w:hAnsi="Tahoma" w:cs="Tahoma"/>
                <w:color w:val="000000" w:themeColor="text1"/>
                <w:sz w:val="22"/>
                <w:szCs w:val="22"/>
              </w:rPr>
              <w:t xml:space="preserve">rengė arba dalyvavo rengiant informacinės sistemos testavimo planus; </w:t>
            </w:r>
          </w:p>
          <w:p w14:paraId="7D9444F2" w14:textId="77777777" w:rsidR="00452F60" w:rsidRPr="00CE6A69" w:rsidRDefault="00452F60" w:rsidP="00452F60">
            <w:pPr>
              <w:pStyle w:val="NormalWeb"/>
              <w:numPr>
                <w:ilvl w:val="0"/>
                <w:numId w:val="33"/>
              </w:numPr>
              <w:tabs>
                <w:tab w:val="left" w:pos="321"/>
              </w:tabs>
              <w:spacing w:before="0" w:beforeAutospacing="0" w:after="0" w:afterAutospacing="0"/>
              <w:ind w:left="42" w:firstLine="0"/>
              <w:jc w:val="both"/>
              <w:rPr>
                <w:rFonts w:ascii="Tahoma" w:eastAsia="Times New Roman" w:hAnsi="Tahoma" w:cs="Tahoma"/>
                <w:color w:val="000000" w:themeColor="text1"/>
                <w:sz w:val="22"/>
                <w:szCs w:val="22"/>
              </w:rPr>
            </w:pPr>
            <w:r w:rsidRPr="00CE6A69">
              <w:rPr>
                <w:rFonts w:ascii="Tahoma" w:eastAsia="Times New Roman" w:hAnsi="Tahoma" w:cs="Tahoma"/>
                <w:color w:val="000000" w:themeColor="text1"/>
                <w:sz w:val="22"/>
                <w:szCs w:val="22"/>
              </w:rPr>
              <w:t>rengė arba dalyvavo rengiant informacinės sistemos testavimo scenarijus;</w:t>
            </w:r>
          </w:p>
          <w:p w14:paraId="3C260228" w14:textId="77777777" w:rsidR="00452F60" w:rsidRPr="00CE6A69" w:rsidRDefault="00452F60" w:rsidP="00452F60">
            <w:pPr>
              <w:pStyle w:val="NormalWeb"/>
              <w:numPr>
                <w:ilvl w:val="0"/>
                <w:numId w:val="33"/>
              </w:numPr>
              <w:tabs>
                <w:tab w:val="left" w:pos="321"/>
              </w:tabs>
              <w:spacing w:before="0" w:beforeAutospacing="0" w:after="0" w:afterAutospacing="0"/>
              <w:ind w:left="42" w:firstLine="0"/>
              <w:jc w:val="both"/>
              <w:rPr>
                <w:rFonts w:ascii="Tahoma" w:eastAsia="Times New Roman" w:hAnsi="Tahoma" w:cs="Tahoma"/>
                <w:color w:val="000000" w:themeColor="text1"/>
                <w:sz w:val="22"/>
                <w:szCs w:val="22"/>
              </w:rPr>
            </w:pPr>
            <w:r w:rsidRPr="00CE6A69">
              <w:rPr>
                <w:rFonts w:ascii="Tahoma" w:eastAsia="Times New Roman" w:hAnsi="Tahoma" w:cs="Tahoma"/>
                <w:color w:val="000000" w:themeColor="text1"/>
                <w:sz w:val="22"/>
                <w:szCs w:val="22"/>
              </w:rPr>
              <w:t>atliko informacinės sistemos testavimus;</w:t>
            </w:r>
          </w:p>
          <w:p w14:paraId="0D0E8B3D" w14:textId="34125A35" w:rsidR="00452F60" w:rsidRPr="00CE6A69" w:rsidRDefault="00452F60" w:rsidP="00C54A22">
            <w:pPr>
              <w:pStyle w:val="NormalWeb"/>
              <w:numPr>
                <w:ilvl w:val="0"/>
                <w:numId w:val="33"/>
              </w:numPr>
              <w:tabs>
                <w:tab w:val="left" w:pos="321"/>
              </w:tabs>
              <w:spacing w:before="0" w:beforeAutospacing="0" w:after="120" w:afterAutospacing="0"/>
              <w:ind w:left="42" w:firstLine="0"/>
              <w:jc w:val="both"/>
              <w:rPr>
                <w:rFonts w:ascii="Tahoma" w:hAnsi="Tahoma" w:cs="Tahoma"/>
                <w:b/>
                <w:sz w:val="24"/>
                <w:szCs w:val="24"/>
              </w:rPr>
            </w:pPr>
            <w:r w:rsidRPr="00CE6A69">
              <w:rPr>
                <w:rFonts w:ascii="Tahoma" w:eastAsia="Times New Roman" w:hAnsi="Tahoma" w:cs="Tahoma"/>
                <w:color w:val="000000" w:themeColor="text1"/>
                <w:sz w:val="22"/>
                <w:szCs w:val="22"/>
              </w:rPr>
              <w:lastRenderedPageBreak/>
              <w:t>rengė arba dalyvavo rengiant informacinės sistemos testavimo ataskaitas.</w:t>
            </w:r>
          </w:p>
        </w:tc>
        <w:tc>
          <w:tcPr>
            <w:tcW w:w="3270" w:type="dxa"/>
          </w:tcPr>
          <w:p w14:paraId="0200658D" w14:textId="257A3194" w:rsidR="00452F60" w:rsidRPr="00CE6A69" w:rsidRDefault="3498F35A" w:rsidP="7ECC5341">
            <w:pPr>
              <w:pStyle w:val="ListParagraph"/>
              <w:numPr>
                <w:ilvl w:val="0"/>
                <w:numId w:val="20"/>
              </w:numPr>
              <w:tabs>
                <w:tab w:val="left" w:pos="313"/>
              </w:tabs>
              <w:spacing w:before="60" w:after="120"/>
              <w:ind w:left="37"/>
              <w:jc w:val="both"/>
              <w:rPr>
                <w:rFonts w:cs="Tahoma"/>
                <w:color w:val="000000" w:themeColor="text1"/>
              </w:rPr>
            </w:pPr>
            <w:r w:rsidRPr="00CE6A69">
              <w:rPr>
                <w:rFonts w:cs="Tahoma"/>
                <w:color w:val="000000" w:themeColor="text1"/>
              </w:rPr>
              <w:lastRenderedPageBreak/>
              <w:t xml:space="preserve">Perkančiosios organizacijos nustatytos formos </w:t>
            </w:r>
            <w:r w:rsidR="03CC3474" w:rsidRPr="00CE6A69">
              <w:rPr>
                <w:rFonts w:cs="Tahoma"/>
                <w:color w:val="000000" w:themeColor="text1"/>
              </w:rPr>
              <w:t xml:space="preserve">Specialistų sąrašo ir </w:t>
            </w:r>
            <w:r w:rsidRPr="00CE6A69">
              <w:rPr>
                <w:rFonts w:cs="Tahoma"/>
                <w:color w:val="000000" w:themeColor="text1"/>
              </w:rPr>
              <w:t xml:space="preserve">kvalifikacijos reikalavimų atitikties pažyma, parengta pagal pirkimo sąlygų </w:t>
            </w:r>
            <w:r w:rsidR="00F619DB" w:rsidRPr="00CE6A69">
              <w:rPr>
                <w:rFonts w:cs="Tahoma"/>
                <w:color w:val="000000" w:themeColor="text1"/>
              </w:rPr>
              <w:t>14</w:t>
            </w:r>
            <w:r w:rsidR="305EF21B" w:rsidRPr="00CE6A69">
              <w:rPr>
                <w:rFonts w:cs="Tahoma"/>
                <w:color w:val="000000" w:themeColor="text1"/>
              </w:rPr>
              <w:t xml:space="preserve"> </w:t>
            </w:r>
            <w:r w:rsidRPr="00CE6A69">
              <w:rPr>
                <w:rFonts w:cs="Tahoma"/>
                <w:color w:val="000000" w:themeColor="text1"/>
              </w:rPr>
              <w:t>priede pateiktą formą.</w:t>
            </w:r>
          </w:p>
        </w:tc>
        <w:tc>
          <w:tcPr>
            <w:tcW w:w="3969" w:type="dxa"/>
            <w:vMerge/>
          </w:tcPr>
          <w:p w14:paraId="64448326" w14:textId="77777777" w:rsidR="00452F60" w:rsidRPr="00CE6A69" w:rsidRDefault="00452F60" w:rsidP="00452F60">
            <w:pPr>
              <w:pStyle w:val="ListParagraph"/>
              <w:tabs>
                <w:tab w:val="left" w:pos="313"/>
              </w:tabs>
              <w:spacing w:before="60" w:after="120"/>
              <w:ind w:left="28"/>
              <w:contextualSpacing w:val="0"/>
              <w:jc w:val="both"/>
              <w:rPr>
                <w:rFonts w:cs="Tahoma"/>
                <w:color w:val="000000"/>
              </w:rPr>
            </w:pPr>
          </w:p>
        </w:tc>
      </w:tr>
      <w:tr w:rsidR="00452F60" w:rsidRPr="00CE6A69" w14:paraId="0BE995F3" w14:textId="2FD3AFA1" w:rsidTr="2F1D86C0">
        <w:trPr>
          <w:trHeight w:val="464"/>
        </w:trPr>
        <w:tc>
          <w:tcPr>
            <w:tcW w:w="15163" w:type="dxa"/>
            <w:gridSpan w:val="4"/>
          </w:tcPr>
          <w:p w14:paraId="1282CB34" w14:textId="77777777" w:rsidR="002966A0" w:rsidRPr="00CE6A69" w:rsidRDefault="00452F60" w:rsidP="00C54A22">
            <w:pPr>
              <w:pStyle w:val="ListParagraph"/>
              <w:tabs>
                <w:tab w:val="left" w:pos="33"/>
                <w:tab w:val="left" w:pos="316"/>
              </w:tabs>
              <w:ind w:left="22"/>
              <w:jc w:val="both"/>
              <w:rPr>
                <w:rFonts w:cs="Tahoma"/>
                <w:b/>
                <w:bCs/>
                <w:color w:val="000000" w:themeColor="text1"/>
              </w:rPr>
            </w:pPr>
            <w:r w:rsidRPr="00CE6A69">
              <w:rPr>
                <w:rFonts w:cs="Tahoma"/>
                <w:b/>
                <w:bCs/>
                <w:color w:val="000000" w:themeColor="text1"/>
              </w:rPr>
              <w:t>PASTABOS:</w:t>
            </w:r>
            <w:r w:rsidR="00C54A22" w:rsidRPr="00CE6A69">
              <w:rPr>
                <w:rFonts w:cs="Tahoma"/>
                <w:b/>
                <w:bCs/>
                <w:color w:val="000000" w:themeColor="text1"/>
              </w:rPr>
              <w:t xml:space="preserve"> </w:t>
            </w:r>
          </w:p>
          <w:p w14:paraId="3557257D" w14:textId="33C00492" w:rsidR="002966A0" w:rsidRPr="00CE6A69" w:rsidRDefault="0095673A" w:rsidP="00C54A22">
            <w:pPr>
              <w:pStyle w:val="ListParagraph"/>
              <w:tabs>
                <w:tab w:val="left" w:pos="33"/>
                <w:tab w:val="left" w:pos="316"/>
              </w:tabs>
              <w:ind w:left="22"/>
              <w:jc w:val="both"/>
              <w:rPr>
                <w:rFonts w:cs="Tahoma"/>
                <w:color w:val="000000" w:themeColor="text1"/>
              </w:rPr>
            </w:pPr>
            <w:r w:rsidRPr="00CE6A69">
              <w:rPr>
                <w:rFonts w:cs="Tahoma"/>
                <w:color w:val="000000" w:themeColor="text1"/>
                <w:vertAlign w:val="superscript"/>
              </w:rPr>
              <w:t>1</w:t>
            </w:r>
            <w:r w:rsidR="00C54A22" w:rsidRPr="00CE6A69">
              <w:rPr>
                <w:rFonts w:cs="Tahoma"/>
                <w:b/>
                <w:color w:val="000000" w:themeColor="text1"/>
              </w:rPr>
              <w:t xml:space="preserve"> </w:t>
            </w:r>
            <w:r w:rsidR="3498F35A" w:rsidRPr="00CE6A69">
              <w:rPr>
                <w:rFonts w:cs="Tahoma"/>
                <w:color w:val="000000" w:themeColor="text1"/>
              </w:rPr>
              <w:t>Sutartis / projektas gali būti pradėta vykdyti anksčiau, nei prieš 5 metus iki pasiūlymų pateikimo termino pabaigos, tačiau sutarties / projekto vykdymo pabaiga turi patekti į nurodytą 5 metų laikotarpį iki pasiūlymų pateikimo termino pabaigos</w:t>
            </w:r>
            <w:r w:rsidR="002966A0" w:rsidRPr="00CE6A69">
              <w:rPr>
                <w:rFonts w:cs="Tahoma"/>
                <w:color w:val="000000" w:themeColor="text1"/>
              </w:rPr>
              <w:t>;</w:t>
            </w:r>
          </w:p>
          <w:p w14:paraId="64B31904" w14:textId="0FE348AB" w:rsidR="00335920" w:rsidRPr="00CE6A69" w:rsidRDefault="00B1585C" w:rsidP="00335920">
            <w:pPr>
              <w:pStyle w:val="ListParagraph"/>
              <w:tabs>
                <w:tab w:val="left" w:pos="33"/>
                <w:tab w:val="left" w:pos="316"/>
              </w:tabs>
              <w:ind w:left="22"/>
              <w:jc w:val="both"/>
              <w:rPr>
                <w:rFonts w:cs="Tahoma"/>
                <w:color w:val="000000" w:themeColor="text1"/>
              </w:rPr>
            </w:pPr>
            <w:r w:rsidRPr="00CE6A69">
              <w:rPr>
                <w:rFonts w:cs="Tahoma"/>
                <w:color w:val="000000" w:themeColor="text1"/>
                <w:vertAlign w:val="superscript"/>
              </w:rPr>
              <w:t>2</w:t>
            </w:r>
            <w:r w:rsidRPr="00CE6A69">
              <w:rPr>
                <w:rFonts w:cs="Tahoma"/>
                <w:color w:val="000000" w:themeColor="text1"/>
              </w:rPr>
              <w:t xml:space="preserve"> </w:t>
            </w:r>
            <w:r w:rsidR="00335920" w:rsidRPr="00CE6A69">
              <w:rPr>
                <w:rFonts w:cs="Tahoma"/>
                <w:color w:val="000000" w:themeColor="text1"/>
              </w:rPr>
              <w:t>Sutartis</w:t>
            </w:r>
            <w:r w:rsidR="00E76128" w:rsidRPr="00CE6A69">
              <w:rPr>
                <w:rFonts w:cs="Tahoma"/>
                <w:color w:val="000000" w:themeColor="text1"/>
              </w:rPr>
              <w:t xml:space="preserve"> / </w:t>
            </w:r>
            <w:r w:rsidR="00335920" w:rsidRPr="00CE6A69">
              <w:rPr>
                <w:rFonts w:cs="Tahoma"/>
                <w:color w:val="000000" w:themeColor="text1"/>
              </w:rPr>
              <w:t>projektas turi būti baigtas. Sutartis</w:t>
            </w:r>
            <w:r w:rsidR="00E76128" w:rsidRPr="00CE6A69">
              <w:rPr>
                <w:rFonts w:cs="Tahoma"/>
                <w:color w:val="000000" w:themeColor="text1"/>
              </w:rPr>
              <w:t xml:space="preserve"> / </w:t>
            </w:r>
            <w:r w:rsidR="00335920" w:rsidRPr="00CE6A69">
              <w:rPr>
                <w:rFonts w:cs="Tahoma"/>
                <w:color w:val="000000" w:themeColor="text1"/>
              </w:rPr>
              <w:t>projektas laikomas baigtu, kai yra pasirašytas galutinis priėmimo-perdavimo aktas ar kitas galutinį paslaugų suteikimą patvirtinantis dokumentas;</w:t>
            </w:r>
          </w:p>
          <w:p w14:paraId="670590EC" w14:textId="18AD88C4" w:rsidR="00452F60" w:rsidRPr="00CE6A69" w:rsidRDefault="00B1585C" w:rsidP="00C54A22">
            <w:pPr>
              <w:pStyle w:val="ListParagraph"/>
              <w:tabs>
                <w:tab w:val="left" w:pos="33"/>
                <w:tab w:val="left" w:pos="316"/>
              </w:tabs>
              <w:ind w:left="22"/>
              <w:jc w:val="both"/>
              <w:rPr>
                <w:rFonts w:cs="Tahoma"/>
                <w:color w:val="000000" w:themeColor="text1"/>
              </w:rPr>
            </w:pPr>
            <w:r w:rsidRPr="00CE6A69">
              <w:rPr>
                <w:rFonts w:cs="Tahoma"/>
                <w:color w:val="000000" w:themeColor="text1"/>
                <w:vertAlign w:val="superscript"/>
              </w:rPr>
              <w:t>3</w:t>
            </w:r>
            <w:r w:rsidR="00335920" w:rsidRPr="00CE6A69">
              <w:rPr>
                <w:rFonts w:cs="Tahoma"/>
                <w:color w:val="000000" w:themeColor="text1"/>
              </w:rPr>
              <w:t xml:space="preserve"> Projektu nebus laikomas atskirų užsakymų pagal sutartį įgyvendinimas, kai įgyvendinta tik dalis sutartyje numatytų paslaugų apimties.</w:t>
            </w:r>
          </w:p>
        </w:tc>
      </w:tr>
    </w:tbl>
    <w:p w14:paraId="5E1C911C" w14:textId="703DF4E9" w:rsidR="00DC5A3A" w:rsidRPr="00CE6A69" w:rsidRDefault="00DC5A3A" w:rsidP="000D5DFA">
      <w:pPr>
        <w:pStyle w:val="ListParagraph"/>
        <w:numPr>
          <w:ilvl w:val="0"/>
          <w:numId w:val="2"/>
        </w:numPr>
        <w:tabs>
          <w:tab w:val="left" w:pos="993"/>
        </w:tabs>
        <w:spacing w:line="20" w:lineRule="atLeast"/>
        <w:ind w:left="0" w:firstLine="567"/>
        <w:jc w:val="both"/>
        <w:rPr>
          <w:rFonts w:cs="Tahoma"/>
        </w:rPr>
      </w:pPr>
      <w:r w:rsidRPr="00CE6A69">
        <w:rPr>
          <w:rFonts w:cs="Tahoma"/>
        </w:rPr>
        <w:t>Tiekėjų atitiktis kvalifikacijos reikalavimams vertinama vadovaujantis Pirkimo sąlygose nustatyta pasiūlymų vertinimo tvarka.</w:t>
      </w:r>
    </w:p>
    <w:p w14:paraId="0A599529" w14:textId="25D108F6" w:rsidR="00270564" w:rsidRPr="002C36E7" w:rsidRDefault="00DC5A3A" w:rsidP="002C36E7">
      <w:pPr>
        <w:pStyle w:val="ListParagraph"/>
        <w:numPr>
          <w:ilvl w:val="0"/>
          <w:numId w:val="2"/>
        </w:numPr>
        <w:tabs>
          <w:tab w:val="left" w:pos="993"/>
        </w:tabs>
        <w:spacing w:line="20" w:lineRule="atLeast"/>
        <w:ind w:left="0" w:firstLine="567"/>
        <w:jc w:val="both"/>
        <w:rPr>
          <w:rFonts w:cs="Tahoma"/>
        </w:rPr>
      </w:pPr>
      <w:r w:rsidRPr="00CE6A69">
        <w:rPr>
          <w:rFonts w:cs="Tahoma"/>
        </w:rPr>
        <w:t>Tiekėjų kvalifikacijos patikslinimai</w:t>
      </w:r>
      <w:r w:rsidR="00F63B63" w:rsidRPr="00CE6A69">
        <w:rPr>
          <w:rFonts w:cs="Tahoma"/>
        </w:rPr>
        <w:t xml:space="preserve"> </w:t>
      </w:r>
      <w:r w:rsidRPr="00CE6A69">
        <w:rPr>
          <w:rFonts w:cs="Tahoma"/>
        </w:rPr>
        <w:t>/</w:t>
      </w:r>
      <w:r w:rsidR="00F63B63" w:rsidRPr="00CE6A69">
        <w:rPr>
          <w:rFonts w:cs="Tahoma"/>
        </w:rPr>
        <w:t xml:space="preserve"> </w:t>
      </w:r>
      <w:r w:rsidRPr="00CE6A69">
        <w:rPr>
          <w:rFonts w:cs="Tahoma"/>
        </w:rPr>
        <w:t>papildymai</w:t>
      </w:r>
      <w:r w:rsidR="00F63B63" w:rsidRPr="00CE6A69">
        <w:rPr>
          <w:rFonts w:cs="Tahoma"/>
        </w:rPr>
        <w:t xml:space="preserve"> </w:t>
      </w:r>
      <w:r w:rsidRPr="00CE6A69">
        <w:rPr>
          <w:rFonts w:cs="Tahoma"/>
        </w:rPr>
        <w:t>/</w:t>
      </w:r>
      <w:r w:rsidR="00F63B63" w:rsidRPr="00CE6A69">
        <w:rPr>
          <w:rFonts w:cs="Tahoma"/>
        </w:rPr>
        <w:t xml:space="preserve"> </w:t>
      </w:r>
      <w:r w:rsidRPr="00CE6A69">
        <w:rPr>
          <w:rFonts w:cs="Tahoma"/>
        </w:rPr>
        <w:t xml:space="preserve">paaiškinimai atliekami vadovaujantis </w:t>
      </w:r>
      <w:r w:rsidRPr="00CE6A69">
        <w:rPr>
          <w:rFonts w:cs="Tahoma"/>
          <w:color w:val="000000"/>
        </w:rPr>
        <w:t>2022 m. gruodžio 30 d. Viešųjų pirkimų tarnybos direktoriaus įsakymu patvirtintomis taisyklėmis Nr. 1S-240 „Dėl pasiūlymų patikslinimo, papildymo ar paaiškinimo taisyklių patvirtinimo“</w:t>
      </w:r>
      <w:r w:rsidRPr="00CE6A69">
        <w:rPr>
          <w:rStyle w:val="FootnoteReference"/>
          <w:rFonts w:cs="Tahoma"/>
        </w:rPr>
        <w:footnoteReference w:id="1"/>
      </w:r>
      <w:r w:rsidRPr="00CE6A69">
        <w:rPr>
          <w:rFonts w:cs="Tahoma"/>
        </w:rPr>
        <w:t>.</w:t>
      </w:r>
    </w:p>
    <w:sectPr w:rsidR="00270564" w:rsidRPr="002C36E7"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3EED" w14:textId="77777777" w:rsidR="00C7315B" w:rsidRPr="00CE6A69" w:rsidRDefault="00C7315B" w:rsidP="00DD3A79">
      <w:pPr>
        <w:spacing w:line="240" w:lineRule="auto"/>
      </w:pPr>
      <w:r w:rsidRPr="00CE6A69">
        <w:separator/>
      </w:r>
    </w:p>
  </w:endnote>
  <w:endnote w:type="continuationSeparator" w:id="0">
    <w:p w14:paraId="0D5F6650" w14:textId="77777777" w:rsidR="00C7315B" w:rsidRPr="00CE6A69" w:rsidRDefault="00C7315B" w:rsidP="00DD3A79">
      <w:pPr>
        <w:spacing w:line="240" w:lineRule="auto"/>
      </w:pPr>
      <w:r w:rsidRPr="00CE6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FA81" w14:textId="77777777" w:rsidR="00C7315B" w:rsidRPr="00CE6A69" w:rsidRDefault="00C7315B" w:rsidP="00DD3A79">
      <w:pPr>
        <w:spacing w:line="240" w:lineRule="auto"/>
      </w:pPr>
      <w:r w:rsidRPr="00CE6A69">
        <w:separator/>
      </w:r>
    </w:p>
  </w:footnote>
  <w:footnote w:type="continuationSeparator" w:id="0">
    <w:p w14:paraId="45ADC2AC" w14:textId="77777777" w:rsidR="00C7315B" w:rsidRPr="00CE6A69" w:rsidRDefault="00C7315B" w:rsidP="00DD3A79">
      <w:pPr>
        <w:spacing w:line="240" w:lineRule="auto"/>
      </w:pPr>
      <w:r w:rsidRPr="00CE6A69">
        <w:continuationSeparator/>
      </w:r>
    </w:p>
  </w:footnote>
  <w:footnote w:id="1">
    <w:p w14:paraId="603D4173" w14:textId="77777777" w:rsidR="00DC5A3A" w:rsidRPr="00520773" w:rsidRDefault="00DC5A3A" w:rsidP="00DC5A3A">
      <w:pPr>
        <w:pStyle w:val="FootnoteText"/>
        <w:jc w:val="both"/>
        <w:rPr>
          <w:rFonts w:ascii="Tahoma" w:hAnsi="Tahoma" w:cs="Tahoma"/>
        </w:rPr>
      </w:pPr>
      <w:r w:rsidRPr="00CE6A69">
        <w:rPr>
          <w:rStyle w:val="FootnoteReference"/>
          <w:rFonts w:ascii="Tahoma" w:hAnsi="Tahoma" w:cs="Tahoma"/>
        </w:rPr>
        <w:footnoteRef/>
      </w:r>
      <w:r w:rsidRPr="00CE6A69">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CE6A69" w:rsidRDefault="00DD3A79" w:rsidP="00B76466">
        <w:pPr>
          <w:pStyle w:val="Header"/>
          <w:jc w:val="right"/>
          <w:rPr>
            <w:rFonts w:cs="Tahoma"/>
          </w:rPr>
        </w:pPr>
        <w:r w:rsidRPr="00CE6A69">
          <w:rPr>
            <w:rFonts w:cs="Tahoma"/>
            <w:bCs/>
          </w:rPr>
          <w:fldChar w:fldCharType="begin"/>
        </w:r>
        <w:r w:rsidRPr="00CE6A69">
          <w:rPr>
            <w:rFonts w:cs="Tahoma"/>
            <w:bCs/>
          </w:rPr>
          <w:instrText xml:space="preserve"> PAGE </w:instrText>
        </w:r>
        <w:r w:rsidRPr="00CE6A69">
          <w:rPr>
            <w:rFonts w:cs="Tahoma"/>
            <w:bCs/>
          </w:rPr>
          <w:fldChar w:fldCharType="separate"/>
        </w:r>
        <w:r w:rsidR="00094905" w:rsidRPr="00CE6A69">
          <w:rPr>
            <w:rFonts w:cs="Tahoma"/>
            <w:bCs/>
          </w:rPr>
          <w:t>6</w:t>
        </w:r>
        <w:r w:rsidRPr="00CE6A69">
          <w:rPr>
            <w:rFonts w:cs="Tahoma"/>
            <w:bCs/>
          </w:rPr>
          <w:fldChar w:fldCharType="end"/>
        </w:r>
        <w:r w:rsidRPr="00CE6A69">
          <w:rPr>
            <w:rFonts w:cs="Tahoma"/>
            <w:bCs/>
          </w:rPr>
          <w:t>-</w:t>
        </w:r>
        <w:r w:rsidRPr="00CE6A69">
          <w:rPr>
            <w:rFonts w:cs="Tahoma"/>
            <w:bCs/>
          </w:rPr>
          <w:fldChar w:fldCharType="begin"/>
        </w:r>
        <w:r w:rsidRPr="00CE6A69">
          <w:rPr>
            <w:rFonts w:cs="Tahoma"/>
            <w:bCs/>
          </w:rPr>
          <w:instrText xml:space="preserve"> NUMPAGES  </w:instrText>
        </w:r>
        <w:r w:rsidRPr="00CE6A69">
          <w:rPr>
            <w:rFonts w:cs="Tahoma"/>
            <w:bCs/>
          </w:rPr>
          <w:fldChar w:fldCharType="separate"/>
        </w:r>
        <w:r w:rsidR="00094905" w:rsidRPr="00CE6A69">
          <w:rPr>
            <w:rFonts w:cs="Tahoma"/>
            <w:bCs/>
          </w:rPr>
          <w:t>6</w:t>
        </w:r>
        <w:r w:rsidRPr="00CE6A69">
          <w:rPr>
            <w:rFonts w:cs="Tahoma"/>
            <w:bCs/>
          </w:rPr>
          <w:fldChar w:fldCharType="end"/>
        </w:r>
      </w:p>
    </w:sdtContent>
  </w:sdt>
  <w:p w14:paraId="191CD49C" w14:textId="77777777" w:rsidR="00DD3A79" w:rsidRPr="00CE6A69"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CC8"/>
    <w:lvl w:ilvl="0">
      <w:start w:val="1"/>
      <w:numFmt w:val="bullet"/>
      <w:pStyle w:val="ListBullet"/>
      <w:lvlText w:val=""/>
      <w:lvlJc w:val="left"/>
      <w:pPr>
        <w:tabs>
          <w:tab w:val="num" w:pos="2194"/>
        </w:tabs>
        <w:ind w:left="2194" w:hanging="360"/>
      </w:pPr>
      <w:rPr>
        <w:rFonts w:ascii="Symbol" w:hAnsi="Symbol" w:hint="default"/>
      </w:rPr>
    </w:lvl>
  </w:abstractNum>
  <w:abstractNum w:abstractNumId="1" w15:restartNumberingAfterBreak="0">
    <w:nsid w:val="0B4E5274"/>
    <w:multiLevelType w:val="hybridMultilevel"/>
    <w:tmpl w:val="7194DD0C"/>
    <w:lvl w:ilvl="0" w:tplc="FFFFFFFF">
      <w:start w:val="1"/>
      <w:numFmt w:val="lowerLetter"/>
      <w:lvlText w:val="%1)"/>
      <w:lvlJc w:val="left"/>
      <w:pPr>
        <w:ind w:left="900" w:hanging="54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84D9A"/>
    <w:multiLevelType w:val="hybridMultilevel"/>
    <w:tmpl w:val="2D36E880"/>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4173F"/>
    <w:multiLevelType w:val="hybridMultilevel"/>
    <w:tmpl w:val="E348BFBA"/>
    <w:lvl w:ilvl="0" w:tplc="F016060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85644"/>
    <w:multiLevelType w:val="hybridMultilevel"/>
    <w:tmpl w:val="85882DC6"/>
    <w:lvl w:ilvl="0" w:tplc="0D803B12">
      <w:start w:val="1"/>
      <w:numFmt w:val="lowerLetter"/>
      <w:lvlText w:val="%1)"/>
      <w:lvlJc w:val="left"/>
      <w:pPr>
        <w:ind w:left="2520" w:firstLine="0"/>
      </w:pPr>
      <w:rPr>
        <w:rFonts w:eastAsiaTheme="minorHAnsi"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C95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774D4B"/>
    <w:multiLevelType w:val="hybridMultilevel"/>
    <w:tmpl w:val="2D36E880"/>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021E66"/>
    <w:multiLevelType w:val="hybridMultilevel"/>
    <w:tmpl w:val="F0941D32"/>
    <w:lvl w:ilvl="0" w:tplc="51384082">
      <w:start w:val="1"/>
      <w:numFmt w:val="lowerLetter"/>
      <w:lvlText w:val="%1)"/>
      <w:lvlJc w:val="left"/>
      <w:pPr>
        <w:ind w:left="392" w:hanging="360"/>
      </w:pPr>
      <w:rPr>
        <w:rFonts w:hint="default"/>
        <w:b/>
        <w:bCs/>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9" w15:restartNumberingAfterBreak="0">
    <w:nsid w:val="248C3C00"/>
    <w:multiLevelType w:val="hybridMultilevel"/>
    <w:tmpl w:val="E806AAA2"/>
    <w:lvl w:ilvl="0" w:tplc="729C4300">
      <w:start w:val="1"/>
      <w:numFmt w:val="lowerLetter"/>
      <w:lvlText w:val="%1)"/>
      <w:lvlJc w:val="left"/>
      <w:pPr>
        <w:ind w:left="900" w:hanging="540"/>
      </w:pPr>
      <w:rPr>
        <w:rFonts w:eastAsia="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243426"/>
    <w:multiLevelType w:val="hybridMultilevel"/>
    <w:tmpl w:val="30A0C876"/>
    <w:lvl w:ilvl="0" w:tplc="F95AB1CA">
      <w:start w:val="1"/>
      <w:numFmt w:val="lowerLetter"/>
      <w:lvlText w:val="%1)"/>
      <w:lvlJc w:val="left"/>
      <w:pPr>
        <w:ind w:left="720" w:hanging="360"/>
      </w:pPr>
      <w:rPr>
        <w:rFonts w:ascii="Tahoma" w:eastAsia="Times New Roman" w:hAnsi="Tahoma" w:cs="Tahoma"/>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C647DC"/>
    <w:multiLevelType w:val="hybridMultilevel"/>
    <w:tmpl w:val="2F60D4D0"/>
    <w:lvl w:ilvl="0" w:tplc="A5BEDB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45E8A"/>
    <w:multiLevelType w:val="hybridMultilevel"/>
    <w:tmpl w:val="91B090FE"/>
    <w:lvl w:ilvl="0" w:tplc="0568CD80">
      <w:start w:val="1"/>
      <w:numFmt w:val="lowerLetter"/>
      <w:lvlText w:val="%1)"/>
      <w:lvlJc w:val="left"/>
      <w:pPr>
        <w:ind w:left="900" w:hanging="540"/>
      </w:pPr>
      <w:rPr>
        <w:rFonts w:eastAsia="Times New Roman"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64557F"/>
    <w:multiLevelType w:val="hybridMultilevel"/>
    <w:tmpl w:val="EB7213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AF4A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6E6493D"/>
    <w:multiLevelType w:val="hybridMultilevel"/>
    <w:tmpl w:val="E5B84D48"/>
    <w:lvl w:ilvl="0" w:tplc="46D00D2C">
      <w:start w:val="1"/>
      <w:numFmt w:val="lowerLetter"/>
      <w:lvlText w:val="%1)"/>
      <w:lvlJc w:val="left"/>
      <w:pPr>
        <w:ind w:left="900" w:hanging="540"/>
      </w:pPr>
      <w:rPr>
        <w:rFonts w:eastAsia="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27E60"/>
    <w:multiLevelType w:val="hybridMultilevel"/>
    <w:tmpl w:val="BC42E512"/>
    <w:lvl w:ilvl="0" w:tplc="6E181428">
      <w:start w:val="1"/>
      <w:numFmt w:val="lowerLetter"/>
      <w:lvlText w:val="%1)"/>
      <w:lvlJc w:val="left"/>
      <w:pPr>
        <w:ind w:left="900" w:hanging="540"/>
      </w:pPr>
      <w:rPr>
        <w:rFonts w:eastAsia="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201F6"/>
    <w:multiLevelType w:val="hybridMultilevel"/>
    <w:tmpl w:val="2D36E880"/>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7C7F09"/>
    <w:multiLevelType w:val="hybridMultilevel"/>
    <w:tmpl w:val="3A8C8CDE"/>
    <w:lvl w:ilvl="0" w:tplc="B7B89B74">
      <w:start w:val="1"/>
      <w:numFmt w:val="lowerLetter"/>
      <w:lvlText w:val="%1)"/>
      <w:lvlJc w:val="left"/>
      <w:pPr>
        <w:ind w:left="2520" w:firstLine="0"/>
      </w:pPr>
      <w:rPr>
        <w:rFonts w:eastAsia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20D2E"/>
    <w:multiLevelType w:val="hybridMultilevel"/>
    <w:tmpl w:val="7194DD0C"/>
    <w:lvl w:ilvl="0" w:tplc="FFFFFFFF">
      <w:start w:val="1"/>
      <w:numFmt w:val="lowerLetter"/>
      <w:lvlText w:val="%1)"/>
      <w:lvlJc w:val="left"/>
      <w:pPr>
        <w:ind w:left="900" w:hanging="54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7F04E4"/>
    <w:multiLevelType w:val="hybridMultilevel"/>
    <w:tmpl w:val="F0941D32"/>
    <w:lvl w:ilvl="0" w:tplc="FFFFFFFF">
      <w:start w:val="1"/>
      <w:numFmt w:val="lowerLetter"/>
      <w:lvlText w:val="%1)"/>
      <w:lvlJc w:val="left"/>
      <w:pPr>
        <w:ind w:left="392" w:hanging="360"/>
      </w:pPr>
      <w:rPr>
        <w:rFonts w:hint="default"/>
        <w:b/>
        <w:bCs/>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2" w15:restartNumberingAfterBreak="0">
    <w:nsid w:val="57970A50"/>
    <w:multiLevelType w:val="hybridMultilevel"/>
    <w:tmpl w:val="2BA6D568"/>
    <w:lvl w:ilvl="0" w:tplc="7BD4DCC0">
      <w:start w:val="1"/>
      <w:numFmt w:val="lowerLetter"/>
      <w:lvlText w:val="%1)"/>
      <w:lvlJc w:val="left"/>
      <w:pPr>
        <w:ind w:left="401" w:hanging="360"/>
      </w:pPr>
      <w:rPr>
        <w:rFonts w:hint="default"/>
        <w:b/>
        <w:bCs/>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3" w15:restartNumberingAfterBreak="0">
    <w:nsid w:val="580B585C"/>
    <w:multiLevelType w:val="hybridMultilevel"/>
    <w:tmpl w:val="85882DC6"/>
    <w:lvl w:ilvl="0" w:tplc="FFFFFFFF">
      <w:start w:val="1"/>
      <w:numFmt w:val="lowerLetter"/>
      <w:lvlText w:val="%1)"/>
      <w:lvlJc w:val="left"/>
      <w:pPr>
        <w:ind w:left="2520" w:firstLine="0"/>
      </w:pPr>
      <w:rPr>
        <w:rFonts w:eastAsiaTheme="min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12397A"/>
    <w:multiLevelType w:val="hybridMultilevel"/>
    <w:tmpl w:val="40A8E57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A4D04766">
      <w:start w:val="1"/>
      <w:numFmt w:val="lowerLetter"/>
      <w:lvlText w:val="%4)"/>
      <w:lvlJc w:val="left"/>
      <w:pPr>
        <w:ind w:left="2520" w:firstLine="0"/>
      </w:pPr>
      <w:rPr>
        <w:rFonts w:eastAsiaTheme="minorHAnsi"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E1337FA"/>
    <w:multiLevelType w:val="hybridMultilevel"/>
    <w:tmpl w:val="D2521462"/>
    <w:lvl w:ilvl="0" w:tplc="5A36453E">
      <w:start w:val="1"/>
      <w:numFmt w:val="lowerLetter"/>
      <w:lvlText w:val="%1)"/>
      <w:lvlJc w:val="left"/>
      <w:pPr>
        <w:ind w:left="453" w:hanging="420"/>
      </w:pPr>
      <w:rPr>
        <w:rFonts w:hint="default"/>
        <w:b w:val="0"/>
        <w:bCs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A258FF"/>
    <w:multiLevelType w:val="hybridMultilevel"/>
    <w:tmpl w:val="2D36E880"/>
    <w:lvl w:ilvl="0" w:tplc="060AFE38">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DD2B10"/>
    <w:multiLevelType w:val="hybridMultilevel"/>
    <w:tmpl w:val="EB721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61E06"/>
    <w:multiLevelType w:val="hybridMultilevel"/>
    <w:tmpl w:val="7194DD0C"/>
    <w:lvl w:ilvl="0" w:tplc="FFFFFFFF">
      <w:start w:val="1"/>
      <w:numFmt w:val="lowerLetter"/>
      <w:lvlText w:val="%1)"/>
      <w:lvlJc w:val="left"/>
      <w:pPr>
        <w:ind w:left="900" w:hanging="54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953999">
    <w:abstractNumId w:val="0"/>
  </w:num>
  <w:num w:numId="2" w16cid:durableId="20017922">
    <w:abstractNumId w:val="27"/>
  </w:num>
  <w:num w:numId="3" w16cid:durableId="1608006280">
    <w:abstractNumId w:val="4"/>
  </w:num>
  <w:num w:numId="4" w16cid:durableId="824391359">
    <w:abstractNumId w:val="30"/>
  </w:num>
  <w:num w:numId="5" w16cid:durableId="1824272776">
    <w:abstractNumId w:val="32"/>
  </w:num>
  <w:num w:numId="6" w16cid:durableId="330183946">
    <w:abstractNumId w:val="26"/>
  </w:num>
  <w:num w:numId="7" w16cid:durableId="448936772">
    <w:abstractNumId w:val="25"/>
  </w:num>
  <w:num w:numId="8" w16cid:durableId="1762098397">
    <w:abstractNumId w:val="28"/>
  </w:num>
  <w:num w:numId="9" w16cid:durableId="1056858905">
    <w:abstractNumId w:val="11"/>
  </w:num>
  <w:num w:numId="10" w16cid:durableId="890573273">
    <w:abstractNumId w:val="24"/>
  </w:num>
  <w:num w:numId="11" w16cid:durableId="1318026392">
    <w:abstractNumId w:val="20"/>
  </w:num>
  <w:num w:numId="12" w16cid:durableId="1124422021">
    <w:abstractNumId w:val="5"/>
  </w:num>
  <w:num w:numId="13" w16cid:durableId="1483621228">
    <w:abstractNumId w:val="6"/>
  </w:num>
  <w:num w:numId="14" w16cid:durableId="1991397064">
    <w:abstractNumId w:val="33"/>
  </w:num>
  <w:num w:numId="15" w16cid:durableId="1861581181">
    <w:abstractNumId w:val="13"/>
  </w:num>
  <w:num w:numId="16" w16cid:durableId="1185174014">
    <w:abstractNumId w:val="14"/>
  </w:num>
  <w:num w:numId="17" w16cid:durableId="1553493910">
    <w:abstractNumId w:val="19"/>
  </w:num>
  <w:num w:numId="18" w16cid:durableId="654378033">
    <w:abstractNumId w:val="12"/>
  </w:num>
  <w:num w:numId="19" w16cid:durableId="1238322417">
    <w:abstractNumId w:val="29"/>
  </w:num>
  <w:num w:numId="20" w16cid:durableId="1188566663">
    <w:abstractNumId w:val="18"/>
  </w:num>
  <w:num w:numId="21" w16cid:durableId="1357732759">
    <w:abstractNumId w:val="2"/>
  </w:num>
  <w:num w:numId="22" w16cid:durableId="992413581">
    <w:abstractNumId w:val="8"/>
  </w:num>
  <w:num w:numId="23" w16cid:durableId="1452749424">
    <w:abstractNumId w:val="21"/>
  </w:num>
  <w:num w:numId="24" w16cid:durableId="168447810">
    <w:abstractNumId w:val="23"/>
  </w:num>
  <w:num w:numId="25" w16cid:durableId="1886913049">
    <w:abstractNumId w:val="7"/>
  </w:num>
  <w:num w:numId="26" w16cid:durableId="1179583387">
    <w:abstractNumId w:val="22"/>
  </w:num>
  <w:num w:numId="27" w16cid:durableId="1725566923">
    <w:abstractNumId w:val="17"/>
  </w:num>
  <w:num w:numId="28" w16cid:durableId="70931880">
    <w:abstractNumId w:val="1"/>
  </w:num>
  <w:num w:numId="29" w16cid:durableId="1505393671">
    <w:abstractNumId w:val="10"/>
  </w:num>
  <w:num w:numId="30" w16cid:durableId="1237516426">
    <w:abstractNumId w:val="31"/>
  </w:num>
  <w:num w:numId="31" w16cid:durableId="2106150958">
    <w:abstractNumId w:val="15"/>
  </w:num>
  <w:num w:numId="32" w16cid:durableId="2121147052">
    <w:abstractNumId w:val="16"/>
  </w:num>
  <w:num w:numId="33" w16cid:durableId="1980570959">
    <w:abstractNumId w:val="3"/>
  </w:num>
  <w:num w:numId="34" w16cid:durableId="51060284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189D"/>
    <w:rsid w:val="00002B5B"/>
    <w:rsid w:val="00002FC1"/>
    <w:rsid w:val="00011684"/>
    <w:rsid w:val="000119F2"/>
    <w:rsid w:val="00011F41"/>
    <w:rsid w:val="000168C7"/>
    <w:rsid w:val="0002106A"/>
    <w:rsid w:val="0002361C"/>
    <w:rsid w:val="00030904"/>
    <w:rsid w:val="0003108E"/>
    <w:rsid w:val="0003162E"/>
    <w:rsid w:val="00034649"/>
    <w:rsid w:val="00034A1F"/>
    <w:rsid w:val="00040250"/>
    <w:rsid w:val="00042AA0"/>
    <w:rsid w:val="0004633B"/>
    <w:rsid w:val="0004748A"/>
    <w:rsid w:val="0005393D"/>
    <w:rsid w:val="000568A8"/>
    <w:rsid w:val="000571A8"/>
    <w:rsid w:val="000572D0"/>
    <w:rsid w:val="00057681"/>
    <w:rsid w:val="00064F28"/>
    <w:rsid w:val="000721A8"/>
    <w:rsid w:val="00072A3B"/>
    <w:rsid w:val="000736CA"/>
    <w:rsid w:val="0007650F"/>
    <w:rsid w:val="000765E5"/>
    <w:rsid w:val="00076EB9"/>
    <w:rsid w:val="00082954"/>
    <w:rsid w:val="00082FFD"/>
    <w:rsid w:val="00084802"/>
    <w:rsid w:val="00085B91"/>
    <w:rsid w:val="00094905"/>
    <w:rsid w:val="000958FA"/>
    <w:rsid w:val="00095909"/>
    <w:rsid w:val="000972AA"/>
    <w:rsid w:val="00097837"/>
    <w:rsid w:val="000A5479"/>
    <w:rsid w:val="000B1855"/>
    <w:rsid w:val="000B412C"/>
    <w:rsid w:val="000B6020"/>
    <w:rsid w:val="000B61FA"/>
    <w:rsid w:val="000C19F2"/>
    <w:rsid w:val="000C2F7D"/>
    <w:rsid w:val="000C31CC"/>
    <w:rsid w:val="000C4016"/>
    <w:rsid w:val="000C5332"/>
    <w:rsid w:val="000D3635"/>
    <w:rsid w:val="000D5DFA"/>
    <w:rsid w:val="000D7C72"/>
    <w:rsid w:val="000D7E47"/>
    <w:rsid w:val="000E3054"/>
    <w:rsid w:val="000E34A2"/>
    <w:rsid w:val="000E37B7"/>
    <w:rsid w:val="000E5C29"/>
    <w:rsid w:val="000E5D3E"/>
    <w:rsid w:val="000F0E86"/>
    <w:rsid w:val="000F4BEA"/>
    <w:rsid w:val="000F4C23"/>
    <w:rsid w:val="000F56D3"/>
    <w:rsid w:val="001021DA"/>
    <w:rsid w:val="0010717B"/>
    <w:rsid w:val="00110A33"/>
    <w:rsid w:val="0011122F"/>
    <w:rsid w:val="00114F6C"/>
    <w:rsid w:val="00116235"/>
    <w:rsid w:val="00117976"/>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658A4"/>
    <w:rsid w:val="00170AE6"/>
    <w:rsid w:val="0017350C"/>
    <w:rsid w:val="0017413B"/>
    <w:rsid w:val="00175049"/>
    <w:rsid w:val="00177198"/>
    <w:rsid w:val="001814D1"/>
    <w:rsid w:val="00181B7C"/>
    <w:rsid w:val="00191170"/>
    <w:rsid w:val="001960D9"/>
    <w:rsid w:val="0019658D"/>
    <w:rsid w:val="0019707D"/>
    <w:rsid w:val="00197F8D"/>
    <w:rsid w:val="001A215A"/>
    <w:rsid w:val="001A3106"/>
    <w:rsid w:val="001A70E7"/>
    <w:rsid w:val="001B59A5"/>
    <w:rsid w:val="001B6B5D"/>
    <w:rsid w:val="001C49AB"/>
    <w:rsid w:val="001C516D"/>
    <w:rsid w:val="001C622D"/>
    <w:rsid w:val="001D003D"/>
    <w:rsid w:val="001D1613"/>
    <w:rsid w:val="001D4FA1"/>
    <w:rsid w:val="001E09EB"/>
    <w:rsid w:val="001E1814"/>
    <w:rsid w:val="001E3E18"/>
    <w:rsid w:val="001E4A96"/>
    <w:rsid w:val="001F273E"/>
    <w:rsid w:val="001F7FC5"/>
    <w:rsid w:val="00207B50"/>
    <w:rsid w:val="00211676"/>
    <w:rsid w:val="00213D6F"/>
    <w:rsid w:val="002151E4"/>
    <w:rsid w:val="0022096F"/>
    <w:rsid w:val="002214FB"/>
    <w:rsid w:val="00224AE5"/>
    <w:rsid w:val="002257F1"/>
    <w:rsid w:val="00227AB1"/>
    <w:rsid w:val="0023250F"/>
    <w:rsid w:val="00242B8F"/>
    <w:rsid w:val="002437D2"/>
    <w:rsid w:val="002463E1"/>
    <w:rsid w:val="00246874"/>
    <w:rsid w:val="002515FA"/>
    <w:rsid w:val="00262D12"/>
    <w:rsid w:val="00264991"/>
    <w:rsid w:val="00265FAD"/>
    <w:rsid w:val="00267371"/>
    <w:rsid w:val="00267D87"/>
    <w:rsid w:val="00270564"/>
    <w:rsid w:val="0027603C"/>
    <w:rsid w:val="00285834"/>
    <w:rsid w:val="00287528"/>
    <w:rsid w:val="00294E9D"/>
    <w:rsid w:val="002966A0"/>
    <w:rsid w:val="002A02EF"/>
    <w:rsid w:val="002A17F4"/>
    <w:rsid w:val="002A4C92"/>
    <w:rsid w:val="002A6B9B"/>
    <w:rsid w:val="002A6D0F"/>
    <w:rsid w:val="002A7375"/>
    <w:rsid w:val="002B166C"/>
    <w:rsid w:val="002B7E7B"/>
    <w:rsid w:val="002C0183"/>
    <w:rsid w:val="002C2EEE"/>
    <w:rsid w:val="002C36E7"/>
    <w:rsid w:val="002C5D8D"/>
    <w:rsid w:val="002D0207"/>
    <w:rsid w:val="002D25C6"/>
    <w:rsid w:val="002D3AB4"/>
    <w:rsid w:val="002E299F"/>
    <w:rsid w:val="002E3486"/>
    <w:rsid w:val="002E50CD"/>
    <w:rsid w:val="002E5EB6"/>
    <w:rsid w:val="002F3B6C"/>
    <w:rsid w:val="002F4F14"/>
    <w:rsid w:val="002F50F7"/>
    <w:rsid w:val="002F779E"/>
    <w:rsid w:val="003002FC"/>
    <w:rsid w:val="0030259A"/>
    <w:rsid w:val="00302C11"/>
    <w:rsid w:val="00305891"/>
    <w:rsid w:val="00305DFA"/>
    <w:rsid w:val="00306553"/>
    <w:rsid w:val="00307692"/>
    <w:rsid w:val="00307B1A"/>
    <w:rsid w:val="00307D45"/>
    <w:rsid w:val="00312AF8"/>
    <w:rsid w:val="00316D2F"/>
    <w:rsid w:val="00320A06"/>
    <w:rsid w:val="003225E7"/>
    <w:rsid w:val="003230F6"/>
    <w:rsid w:val="00323BE0"/>
    <w:rsid w:val="003347A6"/>
    <w:rsid w:val="00335920"/>
    <w:rsid w:val="0034124D"/>
    <w:rsid w:val="003421EB"/>
    <w:rsid w:val="00342988"/>
    <w:rsid w:val="0034314E"/>
    <w:rsid w:val="00343D67"/>
    <w:rsid w:val="003442B9"/>
    <w:rsid w:val="003442FC"/>
    <w:rsid w:val="00346E3C"/>
    <w:rsid w:val="00347CB2"/>
    <w:rsid w:val="0035285F"/>
    <w:rsid w:val="00360FA7"/>
    <w:rsid w:val="00365825"/>
    <w:rsid w:val="00366694"/>
    <w:rsid w:val="003674DC"/>
    <w:rsid w:val="00371188"/>
    <w:rsid w:val="00372FE0"/>
    <w:rsid w:val="00373E5B"/>
    <w:rsid w:val="0037508D"/>
    <w:rsid w:val="003771EC"/>
    <w:rsid w:val="00377EF3"/>
    <w:rsid w:val="0038077C"/>
    <w:rsid w:val="00381F33"/>
    <w:rsid w:val="003831A8"/>
    <w:rsid w:val="0038400A"/>
    <w:rsid w:val="0038502C"/>
    <w:rsid w:val="003867F1"/>
    <w:rsid w:val="00391A4B"/>
    <w:rsid w:val="00392ACD"/>
    <w:rsid w:val="00393499"/>
    <w:rsid w:val="003941DB"/>
    <w:rsid w:val="00394B49"/>
    <w:rsid w:val="003953FF"/>
    <w:rsid w:val="00395D2C"/>
    <w:rsid w:val="003A20F5"/>
    <w:rsid w:val="003A3542"/>
    <w:rsid w:val="003A3D3A"/>
    <w:rsid w:val="003B4F58"/>
    <w:rsid w:val="003B67F6"/>
    <w:rsid w:val="003B74D3"/>
    <w:rsid w:val="003B77B3"/>
    <w:rsid w:val="003C3BAD"/>
    <w:rsid w:val="003C3E33"/>
    <w:rsid w:val="003C7544"/>
    <w:rsid w:val="003C7B6B"/>
    <w:rsid w:val="003D25E6"/>
    <w:rsid w:val="003E2CFB"/>
    <w:rsid w:val="003E3E30"/>
    <w:rsid w:val="003E48E6"/>
    <w:rsid w:val="003F4641"/>
    <w:rsid w:val="003F5229"/>
    <w:rsid w:val="004040A2"/>
    <w:rsid w:val="00404FD3"/>
    <w:rsid w:val="00412336"/>
    <w:rsid w:val="004219AF"/>
    <w:rsid w:val="004230ED"/>
    <w:rsid w:val="00423C3C"/>
    <w:rsid w:val="00424B60"/>
    <w:rsid w:val="00427A86"/>
    <w:rsid w:val="004304A0"/>
    <w:rsid w:val="00430973"/>
    <w:rsid w:val="00430D7B"/>
    <w:rsid w:val="00433B99"/>
    <w:rsid w:val="004414DE"/>
    <w:rsid w:val="004419B6"/>
    <w:rsid w:val="00441A18"/>
    <w:rsid w:val="00443DDA"/>
    <w:rsid w:val="00450B8F"/>
    <w:rsid w:val="00452F60"/>
    <w:rsid w:val="0045382B"/>
    <w:rsid w:val="004608B7"/>
    <w:rsid w:val="00461462"/>
    <w:rsid w:val="004616A2"/>
    <w:rsid w:val="00462079"/>
    <w:rsid w:val="0046317C"/>
    <w:rsid w:val="004673A1"/>
    <w:rsid w:val="00473565"/>
    <w:rsid w:val="00473845"/>
    <w:rsid w:val="00482EA3"/>
    <w:rsid w:val="00483120"/>
    <w:rsid w:val="0048546D"/>
    <w:rsid w:val="004856EB"/>
    <w:rsid w:val="00486FC8"/>
    <w:rsid w:val="004870BD"/>
    <w:rsid w:val="004926DB"/>
    <w:rsid w:val="004A6190"/>
    <w:rsid w:val="004A71C7"/>
    <w:rsid w:val="004B08D3"/>
    <w:rsid w:val="004B1616"/>
    <w:rsid w:val="004B3C5B"/>
    <w:rsid w:val="004B7F86"/>
    <w:rsid w:val="004C0805"/>
    <w:rsid w:val="004C1126"/>
    <w:rsid w:val="004C2F1F"/>
    <w:rsid w:val="004C60E9"/>
    <w:rsid w:val="004D2C7A"/>
    <w:rsid w:val="004F09CE"/>
    <w:rsid w:val="004F49BA"/>
    <w:rsid w:val="004F6265"/>
    <w:rsid w:val="004F7EF2"/>
    <w:rsid w:val="0050076D"/>
    <w:rsid w:val="00500F46"/>
    <w:rsid w:val="005020C1"/>
    <w:rsid w:val="0050420B"/>
    <w:rsid w:val="00504756"/>
    <w:rsid w:val="00510662"/>
    <w:rsid w:val="0051276A"/>
    <w:rsid w:val="005127A6"/>
    <w:rsid w:val="005203A2"/>
    <w:rsid w:val="00520773"/>
    <w:rsid w:val="00524633"/>
    <w:rsid w:val="00524BD5"/>
    <w:rsid w:val="005255D9"/>
    <w:rsid w:val="0052627E"/>
    <w:rsid w:val="005270B9"/>
    <w:rsid w:val="0053039D"/>
    <w:rsid w:val="005323FF"/>
    <w:rsid w:val="00532CEE"/>
    <w:rsid w:val="00533BE1"/>
    <w:rsid w:val="00537320"/>
    <w:rsid w:val="005422C2"/>
    <w:rsid w:val="0054387A"/>
    <w:rsid w:val="00545BCB"/>
    <w:rsid w:val="00546EF2"/>
    <w:rsid w:val="00551BD4"/>
    <w:rsid w:val="005523ED"/>
    <w:rsid w:val="00556481"/>
    <w:rsid w:val="00566463"/>
    <w:rsid w:val="00566984"/>
    <w:rsid w:val="00571952"/>
    <w:rsid w:val="00572137"/>
    <w:rsid w:val="005774B3"/>
    <w:rsid w:val="00584A95"/>
    <w:rsid w:val="00586C4A"/>
    <w:rsid w:val="005919E5"/>
    <w:rsid w:val="00593CE3"/>
    <w:rsid w:val="005947CE"/>
    <w:rsid w:val="00594A50"/>
    <w:rsid w:val="00594BD1"/>
    <w:rsid w:val="005A044D"/>
    <w:rsid w:val="005A39D0"/>
    <w:rsid w:val="005A4163"/>
    <w:rsid w:val="005A6FBA"/>
    <w:rsid w:val="005B00A4"/>
    <w:rsid w:val="005B172F"/>
    <w:rsid w:val="005B263E"/>
    <w:rsid w:val="005B4B4B"/>
    <w:rsid w:val="005B563F"/>
    <w:rsid w:val="005B5749"/>
    <w:rsid w:val="005B6775"/>
    <w:rsid w:val="005C4F58"/>
    <w:rsid w:val="005C7483"/>
    <w:rsid w:val="005D07C4"/>
    <w:rsid w:val="005D0FA6"/>
    <w:rsid w:val="005D4900"/>
    <w:rsid w:val="005D4CFA"/>
    <w:rsid w:val="005D5363"/>
    <w:rsid w:val="005E12BA"/>
    <w:rsid w:val="005E13B3"/>
    <w:rsid w:val="005E2505"/>
    <w:rsid w:val="005E3AEB"/>
    <w:rsid w:val="005E5AA6"/>
    <w:rsid w:val="005F00E7"/>
    <w:rsid w:val="005F227E"/>
    <w:rsid w:val="005F662B"/>
    <w:rsid w:val="005F7B3E"/>
    <w:rsid w:val="0060164A"/>
    <w:rsid w:val="006040A0"/>
    <w:rsid w:val="00605327"/>
    <w:rsid w:val="0061227C"/>
    <w:rsid w:val="006127D4"/>
    <w:rsid w:val="00616F0E"/>
    <w:rsid w:val="00621540"/>
    <w:rsid w:val="00624022"/>
    <w:rsid w:val="006309C0"/>
    <w:rsid w:val="00635A74"/>
    <w:rsid w:val="00641CD6"/>
    <w:rsid w:val="00642330"/>
    <w:rsid w:val="00645F9B"/>
    <w:rsid w:val="00647F64"/>
    <w:rsid w:val="00652682"/>
    <w:rsid w:val="00653542"/>
    <w:rsid w:val="00653E08"/>
    <w:rsid w:val="00657B4B"/>
    <w:rsid w:val="00660C1F"/>
    <w:rsid w:val="00663B32"/>
    <w:rsid w:val="00664EC3"/>
    <w:rsid w:val="006714BC"/>
    <w:rsid w:val="00672CFB"/>
    <w:rsid w:val="00672D56"/>
    <w:rsid w:val="00675ABB"/>
    <w:rsid w:val="0067786B"/>
    <w:rsid w:val="00677B95"/>
    <w:rsid w:val="00690C5A"/>
    <w:rsid w:val="006A4D37"/>
    <w:rsid w:val="006B002F"/>
    <w:rsid w:val="006B238B"/>
    <w:rsid w:val="006B41A4"/>
    <w:rsid w:val="006B591C"/>
    <w:rsid w:val="006B728B"/>
    <w:rsid w:val="006B735B"/>
    <w:rsid w:val="006C0FE7"/>
    <w:rsid w:val="006C4487"/>
    <w:rsid w:val="006C5B4E"/>
    <w:rsid w:val="006D07E2"/>
    <w:rsid w:val="006D30EB"/>
    <w:rsid w:val="006D4F74"/>
    <w:rsid w:val="006D4FAE"/>
    <w:rsid w:val="006E1A9A"/>
    <w:rsid w:val="006E2ECA"/>
    <w:rsid w:val="006F7A54"/>
    <w:rsid w:val="007001A9"/>
    <w:rsid w:val="007003C0"/>
    <w:rsid w:val="007055D3"/>
    <w:rsid w:val="007134AA"/>
    <w:rsid w:val="00713DFD"/>
    <w:rsid w:val="00713F52"/>
    <w:rsid w:val="007148CC"/>
    <w:rsid w:val="00721307"/>
    <w:rsid w:val="0073030C"/>
    <w:rsid w:val="00731925"/>
    <w:rsid w:val="0073362D"/>
    <w:rsid w:val="007426B8"/>
    <w:rsid w:val="00742795"/>
    <w:rsid w:val="00743BB2"/>
    <w:rsid w:val="00747500"/>
    <w:rsid w:val="0075722D"/>
    <w:rsid w:val="007730C6"/>
    <w:rsid w:val="0077647E"/>
    <w:rsid w:val="00792A0A"/>
    <w:rsid w:val="007979B2"/>
    <w:rsid w:val="007A103A"/>
    <w:rsid w:val="007A1FAE"/>
    <w:rsid w:val="007A3076"/>
    <w:rsid w:val="007A5849"/>
    <w:rsid w:val="007A5EC5"/>
    <w:rsid w:val="007A7678"/>
    <w:rsid w:val="007B178A"/>
    <w:rsid w:val="007B3302"/>
    <w:rsid w:val="007B55E8"/>
    <w:rsid w:val="007C2C54"/>
    <w:rsid w:val="007C67FF"/>
    <w:rsid w:val="007C6BB1"/>
    <w:rsid w:val="007D0710"/>
    <w:rsid w:val="007D1E7C"/>
    <w:rsid w:val="007D2A02"/>
    <w:rsid w:val="007D3715"/>
    <w:rsid w:val="007D7663"/>
    <w:rsid w:val="007E007B"/>
    <w:rsid w:val="007E1AA3"/>
    <w:rsid w:val="007E3412"/>
    <w:rsid w:val="007E64C7"/>
    <w:rsid w:val="007F0B64"/>
    <w:rsid w:val="007F59D5"/>
    <w:rsid w:val="00803824"/>
    <w:rsid w:val="00814A5C"/>
    <w:rsid w:val="00814BA7"/>
    <w:rsid w:val="008159F9"/>
    <w:rsid w:val="008206B3"/>
    <w:rsid w:val="008218DD"/>
    <w:rsid w:val="0082354C"/>
    <w:rsid w:val="00823AA3"/>
    <w:rsid w:val="00830B9B"/>
    <w:rsid w:val="0083210A"/>
    <w:rsid w:val="00832323"/>
    <w:rsid w:val="00836A10"/>
    <w:rsid w:val="008435F7"/>
    <w:rsid w:val="00846813"/>
    <w:rsid w:val="00847CCC"/>
    <w:rsid w:val="00850BA2"/>
    <w:rsid w:val="008634D6"/>
    <w:rsid w:val="00863D3A"/>
    <w:rsid w:val="008730F7"/>
    <w:rsid w:val="008765A7"/>
    <w:rsid w:val="0088368C"/>
    <w:rsid w:val="008863BF"/>
    <w:rsid w:val="0088691C"/>
    <w:rsid w:val="008875F7"/>
    <w:rsid w:val="00897F86"/>
    <w:rsid w:val="008A12D8"/>
    <w:rsid w:val="008A5E98"/>
    <w:rsid w:val="008A6B7D"/>
    <w:rsid w:val="008B7C0B"/>
    <w:rsid w:val="008C031C"/>
    <w:rsid w:val="008C6777"/>
    <w:rsid w:val="008C75FD"/>
    <w:rsid w:val="008D2AAD"/>
    <w:rsid w:val="008D2B63"/>
    <w:rsid w:val="008D4896"/>
    <w:rsid w:val="008D551E"/>
    <w:rsid w:val="008D679E"/>
    <w:rsid w:val="008E16A3"/>
    <w:rsid w:val="008E3DFA"/>
    <w:rsid w:val="008E5A0E"/>
    <w:rsid w:val="008E5C07"/>
    <w:rsid w:val="008F3991"/>
    <w:rsid w:val="008F403D"/>
    <w:rsid w:val="0090039C"/>
    <w:rsid w:val="009019F5"/>
    <w:rsid w:val="00903992"/>
    <w:rsid w:val="00905EBE"/>
    <w:rsid w:val="0091123E"/>
    <w:rsid w:val="00917E54"/>
    <w:rsid w:val="00920EA3"/>
    <w:rsid w:val="00921D85"/>
    <w:rsid w:val="00924DC3"/>
    <w:rsid w:val="0092607B"/>
    <w:rsid w:val="00930EA3"/>
    <w:rsid w:val="00940AA4"/>
    <w:rsid w:val="00943FE2"/>
    <w:rsid w:val="0094596F"/>
    <w:rsid w:val="00947EE7"/>
    <w:rsid w:val="009507D3"/>
    <w:rsid w:val="00952622"/>
    <w:rsid w:val="00952678"/>
    <w:rsid w:val="009541E9"/>
    <w:rsid w:val="00956597"/>
    <w:rsid w:val="0095673A"/>
    <w:rsid w:val="0096247B"/>
    <w:rsid w:val="00963E11"/>
    <w:rsid w:val="0098125E"/>
    <w:rsid w:val="0098364B"/>
    <w:rsid w:val="009877C3"/>
    <w:rsid w:val="00990B64"/>
    <w:rsid w:val="00996A86"/>
    <w:rsid w:val="009A19C2"/>
    <w:rsid w:val="009A2417"/>
    <w:rsid w:val="009A5B80"/>
    <w:rsid w:val="009A5E1F"/>
    <w:rsid w:val="009B298A"/>
    <w:rsid w:val="009B490E"/>
    <w:rsid w:val="009C05AB"/>
    <w:rsid w:val="009C0882"/>
    <w:rsid w:val="009C1519"/>
    <w:rsid w:val="009C22FC"/>
    <w:rsid w:val="009D14A2"/>
    <w:rsid w:val="009D79FF"/>
    <w:rsid w:val="009E23F8"/>
    <w:rsid w:val="009E3FFE"/>
    <w:rsid w:val="009E4E6E"/>
    <w:rsid w:val="009E5A2C"/>
    <w:rsid w:val="009E5C3A"/>
    <w:rsid w:val="009F7EE7"/>
    <w:rsid w:val="00A05136"/>
    <w:rsid w:val="00A05C96"/>
    <w:rsid w:val="00A06661"/>
    <w:rsid w:val="00A11CB1"/>
    <w:rsid w:val="00A16B2E"/>
    <w:rsid w:val="00A21336"/>
    <w:rsid w:val="00A22B35"/>
    <w:rsid w:val="00A23520"/>
    <w:rsid w:val="00A25505"/>
    <w:rsid w:val="00A26345"/>
    <w:rsid w:val="00A2734D"/>
    <w:rsid w:val="00A317B9"/>
    <w:rsid w:val="00A33B1D"/>
    <w:rsid w:val="00A345B7"/>
    <w:rsid w:val="00A34964"/>
    <w:rsid w:val="00A46640"/>
    <w:rsid w:val="00A47B9A"/>
    <w:rsid w:val="00A5025F"/>
    <w:rsid w:val="00A50B9B"/>
    <w:rsid w:val="00A55084"/>
    <w:rsid w:val="00A5688B"/>
    <w:rsid w:val="00A5769D"/>
    <w:rsid w:val="00A60780"/>
    <w:rsid w:val="00A63BB1"/>
    <w:rsid w:val="00A7194E"/>
    <w:rsid w:val="00A73FF7"/>
    <w:rsid w:val="00A7709C"/>
    <w:rsid w:val="00A77D86"/>
    <w:rsid w:val="00A8235D"/>
    <w:rsid w:val="00A82F09"/>
    <w:rsid w:val="00A8574D"/>
    <w:rsid w:val="00A85A82"/>
    <w:rsid w:val="00A85BF6"/>
    <w:rsid w:val="00A96172"/>
    <w:rsid w:val="00AA3947"/>
    <w:rsid w:val="00AA679D"/>
    <w:rsid w:val="00AA7330"/>
    <w:rsid w:val="00AB0218"/>
    <w:rsid w:val="00AB2C2B"/>
    <w:rsid w:val="00AB3519"/>
    <w:rsid w:val="00AB506B"/>
    <w:rsid w:val="00AB57A3"/>
    <w:rsid w:val="00AB750E"/>
    <w:rsid w:val="00AC0D21"/>
    <w:rsid w:val="00AC2BAA"/>
    <w:rsid w:val="00AC2C09"/>
    <w:rsid w:val="00AC3963"/>
    <w:rsid w:val="00AD1813"/>
    <w:rsid w:val="00AD2EEC"/>
    <w:rsid w:val="00AD43C5"/>
    <w:rsid w:val="00AD5CAA"/>
    <w:rsid w:val="00AD5F8B"/>
    <w:rsid w:val="00AE0DDA"/>
    <w:rsid w:val="00AE15D7"/>
    <w:rsid w:val="00AE162D"/>
    <w:rsid w:val="00AE44DF"/>
    <w:rsid w:val="00AF379B"/>
    <w:rsid w:val="00AF783F"/>
    <w:rsid w:val="00B0195C"/>
    <w:rsid w:val="00B125BC"/>
    <w:rsid w:val="00B1383E"/>
    <w:rsid w:val="00B1547A"/>
    <w:rsid w:val="00B1585C"/>
    <w:rsid w:val="00B16721"/>
    <w:rsid w:val="00B328BF"/>
    <w:rsid w:val="00B36F39"/>
    <w:rsid w:val="00B37023"/>
    <w:rsid w:val="00B37ADB"/>
    <w:rsid w:val="00B411E7"/>
    <w:rsid w:val="00B5010B"/>
    <w:rsid w:val="00B515E6"/>
    <w:rsid w:val="00B53171"/>
    <w:rsid w:val="00B55832"/>
    <w:rsid w:val="00B5668B"/>
    <w:rsid w:val="00B62953"/>
    <w:rsid w:val="00B62A67"/>
    <w:rsid w:val="00B64019"/>
    <w:rsid w:val="00B6422D"/>
    <w:rsid w:val="00B706C1"/>
    <w:rsid w:val="00B73332"/>
    <w:rsid w:val="00B733D6"/>
    <w:rsid w:val="00B74443"/>
    <w:rsid w:val="00B74B09"/>
    <w:rsid w:val="00B75545"/>
    <w:rsid w:val="00B76466"/>
    <w:rsid w:val="00B847EB"/>
    <w:rsid w:val="00B958E2"/>
    <w:rsid w:val="00BA0B10"/>
    <w:rsid w:val="00BB2BE2"/>
    <w:rsid w:val="00BB3817"/>
    <w:rsid w:val="00BB462F"/>
    <w:rsid w:val="00BB7F8D"/>
    <w:rsid w:val="00BC2136"/>
    <w:rsid w:val="00BD166E"/>
    <w:rsid w:val="00BD4EAA"/>
    <w:rsid w:val="00BD581B"/>
    <w:rsid w:val="00BE0928"/>
    <w:rsid w:val="00BE1F4A"/>
    <w:rsid w:val="00BE304E"/>
    <w:rsid w:val="00BE3251"/>
    <w:rsid w:val="00BE7B99"/>
    <w:rsid w:val="00BF0EBF"/>
    <w:rsid w:val="00BF3457"/>
    <w:rsid w:val="00BF43C3"/>
    <w:rsid w:val="00BF4FEB"/>
    <w:rsid w:val="00BF6230"/>
    <w:rsid w:val="00C0036D"/>
    <w:rsid w:val="00C0309B"/>
    <w:rsid w:val="00C1253D"/>
    <w:rsid w:val="00C1263A"/>
    <w:rsid w:val="00C12990"/>
    <w:rsid w:val="00C14005"/>
    <w:rsid w:val="00C161BF"/>
    <w:rsid w:val="00C166C3"/>
    <w:rsid w:val="00C22E27"/>
    <w:rsid w:val="00C24533"/>
    <w:rsid w:val="00C27897"/>
    <w:rsid w:val="00C27ACA"/>
    <w:rsid w:val="00C336A7"/>
    <w:rsid w:val="00C40EBD"/>
    <w:rsid w:val="00C41A9A"/>
    <w:rsid w:val="00C54A22"/>
    <w:rsid w:val="00C55A5F"/>
    <w:rsid w:val="00C55B7F"/>
    <w:rsid w:val="00C61DCE"/>
    <w:rsid w:val="00C6297B"/>
    <w:rsid w:val="00C631DD"/>
    <w:rsid w:val="00C6594A"/>
    <w:rsid w:val="00C67D3C"/>
    <w:rsid w:val="00C70BCE"/>
    <w:rsid w:val="00C7315B"/>
    <w:rsid w:val="00C76C0C"/>
    <w:rsid w:val="00C7723C"/>
    <w:rsid w:val="00C7742D"/>
    <w:rsid w:val="00C80B75"/>
    <w:rsid w:val="00C83CBD"/>
    <w:rsid w:val="00C92BC3"/>
    <w:rsid w:val="00C930E7"/>
    <w:rsid w:val="00C9470A"/>
    <w:rsid w:val="00C94D5A"/>
    <w:rsid w:val="00C94F2B"/>
    <w:rsid w:val="00C96225"/>
    <w:rsid w:val="00CA2100"/>
    <w:rsid w:val="00CA4F6B"/>
    <w:rsid w:val="00CA4F9A"/>
    <w:rsid w:val="00CC0F08"/>
    <w:rsid w:val="00CC2296"/>
    <w:rsid w:val="00CC29E4"/>
    <w:rsid w:val="00CC607C"/>
    <w:rsid w:val="00CD76F3"/>
    <w:rsid w:val="00CD7CA6"/>
    <w:rsid w:val="00CE5FB2"/>
    <w:rsid w:val="00CE6A69"/>
    <w:rsid w:val="00CE7CDC"/>
    <w:rsid w:val="00CF1D7C"/>
    <w:rsid w:val="00CF4CC8"/>
    <w:rsid w:val="00CF65E8"/>
    <w:rsid w:val="00D00B2D"/>
    <w:rsid w:val="00D0553B"/>
    <w:rsid w:val="00D10916"/>
    <w:rsid w:val="00D149A9"/>
    <w:rsid w:val="00D17B1A"/>
    <w:rsid w:val="00D17BB0"/>
    <w:rsid w:val="00D35081"/>
    <w:rsid w:val="00D40835"/>
    <w:rsid w:val="00D42A21"/>
    <w:rsid w:val="00D43019"/>
    <w:rsid w:val="00D44EB6"/>
    <w:rsid w:val="00D503C1"/>
    <w:rsid w:val="00D51868"/>
    <w:rsid w:val="00D5368D"/>
    <w:rsid w:val="00D560C9"/>
    <w:rsid w:val="00D56F47"/>
    <w:rsid w:val="00D57046"/>
    <w:rsid w:val="00D64125"/>
    <w:rsid w:val="00D65BA7"/>
    <w:rsid w:val="00D66087"/>
    <w:rsid w:val="00D66F18"/>
    <w:rsid w:val="00D70CF9"/>
    <w:rsid w:val="00D7103D"/>
    <w:rsid w:val="00D74823"/>
    <w:rsid w:val="00D76F3A"/>
    <w:rsid w:val="00D82337"/>
    <w:rsid w:val="00D86E3B"/>
    <w:rsid w:val="00D87228"/>
    <w:rsid w:val="00D876A3"/>
    <w:rsid w:val="00D87A12"/>
    <w:rsid w:val="00D92C23"/>
    <w:rsid w:val="00D92CF4"/>
    <w:rsid w:val="00DA02D1"/>
    <w:rsid w:val="00DA4173"/>
    <w:rsid w:val="00DA4CF5"/>
    <w:rsid w:val="00DA5E20"/>
    <w:rsid w:val="00DB3913"/>
    <w:rsid w:val="00DB3F58"/>
    <w:rsid w:val="00DB4256"/>
    <w:rsid w:val="00DB4332"/>
    <w:rsid w:val="00DB4C8D"/>
    <w:rsid w:val="00DB50D3"/>
    <w:rsid w:val="00DC03B4"/>
    <w:rsid w:val="00DC1126"/>
    <w:rsid w:val="00DC1AB1"/>
    <w:rsid w:val="00DC2278"/>
    <w:rsid w:val="00DC2B87"/>
    <w:rsid w:val="00DC3696"/>
    <w:rsid w:val="00DC46B0"/>
    <w:rsid w:val="00DC51BA"/>
    <w:rsid w:val="00DC5A3A"/>
    <w:rsid w:val="00DC67DC"/>
    <w:rsid w:val="00DC6EF4"/>
    <w:rsid w:val="00DC7AB5"/>
    <w:rsid w:val="00DD3A79"/>
    <w:rsid w:val="00DD675B"/>
    <w:rsid w:val="00DD7401"/>
    <w:rsid w:val="00DD7EDB"/>
    <w:rsid w:val="00DE1382"/>
    <w:rsid w:val="00DE1B4C"/>
    <w:rsid w:val="00DE3739"/>
    <w:rsid w:val="00DE3E59"/>
    <w:rsid w:val="00DE4E6E"/>
    <w:rsid w:val="00DE5221"/>
    <w:rsid w:val="00DE67B5"/>
    <w:rsid w:val="00DE7791"/>
    <w:rsid w:val="00E0114F"/>
    <w:rsid w:val="00E0776C"/>
    <w:rsid w:val="00E106AD"/>
    <w:rsid w:val="00E13E6C"/>
    <w:rsid w:val="00E163F1"/>
    <w:rsid w:val="00E166F6"/>
    <w:rsid w:val="00E16F74"/>
    <w:rsid w:val="00E17D6D"/>
    <w:rsid w:val="00E20CA5"/>
    <w:rsid w:val="00E23DA9"/>
    <w:rsid w:val="00E24AC8"/>
    <w:rsid w:val="00E3259A"/>
    <w:rsid w:val="00E3282B"/>
    <w:rsid w:val="00E41D89"/>
    <w:rsid w:val="00E4360E"/>
    <w:rsid w:val="00E43E99"/>
    <w:rsid w:val="00E450E4"/>
    <w:rsid w:val="00E4618A"/>
    <w:rsid w:val="00E477BC"/>
    <w:rsid w:val="00E529CC"/>
    <w:rsid w:val="00E53E13"/>
    <w:rsid w:val="00E559FD"/>
    <w:rsid w:val="00E6133D"/>
    <w:rsid w:val="00E61EC2"/>
    <w:rsid w:val="00E62D64"/>
    <w:rsid w:val="00E63761"/>
    <w:rsid w:val="00E63C1C"/>
    <w:rsid w:val="00E653A3"/>
    <w:rsid w:val="00E74205"/>
    <w:rsid w:val="00E76128"/>
    <w:rsid w:val="00E76341"/>
    <w:rsid w:val="00E80CF7"/>
    <w:rsid w:val="00E86FA8"/>
    <w:rsid w:val="00E878A9"/>
    <w:rsid w:val="00E919C3"/>
    <w:rsid w:val="00E92D14"/>
    <w:rsid w:val="00E95EF0"/>
    <w:rsid w:val="00E972F0"/>
    <w:rsid w:val="00EA11AB"/>
    <w:rsid w:val="00EA1EB1"/>
    <w:rsid w:val="00EA24A7"/>
    <w:rsid w:val="00EA2CA3"/>
    <w:rsid w:val="00EA69D5"/>
    <w:rsid w:val="00EB0181"/>
    <w:rsid w:val="00EB2838"/>
    <w:rsid w:val="00EB487B"/>
    <w:rsid w:val="00EB6408"/>
    <w:rsid w:val="00EC5BB7"/>
    <w:rsid w:val="00EC755F"/>
    <w:rsid w:val="00ED0105"/>
    <w:rsid w:val="00ED7197"/>
    <w:rsid w:val="00EE0B85"/>
    <w:rsid w:val="00EE3EEF"/>
    <w:rsid w:val="00EE7B59"/>
    <w:rsid w:val="00EF0139"/>
    <w:rsid w:val="00EF0848"/>
    <w:rsid w:val="00EF1E5D"/>
    <w:rsid w:val="00EF285D"/>
    <w:rsid w:val="00EF36D7"/>
    <w:rsid w:val="00EF5EFC"/>
    <w:rsid w:val="00EF77E9"/>
    <w:rsid w:val="00F037CD"/>
    <w:rsid w:val="00F03A18"/>
    <w:rsid w:val="00F049D2"/>
    <w:rsid w:val="00F04B73"/>
    <w:rsid w:val="00F0725E"/>
    <w:rsid w:val="00F1267D"/>
    <w:rsid w:val="00F14A28"/>
    <w:rsid w:val="00F15CD2"/>
    <w:rsid w:val="00F16A72"/>
    <w:rsid w:val="00F17C1D"/>
    <w:rsid w:val="00F214CC"/>
    <w:rsid w:val="00F23118"/>
    <w:rsid w:val="00F2355A"/>
    <w:rsid w:val="00F27736"/>
    <w:rsid w:val="00F3382B"/>
    <w:rsid w:val="00F350AC"/>
    <w:rsid w:val="00F37C3D"/>
    <w:rsid w:val="00F445A7"/>
    <w:rsid w:val="00F466FA"/>
    <w:rsid w:val="00F51275"/>
    <w:rsid w:val="00F54977"/>
    <w:rsid w:val="00F559A0"/>
    <w:rsid w:val="00F6061F"/>
    <w:rsid w:val="00F619DB"/>
    <w:rsid w:val="00F63B63"/>
    <w:rsid w:val="00F64BCE"/>
    <w:rsid w:val="00F65A67"/>
    <w:rsid w:val="00F668A5"/>
    <w:rsid w:val="00F708C2"/>
    <w:rsid w:val="00F736C4"/>
    <w:rsid w:val="00F741FF"/>
    <w:rsid w:val="00F77F53"/>
    <w:rsid w:val="00F80B69"/>
    <w:rsid w:val="00F83014"/>
    <w:rsid w:val="00F8747F"/>
    <w:rsid w:val="00F90CB7"/>
    <w:rsid w:val="00F92BF2"/>
    <w:rsid w:val="00FA7B99"/>
    <w:rsid w:val="00FB109D"/>
    <w:rsid w:val="00FB131E"/>
    <w:rsid w:val="00FB23D0"/>
    <w:rsid w:val="00FB34A0"/>
    <w:rsid w:val="00FB581D"/>
    <w:rsid w:val="00FC23C8"/>
    <w:rsid w:val="00FC2C4A"/>
    <w:rsid w:val="00FC62DC"/>
    <w:rsid w:val="00FD159F"/>
    <w:rsid w:val="00FD17D1"/>
    <w:rsid w:val="00FD3385"/>
    <w:rsid w:val="00FD7426"/>
    <w:rsid w:val="00FF36C1"/>
    <w:rsid w:val="00FF4801"/>
    <w:rsid w:val="02467979"/>
    <w:rsid w:val="03CC3474"/>
    <w:rsid w:val="05CAEDDF"/>
    <w:rsid w:val="06B4F6EB"/>
    <w:rsid w:val="097CDABD"/>
    <w:rsid w:val="0CEBB93E"/>
    <w:rsid w:val="0DDABA52"/>
    <w:rsid w:val="14D36AB6"/>
    <w:rsid w:val="189B2CFE"/>
    <w:rsid w:val="1BE9A0A9"/>
    <w:rsid w:val="2593D5E4"/>
    <w:rsid w:val="27939ECF"/>
    <w:rsid w:val="27FC425B"/>
    <w:rsid w:val="2F1D86C0"/>
    <w:rsid w:val="305EF21B"/>
    <w:rsid w:val="3498F35A"/>
    <w:rsid w:val="3947BD18"/>
    <w:rsid w:val="39D0AF0D"/>
    <w:rsid w:val="3DA5DAAC"/>
    <w:rsid w:val="4019E6F8"/>
    <w:rsid w:val="44F3EC11"/>
    <w:rsid w:val="49DB8571"/>
    <w:rsid w:val="52B65394"/>
    <w:rsid w:val="548F44A7"/>
    <w:rsid w:val="581C7B7C"/>
    <w:rsid w:val="5AE16DEB"/>
    <w:rsid w:val="5B5FC45B"/>
    <w:rsid w:val="5C145D87"/>
    <w:rsid w:val="5CFB94BC"/>
    <w:rsid w:val="5E97651D"/>
    <w:rsid w:val="61C44D3F"/>
    <w:rsid w:val="6B339DAB"/>
    <w:rsid w:val="6B920F77"/>
    <w:rsid w:val="71E5D3B3"/>
    <w:rsid w:val="72BFC43F"/>
    <w:rsid w:val="77B5C51B"/>
    <w:rsid w:val="7C8212B5"/>
    <w:rsid w:val="7D84E31A"/>
    <w:rsid w:val="7ECC53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9BFA6529-493A-474D-83E4-04DD23EA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54"/>
    <w:pPr>
      <w:spacing w:after="160" w:line="276" w:lineRule="auto"/>
      <w:ind w:firstLine="0"/>
    </w:pPr>
    <w:rPr>
      <w:rFonts w:asciiTheme="minorHAnsi" w:eastAsiaTheme="minorEastAsia" w:hAnsiTheme="minorHAnsi"/>
      <w:noProof/>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paragraph" w:customStyle="1" w:styleId="Default">
    <w:name w:val="Default"/>
    <w:rsid w:val="00BE3251"/>
    <w:pPr>
      <w:autoSpaceDE w:val="0"/>
      <w:autoSpaceDN w:val="0"/>
      <w:adjustRightInd w:val="0"/>
      <w:spacing w:line="240" w:lineRule="auto"/>
      <w:ind w:firstLine="0"/>
    </w:pPr>
    <w:rPr>
      <w:rFonts w:cs="Tahoma"/>
      <w:color w:val="000000"/>
      <w:sz w:val="24"/>
      <w:szCs w:val="24"/>
    </w:rPr>
  </w:style>
  <w:style w:type="character" w:styleId="Mention">
    <w:name w:val="Mention"/>
    <w:basedOn w:val="DefaultParagraphFont"/>
    <w:uiPriority w:val="99"/>
    <w:unhideWhenUsed/>
    <w:rsid w:val="00002F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85292520">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4740049">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2DC8EE1A-AA51-4C00-893E-F62D8558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3970</Words>
  <Characters>2263</Characters>
  <Application>Microsoft Office Word</Application>
  <DocSecurity>0</DocSecurity>
  <Lines>18</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Milda Šniolienė</cp:lastModifiedBy>
  <cp:revision>77</cp:revision>
  <dcterms:created xsi:type="dcterms:W3CDTF">2025-06-19T00:44:00Z</dcterms:created>
  <dcterms:modified xsi:type="dcterms:W3CDTF">2025-12-01T10:51:00Z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