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A8A4" w14:textId="77777777" w:rsidR="009E443C" w:rsidRDefault="009E443C" w:rsidP="000432D2">
      <w:pPr>
        <w:spacing w:before="100" w:beforeAutospacing="1" w:after="100" w:afterAutospacing="1"/>
        <w:jc w:val="right"/>
        <w:rPr>
          <w:rFonts w:ascii="Arial" w:hAnsi="Arial" w:cs="Arial"/>
        </w:rPr>
      </w:pPr>
    </w:p>
    <w:p w14:paraId="1F40248E" w14:textId="50CA67A9" w:rsidR="000432D2" w:rsidRPr="007D787A" w:rsidRDefault="000432D2" w:rsidP="000432D2">
      <w:pPr>
        <w:spacing w:before="100" w:beforeAutospacing="1" w:after="100" w:afterAutospacing="1"/>
        <w:jc w:val="right"/>
        <w:rPr>
          <w:rFonts w:ascii="Arial" w:hAnsi="Arial" w:cs="Arial"/>
        </w:rPr>
      </w:pPr>
      <w:r w:rsidRPr="007D787A">
        <w:rPr>
          <w:rFonts w:ascii="Arial" w:hAnsi="Arial" w:cs="Arial"/>
        </w:rPr>
        <w:t>Pirkimo sąlygų</w:t>
      </w:r>
    </w:p>
    <w:p w14:paraId="7AC711E8" w14:textId="3B76A702" w:rsidR="000432D2" w:rsidRPr="007D787A" w:rsidRDefault="000432D2" w:rsidP="000432D2">
      <w:pPr>
        <w:jc w:val="right"/>
        <w:rPr>
          <w:rFonts w:ascii="Arial" w:hAnsi="Arial" w:cs="Arial"/>
        </w:rPr>
      </w:pPr>
      <w:r>
        <w:rPr>
          <w:rFonts w:ascii="Arial" w:hAnsi="Arial" w:cs="Arial"/>
        </w:rPr>
        <w:t>4</w:t>
      </w:r>
      <w:r w:rsidRPr="007D787A">
        <w:rPr>
          <w:rFonts w:ascii="Arial" w:hAnsi="Arial" w:cs="Arial"/>
        </w:rPr>
        <w:t xml:space="preserve"> priedas</w:t>
      </w:r>
    </w:p>
    <w:p w14:paraId="4206E592" w14:textId="5B7E28F9" w:rsidR="000432D2" w:rsidRPr="007D787A" w:rsidRDefault="000432D2" w:rsidP="000432D2">
      <w:pPr>
        <w:jc w:val="right"/>
        <w:rPr>
          <w:rFonts w:ascii="Arial" w:hAnsi="Arial" w:cs="Arial"/>
        </w:rPr>
      </w:pPr>
      <w:r w:rsidRPr="007D787A">
        <w:rPr>
          <w:rFonts w:ascii="Arial" w:hAnsi="Arial" w:cs="Arial"/>
        </w:rPr>
        <w:t xml:space="preserve"> „Pirkimo-pardavimo sutarties projektas“</w:t>
      </w:r>
    </w:p>
    <w:p w14:paraId="1DA1E849" w14:textId="77777777" w:rsidR="000432D2" w:rsidRPr="007D787A" w:rsidRDefault="000432D2" w:rsidP="000432D2">
      <w:pPr>
        <w:jc w:val="right"/>
        <w:rPr>
          <w:rFonts w:ascii="Arial" w:hAnsi="Arial" w:cs="Arial"/>
        </w:rPr>
      </w:pPr>
    </w:p>
    <w:p w14:paraId="6758EE9E" w14:textId="77777777" w:rsidR="000432D2" w:rsidRPr="007D787A" w:rsidRDefault="000432D2" w:rsidP="000432D2">
      <w:pPr>
        <w:jc w:val="right"/>
        <w:rPr>
          <w:rFonts w:ascii="Arial" w:hAnsi="Arial" w:cs="Arial"/>
        </w:rPr>
      </w:pPr>
    </w:p>
    <w:p w14:paraId="59C702C8" w14:textId="77777777" w:rsidR="000432D2" w:rsidRPr="007D787A" w:rsidRDefault="000432D2" w:rsidP="000432D2">
      <w:pPr>
        <w:jc w:val="right"/>
        <w:rPr>
          <w:rFonts w:ascii="Arial" w:hAnsi="Arial" w:cs="Arial"/>
        </w:rPr>
      </w:pPr>
    </w:p>
    <w:p w14:paraId="42C29543" w14:textId="15E2CFDA" w:rsidR="000432D2" w:rsidRPr="007D787A" w:rsidRDefault="000432D2" w:rsidP="000432D2">
      <w:pPr>
        <w:suppressAutoHyphens/>
        <w:spacing w:after="40"/>
        <w:ind w:firstLine="851"/>
        <w:jc w:val="center"/>
        <w:rPr>
          <w:rFonts w:ascii="Arial" w:hAnsi="Arial" w:cs="Arial"/>
          <w:b/>
          <w:bCs/>
          <w:lang w:eastAsia="en-US"/>
        </w:rPr>
      </w:pPr>
      <w:r w:rsidRPr="007D787A">
        <w:rPr>
          <w:rFonts w:ascii="Arial" w:hAnsi="Arial" w:cs="Arial"/>
          <w:b/>
          <w:bCs/>
          <w:lang w:eastAsia="en-US"/>
        </w:rPr>
        <w:t xml:space="preserve">PRIEDAS NR. </w:t>
      </w:r>
      <w:r w:rsidR="003C41FD">
        <w:rPr>
          <w:rFonts w:ascii="Arial" w:hAnsi="Arial" w:cs="Arial"/>
          <w:b/>
          <w:bCs/>
          <w:lang w:eastAsia="en-US"/>
        </w:rPr>
        <w:t xml:space="preserve">1 </w:t>
      </w:r>
      <w:r w:rsidRPr="007D787A">
        <w:rPr>
          <w:rFonts w:ascii="Arial" w:hAnsi="Arial" w:cs="Arial"/>
          <w:b/>
          <w:bCs/>
          <w:lang w:eastAsia="en-US"/>
        </w:rPr>
        <w:t xml:space="preserve">PRIE  PIRKIMO - PARDAVIMO SUTARTIES NR. </w:t>
      </w:r>
    </w:p>
    <w:p w14:paraId="3DE506AE" w14:textId="77777777" w:rsidR="000432D2" w:rsidRPr="007D787A" w:rsidRDefault="000432D2" w:rsidP="000432D2">
      <w:pPr>
        <w:suppressAutoHyphens/>
        <w:spacing w:after="40"/>
        <w:rPr>
          <w:rFonts w:ascii="Arial" w:hAnsi="Arial" w:cs="Arial"/>
          <w:b/>
          <w:bCs/>
          <w:lang w:eastAsia="en-US"/>
        </w:rPr>
      </w:pPr>
      <w:r w:rsidRPr="007D787A">
        <w:rPr>
          <w:rFonts w:ascii="Arial" w:hAnsi="Arial" w:cs="Arial"/>
          <w:b/>
          <w:bCs/>
          <w:color w:val="000000"/>
          <w:lang w:eastAsia="en-US"/>
        </w:rPr>
        <w:t>1. Sutarties sudarymo vietos ir datos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8"/>
        <w:gridCol w:w="4800"/>
      </w:tblGrid>
      <w:tr w:rsidR="000432D2" w:rsidRPr="007D787A" w14:paraId="2692898E" w14:textId="77777777" w:rsidTr="00EB1C92">
        <w:tc>
          <w:tcPr>
            <w:tcW w:w="4927" w:type="dxa"/>
            <w:tcBorders>
              <w:top w:val="single" w:sz="4" w:space="0" w:color="auto"/>
              <w:left w:val="single" w:sz="4" w:space="0" w:color="auto"/>
              <w:bottom w:val="single" w:sz="4" w:space="0" w:color="auto"/>
              <w:right w:val="single" w:sz="4" w:space="0" w:color="auto"/>
            </w:tcBorders>
            <w:hideMark/>
          </w:tcPr>
          <w:p w14:paraId="163E04CD" w14:textId="77777777" w:rsidR="000432D2" w:rsidRPr="007D787A" w:rsidRDefault="000432D2" w:rsidP="00EB1C92">
            <w:pPr>
              <w:suppressAutoHyphens/>
              <w:spacing w:line="276" w:lineRule="auto"/>
              <w:jc w:val="both"/>
              <w:rPr>
                <w:rFonts w:ascii="Arial" w:hAnsi="Arial" w:cs="Arial"/>
                <w:lang w:eastAsia="en-US"/>
              </w:rPr>
            </w:pPr>
            <w:bookmarkStart w:id="0" w:name="_Hlk203658926"/>
            <w:r w:rsidRPr="007D787A">
              <w:rPr>
                <w:rFonts w:ascii="Arial" w:hAnsi="Arial" w:cs="Arial"/>
                <w:lang w:eastAsia="en-US"/>
              </w:rPr>
              <w:t>Sutarties sudarymo vieta</w:t>
            </w:r>
          </w:p>
        </w:tc>
        <w:tc>
          <w:tcPr>
            <w:tcW w:w="4927" w:type="dxa"/>
            <w:tcBorders>
              <w:top w:val="single" w:sz="4" w:space="0" w:color="auto"/>
              <w:left w:val="single" w:sz="4" w:space="0" w:color="auto"/>
              <w:bottom w:val="single" w:sz="4" w:space="0" w:color="auto"/>
              <w:right w:val="single" w:sz="4" w:space="0" w:color="auto"/>
            </w:tcBorders>
          </w:tcPr>
          <w:p w14:paraId="644AD9CD"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41EAECD4" w14:textId="77777777" w:rsidTr="00EB1C92">
        <w:tc>
          <w:tcPr>
            <w:tcW w:w="4927" w:type="dxa"/>
            <w:tcBorders>
              <w:top w:val="single" w:sz="4" w:space="0" w:color="auto"/>
              <w:left w:val="single" w:sz="4" w:space="0" w:color="auto"/>
              <w:bottom w:val="single" w:sz="4" w:space="0" w:color="auto"/>
              <w:right w:val="single" w:sz="4" w:space="0" w:color="auto"/>
            </w:tcBorders>
            <w:hideMark/>
          </w:tcPr>
          <w:p w14:paraId="5EB3DEA2"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Sutarties sudarymo data</w:t>
            </w:r>
          </w:p>
        </w:tc>
        <w:tc>
          <w:tcPr>
            <w:tcW w:w="4927" w:type="dxa"/>
            <w:tcBorders>
              <w:top w:val="single" w:sz="4" w:space="0" w:color="auto"/>
              <w:left w:val="single" w:sz="4" w:space="0" w:color="auto"/>
              <w:bottom w:val="single" w:sz="4" w:space="0" w:color="auto"/>
              <w:right w:val="single" w:sz="4" w:space="0" w:color="auto"/>
            </w:tcBorders>
          </w:tcPr>
          <w:p w14:paraId="3570C2B8" w14:textId="77777777" w:rsidR="000432D2" w:rsidRPr="007D787A" w:rsidRDefault="000432D2" w:rsidP="00EB1C92">
            <w:pPr>
              <w:suppressAutoHyphens/>
              <w:spacing w:line="276" w:lineRule="auto"/>
              <w:jc w:val="both"/>
              <w:rPr>
                <w:rFonts w:ascii="Arial" w:hAnsi="Arial" w:cs="Arial"/>
                <w:lang w:eastAsia="en-US"/>
              </w:rPr>
            </w:pPr>
          </w:p>
        </w:tc>
      </w:tr>
    </w:tbl>
    <w:bookmarkEnd w:id="0"/>
    <w:p w14:paraId="6C8C4EA4" w14:textId="77777777" w:rsidR="000432D2" w:rsidRPr="007D787A" w:rsidRDefault="000432D2" w:rsidP="000432D2">
      <w:pPr>
        <w:suppressAutoHyphens/>
        <w:jc w:val="both"/>
        <w:rPr>
          <w:rFonts w:ascii="Arial" w:hAnsi="Arial" w:cs="Arial"/>
          <w:b/>
          <w:bCs/>
          <w:lang w:eastAsia="en-US"/>
        </w:rPr>
      </w:pPr>
      <w:r w:rsidRPr="007D787A">
        <w:rPr>
          <w:rFonts w:ascii="Arial" w:hAnsi="Arial" w:cs="Arial"/>
          <w:b/>
          <w:bCs/>
          <w:lang w:eastAsia="en-US"/>
        </w:rPr>
        <w:t>2. Šalių adresai, juridiniai rekvizitai</w:t>
      </w:r>
    </w:p>
    <w:p w14:paraId="5DB1CA4F" w14:textId="77777777" w:rsidR="000432D2" w:rsidRPr="007D787A" w:rsidRDefault="000432D2" w:rsidP="000432D2">
      <w:pPr>
        <w:suppressAutoHyphens/>
        <w:ind w:firstLine="851"/>
        <w:jc w:val="both"/>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3209"/>
        <w:gridCol w:w="3209"/>
      </w:tblGrid>
      <w:tr w:rsidR="000432D2" w:rsidRPr="007D787A" w14:paraId="340E9C34" w14:textId="77777777" w:rsidTr="00EB1C92">
        <w:tc>
          <w:tcPr>
            <w:tcW w:w="3284" w:type="dxa"/>
            <w:tcBorders>
              <w:top w:val="single" w:sz="4" w:space="0" w:color="auto"/>
              <w:left w:val="single" w:sz="4" w:space="0" w:color="auto"/>
              <w:bottom w:val="single" w:sz="4" w:space="0" w:color="auto"/>
              <w:right w:val="single" w:sz="4" w:space="0" w:color="auto"/>
            </w:tcBorders>
            <w:hideMark/>
          </w:tcPr>
          <w:p w14:paraId="08AB25B9"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Rekvizitai</w:t>
            </w:r>
          </w:p>
        </w:tc>
        <w:tc>
          <w:tcPr>
            <w:tcW w:w="3285" w:type="dxa"/>
            <w:tcBorders>
              <w:top w:val="single" w:sz="4" w:space="0" w:color="auto"/>
              <w:left w:val="single" w:sz="4" w:space="0" w:color="auto"/>
              <w:bottom w:val="single" w:sz="4" w:space="0" w:color="auto"/>
              <w:right w:val="single" w:sz="4" w:space="0" w:color="auto"/>
            </w:tcBorders>
            <w:hideMark/>
          </w:tcPr>
          <w:p w14:paraId="28D2E8B3"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Pardavėjo duomenys</w:t>
            </w:r>
          </w:p>
        </w:tc>
        <w:tc>
          <w:tcPr>
            <w:tcW w:w="3285" w:type="dxa"/>
            <w:tcBorders>
              <w:top w:val="single" w:sz="4" w:space="0" w:color="auto"/>
              <w:left w:val="single" w:sz="4" w:space="0" w:color="auto"/>
              <w:bottom w:val="single" w:sz="4" w:space="0" w:color="auto"/>
              <w:right w:val="single" w:sz="4" w:space="0" w:color="auto"/>
            </w:tcBorders>
            <w:hideMark/>
          </w:tcPr>
          <w:p w14:paraId="3E35E13C"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Pirkėjo duomenys</w:t>
            </w:r>
          </w:p>
        </w:tc>
      </w:tr>
      <w:tr w:rsidR="000432D2" w:rsidRPr="007D787A" w14:paraId="495E350A" w14:textId="77777777" w:rsidTr="00EB1C92">
        <w:tc>
          <w:tcPr>
            <w:tcW w:w="3284" w:type="dxa"/>
            <w:tcBorders>
              <w:top w:val="single" w:sz="4" w:space="0" w:color="auto"/>
              <w:left w:val="single" w:sz="4" w:space="0" w:color="auto"/>
              <w:bottom w:val="single" w:sz="4" w:space="0" w:color="auto"/>
              <w:right w:val="single" w:sz="4" w:space="0" w:color="auto"/>
            </w:tcBorders>
            <w:hideMark/>
          </w:tcPr>
          <w:p w14:paraId="2F8B55D3"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Pardavėjo duomenys</w:t>
            </w:r>
          </w:p>
        </w:tc>
        <w:tc>
          <w:tcPr>
            <w:tcW w:w="3285" w:type="dxa"/>
            <w:tcBorders>
              <w:top w:val="single" w:sz="4" w:space="0" w:color="auto"/>
              <w:left w:val="single" w:sz="4" w:space="0" w:color="auto"/>
              <w:bottom w:val="single" w:sz="4" w:space="0" w:color="auto"/>
              <w:right w:val="single" w:sz="4" w:space="0" w:color="auto"/>
            </w:tcBorders>
          </w:tcPr>
          <w:p w14:paraId="0F685ED1" w14:textId="77777777" w:rsidR="000432D2" w:rsidRPr="007D787A" w:rsidRDefault="000432D2" w:rsidP="00EB1C92">
            <w:pPr>
              <w:suppressAutoHyphens/>
              <w:spacing w:line="276" w:lineRule="auto"/>
              <w:jc w:val="both"/>
              <w:rPr>
                <w:rFonts w:ascii="Arial" w:hAnsi="Arial" w:cs="Arial"/>
                <w:lang w:eastAsia="en-US"/>
              </w:rPr>
            </w:pPr>
          </w:p>
        </w:tc>
        <w:tc>
          <w:tcPr>
            <w:tcW w:w="3285" w:type="dxa"/>
            <w:tcBorders>
              <w:top w:val="single" w:sz="4" w:space="0" w:color="auto"/>
              <w:left w:val="single" w:sz="4" w:space="0" w:color="auto"/>
              <w:bottom w:val="single" w:sz="4" w:space="0" w:color="auto"/>
              <w:right w:val="single" w:sz="4" w:space="0" w:color="auto"/>
            </w:tcBorders>
          </w:tcPr>
          <w:p w14:paraId="320A1F44"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7EF17083" w14:textId="77777777" w:rsidTr="00EB1C92">
        <w:tc>
          <w:tcPr>
            <w:tcW w:w="3284" w:type="dxa"/>
            <w:tcBorders>
              <w:top w:val="single" w:sz="4" w:space="0" w:color="auto"/>
              <w:left w:val="single" w:sz="4" w:space="0" w:color="auto"/>
              <w:bottom w:val="single" w:sz="4" w:space="0" w:color="auto"/>
              <w:right w:val="single" w:sz="4" w:space="0" w:color="auto"/>
            </w:tcBorders>
            <w:hideMark/>
          </w:tcPr>
          <w:p w14:paraId="3E25A975" w14:textId="77777777" w:rsidR="000432D2" w:rsidRPr="007D787A" w:rsidRDefault="000432D2" w:rsidP="00EB1C92">
            <w:pPr>
              <w:suppressAutoHyphens/>
              <w:spacing w:line="276" w:lineRule="auto"/>
              <w:jc w:val="both"/>
              <w:rPr>
                <w:rFonts w:ascii="Arial" w:hAnsi="Arial" w:cs="Arial"/>
                <w:lang w:eastAsia="en-US"/>
              </w:rPr>
            </w:pPr>
            <w:proofErr w:type="spellStart"/>
            <w:r w:rsidRPr="007D787A">
              <w:rPr>
                <w:rFonts w:ascii="Arial" w:hAnsi="Arial" w:cs="Arial"/>
                <w:lang w:eastAsia="en-US"/>
              </w:rPr>
              <w:t>Į.k</w:t>
            </w:r>
            <w:proofErr w:type="spellEnd"/>
            <w:r w:rsidRPr="007D787A">
              <w:rPr>
                <w:rFonts w:ascii="Arial" w:hAnsi="Arial" w:cs="Arial"/>
                <w:lang w:eastAsia="en-US"/>
              </w:rPr>
              <w:t>./gimimo data</w:t>
            </w:r>
          </w:p>
        </w:tc>
        <w:tc>
          <w:tcPr>
            <w:tcW w:w="3285" w:type="dxa"/>
            <w:tcBorders>
              <w:top w:val="single" w:sz="4" w:space="0" w:color="auto"/>
              <w:left w:val="single" w:sz="4" w:space="0" w:color="auto"/>
              <w:bottom w:val="single" w:sz="4" w:space="0" w:color="auto"/>
              <w:right w:val="single" w:sz="4" w:space="0" w:color="auto"/>
            </w:tcBorders>
          </w:tcPr>
          <w:p w14:paraId="45E2CBC3" w14:textId="77777777" w:rsidR="000432D2" w:rsidRPr="007D787A" w:rsidRDefault="000432D2" w:rsidP="00EB1C92">
            <w:pPr>
              <w:suppressAutoHyphens/>
              <w:spacing w:line="276" w:lineRule="auto"/>
              <w:jc w:val="both"/>
              <w:rPr>
                <w:rFonts w:ascii="Arial" w:hAnsi="Arial" w:cs="Arial"/>
                <w:lang w:eastAsia="en-US"/>
              </w:rPr>
            </w:pPr>
          </w:p>
        </w:tc>
        <w:tc>
          <w:tcPr>
            <w:tcW w:w="3285" w:type="dxa"/>
            <w:tcBorders>
              <w:top w:val="single" w:sz="4" w:space="0" w:color="auto"/>
              <w:left w:val="single" w:sz="4" w:space="0" w:color="auto"/>
              <w:bottom w:val="single" w:sz="4" w:space="0" w:color="auto"/>
              <w:right w:val="single" w:sz="4" w:space="0" w:color="auto"/>
            </w:tcBorders>
          </w:tcPr>
          <w:p w14:paraId="28AFE503"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3DB6B2D8" w14:textId="77777777" w:rsidTr="00EB1C92">
        <w:tc>
          <w:tcPr>
            <w:tcW w:w="3284" w:type="dxa"/>
            <w:tcBorders>
              <w:top w:val="single" w:sz="4" w:space="0" w:color="auto"/>
              <w:left w:val="single" w:sz="4" w:space="0" w:color="auto"/>
              <w:bottom w:val="single" w:sz="4" w:space="0" w:color="auto"/>
              <w:right w:val="single" w:sz="4" w:space="0" w:color="auto"/>
            </w:tcBorders>
            <w:hideMark/>
          </w:tcPr>
          <w:p w14:paraId="0F765C49"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Adresas</w:t>
            </w:r>
          </w:p>
        </w:tc>
        <w:tc>
          <w:tcPr>
            <w:tcW w:w="3285" w:type="dxa"/>
            <w:tcBorders>
              <w:top w:val="single" w:sz="4" w:space="0" w:color="auto"/>
              <w:left w:val="single" w:sz="4" w:space="0" w:color="auto"/>
              <w:bottom w:val="single" w:sz="4" w:space="0" w:color="auto"/>
              <w:right w:val="single" w:sz="4" w:space="0" w:color="auto"/>
            </w:tcBorders>
          </w:tcPr>
          <w:p w14:paraId="4ABF1863" w14:textId="77777777" w:rsidR="000432D2" w:rsidRPr="007D787A" w:rsidRDefault="000432D2" w:rsidP="00EB1C92">
            <w:pPr>
              <w:suppressAutoHyphens/>
              <w:spacing w:line="276" w:lineRule="auto"/>
              <w:jc w:val="both"/>
              <w:rPr>
                <w:rFonts w:ascii="Arial" w:hAnsi="Arial" w:cs="Arial"/>
                <w:lang w:eastAsia="en-US"/>
              </w:rPr>
            </w:pPr>
          </w:p>
        </w:tc>
        <w:tc>
          <w:tcPr>
            <w:tcW w:w="3285" w:type="dxa"/>
            <w:tcBorders>
              <w:top w:val="single" w:sz="4" w:space="0" w:color="auto"/>
              <w:left w:val="single" w:sz="4" w:space="0" w:color="auto"/>
              <w:bottom w:val="single" w:sz="4" w:space="0" w:color="auto"/>
              <w:right w:val="single" w:sz="4" w:space="0" w:color="auto"/>
            </w:tcBorders>
          </w:tcPr>
          <w:p w14:paraId="20176CD4"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1209D973" w14:textId="77777777" w:rsidTr="00EB1C92">
        <w:tc>
          <w:tcPr>
            <w:tcW w:w="3284" w:type="dxa"/>
            <w:tcBorders>
              <w:top w:val="single" w:sz="4" w:space="0" w:color="auto"/>
              <w:left w:val="single" w:sz="4" w:space="0" w:color="auto"/>
              <w:bottom w:val="single" w:sz="4" w:space="0" w:color="auto"/>
              <w:right w:val="single" w:sz="4" w:space="0" w:color="auto"/>
            </w:tcBorders>
            <w:hideMark/>
          </w:tcPr>
          <w:p w14:paraId="24F7DA4B"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Telefono Nr.</w:t>
            </w:r>
          </w:p>
        </w:tc>
        <w:tc>
          <w:tcPr>
            <w:tcW w:w="3285" w:type="dxa"/>
            <w:tcBorders>
              <w:top w:val="single" w:sz="4" w:space="0" w:color="auto"/>
              <w:left w:val="single" w:sz="4" w:space="0" w:color="auto"/>
              <w:bottom w:val="single" w:sz="4" w:space="0" w:color="auto"/>
              <w:right w:val="single" w:sz="4" w:space="0" w:color="auto"/>
            </w:tcBorders>
          </w:tcPr>
          <w:p w14:paraId="537E3035" w14:textId="77777777" w:rsidR="000432D2" w:rsidRPr="007D787A" w:rsidRDefault="000432D2" w:rsidP="00EB1C92">
            <w:pPr>
              <w:suppressAutoHyphens/>
              <w:spacing w:line="276" w:lineRule="auto"/>
              <w:jc w:val="both"/>
              <w:rPr>
                <w:rFonts w:ascii="Arial" w:hAnsi="Arial" w:cs="Arial"/>
                <w:lang w:eastAsia="en-US"/>
              </w:rPr>
            </w:pPr>
          </w:p>
        </w:tc>
        <w:tc>
          <w:tcPr>
            <w:tcW w:w="3285" w:type="dxa"/>
            <w:tcBorders>
              <w:top w:val="single" w:sz="4" w:space="0" w:color="auto"/>
              <w:left w:val="single" w:sz="4" w:space="0" w:color="auto"/>
              <w:bottom w:val="single" w:sz="4" w:space="0" w:color="auto"/>
              <w:right w:val="single" w:sz="4" w:space="0" w:color="auto"/>
            </w:tcBorders>
          </w:tcPr>
          <w:p w14:paraId="2B0C4D9A"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500ED81D" w14:textId="77777777" w:rsidTr="00EB1C92">
        <w:tc>
          <w:tcPr>
            <w:tcW w:w="3284" w:type="dxa"/>
            <w:tcBorders>
              <w:top w:val="single" w:sz="4" w:space="0" w:color="auto"/>
              <w:left w:val="single" w:sz="4" w:space="0" w:color="auto"/>
              <w:bottom w:val="single" w:sz="4" w:space="0" w:color="auto"/>
              <w:right w:val="single" w:sz="4" w:space="0" w:color="auto"/>
            </w:tcBorders>
            <w:hideMark/>
          </w:tcPr>
          <w:p w14:paraId="1EE7D5B7"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Atstovo vardas, pavardė</w:t>
            </w:r>
          </w:p>
        </w:tc>
        <w:tc>
          <w:tcPr>
            <w:tcW w:w="3285" w:type="dxa"/>
            <w:tcBorders>
              <w:top w:val="single" w:sz="4" w:space="0" w:color="auto"/>
              <w:left w:val="single" w:sz="4" w:space="0" w:color="auto"/>
              <w:bottom w:val="single" w:sz="4" w:space="0" w:color="auto"/>
              <w:right w:val="single" w:sz="4" w:space="0" w:color="auto"/>
            </w:tcBorders>
          </w:tcPr>
          <w:p w14:paraId="3EFE8527" w14:textId="77777777" w:rsidR="000432D2" w:rsidRPr="007D787A" w:rsidRDefault="000432D2" w:rsidP="00EB1C92">
            <w:pPr>
              <w:suppressAutoHyphens/>
              <w:spacing w:line="276" w:lineRule="auto"/>
              <w:jc w:val="both"/>
              <w:rPr>
                <w:rFonts w:ascii="Arial" w:hAnsi="Arial" w:cs="Arial"/>
                <w:lang w:eastAsia="en-US"/>
              </w:rPr>
            </w:pPr>
          </w:p>
        </w:tc>
        <w:tc>
          <w:tcPr>
            <w:tcW w:w="3285" w:type="dxa"/>
            <w:tcBorders>
              <w:top w:val="single" w:sz="4" w:space="0" w:color="auto"/>
              <w:left w:val="single" w:sz="4" w:space="0" w:color="auto"/>
              <w:bottom w:val="single" w:sz="4" w:space="0" w:color="auto"/>
              <w:right w:val="single" w:sz="4" w:space="0" w:color="auto"/>
            </w:tcBorders>
          </w:tcPr>
          <w:p w14:paraId="4547016F"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4347B8F9" w14:textId="77777777" w:rsidTr="00EB1C92">
        <w:tc>
          <w:tcPr>
            <w:tcW w:w="3284" w:type="dxa"/>
            <w:tcBorders>
              <w:top w:val="single" w:sz="4" w:space="0" w:color="auto"/>
              <w:left w:val="single" w:sz="4" w:space="0" w:color="auto"/>
              <w:bottom w:val="single" w:sz="4" w:space="0" w:color="auto"/>
              <w:right w:val="single" w:sz="4" w:space="0" w:color="auto"/>
            </w:tcBorders>
            <w:hideMark/>
          </w:tcPr>
          <w:p w14:paraId="6485B3BD"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Įgaliojimo numeris</w:t>
            </w:r>
          </w:p>
        </w:tc>
        <w:tc>
          <w:tcPr>
            <w:tcW w:w="3285" w:type="dxa"/>
            <w:tcBorders>
              <w:top w:val="single" w:sz="4" w:space="0" w:color="auto"/>
              <w:left w:val="single" w:sz="4" w:space="0" w:color="auto"/>
              <w:bottom w:val="single" w:sz="4" w:space="0" w:color="auto"/>
              <w:right w:val="single" w:sz="4" w:space="0" w:color="auto"/>
            </w:tcBorders>
          </w:tcPr>
          <w:p w14:paraId="784D4661" w14:textId="77777777" w:rsidR="000432D2" w:rsidRPr="007D787A" w:rsidRDefault="000432D2" w:rsidP="00EB1C92">
            <w:pPr>
              <w:suppressAutoHyphens/>
              <w:spacing w:line="276" w:lineRule="auto"/>
              <w:jc w:val="both"/>
              <w:rPr>
                <w:rFonts w:ascii="Arial" w:hAnsi="Arial" w:cs="Arial"/>
                <w:lang w:eastAsia="en-US"/>
              </w:rPr>
            </w:pPr>
          </w:p>
        </w:tc>
        <w:tc>
          <w:tcPr>
            <w:tcW w:w="3285" w:type="dxa"/>
            <w:tcBorders>
              <w:top w:val="single" w:sz="4" w:space="0" w:color="auto"/>
              <w:left w:val="single" w:sz="4" w:space="0" w:color="auto"/>
              <w:bottom w:val="single" w:sz="4" w:space="0" w:color="auto"/>
              <w:right w:val="single" w:sz="4" w:space="0" w:color="auto"/>
            </w:tcBorders>
          </w:tcPr>
          <w:p w14:paraId="4791E695"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1C63E569" w14:textId="77777777" w:rsidTr="00EB1C92">
        <w:tc>
          <w:tcPr>
            <w:tcW w:w="3284" w:type="dxa"/>
            <w:tcBorders>
              <w:top w:val="single" w:sz="4" w:space="0" w:color="auto"/>
              <w:left w:val="single" w:sz="4" w:space="0" w:color="auto"/>
              <w:bottom w:val="single" w:sz="4" w:space="0" w:color="auto"/>
              <w:right w:val="single" w:sz="4" w:space="0" w:color="auto"/>
            </w:tcBorders>
            <w:hideMark/>
          </w:tcPr>
          <w:p w14:paraId="318FEFF1"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Bankas</w:t>
            </w:r>
          </w:p>
        </w:tc>
        <w:tc>
          <w:tcPr>
            <w:tcW w:w="3285" w:type="dxa"/>
            <w:tcBorders>
              <w:top w:val="single" w:sz="4" w:space="0" w:color="auto"/>
              <w:left w:val="single" w:sz="4" w:space="0" w:color="auto"/>
              <w:bottom w:val="single" w:sz="4" w:space="0" w:color="auto"/>
              <w:right w:val="single" w:sz="4" w:space="0" w:color="auto"/>
            </w:tcBorders>
          </w:tcPr>
          <w:p w14:paraId="79F4AEF6" w14:textId="77777777" w:rsidR="000432D2" w:rsidRPr="007D787A" w:rsidRDefault="000432D2" w:rsidP="00EB1C92">
            <w:pPr>
              <w:suppressAutoHyphens/>
              <w:spacing w:line="276" w:lineRule="auto"/>
              <w:jc w:val="both"/>
              <w:rPr>
                <w:rFonts w:ascii="Arial" w:hAnsi="Arial" w:cs="Arial"/>
                <w:lang w:eastAsia="en-US"/>
              </w:rPr>
            </w:pPr>
          </w:p>
        </w:tc>
        <w:tc>
          <w:tcPr>
            <w:tcW w:w="3285" w:type="dxa"/>
            <w:tcBorders>
              <w:top w:val="single" w:sz="4" w:space="0" w:color="auto"/>
              <w:left w:val="single" w:sz="4" w:space="0" w:color="auto"/>
              <w:bottom w:val="single" w:sz="4" w:space="0" w:color="auto"/>
              <w:right w:val="single" w:sz="4" w:space="0" w:color="auto"/>
            </w:tcBorders>
          </w:tcPr>
          <w:p w14:paraId="3AE91F55"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5775537B" w14:textId="77777777" w:rsidTr="00EB1C92">
        <w:tc>
          <w:tcPr>
            <w:tcW w:w="3284" w:type="dxa"/>
            <w:tcBorders>
              <w:top w:val="single" w:sz="4" w:space="0" w:color="auto"/>
              <w:left w:val="single" w:sz="4" w:space="0" w:color="auto"/>
              <w:bottom w:val="single" w:sz="4" w:space="0" w:color="auto"/>
              <w:right w:val="single" w:sz="4" w:space="0" w:color="auto"/>
            </w:tcBorders>
            <w:hideMark/>
          </w:tcPr>
          <w:p w14:paraId="3F64A557"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Banko sąskaitos numeris</w:t>
            </w:r>
          </w:p>
        </w:tc>
        <w:tc>
          <w:tcPr>
            <w:tcW w:w="3285" w:type="dxa"/>
            <w:tcBorders>
              <w:top w:val="single" w:sz="4" w:space="0" w:color="auto"/>
              <w:left w:val="single" w:sz="4" w:space="0" w:color="auto"/>
              <w:bottom w:val="single" w:sz="4" w:space="0" w:color="auto"/>
              <w:right w:val="single" w:sz="4" w:space="0" w:color="auto"/>
            </w:tcBorders>
          </w:tcPr>
          <w:p w14:paraId="1327DD4A" w14:textId="77777777" w:rsidR="000432D2" w:rsidRPr="007D787A" w:rsidRDefault="000432D2" w:rsidP="00EB1C92">
            <w:pPr>
              <w:suppressAutoHyphens/>
              <w:spacing w:line="276" w:lineRule="auto"/>
              <w:jc w:val="both"/>
              <w:rPr>
                <w:rFonts w:ascii="Arial" w:hAnsi="Arial" w:cs="Arial"/>
                <w:lang w:eastAsia="en-US"/>
              </w:rPr>
            </w:pPr>
          </w:p>
        </w:tc>
        <w:tc>
          <w:tcPr>
            <w:tcW w:w="3285" w:type="dxa"/>
            <w:tcBorders>
              <w:top w:val="single" w:sz="4" w:space="0" w:color="auto"/>
              <w:left w:val="single" w:sz="4" w:space="0" w:color="auto"/>
              <w:bottom w:val="single" w:sz="4" w:space="0" w:color="auto"/>
              <w:right w:val="single" w:sz="4" w:space="0" w:color="auto"/>
            </w:tcBorders>
          </w:tcPr>
          <w:p w14:paraId="7B611BD2" w14:textId="77777777" w:rsidR="000432D2" w:rsidRPr="007D787A" w:rsidRDefault="000432D2" w:rsidP="00EB1C92">
            <w:pPr>
              <w:suppressAutoHyphens/>
              <w:spacing w:line="276" w:lineRule="auto"/>
              <w:jc w:val="both"/>
              <w:rPr>
                <w:rFonts w:ascii="Arial" w:hAnsi="Arial" w:cs="Arial"/>
                <w:lang w:eastAsia="en-US"/>
              </w:rPr>
            </w:pPr>
          </w:p>
        </w:tc>
      </w:tr>
    </w:tbl>
    <w:p w14:paraId="4B1069D4" w14:textId="77777777" w:rsidR="000432D2" w:rsidRPr="007D787A" w:rsidRDefault="000432D2" w:rsidP="000432D2">
      <w:pPr>
        <w:suppressAutoHyphens/>
        <w:ind w:firstLine="851"/>
        <w:jc w:val="both"/>
        <w:rPr>
          <w:rFonts w:ascii="Arial" w:hAnsi="Arial" w:cs="Arial"/>
          <w:lang w:eastAsia="en-US"/>
        </w:rPr>
      </w:pPr>
    </w:p>
    <w:p w14:paraId="4FB8C32E" w14:textId="77777777" w:rsidR="000432D2" w:rsidRPr="007D787A" w:rsidRDefault="000432D2" w:rsidP="000432D2">
      <w:pPr>
        <w:suppressAutoHyphens/>
        <w:jc w:val="both"/>
        <w:rPr>
          <w:rFonts w:ascii="Arial" w:hAnsi="Arial" w:cs="Arial"/>
          <w:b/>
          <w:bCs/>
          <w:lang w:eastAsia="en-US"/>
        </w:rPr>
      </w:pPr>
      <w:r w:rsidRPr="007D787A">
        <w:rPr>
          <w:rFonts w:ascii="Arial" w:hAnsi="Arial" w:cs="Arial"/>
          <w:b/>
          <w:bCs/>
          <w:lang w:eastAsia="en-US"/>
        </w:rPr>
        <w:t>3. Šiuo priedu prie pirkimo-pardavimo sutarties šalys susitaria dėl šių sąlygų:</w:t>
      </w:r>
    </w:p>
    <w:p w14:paraId="7E249B64" w14:textId="77777777" w:rsidR="000432D2" w:rsidRPr="007D787A" w:rsidRDefault="000432D2" w:rsidP="000432D2">
      <w:pPr>
        <w:suppressAutoHyphens/>
        <w:ind w:firstLine="851"/>
        <w:jc w:val="both"/>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3"/>
        <w:gridCol w:w="4205"/>
      </w:tblGrid>
      <w:tr w:rsidR="000432D2" w:rsidRPr="007D787A" w14:paraId="4231BF2C" w14:textId="77777777" w:rsidTr="00EB1C92">
        <w:tc>
          <w:tcPr>
            <w:tcW w:w="5495" w:type="dxa"/>
            <w:tcBorders>
              <w:top w:val="single" w:sz="4" w:space="0" w:color="auto"/>
              <w:left w:val="single" w:sz="4" w:space="0" w:color="auto"/>
              <w:bottom w:val="single" w:sz="4" w:space="0" w:color="auto"/>
              <w:right w:val="single" w:sz="4" w:space="0" w:color="auto"/>
            </w:tcBorders>
            <w:hideMark/>
          </w:tcPr>
          <w:p w14:paraId="5D6A49CE"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Turto markė ir modelis</w:t>
            </w:r>
          </w:p>
        </w:tc>
        <w:tc>
          <w:tcPr>
            <w:tcW w:w="4252" w:type="dxa"/>
            <w:tcBorders>
              <w:top w:val="single" w:sz="4" w:space="0" w:color="auto"/>
              <w:left w:val="single" w:sz="4" w:space="0" w:color="auto"/>
              <w:bottom w:val="single" w:sz="4" w:space="0" w:color="auto"/>
              <w:right w:val="single" w:sz="4" w:space="0" w:color="auto"/>
            </w:tcBorders>
          </w:tcPr>
          <w:p w14:paraId="519E550D"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457BBF10" w14:textId="77777777" w:rsidTr="00EB1C92">
        <w:tc>
          <w:tcPr>
            <w:tcW w:w="5495" w:type="dxa"/>
            <w:tcBorders>
              <w:top w:val="single" w:sz="4" w:space="0" w:color="auto"/>
              <w:left w:val="single" w:sz="4" w:space="0" w:color="auto"/>
              <w:bottom w:val="single" w:sz="4" w:space="0" w:color="auto"/>
              <w:right w:val="single" w:sz="4" w:space="0" w:color="auto"/>
            </w:tcBorders>
            <w:hideMark/>
          </w:tcPr>
          <w:p w14:paraId="097FC099"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Turto kiekis</w:t>
            </w:r>
          </w:p>
        </w:tc>
        <w:tc>
          <w:tcPr>
            <w:tcW w:w="4252" w:type="dxa"/>
            <w:tcBorders>
              <w:top w:val="single" w:sz="4" w:space="0" w:color="auto"/>
              <w:left w:val="single" w:sz="4" w:space="0" w:color="auto"/>
              <w:bottom w:val="single" w:sz="4" w:space="0" w:color="auto"/>
              <w:right w:val="single" w:sz="4" w:space="0" w:color="auto"/>
            </w:tcBorders>
          </w:tcPr>
          <w:p w14:paraId="050C573F"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678E5F9A" w14:textId="77777777" w:rsidTr="00EB1C92">
        <w:tc>
          <w:tcPr>
            <w:tcW w:w="5495" w:type="dxa"/>
            <w:tcBorders>
              <w:top w:val="single" w:sz="4" w:space="0" w:color="auto"/>
              <w:left w:val="single" w:sz="4" w:space="0" w:color="auto"/>
              <w:bottom w:val="single" w:sz="4" w:space="0" w:color="auto"/>
              <w:right w:val="single" w:sz="4" w:space="0" w:color="auto"/>
            </w:tcBorders>
            <w:hideMark/>
          </w:tcPr>
          <w:p w14:paraId="375DA4FA"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Kėbulo numeris (VIN)</w:t>
            </w:r>
          </w:p>
        </w:tc>
        <w:tc>
          <w:tcPr>
            <w:tcW w:w="4252" w:type="dxa"/>
            <w:tcBorders>
              <w:top w:val="single" w:sz="4" w:space="0" w:color="auto"/>
              <w:left w:val="single" w:sz="4" w:space="0" w:color="auto"/>
              <w:bottom w:val="single" w:sz="4" w:space="0" w:color="auto"/>
              <w:right w:val="single" w:sz="4" w:space="0" w:color="auto"/>
            </w:tcBorders>
          </w:tcPr>
          <w:p w14:paraId="1E8ECE55"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1B6247B6" w14:textId="77777777" w:rsidTr="00EB1C92">
        <w:tc>
          <w:tcPr>
            <w:tcW w:w="5495" w:type="dxa"/>
            <w:tcBorders>
              <w:top w:val="single" w:sz="4" w:space="0" w:color="auto"/>
              <w:left w:val="single" w:sz="4" w:space="0" w:color="auto"/>
              <w:bottom w:val="single" w:sz="4" w:space="0" w:color="auto"/>
              <w:right w:val="single" w:sz="4" w:space="0" w:color="auto"/>
            </w:tcBorders>
            <w:hideMark/>
          </w:tcPr>
          <w:p w14:paraId="5BF69725"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Turto kaina be PVM, EUR</w:t>
            </w:r>
          </w:p>
        </w:tc>
        <w:tc>
          <w:tcPr>
            <w:tcW w:w="4252" w:type="dxa"/>
            <w:tcBorders>
              <w:top w:val="single" w:sz="4" w:space="0" w:color="auto"/>
              <w:left w:val="single" w:sz="4" w:space="0" w:color="auto"/>
              <w:bottom w:val="single" w:sz="4" w:space="0" w:color="auto"/>
              <w:right w:val="single" w:sz="4" w:space="0" w:color="auto"/>
            </w:tcBorders>
          </w:tcPr>
          <w:p w14:paraId="1E115E7B"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7979CB2E" w14:textId="77777777" w:rsidTr="00EB1C92">
        <w:tc>
          <w:tcPr>
            <w:tcW w:w="5495" w:type="dxa"/>
            <w:tcBorders>
              <w:top w:val="single" w:sz="4" w:space="0" w:color="auto"/>
              <w:left w:val="single" w:sz="4" w:space="0" w:color="auto"/>
              <w:bottom w:val="single" w:sz="4" w:space="0" w:color="auto"/>
              <w:right w:val="single" w:sz="4" w:space="0" w:color="auto"/>
            </w:tcBorders>
            <w:hideMark/>
          </w:tcPr>
          <w:p w14:paraId="2465DF58"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PVM suma, EUR</w:t>
            </w:r>
          </w:p>
        </w:tc>
        <w:tc>
          <w:tcPr>
            <w:tcW w:w="4252" w:type="dxa"/>
            <w:tcBorders>
              <w:top w:val="single" w:sz="4" w:space="0" w:color="auto"/>
              <w:left w:val="single" w:sz="4" w:space="0" w:color="auto"/>
              <w:bottom w:val="single" w:sz="4" w:space="0" w:color="auto"/>
              <w:right w:val="single" w:sz="4" w:space="0" w:color="auto"/>
            </w:tcBorders>
          </w:tcPr>
          <w:p w14:paraId="7335FEB8"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566D96F9" w14:textId="77777777" w:rsidTr="00EB1C92">
        <w:tc>
          <w:tcPr>
            <w:tcW w:w="5495" w:type="dxa"/>
            <w:tcBorders>
              <w:top w:val="single" w:sz="4" w:space="0" w:color="auto"/>
              <w:left w:val="single" w:sz="4" w:space="0" w:color="auto"/>
              <w:bottom w:val="single" w:sz="4" w:space="0" w:color="auto"/>
              <w:right w:val="single" w:sz="4" w:space="0" w:color="auto"/>
            </w:tcBorders>
            <w:hideMark/>
          </w:tcPr>
          <w:p w14:paraId="5074AB1B"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Turto kaina su PVM, EUR</w:t>
            </w:r>
          </w:p>
        </w:tc>
        <w:tc>
          <w:tcPr>
            <w:tcW w:w="4252" w:type="dxa"/>
            <w:tcBorders>
              <w:top w:val="single" w:sz="4" w:space="0" w:color="auto"/>
              <w:left w:val="single" w:sz="4" w:space="0" w:color="auto"/>
              <w:bottom w:val="single" w:sz="4" w:space="0" w:color="auto"/>
              <w:right w:val="single" w:sz="4" w:space="0" w:color="auto"/>
            </w:tcBorders>
          </w:tcPr>
          <w:p w14:paraId="26D50D57"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01BD7B07" w14:textId="77777777" w:rsidTr="00EB1C92">
        <w:tc>
          <w:tcPr>
            <w:tcW w:w="5495" w:type="dxa"/>
            <w:tcBorders>
              <w:top w:val="single" w:sz="4" w:space="0" w:color="auto"/>
              <w:left w:val="single" w:sz="4" w:space="0" w:color="auto"/>
              <w:bottom w:val="single" w:sz="4" w:space="0" w:color="auto"/>
              <w:right w:val="single" w:sz="4" w:space="0" w:color="auto"/>
            </w:tcBorders>
            <w:hideMark/>
          </w:tcPr>
          <w:p w14:paraId="4545BC87"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Turto pristatymo ir atsiėmimo terminas</w:t>
            </w:r>
          </w:p>
        </w:tc>
        <w:tc>
          <w:tcPr>
            <w:tcW w:w="4252" w:type="dxa"/>
            <w:tcBorders>
              <w:top w:val="single" w:sz="4" w:space="0" w:color="auto"/>
              <w:left w:val="single" w:sz="4" w:space="0" w:color="auto"/>
              <w:bottom w:val="single" w:sz="4" w:space="0" w:color="auto"/>
              <w:right w:val="single" w:sz="4" w:space="0" w:color="auto"/>
            </w:tcBorders>
          </w:tcPr>
          <w:p w14:paraId="1F5E5A5E"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31F33B1B" w14:textId="77777777" w:rsidTr="00EB1C92">
        <w:tc>
          <w:tcPr>
            <w:tcW w:w="5495" w:type="dxa"/>
            <w:tcBorders>
              <w:top w:val="single" w:sz="4" w:space="0" w:color="auto"/>
              <w:left w:val="single" w:sz="4" w:space="0" w:color="auto"/>
              <w:bottom w:val="single" w:sz="4" w:space="0" w:color="auto"/>
              <w:right w:val="single" w:sz="4" w:space="0" w:color="auto"/>
            </w:tcBorders>
            <w:hideMark/>
          </w:tcPr>
          <w:p w14:paraId="5D257BD4"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Turto pristatymo ir atsiėmimo vieta</w:t>
            </w:r>
          </w:p>
        </w:tc>
        <w:tc>
          <w:tcPr>
            <w:tcW w:w="4252" w:type="dxa"/>
            <w:tcBorders>
              <w:top w:val="single" w:sz="4" w:space="0" w:color="auto"/>
              <w:left w:val="single" w:sz="4" w:space="0" w:color="auto"/>
              <w:bottom w:val="single" w:sz="4" w:space="0" w:color="auto"/>
              <w:right w:val="single" w:sz="4" w:space="0" w:color="auto"/>
            </w:tcBorders>
          </w:tcPr>
          <w:p w14:paraId="020C6E61"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2536C02F" w14:textId="77777777" w:rsidTr="00EB1C92">
        <w:tc>
          <w:tcPr>
            <w:tcW w:w="5495" w:type="dxa"/>
            <w:tcBorders>
              <w:top w:val="single" w:sz="4" w:space="0" w:color="auto"/>
              <w:left w:val="single" w:sz="4" w:space="0" w:color="auto"/>
              <w:bottom w:val="single" w:sz="4" w:space="0" w:color="auto"/>
              <w:right w:val="single" w:sz="4" w:space="0" w:color="auto"/>
            </w:tcBorders>
            <w:hideMark/>
          </w:tcPr>
          <w:p w14:paraId="5B2F59AB" w14:textId="77777777" w:rsidR="000432D2" w:rsidRPr="007D787A" w:rsidRDefault="000432D2" w:rsidP="00EB1C92">
            <w:pPr>
              <w:suppressAutoHyphens/>
              <w:spacing w:line="276" w:lineRule="auto"/>
              <w:jc w:val="both"/>
              <w:rPr>
                <w:rFonts w:ascii="Arial" w:hAnsi="Arial" w:cs="Arial"/>
                <w:color w:val="000000"/>
                <w:lang w:eastAsia="en-US"/>
              </w:rPr>
            </w:pPr>
            <w:r w:rsidRPr="007D787A">
              <w:rPr>
                <w:rFonts w:ascii="Arial" w:hAnsi="Arial" w:cs="Arial"/>
                <w:color w:val="000000"/>
                <w:lang w:eastAsia="en-US"/>
              </w:rPr>
              <w:t>Pradinės įmokos už turtą suma, EUR</w:t>
            </w:r>
          </w:p>
        </w:tc>
        <w:tc>
          <w:tcPr>
            <w:tcW w:w="4252" w:type="dxa"/>
            <w:tcBorders>
              <w:top w:val="single" w:sz="4" w:space="0" w:color="auto"/>
              <w:left w:val="single" w:sz="4" w:space="0" w:color="auto"/>
              <w:bottom w:val="single" w:sz="4" w:space="0" w:color="auto"/>
              <w:right w:val="single" w:sz="4" w:space="0" w:color="auto"/>
            </w:tcBorders>
          </w:tcPr>
          <w:p w14:paraId="428FE451"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1ED103B3" w14:textId="77777777" w:rsidTr="00EB1C92">
        <w:tc>
          <w:tcPr>
            <w:tcW w:w="5495" w:type="dxa"/>
            <w:tcBorders>
              <w:top w:val="single" w:sz="4" w:space="0" w:color="auto"/>
              <w:left w:val="single" w:sz="4" w:space="0" w:color="auto"/>
              <w:bottom w:val="single" w:sz="4" w:space="0" w:color="auto"/>
              <w:right w:val="single" w:sz="4" w:space="0" w:color="auto"/>
            </w:tcBorders>
            <w:hideMark/>
          </w:tcPr>
          <w:p w14:paraId="40778CDD"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Likusi turto kainos dalis sudaro, EUR</w:t>
            </w:r>
          </w:p>
        </w:tc>
        <w:tc>
          <w:tcPr>
            <w:tcW w:w="4252" w:type="dxa"/>
            <w:tcBorders>
              <w:top w:val="single" w:sz="4" w:space="0" w:color="auto"/>
              <w:left w:val="single" w:sz="4" w:space="0" w:color="auto"/>
              <w:bottom w:val="single" w:sz="4" w:space="0" w:color="auto"/>
              <w:right w:val="single" w:sz="4" w:space="0" w:color="auto"/>
            </w:tcBorders>
          </w:tcPr>
          <w:p w14:paraId="4563C031"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220D94AC" w14:textId="77777777" w:rsidTr="00EB1C92">
        <w:tc>
          <w:tcPr>
            <w:tcW w:w="5495" w:type="dxa"/>
            <w:tcBorders>
              <w:top w:val="single" w:sz="4" w:space="0" w:color="auto"/>
              <w:left w:val="single" w:sz="4" w:space="0" w:color="auto"/>
              <w:bottom w:val="single" w:sz="4" w:space="0" w:color="auto"/>
              <w:right w:val="single" w:sz="4" w:space="0" w:color="auto"/>
            </w:tcBorders>
            <w:hideMark/>
          </w:tcPr>
          <w:p w14:paraId="5387B315"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Likusios kainos dalies sumokėjimo terminas</w:t>
            </w:r>
          </w:p>
        </w:tc>
        <w:tc>
          <w:tcPr>
            <w:tcW w:w="4252" w:type="dxa"/>
            <w:tcBorders>
              <w:top w:val="single" w:sz="4" w:space="0" w:color="auto"/>
              <w:left w:val="single" w:sz="4" w:space="0" w:color="auto"/>
              <w:bottom w:val="single" w:sz="4" w:space="0" w:color="auto"/>
              <w:right w:val="single" w:sz="4" w:space="0" w:color="auto"/>
            </w:tcBorders>
          </w:tcPr>
          <w:p w14:paraId="17EE0A4B" w14:textId="77777777" w:rsidR="000432D2" w:rsidRPr="007D787A" w:rsidRDefault="000432D2" w:rsidP="00EB1C92">
            <w:pPr>
              <w:suppressAutoHyphens/>
              <w:spacing w:line="276" w:lineRule="auto"/>
              <w:jc w:val="both"/>
              <w:rPr>
                <w:rFonts w:ascii="Arial" w:hAnsi="Arial" w:cs="Arial"/>
                <w:lang w:eastAsia="en-US"/>
              </w:rPr>
            </w:pPr>
          </w:p>
        </w:tc>
      </w:tr>
      <w:tr w:rsidR="000432D2" w:rsidRPr="007D787A" w14:paraId="0B4CC690" w14:textId="77777777" w:rsidTr="00EB1C92">
        <w:tc>
          <w:tcPr>
            <w:tcW w:w="5495" w:type="dxa"/>
            <w:tcBorders>
              <w:top w:val="single" w:sz="4" w:space="0" w:color="auto"/>
              <w:left w:val="single" w:sz="4" w:space="0" w:color="auto"/>
              <w:bottom w:val="single" w:sz="4" w:space="0" w:color="auto"/>
              <w:right w:val="single" w:sz="4" w:space="0" w:color="auto"/>
            </w:tcBorders>
            <w:hideMark/>
          </w:tcPr>
          <w:p w14:paraId="7E0D5183"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Kitos specialios sąlygos</w:t>
            </w:r>
          </w:p>
        </w:tc>
        <w:tc>
          <w:tcPr>
            <w:tcW w:w="4252" w:type="dxa"/>
            <w:tcBorders>
              <w:top w:val="single" w:sz="4" w:space="0" w:color="auto"/>
              <w:left w:val="single" w:sz="4" w:space="0" w:color="auto"/>
              <w:bottom w:val="single" w:sz="4" w:space="0" w:color="auto"/>
              <w:right w:val="single" w:sz="4" w:space="0" w:color="auto"/>
            </w:tcBorders>
            <w:hideMark/>
          </w:tcPr>
          <w:p w14:paraId="5FFD1649" w14:textId="77777777" w:rsidR="000432D2" w:rsidRPr="007D787A" w:rsidRDefault="000432D2" w:rsidP="00EB1C92">
            <w:pPr>
              <w:suppressAutoHyphens/>
              <w:spacing w:line="276" w:lineRule="auto"/>
              <w:jc w:val="both"/>
              <w:rPr>
                <w:rFonts w:ascii="Arial" w:hAnsi="Arial" w:cs="Arial"/>
                <w:lang w:eastAsia="en-US"/>
              </w:rPr>
            </w:pPr>
            <w:r w:rsidRPr="007D787A">
              <w:rPr>
                <w:rFonts w:ascii="Arial" w:hAnsi="Arial" w:cs="Arial"/>
                <w:lang w:eastAsia="en-US"/>
              </w:rPr>
              <w:t xml:space="preserve">Prekė turi būti nauja, nenaudota, neregistruota bei atitikti Europos Sąjungos teisės aktų nustatytus saugos reikalavimus. Turi būti nurodytos garantijos ir techninės priežiūros sąlygos. Garantinis laikotarpis turi būti ne trumpesnis, </w:t>
            </w:r>
            <w:r w:rsidRPr="007D787A">
              <w:rPr>
                <w:rFonts w:ascii="Arial" w:hAnsi="Arial" w:cs="Arial"/>
                <w:lang w:eastAsia="en-US"/>
              </w:rPr>
              <w:lastRenderedPageBreak/>
              <w:t xml:space="preserve">kaip 36 mėn. arba pravažiavus 100000 kilometrų. Pardavėjas turi užtikrinti, kad garantinis ir techninis automobilio aptarnavimas būtų vykdomas ne didesniu kaip 50 kilometrų atstumu nuo automobilio laikymo vietos – Mokyklos g. 4, </w:t>
            </w:r>
            <w:proofErr w:type="spellStart"/>
            <w:r w:rsidRPr="007D787A">
              <w:rPr>
                <w:rFonts w:ascii="Arial" w:hAnsi="Arial" w:cs="Arial"/>
                <w:lang w:eastAsia="en-US"/>
              </w:rPr>
              <w:t>Mekių</w:t>
            </w:r>
            <w:proofErr w:type="spellEnd"/>
            <w:r w:rsidRPr="007D787A">
              <w:rPr>
                <w:rFonts w:ascii="Arial" w:hAnsi="Arial" w:cs="Arial"/>
                <w:lang w:eastAsia="en-US"/>
              </w:rPr>
              <w:t xml:space="preserve"> k., Joniškio r.</w:t>
            </w:r>
          </w:p>
        </w:tc>
      </w:tr>
    </w:tbl>
    <w:p w14:paraId="1B6A4633" w14:textId="77777777" w:rsidR="000432D2" w:rsidRPr="007D787A" w:rsidRDefault="000432D2" w:rsidP="000432D2">
      <w:pPr>
        <w:suppressAutoHyphens/>
        <w:jc w:val="both"/>
        <w:outlineLvl w:val="0"/>
        <w:rPr>
          <w:rFonts w:ascii="Arial" w:hAnsi="Arial" w:cs="Arial"/>
          <w:lang w:eastAsia="en-US"/>
        </w:rPr>
      </w:pPr>
    </w:p>
    <w:p w14:paraId="5713DBBB" w14:textId="77777777" w:rsidR="000432D2" w:rsidRPr="007D787A" w:rsidRDefault="000432D2" w:rsidP="000432D2">
      <w:pPr>
        <w:suppressAutoHyphens/>
        <w:jc w:val="both"/>
        <w:rPr>
          <w:rFonts w:ascii="Arial" w:hAnsi="Arial" w:cs="Arial"/>
          <w:b/>
          <w:bCs/>
          <w:color w:val="000000"/>
          <w:lang w:eastAsia="en-US"/>
        </w:rPr>
      </w:pPr>
    </w:p>
    <w:p w14:paraId="2FE18088" w14:textId="77777777" w:rsidR="000432D2" w:rsidRPr="007D787A" w:rsidRDefault="000432D2" w:rsidP="000432D2">
      <w:pPr>
        <w:suppressAutoHyphens/>
        <w:jc w:val="both"/>
        <w:rPr>
          <w:rFonts w:ascii="Arial" w:hAnsi="Arial" w:cs="Arial"/>
          <w:b/>
          <w:bCs/>
          <w:color w:val="000000"/>
          <w:lang w:eastAsia="en-US"/>
        </w:rPr>
      </w:pPr>
      <w:r w:rsidRPr="007D787A">
        <w:rPr>
          <w:rFonts w:ascii="Arial" w:hAnsi="Arial" w:cs="Arial"/>
          <w:b/>
          <w:bCs/>
          <w:color w:val="000000"/>
          <w:lang w:eastAsia="en-US"/>
        </w:rPr>
        <w:t>Šalių parašai:</w:t>
      </w:r>
    </w:p>
    <w:p w14:paraId="790CB4F3" w14:textId="77777777" w:rsidR="000432D2" w:rsidRPr="007D787A" w:rsidRDefault="000432D2" w:rsidP="000432D2">
      <w:pPr>
        <w:suppressAutoHyphens/>
        <w:jc w:val="both"/>
        <w:rPr>
          <w:rFonts w:ascii="Arial" w:hAnsi="Arial" w:cs="Arial"/>
          <w:b/>
          <w:bCs/>
          <w:color w:val="000000"/>
          <w:lang w:eastAsia="en-US"/>
        </w:rPr>
      </w:pPr>
      <w:r w:rsidRPr="007D787A">
        <w:rPr>
          <w:rFonts w:ascii="Arial" w:hAnsi="Arial" w:cs="Arial"/>
          <w:b/>
          <w:bCs/>
          <w:color w:val="000000"/>
          <w:lang w:eastAsia="en-US"/>
        </w:rPr>
        <w:t>Pardavėjo atstovas:                                                   Pirkėjas / Pirkėjo atstovas:</w:t>
      </w:r>
    </w:p>
    <w:p w14:paraId="7786BC6B" w14:textId="77777777" w:rsidR="000432D2" w:rsidRPr="007D787A" w:rsidRDefault="000432D2" w:rsidP="000432D2">
      <w:pPr>
        <w:suppressAutoHyphens/>
        <w:jc w:val="both"/>
        <w:rPr>
          <w:rFonts w:ascii="Arial" w:hAnsi="Arial" w:cs="Arial"/>
          <w:color w:val="000000"/>
          <w:lang w:eastAsia="en-US"/>
        </w:rPr>
      </w:pPr>
      <w:r w:rsidRPr="007D787A">
        <w:rPr>
          <w:rFonts w:ascii="Arial" w:hAnsi="Arial" w:cs="Arial"/>
          <w:color w:val="000000"/>
          <w:lang w:eastAsia="en-US"/>
        </w:rPr>
        <w:t>(vardas, pavardė, parašas)                                            (vardas, pavardė, parašas)</w:t>
      </w:r>
    </w:p>
    <w:p w14:paraId="06F755AD" w14:textId="77777777" w:rsidR="000432D2" w:rsidRPr="007D787A" w:rsidRDefault="000432D2" w:rsidP="000432D2">
      <w:pPr>
        <w:suppressAutoHyphens/>
        <w:spacing w:after="40"/>
        <w:jc w:val="both"/>
        <w:rPr>
          <w:rFonts w:ascii="Arial" w:hAnsi="Arial" w:cs="Arial"/>
          <w:color w:val="000000"/>
          <w:lang w:eastAsia="en-US"/>
        </w:rPr>
      </w:pPr>
      <w:r w:rsidRPr="007D787A">
        <w:rPr>
          <w:rFonts w:ascii="Arial" w:hAnsi="Arial" w:cs="Arial"/>
          <w:color w:val="000000"/>
          <w:lang w:eastAsia="en-US"/>
        </w:rPr>
        <w:t xml:space="preserve"> A . V .                                                                        A.V</w:t>
      </w:r>
    </w:p>
    <w:p w14:paraId="599E8A9D" w14:textId="77777777" w:rsidR="000432D2" w:rsidRPr="007D787A" w:rsidRDefault="000432D2" w:rsidP="000432D2">
      <w:pPr>
        <w:suppressAutoHyphens/>
        <w:spacing w:after="40"/>
        <w:jc w:val="both"/>
        <w:rPr>
          <w:rFonts w:ascii="Arial" w:hAnsi="Arial" w:cs="Arial"/>
          <w:color w:val="000000"/>
          <w:lang w:eastAsia="en-US"/>
        </w:rPr>
      </w:pPr>
    </w:p>
    <w:p w14:paraId="32388ECA" w14:textId="77777777" w:rsidR="000432D2" w:rsidRPr="007D787A" w:rsidRDefault="000432D2" w:rsidP="000432D2">
      <w:pPr>
        <w:suppressAutoHyphens/>
        <w:spacing w:after="40"/>
        <w:jc w:val="both"/>
        <w:rPr>
          <w:rFonts w:ascii="Arial" w:hAnsi="Arial" w:cs="Arial"/>
          <w:color w:val="000000"/>
          <w:lang w:eastAsia="en-US"/>
        </w:rPr>
      </w:pPr>
    </w:p>
    <w:p w14:paraId="3ECAA87C" w14:textId="77777777" w:rsidR="000432D2" w:rsidRPr="007D787A" w:rsidRDefault="000432D2" w:rsidP="000432D2">
      <w:pPr>
        <w:suppressAutoHyphens/>
        <w:spacing w:after="40"/>
        <w:ind w:firstLine="851"/>
        <w:jc w:val="center"/>
        <w:rPr>
          <w:rFonts w:ascii="Arial" w:hAnsi="Arial" w:cs="Arial"/>
          <w:b/>
          <w:bCs/>
          <w:lang w:eastAsia="en-US"/>
        </w:rPr>
      </w:pPr>
      <w:bookmarkStart w:id="1" w:name="_Hlk203658553"/>
      <w:r w:rsidRPr="007D787A">
        <w:rPr>
          <w:rFonts w:ascii="Arial" w:hAnsi="Arial" w:cs="Arial"/>
          <w:b/>
          <w:bCs/>
          <w:lang w:eastAsia="en-US"/>
        </w:rPr>
        <w:t>PIRKIMO - PARDAVIMO SUTARTIS NR.</w:t>
      </w:r>
    </w:p>
    <w:p w14:paraId="7FAE735C" w14:textId="77777777" w:rsidR="000432D2" w:rsidRPr="007D787A" w:rsidRDefault="000432D2" w:rsidP="000432D2">
      <w:pPr>
        <w:suppressAutoHyphens/>
        <w:spacing w:after="40"/>
        <w:ind w:firstLine="851"/>
        <w:jc w:val="center"/>
        <w:rPr>
          <w:rFonts w:ascii="Arial" w:hAnsi="Arial" w:cs="Arial"/>
          <w:b/>
          <w:bCs/>
          <w:lang w:eastAsia="en-US"/>
        </w:rPr>
      </w:pPr>
      <w:r w:rsidRPr="007D787A">
        <w:rPr>
          <w:rFonts w:ascii="Arial" w:hAnsi="Arial" w:cs="Arial"/>
          <w:b/>
          <w:bCs/>
          <w:lang w:eastAsia="en-US"/>
        </w:rPr>
        <w:t>BENDROSIOS SĄLYGOS</w:t>
      </w:r>
    </w:p>
    <w:bookmarkEnd w:id="1"/>
    <w:p w14:paraId="628C9A37"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 xml:space="preserve"> Pirkėjas ir Pardavėjas nurodyti šios sutarties Priede Nr. 1 sudarė šią sutartį (toliau tekste – sutartis):</w:t>
      </w:r>
    </w:p>
    <w:p w14:paraId="47050B51" w14:textId="77777777" w:rsidR="000432D2" w:rsidRPr="007D787A" w:rsidRDefault="000432D2" w:rsidP="000432D2">
      <w:pPr>
        <w:suppressAutoHyphens/>
        <w:spacing w:after="40"/>
        <w:ind w:firstLine="851"/>
        <w:jc w:val="both"/>
        <w:rPr>
          <w:rFonts w:ascii="Arial" w:hAnsi="Arial" w:cs="Arial"/>
          <w:lang w:eastAsia="en-US"/>
        </w:rPr>
      </w:pPr>
    </w:p>
    <w:p w14:paraId="27900C60"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1. Sutarties dalykas</w:t>
      </w:r>
    </w:p>
    <w:p w14:paraId="5C379292" w14:textId="0976F4CF"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 xml:space="preserve">1.1. Automobilis (ar automobiliai), toliau sutartyje vadinamas - turtu, kuris nurodytas sutarties Priede Nr. </w:t>
      </w:r>
      <w:r w:rsidR="009E443C">
        <w:rPr>
          <w:rFonts w:ascii="Arial" w:hAnsi="Arial" w:cs="Arial"/>
          <w:lang w:eastAsia="en-US"/>
        </w:rPr>
        <w:t>2</w:t>
      </w:r>
      <w:r w:rsidRPr="007D787A">
        <w:rPr>
          <w:rFonts w:ascii="Arial" w:hAnsi="Arial" w:cs="Arial"/>
          <w:lang w:eastAsia="en-US"/>
        </w:rPr>
        <w:t xml:space="preserve"> ir Priede Nr. </w:t>
      </w:r>
      <w:r w:rsidR="009E443C">
        <w:rPr>
          <w:rFonts w:ascii="Arial" w:hAnsi="Arial" w:cs="Arial"/>
          <w:lang w:eastAsia="en-US"/>
        </w:rPr>
        <w:t>3</w:t>
      </w:r>
      <w:r w:rsidRPr="007D787A">
        <w:rPr>
          <w:rFonts w:ascii="Arial" w:hAnsi="Arial" w:cs="Arial"/>
          <w:lang w:eastAsia="en-US"/>
        </w:rPr>
        <w:t>, kuris yra automobilio komercinis pasiūlymas.</w:t>
      </w:r>
    </w:p>
    <w:p w14:paraId="5AFEC0C1"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1.2. Turto specifikacija:</w:t>
      </w:r>
    </w:p>
    <w:tbl>
      <w:tblPr>
        <w:tblW w:w="96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131"/>
      </w:tblGrid>
      <w:tr w:rsidR="000432D2" w:rsidRPr="007D787A" w14:paraId="4304A0FE" w14:textId="77777777" w:rsidTr="00EB1C92">
        <w:tc>
          <w:tcPr>
            <w:tcW w:w="6521" w:type="dxa"/>
            <w:tcBorders>
              <w:top w:val="single" w:sz="4" w:space="0" w:color="auto"/>
              <w:left w:val="single" w:sz="4" w:space="0" w:color="auto"/>
              <w:bottom w:val="single" w:sz="4" w:space="0" w:color="auto"/>
              <w:right w:val="single" w:sz="4" w:space="0" w:color="auto"/>
            </w:tcBorders>
            <w:hideMark/>
          </w:tcPr>
          <w:p w14:paraId="7A35A485" w14:textId="77777777" w:rsidR="000432D2" w:rsidRPr="007D787A" w:rsidRDefault="000432D2" w:rsidP="00EB1C92">
            <w:pPr>
              <w:spacing w:after="200" w:line="276" w:lineRule="auto"/>
              <w:contextualSpacing/>
              <w:jc w:val="both"/>
              <w:rPr>
                <w:rFonts w:ascii="Arial" w:eastAsia="Calibri" w:hAnsi="Arial" w:cs="Arial"/>
                <w:b/>
                <w:bCs/>
              </w:rPr>
            </w:pPr>
            <w:r w:rsidRPr="007D787A">
              <w:rPr>
                <w:rFonts w:ascii="Arial" w:eastAsia="Calibri" w:hAnsi="Arial" w:cs="Arial"/>
                <w:b/>
                <w:bCs/>
                <w:lang w:eastAsia="en-US"/>
              </w:rPr>
              <w:t>Prekių reikalaujamos savybės, parašoma tiksli reikšmė</w:t>
            </w:r>
          </w:p>
        </w:tc>
        <w:tc>
          <w:tcPr>
            <w:tcW w:w="3131" w:type="dxa"/>
            <w:tcBorders>
              <w:top w:val="single" w:sz="4" w:space="0" w:color="auto"/>
              <w:left w:val="single" w:sz="4" w:space="0" w:color="auto"/>
              <w:bottom w:val="single" w:sz="4" w:space="0" w:color="auto"/>
              <w:right w:val="single" w:sz="4" w:space="0" w:color="auto"/>
            </w:tcBorders>
          </w:tcPr>
          <w:p w14:paraId="76F57E8B" w14:textId="77777777" w:rsidR="000432D2" w:rsidRPr="007D787A" w:rsidRDefault="000432D2" w:rsidP="00EB1C92">
            <w:pPr>
              <w:spacing w:after="200" w:line="276" w:lineRule="auto"/>
              <w:contextualSpacing/>
              <w:jc w:val="both"/>
              <w:rPr>
                <w:rFonts w:ascii="Arial" w:eastAsia="Calibri" w:hAnsi="Arial" w:cs="Arial"/>
                <w:b/>
                <w:bCs/>
              </w:rPr>
            </w:pPr>
          </w:p>
        </w:tc>
      </w:tr>
      <w:tr w:rsidR="009E443C" w:rsidRPr="00EE2C5D" w14:paraId="714B993F" w14:textId="77777777" w:rsidTr="00EB1C92">
        <w:tc>
          <w:tcPr>
            <w:tcW w:w="6521" w:type="dxa"/>
            <w:tcBorders>
              <w:top w:val="single" w:sz="4" w:space="0" w:color="auto"/>
              <w:left w:val="single" w:sz="4" w:space="0" w:color="auto"/>
              <w:bottom w:val="single" w:sz="4" w:space="0" w:color="auto"/>
              <w:right w:val="single" w:sz="4" w:space="0" w:color="auto"/>
            </w:tcBorders>
          </w:tcPr>
          <w:p w14:paraId="7ED1D508" w14:textId="2FCC6EDE" w:rsidR="009E443C" w:rsidRPr="00EE2C5D" w:rsidRDefault="009E443C" w:rsidP="00EB1C92">
            <w:pPr>
              <w:widowControl w:val="0"/>
              <w:autoSpaceDE w:val="0"/>
              <w:autoSpaceDN w:val="0"/>
              <w:spacing w:before="5" w:after="200"/>
              <w:ind w:left="4"/>
              <w:rPr>
                <w:rFonts w:ascii="Arial" w:hAnsi="Arial" w:cs="Arial"/>
              </w:rPr>
            </w:pPr>
            <w:r w:rsidRPr="00EE2C5D">
              <w:rPr>
                <w:rFonts w:ascii="Arial" w:hAnsi="Arial" w:cs="Arial"/>
              </w:rPr>
              <w:t>Automobilio  rūšis</w:t>
            </w:r>
          </w:p>
        </w:tc>
        <w:tc>
          <w:tcPr>
            <w:tcW w:w="3131" w:type="dxa"/>
            <w:tcBorders>
              <w:top w:val="single" w:sz="4" w:space="0" w:color="auto"/>
              <w:left w:val="single" w:sz="4" w:space="0" w:color="auto"/>
              <w:bottom w:val="single" w:sz="4" w:space="0" w:color="auto"/>
              <w:right w:val="single" w:sz="4" w:space="0" w:color="auto"/>
            </w:tcBorders>
          </w:tcPr>
          <w:p w14:paraId="52E68A11" w14:textId="77777777" w:rsidR="009E443C" w:rsidRPr="00EE2C5D" w:rsidRDefault="009E443C" w:rsidP="00EB1C92">
            <w:pPr>
              <w:widowControl w:val="0"/>
              <w:autoSpaceDE w:val="0"/>
              <w:autoSpaceDN w:val="0"/>
              <w:spacing w:before="5" w:after="200"/>
              <w:ind w:left="4" w:right="209"/>
              <w:rPr>
                <w:rFonts w:ascii="Arial" w:eastAsia="Calibri" w:hAnsi="Arial" w:cs="Arial"/>
                <w:lang w:eastAsia="en-US"/>
              </w:rPr>
            </w:pPr>
          </w:p>
        </w:tc>
      </w:tr>
      <w:tr w:rsidR="009E443C" w:rsidRPr="00EE2C5D" w14:paraId="7AB1C9A4" w14:textId="77777777" w:rsidTr="00EB1C92">
        <w:tc>
          <w:tcPr>
            <w:tcW w:w="6521" w:type="dxa"/>
            <w:tcBorders>
              <w:top w:val="single" w:sz="4" w:space="0" w:color="auto"/>
              <w:left w:val="single" w:sz="4" w:space="0" w:color="auto"/>
              <w:bottom w:val="single" w:sz="4" w:space="0" w:color="auto"/>
              <w:right w:val="single" w:sz="4" w:space="0" w:color="auto"/>
            </w:tcBorders>
          </w:tcPr>
          <w:p w14:paraId="72E19BD2" w14:textId="3EEE9D16" w:rsidR="009E443C" w:rsidRPr="00EE2C5D" w:rsidRDefault="009E443C" w:rsidP="00EB1C92">
            <w:pPr>
              <w:widowControl w:val="0"/>
              <w:autoSpaceDE w:val="0"/>
              <w:autoSpaceDN w:val="0"/>
              <w:spacing w:before="5" w:after="200"/>
              <w:ind w:left="4"/>
              <w:rPr>
                <w:rFonts w:ascii="Arial" w:hAnsi="Arial" w:cs="Arial"/>
              </w:rPr>
            </w:pPr>
            <w:r w:rsidRPr="00EE2C5D">
              <w:rPr>
                <w:rFonts w:ascii="Arial" w:hAnsi="Arial" w:cs="Arial"/>
                <w:color w:val="000000"/>
              </w:rPr>
              <w:t>Pagaminimo metai</w:t>
            </w:r>
          </w:p>
        </w:tc>
        <w:tc>
          <w:tcPr>
            <w:tcW w:w="3131" w:type="dxa"/>
            <w:tcBorders>
              <w:top w:val="single" w:sz="4" w:space="0" w:color="auto"/>
              <w:left w:val="single" w:sz="4" w:space="0" w:color="auto"/>
              <w:bottom w:val="single" w:sz="4" w:space="0" w:color="auto"/>
              <w:right w:val="single" w:sz="4" w:space="0" w:color="auto"/>
            </w:tcBorders>
          </w:tcPr>
          <w:p w14:paraId="5423C10C" w14:textId="77777777" w:rsidR="009E443C" w:rsidRPr="00EE2C5D" w:rsidRDefault="009E443C" w:rsidP="00EB1C92">
            <w:pPr>
              <w:widowControl w:val="0"/>
              <w:autoSpaceDE w:val="0"/>
              <w:autoSpaceDN w:val="0"/>
              <w:spacing w:before="5" w:after="200"/>
              <w:ind w:left="4" w:right="209"/>
              <w:rPr>
                <w:rFonts w:ascii="Arial" w:eastAsia="Calibri" w:hAnsi="Arial" w:cs="Arial"/>
                <w:lang w:eastAsia="en-US"/>
              </w:rPr>
            </w:pPr>
          </w:p>
        </w:tc>
      </w:tr>
      <w:tr w:rsidR="009E443C" w:rsidRPr="00EE2C5D" w14:paraId="596DA96A" w14:textId="77777777" w:rsidTr="00EB1C92">
        <w:tc>
          <w:tcPr>
            <w:tcW w:w="6521" w:type="dxa"/>
            <w:tcBorders>
              <w:top w:val="single" w:sz="4" w:space="0" w:color="auto"/>
              <w:left w:val="single" w:sz="4" w:space="0" w:color="auto"/>
              <w:bottom w:val="single" w:sz="4" w:space="0" w:color="auto"/>
              <w:right w:val="single" w:sz="4" w:space="0" w:color="auto"/>
            </w:tcBorders>
          </w:tcPr>
          <w:p w14:paraId="6D402CDF" w14:textId="48A2032F" w:rsidR="009E443C" w:rsidRPr="00EE2C5D" w:rsidRDefault="00EE2C5D" w:rsidP="00EB1C92">
            <w:pPr>
              <w:widowControl w:val="0"/>
              <w:autoSpaceDE w:val="0"/>
              <w:autoSpaceDN w:val="0"/>
              <w:spacing w:before="5" w:after="200"/>
              <w:ind w:left="4"/>
              <w:rPr>
                <w:rFonts w:ascii="Arial" w:hAnsi="Arial" w:cs="Arial"/>
                <w:color w:val="000000"/>
              </w:rPr>
            </w:pPr>
            <w:r w:rsidRPr="00EE2C5D">
              <w:rPr>
                <w:rFonts w:ascii="Arial" w:hAnsi="Arial" w:cs="Arial"/>
              </w:rPr>
              <w:t>Automobilio komplektacija</w:t>
            </w:r>
          </w:p>
        </w:tc>
        <w:tc>
          <w:tcPr>
            <w:tcW w:w="3131" w:type="dxa"/>
            <w:tcBorders>
              <w:top w:val="single" w:sz="4" w:space="0" w:color="auto"/>
              <w:left w:val="single" w:sz="4" w:space="0" w:color="auto"/>
              <w:bottom w:val="single" w:sz="4" w:space="0" w:color="auto"/>
              <w:right w:val="single" w:sz="4" w:space="0" w:color="auto"/>
            </w:tcBorders>
          </w:tcPr>
          <w:p w14:paraId="52065EBF" w14:textId="77777777" w:rsidR="009E443C" w:rsidRPr="00EE2C5D" w:rsidRDefault="009E443C" w:rsidP="00EB1C92">
            <w:pPr>
              <w:widowControl w:val="0"/>
              <w:autoSpaceDE w:val="0"/>
              <w:autoSpaceDN w:val="0"/>
              <w:spacing w:before="5" w:after="200"/>
              <w:ind w:left="4" w:right="209"/>
              <w:rPr>
                <w:rFonts w:ascii="Arial" w:eastAsia="Calibri" w:hAnsi="Arial" w:cs="Arial"/>
                <w:lang w:eastAsia="en-US"/>
              </w:rPr>
            </w:pPr>
          </w:p>
        </w:tc>
      </w:tr>
      <w:tr w:rsidR="009E443C" w:rsidRPr="00EE2C5D" w14:paraId="1286810E" w14:textId="77777777" w:rsidTr="00EB1C92">
        <w:tc>
          <w:tcPr>
            <w:tcW w:w="6521" w:type="dxa"/>
            <w:tcBorders>
              <w:top w:val="single" w:sz="4" w:space="0" w:color="auto"/>
              <w:left w:val="single" w:sz="4" w:space="0" w:color="auto"/>
              <w:bottom w:val="single" w:sz="4" w:space="0" w:color="auto"/>
              <w:right w:val="single" w:sz="4" w:space="0" w:color="auto"/>
            </w:tcBorders>
          </w:tcPr>
          <w:p w14:paraId="6F0F434E" w14:textId="12B19DD4" w:rsidR="009E443C" w:rsidRPr="00EE2C5D" w:rsidRDefault="00EE2C5D" w:rsidP="00EB1C92">
            <w:pPr>
              <w:widowControl w:val="0"/>
              <w:autoSpaceDE w:val="0"/>
              <w:autoSpaceDN w:val="0"/>
              <w:spacing w:before="5" w:after="200"/>
              <w:ind w:left="4"/>
              <w:rPr>
                <w:rFonts w:ascii="Arial" w:hAnsi="Arial" w:cs="Arial"/>
                <w:color w:val="000000"/>
              </w:rPr>
            </w:pPr>
            <w:r w:rsidRPr="00EE2C5D">
              <w:rPr>
                <w:rFonts w:ascii="Arial" w:hAnsi="Arial" w:cs="Arial"/>
                <w:color w:val="000000"/>
              </w:rPr>
              <w:t>Kėbulo tipas</w:t>
            </w:r>
          </w:p>
        </w:tc>
        <w:tc>
          <w:tcPr>
            <w:tcW w:w="3131" w:type="dxa"/>
            <w:tcBorders>
              <w:top w:val="single" w:sz="4" w:space="0" w:color="auto"/>
              <w:left w:val="single" w:sz="4" w:space="0" w:color="auto"/>
              <w:bottom w:val="single" w:sz="4" w:space="0" w:color="auto"/>
              <w:right w:val="single" w:sz="4" w:space="0" w:color="auto"/>
            </w:tcBorders>
          </w:tcPr>
          <w:p w14:paraId="37960D3C" w14:textId="77777777" w:rsidR="009E443C" w:rsidRPr="00EE2C5D" w:rsidRDefault="009E443C" w:rsidP="00EB1C92">
            <w:pPr>
              <w:widowControl w:val="0"/>
              <w:autoSpaceDE w:val="0"/>
              <w:autoSpaceDN w:val="0"/>
              <w:spacing w:before="5" w:after="200"/>
              <w:ind w:left="4" w:right="209"/>
              <w:rPr>
                <w:rFonts w:ascii="Arial" w:eastAsia="Calibri" w:hAnsi="Arial" w:cs="Arial"/>
                <w:lang w:eastAsia="en-US"/>
              </w:rPr>
            </w:pPr>
          </w:p>
        </w:tc>
      </w:tr>
      <w:tr w:rsidR="009E443C" w:rsidRPr="00EE2C5D" w14:paraId="00253C9D" w14:textId="77777777" w:rsidTr="00EB1C92">
        <w:tc>
          <w:tcPr>
            <w:tcW w:w="6521" w:type="dxa"/>
            <w:tcBorders>
              <w:top w:val="single" w:sz="4" w:space="0" w:color="auto"/>
              <w:left w:val="single" w:sz="4" w:space="0" w:color="auto"/>
              <w:bottom w:val="single" w:sz="4" w:space="0" w:color="auto"/>
              <w:right w:val="single" w:sz="4" w:space="0" w:color="auto"/>
            </w:tcBorders>
          </w:tcPr>
          <w:p w14:paraId="4D11A9C9" w14:textId="4F4E2962" w:rsidR="009E443C" w:rsidRPr="00EE2C5D" w:rsidRDefault="00EE2C5D" w:rsidP="00EB1C92">
            <w:pPr>
              <w:widowControl w:val="0"/>
              <w:autoSpaceDE w:val="0"/>
              <w:autoSpaceDN w:val="0"/>
              <w:spacing w:before="5" w:after="200"/>
              <w:ind w:left="4"/>
              <w:rPr>
                <w:rFonts w:ascii="Arial" w:hAnsi="Arial" w:cs="Arial"/>
                <w:color w:val="000000"/>
              </w:rPr>
            </w:pPr>
            <w:r w:rsidRPr="00EE2C5D">
              <w:rPr>
                <w:rFonts w:ascii="Arial" w:hAnsi="Arial" w:cs="Arial"/>
              </w:rPr>
              <w:t>Keleivių skaičius su vairuotoju</w:t>
            </w:r>
          </w:p>
        </w:tc>
        <w:tc>
          <w:tcPr>
            <w:tcW w:w="3131" w:type="dxa"/>
            <w:tcBorders>
              <w:top w:val="single" w:sz="4" w:space="0" w:color="auto"/>
              <w:left w:val="single" w:sz="4" w:space="0" w:color="auto"/>
              <w:bottom w:val="single" w:sz="4" w:space="0" w:color="auto"/>
              <w:right w:val="single" w:sz="4" w:space="0" w:color="auto"/>
            </w:tcBorders>
          </w:tcPr>
          <w:p w14:paraId="39AB6A99" w14:textId="77777777" w:rsidR="009E443C" w:rsidRPr="00EE2C5D" w:rsidRDefault="009E443C" w:rsidP="00EB1C92">
            <w:pPr>
              <w:widowControl w:val="0"/>
              <w:autoSpaceDE w:val="0"/>
              <w:autoSpaceDN w:val="0"/>
              <w:spacing w:before="5" w:after="200"/>
              <w:ind w:left="4" w:right="209"/>
              <w:rPr>
                <w:rFonts w:ascii="Arial" w:eastAsia="Calibri" w:hAnsi="Arial" w:cs="Arial"/>
                <w:lang w:eastAsia="en-US"/>
              </w:rPr>
            </w:pPr>
          </w:p>
        </w:tc>
      </w:tr>
      <w:tr w:rsidR="009E443C" w:rsidRPr="00EE2C5D" w14:paraId="584E866C" w14:textId="77777777" w:rsidTr="00EB1C92">
        <w:tc>
          <w:tcPr>
            <w:tcW w:w="6521" w:type="dxa"/>
            <w:tcBorders>
              <w:top w:val="single" w:sz="4" w:space="0" w:color="auto"/>
              <w:left w:val="single" w:sz="4" w:space="0" w:color="auto"/>
              <w:bottom w:val="single" w:sz="4" w:space="0" w:color="auto"/>
              <w:right w:val="single" w:sz="4" w:space="0" w:color="auto"/>
            </w:tcBorders>
          </w:tcPr>
          <w:p w14:paraId="2F92FC06" w14:textId="1187EF24" w:rsidR="009E443C" w:rsidRPr="00EE2C5D" w:rsidRDefault="00EE2C5D" w:rsidP="00EB1C92">
            <w:pPr>
              <w:widowControl w:val="0"/>
              <w:autoSpaceDE w:val="0"/>
              <w:autoSpaceDN w:val="0"/>
              <w:spacing w:before="5" w:after="200"/>
              <w:ind w:left="4"/>
              <w:rPr>
                <w:rFonts w:ascii="Arial" w:hAnsi="Arial" w:cs="Arial"/>
                <w:color w:val="000000"/>
              </w:rPr>
            </w:pPr>
            <w:r w:rsidRPr="00EE2C5D">
              <w:rPr>
                <w:rFonts w:ascii="Arial" w:hAnsi="Arial" w:cs="Arial"/>
                <w:color w:val="000000"/>
              </w:rPr>
              <w:t>Variklio tipas</w:t>
            </w:r>
          </w:p>
        </w:tc>
        <w:tc>
          <w:tcPr>
            <w:tcW w:w="3131" w:type="dxa"/>
            <w:tcBorders>
              <w:top w:val="single" w:sz="4" w:space="0" w:color="auto"/>
              <w:left w:val="single" w:sz="4" w:space="0" w:color="auto"/>
              <w:bottom w:val="single" w:sz="4" w:space="0" w:color="auto"/>
              <w:right w:val="single" w:sz="4" w:space="0" w:color="auto"/>
            </w:tcBorders>
          </w:tcPr>
          <w:p w14:paraId="34DB335F" w14:textId="77777777" w:rsidR="009E443C" w:rsidRPr="00EE2C5D" w:rsidRDefault="009E443C" w:rsidP="00EB1C92">
            <w:pPr>
              <w:widowControl w:val="0"/>
              <w:autoSpaceDE w:val="0"/>
              <w:autoSpaceDN w:val="0"/>
              <w:spacing w:before="5" w:after="200"/>
              <w:ind w:left="4" w:right="209"/>
              <w:rPr>
                <w:rFonts w:ascii="Arial" w:eastAsia="Calibri" w:hAnsi="Arial" w:cs="Arial"/>
                <w:lang w:eastAsia="en-US"/>
              </w:rPr>
            </w:pPr>
          </w:p>
        </w:tc>
      </w:tr>
      <w:tr w:rsidR="00EE2C5D" w:rsidRPr="00EE2C5D" w14:paraId="23A40A52" w14:textId="77777777" w:rsidTr="00EB1C92">
        <w:tc>
          <w:tcPr>
            <w:tcW w:w="6521" w:type="dxa"/>
            <w:tcBorders>
              <w:top w:val="single" w:sz="4" w:space="0" w:color="auto"/>
              <w:left w:val="single" w:sz="4" w:space="0" w:color="auto"/>
              <w:bottom w:val="single" w:sz="4" w:space="0" w:color="auto"/>
              <w:right w:val="single" w:sz="4" w:space="0" w:color="auto"/>
            </w:tcBorders>
          </w:tcPr>
          <w:p w14:paraId="444BEBBF" w14:textId="54E8EE08" w:rsidR="00EE2C5D" w:rsidRPr="00EE2C5D" w:rsidRDefault="00EE2C5D" w:rsidP="00EB1C92">
            <w:pPr>
              <w:widowControl w:val="0"/>
              <w:autoSpaceDE w:val="0"/>
              <w:autoSpaceDN w:val="0"/>
              <w:spacing w:before="5" w:after="200"/>
              <w:ind w:left="4"/>
              <w:rPr>
                <w:rFonts w:ascii="Arial" w:hAnsi="Arial" w:cs="Arial"/>
                <w:color w:val="000000"/>
              </w:rPr>
            </w:pPr>
            <w:r w:rsidRPr="00EE2C5D">
              <w:rPr>
                <w:rFonts w:ascii="Arial" w:hAnsi="Arial" w:cs="Arial"/>
                <w:color w:val="000000"/>
              </w:rPr>
              <w:t>Kondicionavimo ir šildymo sistema</w:t>
            </w:r>
          </w:p>
        </w:tc>
        <w:tc>
          <w:tcPr>
            <w:tcW w:w="3131" w:type="dxa"/>
            <w:tcBorders>
              <w:top w:val="single" w:sz="4" w:space="0" w:color="auto"/>
              <w:left w:val="single" w:sz="4" w:space="0" w:color="auto"/>
              <w:bottom w:val="single" w:sz="4" w:space="0" w:color="auto"/>
              <w:right w:val="single" w:sz="4" w:space="0" w:color="auto"/>
            </w:tcBorders>
          </w:tcPr>
          <w:p w14:paraId="2F9FE1BE" w14:textId="77777777" w:rsidR="00EE2C5D" w:rsidRPr="00EE2C5D" w:rsidRDefault="00EE2C5D" w:rsidP="00EB1C92">
            <w:pPr>
              <w:widowControl w:val="0"/>
              <w:autoSpaceDE w:val="0"/>
              <w:autoSpaceDN w:val="0"/>
              <w:spacing w:before="5" w:after="200"/>
              <w:ind w:left="4" w:right="209"/>
              <w:rPr>
                <w:rFonts w:ascii="Arial" w:eastAsia="Calibri" w:hAnsi="Arial" w:cs="Arial"/>
                <w:lang w:eastAsia="en-US"/>
              </w:rPr>
            </w:pPr>
          </w:p>
        </w:tc>
      </w:tr>
      <w:tr w:rsidR="00EE2C5D" w:rsidRPr="007D787A" w14:paraId="2FDE03EA" w14:textId="77777777" w:rsidTr="00EB1C92">
        <w:tc>
          <w:tcPr>
            <w:tcW w:w="6521" w:type="dxa"/>
            <w:tcBorders>
              <w:top w:val="single" w:sz="4" w:space="0" w:color="auto"/>
              <w:left w:val="single" w:sz="4" w:space="0" w:color="auto"/>
              <w:bottom w:val="single" w:sz="4" w:space="0" w:color="auto"/>
              <w:right w:val="single" w:sz="4" w:space="0" w:color="auto"/>
            </w:tcBorders>
          </w:tcPr>
          <w:p w14:paraId="672CAC86" w14:textId="0C93C31C" w:rsidR="00EE2C5D" w:rsidRDefault="00EE2C5D" w:rsidP="00EB1C92">
            <w:pPr>
              <w:widowControl w:val="0"/>
              <w:autoSpaceDE w:val="0"/>
              <w:autoSpaceDN w:val="0"/>
              <w:spacing w:before="5" w:after="200"/>
              <w:ind w:left="4"/>
              <w:rPr>
                <w:color w:val="000000"/>
              </w:rPr>
            </w:pPr>
            <w:r w:rsidRPr="007D787A">
              <w:rPr>
                <w:rFonts w:ascii="Arial" w:hAnsi="Arial" w:cs="Arial"/>
              </w:rPr>
              <w:t>Euro standartas  Euro 6</w:t>
            </w:r>
          </w:p>
        </w:tc>
        <w:tc>
          <w:tcPr>
            <w:tcW w:w="3131" w:type="dxa"/>
            <w:tcBorders>
              <w:top w:val="single" w:sz="4" w:space="0" w:color="auto"/>
              <w:left w:val="single" w:sz="4" w:space="0" w:color="auto"/>
              <w:bottom w:val="single" w:sz="4" w:space="0" w:color="auto"/>
              <w:right w:val="single" w:sz="4" w:space="0" w:color="auto"/>
            </w:tcBorders>
          </w:tcPr>
          <w:p w14:paraId="37E38E7C" w14:textId="77777777" w:rsidR="00EE2C5D" w:rsidRPr="007D787A" w:rsidRDefault="00EE2C5D" w:rsidP="00EB1C92">
            <w:pPr>
              <w:widowControl w:val="0"/>
              <w:autoSpaceDE w:val="0"/>
              <w:autoSpaceDN w:val="0"/>
              <w:spacing w:before="5" w:after="200"/>
              <w:ind w:left="4" w:right="209"/>
              <w:rPr>
                <w:rFonts w:ascii="Arial" w:eastAsia="Calibri" w:hAnsi="Arial" w:cs="Arial"/>
                <w:lang w:eastAsia="en-US"/>
              </w:rPr>
            </w:pPr>
          </w:p>
        </w:tc>
      </w:tr>
      <w:tr w:rsidR="00EE2C5D" w:rsidRPr="007D787A" w14:paraId="398D9966" w14:textId="77777777" w:rsidTr="00EB1C92">
        <w:tc>
          <w:tcPr>
            <w:tcW w:w="6521" w:type="dxa"/>
            <w:tcBorders>
              <w:top w:val="single" w:sz="4" w:space="0" w:color="auto"/>
              <w:left w:val="single" w:sz="4" w:space="0" w:color="auto"/>
              <w:bottom w:val="single" w:sz="4" w:space="0" w:color="auto"/>
              <w:right w:val="single" w:sz="4" w:space="0" w:color="auto"/>
            </w:tcBorders>
          </w:tcPr>
          <w:p w14:paraId="7348EBD1" w14:textId="3669F3E5" w:rsidR="00EE2C5D" w:rsidRDefault="00EE2C5D" w:rsidP="00EB1C92">
            <w:pPr>
              <w:widowControl w:val="0"/>
              <w:autoSpaceDE w:val="0"/>
              <w:autoSpaceDN w:val="0"/>
              <w:spacing w:before="5" w:after="200"/>
              <w:ind w:left="4"/>
              <w:rPr>
                <w:color w:val="000000"/>
              </w:rPr>
            </w:pPr>
            <w:r w:rsidRPr="007D787A">
              <w:rPr>
                <w:rFonts w:ascii="Arial" w:hAnsi="Arial" w:cs="Arial"/>
              </w:rPr>
              <w:t>Apsauginis durelių užraktas nuo vaikų</w:t>
            </w:r>
          </w:p>
        </w:tc>
        <w:tc>
          <w:tcPr>
            <w:tcW w:w="3131" w:type="dxa"/>
            <w:tcBorders>
              <w:top w:val="single" w:sz="4" w:space="0" w:color="auto"/>
              <w:left w:val="single" w:sz="4" w:space="0" w:color="auto"/>
              <w:bottom w:val="single" w:sz="4" w:space="0" w:color="auto"/>
              <w:right w:val="single" w:sz="4" w:space="0" w:color="auto"/>
            </w:tcBorders>
          </w:tcPr>
          <w:p w14:paraId="4F8B9986" w14:textId="77777777" w:rsidR="00EE2C5D" w:rsidRPr="007D787A" w:rsidRDefault="00EE2C5D" w:rsidP="00EB1C92">
            <w:pPr>
              <w:widowControl w:val="0"/>
              <w:autoSpaceDE w:val="0"/>
              <w:autoSpaceDN w:val="0"/>
              <w:spacing w:before="5" w:after="200"/>
              <w:ind w:left="4" w:right="209"/>
              <w:rPr>
                <w:rFonts w:ascii="Arial" w:eastAsia="Calibri" w:hAnsi="Arial" w:cs="Arial"/>
                <w:lang w:eastAsia="en-US"/>
              </w:rPr>
            </w:pPr>
          </w:p>
        </w:tc>
      </w:tr>
      <w:tr w:rsidR="00EE2C5D" w:rsidRPr="007D787A" w14:paraId="6A5B3067" w14:textId="77777777" w:rsidTr="00EB1C92">
        <w:tc>
          <w:tcPr>
            <w:tcW w:w="6521" w:type="dxa"/>
            <w:tcBorders>
              <w:top w:val="single" w:sz="4" w:space="0" w:color="auto"/>
              <w:left w:val="single" w:sz="4" w:space="0" w:color="auto"/>
              <w:bottom w:val="single" w:sz="4" w:space="0" w:color="auto"/>
              <w:right w:val="single" w:sz="4" w:space="0" w:color="auto"/>
            </w:tcBorders>
          </w:tcPr>
          <w:p w14:paraId="0842B13B" w14:textId="1EE663FC" w:rsidR="00EE2C5D" w:rsidRDefault="00EE2C5D" w:rsidP="00EB1C92">
            <w:pPr>
              <w:widowControl w:val="0"/>
              <w:autoSpaceDE w:val="0"/>
              <w:autoSpaceDN w:val="0"/>
              <w:spacing w:before="5" w:after="200"/>
              <w:ind w:left="4"/>
              <w:rPr>
                <w:color w:val="000000"/>
              </w:rPr>
            </w:pPr>
            <w:r w:rsidRPr="007D787A">
              <w:rPr>
                <w:rFonts w:ascii="Arial" w:hAnsi="Arial" w:cs="Arial"/>
              </w:rPr>
              <w:t>Krovinių skyriaus tūris (m³)</w:t>
            </w:r>
          </w:p>
        </w:tc>
        <w:tc>
          <w:tcPr>
            <w:tcW w:w="3131" w:type="dxa"/>
            <w:tcBorders>
              <w:top w:val="single" w:sz="4" w:space="0" w:color="auto"/>
              <w:left w:val="single" w:sz="4" w:space="0" w:color="auto"/>
              <w:bottom w:val="single" w:sz="4" w:space="0" w:color="auto"/>
              <w:right w:val="single" w:sz="4" w:space="0" w:color="auto"/>
            </w:tcBorders>
          </w:tcPr>
          <w:p w14:paraId="0195C961" w14:textId="77777777" w:rsidR="00EE2C5D" w:rsidRPr="007D787A" w:rsidRDefault="00EE2C5D" w:rsidP="00EB1C92">
            <w:pPr>
              <w:widowControl w:val="0"/>
              <w:autoSpaceDE w:val="0"/>
              <w:autoSpaceDN w:val="0"/>
              <w:spacing w:before="5" w:after="200"/>
              <w:ind w:left="4" w:right="209"/>
              <w:rPr>
                <w:rFonts w:ascii="Arial" w:eastAsia="Calibri" w:hAnsi="Arial" w:cs="Arial"/>
                <w:lang w:eastAsia="en-US"/>
              </w:rPr>
            </w:pPr>
          </w:p>
        </w:tc>
      </w:tr>
      <w:tr w:rsidR="00EE2C5D" w:rsidRPr="007D787A" w14:paraId="7AFCE98C" w14:textId="77777777" w:rsidTr="00EB1C92">
        <w:tc>
          <w:tcPr>
            <w:tcW w:w="6521" w:type="dxa"/>
            <w:tcBorders>
              <w:top w:val="single" w:sz="4" w:space="0" w:color="auto"/>
              <w:left w:val="single" w:sz="4" w:space="0" w:color="auto"/>
              <w:bottom w:val="single" w:sz="4" w:space="0" w:color="auto"/>
              <w:right w:val="single" w:sz="4" w:space="0" w:color="auto"/>
            </w:tcBorders>
          </w:tcPr>
          <w:p w14:paraId="475CD907" w14:textId="30020AE4" w:rsidR="00EE2C5D" w:rsidRDefault="00EE2C5D" w:rsidP="00EB1C92">
            <w:pPr>
              <w:widowControl w:val="0"/>
              <w:autoSpaceDE w:val="0"/>
              <w:autoSpaceDN w:val="0"/>
              <w:spacing w:before="5" w:after="200"/>
              <w:ind w:left="4"/>
              <w:rPr>
                <w:color w:val="000000"/>
              </w:rPr>
            </w:pPr>
            <w:r w:rsidRPr="007D787A">
              <w:rPr>
                <w:rFonts w:ascii="Arial" w:hAnsi="Arial" w:cs="Arial"/>
              </w:rPr>
              <w:t>Oro kondicionierius priekyje ir gale</w:t>
            </w:r>
          </w:p>
        </w:tc>
        <w:tc>
          <w:tcPr>
            <w:tcW w:w="3131" w:type="dxa"/>
            <w:tcBorders>
              <w:top w:val="single" w:sz="4" w:space="0" w:color="auto"/>
              <w:left w:val="single" w:sz="4" w:space="0" w:color="auto"/>
              <w:bottom w:val="single" w:sz="4" w:space="0" w:color="auto"/>
              <w:right w:val="single" w:sz="4" w:space="0" w:color="auto"/>
            </w:tcBorders>
          </w:tcPr>
          <w:p w14:paraId="4FFEBF47" w14:textId="77777777" w:rsidR="00EE2C5D" w:rsidRPr="007D787A" w:rsidRDefault="00EE2C5D" w:rsidP="00EB1C92">
            <w:pPr>
              <w:widowControl w:val="0"/>
              <w:autoSpaceDE w:val="0"/>
              <w:autoSpaceDN w:val="0"/>
              <w:spacing w:before="5" w:after="200"/>
              <w:ind w:left="4" w:right="209"/>
              <w:rPr>
                <w:rFonts w:ascii="Arial" w:eastAsia="Calibri" w:hAnsi="Arial" w:cs="Arial"/>
                <w:lang w:eastAsia="en-US"/>
              </w:rPr>
            </w:pPr>
          </w:p>
        </w:tc>
      </w:tr>
      <w:tr w:rsidR="00EE2C5D" w:rsidRPr="007D787A" w14:paraId="129E56C4" w14:textId="77777777" w:rsidTr="00EB1C92">
        <w:tc>
          <w:tcPr>
            <w:tcW w:w="6521" w:type="dxa"/>
            <w:tcBorders>
              <w:top w:val="single" w:sz="4" w:space="0" w:color="auto"/>
              <w:left w:val="single" w:sz="4" w:space="0" w:color="auto"/>
              <w:bottom w:val="single" w:sz="4" w:space="0" w:color="auto"/>
              <w:right w:val="single" w:sz="4" w:space="0" w:color="auto"/>
            </w:tcBorders>
          </w:tcPr>
          <w:p w14:paraId="53988922" w14:textId="0F6BC485" w:rsidR="00EE2C5D" w:rsidRDefault="00EE2C5D" w:rsidP="00EB1C92">
            <w:pPr>
              <w:widowControl w:val="0"/>
              <w:autoSpaceDE w:val="0"/>
              <w:autoSpaceDN w:val="0"/>
              <w:spacing w:before="5" w:after="200"/>
              <w:ind w:left="4"/>
              <w:rPr>
                <w:color w:val="000000"/>
              </w:rPr>
            </w:pPr>
            <w:r w:rsidRPr="007D787A">
              <w:rPr>
                <w:rFonts w:ascii="Arial" w:hAnsi="Arial" w:cs="Arial"/>
              </w:rPr>
              <w:t>Ventiliacijos angos gale</w:t>
            </w:r>
          </w:p>
        </w:tc>
        <w:tc>
          <w:tcPr>
            <w:tcW w:w="3131" w:type="dxa"/>
            <w:tcBorders>
              <w:top w:val="single" w:sz="4" w:space="0" w:color="auto"/>
              <w:left w:val="single" w:sz="4" w:space="0" w:color="auto"/>
              <w:bottom w:val="single" w:sz="4" w:space="0" w:color="auto"/>
              <w:right w:val="single" w:sz="4" w:space="0" w:color="auto"/>
            </w:tcBorders>
          </w:tcPr>
          <w:p w14:paraId="1DD1BF23" w14:textId="77777777" w:rsidR="00EE2C5D" w:rsidRPr="007D787A" w:rsidRDefault="00EE2C5D" w:rsidP="00EB1C92">
            <w:pPr>
              <w:widowControl w:val="0"/>
              <w:autoSpaceDE w:val="0"/>
              <w:autoSpaceDN w:val="0"/>
              <w:spacing w:before="5" w:after="200"/>
              <w:ind w:left="4" w:right="209"/>
              <w:rPr>
                <w:rFonts w:ascii="Arial" w:eastAsia="Calibri" w:hAnsi="Arial" w:cs="Arial"/>
                <w:lang w:eastAsia="en-US"/>
              </w:rPr>
            </w:pPr>
          </w:p>
        </w:tc>
      </w:tr>
      <w:tr w:rsidR="000432D2" w:rsidRPr="007D787A" w14:paraId="26F9D405" w14:textId="77777777" w:rsidTr="00EB1C92">
        <w:tc>
          <w:tcPr>
            <w:tcW w:w="6521" w:type="dxa"/>
            <w:tcBorders>
              <w:top w:val="single" w:sz="4" w:space="0" w:color="auto"/>
              <w:left w:val="single" w:sz="4" w:space="0" w:color="auto"/>
              <w:bottom w:val="single" w:sz="4" w:space="0" w:color="auto"/>
              <w:right w:val="single" w:sz="4" w:space="0" w:color="auto"/>
            </w:tcBorders>
            <w:hideMark/>
          </w:tcPr>
          <w:p w14:paraId="23A10BEA" w14:textId="6915AD21" w:rsidR="000432D2" w:rsidRPr="007D787A" w:rsidRDefault="00EE2C5D" w:rsidP="00EB1C92">
            <w:pPr>
              <w:widowControl w:val="0"/>
              <w:autoSpaceDE w:val="0"/>
              <w:autoSpaceDN w:val="0"/>
              <w:spacing w:before="5" w:after="200"/>
              <w:ind w:left="4"/>
              <w:rPr>
                <w:rFonts w:ascii="Arial" w:eastAsia="Calibri" w:hAnsi="Arial" w:cs="Arial"/>
                <w:lang w:eastAsia="en-US"/>
              </w:rPr>
            </w:pPr>
            <w:r w:rsidRPr="007D787A">
              <w:rPr>
                <w:rFonts w:ascii="Arial" w:hAnsi="Arial" w:cs="Arial"/>
              </w:rPr>
              <w:lastRenderedPageBreak/>
              <w:t xml:space="preserve">Multimedijos sistema su 10 colių </w:t>
            </w:r>
            <w:proofErr w:type="spellStart"/>
            <w:r w:rsidRPr="007D787A">
              <w:rPr>
                <w:rFonts w:ascii="Arial" w:hAnsi="Arial" w:cs="Arial"/>
              </w:rPr>
              <w:t>lietiminiu</w:t>
            </w:r>
            <w:proofErr w:type="spellEnd"/>
            <w:r w:rsidRPr="007D787A">
              <w:rPr>
                <w:rFonts w:ascii="Arial" w:hAnsi="Arial" w:cs="Arial"/>
              </w:rPr>
              <w:t xml:space="preserve"> ekranu</w:t>
            </w:r>
          </w:p>
        </w:tc>
        <w:tc>
          <w:tcPr>
            <w:tcW w:w="3131" w:type="dxa"/>
            <w:tcBorders>
              <w:top w:val="single" w:sz="4" w:space="0" w:color="auto"/>
              <w:left w:val="single" w:sz="4" w:space="0" w:color="auto"/>
              <w:bottom w:val="single" w:sz="4" w:space="0" w:color="auto"/>
              <w:right w:val="single" w:sz="4" w:space="0" w:color="auto"/>
            </w:tcBorders>
          </w:tcPr>
          <w:p w14:paraId="7452C91A" w14:textId="77777777" w:rsidR="000432D2" w:rsidRPr="007D787A" w:rsidRDefault="000432D2" w:rsidP="00EB1C92">
            <w:pPr>
              <w:widowControl w:val="0"/>
              <w:autoSpaceDE w:val="0"/>
              <w:autoSpaceDN w:val="0"/>
              <w:spacing w:before="5" w:after="200"/>
              <w:ind w:left="4" w:right="209"/>
              <w:rPr>
                <w:rFonts w:ascii="Arial" w:eastAsia="Calibri" w:hAnsi="Arial" w:cs="Arial"/>
                <w:lang w:eastAsia="en-US"/>
              </w:rPr>
            </w:pPr>
          </w:p>
        </w:tc>
      </w:tr>
      <w:tr w:rsidR="002740A2" w:rsidRPr="007D787A" w14:paraId="31E08AE9" w14:textId="77777777" w:rsidTr="00EB1C92">
        <w:tc>
          <w:tcPr>
            <w:tcW w:w="6521" w:type="dxa"/>
            <w:tcBorders>
              <w:top w:val="single" w:sz="4" w:space="0" w:color="auto"/>
              <w:left w:val="single" w:sz="4" w:space="0" w:color="auto"/>
              <w:bottom w:val="single" w:sz="4" w:space="0" w:color="auto"/>
              <w:right w:val="single" w:sz="4" w:space="0" w:color="auto"/>
            </w:tcBorders>
          </w:tcPr>
          <w:p w14:paraId="57100626" w14:textId="77777777" w:rsidR="002740A2" w:rsidRDefault="002740A2" w:rsidP="002740A2">
            <w:pPr>
              <w:contextualSpacing/>
              <w:rPr>
                <w:rFonts w:ascii="Arial" w:hAnsi="Arial" w:cs="Arial"/>
              </w:rPr>
            </w:pPr>
            <w:r w:rsidRPr="007D787A">
              <w:rPr>
                <w:rFonts w:ascii="Arial" w:hAnsi="Arial" w:cs="Arial"/>
              </w:rPr>
              <w:t>Galinio vaizdo kamera</w:t>
            </w:r>
          </w:p>
          <w:p w14:paraId="77290C9D" w14:textId="77777777" w:rsidR="002740A2" w:rsidRPr="007D787A" w:rsidRDefault="002740A2" w:rsidP="00EB1C92">
            <w:pPr>
              <w:contextualSpacing/>
              <w:rPr>
                <w:rFonts w:ascii="Arial" w:hAnsi="Arial" w:cs="Arial"/>
              </w:rPr>
            </w:pPr>
          </w:p>
        </w:tc>
        <w:tc>
          <w:tcPr>
            <w:tcW w:w="3131" w:type="dxa"/>
            <w:tcBorders>
              <w:top w:val="single" w:sz="4" w:space="0" w:color="auto"/>
              <w:left w:val="single" w:sz="4" w:space="0" w:color="auto"/>
              <w:bottom w:val="single" w:sz="4" w:space="0" w:color="auto"/>
              <w:right w:val="single" w:sz="4" w:space="0" w:color="auto"/>
            </w:tcBorders>
          </w:tcPr>
          <w:p w14:paraId="7CD5D1DA" w14:textId="77777777" w:rsidR="002740A2" w:rsidRPr="007D787A" w:rsidRDefault="002740A2" w:rsidP="00EB1C92">
            <w:pPr>
              <w:widowControl w:val="0"/>
              <w:autoSpaceDE w:val="0"/>
              <w:autoSpaceDN w:val="0"/>
              <w:spacing w:before="5" w:after="200"/>
              <w:ind w:left="4" w:right="209"/>
              <w:rPr>
                <w:rFonts w:ascii="Arial" w:eastAsia="Calibri" w:hAnsi="Arial" w:cs="Arial"/>
                <w:lang w:eastAsia="en-US"/>
              </w:rPr>
            </w:pPr>
          </w:p>
        </w:tc>
      </w:tr>
      <w:tr w:rsidR="000432D2" w:rsidRPr="007D787A" w14:paraId="1EC7F4AA" w14:textId="77777777" w:rsidTr="00EB1C92">
        <w:tc>
          <w:tcPr>
            <w:tcW w:w="6521" w:type="dxa"/>
            <w:tcBorders>
              <w:top w:val="single" w:sz="4" w:space="0" w:color="auto"/>
              <w:left w:val="single" w:sz="4" w:space="0" w:color="auto"/>
              <w:bottom w:val="single" w:sz="4" w:space="0" w:color="auto"/>
              <w:right w:val="single" w:sz="4" w:space="0" w:color="auto"/>
            </w:tcBorders>
            <w:hideMark/>
          </w:tcPr>
          <w:p w14:paraId="2F5BD197" w14:textId="2C75BC8F" w:rsidR="000432D2" w:rsidRPr="007D787A" w:rsidRDefault="00EE2C5D" w:rsidP="00EB1C92">
            <w:pPr>
              <w:contextualSpacing/>
              <w:rPr>
                <w:rFonts w:ascii="Arial" w:hAnsi="Arial" w:cs="Arial"/>
              </w:rPr>
            </w:pPr>
            <w:r w:rsidRPr="007D787A">
              <w:rPr>
                <w:rFonts w:ascii="Arial" w:hAnsi="Arial" w:cs="Arial"/>
              </w:rPr>
              <w:t>Atlenkiamos trečios eilės sėdynės</w:t>
            </w:r>
          </w:p>
        </w:tc>
        <w:tc>
          <w:tcPr>
            <w:tcW w:w="3131" w:type="dxa"/>
            <w:tcBorders>
              <w:top w:val="single" w:sz="4" w:space="0" w:color="auto"/>
              <w:left w:val="single" w:sz="4" w:space="0" w:color="auto"/>
              <w:bottom w:val="single" w:sz="4" w:space="0" w:color="auto"/>
              <w:right w:val="single" w:sz="4" w:space="0" w:color="auto"/>
            </w:tcBorders>
          </w:tcPr>
          <w:p w14:paraId="70844E97" w14:textId="77777777" w:rsidR="000432D2" w:rsidRPr="007D787A" w:rsidRDefault="000432D2" w:rsidP="00EB1C92">
            <w:pPr>
              <w:widowControl w:val="0"/>
              <w:autoSpaceDE w:val="0"/>
              <w:autoSpaceDN w:val="0"/>
              <w:spacing w:before="5" w:after="200"/>
              <w:ind w:left="4" w:right="209"/>
              <w:rPr>
                <w:rFonts w:ascii="Arial" w:eastAsia="Calibri" w:hAnsi="Arial" w:cs="Arial"/>
                <w:lang w:eastAsia="en-US"/>
              </w:rPr>
            </w:pPr>
          </w:p>
        </w:tc>
      </w:tr>
      <w:tr w:rsidR="000432D2" w:rsidRPr="007D787A" w14:paraId="03322A73" w14:textId="77777777" w:rsidTr="00EB1C92">
        <w:tc>
          <w:tcPr>
            <w:tcW w:w="6521" w:type="dxa"/>
            <w:tcBorders>
              <w:top w:val="single" w:sz="4" w:space="0" w:color="auto"/>
              <w:left w:val="single" w:sz="4" w:space="0" w:color="auto"/>
              <w:bottom w:val="single" w:sz="4" w:space="0" w:color="auto"/>
              <w:right w:val="single" w:sz="4" w:space="0" w:color="auto"/>
            </w:tcBorders>
            <w:hideMark/>
          </w:tcPr>
          <w:p w14:paraId="7801D055" w14:textId="15B9F2FD" w:rsidR="000432D2" w:rsidRPr="003E0EAA" w:rsidRDefault="00EE2C5D" w:rsidP="00EB1C92">
            <w:pPr>
              <w:contextualSpacing/>
              <w:rPr>
                <w:rFonts w:ascii="Arial" w:hAnsi="Arial" w:cs="Arial"/>
              </w:rPr>
            </w:pPr>
            <w:r w:rsidRPr="003E0EAA">
              <w:rPr>
                <w:rFonts w:ascii="Arial" w:hAnsi="Arial" w:cs="Arial"/>
                <w:color w:val="000000"/>
              </w:rPr>
              <w:t>Stabdžių sistema</w:t>
            </w:r>
          </w:p>
        </w:tc>
        <w:tc>
          <w:tcPr>
            <w:tcW w:w="3131" w:type="dxa"/>
            <w:tcBorders>
              <w:top w:val="single" w:sz="4" w:space="0" w:color="auto"/>
              <w:left w:val="single" w:sz="4" w:space="0" w:color="auto"/>
              <w:bottom w:val="single" w:sz="4" w:space="0" w:color="auto"/>
              <w:right w:val="single" w:sz="4" w:space="0" w:color="auto"/>
            </w:tcBorders>
          </w:tcPr>
          <w:p w14:paraId="78A23E04" w14:textId="77777777" w:rsidR="000432D2" w:rsidRPr="007D787A" w:rsidRDefault="000432D2" w:rsidP="00EB1C92">
            <w:pPr>
              <w:widowControl w:val="0"/>
              <w:autoSpaceDE w:val="0"/>
              <w:autoSpaceDN w:val="0"/>
              <w:spacing w:before="5" w:after="200"/>
              <w:ind w:left="4" w:right="209"/>
              <w:rPr>
                <w:rFonts w:ascii="Arial" w:eastAsia="Calibri" w:hAnsi="Arial" w:cs="Arial"/>
                <w:lang w:eastAsia="en-US"/>
              </w:rPr>
            </w:pPr>
          </w:p>
        </w:tc>
      </w:tr>
      <w:tr w:rsidR="000432D2" w:rsidRPr="007D787A" w14:paraId="4F8EB7F9" w14:textId="77777777" w:rsidTr="00EB1C92">
        <w:tc>
          <w:tcPr>
            <w:tcW w:w="6521" w:type="dxa"/>
            <w:tcBorders>
              <w:top w:val="single" w:sz="4" w:space="0" w:color="auto"/>
              <w:left w:val="single" w:sz="4" w:space="0" w:color="auto"/>
              <w:bottom w:val="single" w:sz="4" w:space="0" w:color="auto"/>
              <w:right w:val="single" w:sz="4" w:space="0" w:color="auto"/>
            </w:tcBorders>
            <w:hideMark/>
          </w:tcPr>
          <w:p w14:paraId="36932F28" w14:textId="088F2D27" w:rsidR="000432D2" w:rsidRPr="003E0EAA" w:rsidRDefault="003E0EAA" w:rsidP="00EB1C92">
            <w:pPr>
              <w:contextualSpacing/>
              <w:rPr>
                <w:rFonts w:ascii="Arial" w:hAnsi="Arial" w:cs="Arial"/>
              </w:rPr>
            </w:pPr>
            <w:r w:rsidRPr="003E0EAA">
              <w:rPr>
                <w:rFonts w:ascii="Arial" w:hAnsi="Arial" w:cs="Arial"/>
              </w:rPr>
              <w:t>Kita įranga.</w:t>
            </w:r>
          </w:p>
        </w:tc>
        <w:tc>
          <w:tcPr>
            <w:tcW w:w="3131" w:type="dxa"/>
            <w:tcBorders>
              <w:top w:val="single" w:sz="4" w:space="0" w:color="auto"/>
              <w:left w:val="single" w:sz="4" w:space="0" w:color="auto"/>
              <w:bottom w:val="single" w:sz="4" w:space="0" w:color="auto"/>
              <w:right w:val="single" w:sz="4" w:space="0" w:color="auto"/>
            </w:tcBorders>
          </w:tcPr>
          <w:p w14:paraId="4784DFE9" w14:textId="77777777" w:rsidR="000432D2" w:rsidRPr="007D787A" w:rsidRDefault="000432D2" w:rsidP="00EB1C92">
            <w:pPr>
              <w:widowControl w:val="0"/>
              <w:autoSpaceDE w:val="0"/>
              <w:autoSpaceDN w:val="0"/>
              <w:spacing w:before="5" w:after="200"/>
              <w:ind w:left="4" w:right="209"/>
              <w:rPr>
                <w:rFonts w:ascii="Arial" w:eastAsia="Calibri" w:hAnsi="Arial" w:cs="Arial"/>
                <w:lang w:eastAsia="en-US"/>
              </w:rPr>
            </w:pPr>
          </w:p>
        </w:tc>
      </w:tr>
      <w:tr w:rsidR="000432D2" w:rsidRPr="007D787A" w14:paraId="004F270E" w14:textId="77777777" w:rsidTr="00EB1C92">
        <w:tc>
          <w:tcPr>
            <w:tcW w:w="6521" w:type="dxa"/>
            <w:tcBorders>
              <w:top w:val="single" w:sz="4" w:space="0" w:color="auto"/>
              <w:left w:val="single" w:sz="4" w:space="0" w:color="auto"/>
              <w:bottom w:val="single" w:sz="4" w:space="0" w:color="auto"/>
              <w:right w:val="single" w:sz="4" w:space="0" w:color="auto"/>
            </w:tcBorders>
            <w:hideMark/>
          </w:tcPr>
          <w:p w14:paraId="3134AC7E" w14:textId="756C01EB" w:rsidR="000432D2" w:rsidRPr="003E0EAA" w:rsidRDefault="003E0EAA" w:rsidP="00EB1C92">
            <w:pPr>
              <w:contextualSpacing/>
              <w:rPr>
                <w:rFonts w:ascii="Arial" w:hAnsi="Arial" w:cs="Arial"/>
              </w:rPr>
            </w:pPr>
            <w:r w:rsidRPr="003E0EAA">
              <w:rPr>
                <w:rFonts w:ascii="Arial" w:hAnsi="Arial" w:cs="Arial"/>
              </w:rPr>
              <w:t>Garantija</w:t>
            </w:r>
          </w:p>
        </w:tc>
        <w:tc>
          <w:tcPr>
            <w:tcW w:w="3131" w:type="dxa"/>
            <w:tcBorders>
              <w:top w:val="single" w:sz="4" w:space="0" w:color="auto"/>
              <w:left w:val="single" w:sz="4" w:space="0" w:color="auto"/>
              <w:bottom w:val="single" w:sz="4" w:space="0" w:color="auto"/>
              <w:right w:val="single" w:sz="4" w:space="0" w:color="auto"/>
            </w:tcBorders>
          </w:tcPr>
          <w:p w14:paraId="4CCA19DE" w14:textId="77777777" w:rsidR="000432D2" w:rsidRPr="007D787A" w:rsidRDefault="000432D2" w:rsidP="00EB1C92">
            <w:pPr>
              <w:widowControl w:val="0"/>
              <w:autoSpaceDE w:val="0"/>
              <w:autoSpaceDN w:val="0"/>
              <w:spacing w:before="5" w:after="200"/>
              <w:ind w:left="4" w:right="209"/>
              <w:rPr>
                <w:rFonts w:ascii="Arial" w:eastAsia="Calibri" w:hAnsi="Arial" w:cs="Arial"/>
                <w:lang w:eastAsia="en-US"/>
              </w:rPr>
            </w:pPr>
          </w:p>
        </w:tc>
      </w:tr>
      <w:tr w:rsidR="000432D2" w:rsidRPr="007D787A" w14:paraId="607DF1D8" w14:textId="77777777" w:rsidTr="00EB1C92">
        <w:tc>
          <w:tcPr>
            <w:tcW w:w="6521" w:type="dxa"/>
            <w:tcBorders>
              <w:top w:val="single" w:sz="4" w:space="0" w:color="auto"/>
              <w:left w:val="single" w:sz="4" w:space="0" w:color="auto"/>
              <w:bottom w:val="single" w:sz="4" w:space="0" w:color="auto"/>
              <w:right w:val="single" w:sz="4" w:space="0" w:color="auto"/>
            </w:tcBorders>
            <w:hideMark/>
          </w:tcPr>
          <w:p w14:paraId="7799E98C" w14:textId="138D2CBB" w:rsidR="000432D2" w:rsidRPr="003E0EAA" w:rsidRDefault="003E0EAA" w:rsidP="00EB1C92">
            <w:pPr>
              <w:contextualSpacing/>
              <w:rPr>
                <w:rFonts w:ascii="Arial" w:hAnsi="Arial" w:cs="Arial"/>
              </w:rPr>
            </w:pPr>
            <w:r w:rsidRPr="003E0EAA">
              <w:rPr>
                <w:rFonts w:ascii="Arial" w:hAnsi="Arial" w:cs="Arial"/>
              </w:rPr>
              <w:t>Pristatymo terminas</w:t>
            </w:r>
          </w:p>
        </w:tc>
        <w:tc>
          <w:tcPr>
            <w:tcW w:w="3131" w:type="dxa"/>
            <w:tcBorders>
              <w:top w:val="single" w:sz="4" w:space="0" w:color="auto"/>
              <w:left w:val="single" w:sz="4" w:space="0" w:color="auto"/>
              <w:bottom w:val="single" w:sz="4" w:space="0" w:color="auto"/>
              <w:right w:val="single" w:sz="4" w:space="0" w:color="auto"/>
            </w:tcBorders>
          </w:tcPr>
          <w:p w14:paraId="66A1992B" w14:textId="77777777" w:rsidR="000432D2" w:rsidRPr="007D787A" w:rsidRDefault="000432D2" w:rsidP="00EB1C92">
            <w:pPr>
              <w:widowControl w:val="0"/>
              <w:autoSpaceDE w:val="0"/>
              <w:autoSpaceDN w:val="0"/>
              <w:spacing w:before="5" w:after="200"/>
              <w:ind w:left="4" w:right="209"/>
              <w:rPr>
                <w:rFonts w:ascii="Arial" w:eastAsia="Calibri" w:hAnsi="Arial" w:cs="Arial"/>
                <w:lang w:eastAsia="en-US"/>
              </w:rPr>
            </w:pPr>
          </w:p>
        </w:tc>
      </w:tr>
    </w:tbl>
    <w:p w14:paraId="67EB36A3"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 xml:space="preserve">1.3. Šalys juridiniai asmenys pareiškia, jog jie yra teisėtai įsteigti ir veikiantys juridiniai asmenys, kurių atstovai turi tinkamus įgalinimus ir teises pasirašyti šią sutartį, bei jų vidiniuose teisės aktuose nėra prieštaravimų dėl šia sutartimi prisiimtų įsipareigojimų ir jų vykdymo. </w:t>
      </w:r>
    </w:p>
    <w:p w14:paraId="459C0C8B"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1.4. Pardavėjas užtikrina, kad turtas jo perdavimo Pirkėjui momentu nuosavybės teise priklausys Pardavėjui, turtas nebus parduotas ar kitaip perleistas, įkeistas, areštuotas ir Pardavėjo teisės jo atžvilgiu niekaip neapribotos, nebus trečiųjų asmenų reikalavimų dėl turto teisme ar arbitraže, nebus ginčų ar pretenzijų dėl turto, taip pat nebus kitų draudimų, ribojančių Pardavėjo teises į turtą, kurie galėtų daryti įtaką Pardavėjo netrukdomam ir tinkamam turto perdavimui Pirkėjo nuosavybėn. Turtas nebus išnuomotas (suteiktas panaudai) jokiems kitiems asmenims.</w:t>
      </w:r>
    </w:p>
    <w:p w14:paraId="0E99F79B"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1.5. Pardavėjas iki sutarties pasirašymo pateikė Pirkėjui turtą apibūdinančią informaciją ir išaiškino turto savybes, nurodytas techniniame reglamente, kokybės rodiklius, naudojimo sąlygas. Pasirašydamas sutartį Pirkėjas patvirtina, jog jam yra tinkamai ir visapusiškai išaiškinta ir žinoma visa informacija apie turto saugą ir kokybę, paskirtį, tinkamumo terminą, naudojimo ypatumus ir Pirkėjas sudaro šią sutartį kaip dokumentą, atitinkantį jo laisvą valią ir interesus.</w:t>
      </w:r>
    </w:p>
    <w:p w14:paraId="43BCB73F"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2. Turto kaina</w:t>
      </w:r>
    </w:p>
    <w:p w14:paraId="39CEBFBB"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2.1. Pardavėjas parduoda, o Pirkėjas perka turtą už kainą, kuri nurodyta šios sutarties Priede Nr. 1.</w:t>
      </w:r>
    </w:p>
    <w:p w14:paraId="4B9E4C96" w14:textId="77777777" w:rsidR="000432D2" w:rsidRPr="007D787A" w:rsidRDefault="000432D2" w:rsidP="000432D2">
      <w:pPr>
        <w:suppressAutoHyphens/>
        <w:spacing w:after="40"/>
        <w:ind w:firstLine="851"/>
        <w:jc w:val="both"/>
        <w:rPr>
          <w:rFonts w:ascii="Arial" w:hAnsi="Arial" w:cs="Arial"/>
          <w:color w:val="000000"/>
          <w:lang w:eastAsia="en-US"/>
        </w:rPr>
      </w:pPr>
      <w:r w:rsidRPr="007D787A">
        <w:rPr>
          <w:rFonts w:ascii="Arial" w:hAnsi="Arial" w:cs="Arial"/>
          <w:color w:val="000000"/>
          <w:lang w:eastAsia="en-US"/>
        </w:rPr>
        <w:t>2.2. Turto kaina sutartyje nurodoma su PVM, nebent kas kita būtų nurodyta sutarties Priede Nr. 1. Tuo atveju, jei PVM sąskaitos–faktūros už turtą Pirkėjui išrašymo dieną PVM tarifas būtų pasikeitęs lyginant su tuo, kuris galiojo sutarties pasirašymo dieną, sutartimi nustatyta turto kaina automatiškai keičiama atsižvelgiant į PVM pokytį.</w:t>
      </w:r>
    </w:p>
    <w:p w14:paraId="12ED06AA"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3. Mokėjimų tvarka</w:t>
      </w:r>
    </w:p>
    <w:p w14:paraId="2A255803"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3.1. Pirkėjas atsiskaito su Pardavėju už turtą tokia tvarka:</w:t>
      </w:r>
    </w:p>
    <w:p w14:paraId="75AE4407" w14:textId="77777777" w:rsidR="000432D2" w:rsidRPr="007D787A" w:rsidRDefault="000432D2" w:rsidP="000432D2">
      <w:pPr>
        <w:suppressAutoHyphens/>
        <w:spacing w:after="40"/>
        <w:ind w:firstLine="851"/>
        <w:jc w:val="both"/>
        <w:rPr>
          <w:rFonts w:ascii="Arial" w:hAnsi="Arial" w:cs="Arial"/>
          <w:color w:val="000000"/>
          <w:lang w:eastAsia="en-US"/>
        </w:rPr>
      </w:pPr>
      <w:r w:rsidRPr="007D787A">
        <w:rPr>
          <w:rFonts w:ascii="Arial" w:hAnsi="Arial" w:cs="Arial"/>
          <w:color w:val="000000"/>
          <w:lang w:eastAsia="en-US"/>
        </w:rPr>
        <w:t>3.2. Pirkėjas įsipareigoja sumokėti Pardavėjui sutarties Priede Nr. 1 nurodyto dydžio pradinę įmoką už turtą per sutarties Priede Nr. 1 nurodytą terminą.</w:t>
      </w:r>
    </w:p>
    <w:p w14:paraId="3974B1AF" w14:textId="77777777" w:rsidR="000432D2" w:rsidRPr="007D787A" w:rsidRDefault="000432D2" w:rsidP="000432D2">
      <w:pPr>
        <w:suppressAutoHyphens/>
        <w:spacing w:after="40"/>
        <w:ind w:firstLine="851"/>
        <w:jc w:val="both"/>
        <w:rPr>
          <w:rFonts w:ascii="Arial" w:hAnsi="Arial" w:cs="Arial"/>
          <w:color w:val="EE0000"/>
          <w:lang w:eastAsia="en-US"/>
        </w:rPr>
      </w:pPr>
      <w:r w:rsidRPr="007D787A">
        <w:rPr>
          <w:rFonts w:ascii="Arial" w:hAnsi="Arial" w:cs="Arial"/>
          <w:color w:val="000000"/>
          <w:lang w:eastAsia="en-US"/>
        </w:rPr>
        <w:t>3.3. Pirkėjas sumoka už turtą Pardavėjui likusią turto kainą, taip pat įsipareigoja priimti turtą iš Pardavėjo per sutarties Priede Nr. 1 nurodytą terminą. Visus pagal sutartį priklausančius mokėjimus Pirkėjas vykdo bankiniu pavedimu, pinigus pervedant į Pardavėjo sąskaitą banke, kuri nurodyta sutarties Priede Nr. 1.</w:t>
      </w:r>
    </w:p>
    <w:p w14:paraId="4CD16B34"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4. Turto perdavimo Pirkėjui terminas</w:t>
      </w:r>
    </w:p>
    <w:p w14:paraId="190A818F" w14:textId="77777777" w:rsidR="000432D2" w:rsidRPr="007D787A" w:rsidRDefault="000432D2" w:rsidP="000432D2">
      <w:pPr>
        <w:suppressAutoHyphens/>
        <w:spacing w:after="40"/>
        <w:ind w:firstLine="851"/>
        <w:jc w:val="both"/>
        <w:rPr>
          <w:rFonts w:ascii="Arial" w:hAnsi="Arial" w:cs="Arial"/>
          <w:color w:val="000000"/>
          <w:lang w:eastAsia="en-US"/>
        </w:rPr>
      </w:pPr>
      <w:r w:rsidRPr="007D787A">
        <w:rPr>
          <w:rFonts w:ascii="Arial" w:hAnsi="Arial" w:cs="Arial"/>
          <w:color w:val="000000"/>
          <w:lang w:eastAsia="en-US"/>
        </w:rPr>
        <w:t>4.1. Pardavėjas įsipareigoja perduoti turtą Pirkėjo nuosavybėn per šios sutarties Priede Nr. 1 nustatytą terminą.</w:t>
      </w:r>
    </w:p>
    <w:p w14:paraId="4319125B"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lastRenderedPageBreak/>
        <w:t>4.2. Jeigu turtas iki numatytos dienos nėra pristatomas, Pardavėjas privalo apie tai raštu pranešti Pirkėjui.</w:t>
      </w:r>
    </w:p>
    <w:p w14:paraId="33E20ADF"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5. Turto perdavimo Pirkėjui vieta</w:t>
      </w:r>
    </w:p>
    <w:p w14:paraId="01C7D060"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5.1. Pardavėjas perduoda turtą Pirkėjui, o Pirkėjas jį priima šios sutarties Priede Nr. 1 nurodytoje vietoje. Šalys gali susitarti dėl kitos turto perdavimo vietos, tačiau tokiu atveju sutarties šalys dėl to susitaria raštu.</w:t>
      </w:r>
    </w:p>
    <w:p w14:paraId="6991B1AA"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6. Turto priėmimo – perdavimo tvarka</w:t>
      </w:r>
    </w:p>
    <w:p w14:paraId="1559A8D8" w14:textId="77777777" w:rsidR="000432D2" w:rsidRPr="007D787A" w:rsidRDefault="000432D2" w:rsidP="000432D2">
      <w:pPr>
        <w:suppressAutoHyphens/>
        <w:spacing w:after="40"/>
        <w:ind w:firstLine="851"/>
        <w:jc w:val="both"/>
        <w:rPr>
          <w:rFonts w:ascii="Arial" w:hAnsi="Arial" w:cs="Arial"/>
          <w:color w:val="000000"/>
          <w:lang w:eastAsia="en-US"/>
        </w:rPr>
      </w:pPr>
      <w:r w:rsidRPr="007D787A">
        <w:rPr>
          <w:rFonts w:ascii="Arial" w:hAnsi="Arial" w:cs="Arial"/>
          <w:color w:val="000000"/>
          <w:lang w:eastAsia="en-US"/>
        </w:rPr>
        <w:t>6.1. Turto perdavimas Pirkėjo nuosavybėn įforminamas sutarties šalių (jų atstovų) pasirašomu turto perdavimo – priėmimo aktu.</w:t>
      </w:r>
    </w:p>
    <w:p w14:paraId="2BAF2808"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7. Pardavėjas įsipareigoja</w:t>
      </w:r>
    </w:p>
    <w:p w14:paraId="799F9245"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7.1. Laiku vykdyti visas šioje sutartyje numatytas sąlygas ir įsipareigojimus.</w:t>
      </w:r>
    </w:p>
    <w:p w14:paraId="79BB5953"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7.2. Perduoti Pirkėjui nuosavybėn turtą bei visą su juo susijusią dokumentaciją (PVM sąskaitą – faktūrą, galiojančių Europoje priežiūros ir techninių aptarnavimo nuorodų bei kėbulo apžiūros įrašų knygelę, galiojančių Europoje garantinių sąlygų knygelę, kuri yra laikoma neatsiejama šios sutarties dalimi).</w:t>
      </w:r>
    </w:p>
    <w:p w14:paraId="235EB386" w14:textId="77777777" w:rsidR="000432D2" w:rsidRPr="007D787A" w:rsidRDefault="000432D2" w:rsidP="000432D2">
      <w:pPr>
        <w:suppressAutoHyphens/>
        <w:spacing w:after="40"/>
        <w:ind w:firstLine="851"/>
        <w:jc w:val="both"/>
        <w:rPr>
          <w:rFonts w:ascii="Arial" w:hAnsi="Arial" w:cs="Arial"/>
          <w:color w:val="000000"/>
          <w:lang w:eastAsia="en-US"/>
        </w:rPr>
      </w:pPr>
      <w:r w:rsidRPr="007D787A">
        <w:rPr>
          <w:rFonts w:ascii="Arial" w:hAnsi="Arial" w:cs="Arial"/>
          <w:color w:val="000000"/>
          <w:lang w:eastAsia="en-US"/>
        </w:rPr>
        <w:t xml:space="preserve">7.3. Suteikti turtui tokią garantiją ir pagal tokias sąlygas, kaip tai nurodyta turto garantinių sąlygų knygelėje. Prekė turi būti nauja, nenaudota, neregistruota bei atitikti Europos Sąjungos teisės aktų nustatytus saugos reikalavimus. Turi būti nurodytos garantijos ir techninės priežiūros sąlygos. Garantinis laikotarpis turi būti ne trumpesnis, kaip 36 mėn. arba pravažiavus 100000 kilometrų. Pardavėjas turi užtikrinti, kad garantinis ir techninis automobilio aptarnavimas būtų vykdomas ne didesniu kaip 50 kilometrų atstumu nuo automobilio laikymo vietos – Mokyklos g. 4, </w:t>
      </w:r>
      <w:proofErr w:type="spellStart"/>
      <w:r w:rsidRPr="007D787A">
        <w:rPr>
          <w:rFonts w:ascii="Arial" w:hAnsi="Arial" w:cs="Arial"/>
          <w:color w:val="000000"/>
          <w:lang w:eastAsia="en-US"/>
        </w:rPr>
        <w:t>Mekių</w:t>
      </w:r>
      <w:proofErr w:type="spellEnd"/>
      <w:r w:rsidRPr="007D787A">
        <w:rPr>
          <w:rFonts w:ascii="Arial" w:hAnsi="Arial" w:cs="Arial"/>
          <w:color w:val="000000"/>
          <w:lang w:eastAsia="en-US"/>
        </w:rPr>
        <w:t xml:space="preserve"> k., Joniškio r.</w:t>
      </w:r>
    </w:p>
    <w:p w14:paraId="0319E497"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7.4. Kilus ginčui tarp pardavėjo ir pirkėjo dėl turto ar jo dalies kokybės, garantijos turtui ar jo daliai taikymo sąlygų, šis ginčas perduodamas spręsti turto ar jo dalies gamintojui. Pirkėjas ir pardavėjas susitaria, kad bet kuri iš sutarties šalių, mananti, jog tokiais atvejais gamintojo priimtas sprendimas yra neteisėtas, pretenzijas dėl turto ar jo dalies kokybės, taip pat garantijos taikymo sąlygų reiškia tiesiogiai gamintojui.</w:t>
      </w:r>
    </w:p>
    <w:p w14:paraId="13631E38"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7.5. Pirkėjui pareiškus pretenziją Pardavėjui dėl turto kokybės laikotarpiu, kuomet turtui taikoma garantija, Pirkėjas įsipareigoja Pardavėjo reikalavimu per protingą laiko tarpą pristatyti turtą Pardavėjui ne trumpiau kaip 48 (keturiasdešimt aštuonioms) valandoms. Pirkėjui pristačius turtą Pardavėjui, Pardavėjas savo pasirinkimu organizuoja nepriklausomą prekės kokybės ekspertizę arba prekės gamintojo susipažinimą su prekės būkle. Ekspertizės skyrimo išlaidas apmoka Pardavėjas, jei yra nustatoma, jog turtas yra su trūkumais, kurie atsirado dėl Pardavėjo kaltės. Priešingu atveju, ekspertizės skyrimo išlaidas apmoka Pirkėjas. Pirkėjas pareiškia ir patvirtina, jog jam visiškai aiškus tas faktas, jog Pardavėjas neatsakys už turto trūkumus tuo atveju, jei Pirkėjas šiame sutarties punkte nustatyta tvarka nepristatys turto Pardavėjui.</w:t>
      </w:r>
    </w:p>
    <w:p w14:paraId="5C8B0803"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8. Pirkėjas įsipareigoja</w:t>
      </w:r>
    </w:p>
    <w:p w14:paraId="5CBF3860"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8.1. Laiku vykdyti visas šioje sutartyje numatytas sąlygas ir įsipareigojimus.</w:t>
      </w:r>
    </w:p>
    <w:p w14:paraId="2EE29A2F"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8.2. Priimti turtą nuosavybėn iš Pardavėjo šios sutarties Priede Nr. 1 nustatytu terminu.</w:t>
      </w:r>
    </w:p>
    <w:p w14:paraId="4641D8B6"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8.3. Laiku sumokėti Pardavėjui už turtą sutartyje nurodytą turto kainą sutartyje nurodyta tvarka.</w:t>
      </w:r>
    </w:p>
    <w:p w14:paraId="67239D93"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9. Sutarties nutraukimas</w:t>
      </w:r>
    </w:p>
    <w:p w14:paraId="5C60F9FA" w14:textId="77777777" w:rsidR="000432D2" w:rsidRPr="007D787A" w:rsidRDefault="000432D2" w:rsidP="000432D2">
      <w:pPr>
        <w:suppressAutoHyphens/>
        <w:spacing w:after="40"/>
        <w:ind w:firstLine="851"/>
        <w:jc w:val="both"/>
        <w:rPr>
          <w:rFonts w:ascii="Arial" w:hAnsi="Arial" w:cs="Arial"/>
          <w:color w:val="000000"/>
          <w:lang w:eastAsia="en-US"/>
        </w:rPr>
      </w:pPr>
      <w:r w:rsidRPr="007D787A">
        <w:rPr>
          <w:rFonts w:ascii="Arial" w:hAnsi="Arial" w:cs="Arial"/>
          <w:color w:val="000000"/>
          <w:lang w:eastAsia="en-US"/>
        </w:rPr>
        <w:t>9.1. Pirkėjas turi teisę, raštu informavęs apie tai Pardavėją, vienašališkai, nesikreipdamas į teismą, nutraukti šią sutartį tuo atveju, jei Pardavėjas pažeidė esmines šios sutarties sąlygas, o būtent:</w:t>
      </w:r>
    </w:p>
    <w:p w14:paraId="0F62C30A"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9.1.1. Turtas neatitinka Pirkėjui šioje sutartyje nustatytos specifikacijos;</w:t>
      </w:r>
    </w:p>
    <w:p w14:paraId="5AE11A97" w14:textId="77777777" w:rsidR="000432D2" w:rsidRPr="007D787A" w:rsidRDefault="000432D2" w:rsidP="000432D2">
      <w:pPr>
        <w:suppressAutoHyphens/>
        <w:spacing w:after="40"/>
        <w:ind w:firstLine="851"/>
        <w:jc w:val="both"/>
        <w:rPr>
          <w:rFonts w:ascii="Arial" w:hAnsi="Arial" w:cs="Arial"/>
          <w:color w:val="000000"/>
          <w:lang w:eastAsia="en-US"/>
        </w:rPr>
      </w:pPr>
      <w:r w:rsidRPr="007D787A">
        <w:rPr>
          <w:rFonts w:ascii="Arial" w:hAnsi="Arial" w:cs="Arial"/>
          <w:color w:val="000000"/>
          <w:lang w:eastAsia="en-US"/>
        </w:rPr>
        <w:lastRenderedPageBreak/>
        <w:t>9.1.2. Turto pristatymas dėl Pardavėjo kaltės vėluoja daugiau kaip 60 darbo dienų.</w:t>
      </w:r>
    </w:p>
    <w:p w14:paraId="08C60965"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9.2. Pirkėjui nutraukus šią sutartį 9.1.1. – 9.1.2. punktuose nurodytais pagrindais, Pardavėjas privalo sugrąžinti Pirkėjui iki sutarties nutraukimo Pirkėjo sumokėtą sumą.</w:t>
      </w:r>
    </w:p>
    <w:p w14:paraId="306328CE"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9.3. Šalių civilinė atsakomybė pagal šią sutartį apribojama tiesioginiais nuostoliais, išskyrus atvejus, kai civilinė atsakomybė negali būti apribota pagal Lietuvos Respublikos teisės aktus. Netiesioginiai nuostoliai (negautos pajamos) nėra atlyginami.</w:t>
      </w:r>
    </w:p>
    <w:p w14:paraId="67213AC1"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10. Pirkėjo duomenų naudojimas</w:t>
      </w:r>
    </w:p>
    <w:p w14:paraId="00D7E8BE"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10.1. Pirkėjo duomenys tvarkomi pagal Priedą prie Sutarties dėl asmens duomenų tvarkymo.</w:t>
      </w:r>
    </w:p>
    <w:p w14:paraId="76086057"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11. Nenugalimos jėgos (force majeure)</w:t>
      </w:r>
    </w:p>
    <w:p w14:paraId="3A64E6F6"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11.1. Nustatant “force majeure” aplinkybes, taikomos atitinkamų Lietuvos teisės aktų nuostatos.</w:t>
      </w:r>
    </w:p>
    <w:p w14:paraId="4BFD4C66"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11.2. Sutarties šalis atleidžiama nuo atsakomybės už savo įsipareigojimų nevykdymą, jeigu ji įrodo, kad šių įsipareigojimų nebuvo galima įvykdyti dėl “force majeure”, kurios sutarties sudarymo momentu ši šalis negalėjo numatyti ir kurios ji negalėjo išvengti ar įveikti.</w:t>
      </w:r>
    </w:p>
    <w:p w14:paraId="4F68C783"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11.3. Šalis, negalinti vykdyti savo įsipareigojimų dėl “force majeure”, turi kuo skubiau apie tai pranešti kitai šaliai. Būtina pranešti ir tuomet, kai išnyksta pagrindas nevykdyti įsipareigojimų.</w:t>
      </w:r>
    </w:p>
    <w:p w14:paraId="01BAB9FF"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11.4. Pagrindas atleisti nuo atsakomybės atsiranda nuo “force majeure” atsiradimo momento arba jeigu apie ją nėra laiku pranešta, nuo pranešimo momento. Laiku nepranešusi, įsipareigojimų nevykdanti šalis tampa atsakinga už nuostolių, kurių priešingu atveju būtų buvę išvengta, atlyginimą.</w:t>
      </w:r>
    </w:p>
    <w:p w14:paraId="737E1119"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12. Kitos sąlygos</w:t>
      </w:r>
    </w:p>
    <w:p w14:paraId="4662E565" w14:textId="77777777" w:rsidR="000432D2" w:rsidRPr="007D787A" w:rsidRDefault="000432D2" w:rsidP="000432D2">
      <w:pPr>
        <w:suppressAutoHyphens/>
        <w:spacing w:after="40"/>
        <w:ind w:firstLine="851"/>
        <w:jc w:val="both"/>
        <w:rPr>
          <w:rFonts w:ascii="Arial" w:hAnsi="Arial" w:cs="Arial"/>
          <w:color w:val="EE0000"/>
          <w:lang w:eastAsia="en-US"/>
        </w:rPr>
      </w:pPr>
      <w:r w:rsidRPr="007D787A">
        <w:rPr>
          <w:rFonts w:ascii="Arial" w:hAnsi="Arial" w:cs="Arial"/>
          <w:lang w:eastAsia="en-US"/>
        </w:rPr>
        <w:t>12.1. Visi dokumentai, minimi šioje sutartyje, yra neatskiriama šios sutarties dalis ir sudaro vieną visumą.</w:t>
      </w:r>
    </w:p>
    <w:p w14:paraId="5B072117" w14:textId="77777777" w:rsidR="000432D2" w:rsidRPr="007D787A" w:rsidRDefault="000432D2" w:rsidP="000432D2">
      <w:pPr>
        <w:suppressAutoHyphens/>
        <w:spacing w:after="40"/>
        <w:ind w:firstLine="851"/>
        <w:jc w:val="both"/>
        <w:rPr>
          <w:rFonts w:ascii="Arial" w:hAnsi="Arial" w:cs="Arial"/>
          <w:color w:val="000000"/>
          <w:lang w:eastAsia="en-US"/>
        </w:rPr>
      </w:pPr>
      <w:r w:rsidRPr="007D787A">
        <w:rPr>
          <w:rFonts w:ascii="Arial" w:hAnsi="Arial" w:cs="Arial"/>
          <w:color w:val="000000"/>
          <w:lang w:eastAsia="en-US"/>
        </w:rPr>
        <w:t>12.2. Ši sutartis gali būti pakeista tik šalims susitarus. Apie ketinimą pakeisti sutarties sąlygas šalys privalo raštu įspėti viena kitą ne vėliau kaip prieš 15 dienų.</w:t>
      </w:r>
    </w:p>
    <w:p w14:paraId="3B8D618C"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12.3. Bet kokie šios sutarties papildymai ar pakeitimai turi juridinę galią tik tada ir tik tokiu mastu, kaip susitars šalys ir šį savo susitarimą patvirtins raštiškai, pasirašydamos bendrą dokumentą.</w:t>
      </w:r>
    </w:p>
    <w:p w14:paraId="39E40ACE"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12.4. Ši sutartis sudaryta ir pasirašyta trimis vienodą juridinę galią turinčiais egzemplioriais, lietuvių kalba - po vieną Pirkėjui, Pardavėjui ir VĮ Regitra.</w:t>
      </w:r>
    </w:p>
    <w:p w14:paraId="7C7F5D98"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12.5. Ši sutartis įsigalioja nuo jos pasirašymo ir galioja iki visų įsipareigojimų pagal ją įvykdymo.</w:t>
      </w:r>
    </w:p>
    <w:p w14:paraId="3D368B7A"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12.6. Visi dėl šios sutarties sąlygų vykdymo kilę klausimai sprendžiami abipusių derybų būdu, o šalims nesusitarus, ginčas sprendžiamas</w:t>
      </w:r>
    </w:p>
    <w:p w14:paraId="70919984" w14:textId="77777777" w:rsidR="000432D2" w:rsidRPr="007D787A" w:rsidRDefault="000432D2" w:rsidP="000432D2">
      <w:pPr>
        <w:suppressAutoHyphens/>
        <w:spacing w:after="40"/>
        <w:ind w:firstLine="851"/>
        <w:jc w:val="both"/>
        <w:rPr>
          <w:rFonts w:ascii="Arial" w:hAnsi="Arial" w:cs="Arial"/>
          <w:lang w:eastAsia="en-US"/>
        </w:rPr>
      </w:pPr>
      <w:r w:rsidRPr="007D787A">
        <w:rPr>
          <w:rFonts w:ascii="Arial" w:hAnsi="Arial" w:cs="Arial"/>
          <w:lang w:eastAsia="en-US"/>
        </w:rPr>
        <w:t>Lietuvos Respublikos įstatymų nustatyta tvarka.</w:t>
      </w:r>
    </w:p>
    <w:p w14:paraId="1CBB40C3" w14:textId="77777777" w:rsidR="000432D2" w:rsidRPr="007D787A" w:rsidRDefault="000432D2" w:rsidP="000432D2">
      <w:pPr>
        <w:suppressAutoHyphens/>
        <w:spacing w:after="40"/>
        <w:ind w:firstLine="851"/>
        <w:jc w:val="both"/>
        <w:rPr>
          <w:rFonts w:ascii="Arial" w:hAnsi="Arial" w:cs="Arial"/>
          <w:lang w:eastAsia="en-US"/>
        </w:rPr>
      </w:pPr>
    </w:p>
    <w:p w14:paraId="56B02A37" w14:textId="77777777" w:rsidR="000432D2" w:rsidRPr="007D787A" w:rsidRDefault="000432D2" w:rsidP="000432D2">
      <w:pPr>
        <w:pStyle w:val="linija"/>
        <w:spacing w:before="0" w:beforeAutospacing="0" w:after="0" w:afterAutospacing="0"/>
        <w:jc w:val="right"/>
        <w:rPr>
          <w:rFonts w:ascii="Arial" w:hAnsi="Arial" w:cs="Arial"/>
        </w:rPr>
      </w:pPr>
    </w:p>
    <w:p w14:paraId="3F5074B8" w14:textId="77777777" w:rsidR="000432D2" w:rsidRPr="007D787A" w:rsidRDefault="000432D2" w:rsidP="000432D2">
      <w:pPr>
        <w:pStyle w:val="linija"/>
        <w:spacing w:before="0" w:beforeAutospacing="0" w:after="0" w:afterAutospacing="0"/>
        <w:jc w:val="right"/>
        <w:rPr>
          <w:rFonts w:ascii="Arial" w:hAnsi="Arial" w:cs="Arial"/>
        </w:rPr>
      </w:pPr>
    </w:p>
    <w:p w14:paraId="28BC32C1" w14:textId="3FD9E534" w:rsidR="0095027C" w:rsidRDefault="000432D2" w:rsidP="000432D2">
      <w:r w:rsidRPr="007D787A">
        <w:rPr>
          <w:rFonts w:ascii="Arial" w:hAnsi="Arial" w:cs="Arial"/>
          <w:noProof/>
        </w:rPr>
        <w:drawing>
          <wp:inline distT="0" distB="0" distL="0" distR="0" wp14:anchorId="246A9E76" wp14:editId="62D927D4">
            <wp:extent cx="5742940" cy="714375"/>
            <wp:effectExtent l="0" t="0" r="0" b="9525"/>
            <wp:docPr id="9166886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2940" cy="714375"/>
                    </a:xfrm>
                    <a:prstGeom prst="rect">
                      <a:avLst/>
                    </a:prstGeom>
                    <a:noFill/>
                  </pic:spPr>
                </pic:pic>
              </a:graphicData>
            </a:graphic>
          </wp:inline>
        </w:drawing>
      </w:r>
    </w:p>
    <w:sectPr w:rsidR="009502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BA"/>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0287D"/>
    <w:multiLevelType w:val="multilevel"/>
    <w:tmpl w:val="136A1212"/>
    <w:lvl w:ilvl="0">
      <w:start w:val="1"/>
      <w:numFmt w:val="decimal"/>
      <w:pStyle w:val="Skyrius"/>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68770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2D2"/>
    <w:rsid w:val="00036901"/>
    <w:rsid w:val="000432D2"/>
    <w:rsid w:val="002740A2"/>
    <w:rsid w:val="003C41FD"/>
    <w:rsid w:val="003E0EAA"/>
    <w:rsid w:val="00663E74"/>
    <w:rsid w:val="006F62D3"/>
    <w:rsid w:val="0095027C"/>
    <w:rsid w:val="009E443C"/>
    <w:rsid w:val="00CD15B6"/>
    <w:rsid w:val="00D2370C"/>
    <w:rsid w:val="00EE2C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4B4F"/>
  <w15:chartTrackingRefBased/>
  <w15:docId w15:val="{6309D0DE-7D6D-4E62-AAC3-7E32106F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32D2"/>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0432D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0432D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0432D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0432D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0432D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0432D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0432D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0432D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0432D2"/>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32D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432D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432D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432D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432D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432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32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432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32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432D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0432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32D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0432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32D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0432D2"/>
    <w:rPr>
      <w:i/>
      <w:iCs/>
      <w:color w:val="404040" w:themeColor="text1" w:themeTint="BF"/>
    </w:rPr>
  </w:style>
  <w:style w:type="paragraph" w:styleId="Sraopastraipa">
    <w:name w:val="List Paragraph"/>
    <w:basedOn w:val="prastasis"/>
    <w:uiPriority w:val="34"/>
    <w:qFormat/>
    <w:rsid w:val="000432D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0432D2"/>
    <w:rPr>
      <w:i/>
      <w:iCs/>
      <w:color w:val="2F5496" w:themeColor="accent1" w:themeShade="BF"/>
    </w:rPr>
  </w:style>
  <w:style w:type="paragraph" w:styleId="Iskirtacitata">
    <w:name w:val="Intense Quote"/>
    <w:basedOn w:val="prastasis"/>
    <w:next w:val="prastasis"/>
    <w:link w:val="IskirtacitataDiagrama"/>
    <w:uiPriority w:val="30"/>
    <w:qFormat/>
    <w:rsid w:val="000432D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0432D2"/>
    <w:rPr>
      <w:i/>
      <w:iCs/>
      <w:color w:val="2F5496" w:themeColor="accent1" w:themeShade="BF"/>
    </w:rPr>
  </w:style>
  <w:style w:type="character" w:styleId="Rykinuoroda">
    <w:name w:val="Intense Reference"/>
    <w:basedOn w:val="Numatytasispastraiposriftas"/>
    <w:uiPriority w:val="32"/>
    <w:qFormat/>
    <w:rsid w:val="000432D2"/>
    <w:rPr>
      <w:b/>
      <w:bCs/>
      <w:smallCaps/>
      <w:color w:val="2F5496" w:themeColor="accent1" w:themeShade="BF"/>
      <w:spacing w:val="5"/>
    </w:rPr>
  </w:style>
  <w:style w:type="paragraph" w:customStyle="1" w:styleId="linija">
    <w:name w:val="linija"/>
    <w:basedOn w:val="prastasis"/>
    <w:rsid w:val="000432D2"/>
    <w:pPr>
      <w:spacing w:before="100" w:beforeAutospacing="1" w:after="100" w:afterAutospacing="1"/>
    </w:pPr>
  </w:style>
  <w:style w:type="paragraph" w:customStyle="1" w:styleId="LO-normal">
    <w:name w:val="LO-normal"/>
    <w:qFormat/>
    <w:rsid w:val="009E443C"/>
    <w:pPr>
      <w:suppressAutoHyphens/>
      <w:spacing w:after="0" w:line="276" w:lineRule="auto"/>
    </w:pPr>
    <w:rPr>
      <w:rFonts w:ascii="Arial" w:eastAsia="Arial" w:hAnsi="Arial" w:cs="Arial"/>
      <w:kern w:val="0"/>
      <w:lang w:eastAsia="zh-CN" w:bidi="hi-IN"/>
      <w14:ligatures w14:val="none"/>
    </w:rPr>
  </w:style>
  <w:style w:type="paragraph" w:customStyle="1" w:styleId="Skyrius">
    <w:name w:val="Skyrius"/>
    <w:basedOn w:val="LO-normal"/>
    <w:qFormat/>
    <w:rsid w:val="009E443C"/>
    <w:pPr>
      <w:numPr>
        <w:numId w:val="1"/>
      </w:numPr>
      <w:tabs>
        <w:tab w:val="left"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7019</Words>
  <Characters>4001</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Jackauskas</dc:creator>
  <cp:keywords/>
  <dc:description/>
  <cp:lastModifiedBy>Gediminas Jackauskas</cp:lastModifiedBy>
  <cp:revision>3</cp:revision>
  <dcterms:created xsi:type="dcterms:W3CDTF">2025-11-25T11:56:00Z</dcterms:created>
  <dcterms:modified xsi:type="dcterms:W3CDTF">2025-11-27T05:03:00Z</dcterms:modified>
</cp:coreProperties>
</file>