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0382" w14:textId="5C017F13" w:rsidR="00C8322F" w:rsidRPr="008F20F4" w:rsidRDefault="00324DCB" w:rsidP="008F20F4">
      <w:pPr>
        <w:pStyle w:val="Pagrindinistekstas"/>
        <w:jc w:val="right"/>
        <w:rPr>
          <w:rFonts w:ascii="Arial" w:hAnsi="Arial" w:cs="Arial"/>
          <w:sz w:val="20"/>
          <w:szCs w:val="20"/>
        </w:rPr>
      </w:pPr>
      <w:r w:rsidRPr="008F20F4">
        <w:rPr>
          <w:rFonts w:ascii="Arial" w:hAnsi="Arial" w:cs="Arial"/>
          <w:sz w:val="20"/>
          <w:szCs w:val="20"/>
        </w:rPr>
        <w:t xml:space="preserve">Sutarties </w:t>
      </w:r>
      <w:r w:rsidR="008F20F4" w:rsidRPr="008F20F4">
        <w:rPr>
          <w:rFonts w:ascii="Arial" w:hAnsi="Arial" w:cs="Arial"/>
          <w:sz w:val="20"/>
          <w:szCs w:val="20"/>
        </w:rPr>
        <w:t>8 priedas</w:t>
      </w:r>
    </w:p>
    <w:p w14:paraId="46CA0383" w14:textId="77777777" w:rsidR="00C8322F" w:rsidRDefault="00C8322F">
      <w:pPr>
        <w:pStyle w:val="Pagrindinistekstas"/>
        <w:spacing w:before="5"/>
      </w:pPr>
    </w:p>
    <w:p w14:paraId="46CA0384" w14:textId="77777777" w:rsidR="00C8322F" w:rsidRDefault="00405DAA">
      <w:pPr>
        <w:pStyle w:val="Pavadinimas"/>
      </w:pPr>
      <w:r>
        <w:t>RANGOVO</w:t>
      </w:r>
      <w:r>
        <w:rPr>
          <w:spacing w:val="-4"/>
        </w:rPr>
        <w:t xml:space="preserve"> </w:t>
      </w:r>
      <w:r>
        <w:t>DEKLARACIJA</w:t>
      </w:r>
      <w:r>
        <w:rPr>
          <w:spacing w:val="-13"/>
        </w:rPr>
        <w:t xml:space="preserve"> </w:t>
      </w:r>
      <w:r>
        <w:t>DĖL</w:t>
      </w:r>
      <w:r>
        <w:rPr>
          <w:spacing w:val="-1"/>
        </w:rPr>
        <w:t xml:space="preserve"> </w:t>
      </w:r>
      <w:r>
        <w:t>ATITIKTIES</w:t>
      </w:r>
      <w:r>
        <w:rPr>
          <w:spacing w:val="-6"/>
        </w:rPr>
        <w:t xml:space="preserve"> </w:t>
      </w:r>
      <w:r>
        <w:t>REIKŠMINGOS</w:t>
      </w:r>
      <w:r>
        <w:rPr>
          <w:spacing w:val="-8"/>
        </w:rPr>
        <w:t xml:space="preserve"> </w:t>
      </w:r>
      <w:r>
        <w:t>ŽALOS</w:t>
      </w:r>
      <w:r>
        <w:rPr>
          <w:spacing w:val="-6"/>
        </w:rPr>
        <w:t xml:space="preserve"> </w:t>
      </w:r>
      <w:r>
        <w:t>NEDARYMO HORIZONTALIAJAM PRINCIPUI</w:t>
      </w:r>
    </w:p>
    <w:p w14:paraId="46CA0385" w14:textId="77777777" w:rsidR="00C8322F" w:rsidRDefault="00C8322F">
      <w:pPr>
        <w:pStyle w:val="Pagrindinistekstas"/>
        <w:spacing w:before="5"/>
        <w:rPr>
          <w:rFonts w:ascii="Arial"/>
          <w:b/>
        </w:rPr>
      </w:pPr>
    </w:p>
    <w:p w14:paraId="46CA0386" w14:textId="77777777" w:rsidR="00C8322F" w:rsidRDefault="00405DAA">
      <w:pPr>
        <w:pStyle w:val="Pagrindinistekstas"/>
        <w:tabs>
          <w:tab w:val="left" w:pos="669"/>
          <w:tab w:val="left" w:pos="2939"/>
        </w:tabs>
        <w:spacing w:before="1"/>
        <w:ind w:left="1"/>
        <w:jc w:val="center"/>
      </w:pPr>
      <w:r>
        <w:rPr>
          <w:spacing w:val="-5"/>
        </w:rPr>
        <w:t>20</w:t>
      </w:r>
      <w:r>
        <w:rPr>
          <w:u w:val="single"/>
        </w:rPr>
        <w:tab/>
      </w:r>
      <w:r>
        <w:t xml:space="preserve">m. </w:t>
      </w:r>
      <w:r>
        <w:rPr>
          <w:u w:val="single"/>
        </w:rPr>
        <w:tab/>
      </w:r>
      <w:r>
        <w:rPr>
          <w:spacing w:val="-5"/>
        </w:rPr>
        <w:t>d.</w:t>
      </w:r>
    </w:p>
    <w:p w14:paraId="46CA0387" w14:textId="77777777" w:rsidR="00C8322F" w:rsidRDefault="00405DAA">
      <w:pPr>
        <w:pStyle w:val="Pagrindinistekstas"/>
        <w:spacing w:before="6"/>
        <w:rPr>
          <w:sz w:val="19"/>
        </w:rPr>
      </w:pPr>
      <w:r>
        <w:rPr>
          <w:noProof/>
          <w:sz w:val="19"/>
        </w:rPr>
        <mc:AlternateContent>
          <mc:Choice Requires="wps">
            <w:drawing>
              <wp:anchor distT="0" distB="0" distL="0" distR="0" simplePos="0" relativeHeight="487587840" behindDoc="1" locked="0" layoutInCell="1" allowOverlap="1" wp14:anchorId="46CA0397" wp14:editId="46CA0398">
                <wp:simplePos x="0" y="0"/>
                <wp:positionH relativeFrom="page">
                  <wp:posOffset>3066923</wp:posOffset>
                </wp:positionH>
                <wp:positionV relativeFrom="paragraph">
                  <wp:posOffset>155649</wp:posOffset>
                </wp:positionV>
                <wp:extent cx="1788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270"/>
                        </a:xfrm>
                        <a:custGeom>
                          <a:avLst/>
                          <a:gdLst/>
                          <a:ahLst/>
                          <a:cxnLst/>
                          <a:rect l="l" t="t" r="r" b="b"/>
                          <a:pathLst>
                            <a:path w="1788160">
                              <a:moveTo>
                                <a:pt x="0" y="0"/>
                              </a:moveTo>
                              <a:lnTo>
                                <a:pt x="178766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4F3F5" id="Graphic 2" o:spid="_x0000_s1026" style="position:absolute;margin-left:241.5pt;margin-top:12.25pt;width:14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" path="m,l1787663,e" filled="f" strokeweight=".24536mm">
                <v:path arrowok="t"/>
                <w10:wrap type="topAndBottom" anchorx="page"/>
              </v:shape>
            </w:pict>
          </mc:Fallback>
        </mc:AlternateContent>
      </w:r>
    </w:p>
    <w:p w14:paraId="46CA0388" w14:textId="77777777" w:rsidR="00C8322F" w:rsidRDefault="00405DAA">
      <w:pPr>
        <w:spacing w:before="1"/>
        <w:jc w:val="center"/>
        <w:rPr>
          <w:rFonts w:ascii="Arial" w:hAnsi="Arial"/>
          <w:i/>
        </w:rPr>
      </w:pPr>
      <w:r>
        <w:rPr>
          <w:rFonts w:ascii="Arial" w:hAnsi="Arial"/>
          <w:i/>
        </w:rPr>
        <w:t>(vietovės</w:t>
      </w:r>
      <w:r>
        <w:rPr>
          <w:rFonts w:ascii="Arial" w:hAnsi="Arial"/>
          <w:i/>
          <w:spacing w:val="-5"/>
        </w:rPr>
        <w:t xml:space="preserve"> </w:t>
      </w:r>
      <w:r>
        <w:rPr>
          <w:rFonts w:ascii="Arial" w:hAnsi="Arial"/>
          <w:i/>
          <w:spacing w:val="-2"/>
        </w:rPr>
        <w:t>pavadinimas)</w:t>
      </w:r>
    </w:p>
    <w:p w14:paraId="46CA0389" w14:textId="77777777" w:rsidR="00C8322F" w:rsidRDefault="00C8322F">
      <w:pPr>
        <w:pStyle w:val="Pagrindinistekstas"/>
        <w:rPr>
          <w:rFonts w:ascii="Arial"/>
          <w:i/>
        </w:rPr>
      </w:pPr>
    </w:p>
    <w:p w14:paraId="46CA038A" w14:textId="77777777" w:rsidR="00C8322F" w:rsidRDefault="00C8322F">
      <w:pPr>
        <w:pStyle w:val="Pagrindinistekstas"/>
        <w:spacing w:before="6"/>
        <w:rPr>
          <w:rFonts w:ascii="Arial"/>
          <w:i/>
        </w:rPr>
      </w:pPr>
    </w:p>
    <w:p w14:paraId="46CA038B" w14:textId="77777777" w:rsidR="00C8322F" w:rsidRDefault="00405DAA">
      <w:pPr>
        <w:pStyle w:val="Pagrindinistekstas"/>
        <w:tabs>
          <w:tab w:val="left" w:pos="5665"/>
        </w:tabs>
        <w:spacing w:line="249" w:lineRule="exact"/>
        <w:ind w:left="143"/>
      </w:pPr>
      <w:r>
        <w:t xml:space="preserve">Aš, </w:t>
      </w:r>
      <w:r>
        <w:rPr>
          <w:rFonts w:ascii="Times New Roman" w:hAnsi="Times New Roman"/>
          <w:u w:val="single"/>
        </w:rPr>
        <w:tab/>
      </w:r>
      <w:r>
        <w:t>,</w:t>
      </w:r>
      <w:r>
        <w:rPr>
          <w:spacing w:val="-4"/>
        </w:rPr>
        <w:t xml:space="preserve"> </w:t>
      </w:r>
      <w:r>
        <w:t>mano</w:t>
      </w:r>
      <w:r>
        <w:rPr>
          <w:spacing w:val="-3"/>
        </w:rPr>
        <w:t xml:space="preserve"> </w:t>
      </w:r>
      <w:r>
        <w:t>atstovaujamos</w:t>
      </w:r>
      <w:r>
        <w:rPr>
          <w:spacing w:val="-3"/>
        </w:rPr>
        <w:t xml:space="preserve"> </w:t>
      </w:r>
      <w:r>
        <w:rPr>
          <w:spacing w:val="-2"/>
        </w:rPr>
        <w:t>įmonės</w:t>
      </w:r>
    </w:p>
    <w:p w14:paraId="46CA038C" w14:textId="77777777" w:rsidR="00C8322F" w:rsidRDefault="00405DAA">
      <w:pPr>
        <w:spacing w:line="253" w:lineRule="exact"/>
        <w:ind w:left="143"/>
        <w:rPr>
          <w:rFonts w:ascii="Arial" w:hAnsi="Arial"/>
          <w:i/>
        </w:rPr>
      </w:pPr>
      <w:r>
        <w:rPr>
          <w:rFonts w:ascii="Arial" w:hAnsi="Arial"/>
          <w:i/>
        </w:rPr>
        <w:t>(vadovo</w:t>
      </w:r>
      <w:r>
        <w:rPr>
          <w:rFonts w:ascii="Arial" w:hAnsi="Arial"/>
          <w:i/>
          <w:spacing w:val="-5"/>
        </w:rPr>
        <w:t xml:space="preserve"> </w:t>
      </w:r>
      <w:r>
        <w:rPr>
          <w:rFonts w:ascii="Arial" w:hAnsi="Arial"/>
          <w:i/>
        </w:rPr>
        <w:t>ar</w:t>
      </w:r>
      <w:r>
        <w:rPr>
          <w:rFonts w:ascii="Arial" w:hAnsi="Arial"/>
          <w:i/>
          <w:spacing w:val="-4"/>
        </w:rPr>
        <w:t xml:space="preserve"> </w:t>
      </w:r>
      <w:r>
        <w:rPr>
          <w:rFonts w:ascii="Arial" w:hAnsi="Arial"/>
          <w:i/>
        </w:rPr>
        <w:t>jo</w:t>
      </w:r>
      <w:r>
        <w:rPr>
          <w:rFonts w:ascii="Arial" w:hAnsi="Arial"/>
          <w:i/>
          <w:spacing w:val="-6"/>
        </w:rPr>
        <w:t xml:space="preserve"> </w:t>
      </w:r>
      <w:r>
        <w:rPr>
          <w:rFonts w:ascii="Arial" w:hAnsi="Arial"/>
          <w:i/>
        </w:rPr>
        <w:t>įgalioto</w:t>
      </w:r>
      <w:r>
        <w:rPr>
          <w:rFonts w:ascii="Arial" w:hAnsi="Arial"/>
          <w:i/>
          <w:spacing w:val="-4"/>
        </w:rPr>
        <w:t xml:space="preserve"> </w:t>
      </w:r>
      <w:r>
        <w:rPr>
          <w:rFonts w:ascii="Arial" w:hAnsi="Arial"/>
          <w:i/>
        </w:rPr>
        <w:t>asmens</w:t>
      </w:r>
      <w:r>
        <w:rPr>
          <w:rFonts w:ascii="Arial" w:hAnsi="Arial"/>
          <w:i/>
          <w:spacing w:val="-7"/>
        </w:rPr>
        <w:t xml:space="preserve"> </w:t>
      </w:r>
      <w:r>
        <w:rPr>
          <w:rFonts w:ascii="Arial" w:hAnsi="Arial"/>
          <w:i/>
        </w:rPr>
        <w:t>vardas,</w:t>
      </w:r>
      <w:r>
        <w:rPr>
          <w:rFonts w:ascii="Arial" w:hAnsi="Arial"/>
          <w:i/>
          <w:spacing w:val="-2"/>
        </w:rPr>
        <w:t xml:space="preserve"> pavardė)</w:t>
      </w:r>
    </w:p>
    <w:p w14:paraId="46CA038D" w14:textId="0529E3BD" w:rsidR="00C8322F" w:rsidRDefault="00405DAA">
      <w:pPr>
        <w:pStyle w:val="Pagrindinistekstas"/>
        <w:tabs>
          <w:tab w:val="left" w:pos="8033"/>
        </w:tabs>
        <w:spacing w:before="3"/>
        <w:ind w:left="143"/>
      </w:pPr>
      <w:r>
        <w:rPr>
          <w:u w:val="single"/>
        </w:rPr>
        <w:tab/>
      </w:r>
      <w:r>
        <w:t xml:space="preserve"> vardu patvirtinu</w:t>
      </w:r>
      <w:r w:rsidR="007847AC">
        <w:t>,</w:t>
      </w:r>
    </w:p>
    <w:p w14:paraId="0F3F298E" w14:textId="33127126" w:rsidR="007847AC" w:rsidRDefault="00405DAA" w:rsidP="007847AC">
      <w:pPr>
        <w:spacing w:before="2"/>
        <w:ind w:left="143"/>
      </w:pPr>
      <w:r>
        <w:rPr>
          <w:rFonts w:ascii="Arial" w:hAnsi="Arial"/>
          <w:i/>
        </w:rPr>
        <w:t>(įmonės</w:t>
      </w:r>
      <w:r>
        <w:rPr>
          <w:rFonts w:ascii="Arial" w:hAnsi="Arial"/>
          <w:i/>
          <w:spacing w:val="-4"/>
        </w:rPr>
        <w:t xml:space="preserve"> </w:t>
      </w:r>
      <w:r>
        <w:rPr>
          <w:rFonts w:ascii="Arial" w:hAnsi="Arial"/>
          <w:i/>
          <w:spacing w:val="-2"/>
        </w:rPr>
        <w:t>pavadinimas</w:t>
      </w:r>
      <w:r w:rsidR="007847AC">
        <w:rPr>
          <w:rFonts w:ascii="Arial" w:hAnsi="Arial"/>
          <w:i/>
          <w:spacing w:val="-2"/>
        </w:rPr>
        <w:t>)</w:t>
      </w:r>
    </w:p>
    <w:p w14:paraId="6A3FB173" w14:textId="77777777" w:rsidR="007847AC" w:rsidRDefault="007847AC" w:rsidP="007847AC">
      <w:pPr>
        <w:spacing w:before="2"/>
        <w:ind w:left="143"/>
      </w:pPr>
    </w:p>
    <w:p w14:paraId="46CA038F" w14:textId="696F4208" w:rsidR="00C8322F" w:rsidRPr="007847AC" w:rsidRDefault="00405DAA" w:rsidP="007847AC">
      <w:pPr>
        <w:spacing w:before="2"/>
        <w:ind w:left="143"/>
        <w:rPr>
          <w:rFonts w:ascii="Arial" w:hAnsi="Arial"/>
          <w:i/>
        </w:rPr>
      </w:pPr>
      <w:r>
        <w:t>kad rangos darbai atlikti pagal techninį projektą</w:t>
      </w:r>
      <w:r>
        <w:rPr>
          <w:spacing w:val="40"/>
        </w:rPr>
        <w:t xml:space="preserve"> </w:t>
      </w:r>
      <w:r w:rsidRPr="003F0260">
        <w:rPr>
          <w:b/>
          <w:bCs/>
          <w:color w:val="EE0000"/>
        </w:rPr>
        <w:t>„</w:t>
      </w:r>
      <w:r w:rsidR="007847AC" w:rsidRPr="003F0260">
        <w:rPr>
          <w:b/>
          <w:bCs/>
          <w:color w:val="EE0000"/>
        </w:rPr>
        <w:t>............................................</w:t>
      </w:r>
      <w:r w:rsidRPr="003F0260">
        <w:rPr>
          <w:b/>
          <w:bCs/>
          <w:color w:val="EE0000"/>
        </w:rPr>
        <w:t>“</w:t>
      </w:r>
    </w:p>
    <w:p w14:paraId="46CA0390" w14:textId="77777777" w:rsidR="00C8322F" w:rsidRDefault="00405DAA">
      <w:pPr>
        <w:pStyle w:val="Pagrindinistekstas"/>
        <w:spacing w:line="244" w:lineRule="auto"/>
        <w:ind w:left="143" w:right="138"/>
        <w:jc w:val="both"/>
      </w:pPr>
      <w:r>
        <w:t>atitinka reikšmingos žalos nedarymo horizontaliajam principui vertinimo reikalavimų aprašo, kuris nustatytas Regioninės pažangos priemonės 01-004-07-02-01 (RE) „Pagerinti viešųjų paslaugų prieinamumą,</w:t>
      </w:r>
      <w:r>
        <w:rPr>
          <w:spacing w:val="40"/>
        </w:rPr>
        <w:t xml:space="preserve">  </w:t>
      </w:r>
      <w:r>
        <w:t>darbo</w:t>
      </w:r>
      <w:r>
        <w:rPr>
          <w:spacing w:val="40"/>
        </w:rPr>
        <w:t xml:space="preserve">  </w:t>
      </w:r>
      <w:r>
        <w:t>vietų</w:t>
      </w:r>
      <w:r>
        <w:rPr>
          <w:spacing w:val="40"/>
        </w:rPr>
        <w:t xml:space="preserve">  </w:t>
      </w:r>
      <w:r>
        <w:t>pasiekiamumą</w:t>
      </w:r>
      <w:r>
        <w:rPr>
          <w:spacing w:val="40"/>
        </w:rPr>
        <w:t xml:space="preserve">  </w:t>
      </w:r>
      <w:r>
        <w:t>ir</w:t>
      </w:r>
      <w:r>
        <w:rPr>
          <w:spacing w:val="40"/>
        </w:rPr>
        <w:t xml:space="preserve">  </w:t>
      </w:r>
      <w:r>
        <w:t>tam</w:t>
      </w:r>
      <w:r>
        <w:rPr>
          <w:spacing w:val="40"/>
        </w:rPr>
        <w:t xml:space="preserve">  </w:t>
      </w:r>
      <w:r>
        <w:t>reikalingų</w:t>
      </w:r>
      <w:r>
        <w:rPr>
          <w:spacing w:val="40"/>
        </w:rPr>
        <w:t xml:space="preserve">  </w:t>
      </w:r>
      <w:r>
        <w:t>išteklių</w:t>
      </w:r>
      <w:r>
        <w:rPr>
          <w:spacing w:val="40"/>
        </w:rPr>
        <w:t xml:space="preserve">  </w:t>
      </w:r>
      <w:r>
        <w:t>naudojimo efektyvumą“ finansavimo gairių, patvirtintų Lietuvos Respublikos vidaus reikalų ministro</w:t>
      </w:r>
      <w:r>
        <w:rPr>
          <w:spacing w:val="40"/>
        </w:rPr>
        <w:t xml:space="preserve"> </w:t>
      </w:r>
      <w:r>
        <w:t>2023 m. balandžio</w:t>
      </w:r>
      <w:r>
        <w:rPr>
          <w:spacing w:val="30"/>
        </w:rPr>
        <w:t xml:space="preserve"> </w:t>
      </w:r>
      <w:r>
        <w:t>7</w:t>
      </w:r>
      <w:r>
        <w:rPr>
          <w:spacing w:val="30"/>
        </w:rPr>
        <w:t xml:space="preserve"> </w:t>
      </w:r>
      <w:r>
        <w:t>d.</w:t>
      </w:r>
      <w:r>
        <w:rPr>
          <w:spacing w:val="31"/>
        </w:rPr>
        <w:t xml:space="preserve"> </w:t>
      </w:r>
      <w:r>
        <w:t>įsakymu</w:t>
      </w:r>
      <w:r>
        <w:rPr>
          <w:spacing w:val="30"/>
        </w:rPr>
        <w:t xml:space="preserve"> </w:t>
      </w:r>
      <w:r>
        <w:t>Nr.</w:t>
      </w:r>
      <w:r>
        <w:rPr>
          <w:spacing w:val="31"/>
        </w:rPr>
        <w:t xml:space="preserve"> </w:t>
      </w:r>
      <w:r>
        <w:t>1V-199 „Dėl</w:t>
      </w:r>
      <w:r>
        <w:rPr>
          <w:spacing w:val="29"/>
        </w:rPr>
        <w:t xml:space="preserve"> </w:t>
      </w:r>
      <w:r>
        <w:t>Regioninės</w:t>
      </w:r>
      <w:r>
        <w:rPr>
          <w:spacing w:val="30"/>
        </w:rPr>
        <w:t xml:space="preserve"> </w:t>
      </w:r>
      <w:r>
        <w:t>pažangos</w:t>
      </w:r>
      <w:r>
        <w:rPr>
          <w:spacing w:val="30"/>
        </w:rPr>
        <w:t xml:space="preserve"> </w:t>
      </w:r>
      <w:r>
        <w:t>priemonės</w:t>
      </w:r>
      <w:r>
        <w:rPr>
          <w:spacing w:val="30"/>
        </w:rPr>
        <w:t xml:space="preserve"> </w:t>
      </w:r>
      <w:r>
        <w:t>01-004-07-02-01</w:t>
      </w:r>
      <w:r>
        <w:rPr>
          <w:spacing w:val="27"/>
        </w:rPr>
        <w:t xml:space="preserve"> </w:t>
      </w:r>
      <w:r>
        <w:t>(RE)</w:t>
      </w:r>
    </w:p>
    <w:p w14:paraId="46CA0391" w14:textId="77777777" w:rsidR="00C8322F" w:rsidRDefault="00405DAA">
      <w:pPr>
        <w:pStyle w:val="Pagrindinistekstas"/>
        <w:spacing w:line="244" w:lineRule="auto"/>
        <w:ind w:left="143" w:right="139"/>
        <w:jc w:val="both"/>
      </w:pPr>
      <w:r>
        <w:rPr>
          <w:w w:val="105"/>
        </w:rPr>
        <w:t xml:space="preserve">„Pagerinti viešųjų paslaugų prieinamumą, darbo vietų pasiekiamumą ir tam reikalingų išteklių naudojimo efektyvumą“ finansavimo gairių patvirtinimo“ (toliau </w:t>
      </w:r>
      <w:r>
        <w:rPr>
          <w:w w:val="160"/>
        </w:rPr>
        <w:t>–</w:t>
      </w:r>
      <w:r>
        <w:rPr>
          <w:spacing w:val="-4"/>
          <w:w w:val="160"/>
        </w:rPr>
        <w:t xml:space="preserve"> </w:t>
      </w:r>
      <w:r>
        <w:rPr>
          <w:w w:val="105"/>
        </w:rPr>
        <w:t>Gairės) 2 priede nustatytus reikalavimus</w:t>
      </w:r>
      <w:r>
        <w:rPr>
          <w:spacing w:val="-15"/>
          <w:w w:val="105"/>
        </w:rPr>
        <w:t xml:space="preserve"> </w:t>
      </w:r>
      <w:r>
        <w:rPr>
          <w:w w:val="105"/>
        </w:rPr>
        <w:t>(3.2.2,</w:t>
      </w:r>
      <w:r>
        <w:rPr>
          <w:spacing w:val="-14"/>
          <w:w w:val="105"/>
        </w:rPr>
        <w:t xml:space="preserve"> </w:t>
      </w:r>
      <w:r>
        <w:rPr>
          <w:w w:val="105"/>
        </w:rPr>
        <w:t>4.2.2,</w:t>
      </w:r>
      <w:r>
        <w:rPr>
          <w:spacing w:val="-11"/>
          <w:w w:val="105"/>
        </w:rPr>
        <w:t xml:space="preserve"> </w:t>
      </w:r>
      <w:r>
        <w:rPr>
          <w:w w:val="105"/>
        </w:rPr>
        <w:t>4.2.3</w:t>
      </w:r>
      <w:r>
        <w:rPr>
          <w:spacing w:val="-15"/>
          <w:w w:val="105"/>
        </w:rPr>
        <w:t xml:space="preserve"> </w:t>
      </w:r>
      <w:r>
        <w:rPr>
          <w:w w:val="105"/>
        </w:rPr>
        <w:t>ir</w:t>
      </w:r>
      <w:r>
        <w:rPr>
          <w:spacing w:val="-12"/>
          <w:w w:val="105"/>
        </w:rPr>
        <w:t xml:space="preserve"> </w:t>
      </w:r>
      <w:r>
        <w:rPr>
          <w:w w:val="105"/>
        </w:rPr>
        <w:t>5.1.2</w:t>
      </w:r>
      <w:r>
        <w:rPr>
          <w:spacing w:val="-15"/>
          <w:w w:val="105"/>
        </w:rPr>
        <w:t xml:space="preserve"> </w:t>
      </w:r>
      <w:r>
        <w:rPr>
          <w:w w:val="105"/>
        </w:rPr>
        <w:t>punktai),</w:t>
      </w:r>
      <w:r>
        <w:rPr>
          <w:spacing w:val="-16"/>
          <w:w w:val="105"/>
        </w:rPr>
        <w:t xml:space="preserve"> </w:t>
      </w:r>
      <w:r>
        <w:rPr>
          <w:w w:val="105"/>
        </w:rPr>
        <w:t>t.</w:t>
      </w:r>
      <w:r>
        <w:rPr>
          <w:spacing w:val="-13"/>
          <w:w w:val="105"/>
        </w:rPr>
        <w:t xml:space="preserve"> </w:t>
      </w:r>
      <w:r>
        <w:rPr>
          <w:w w:val="105"/>
        </w:rPr>
        <w:t>y.:</w:t>
      </w:r>
    </w:p>
    <w:p w14:paraId="46CA0392" w14:textId="45F7589D" w:rsidR="00C8322F" w:rsidRDefault="00405DAA">
      <w:pPr>
        <w:pStyle w:val="Sraopastraipa"/>
        <w:numPr>
          <w:ilvl w:val="0"/>
          <w:numId w:val="1"/>
        </w:numPr>
        <w:tabs>
          <w:tab w:val="left" w:pos="861"/>
          <w:tab w:val="left" w:pos="863"/>
        </w:tabs>
        <w:spacing w:line="244" w:lineRule="auto"/>
        <w:ind w:right="142"/>
        <w:jc w:val="both"/>
      </w:pPr>
      <w:r>
        <w:t>vykdant statybos darbus, statybvietėje vykdomos priemonės,</w:t>
      </w:r>
      <w:r>
        <w:rPr>
          <w:spacing w:val="-15"/>
        </w:rPr>
        <w:t xml:space="preserve"> </w:t>
      </w:r>
      <w:r>
        <w:t>užtikrinančios racionalų vandens naudojimą, vandens apsaugą nuo teršimo;</w:t>
      </w:r>
    </w:p>
    <w:p w14:paraId="46CA0393" w14:textId="3D0F65B0" w:rsidR="00C8322F" w:rsidRDefault="00405DAA">
      <w:pPr>
        <w:pStyle w:val="Sraopastraipa"/>
        <w:numPr>
          <w:ilvl w:val="0"/>
          <w:numId w:val="1"/>
        </w:numPr>
        <w:tabs>
          <w:tab w:val="left" w:pos="861"/>
          <w:tab w:val="left" w:pos="863"/>
        </w:tabs>
        <w:spacing w:line="244" w:lineRule="auto"/>
        <w:jc w:val="both"/>
      </w:pPr>
      <w:r>
        <w:t>vykdant statybos darbus, statybvietėje atliekos išrūšiuojamos, laikinai laikomos ir tvarkomos</w:t>
      </w:r>
      <w:r>
        <w:rPr>
          <w:spacing w:val="-15"/>
        </w:rPr>
        <w:t xml:space="preserve"> </w:t>
      </w:r>
      <w:r>
        <w:t>laikantis</w:t>
      </w:r>
      <w:r>
        <w:rPr>
          <w:spacing w:val="40"/>
        </w:rPr>
        <w:t xml:space="preserve"> </w:t>
      </w:r>
      <w:r>
        <w:t>Statybinių atliekų tvarkymo taisyklėse,</w:t>
      </w:r>
      <w:r>
        <w:rPr>
          <w:spacing w:val="-15"/>
        </w:rPr>
        <w:t xml:space="preserve"> </w:t>
      </w:r>
      <w:r>
        <w:t xml:space="preserve">patvirtintose Lietuvos Respublikos aplinkos ministro 2006 m. gruodžio 29 d. įsakymu D1-637 „Dėl Statybinių atliekų tvarkymo taisyklių patvirtinimo“ (toliau </w:t>
      </w:r>
      <w:r>
        <w:rPr>
          <w:w w:val="160"/>
        </w:rPr>
        <w:t xml:space="preserve">– </w:t>
      </w:r>
      <w:r>
        <w:t>Statybinių atliekų tvarkymo taisyklės) nustatytų</w:t>
      </w:r>
      <w:r>
        <w:rPr>
          <w:spacing w:val="-14"/>
        </w:rPr>
        <w:t xml:space="preserve"> </w:t>
      </w:r>
      <w:r>
        <w:t>reikalavimų;</w:t>
      </w:r>
    </w:p>
    <w:p w14:paraId="46CA0394" w14:textId="12BCE4EF" w:rsidR="00C8322F" w:rsidRDefault="00405DAA">
      <w:pPr>
        <w:pStyle w:val="Sraopastraipa"/>
        <w:numPr>
          <w:ilvl w:val="0"/>
          <w:numId w:val="1"/>
        </w:numPr>
        <w:tabs>
          <w:tab w:val="left" w:pos="861"/>
          <w:tab w:val="left" w:pos="863"/>
        </w:tabs>
        <w:spacing w:line="244" w:lineRule="auto"/>
        <w:jc w:val="both"/>
      </w:pPr>
      <w:r>
        <w:t>vykdant statybos darbus, statybinės atliekos tvarkomos, laikantis Atliekų tvarkymo įstatymo 4 straipsnio 1 ir 2 dalių, Atliekų</w:t>
      </w:r>
      <w:r>
        <w:rPr>
          <w:spacing w:val="-1"/>
        </w:rPr>
        <w:t xml:space="preserve"> </w:t>
      </w:r>
      <w:r>
        <w:t xml:space="preserve">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10">
        <w:r>
          <w:rPr>
            <w:color w:val="0000FF"/>
            <w:spacing w:val="-2"/>
            <w:u w:val="single" w:color="0000FF"/>
          </w:rPr>
          <w:t>http://193.219.53.9/aaa/Anotacijos%20%28LT%29/atlieku%20apdorojimui.pdf</w:t>
        </w:r>
      </w:hyperlink>
      <w:r>
        <w:rPr>
          <w:spacing w:val="-2"/>
        </w:rPr>
        <w:t>.</w:t>
      </w:r>
    </w:p>
    <w:p w14:paraId="46CA0395" w14:textId="77777777" w:rsidR="00C8322F" w:rsidRDefault="00405DAA">
      <w:pPr>
        <w:tabs>
          <w:tab w:val="left" w:pos="2423"/>
          <w:tab w:val="left" w:pos="4197"/>
          <w:tab w:val="left" w:pos="4485"/>
          <w:tab w:val="left" w:pos="6500"/>
          <w:tab w:val="left" w:pos="6641"/>
          <w:tab w:val="left" w:pos="9634"/>
        </w:tabs>
        <w:spacing w:before="245"/>
        <w:ind w:left="98" w:right="286"/>
      </w:pPr>
      <w:r>
        <w:rPr>
          <w:u w:val="single"/>
        </w:rPr>
        <w:tab/>
      </w:r>
      <w:r>
        <w:rPr>
          <w:spacing w:val="-10"/>
          <w:u w:val="single"/>
        </w:rPr>
        <w:t>.</w:t>
      </w:r>
      <w:r>
        <w:rPr>
          <w:u w:val="single"/>
        </w:rPr>
        <w:tab/>
      </w:r>
      <w:r>
        <w:tab/>
      </w:r>
      <w:r>
        <w:rPr>
          <w:u w:val="single"/>
        </w:rPr>
        <w:tab/>
      </w:r>
      <w:r>
        <w:rPr>
          <w:spacing w:val="82"/>
        </w:rPr>
        <w:t xml:space="preserve"> </w:t>
      </w:r>
      <w:r>
        <w:rPr>
          <w:u w:val="single"/>
        </w:rPr>
        <w:tab/>
      </w:r>
      <w:r>
        <w:rPr>
          <w:u w:val="single"/>
        </w:rPr>
        <w:tab/>
      </w:r>
      <w:r>
        <w:t xml:space="preserve"> (</w:t>
      </w:r>
      <w:r>
        <w:rPr>
          <w:rFonts w:ascii="Arial" w:hAnsi="Arial"/>
          <w:i/>
        </w:rPr>
        <w:t>deklaraciją</w:t>
      </w:r>
      <w:r>
        <w:rPr>
          <w:rFonts w:ascii="Arial" w:hAnsi="Arial"/>
          <w:i/>
          <w:spacing w:val="80"/>
        </w:rPr>
        <w:t xml:space="preserve"> </w:t>
      </w:r>
      <w:r>
        <w:rPr>
          <w:rFonts w:ascii="Arial" w:hAnsi="Arial"/>
          <w:i/>
        </w:rPr>
        <w:t>pasirašančio</w:t>
      </w:r>
      <w:r>
        <w:rPr>
          <w:rFonts w:ascii="Arial" w:hAnsi="Arial"/>
          <w:i/>
          <w:spacing w:val="80"/>
        </w:rPr>
        <w:t xml:space="preserve"> </w:t>
      </w:r>
      <w:r>
        <w:rPr>
          <w:rFonts w:ascii="Arial" w:hAnsi="Arial"/>
          <w:i/>
        </w:rPr>
        <w:t>asmens</w:t>
      </w:r>
      <w:r>
        <w:rPr>
          <w:rFonts w:ascii="Arial" w:hAnsi="Arial"/>
          <w:i/>
          <w:spacing w:val="80"/>
        </w:rPr>
        <w:t xml:space="preserve"> </w:t>
      </w:r>
      <w:r>
        <w:rPr>
          <w:rFonts w:ascii="Arial" w:hAnsi="Arial"/>
          <w:i/>
        </w:rPr>
        <w:t>pareigų</w:t>
      </w:r>
      <w:r>
        <w:rPr>
          <w:rFonts w:ascii="Arial" w:hAnsi="Arial"/>
          <w:i/>
          <w:spacing w:val="-9"/>
        </w:rPr>
        <w:t xml:space="preserve"> </w:t>
      </w:r>
      <w:r>
        <w:t>(</w:t>
      </w:r>
      <w:r>
        <w:rPr>
          <w:rFonts w:ascii="Arial" w:hAnsi="Arial"/>
          <w:i/>
        </w:rPr>
        <w:t>parašas</w:t>
      </w:r>
      <w:r>
        <w:t>)</w:t>
      </w:r>
      <w:r>
        <w:tab/>
      </w:r>
      <w:r>
        <w:tab/>
        <w:t>(</w:t>
      </w:r>
      <w:r>
        <w:rPr>
          <w:rFonts w:ascii="Arial" w:hAnsi="Arial"/>
          <w:i/>
        </w:rPr>
        <w:t>vardas ir pavardė</w:t>
      </w:r>
      <w:r>
        <w:t xml:space="preserve">) </w:t>
      </w:r>
      <w:r>
        <w:rPr>
          <w:rFonts w:ascii="Arial" w:hAnsi="Arial"/>
          <w:i/>
          <w:spacing w:val="-2"/>
        </w:rPr>
        <w:t>pavadinimas</w:t>
      </w:r>
      <w:r>
        <w:rPr>
          <w:spacing w:val="-2"/>
        </w:rPr>
        <w:t>)</w:t>
      </w:r>
    </w:p>
    <w:p w14:paraId="46CA0396" w14:textId="77777777" w:rsidR="00C8322F" w:rsidRDefault="00405DAA">
      <w:pPr>
        <w:pStyle w:val="Pagrindinistekstas"/>
        <w:spacing w:before="7"/>
        <w:rPr>
          <w:sz w:val="20"/>
        </w:rPr>
      </w:pPr>
      <w:r>
        <w:rPr>
          <w:noProof/>
          <w:sz w:val="20"/>
        </w:rPr>
        <mc:AlternateContent>
          <mc:Choice Requires="wps">
            <w:drawing>
              <wp:anchor distT="0" distB="0" distL="0" distR="0" simplePos="0" relativeHeight="487588352" behindDoc="1" locked="0" layoutInCell="1" allowOverlap="1" wp14:anchorId="46CA0399" wp14:editId="46CA039A">
                <wp:simplePos x="0" y="0"/>
                <wp:positionH relativeFrom="page">
                  <wp:posOffset>900988</wp:posOffset>
                </wp:positionH>
                <wp:positionV relativeFrom="paragraph">
                  <wp:posOffset>163533</wp:posOffset>
                </wp:positionV>
                <wp:extent cx="85534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4" cy="1270"/>
                        </a:xfrm>
                        <a:custGeom>
                          <a:avLst/>
                          <a:gdLst/>
                          <a:ahLst/>
                          <a:cxnLst/>
                          <a:rect l="l" t="t" r="r" b="b"/>
                          <a:pathLst>
                            <a:path w="855344">
                              <a:moveTo>
                                <a:pt x="0" y="0"/>
                              </a:moveTo>
                              <a:lnTo>
                                <a:pt x="85496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DE89E" id="Graphic 3" o:spid="_x0000_s1026" style="position:absolute;margin-left:70.95pt;margin-top:12.9pt;width:67.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553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" path="m,l854969,e" filled="f" strokeweight=".24536mm">
                <v:path arrowok="t"/>
                <w10:wrap type="topAndBottom" anchorx="page"/>
              </v:shape>
            </w:pict>
          </mc:Fallback>
        </mc:AlternateContent>
      </w:r>
    </w:p>
    <w:sectPr w:rsidR="00C8322F">
      <w:headerReference w:type="default" r:id="rId11"/>
      <w:type w:val="continuous"/>
      <w:pgSz w:w="11910" w:h="16840"/>
      <w:pgMar w:top="1660" w:right="708" w:bottom="280" w:left="1275" w:header="749"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C882" w14:textId="77777777" w:rsidR="00D1583B" w:rsidRDefault="00D1583B">
      <w:r>
        <w:separator/>
      </w:r>
    </w:p>
  </w:endnote>
  <w:endnote w:type="continuationSeparator" w:id="0">
    <w:p w14:paraId="5CEBA319" w14:textId="77777777" w:rsidR="00D1583B" w:rsidRDefault="00D1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BA"/>
    <w:family w:val="swiss"/>
    <w:pitch w:val="variable"/>
    <w:sig w:usb0="E5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328F" w14:textId="77777777" w:rsidR="00D1583B" w:rsidRDefault="00D1583B">
      <w:r>
        <w:separator/>
      </w:r>
    </w:p>
  </w:footnote>
  <w:footnote w:type="continuationSeparator" w:id="0">
    <w:p w14:paraId="3A1A348D" w14:textId="77777777" w:rsidR="00D1583B" w:rsidRDefault="00D1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039B" w14:textId="77777777" w:rsidR="00C8322F" w:rsidRDefault="00405DAA">
    <w:pPr>
      <w:pStyle w:val="Pagrindinistekstas"/>
      <w:spacing w:line="14" w:lineRule="auto"/>
      <w:rPr>
        <w:sz w:val="20"/>
      </w:rPr>
    </w:pPr>
    <w:r>
      <w:rPr>
        <w:noProof/>
        <w:sz w:val="20"/>
      </w:rPr>
      <mc:AlternateContent>
        <mc:Choice Requires="wps">
          <w:drawing>
            <wp:anchor distT="0" distB="0" distL="0" distR="0" simplePos="0" relativeHeight="487556608" behindDoc="1" locked="0" layoutInCell="1" allowOverlap="1" wp14:anchorId="46CA039C" wp14:editId="46CA039D">
              <wp:simplePos x="0" y="0"/>
              <wp:positionH relativeFrom="page">
                <wp:posOffset>3877436</wp:posOffset>
              </wp:positionH>
              <wp:positionV relativeFrom="page">
                <wp:posOffset>462787</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6CA039E" w14:textId="400488EC" w:rsidR="00C8322F" w:rsidRDefault="00C8322F" w:rsidP="00405DAA">
                          <w:pPr>
                            <w:pStyle w:val="Pagrindinistekstas"/>
                            <w:spacing w:line="245" w:lineRule="exact"/>
                            <w:rPr>
                              <w:rFonts w:ascii="Calibri"/>
                            </w:rPr>
                          </w:pPr>
                        </w:p>
                      </w:txbxContent>
                    </wps:txbx>
                    <wps:bodyPr wrap="square" lIns="0" tIns="0" rIns="0" bIns="0" rtlCol="0">
                      <a:noAutofit/>
                    </wps:bodyPr>
                  </wps:wsp>
                </a:graphicData>
              </a:graphic>
            </wp:anchor>
          </w:drawing>
        </mc:Choice>
        <mc:Fallback>
          <w:pict>
            <v:shapetype w14:anchorId="46CA039C" id="_x0000_t202" coordsize="21600,21600" o:spt="202" path="m,l,21600r21600,l21600,xe">
              <v:stroke joinstyle="miter"/>
              <v:path gradientshapeok="t" o:connecttype="rect"/>
            </v:shapetype>
            <v:shape id="Textbox 1" o:spid="_x0000_s1026" type="#_x0000_t202" style="position:absolute;margin-left:305.3pt;margin-top:36.45pt;width:13.3pt;height:13.0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" filled="f" stroked="f">
              <v:textbox inset="0,0,0,0">
                <w:txbxContent>
                  <w:p w14:paraId="46CA039E" w14:textId="400488EC" w:rsidR="00C8322F" w:rsidRDefault="00C8322F" w:rsidP="00405DAA">
                    <w:pPr>
                      <w:pStyle w:val="Pagrindinistekstas"/>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432F8"/>
    <w:multiLevelType w:val="hybridMultilevel"/>
    <w:tmpl w:val="99001578"/>
    <w:lvl w:ilvl="0" w:tplc="04AEE2D2">
      <w:start w:val="1"/>
      <w:numFmt w:val="decimal"/>
      <w:lvlText w:val="%1."/>
      <w:lvlJc w:val="left"/>
      <w:pPr>
        <w:ind w:left="863" w:hanging="360"/>
        <w:jc w:val="left"/>
      </w:pPr>
      <w:rPr>
        <w:rFonts w:ascii="Microsoft Sans Serif" w:eastAsia="Microsoft Sans Serif" w:hAnsi="Microsoft Sans Serif" w:cs="Microsoft Sans Serif" w:hint="default"/>
        <w:b w:val="0"/>
        <w:bCs w:val="0"/>
        <w:i w:val="0"/>
        <w:iCs w:val="0"/>
        <w:spacing w:val="-1"/>
        <w:w w:val="100"/>
        <w:sz w:val="22"/>
        <w:szCs w:val="22"/>
        <w:lang w:val="lt-LT" w:eastAsia="en-US" w:bidi="ar-SA"/>
      </w:rPr>
    </w:lvl>
    <w:lvl w:ilvl="1" w:tplc="26723F60">
      <w:numFmt w:val="bullet"/>
      <w:lvlText w:val="•"/>
      <w:lvlJc w:val="left"/>
      <w:pPr>
        <w:ind w:left="1766" w:hanging="360"/>
      </w:pPr>
      <w:rPr>
        <w:rFonts w:hint="default"/>
        <w:lang w:val="lt-LT" w:eastAsia="en-US" w:bidi="ar-SA"/>
      </w:rPr>
    </w:lvl>
    <w:lvl w:ilvl="2" w:tplc="B31CB818">
      <w:numFmt w:val="bullet"/>
      <w:lvlText w:val="•"/>
      <w:lvlJc w:val="left"/>
      <w:pPr>
        <w:ind w:left="2672" w:hanging="360"/>
      </w:pPr>
      <w:rPr>
        <w:rFonts w:hint="default"/>
        <w:lang w:val="lt-LT" w:eastAsia="en-US" w:bidi="ar-SA"/>
      </w:rPr>
    </w:lvl>
    <w:lvl w:ilvl="3" w:tplc="F39661BC">
      <w:numFmt w:val="bullet"/>
      <w:lvlText w:val="•"/>
      <w:lvlJc w:val="left"/>
      <w:pPr>
        <w:ind w:left="3579" w:hanging="360"/>
      </w:pPr>
      <w:rPr>
        <w:rFonts w:hint="default"/>
        <w:lang w:val="lt-LT" w:eastAsia="en-US" w:bidi="ar-SA"/>
      </w:rPr>
    </w:lvl>
    <w:lvl w:ilvl="4" w:tplc="D6A4E76A">
      <w:numFmt w:val="bullet"/>
      <w:lvlText w:val="•"/>
      <w:lvlJc w:val="left"/>
      <w:pPr>
        <w:ind w:left="4485" w:hanging="360"/>
      </w:pPr>
      <w:rPr>
        <w:rFonts w:hint="default"/>
        <w:lang w:val="lt-LT" w:eastAsia="en-US" w:bidi="ar-SA"/>
      </w:rPr>
    </w:lvl>
    <w:lvl w:ilvl="5" w:tplc="85BE36E2">
      <w:numFmt w:val="bullet"/>
      <w:lvlText w:val="•"/>
      <w:lvlJc w:val="left"/>
      <w:pPr>
        <w:ind w:left="5391" w:hanging="360"/>
      </w:pPr>
      <w:rPr>
        <w:rFonts w:hint="default"/>
        <w:lang w:val="lt-LT" w:eastAsia="en-US" w:bidi="ar-SA"/>
      </w:rPr>
    </w:lvl>
    <w:lvl w:ilvl="6" w:tplc="FD2C246A">
      <w:numFmt w:val="bullet"/>
      <w:lvlText w:val="•"/>
      <w:lvlJc w:val="left"/>
      <w:pPr>
        <w:ind w:left="6298" w:hanging="360"/>
      </w:pPr>
      <w:rPr>
        <w:rFonts w:hint="default"/>
        <w:lang w:val="lt-LT" w:eastAsia="en-US" w:bidi="ar-SA"/>
      </w:rPr>
    </w:lvl>
    <w:lvl w:ilvl="7" w:tplc="8318A630">
      <w:numFmt w:val="bullet"/>
      <w:lvlText w:val="•"/>
      <w:lvlJc w:val="left"/>
      <w:pPr>
        <w:ind w:left="7204" w:hanging="360"/>
      </w:pPr>
      <w:rPr>
        <w:rFonts w:hint="default"/>
        <w:lang w:val="lt-LT" w:eastAsia="en-US" w:bidi="ar-SA"/>
      </w:rPr>
    </w:lvl>
    <w:lvl w:ilvl="8" w:tplc="33DC0ED6">
      <w:numFmt w:val="bullet"/>
      <w:lvlText w:val="•"/>
      <w:lvlJc w:val="left"/>
      <w:pPr>
        <w:ind w:left="8110" w:hanging="360"/>
      </w:pPr>
      <w:rPr>
        <w:rFonts w:hint="default"/>
        <w:lang w:val="lt-LT" w:eastAsia="en-US" w:bidi="ar-SA"/>
      </w:rPr>
    </w:lvl>
  </w:abstractNum>
  <w:num w:numId="1" w16cid:durableId="146515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322F"/>
    <w:rsid w:val="000F3156"/>
    <w:rsid w:val="001A5F2C"/>
    <w:rsid w:val="00280B1A"/>
    <w:rsid w:val="00324DCB"/>
    <w:rsid w:val="003F0260"/>
    <w:rsid w:val="00405DAA"/>
    <w:rsid w:val="004D4623"/>
    <w:rsid w:val="005627CC"/>
    <w:rsid w:val="005D17D5"/>
    <w:rsid w:val="007847AC"/>
    <w:rsid w:val="007960A8"/>
    <w:rsid w:val="008F20F4"/>
    <w:rsid w:val="00C74D22"/>
    <w:rsid w:val="00C8159C"/>
    <w:rsid w:val="00C8322F"/>
    <w:rsid w:val="00D1583B"/>
    <w:rsid w:val="00DA3138"/>
    <w:rsid w:val="00DF6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0381"/>
  <w15:docId w15:val="{358EAF73-DD49-45B5-AF55-11A12090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Microsoft Sans Serif" w:eastAsia="Microsoft Sans Serif" w:hAnsi="Microsoft Sans Serif" w:cs="Microsoft Sans Seri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ind w:left="1" w:right="5"/>
      <w:jc w:val="center"/>
    </w:pPr>
    <w:rPr>
      <w:rFonts w:ascii="Arial" w:eastAsia="Arial" w:hAnsi="Arial" w:cs="Arial"/>
      <w:b/>
      <w:bCs/>
    </w:rPr>
  </w:style>
  <w:style w:type="paragraph" w:styleId="Sraopastraipa">
    <w:name w:val="List Paragraph"/>
    <w:basedOn w:val="prastasis"/>
    <w:uiPriority w:val="1"/>
    <w:qFormat/>
    <w:pPr>
      <w:ind w:left="863" w:right="137" w:hanging="36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405DAA"/>
    <w:pPr>
      <w:tabs>
        <w:tab w:val="center" w:pos="4819"/>
        <w:tab w:val="right" w:pos="9638"/>
      </w:tabs>
    </w:pPr>
  </w:style>
  <w:style w:type="character" w:customStyle="1" w:styleId="AntratsDiagrama">
    <w:name w:val="Antraštės Diagrama"/>
    <w:basedOn w:val="Numatytasispastraiposriftas"/>
    <w:link w:val="Antrats"/>
    <w:uiPriority w:val="99"/>
    <w:rsid w:val="00405DAA"/>
    <w:rPr>
      <w:rFonts w:ascii="Microsoft Sans Serif" w:eastAsia="Microsoft Sans Serif" w:hAnsi="Microsoft Sans Serif" w:cs="Microsoft Sans Serif"/>
      <w:lang w:val="lt-LT"/>
    </w:rPr>
  </w:style>
  <w:style w:type="paragraph" w:styleId="Porat">
    <w:name w:val="footer"/>
    <w:basedOn w:val="prastasis"/>
    <w:link w:val="PoratDiagrama"/>
    <w:uiPriority w:val="99"/>
    <w:unhideWhenUsed/>
    <w:rsid w:val="00405DAA"/>
    <w:pPr>
      <w:tabs>
        <w:tab w:val="center" w:pos="4819"/>
        <w:tab w:val="right" w:pos="9638"/>
      </w:tabs>
    </w:pPr>
  </w:style>
  <w:style w:type="character" w:customStyle="1" w:styleId="PoratDiagrama">
    <w:name w:val="Poraštė Diagrama"/>
    <w:basedOn w:val="Numatytasispastraiposriftas"/>
    <w:link w:val="Porat"/>
    <w:uiPriority w:val="99"/>
    <w:rsid w:val="00405DAA"/>
    <w:rPr>
      <w:rFonts w:ascii="Microsoft Sans Serif" w:eastAsia="Microsoft Sans Serif" w:hAnsi="Microsoft Sans Serif" w:cs="Microsoft Sans Serif"/>
      <w:lang w:val="lt-LT"/>
    </w:rPr>
  </w:style>
  <w:style w:type="paragraph" w:styleId="Pataisymai">
    <w:name w:val="Revision"/>
    <w:hidden/>
    <w:uiPriority w:val="99"/>
    <w:semiHidden/>
    <w:rsid w:val="00DA3138"/>
    <w:pPr>
      <w:widowControl/>
      <w:autoSpaceDE/>
      <w:autoSpaceDN/>
    </w:pPr>
    <w:rPr>
      <w:rFonts w:ascii="Microsoft Sans Serif" w:eastAsia="Microsoft Sans Serif" w:hAnsi="Microsoft Sans Serif" w:cs="Microsoft Sans Seri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193.219.53.9/aaa/Anotacijos%20%28LT%29/atlieku%20apdorojimui.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2DB72C31-F5B0-4F71-A1A3-C7DCDCCF4065}">
  <ds:schemaRefs>
    <ds:schemaRef ds:uri="http://schemas.microsoft.com/sharepoint/v3/contenttype/forms"/>
  </ds:schemaRefs>
</ds:datastoreItem>
</file>

<file path=customXml/itemProps2.xml><?xml version="1.0" encoding="utf-8"?>
<ds:datastoreItem xmlns:ds="http://schemas.openxmlformats.org/officeDocument/2006/customXml" ds:itemID="{7C515861-A142-4F35-8FCF-DED733A4E90F}"/>
</file>

<file path=customXml/itemProps3.xml><?xml version="1.0" encoding="utf-8"?>
<ds:datastoreItem xmlns:ds="http://schemas.openxmlformats.org/officeDocument/2006/customXml" ds:itemID="{0DFA6FC5-B8D9-4326-A4A4-F52533F2231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1545</Words>
  <Characters>881</Characters>
  <Application>Microsoft Office Word</Application>
  <DocSecurity>0</DocSecurity>
  <Lines>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Urbietė</cp:lastModifiedBy>
  <cp:revision>8</cp:revision>
  <cp:lastPrinted>2025-09-09T05:37:00Z</cp:lastPrinted>
  <dcterms:created xsi:type="dcterms:W3CDTF">2025-09-04T13:05:00Z</dcterms:created>
  <dcterms:modified xsi:type="dcterms:W3CDTF">2025-10-14T13:25:00Z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y fmtid="{D5CDD505-2E9C-101B-9397-08002B2CF9AE}" pid="4" name="Producer">
    <vt:lpwstr>iLovePDF</vt:lpwstr>
  </property>
  <property fmtid="{D5CDD505-2E9C-101B-9397-08002B2CF9AE}" pid="5" name="ContentTypeId">
    <vt:lpwstr>0x0101005A5681AB322D1347B1F7CBA0195EE3D0</vt:lpwstr>
  </property>
  <property fmtid="{D5CDD505-2E9C-101B-9397-08002B2CF9AE}" pid="6" name="MediaServiceImageTags">
    <vt:lpwstr/>
  </property>
</Properties>
</file>