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83B58" w:rsidRPr="00D02D0C" w:rsidRDefault="00B31612">
      <w:r>
        <w:rPr>
          <w:noProof/>
        </w:rPr>
        <mc:AlternateContent>
          <mc:Choice Requires="wps">
            <w:drawing>
              <wp:anchor distT="0" distB="0" distL="114300" distR="114300" simplePos="0" relativeHeight="251658752" behindDoc="0" locked="0" layoutInCell="0" allowOverlap="1" wp14:anchorId="3664BC8D" wp14:editId="51A2347B">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B43" w:rsidRPr="001D342C" w:rsidRDefault="009E6B43" w:rsidP="00444FFF">
                            <w:pPr>
                              <w:jc w:val="center"/>
                              <w:rPr>
                                <w:color w:val="FFFFFF"/>
                                <w:sz w:val="48"/>
                                <w:szCs w:val="48"/>
                              </w:rPr>
                            </w:pPr>
                            <w:r w:rsidRPr="002E6ECB">
                              <w:rPr>
                                <w:color w:val="FFFFFF"/>
                                <w:sz w:val="48"/>
                                <w:szCs w:val="48"/>
                              </w:rPr>
                              <w:t xml:space="preserve">EESSI </w:t>
                            </w:r>
                            <w:r w:rsidR="00AF71F4">
                              <w:fldChar w:fldCharType="begin"/>
                            </w:r>
                            <w:r w:rsidR="00AF71F4">
                              <w:instrText xml:space="preserve"> TITLE   \* MERGEFORMAT </w:instrText>
                            </w:r>
                            <w:r w:rsidR="00AF71F4">
                              <w:fldChar w:fldCharType="separate"/>
                            </w:r>
                            <w:r w:rsidRPr="002E6ECB">
                              <w:rPr>
                                <w:color w:val="FFFFFF"/>
                                <w:sz w:val="48"/>
                                <w:szCs w:val="48"/>
                              </w:rPr>
                              <w:t>Business Use Case</w:t>
                            </w:r>
                            <w:r w:rsidR="00AF71F4">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3h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s9oFgVr2X9CNJV&#10;EpQFIoSJB4tWqu8YjTA9cqy/baliGHXvBcg/DQmx48ZtyGwewUadW9bnFioqgMqxwWhaLs00oraD&#10;4psWIk0PTsgbeDINd2p+yurw0GBCOFKHaWZH0PneeT3N3MUv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yULt4bcC&#10;AAC7BQAADgAAAAAAAAAAAAAAAAAuAgAAZHJzL2Uyb0RvYy54bWxQSwECLQAUAAYACAAAACEA7rz0&#10;KuAAAAAMAQAADwAAAAAAAAAAAAAAAAARBQAAZHJzL2Rvd25yZXYueG1sUEsFBgAAAAAEAAQA8wAA&#10;AB4GAAAAAA==&#10;" o:allowincell="f" filled="f" stroked="f">
                <v:textbox>
                  <w:txbxContent>
                    <w:p w:rsidR="009E6B43" w:rsidRPr="001D342C" w:rsidRDefault="009E6B43"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r>
        <w:rPr>
          <w:noProof/>
        </w:rPr>
        <w:drawing>
          <wp:anchor distT="0" distB="0" distL="114300" distR="114300" simplePos="0" relativeHeight="251657728" behindDoc="0" locked="0" layoutInCell="1" allowOverlap="1" wp14:anchorId="56C4228E" wp14:editId="3D6E938D">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565DFD63" wp14:editId="6ECEB20D">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AE0690" id="Rectangle 19" o:spid="_x0000_s1026" style="position:absolute;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62gAIAAP4E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NBGsyeQ&#10;gdXQJBhFeDRg0Wr7FaMeBrDG7suOWI6RfKNASmWW52Fio5EXswkY9tKzufQQRSFVjT1Gw3Lphynf&#10;GSu2LdyURWKUvgX5NSIKI0hzQHUULQxZrOD4IIQpvrRj1M9na/ED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qnO62&#10;gAIAAP4EAAAOAAAAAAAAAAAAAAAAAC4CAABkcnMvZTJvRG9jLnhtbFBLAQItABQABgAIAAAAIQCl&#10;wplH4AAAAA0BAAAPAAAAAAAAAAAAAAAAANoEAABkcnMvZG93bnJldi54bWxQSwUGAAAAAAQABADz&#10;AAAA5wUAAAAA&#10;" fillcolor="#8594c5" stroked="f"/>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893D74">
      <w:r>
        <w:rPr>
          <w:noProof/>
        </w:rPr>
        <mc:AlternateContent>
          <mc:Choice Requires="wps">
            <w:drawing>
              <wp:anchor distT="0" distB="0" distL="114300" distR="114300" simplePos="0" relativeHeight="251660800" behindDoc="0" locked="0" layoutInCell="0" allowOverlap="1" wp14:anchorId="0A919CEE" wp14:editId="0F3E01D9">
                <wp:simplePos x="0" y="0"/>
                <wp:positionH relativeFrom="column">
                  <wp:posOffset>1466215</wp:posOffset>
                </wp:positionH>
                <wp:positionV relativeFrom="paragraph">
                  <wp:posOffset>40640</wp:posOffset>
                </wp:positionV>
                <wp:extent cx="2622550" cy="405130"/>
                <wp:effectExtent l="19050" t="19050" r="44450" b="330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405130"/>
                        </a:xfrm>
                        <a:prstGeom prst="rect">
                          <a:avLst/>
                        </a:prstGeom>
                        <a:solidFill>
                          <a:sysClr val="window" lastClr="FFFFFF"/>
                        </a:solidFill>
                        <a:ln w="53975" cap="flat" cmpd="dbl" algn="ctr">
                          <a:solidFill>
                            <a:srgbClr val="C0504D"/>
                          </a:solidFill>
                          <a:prstDash val="solid"/>
                        </a:ln>
                        <a:effectLst/>
                        <a:extLst/>
                      </wps:spPr>
                      <wps:txbx>
                        <w:txbxContent>
                          <w:p w:rsidR="009E6B43" w:rsidRPr="00BC70FC" w:rsidRDefault="009E6B43" w:rsidP="00074788">
                            <w:pPr>
                              <w:jc w:val="center"/>
                              <w:rPr>
                                <w:rFonts w:ascii="Showcard Gothic" w:hAnsi="Showcard Gothic"/>
                                <w:i/>
                                <w:color w:val="FF0000"/>
                                <w:sz w:val="28"/>
                                <w:szCs w:val="28"/>
                              </w:rPr>
                            </w:pPr>
                            <w:r>
                              <w:rPr>
                                <w:rFonts w:ascii="Showcard Gothic" w:hAnsi="Showcard Gothic"/>
                                <w:color w:val="FF0000"/>
                                <w:sz w:val="28"/>
                                <w:szCs w:val="28"/>
                              </w:rPr>
                              <w:t xml:space="preserve">AC </w:t>
                            </w:r>
                            <w:r w:rsidRPr="00BC70FC">
                              <w:rPr>
                                <w:rFonts w:ascii="Showcard Gothic" w:hAnsi="Showcard Gothic"/>
                                <w:color w:val="FF0000"/>
                                <w:sz w:val="28"/>
                                <w:szCs w:val="28"/>
                              </w:rPr>
                              <w:t xml:space="preserve"> APPROV</w:t>
                            </w:r>
                            <w:r>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5.45pt;margin-top:3.2pt;width:206.5pt;height:31.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" o:allowincell="f" fillcolor="window" strokecolor="#c0504d" strokeweight="4.25pt">
                <v:stroke linestyle="thinThin"/>
                <v:textbox>
                  <w:txbxContent>
                    <w:p w:rsidR="009E6B43" w:rsidRPr="00BC70FC" w:rsidRDefault="009E6B43" w:rsidP="00074788">
                      <w:pPr>
                        <w:jc w:val="center"/>
                        <w:rPr>
                          <w:rFonts w:ascii="Showcard Gothic" w:hAnsi="Showcard Gothic"/>
                          <w:i/>
                          <w:color w:val="FF0000"/>
                          <w:sz w:val="28"/>
                          <w:szCs w:val="28"/>
                        </w:rPr>
                      </w:pPr>
                      <w:proofErr w:type="gramStart"/>
                      <w:r>
                        <w:rPr>
                          <w:rFonts w:ascii="Showcard Gothic" w:hAnsi="Showcard Gothic"/>
                          <w:color w:val="FF0000"/>
                          <w:sz w:val="28"/>
                          <w:szCs w:val="28"/>
                        </w:rPr>
                        <w:t xml:space="preserve">AC </w:t>
                      </w:r>
                      <w:r w:rsidRPr="00BC70FC">
                        <w:rPr>
                          <w:rFonts w:ascii="Showcard Gothic" w:hAnsi="Showcard Gothic"/>
                          <w:color w:val="FF0000"/>
                          <w:sz w:val="28"/>
                          <w:szCs w:val="28"/>
                        </w:rPr>
                        <w:t xml:space="preserve"> APPROV</w:t>
                      </w:r>
                      <w:r>
                        <w:rPr>
                          <w:rFonts w:ascii="Showcard Gothic" w:hAnsi="Showcard Gothic"/>
                          <w:color w:val="FF0000"/>
                          <w:sz w:val="28"/>
                          <w:szCs w:val="28"/>
                        </w:rPr>
                        <w:t>ED</w:t>
                      </w:r>
                      <w:proofErr w:type="gramEnd"/>
                    </w:p>
                  </w:txbxContent>
                </v:textbox>
              </v:shape>
            </w:pict>
          </mc:Fallback>
        </mc:AlternateContent>
      </w:r>
    </w:p>
    <w:p w:rsidR="00583B58" w:rsidRPr="00D02D0C" w:rsidRDefault="00583B58" w:rsidP="00893D74">
      <w:pPr>
        <w:jc w:val="center"/>
      </w:pPr>
    </w:p>
    <w:p w:rsidR="00583B58" w:rsidRPr="00D02D0C" w:rsidRDefault="00893D74" w:rsidP="00893D74">
      <w:pPr>
        <w:tabs>
          <w:tab w:val="left" w:pos="3720"/>
        </w:tabs>
      </w:pPr>
      <w:r>
        <w:tab/>
      </w:r>
    </w:p>
    <w:p w:rsidR="00583B58" w:rsidRPr="00D02D0C" w:rsidRDefault="00583B58"/>
    <w:p w:rsidR="00583B58" w:rsidRPr="00D02D0C" w:rsidRDefault="00583B58"/>
    <w:p w:rsidR="00583B58" w:rsidRPr="00D02D0C" w:rsidRDefault="00893D74">
      <w:r>
        <w:rPr>
          <w:noProof/>
        </w:rPr>
        <w:drawing>
          <wp:anchor distT="0" distB="0" distL="114300" distR="114300" simplePos="0" relativeHeight="251655680" behindDoc="1" locked="0" layoutInCell="1" allowOverlap="1" wp14:anchorId="13BEDB8C" wp14:editId="1BF945E1">
            <wp:simplePos x="0" y="0"/>
            <wp:positionH relativeFrom="margin">
              <wp:posOffset>-1078865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583B58"/>
    <w:p w:rsidR="00583B58" w:rsidRPr="00D02D0C" w:rsidRDefault="002C656E">
      <w:r>
        <w:rPr>
          <w:noProof/>
        </w:rPr>
        <mc:AlternateContent>
          <mc:Choice Requires="wps">
            <w:drawing>
              <wp:anchor distT="0" distB="0" distL="114300" distR="114300" simplePos="0" relativeHeight="251659776" behindDoc="0" locked="0" layoutInCell="0" allowOverlap="1" wp14:anchorId="00FE6CCB" wp14:editId="3BA057A0">
                <wp:simplePos x="0" y="0"/>
                <wp:positionH relativeFrom="column">
                  <wp:posOffset>886707</wp:posOffset>
                </wp:positionH>
                <wp:positionV relativeFrom="paragraph">
                  <wp:posOffset>112566</wp:posOffset>
                </wp:positionV>
                <wp:extent cx="3429000" cy="11430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6B43" w:rsidRPr="001E1D8B" w:rsidRDefault="00AF71F4" w:rsidP="002C656E">
                            <w:pPr>
                              <w:jc w:val="center"/>
                              <w:rPr>
                                <w:i/>
                                <w:color w:val="FFFFFF"/>
                                <w:sz w:val="36"/>
                                <w:szCs w:val="36"/>
                                <w:lang w:val="en-US"/>
                              </w:rPr>
                            </w:pPr>
                            <w:r>
                              <w:fldChar w:fldCharType="begin"/>
                            </w:r>
                            <w:r>
                              <w:instrText xml:space="preserve"> SUBJECT   \* MERGEFORMAT </w:instrText>
                            </w:r>
                            <w:r>
                              <w:fldChar w:fldCharType="separate"/>
                            </w:r>
                            <w:r w:rsidR="009E6B43">
                              <w:rPr>
                                <w:i/>
                                <w:color w:val="FFFFFF"/>
                                <w:sz w:val="36"/>
                                <w:szCs w:val="36"/>
                              </w:rPr>
                              <w:t xml:space="preserve">AD_BUC_12 </w:t>
                            </w:r>
                            <w:r w:rsidR="009E6B43">
                              <w:rPr>
                                <w:i/>
                                <w:color w:val="FFFFFF"/>
                                <w:sz w:val="36"/>
                                <w:szCs w:val="36"/>
                              </w:rPr>
                              <w:br/>
                              <w:t>Change of Participant</w:t>
                            </w:r>
                            <w:r>
                              <w:rPr>
                                <w:i/>
                                <w:color w:val="FFFFFF"/>
                                <w:sz w:val="36"/>
                                <w:szCs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69.8pt;margin-top:8.85pt;width:270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" o:allowincell="f" filled="f" stroked="f">
                <v:textbox>
                  <w:txbxContent>
                    <w:p w:rsidR="009E6B43" w:rsidRPr="001E1D8B" w:rsidRDefault="009E6B43" w:rsidP="002C656E">
                      <w:pPr>
                        <w:jc w:val="center"/>
                        <w:rPr>
                          <w:i/>
                          <w:color w:val="FFFFFF"/>
                          <w:sz w:val="36"/>
                          <w:szCs w:val="36"/>
                          <w:lang w:val="en-US"/>
                        </w:rPr>
                      </w:pPr>
                      <w:fldSimple w:instr=" SUBJECT   \* MERGEFORMAT ">
                        <w:r>
                          <w:rPr>
                            <w:i/>
                            <w:color w:val="FFFFFF"/>
                            <w:sz w:val="36"/>
                            <w:szCs w:val="36"/>
                          </w:rPr>
                          <w:t xml:space="preserve">AD_BUC_12 </w:t>
                        </w:r>
                        <w:r>
                          <w:rPr>
                            <w:i/>
                            <w:color w:val="FFFFFF"/>
                            <w:sz w:val="36"/>
                            <w:szCs w:val="36"/>
                          </w:rPr>
                          <w:br/>
                          <w:t>Change of Participant</w:t>
                        </w:r>
                      </w:fldSimple>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D46D97">
      <w:r>
        <w:rPr>
          <w:noProof/>
        </w:rPr>
        <w:drawing>
          <wp:inline distT="0" distB="0" distL="0" distR="0" wp14:anchorId="114E7197" wp14:editId="09687258">
            <wp:extent cx="1757045"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583B58" w:rsidRPr="00D02D0C" w:rsidRDefault="00C2371C">
      <w:r>
        <w:rPr>
          <w:noProof/>
        </w:rPr>
        <w:drawing>
          <wp:anchor distT="0" distB="0" distL="114300" distR="114300" simplePos="0" relativeHeight="251656704" behindDoc="0" locked="0" layoutInCell="1" allowOverlap="1" wp14:anchorId="50B96CD1" wp14:editId="74907061">
            <wp:simplePos x="0" y="0"/>
            <wp:positionH relativeFrom="column">
              <wp:posOffset>2021205</wp:posOffset>
            </wp:positionH>
            <wp:positionV relativeFrom="paragraph">
              <wp:posOffset>468630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583B58" w:rsidP="00527526">
      <w:pPr>
        <w:pStyle w:val="Heading1"/>
      </w:pPr>
      <w:bookmarkStart w:id="1" w:name="_Toc522868508"/>
      <w:r w:rsidRPr="00D02D0C">
        <w:lastRenderedPageBreak/>
        <w:t>Table of Contents</w:t>
      </w:r>
      <w:bookmarkEnd w:id="1"/>
    </w:p>
    <w:p w:rsidR="00583B58" w:rsidRPr="00D02D0C" w:rsidRDefault="00583B58"/>
    <w:p w:rsidR="00583B58" w:rsidRPr="00D02D0C" w:rsidRDefault="00583B58"/>
    <w:p w:rsidR="00545F4F" w:rsidRDefault="00583B58">
      <w:pPr>
        <w:pStyle w:val="TOC1"/>
        <w:tabs>
          <w:tab w:val="right" w:leader="dot" w:pos="8777"/>
        </w:tabs>
        <w:rPr>
          <w:rFonts w:asciiTheme="minorHAnsi" w:eastAsiaTheme="minorEastAsia" w:hAnsiTheme="minorHAnsi" w:cstheme="minorBidi"/>
          <w:noProof/>
          <w:color w:val="auto"/>
          <w:szCs w:val="22"/>
        </w:rPr>
      </w:pPr>
      <w:r w:rsidRPr="00D02D0C">
        <w:fldChar w:fldCharType="begin"/>
      </w:r>
      <w:r w:rsidRPr="00D02D0C">
        <w:instrText xml:space="preserve"> TOC \o "1-3" \h \z \u </w:instrText>
      </w:r>
      <w:r w:rsidRPr="00D02D0C">
        <w:fldChar w:fldCharType="separate"/>
      </w:r>
      <w:hyperlink w:anchor="_Toc522868508" w:history="1">
        <w:r w:rsidR="00545F4F" w:rsidRPr="00DB2A42">
          <w:rPr>
            <w:rStyle w:val="Hyperlink"/>
            <w:noProof/>
          </w:rPr>
          <w:t>Table of Contents</w:t>
        </w:r>
        <w:r w:rsidR="00545F4F">
          <w:rPr>
            <w:noProof/>
            <w:webHidden/>
          </w:rPr>
          <w:tab/>
        </w:r>
        <w:r w:rsidR="00545F4F">
          <w:rPr>
            <w:noProof/>
            <w:webHidden/>
          </w:rPr>
          <w:fldChar w:fldCharType="begin"/>
        </w:r>
        <w:r w:rsidR="00545F4F">
          <w:rPr>
            <w:noProof/>
            <w:webHidden/>
          </w:rPr>
          <w:instrText xml:space="preserve"> PAGEREF _Toc522868508 \h </w:instrText>
        </w:r>
        <w:r w:rsidR="00545F4F">
          <w:rPr>
            <w:noProof/>
            <w:webHidden/>
          </w:rPr>
        </w:r>
        <w:r w:rsidR="00545F4F">
          <w:rPr>
            <w:noProof/>
            <w:webHidden/>
          </w:rPr>
          <w:fldChar w:fldCharType="separate"/>
        </w:r>
        <w:r w:rsidR="009E6B43">
          <w:rPr>
            <w:noProof/>
            <w:webHidden/>
          </w:rPr>
          <w:t>2</w:t>
        </w:r>
        <w:r w:rsidR="00545F4F">
          <w:rPr>
            <w:noProof/>
            <w:webHidden/>
          </w:rPr>
          <w:fldChar w:fldCharType="end"/>
        </w:r>
      </w:hyperlink>
    </w:p>
    <w:p w:rsidR="00545F4F" w:rsidRDefault="00545F4F">
      <w:pPr>
        <w:pStyle w:val="TOC1"/>
        <w:tabs>
          <w:tab w:val="right" w:leader="dot" w:pos="8777"/>
        </w:tabs>
        <w:rPr>
          <w:rFonts w:asciiTheme="minorHAnsi" w:eastAsiaTheme="minorEastAsia" w:hAnsiTheme="minorHAnsi" w:cstheme="minorBidi"/>
          <w:noProof/>
          <w:color w:val="auto"/>
          <w:szCs w:val="22"/>
        </w:rPr>
      </w:pPr>
      <w:hyperlink w:anchor="_Toc522868509" w:history="1">
        <w:r w:rsidRPr="00DB2A42">
          <w:rPr>
            <w:rStyle w:val="Hyperlink"/>
            <w:noProof/>
            <w:lang w:val="en-US"/>
          </w:rPr>
          <w:t>1.</w:t>
        </w:r>
        <w:r w:rsidRPr="00DB2A42">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_Toc522868509 \h </w:instrText>
        </w:r>
        <w:r>
          <w:rPr>
            <w:noProof/>
            <w:webHidden/>
          </w:rPr>
        </w:r>
        <w:r>
          <w:rPr>
            <w:noProof/>
            <w:webHidden/>
          </w:rPr>
          <w:fldChar w:fldCharType="separate"/>
        </w:r>
        <w:r w:rsidR="009E6B43">
          <w:rPr>
            <w:noProof/>
            <w:webHidden/>
          </w:rPr>
          <w:t>5</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10" w:history="1">
        <w:r w:rsidRPr="00DB2A42">
          <w:rPr>
            <w:rStyle w:val="Hyperlink"/>
            <w:noProof/>
          </w:rPr>
          <w:t>1.1. Purpose</w:t>
        </w:r>
        <w:r>
          <w:rPr>
            <w:noProof/>
            <w:webHidden/>
          </w:rPr>
          <w:tab/>
        </w:r>
        <w:r>
          <w:rPr>
            <w:noProof/>
            <w:webHidden/>
          </w:rPr>
          <w:fldChar w:fldCharType="begin"/>
        </w:r>
        <w:r>
          <w:rPr>
            <w:noProof/>
            <w:webHidden/>
          </w:rPr>
          <w:instrText xml:space="preserve"> PAGEREF _Toc522868510 \h </w:instrText>
        </w:r>
        <w:r>
          <w:rPr>
            <w:noProof/>
            <w:webHidden/>
          </w:rPr>
        </w:r>
        <w:r>
          <w:rPr>
            <w:noProof/>
            <w:webHidden/>
          </w:rPr>
          <w:fldChar w:fldCharType="separate"/>
        </w:r>
        <w:r w:rsidR="009E6B43">
          <w:rPr>
            <w:noProof/>
            <w:webHidden/>
          </w:rPr>
          <w:t>5</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11" w:history="1">
        <w:r w:rsidRPr="00DB2A42">
          <w:rPr>
            <w:rStyle w:val="Hyperlink"/>
            <w:noProof/>
          </w:rPr>
          <w:t>1.2. Scope</w:t>
        </w:r>
        <w:r>
          <w:rPr>
            <w:noProof/>
            <w:webHidden/>
          </w:rPr>
          <w:tab/>
        </w:r>
        <w:r>
          <w:rPr>
            <w:noProof/>
            <w:webHidden/>
          </w:rPr>
          <w:fldChar w:fldCharType="begin"/>
        </w:r>
        <w:r>
          <w:rPr>
            <w:noProof/>
            <w:webHidden/>
          </w:rPr>
          <w:instrText xml:space="preserve"> PAGEREF _Toc522868511 \h </w:instrText>
        </w:r>
        <w:r>
          <w:rPr>
            <w:noProof/>
            <w:webHidden/>
          </w:rPr>
        </w:r>
        <w:r>
          <w:rPr>
            <w:noProof/>
            <w:webHidden/>
          </w:rPr>
          <w:fldChar w:fldCharType="separate"/>
        </w:r>
        <w:r w:rsidR="009E6B43">
          <w:rPr>
            <w:noProof/>
            <w:webHidden/>
          </w:rPr>
          <w:t>5</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12" w:history="1">
        <w:r w:rsidRPr="00DB2A42">
          <w:rPr>
            <w:rStyle w:val="Hyperlink"/>
            <w:noProof/>
          </w:rPr>
          <w:t>1.3. Definitions, Acronyms and Abbreviations</w:t>
        </w:r>
        <w:r>
          <w:rPr>
            <w:noProof/>
            <w:webHidden/>
          </w:rPr>
          <w:tab/>
        </w:r>
        <w:r>
          <w:rPr>
            <w:noProof/>
            <w:webHidden/>
          </w:rPr>
          <w:fldChar w:fldCharType="begin"/>
        </w:r>
        <w:r>
          <w:rPr>
            <w:noProof/>
            <w:webHidden/>
          </w:rPr>
          <w:instrText xml:space="preserve"> PAGEREF _Toc522868512 \h </w:instrText>
        </w:r>
        <w:r>
          <w:rPr>
            <w:noProof/>
            <w:webHidden/>
          </w:rPr>
        </w:r>
        <w:r>
          <w:rPr>
            <w:noProof/>
            <w:webHidden/>
          </w:rPr>
          <w:fldChar w:fldCharType="separate"/>
        </w:r>
        <w:r w:rsidR="009E6B43">
          <w:rPr>
            <w:noProof/>
            <w:webHidden/>
          </w:rPr>
          <w:t>5</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13" w:history="1">
        <w:r w:rsidRPr="00DB2A42">
          <w:rPr>
            <w:rStyle w:val="Hyperlink"/>
            <w:noProof/>
          </w:rPr>
          <w:t>1.4. References</w:t>
        </w:r>
        <w:r>
          <w:rPr>
            <w:noProof/>
            <w:webHidden/>
          </w:rPr>
          <w:tab/>
        </w:r>
        <w:r>
          <w:rPr>
            <w:noProof/>
            <w:webHidden/>
          </w:rPr>
          <w:fldChar w:fldCharType="begin"/>
        </w:r>
        <w:r>
          <w:rPr>
            <w:noProof/>
            <w:webHidden/>
          </w:rPr>
          <w:instrText xml:space="preserve"> PAGEREF _Toc522868513 \h </w:instrText>
        </w:r>
        <w:r>
          <w:rPr>
            <w:noProof/>
            <w:webHidden/>
          </w:rPr>
        </w:r>
        <w:r>
          <w:rPr>
            <w:noProof/>
            <w:webHidden/>
          </w:rPr>
          <w:fldChar w:fldCharType="separate"/>
        </w:r>
        <w:r w:rsidR="009E6B43">
          <w:rPr>
            <w:noProof/>
            <w:webHidden/>
          </w:rPr>
          <w:t>6</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14" w:history="1">
        <w:r w:rsidRPr="00DB2A42">
          <w:rPr>
            <w:rStyle w:val="Hyperlink"/>
            <w:noProof/>
          </w:rPr>
          <w:t>1.5. Overview</w:t>
        </w:r>
        <w:r>
          <w:rPr>
            <w:noProof/>
            <w:webHidden/>
          </w:rPr>
          <w:tab/>
        </w:r>
        <w:r>
          <w:rPr>
            <w:noProof/>
            <w:webHidden/>
          </w:rPr>
          <w:fldChar w:fldCharType="begin"/>
        </w:r>
        <w:r>
          <w:rPr>
            <w:noProof/>
            <w:webHidden/>
          </w:rPr>
          <w:instrText xml:space="preserve"> PAGEREF _Toc522868514 \h </w:instrText>
        </w:r>
        <w:r>
          <w:rPr>
            <w:noProof/>
            <w:webHidden/>
          </w:rPr>
        </w:r>
        <w:r>
          <w:rPr>
            <w:noProof/>
            <w:webHidden/>
          </w:rPr>
          <w:fldChar w:fldCharType="separate"/>
        </w:r>
        <w:r w:rsidR="009E6B43">
          <w:rPr>
            <w:noProof/>
            <w:webHidden/>
          </w:rPr>
          <w:t>6</w:t>
        </w:r>
        <w:r>
          <w:rPr>
            <w:noProof/>
            <w:webHidden/>
          </w:rPr>
          <w:fldChar w:fldCharType="end"/>
        </w:r>
      </w:hyperlink>
    </w:p>
    <w:p w:rsidR="00545F4F" w:rsidRDefault="00545F4F">
      <w:pPr>
        <w:pStyle w:val="TOC1"/>
        <w:tabs>
          <w:tab w:val="right" w:leader="dot" w:pos="8777"/>
        </w:tabs>
        <w:rPr>
          <w:rFonts w:asciiTheme="minorHAnsi" w:eastAsiaTheme="minorEastAsia" w:hAnsiTheme="minorHAnsi" w:cstheme="minorBidi"/>
          <w:noProof/>
          <w:color w:val="auto"/>
          <w:szCs w:val="22"/>
        </w:rPr>
      </w:pPr>
      <w:hyperlink w:anchor="_Toc522868515" w:history="1">
        <w:r w:rsidRPr="00DB2A42">
          <w:rPr>
            <w:rStyle w:val="Hyperlink"/>
            <w:noProof/>
            <w:lang w:val="en-US"/>
          </w:rPr>
          <w:t>2.</w:t>
        </w:r>
        <w:r w:rsidRPr="00DB2A42">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_Toc522868515 \h </w:instrText>
        </w:r>
        <w:r>
          <w:rPr>
            <w:noProof/>
            <w:webHidden/>
          </w:rPr>
        </w:r>
        <w:r>
          <w:rPr>
            <w:noProof/>
            <w:webHidden/>
          </w:rPr>
          <w:fldChar w:fldCharType="separate"/>
        </w:r>
        <w:r w:rsidR="009E6B43">
          <w:rPr>
            <w:noProof/>
            <w:webHidden/>
          </w:rPr>
          <w:t>7</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17" w:history="1">
        <w:r w:rsidRPr="00DB2A42">
          <w:rPr>
            <w:rStyle w:val="Hyperlink"/>
            <w:noProof/>
          </w:rPr>
          <w:t>2.1. Business Scenario</w:t>
        </w:r>
        <w:r>
          <w:rPr>
            <w:noProof/>
            <w:webHidden/>
          </w:rPr>
          <w:tab/>
        </w:r>
        <w:r>
          <w:rPr>
            <w:noProof/>
            <w:webHidden/>
          </w:rPr>
          <w:fldChar w:fldCharType="begin"/>
        </w:r>
        <w:r>
          <w:rPr>
            <w:noProof/>
            <w:webHidden/>
          </w:rPr>
          <w:instrText xml:space="preserve"> PAGEREF _Toc522868517 \h </w:instrText>
        </w:r>
        <w:r>
          <w:rPr>
            <w:noProof/>
            <w:webHidden/>
          </w:rPr>
        </w:r>
        <w:r>
          <w:rPr>
            <w:noProof/>
            <w:webHidden/>
          </w:rPr>
          <w:fldChar w:fldCharType="separate"/>
        </w:r>
        <w:r w:rsidR="009E6B43">
          <w:rPr>
            <w:noProof/>
            <w:webHidden/>
          </w:rPr>
          <w:t>7</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18" w:history="1">
        <w:r w:rsidRPr="00DB2A42">
          <w:rPr>
            <w:rStyle w:val="Hyperlink"/>
            <w:noProof/>
          </w:rPr>
          <w:t>2.2. Legal Base</w:t>
        </w:r>
        <w:r>
          <w:rPr>
            <w:noProof/>
            <w:webHidden/>
          </w:rPr>
          <w:tab/>
        </w:r>
        <w:r>
          <w:rPr>
            <w:noProof/>
            <w:webHidden/>
          </w:rPr>
          <w:fldChar w:fldCharType="begin"/>
        </w:r>
        <w:r>
          <w:rPr>
            <w:noProof/>
            <w:webHidden/>
          </w:rPr>
          <w:instrText xml:space="preserve"> PAGEREF _Toc522868518 \h </w:instrText>
        </w:r>
        <w:r>
          <w:rPr>
            <w:noProof/>
            <w:webHidden/>
          </w:rPr>
        </w:r>
        <w:r>
          <w:rPr>
            <w:noProof/>
            <w:webHidden/>
          </w:rPr>
          <w:fldChar w:fldCharType="separate"/>
        </w:r>
        <w:r w:rsidR="009E6B43">
          <w:rPr>
            <w:noProof/>
            <w:webHidden/>
          </w:rPr>
          <w:t>7</w:t>
        </w:r>
        <w:r>
          <w:rPr>
            <w:noProof/>
            <w:webHidden/>
          </w:rPr>
          <w:fldChar w:fldCharType="end"/>
        </w:r>
      </w:hyperlink>
    </w:p>
    <w:p w:rsidR="00545F4F" w:rsidRDefault="00545F4F">
      <w:pPr>
        <w:pStyle w:val="TOC1"/>
        <w:tabs>
          <w:tab w:val="right" w:leader="dot" w:pos="8777"/>
        </w:tabs>
        <w:rPr>
          <w:rFonts w:asciiTheme="minorHAnsi" w:eastAsiaTheme="minorEastAsia" w:hAnsiTheme="minorHAnsi" w:cstheme="minorBidi"/>
          <w:noProof/>
          <w:color w:val="auto"/>
          <w:szCs w:val="22"/>
        </w:rPr>
      </w:pPr>
      <w:hyperlink w:anchor="_Toc522868519" w:history="1">
        <w:r w:rsidRPr="00DB2A42">
          <w:rPr>
            <w:rStyle w:val="Hyperlink"/>
            <w:noProof/>
            <w:lang w:val="en-US"/>
          </w:rPr>
          <w:t>3.</w:t>
        </w:r>
        <w:r w:rsidRPr="00DB2A42">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_Toc522868519 \h </w:instrText>
        </w:r>
        <w:r>
          <w:rPr>
            <w:noProof/>
            <w:webHidden/>
          </w:rPr>
        </w:r>
        <w:r>
          <w:rPr>
            <w:noProof/>
            <w:webHidden/>
          </w:rPr>
          <w:fldChar w:fldCharType="separate"/>
        </w:r>
        <w:r w:rsidR="009E6B43">
          <w:rPr>
            <w:noProof/>
            <w:webHidden/>
          </w:rPr>
          <w:t>8</w:t>
        </w:r>
        <w:r>
          <w:rPr>
            <w:noProof/>
            <w:webHidden/>
          </w:rPr>
          <w:fldChar w:fldCharType="end"/>
        </w:r>
      </w:hyperlink>
    </w:p>
    <w:p w:rsidR="00545F4F" w:rsidRDefault="00545F4F">
      <w:pPr>
        <w:pStyle w:val="TOC1"/>
        <w:tabs>
          <w:tab w:val="right" w:leader="dot" w:pos="8777"/>
        </w:tabs>
        <w:rPr>
          <w:rFonts w:asciiTheme="minorHAnsi" w:eastAsiaTheme="minorEastAsia" w:hAnsiTheme="minorHAnsi" w:cstheme="minorBidi"/>
          <w:noProof/>
          <w:color w:val="auto"/>
          <w:szCs w:val="22"/>
        </w:rPr>
      </w:pPr>
      <w:hyperlink w:anchor="_Toc522868520" w:history="1">
        <w:r w:rsidRPr="00DB2A42">
          <w:rPr>
            <w:rStyle w:val="Hyperlink"/>
            <w:noProof/>
            <w:lang w:val="en-US"/>
          </w:rPr>
          <w:t>4.</w:t>
        </w:r>
        <w:r w:rsidRPr="00DB2A42">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_Toc522868520 \h </w:instrText>
        </w:r>
        <w:r>
          <w:rPr>
            <w:noProof/>
            <w:webHidden/>
          </w:rPr>
        </w:r>
        <w:r>
          <w:rPr>
            <w:noProof/>
            <w:webHidden/>
          </w:rPr>
          <w:fldChar w:fldCharType="separate"/>
        </w:r>
        <w:r w:rsidR="009E6B43">
          <w:rPr>
            <w:noProof/>
            <w:webHidden/>
          </w:rPr>
          <w:t>9</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21" w:history="1">
        <w:r w:rsidRPr="00DB2A42">
          <w:rPr>
            <w:rStyle w:val="Hyperlink"/>
            <w:noProof/>
          </w:rPr>
          <w:t>4.1. RUP Table Representation</w:t>
        </w:r>
        <w:r>
          <w:rPr>
            <w:noProof/>
            <w:webHidden/>
          </w:rPr>
          <w:tab/>
        </w:r>
        <w:r>
          <w:rPr>
            <w:noProof/>
            <w:webHidden/>
          </w:rPr>
          <w:fldChar w:fldCharType="begin"/>
        </w:r>
        <w:r>
          <w:rPr>
            <w:noProof/>
            <w:webHidden/>
          </w:rPr>
          <w:instrText xml:space="preserve"> PAGEREF _Toc522868521 \h </w:instrText>
        </w:r>
        <w:r>
          <w:rPr>
            <w:noProof/>
            <w:webHidden/>
          </w:rPr>
        </w:r>
        <w:r>
          <w:rPr>
            <w:noProof/>
            <w:webHidden/>
          </w:rPr>
          <w:fldChar w:fldCharType="separate"/>
        </w:r>
        <w:r w:rsidR="009E6B43">
          <w:rPr>
            <w:noProof/>
            <w:webHidden/>
          </w:rPr>
          <w:t>9</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22" w:history="1">
        <w:r w:rsidRPr="00DB2A42">
          <w:rPr>
            <w:rStyle w:val="Hyperlink"/>
            <w:noProof/>
          </w:rPr>
          <w:t>4.2. Request – Reply SEDs</w:t>
        </w:r>
        <w:r>
          <w:rPr>
            <w:noProof/>
            <w:webHidden/>
          </w:rPr>
          <w:tab/>
        </w:r>
        <w:r>
          <w:rPr>
            <w:noProof/>
            <w:webHidden/>
          </w:rPr>
          <w:fldChar w:fldCharType="begin"/>
        </w:r>
        <w:r>
          <w:rPr>
            <w:noProof/>
            <w:webHidden/>
          </w:rPr>
          <w:instrText xml:space="preserve"> PAGEREF _Toc522868522 \h </w:instrText>
        </w:r>
        <w:r>
          <w:rPr>
            <w:noProof/>
            <w:webHidden/>
          </w:rPr>
        </w:r>
        <w:r>
          <w:rPr>
            <w:noProof/>
            <w:webHidden/>
          </w:rPr>
          <w:fldChar w:fldCharType="separate"/>
        </w:r>
        <w:r w:rsidR="009E6B43">
          <w:rPr>
            <w:noProof/>
            <w:webHidden/>
          </w:rPr>
          <w:t>11</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23" w:history="1">
        <w:r w:rsidRPr="00DB2A42">
          <w:rPr>
            <w:rStyle w:val="Hyperlink"/>
            <w:noProof/>
          </w:rPr>
          <w:t>4.3. Attachments</w:t>
        </w:r>
        <w:r>
          <w:rPr>
            <w:noProof/>
            <w:webHidden/>
          </w:rPr>
          <w:tab/>
        </w:r>
        <w:r>
          <w:rPr>
            <w:noProof/>
            <w:webHidden/>
          </w:rPr>
          <w:fldChar w:fldCharType="begin"/>
        </w:r>
        <w:r>
          <w:rPr>
            <w:noProof/>
            <w:webHidden/>
          </w:rPr>
          <w:instrText xml:space="preserve"> PAGEREF _Toc522868523 \h </w:instrText>
        </w:r>
        <w:r>
          <w:rPr>
            <w:noProof/>
            <w:webHidden/>
          </w:rPr>
        </w:r>
        <w:r>
          <w:rPr>
            <w:noProof/>
            <w:webHidden/>
          </w:rPr>
          <w:fldChar w:fldCharType="separate"/>
        </w:r>
        <w:r w:rsidR="009E6B43">
          <w:rPr>
            <w:noProof/>
            <w:webHidden/>
          </w:rPr>
          <w:t>11</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24" w:history="1">
        <w:r w:rsidRPr="00DB2A42">
          <w:rPr>
            <w:rStyle w:val="Hyperlink"/>
            <w:noProof/>
          </w:rPr>
          <w:t>4.4. Artefacts used</w:t>
        </w:r>
        <w:r>
          <w:rPr>
            <w:noProof/>
            <w:webHidden/>
          </w:rPr>
          <w:tab/>
        </w:r>
        <w:r>
          <w:rPr>
            <w:noProof/>
            <w:webHidden/>
          </w:rPr>
          <w:fldChar w:fldCharType="begin"/>
        </w:r>
        <w:r>
          <w:rPr>
            <w:noProof/>
            <w:webHidden/>
          </w:rPr>
          <w:instrText xml:space="preserve"> PAGEREF _Toc522868524 \h </w:instrText>
        </w:r>
        <w:r>
          <w:rPr>
            <w:noProof/>
            <w:webHidden/>
          </w:rPr>
        </w:r>
        <w:r>
          <w:rPr>
            <w:noProof/>
            <w:webHidden/>
          </w:rPr>
          <w:fldChar w:fldCharType="separate"/>
        </w:r>
        <w:r w:rsidR="009E6B43">
          <w:rPr>
            <w:noProof/>
            <w:webHidden/>
          </w:rPr>
          <w:t>11</w:t>
        </w:r>
        <w:r>
          <w:rPr>
            <w:noProof/>
            <w:webHidden/>
          </w:rPr>
          <w:fldChar w:fldCharType="end"/>
        </w:r>
      </w:hyperlink>
    </w:p>
    <w:p w:rsidR="00545F4F" w:rsidRDefault="00545F4F">
      <w:pPr>
        <w:pStyle w:val="TOC1"/>
        <w:tabs>
          <w:tab w:val="right" w:leader="dot" w:pos="8777"/>
        </w:tabs>
        <w:rPr>
          <w:rFonts w:asciiTheme="minorHAnsi" w:eastAsiaTheme="minorEastAsia" w:hAnsiTheme="minorHAnsi" w:cstheme="minorBidi"/>
          <w:noProof/>
          <w:color w:val="auto"/>
          <w:szCs w:val="22"/>
        </w:rPr>
      </w:pPr>
      <w:hyperlink w:anchor="_Toc522868525" w:history="1">
        <w:r w:rsidRPr="00DB2A42">
          <w:rPr>
            <w:rStyle w:val="Hyperlink"/>
            <w:noProof/>
            <w:lang w:val="en-US"/>
          </w:rPr>
          <w:t>5.</w:t>
        </w:r>
        <w:r w:rsidRPr="00DB2A42">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_Toc522868525 \h </w:instrText>
        </w:r>
        <w:r>
          <w:rPr>
            <w:noProof/>
            <w:webHidden/>
          </w:rPr>
        </w:r>
        <w:r>
          <w:rPr>
            <w:noProof/>
            <w:webHidden/>
          </w:rPr>
          <w:fldChar w:fldCharType="separate"/>
        </w:r>
        <w:r w:rsidR="009E6B43">
          <w:rPr>
            <w:noProof/>
            <w:webHidden/>
          </w:rPr>
          <w:t>12</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26" w:history="1">
        <w:r w:rsidRPr="00DB2A42">
          <w:rPr>
            <w:rStyle w:val="Hyperlink"/>
            <w:noProof/>
          </w:rPr>
          <w:t>5.1. Change of Participant – Collaboration diagram</w:t>
        </w:r>
        <w:r>
          <w:rPr>
            <w:noProof/>
            <w:webHidden/>
          </w:rPr>
          <w:tab/>
        </w:r>
        <w:r>
          <w:rPr>
            <w:noProof/>
            <w:webHidden/>
          </w:rPr>
          <w:fldChar w:fldCharType="begin"/>
        </w:r>
        <w:r>
          <w:rPr>
            <w:noProof/>
            <w:webHidden/>
          </w:rPr>
          <w:instrText xml:space="preserve"> PAGEREF _Toc522868526 \h </w:instrText>
        </w:r>
        <w:r>
          <w:rPr>
            <w:noProof/>
            <w:webHidden/>
          </w:rPr>
        </w:r>
        <w:r>
          <w:rPr>
            <w:noProof/>
            <w:webHidden/>
          </w:rPr>
          <w:fldChar w:fldCharType="separate"/>
        </w:r>
        <w:r w:rsidR="009E6B43">
          <w:rPr>
            <w:noProof/>
            <w:webHidden/>
          </w:rPr>
          <w:t>12</w:t>
        </w:r>
        <w:r>
          <w:rPr>
            <w:noProof/>
            <w:webHidden/>
          </w:rPr>
          <w:fldChar w:fldCharType="end"/>
        </w:r>
      </w:hyperlink>
    </w:p>
    <w:p w:rsidR="00545F4F" w:rsidRDefault="00545F4F">
      <w:pPr>
        <w:pStyle w:val="TOC1"/>
        <w:tabs>
          <w:tab w:val="right" w:leader="dot" w:pos="8777"/>
        </w:tabs>
        <w:rPr>
          <w:rFonts w:asciiTheme="minorHAnsi" w:eastAsiaTheme="minorEastAsia" w:hAnsiTheme="minorHAnsi" w:cstheme="minorBidi"/>
          <w:noProof/>
          <w:color w:val="auto"/>
          <w:szCs w:val="22"/>
        </w:rPr>
      </w:pPr>
      <w:hyperlink w:anchor="_Toc522868527" w:history="1">
        <w:r w:rsidRPr="00DB2A42">
          <w:rPr>
            <w:rStyle w:val="Hyperlink"/>
            <w:noProof/>
            <w:lang w:val="en-US"/>
          </w:rPr>
          <w:t>6.</w:t>
        </w:r>
        <w:r w:rsidRPr="00DB2A42">
          <w:rPr>
            <w:rStyle w:val="Hyperlink"/>
            <w:rFonts w:cs="Calibri"/>
            <w:noProof/>
            <w:lang w:val="en-US"/>
          </w:rPr>
          <w:t xml:space="preserve"> Appendices</w:t>
        </w:r>
        <w:r>
          <w:rPr>
            <w:noProof/>
            <w:webHidden/>
          </w:rPr>
          <w:tab/>
        </w:r>
        <w:r>
          <w:rPr>
            <w:noProof/>
            <w:webHidden/>
          </w:rPr>
          <w:fldChar w:fldCharType="begin"/>
        </w:r>
        <w:r>
          <w:rPr>
            <w:noProof/>
            <w:webHidden/>
          </w:rPr>
          <w:instrText xml:space="preserve"> PAGEREF _Toc522868527 \h </w:instrText>
        </w:r>
        <w:r>
          <w:rPr>
            <w:noProof/>
            <w:webHidden/>
          </w:rPr>
        </w:r>
        <w:r>
          <w:rPr>
            <w:noProof/>
            <w:webHidden/>
          </w:rPr>
          <w:fldChar w:fldCharType="separate"/>
        </w:r>
        <w:r w:rsidR="009E6B43">
          <w:rPr>
            <w:noProof/>
            <w:webHidden/>
          </w:rPr>
          <w:t>12</w:t>
        </w:r>
        <w:r>
          <w:rPr>
            <w:noProof/>
            <w:webHidden/>
          </w:rPr>
          <w:fldChar w:fldCharType="end"/>
        </w:r>
      </w:hyperlink>
    </w:p>
    <w:p w:rsidR="00545F4F" w:rsidRDefault="00545F4F">
      <w:pPr>
        <w:pStyle w:val="TOC2"/>
        <w:tabs>
          <w:tab w:val="right" w:leader="dot" w:pos="8777"/>
        </w:tabs>
        <w:rPr>
          <w:rFonts w:asciiTheme="minorHAnsi" w:eastAsiaTheme="minorEastAsia" w:hAnsiTheme="minorHAnsi" w:cstheme="minorBidi"/>
          <w:noProof/>
          <w:color w:val="auto"/>
          <w:szCs w:val="22"/>
        </w:rPr>
      </w:pPr>
      <w:hyperlink w:anchor="_Toc522868528" w:history="1">
        <w:r w:rsidRPr="00DB2A42">
          <w:rPr>
            <w:rStyle w:val="Hyperlink"/>
            <w:noProof/>
          </w:rPr>
          <w:t>6.1. Issues</w:t>
        </w:r>
        <w:r>
          <w:rPr>
            <w:noProof/>
            <w:webHidden/>
          </w:rPr>
          <w:tab/>
        </w:r>
        <w:r>
          <w:rPr>
            <w:noProof/>
            <w:webHidden/>
          </w:rPr>
          <w:fldChar w:fldCharType="begin"/>
        </w:r>
        <w:r>
          <w:rPr>
            <w:noProof/>
            <w:webHidden/>
          </w:rPr>
          <w:instrText xml:space="preserve"> PAGEREF _Toc522868528 \h </w:instrText>
        </w:r>
        <w:r>
          <w:rPr>
            <w:noProof/>
            <w:webHidden/>
          </w:rPr>
        </w:r>
        <w:r>
          <w:rPr>
            <w:noProof/>
            <w:webHidden/>
          </w:rPr>
          <w:fldChar w:fldCharType="separate"/>
        </w:r>
        <w:r w:rsidR="009E6B43">
          <w:rPr>
            <w:noProof/>
            <w:webHidden/>
          </w:rPr>
          <w:t>12</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rsidR="00753EFD" w:rsidRPr="002719B6" w:rsidRDefault="00753EFD" w:rsidP="00753EFD">
      <w:pPr>
        <w:spacing w:after="20" w:line="276" w:lineRule="auto"/>
        <w:jc w:val="left"/>
        <w:rPr>
          <w:rFonts w:eastAsia="Calibri" w:cs="Calibri"/>
          <w:b/>
          <w:color w:val="000000"/>
          <w:szCs w:val="22"/>
          <w:lang w:val="fr-BE"/>
        </w:rPr>
      </w:pPr>
      <w:r w:rsidRPr="002719B6">
        <w:rPr>
          <w:rFonts w:eastAsia="Calibri" w:cs="Calibri"/>
          <w:b/>
          <w:color w:val="000000"/>
          <w:szCs w:val="22"/>
          <w:lang w:val="fr-BE"/>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753EFD" w:rsidRPr="002719B6" w:rsidRDefault="00753EFD" w:rsidP="00074788">
            <w:pPr>
              <w:spacing w:line="276" w:lineRule="auto"/>
              <w:jc w:val="left"/>
              <w:rPr>
                <w:rFonts w:eastAsia="PMingLiU" w:cs="Calibri"/>
                <w:b/>
                <w:szCs w:val="22"/>
              </w:rPr>
            </w:pPr>
            <w:r w:rsidRPr="002719B6">
              <w:rPr>
                <w:rFonts w:cs="Calibri"/>
                <w:b/>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753EFD" w:rsidRPr="002719B6" w:rsidRDefault="00753EFD" w:rsidP="00074788">
            <w:pPr>
              <w:spacing w:line="276" w:lineRule="auto"/>
              <w:jc w:val="left"/>
              <w:rPr>
                <w:rFonts w:eastAsia="PMingLiU" w:cs="Calibri"/>
                <w:b/>
                <w:szCs w:val="22"/>
              </w:rPr>
            </w:pPr>
            <w:r w:rsidRPr="002719B6">
              <w:rPr>
                <w:rFonts w:cs="Calibri"/>
                <w:b/>
                <w:szCs w:val="22"/>
              </w:rPr>
              <w:t>Value</w:t>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bCs/>
                <w:color w:val="984806"/>
                <w:szCs w:val="22"/>
              </w:rPr>
            </w:pPr>
            <w:r w:rsidRPr="002719B6">
              <w:rPr>
                <w:rFonts w:cs="Calibri"/>
                <w:b/>
                <w:bCs/>
                <w:color w:val="984806"/>
                <w:szCs w:val="22"/>
                <w:lang w:val="en-US"/>
              </w:rPr>
              <w:fldChar w:fldCharType="begin"/>
            </w:r>
            <w:r w:rsidRPr="002719B6">
              <w:rPr>
                <w:rFonts w:cs="Calibri"/>
                <w:b/>
                <w:bCs/>
                <w:color w:val="984806"/>
                <w:szCs w:val="22"/>
                <w:lang w:val="en-US"/>
              </w:rPr>
              <w:instrText xml:space="preserve"> TITLE   \* MERGEFORMAT </w:instrText>
            </w:r>
            <w:r w:rsidRPr="002719B6">
              <w:rPr>
                <w:rFonts w:cs="Calibri"/>
                <w:b/>
                <w:bCs/>
                <w:color w:val="984806"/>
                <w:szCs w:val="22"/>
                <w:lang w:val="en-US"/>
              </w:rPr>
              <w:fldChar w:fldCharType="separate"/>
            </w:r>
            <w:r w:rsidRPr="002719B6">
              <w:rPr>
                <w:rFonts w:cs="Calibri"/>
                <w:b/>
                <w:bCs/>
                <w:color w:val="984806"/>
                <w:szCs w:val="22"/>
                <w:lang w:val="en-US"/>
              </w:rPr>
              <w:t>Business Use Case</w:t>
            </w:r>
            <w:r w:rsidRPr="002719B6">
              <w:rPr>
                <w:rFonts w:cs="Calibri"/>
                <w:b/>
                <w:bCs/>
                <w:color w:val="984806"/>
                <w:szCs w:val="22"/>
              </w:rPr>
              <w:fldChar w:fldCharType="end"/>
            </w:r>
            <w:r w:rsidRPr="002719B6">
              <w:rPr>
                <w:rFonts w:cs="Calibri"/>
                <w:b/>
                <w:bCs/>
                <w:color w:val="984806"/>
                <w:szCs w:val="22"/>
              </w:rPr>
              <w:t xml:space="preserve"> </w:t>
            </w:r>
          </w:p>
          <w:p w:rsidR="00753EFD" w:rsidRPr="002719B6" w:rsidRDefault="00753EFD" w:rsidP="00074788">
            <w:pPr>
              <w:spacing w:line="276" w:lineRule="auto"/>
              <w:jc w:val="left"/>
              <w:rPr>
                <w:rFonts w:cs="Calibri"/>
                <w:b/>
                <w:bCs/>
                <w:color w:val="984806"/>
                <w:szCs w:val="22"/>
                <w:lang w:val="en-US"/>
              </w:rPr>
            </w:pPr>
            <w:r w:rsidRPr="002719B6">
              <w:rPr>
                <w:rFonts w:cs="Calibri"/>
                <w:b/>
                <w:bCs/>
                <w:color w:val="984806"/>
                <w:szCs w:val="22"/>
                <w:lang w:val="en-US"/>
              </w:rPr>
              <w:t>AD_BUC_</w:t>
            </w:r>
            <w:r w:rsidR="004B1CC1" w:rsidRPr="006C0621">
              <w:rPr>
                <w:rFonts w:cs="Calibri"/>
                <w:b/>
                <w:bCs/>
                <w:color w:val="984806"/>
                <w:szCs w:val="22"/>
                <w:lang w:val="en-US"/>
              </w:rPr>
              <w:t>12</w:t>
            </w:r>
            <w:r w:rsidR="004B1CC1">
              <w:rPr>
                <w:rFonts w:cs="Calibri"/>
                <w:b/>
                <w:bCs/>
                <w:color w:val="984806"/>
                <w:szCs w:val="22"/>
                <w:lang w:val="en-US"/>
              </w:rPr>
              <w:t xml:space="preserve">_subprocess - </w:t>
            </w:r>
            <w:r w:rsidR="004B1CC1" w:rsidRPr="006C0621">
              <w:rPr>
                <w:rFonts w:cs="Calibri"/>
                <w:b/>
                <w:bCs/>
                <w:color w:val="984806"/>
                <w:szCs w:val="22"/>
                <w:lang w:val="en-US"/>
              </w:rPr>
              <w:t xml:space="preserve">Change of Participant </w:t>
            </w:r>
            <w:r w:rsidRPr="002719B6">
              <w:rPr>
                <w:rFonts w:eastAsia="PMingLiU" w:cs="Calibri"/>
                <w:b/>
                <w:szCs w:val="22"/>
              </w:rPr>
              <w:fldChar w:fldCharType="begin"/>
            </w:r>
            <w:r w:rsidRPr="002719B6">
              <w:rPr>
                <w:rFonts w:eastAsia="PMingLiU" w:cs="Calibri"/>
                <w:b/>
                <w:szCs w:val="22"/>
              </w:rPr>
              <w:instrText xml:space="preserve"> TITLE   \* MERGEFORMAT </w:instrText>
            </w:r>
            <w:r w:rsidRPr="002719B6">
              <w:rPr>
                <w:rFonts w:eastAsia="PMingLiU" w:cs="Calibri"/>
                <w:b/>
                <w:szCs w:val="22"/>
              </w:rPr>
              <w:fldChar w:fldCharType="end"/>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color w:val="984806"/>
                <w:szCs w:val="22"/>
              </w:rPr>
            </w:pPr>
            <w:r w:rsidRPr="002719B6">
              <w:rPr>
                <w:rFonts w:cs="Calibri"/>
                <w:b/>
                <w:bCs/>
                <w:color w:val="984806"/>
                <w:szCs w:val="22"/>
                <w:lang w:val="en-US"/>
              </w:rPr>
              <w:t>EESSI (Electronic Exchange of Social Security Information) Project</w:t>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A697A" w:rsidP="00074788">
            <w:pPr>
              <w:spacing w:line="276" w:lineRule="auto"/>
              <w:jc w:val="left"/>
              <w:rPr>
                <w:rFonts w:cs="Calibri"/>
                <w:b/>
                <w:bCs/>
                <w:color w:val="984806"/>
                <w:szCs w:val="22"/>
                <w:lang w:val="en-US"/>
              </w:rPr>
            </w:pPr>
            <w:r w:rsidRPr="007A697A">
              <w:rPr>
                <w:rFonts w:cs="Calibri"/>
                <w:b/>
                <w:bCs/>
                <w:color w:val="984806"/>
                <w:szCs w:val="22"/>
                <w:lang w:val="en-US"/>
              </w:rPr>
              <w:t>European Commission, DG EMPL F5</w:t>
            </w:r>
          </w:p>
        </w:tc>
      </w:tr>
      <w:tr w:rsidR="00753EFD" w:rsidRPr="007A697A"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A697A" w:rsidP="00074788">
            <w:pPr>
              <w:spacing w:line="276" w:lineRule="auto"/>
              <w:jc w:val="left"/>
              <w:rPr>
                <w:rFonts w:cs="Calibri"/>
                <w:b/>
                <w:szCs w:val="22"/>
                <w:lang w:val="en-US"/>
              </w:rPr>
            </w:pPr>
            <w:r>
              <w:rPr>
                <w:rFonts w:cs="Calibri"/>
                <w:b/>
                <w:szCs w:val="22"/>
                <w:lang w:val="en-US"/>
              </w:rPr>
              <w:t>System</w:t>
            </w:r>
            <w:r w:rsidR="00753EFD" w:rsidRPr="002719B6">
              <w:rPr>
                <w:rFonts w:cs="Calibri"/>
                <w:b/>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A697A" w:rsidP="00074788">
            <w:pPr>
              <w:spacing w:line="276" w:lineRule="auto"/>
              <w:jc w:val="left"/>
              <w:rPr>
                <w:rFonts w:cs="Calibri"/>
                <w:b/>
                <w:bCs/>
                <w:color w:val="984806"/>
                <w:szCs w:val="22"/>
                <w:lang w:val="en-US"/>
              </w:rPr>
            </w:pPr>
            <w:r w:rsidRPr="007A697A">
              <w:rPr>
                <w:rFonts w:cs="Calibri"/>
                <w:b/>
                <w:bCs/>
                <w:color w:val="984806"/>
                <w:szCs w:val="22"/>
                <w:lang w:val="en-US"/>
              </w:rPr>
              <w:t>European Commission, DG EMPL D2</w:t>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BC3BE4" w:rsidP="00074788">
            <w:pPr>
              <w:spacing w:line="276" w:lineRule="auto"/>
              <w:jc w:val="left"/>
              <w:rPr>
                <w:rFonts w:cs="Calibri"/>
                <w:b/>
                <w:bCs/>
                <w:color w:val="984806"/>
                <w:szCs w:val="22"/>
                <w:lang w:val="en-US"/>
              </w:rPr>
            </w:pPr>
            <w:r>
              <w:rPr>
                <w:rFonts w:cs="Calibri"/>
                <w:b/>
                <w:bCs/>
                <w:color w:val="984806"/>
                <w:szCs w:val="22"/>
                <w:lang w:val="en-US"/>
              </w:rPr>
              <w:t>v4.1.0</w:t>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bCs/>
                <w:color w:val="984806"/>
                <w:szCs w:val="22"/>
                <w:lang w:val="en-US"/>
              </w:rPr>
            </w:pPr>
            <w:r w:rsidRPr="002719B6">
              <w:rPr>
                <w:rFonts w:cs="Calibri"/>
                <w:b/>
                <w:bCs/>
                <w:color w:val="984806"/>
                <w:szCs w:val="22"/>
                <w:lang w:val="en-US"/>
              </w:rPr>
              <w:t>Public</w:t>
            </w:r>
          </w:p>
        </w:tc>
      </w:tr>
      <w:tr w:rsidR="00753EFD" w:rsidRPr="002719B6" w:rsidTr="00074788">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753EFD" w:rsidP="00074788">
            <w:pPr>
              <w:spacing w:line="276" w:lineRule="auto"/>
              <w:jc w:val="left"/>
              <w:rPr>
                <w:rFonts w:cs="Calibri"/>
                <w:b/>
                <w:szCs w:val="22"/>
                <w:lang w:val="en-US"/>
              </w:rPr>
            </w:pPr>
            <w:r w:rsidRPr="002719B6">
              <w:rPr>
                <w:rFonts w:cs="Calibri"/>
                <w:b/>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753EFD" w:rsidRPr="002719B6" w:rsidRDefault="00BC3BE4" w:rsidP="004F0F2D">
            <w:pPr>
              <w:spacing w:line="276" w:lineRule="auto"/>
              <w:jc w:val="left"/>
              <w:rPr>
                <w:rFonts w:cs="Calibri"/>
                <w:b/>
                <w:bCs/>
                <w:color w:val="984806"/>
                <w:szCs w:val="22"/>
                <w:lang w:val="en-US"/>
              </w:rPr>
            </w:pPr>
            <w:r>
              <w:rPr>
                <w:rFonts w:cs="Calibri"/>
                <w:b/>
                <w:bCs/>
                <w:color w:val="984806"/>
                <w:szCs w:val="22"/>
                <w:lang w:val="en-US"/>
              </w:rPr>
              <w:t>22/08/2018</w:t>
            </w:r>
          </w:p>
        </w:tc>
      </w:tr>
    </w:tbl>
    <w:p w:rsidR="00753EFD" w:rsidRPr="00181306" w:rsidRDefault="00753EFD" w:rsidP="00753EFD">
      <w:pPr>
        <w:spacing w:line="276" w:lineRule="auto"/>
        <w:jc w:val="left"/>
        <w:rPr>
          <w:rFonts w:ascii="Calibri" w:eastAsia="Calibri" w:hAnsi="Calibri" w:cs="Calibri"/>
          <w:b/>
          <w:bCs/>
          <w:szCs w:val="22"/>
        </w:rPr>
      </w:pPr>
    </w:p>
    <w:p w:rsidR="00753EFD" w:rsidRPr="002719B6" w:rsidRDefault="00753EFD" w:rsidP="00753EFD">
      <w:pPr>
        <w:spacing w:line="276" w:lineRule="auto"/>
        <w:jc w:val="left"/>
        <w:rPr>
          <w:rFonts w:eastAsia="Calibri" w:cs="Calibri"/>
          <w:bCs/>
          <w:color w:val="000000"/>
          <w:szCs w:val="22"/>
        </w:rPr>
      </w:pPr>
      <w:r>
        <w:rPr>
          <w:rFonts w:eastAsia="Calibri" w:cs="Calibri"/>
          <w:bCs/>
          <w:color w:val="000000"/>
          <w:szCs w:val="22"/>
        </w:rPr>
        <w:br w:type="page"/>
      </w:r>
    </w:p>
    <w:p w:rsidR="00583B58" w:rsidRDefault="00583B58" w:rsidP="00CF56F0">
      <w:pPr>
        <w:rPr>
          <w:bCs/>
          <w:lang w:eastAsia="en-US"/>
        </w:rPr>
      </w:pPr>
    </w:p>
    <w:p w:rsidR="00753EFD" w:rsidRPr="002719B6" w:rsidRDefault="00753EFD" w:rsidP="00753EFD">
      <w:pPr>
        <w:spacing w:line="276" w:lineRule="auto"/>
        <w:rPr>
          <w:rFonts w:eastAsia="Calibri" w:cs="Calibri"/>
          <w:b/>
          <w:bCs/>
          <w:color w:val="000000"/>
          <w:szCs w:val="22"/>
        </w:rPr>
      </w:pPr>
      <w:r w:rsidRPr="00753EFD">
        <w:rPr>
          <w:rFonts w:eastAsia="Calibri" w:cs="Calibri"/>
          <w:b/>
          <w:bCs/>
          <w:color w:val="000000"/>
          <w:sz w:val="24"/>
        </w:rPr>
        <w:t>Document history</w:t>
      </w:r>
      <w:r w:rsidRPr="002719B6">
        <w:rPr>
          <w:rFonts w:eastAsia="Calibri" w:cs="Calibri"/>
          <w:b/>
          <w:bCs/>
          <w:color w:val="000000"/>
          <w:szCs w:val="22"/>
        </w:rPr>
        <w:t xml:space="preserve">: </w:t>
      </w:r>
    </w:p>
    <w:p w:rsidR="00753EFD" w:rsidRPr="002719B6" w:rsidRDefault="00753EFD" w:rsidP="00753EFD">
      <w:pPr>
        <w:spacing w:line="276" w:lineRule="auto"/>
        <w:rPr>
          <w:rFonts w:cs="Calibri"/>
          <w:szCs w:val="22"/>
          <w:lang w:val="en-US"/>
        </w:rPr>
      </w:pPr>
      <w:r w:rsidRPr="002719B6">
        <w:rPr>
          <w:rFonts w:cs="Calibri"/>
          <w:szCs w:val="22"/>
          <w:lang w:val="en-US"/>
        </w:rPr>
        <w:t>The Document Author is authorized to make the following types of changes to the document without requiring that the document be re-approved:</w:t>
      </w:r>
    </w:p>
    <w:p w:rsidR="00753EFD" w:rsidRPr="002719B6" w:rsidRDefault="00753EFD" w:rsidP="00753EFD">
      <w:pPr>
        <w:widowControl w:val="0"/>
        <w:numPr>
          <w:ilvl w:val="0"/>
          <w:numId w:val="11"/>
        </w:numPr>
        <w:spacing w:line="240" w:lineRule="atLeast"/>
        <w:ind w:left="709"/>
        <w:jc w:val="left"/>
        <w:rPr>
          <w:rFonts w:cs="Calibri"/>
          <w:szCs w:val="22"/>
          <w:lang w:val="en-US"/>
        </w:rPr>
      </w:pPr>
      <w:r w:rsidRPr="002719B6">
        <w:rPr>
          <w:rFonts w:cs="Calibri"/>
          <w:szCs w:val="22"/>
          <w:lang w:val="en-US"/>
        </w:rPr>
        <w:t>Editorial, formatting, and spelling</w:t>
      </w:r>
    </w:p>
    <w:p w:rsidR="00753EFD" w:rsidRPr="002719B6" w:rsidRDefault="00753EFD" w:rsidP="00753EFD">
      <w:pPr>
        <w:widowControl w:val="0"/>
        <w:numPr>
          <w:ilvl w:val="0"/>
          <w:numId w:val="11"/>
        </w:numPr>
        <w:spacing w:line="240" w:lineRule="atLeast"/>
        <w:ind w:left="709"/>
        <w:jc w:val="left"/>
        <w:rPr>
          <w:rFonts w:cs="Calibri"/>
          <w:szCs w:val="22"/>
          <w:lang w:val="en-US"/>
        </w:rPr>
      </w:pPr>
      <w:r w:rsidRPr="002719B6">
        <w:rPr>
          <w:rFonts w:cs="Calibri"/>
          <w:szCs w:val="22"/>
          <w:lang w:val="en-US"/>
        </w:rPr>
        <w:t>Clarification</w:t>
      </w:r>
    </w:p>
    <w:p w:rsidR="00753EFD" w:rsidRPr="002719B6" w:rsidRDefault="00753EFD" w:rsidP="00753EFD">
      <w:pPr>
        <w:spacing w:line="276" w:lineRule="auto"/>
        <w:rPr>
          <w:rFonts w:cs="Calibri"/>
          <w:szCs w:val="22"/>
          <w:lang w:val="en-US"/>
        </w:rPr>
      </w:pPr>
    </w:p>
    <w:p w:rsidR="00753EFD" w:rsidRPr="002719B6" w:rsidRDefault="00753EFD" w:rsidP="00753EFD">
      <w:pPr>
        <w:spacing w:line="276" w:lineRule="auto"/>
        <w:jc w:val="left"/>
        <w:rPr>
          <w:rFonts w:cs="Calibri"/>
          <w:szCs w:val="22"/>
          <w:lang w:val="en-US"/>
        </w:rPr>
      </w:pPr>
      <w:r w:rsidRPr="002719B6">
        <w:rPr>
          <w:rFonts w:cs="Calibri"/>
          <w:szCs w:val="22"/>
          <w:lang w:val="en-US"/>
        </w:rPr>
        <w:t>To request a change to this document, contact the Document Author or Owner.</w:t>
      </w:r>
    </w:p>
    <w:p w:rsidR="00753EFD" w:rsidRPr="002719B6" w:rsidRDefault="00753EFD" w:rsidP="00753EFD">
      <w:pPr>
        <w:spacing w:line="276" w:lineRule="auto"/>
        <w:jc w:val="left"/>
        <w:rPr>
          <w:rFonts w:cs="Calibri"/>
          <w:szCs w:val="22"/>
          <w:lang w:val="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4B1CC1" w:rsidRPr="006C0621" w:rsidTr="00A45ADF">
        <w:tc>
          <w:tcPr>
            <w:tcW w:w="684" w:type="pct"/>
            <w:tcBorders>
              <w:top w:val="single" w:sz="4" w:space="0" w:color="7F7F7F"/>
              <w:left w:val="single" w:sz="4" w:space="0" w:color="7F7F7F"/>
              <w:bottom w:val="single" w:sz="4" w:space="0" w:color="7F7F7F"/>
              <w:right w:val="single" w:sz="4" w:space="0" w:color="7F7F7F"/>
            </w:tcBorders>
            <w:shd w:val="clear" w:color="auto" w:fill="D9D9D9"/>
            <w:hideMark/>
          </w:tcPr>
          <w:p w:rsidR="004B1CC1" w:rsidRPr="006C0621" w:rsidRDefault="004B1CC1" w:rsidP="00A45ADF">
            <w:pPr>
              <w:spacing w:line="276" w:lineRule="auto"/>
              <w:jc w:val="left"/>
              <w:rPr>
                <w:rFonts w:eastAsia="PMingLiU" w:cs="Calibri"/>
                <w:b/>
                <w:bCs/>
                <w:color w:val="000000"/>
                <w:sz w:val="20"/>
              </w:rPr>
            </w:pPr>
            <w:r w:rsidRPr="006C0621">
              <w:rPr>
                <w:rFonts w:eastAsia="Calibri" w:cs="Calibri"/>
                <w:b/>
                <w:bCs/>
                <w:color w:val="000000"/>
                <w:sz w:val="20"/>
              </w:rPr>
              <w:t>Revision</w:t>
            </w:r>
          </w:p>
        </w:tc>
        <w:tc>
          <w:tcPr>
            <w:tcW w:w="565" w:type="pct"/>
            <w:tcBorders>
              <w:top w:val="single" w:sz="4" w:space="0" w:color="7F7F7F"/>
              <w:left w:val="single" w:sz="4" w:space="0" w:color="7F7F7F"/>
              <w:bottom w:val="single" w:sz="4" w:space="0" w:color="7F7F7F"/>
              <w:right w:val="single" w:sz="4" w:space="0" w:color="7F7F7F"/>
            </w:tcBorders>
            <w:shd w:val="clear" w:color="auto" w:fill="D9D9D9"/>
            <w:hideMark/>
          </w:tcPr>
          <w:p w:rsidR="004B1CC1" w:rsidRPr="006C0621" w:rsidRDefault="004B1CC1" w:rsidP="00A45ADF">
            <w:pPr>
              <w:spacing w:line="276" w:lineRule="auto"/>
              <w:jc w:val="left"/>
              <w:rPr>
                <w:rFonts w:eastAsia="PMingLiU" w:cs="Calibri"/>
                <w:b/>
                <w:bCs/>
                <w:color w:val="000000"/>
                <w:sz w:val="20"/>
              </w:rPr>
            </w:pPr>
            <w:r w:rsidRPr="006C0621">
              <w:rPr>
                <w:rFonts w:eastAsia="Calibri" w:cs="Calibri"/>
                <w:b/>
                <w:bCs/>
                <w:color w:val="000000"/>
                <w:sz w:val="20"/>
              </w:rPr>
              <w:t>Date</w:t>
            </w:r>
          </w:p>
        </w:tc>
        <w:tc>
          <w:tcPr>
            <w:tcW w:w="1086" w:type="pct"/>
            <w:tcBorders>
              <w:top w:val="single" w:sz="4" w:space="0" w:color="7F7F7F"/>
              <w:left w:val="single" w:sz="4" w:space="0" w:color="7F7F7F"/>
              <w:bottom w:val="single" w:sz="4" w:space="0" w:color="7F7F7F"/>
              <w:right w:val="single" w:sz="4" w:space="0" w:color="7F7F7F"/>
            </w:tcBorders>
            <w:shd w:val="clear" w:color="auto" w:fill="D9D9D9"/>
            <w:hideMark/>
          </w:tcPr>
          <w:p w:rsidR="004B1CC1" w:rsidRPr="006C0621" w:rsidRDefault="004B1CC1" w:rsidP="00A45ADF">
            <w:pPr>
              <w:spacing w:line="276" w:lineRule="auto"/>
              <w:jc w:val="left"/>
              <w:rPr>
                <w:rFonts w:eastAsia="PMingLiU" w:cs="Calibri"/>
                <w:b/>
                <w:bCs/>
                <w:color w:val="000000"/>
                <w:sz w:val="20"/>
              </w:rPr>
            </w:pPr>
            <w:r w:rsidRPr="006C0621">
              <w:rPr>
                <w:rFonts w:eastAsia="Calibri" w:cs="Calibri"/>
                <w:b/>
                <w:bCs/>
                <w:color w:val="000000"/>
                <w:sz w:val="20"/>
              </w:rPr>
              <w:t>Created by</w:t>
            </w:r>
          </w:p>
        </w:tc>
        <w:tc>
          <w:tcPr>
            <w:tcW w:w="2665" w:type="pct"/>
            <w:tcBorders>
              <w:top w:val="single" w:sz="4" w:space="0" w:color="7F7F7F"/>
              <w:left w:val="single" w:sz="4" w:space="0" w:color="7F7F7F"/>
              <w:bottom w:val="single" w:sz="4" w:space="0" w:color="7F7F7F"/>
              <w:right w:val="single" w:sz="4" w:space="0" w:color="7F7F7F"/>
            </w:tcBorders>
            <w:shd w:val="clear" w:color="auto" w:fill="D9D9D9"/>
            <w:hideMark/>
          </w:tcPr>
          <w:p w:rsidR="004B1CC1" w:rsidRPr="006C0621" w:rsidRDefault="004B1CC1" w:rsidP="00A45ADF">
            <w:pPr>
              <w:spacing w:line="276" w:lineRule="auto"/>
              <w:jc w:val="left"/>
              <w:rPr>
                <w:rFonts w:eastAsia="PMingLiU" w:cs="Calibri"/>
                <w:b/>
                <w:bCs/>
                <w:color w:val="000000"/>
                <w:sz w:val="20"/>
              </w:rPr>
            </w:pPr>
            <w:r w:rsidRPr="006C0621">
              <w:rPr>
                <w:rFonts w:eastAsia="Calibri" w:cs="Calibri"/>
                <w:b/>
                <w:bCs/>
                <w:color w:val="000000"/>
                <w:sz w:val="20"/>
              </w:rPr>
              <w:t>Short Description of Changes</w:t>
            </w:r>
          </w:p>
        </w:tc>
      </w:tr>
      <w:tr w:rsidR="004B1CC1" w:rsidRPr="006C0621" w:rsidTr="00A45ADF">
        <w:tc>
          <w:tcPr>
            <w:tcW w:w="684" w:type="pct"/>
            <w:tcBorders>
              <w:top w:val="single" w:sz="4" w:space="0" w:color="7F7F7F"/>
              <w:left w:val="single" w:sz="4" w:space="0" w:color="7F7F7F"/>
              <w:bottom w:val="single" w:sz="4" w:space="0" w:color="7F7F7F"/>
              <w:right w:val="single" w:sz="4" w:space="0" w:color="7F7F7F"/>
            </w:tcBorders>
          </w:tcPr>
          <w:p w:rsidR="004B1CC1" w:rsidRPr="006C0621" w:rsidRDefault="004B1CC1" w:rsidP="00A45ADF">
            <w:pPr>
              <w:spacing w:line="276" w:lineRule="auto"/>
              <w:jc w:val="left"/>
              <w:rPr>
                <w:rFonts w:eastAsia="PMingLiU" w:cs="Calibri"/>
                <w:color w:val="000000"/>
                <w:sz w:val="20"/>
              </w:rPr>
            </w:pPr>
            <w:r w:rsidRPr="006C0621">
              <w:rPr>
                <w:rFonts w:eastAsia="PMingLiU" w:cs="Calibri"/>
                <w:color w:val="000000"/>
                <w:sz w:val="20"/>
              </w:rPr>
              <w:t>v0.1.0</w:t>
            </w:r>
          </w:p>
        </w:tc>
        <w:tc>
          <w:tcPr>
            <w:tcW w:w="565" w:type="pct"/>
            <w:tcBorders>
              <w:top w:val="single" w:sz="4" w:space="0" w:color="7F7F7F"/>
              <w:left w:val="single" w:sz="4" w:space="0" w:color="7F7F7F"/>
              <w:bottom w:val="single" w:sz="4" w:space="0" w:color="7F7F7F"/>
              <w:right w:val="single" w:sz="4" w:space="0" w:color="7F7F7F"/>
            </w:tcBorders>
          </w:tcPr>
          <w:p w:rsidR="004B1CC1" w:rsidRPr="006C0621" w:rsidRDefault="004B1CC1" w:rsidP="00A45ADF">
            <w:pPr>
              <w:spacing w:line="276" w:lineRule="auto"/>
              <w:rPr>
                <w:rFonts w:eastAsia="PMingLiU" w:cs="Calibri"/>
                <w:color w:val="000000"/>
                <w:sz w:val="20"/>
              </w:rPr>
            </w:pPr>
            <w:r w:rsidRPr="006C0621">
              <w:rPr>
                <w:rFonts w:eastAsia="PMingLiU" w:cs="Calibri"/>
                <w:color w:val="000000"/>
                <w:sz w:val="20"/>
              </w:rPr>
              <w:t>06/04/</w:t>
            </w:r>
            <w:r>
              <w:rPr>
                <w:rFonts w:eastAsia="PMingLiU" w:cs="Calibri"/>
                <w:color w:val="000000"/>
                <w:sz w:val="20"/>
              </w:rPr>
              <w:t>20</w:t>
            </w:r>
            <w:r w:rsidRPr="006C0621">
              <w:rPr>
                <w:rFonts w:eastAsia="PMingLiU" w:cs="Calibri"/>
                <w:color w:val="000000"/>
                <w:sz w:val="20"/>
              </w:rPr>
              <w:t>16</w:t>
            </w:r>
          </w:p>
        </w:tc>
        <w:tc>
          <w:tcPr>
            <w:tcW w:w="1086" w:type="pct"/>
            <w:tcBorders>
              <w:top w:val="single" w:sz="4" w:space="0" w:color="7F7F7F"/>
              <w:left w:val="single" w:sz="4" w:space="0" w:color="7F7F7F"/>
              <w:bottom w:val="single" w:sz="4" w:space="0" w:color="7F7F7F"/>
              <w:right w:val="single" w:sz="4" w:space="0" w:color="7F7F7F"/>
            </w:tcBorders>
          </w:tcPr>
          <w:p w:rsidR="004B1CC1" w:rsidRPr="006C0621" w:rsidRDefault="004B1CC1" w:rsidP="00A45ADF">
            <w:pPr>
              <w:spacing w:line="276" w:lineRule="auto"/>
              <w:jc w:val="left"/>
              <w:rPr>
                <w:rFonts w:eastAsia="PMingLiU" w:cs="Calibri"/>
                <w:color w:val="000000"/>
                <w:sz w:val="20"/>
              </w:rPr>
            </w:pPr>
            <w:r w:rsidRPr="006C0621">
              <w:rPr>
                <w:rFonts w:eastAsia="PMingLiU" w:cs="Calibri"/>
                <w:color w:val="000000"/>
                <w:sz w:val="20"/>
              </w:rPr>
              <w:t xml:space="preserve">Eric </w:t>
            </w:r>
            <w:proofErr w:type="spellStart"/>
            <w:r w:rsidRPr="006C0621">
              <w:rPr>
                <w:rFonts w:eastAsia="PMingLiU" w:cs="Calibri"/>
                <w:color w:val="000000"/>
                <w:sz w:val="20"/>
              </w:rPr>
              <w:t>Briffoz</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4B1CC1" w:rsidRPr="006C0621" w:rsidRDefault="004B1CC1" w:rsidP="00A45ADF">
            <w:pPr>
              <w:spacing w:line="276" w:lineRule="auto"/>
              <w:jc w:val="left"/>
              <w:rPr>
                <w:rFonts w:eastAsia="PMingLiU" w:cs="Calibri"/>
                <w:color w:val="000000"/>
                <w:sz w:val="20"/>
              </w:rPr>
            </w:pPr>
            <w:r w:rsidRPr="006C0621">
              <w:rPr>
                <w:rFonts w:eastAsia="PMingLiU" w:cs="Calibri"/>
                <w:color w:val="000000"/>
                <w:sz w:val="20"/>
              </w:rPr>
              <w:t xml:space="preserve">Initial Draft </w:t>
            </w:r>
          </w:p>
        </w:tc>
      </w:tr>
      <w:tr w:rsidR="004B1CC1" w:rsidRPr="006C0621" w:rsidTr="00A45ADF">
        <w:tc>
          <w:tcPr>
            <w:tcW w:w="684" w:type="pct"/>
            <w:tcBorders>
              <w:top w:val="single" w:sz="4" w:space="0" w:color="7F7F7F"/>
              <w:left w:val="single" w:sz="4" w:space="0" w:color="7F7F7F"/>
              <w:bottom w:val="single" w:sz="4" w:space="0" w:color="7F7F7F"/>
              <w:right w:val="single" w:sz="4" w:space="0" w:color="7F7F7F"/>
            </w:tcBorders>
          </w:tcPr>
          <w:p w:rsidR="004B1CC1" w:rsidRPr="00D127B4" w:rsidRDefault="00BC3BE4" w:rsidP="00A45ADF">
            <w:pPr>
              <w:spacing w:line="276" w:lineRule="auto"/>
              <w:jc w:val="left"/>
              <w:rPr>
                <w:rFonts w:eastAsia="PMingLiU" w:cs="Calibri"/>
                <w:color w:val="000000"/>
                <w:sz w:val="20"/>
              </w:rPr>
            </w:pPr>
            <w:r>
              <w:rPr>
                <w:rFonts w:eastAsia="PMingLiU" w:cs="Calibri"/>
                <w:color w:val="000000"/>
                <w:sz w:val="20"/>
              </w:rPr>
              <w:t>v</w:t>
            </w:r>
            <w:r w:rsidR="004B1CC1">
              <w:rPr>
                <w:rFonts w:eastAsia="PMingLiU" w:cs="Calibri"/>
                <w:color w:val="000000"/>
                <w:sz w:val="20"/>
              </w:rPr>
              <w:t>0.2.0</w:t>
            </w:r>
          </w:p>
        </w:tc>
        <w:tc>
          <w:tcPr>
            <w:tcW w:w="565" w:type="pct"/>
            <w:tcBorders>
              <w:top w:val="single" w:sz="4" w:space="0" w:color="7F7F7F"/>
              <w:left w:val="single" w:sz="4" w:space="0" w:color="7F7F7F"/>
              <w:bottom w:val="single" w:sz="4" w:space="0" w:color="7F7F7F"/>
              <w:right w:val="single" w:sz="4" w:space="0" w:color="7F7F7F"/>
            </w:tcBorders>
          </w:tcPr>
          <w:p w:rsidR="004B1CC1" w:rsidRPr="00D127B4" w:rsidRDefault="004B1CC1" w:rsidP="00A45ADF">
            <w:pPr>
              <w:spacing w:line="276" w:lineRule="auto"/>
              <w:rPr>
                <w:rFonts w:eastAsia="PMingLiU" w:cs="Calibri"/>
                <w:color w:val="000000"/>
                <w:sz w:val="20"/>
              </w:rPr>
            </w:pPr>
            <w:r>
              <w:rPr>
                <w:rFonts w:eastAsia="PMingLiU" w:cs="Calibri"/>
                <w:color w:val="000000"/>
                <w:sz w:val="20"/>
              </w:rPr>
              <w:t>25/07/2016</w:t>
            </w:r>
          </w:p>
        </w:tc>
        <w:tc>
          <w:tcPr>
            <w:tcW w:w="1086" w:type="pct"/>
            <w:tcBorders>
              <w:top w:val="single" w:sz="4" w:space="0" w:color="7F7F7F"/>
              <w:left w:val="single" w:sz="4" w:space="0" w:color="7F7F7F"/>
              <w:bottom w:val="single" w:sz="4" w:space="0" w:color="7F7F7F"/>
              <w:right w:val="single" w:sz="4" w:space="0" w:color="7F7F7F"/>
            </w:tcBorders>
          </w:tcPr>
          <w:p w:rsidR="004B1CC1" w:rsidRPr="00D127B4" w:rsidRDefault="004B1CC1" w:rsidP="00A45ADF">
            <w:pPr>
              <w:spacing w:line="276" w:lineRule="auto"/>
              <w:jc w:val="left"/>
              <w:rPr>
                <w:rFonts w:eastAsia="PMingLiU" w:cs="Calibri"/>
                <w:color w:val="000000"/>
                <w:sz w:val="20"/>
              </w:rPr>
            </w:pPr>
            <w:r>
              <w:rPr>
                <w:rFonts w:eastAsia="PMingLiU" w:cs="Calibri"/>
                <w:color w:val="000000"/>
                <w:sz w:val="20"/>
              </w:rPr>
              <w:t xml:space="preserve">Carine </w:t>
            </w:r>
            <w:proofErr w:type="spellStart"/>
            <w:r>
              <w:rPr>
                <w:rFonts w:eastAsia="PMingLiU" w:cs="Calibri"/>
                <w:color w:val="000000"/>
                <w:sz w:val="20"/>
              </w:rPr>
              <w:t>Molle</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4B1CC1" w:rsidRPr="00D127B4" w:rsidRDefault="004B1CC1" w:rsidP="00A45ADF">
            <w:pPr>
              <w:spacing w:line="276" w:lineRule="auto"/>
              <w:jc w:val="left"/>
              <w:rPr>
                <w:rFonts w:eastAsia="PMingLiU" w:cs="Calibri"/>
                <w:color w:val="000000"/>
                <w:sz w:val="20"/>
              </w:rPr>
            </w:pPr>
            <w:r>
              <w:rPr>
                <w:rFonts w:eastAsia="PMingLiU" w:cs="Calibri"/>
                <w:color w:val="000000"/>
                <w:sz w:val="20"/>
              </w:rPr>
              <w:t>Alignment to the standard description and layout of the BUC.</w:t>
            </w:r>
          </w:p>
        </w:tc>
      </w:tr>
      <w:tr w:rsidR="004B1CC1" w:rsidRPr="006C0621" w:rsidTr="00A45ADF">
        <w:tc>
          <w:tcPr>
            <w:tcW w:w="684" w:type="pct"/>
            <w:tcBorders>
              <w:top w:val="single" w:sz="4" w:space="0" w:color="7F7F7F"/>
              <w:left w:val="single" w:sz="4" w:space="0" w:color="7F7F7F"/>
              <w:bottom w:val="single" w:sz="4" w:space="0" w:color="7F7F7F"/>
              <w:right w:val="single" w:sz="4" w:space="0" w:color="7F7F7F"/>
            </w:tcBorders>
          </w:tcPr>
          <w:p w:rsidR="004B1CC1" w:rsidRDefault="00BC3BE4" w:rsidP="00A45ADF">
            <w:pPr>
              <w:spacing w:line="276" w:lineRule="auto"/>
              <w:jc w:val="left"/>
              <w:rPr>
                <w:rFonts w:eastAsia="PMingLiU" w:cs="Calibri"/>
                <w:color w:val="000000"/>
                <w:sz w:val="20"/>
              </w:rPr>
            </w:pPr>
            <w:r>
              <w:rPr>
                <w:rFonts w:eastAsia="PMingLiU" w:cs="Calibri"/>
                <w:color w:val="000000"/>
                <w:sz w:val="20"/>
              </w:rPr>
              <w:t>v</w:t>
            </w:r>
            <w:r w:rsidR="004B1CC1">
              <w:rPr>
                <w:rFonts w:eastAsia="PMingLiU" w:cs="Calibri"/>
                <w:color w:val="000000"/>
                <w:sz w:val="20"/>
              </w:rPr>
              <w:t>0.99.0</w:t>
            </w:r>
          </w:p>
        </w:tc>
        <w:tc>
          <w:tcPr>
            <w:tcW w:w="565" w:type="pct"/>
            <w:tcBorders>
              <w:top w:val="single" w:sz="4" w:space="0" w:color="7F7F7F"/>
              <w:left w:val="single" w:sz="4" w:space="0" w:color="7F7F7F"/>
              <w:bottom w:val="single" w:sz="4" w:space="0" w:color="7F7F7F"/>
              <w:right w:val="single" w:sz="4" w:space="0" w:color="7F7F7F"/>
            </w:tcBorders>
          </w:tcPr>
          <w:p w:rsidR="004B1CC1" w:rsidRDefault="004B1CC1" w:rsidP="00A45ADF">
            <w:pPr>
              <w:spacing w:line="276" w:lineRule="auto"/>
              <w:rPr>
                <w:rFonts w:eastAsia="PMingLiU" w:cs="Calibri"/>
                <w:color w:val="000000"/>
                <w:sz w:val="20"/>
              </w:rPr>
            </w:pPr>
            <w:r>
              <w:rPr>
                <w:rFonts w:eastAsia="PMingLiU" w:cs="Calibri"/>
                <w:color w:val="000000"/>
                <w:sz w:val="20"/>
              </w:rPr>
              <w:t>23/09/2016</w:t>
            </w:r>
          </w:p>
        </w:tc>
        <w:tc>
          <w:tcPr>
            <w:tcW w:w="1086" w:type="pct"/>
            <w:tcBorders>
              <w:top w:val="single" w:sz="4" w:space="0" w:color="7F7F7F"/>
              <w:left w:val="single" w:sz="4" w:space="0" w:color="7F7F7F"/>
              <w:bottom w:val="single" w:sz="4" w:space="0" w:color="7F7F7F"/>
              <w:right w:val="single" w:sz="4" w:space="0" w:color="7F7F7F"/>
            </w:tcBorders>
          </w:tcPr>
          <w:p w:rsidR="004B1CC1" w:rsidRDefault="004B1CC1" w:rsidP="00A45ADF">
            <w:pPr>
              <w:spacing w:line="276" w:lineRule="auto"/>
              <w:jc w:val="left"/>
              <w:rPr>
                <w:rFonts w:eastAsia="PMingLiU" w:cs="Calibri"/>
                <w:color w:val="000000"/>
                <w:sz w:val="20"/>
              </w:rPr>
            </w:pPr>
            <w:r>
              <w:rPr>
                <w:rFonts w:eastAsia="PMingLiU" w:cs="Calibri"/>
                <w:color w:val="000000"/>
                <w:sz w:val="20"/>
              </w:rPr>
              <w:t xml:space="preserve">Cristina </w:t>
            </w:r>
            <w:proofErr w:type="spellStart"/>
            <w:r>
              <w:rPr>
                <w:rFonts w:eastAsia="PMingLiU" w:cs="Calibri"/>
                <w:color w:val="000000"/>
                <w:sz w:val="20"/>
              </w:rPr>
              <w:t>Ezaru</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4B1CC1" w:rsidRDefault="004B1CC1" w:rsidP="00A45ADF">
            <w:pPr>
              <w:spacing w:line="276" w:lineRule="auto"/>
              <w:jc w:val="left"/>
              <w:rPr>
                <w:rFonts w:eastAsia="PMingLiU" w:cs="Calibri"/>
                <w:color w:val="000000"/>
                <w:sz w:val="20"/>
              </w:rPr>
            </w:pPr>
            <w:r w:rsidRPr="002955B7">
              <w:rPr>
                <w:rFonts w:eastAsia="PMingLiU" w:cs="Calibri"/>
                <w:color w:val="000000"/>
                <w:sz w:val="20"/>
              </w:rPr>
              <w:t>Candidate for AC Approval</w:t>
            </w:r>
          </w:p>
          <w:p w:rsidR="00E41220" w:rsidRDefault="00E41220" w:rsidP="00A45ADF">
            <w:pPr>
              <w:spacing w:line="276" w:lineRule="auto"/>
              <w:jc w:val="left"/>
              <w:rPr>
                <w:rFonts w:eastAsia="PMingLiU" w:cs="Calibri"/>
                <w:color w:val="000000"/>
                <w:sz w:val="20"/>
              </w:rPr>
            </w:pPr>
            <w:r>
              <w:rPr>
                <w:rFonts w:eastAsia="PMingLiU" w:cs="Calibri"/>
                <w:color w:val="000000"/>
                <w:sz w:val="20"/>
              </w:rPr>
              <w:t>1. new layout</w:t>
            </w:r>
          </w:p>
        </w:tc>
      </w:tr>
      <w:tr w:rsidR="00E07341" w:rsidRPr="006C0621" w:rsidTr="00A45ADF">
        <w:tc>
          <w:tcPr>
            <w:tcW w:w="684" w:type="pct"/>
            <w:tcBorders>
              <w:top w:val="single" w:sz="4" w:space="0" w:color="7F7F7F"/>
              <w:left w:val="single" w:sz="4" w:space="0" w:color="7F7F7F"/>
              <w:bottom w:val="single" w:sz="4" w:space="0" w:color="7F7F7F"/>
              <w:right w:val="single" w:sz="4" w:space="0" w:color="7F7F7F"/>
            </w:tcBorders>
          </w:tcPr>
          <w:p w:rsidR="00E07341" w:rsidRDefault="00BC3BE4" w:rsidP="00A45ADF">
            <w:pPr>
              <w:spacing w:line="276" w:lineRule="auto"/>
              <w:jc w:val="left"/>
              <w:rPr>
                <w:rFonts w:eastAsia="PMingLiU" w:cs="Calibri"/>
                <w:color w:val="000000"/>
                <w:sz w:val="20"/>
              </w:rPr>
            </w:pPr>
            <w:r>
              <w:rPr>
                <w:rFonts w:eastAsia="PMingLiU" w:cs="Calibri"/>
                <w:color w:val="000000"/>
                <w:sz w:val="20"/>
              </w:rPr>
              <w:t>v</w:t>
            </w:r>
            <w:r w:rsidR="00E07341">
              <w:rPr>
                <w:rFonts w:eastAsia="PMingLiU" w:cs="Calibri"/>
                <w:color w:val="000000"/>
                <w:sz w:val="20"/>
              </w:rPr>
              <w:t>0.99.1</w:t>
            </w:r>
          </w:p>
        </w:tc>
        <w:tc>
          <w:tcPr>
            <w:tcW w:w="565" w:type="pct"/>
            <w:tcBorders>
              <w:top w:val="single" w:sz="4" w:space="0" w:color="7F7F7F"/>
              <w:left w:val="single" w:sz="4" w:space="0" w:color="7F7F7F"/>
              <w:bottom w:val="single" w:sz="4" w:space="0" w:color="7F7F7F"/>
              <w:right w:val="single" w:sz="4" w:space="0" w:color="7F7F7F"/>
            </w:tcBorders>
          </w:tcPr>
          <w:p w:rsidR="00E07341" w:rsidRDefault="00E07341" w:rsidP="00A45ADF">
            <w:pPr>
              <w:spacing w:line="276" w:lineRule="auto"/>
              <w:rPr>
                <w:rFonts w:eastAsia="PMingLiU" w:cs="Calibri"/>
                <w:color w:val="000000"/>
                <w:sz w:val="20"/>
              </w:rPr>
            </w:pPr>
            <w:r>
              <w:rPr>
                <w:rFonts w:eastAsia="PMingLiU" w:cs="Calibri"/>
                <w:color w:val="000000"/>
                <w:sz w:val="20"/>
              </w:rPr>
              <w:t>01/10/2016</w:t>
            </w:r>
          </w:p>
        </w:tc>
        <w:tc>
          <w:tcPr>
            <w:tcW w:w="1086" w:type="pct"/>
            <w:tcBorders>
              <w:top w:val="single" w:sz="4" w:space="0" w:color="7F7F7F"/>
              <w:left w:val="single" w:sz="4" w:space="0" w:color="7F7F7F"/>
              <w:bottom w:val="single" w:sz="4" w:space="0" w:color="7F7F7F"/>
              <w:right w:val="single" w:sz="4" w:space="0" w:color="7F7F7F"/>
            </w:tcBorders>
          </w:tcPr>
          <w:p w:rsidR="00E07341" w:rsidRDefault="00E07341" w:rsidP="00A45ADF">
            <w:pPr>
              <w:spacing w:line="276" w:lineRule="auto"/>
              <w:jc w:val="left"/>
              <w:rPr>
                <w:rFonts w:eastAsia="PMingLiU" w:cs="Calibri"/>
                <w:color w:val="000000"/>
                <w:sz w:val="20"/>
              </w:rPr>
            </w:pPr>
            <w:r>
              <w:rPr>
                <w:rFonts w:eastAsia="PMingLiU" w:cs="Calibri"/>
                <w:color w:val="000000"/>
                <w:sz w:val="20"/>
              </w:rPr>
              <w:t>Phil Cummings</w:t>
            </w:r>
          </w:p>
        </w:tc>
        <w:tc>
          <w:tcPr>
            <w:tcW w:w="2665" w:type="pct"/>
            <w:tcBorders>
              <w:top w:val="single" w:sz="4" w:space="0" w:color="7F7F7F"/>
              <w:left w:val="single" w:sz="4" w:space="0" w:color="7F7F7F"/>
              <w:bottom w:val="single" w:sz="4" w:space="0" w:color="7F7F7F"/>
              <w:right w:val="single" w:sz="4" w:space="0" w:color="7F7F7F"/>
            </w:tcBorders>
          </w:tcPr>
          <w:p w:rsidR="00E07341" w:rsidRPr="002955B7" w:rsidRDefault="009F4E79" w:rsidP="00A45ADF">
            <w:pPr>
              <w:spacing w:line="276" w:lineRule="auto"/>
              <w:jc w:val="left"/>
              <w:rPr>
                <w:rFonts w:eastAsia="PMingLiU" w:cs="Calibri"/>
                <w:color w:val="000000"/>
                <w:sz w:val="20"/>
              </w:rPr>
            </w:pPr>
            <w:r>
              <w:rPr>
                <w:rFonts w:eastAsia="PMingLiU" w:cs="Calibri"/>
                <w:color w:val="000000"/>
                <w:sz w:val="20"/>
              </w:rPr>
              <w:t xml:space="preserve">Update to BUC following AC comments and alignment to EESSI Routing Options architecture document. </w:t>
            </w:r>
          </w:p>
        </w:tc>
      </w:tr>
      <w:tr w:rsidR="00B6663B" w:rsidRPr="006C0621" w:rsidTr="00A45ADF">
        <w:tc>
          <w:tcPr>
            <w:tcW w:w="684" w:type="pct"/>
            <w:tcBorders>
              <w:top w:val="single" w:sz="4" w:space="0" w:color="7F7F7F"/>
              <w:left w:val="single" w:sz="4" w:space="0" w:color="7F7F7F"/>
              <w:bottom w:val="single" w:sz="4" w:space="0" w:color="7F7F7F"/>
              <w:right w:val="single" w:sz="4" w:space="0" w:color="7F7F7F"/>
            </w:tcBorders>
          </w:tcPr>
          <w:p w:rsidR="00B6663B" w:rsidRDefault="00BC3BE4" w:rsidP="00A45ADF">
            <w:pPr>
              <w:spacing w:line="276" w:lineRule="auto"/>
              <w:jc w:val="left"/>
              <w:rPr>
                <w:rFonts w:eastAsia="PMingLiU" w:cs="Calibri"/>
                <w:color w:val="000000"/>
                <w:sz w:val="20"/>
              </w:rPr>
            </w:pPr>
            <w:r>
              <w:rPr>
                <w:rFonts w:eastAsia="PMingLiU" w:cs="Calibri"/>
                <w:color w:val="000000"/>
                <w:sz w:val="20"/>
              </w:rPr>
              <w:t>v</w:t>
            </w:r>
            <w:r w:rsidR="00B6663B">
              <w:rPr>
                <w:rFonts w:eastAsia="PMingLiU" w:cs="Calibri"/>
                <w:color w:val="000000"/>
                <w:sz w:val="20"/>
              </w:rPr>
              <w:t>1.0.0</w:t>
            </w:r>
          </w:p>
        </w:tc>
        <w:tc>
          <w:tcPr>
            <w:tcW w:w="565" w:type="pct"/>
            <w:tcBorders>
              <w:top w:val="single" w:sz="4" w:space="0" w:color="7F7F7F"/>
              <w:left w:val="single" w:sz="4" w:space="0" w:color="7F7F7F"/>
              <w:bottom w:val="single" w:sz="4" w:space="0" w:color="7F7F7F"/>
              <w:right w:val="single" w:sz="4" w:space="0" w:color="7F7F7F"/>
            </w:tcBorders>
          </w:tcPr>
          <w:p w:rsidR="00B6663B" w:rsidRDefault="00B6663B" w:rsidP="00A45ADF">
            <w:pPr>
              <w:spacing w:line="276" w:lineRule="auto"/>
              <w:rPr>
                <w:rFonts w:eastAsia="PMingLiU" w:cs="Calibri"/>
                <w:color w:val="000000"/>
                <w:sz w:val="20"/>
              </w:rPr>
            </w:pPr>
            <w:r>
              <w:rPr>
                <w:rFonts w:eastAsia="PMingLiU" w:cs="Calibri"/>
                <w:color w:val="000000"/>
                <w:sz w:val="20"/>
              </w:rPr>
              <w:t>19/10/2016</w:t>
            </w:r>
          </w:p>
        </w:tc>
        <w:tc>
          <w:tcPr>
            <w:tcW w:w="1086" w:type="pct"/>
            <w:tcBorders>
              <w:top w:val="single" w:sz="4" w:space="0" w:color="7F7F7F"/>
              <w:left w:val="single" w:sz="4" w:space="0" w:color="7F7F7F"/>
              <w:bottom w:val="single" w:sz="4" w:space="0" w:color="7F7F7F"/>
              <w:right w:val="single" w:sz="4" w:space="0" w:color="7F7F7F"/>
            </w:tcBorders>
          </w:tcPr>
          <w:p w:rsidR="00B6663B" w:rsidRDefault="00B6663B" w:rsidP="00A45ADF">
            <w:pPr>
              <w:spacing w:line="276" w:lineRule="auto"/>
              <w:jc w:val="left"/>
              <w:rPr>
                <w:rFonts w:eastAsia="PMingLiU" w:cs="Calibri"/>
                <w:color w:val="000000"/>
                <w:sz w:val="20"/>
              </w:rPr>
            </w:pPr>
            <w:r>
              <w:rPr>
                <w:rFonts w:eastAsia="PMingLiU" w:cs="Calibri"/>
                <w:color w:val="000000"/>
                <w:sz w:val="20"/>
              </w:rPr>
              <w:t xml:space="preserve">Cristina </w:t>
            </w:r>
            <w:proofErr w:type="spellStart"/>
            <w:r>
              <w:rPr>
                <w:rFonts w:eastAsia="PMingLiU" w:cs="Calibri"/>
                <w:color w:val="000000"/>
                <w:sz w:val="20"/>
              </w:rPr>
              <w:t>Ezaru</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B6663B" w:rsidRPr="00B6663B" w:rsidRDefault="00B6663B" w:rsidP="00A45ADF">
            <w:pPr>
              <w:spacing w:line="276" w:lineRule="auto"/>
              <w:jc w:val="left"/>
              <w:rPr>
                <w:rFonts w:eastAsia="PMingLiU" w:cs="Calibri"/>
                <w:b/>
                <w:color w:val="000000"/>
                <w:sz w:val="20"/>
              </w:rPr>
            </w:pPr>
            <w:r w:rsidRPr="00B6663B">
              <w:rPr>
                <w:rFonts w:eastAsia="PMingLiU" w:cs="Calibri"/>
                <w:b/>
                <w:color w:val="000000"/>
                <w:sz w:val="20"/>
              </w:rPr>
              <w:t>AC APPROVED VERSION</w:t>
            </w:r>
          </w:p>
        </w:tc>
      </w:tr>
      <w:tr w:rsidR="009B6C1B" w:rsidRPr="006C0621" w:rsidTr="00A45ADF">
        <w:tc>
          <w:tcPr>
            <w:tcW w:w="684" w:type="pct"/>
            <w:tcBorders>
              <w:top w:val="single" w:sz="4" w:space="0" w:color="7F7F7F"/>
              <w:left w:val="single" w:sz="4" w:space="0" w:color="7F7F7F"/>
              <w:bottom w:val="single" w:sz="4" w:space="0" w:color="7F7F7F"/>
              <w:right w:val="single" w:sz="4" w:space="0" w:color="7F7F7F"/>
            </w:tcBorders>
          </w:tcPr>
          <w:p w:rsidR="009B6C1B" w:rsidRDefault="00BC3BE4" w:rsidP="00A45ADF">
            <w:pPr>
              <w:spacing w:line="276" w:lineRule="auto"/>
              <w:jc w:val="left"/>
              <w:rPr>
                <w:rFonts w:eastAsia="PMingLiU" w:cs="Calibri"/>
                <w:color w:val="000000"/>
                <w:sz w:val="20"/>
              </w:rPr>
            </w:pPr>
            <w:r>
              <w:rPr>
                <w:rFonts w:eastAsia="PMingLiU" w:cs="Calibri"/>
                <w:color w:val="000000"/>
                <w:sz w:val="20"/>
              </w:rPr>
              <w:t>v</w:t>
            </w:r>
            <w:r w:rsidR="009B6C1B">
              <w:rPr>
                <w:rFonts w:eastAsia="PMingLiU" w:cs="Calibri"/>
                <w:color w:val="000000"/>
                <w:sz w:val="20"/>
              </w:rPr>
              <w:t>1.0.1</w:t>
            </w:r>
          </w:p>
        </w:tc>
        <w:tc>
          <w:tcPr>
            <w:tcW w:w="565" w:type="pct"/>
            <w:tcBorders>
              <w:top w:val="single" w:sz="4" w:space="0" w:color="7F7F7F"/>
              <w:left w:val="single" w:sz="4" w:space="0" w:color="7F7F7F"/>
              <w:bottom w:val="single" w:sz="4" w:space="0" w:color="7F7F7F"/>
              <w:right w:val="single" w:sz="4" w:space="0" w:color="7F7F7F"/>
            </w:tcBorders>
          </w:tcPr>
          <w:p w:rsidR="009B6C1B" w:rsidRDefault="009B6C1B" w:rsidP="00A45ADF">
            <w:pPr>
              <w:spacing w:line="276" w:lineRule="auto"/>
              <w:rPr>
                <w:rFonts w:eastAsia="PMingLiU" w:cs="Calibri"/>
                <w:color w:val="000000"/>
                <w:sz w:val="20"/>
              </w:rPr>
            </w:pPr>
            <w:r>
              <w:rPr>
                <w:rFonts w:eastAsia="PMingLiU" w:cs="Calibri"/>
                <w:color w:val="000000"/>
                <w:sz w:val="20"/>
              </w:rPr>
              <w:t>16/11/2016</w:t>
            </w:r>
          </w:p>
        </w:tc>
        <w:tc>
          <w:tcPr>
            <w:tcW w:w="1086" w:type="pct"/>
            <w:tcBorders>
              <w:top w:val="single" w:sz="4" w:space="0" w:color="7F7F7F"/>
              <w:left w:val="single" w:sz="4" w:space="0" w:color="7F7F7F"/>
              <w:bottom w:val="single" w:sz="4" w:space="0" w:color="7F7F7F"/>
              <w:right w:val="single" w:sz="4" w:space="0" w:color="7F7F7F"/>
            </w:tcBorders>
          </w:tcPr>
          <w:p w:rsidR="009B6C1B" w:rsidRDefault="009B6C1B" w:rsidP="00A45ADF">
            <w:pPr>
              <w:spacing w:line="276" w:lineRule="auto"/>
              <w:jc w:val="left"/>
              <w:rPr>
                <w:rFonts w:eastAsia="PMingLiU" w:cs="Calibri"/>
                <w:color w:val="000000"/>
                <w:sz w:val="20"/>
              </w:rPr>
            </w:pPr>
            <w:r>
              <w:rPr>
                <w:rFonts w:eastAsia="PMingLiU" w:cs="Calibri"/>
                <w:color w:val="000000"/>
                <w:sz w:val="20"/>
              </w:rPr>
              <w:t xml:space="preserve">Phil Cummings </w:t>
            </w:r>
          </w:p>
        </w:tc>
        <w:tc>
          <w:tcPr>
            <w:tcW w:w="2665" w:type="pct"/>
            <w:tcBorders>
              <w:top w:val="single" w:sz="4" w:space="0" w:color="7F7F7F"/>
              <w:left w:val="single" w:sz="4" w:space="0" w:color="7F7F7F"/>
              <w:bottom w:val="single" w:sz="4" w:space="0" w:color="7F7F7F"/>
              <w:right w:val="single" w:sz="4" w:space="0" w:color="7F7F7F"/>
            </w:tcBorders>
          </w:tcPr>
          <w:p w:rsidR="009B6C1B" w:rsidRDefault="009B6C1B" w:rsidP="00A45ADF">
            <w:pPr>
              <w:spacing w:line="276" w:lineRule="auto"/>
              <w:jc w:val="left"/>
              <w:rPr>
                <w:rFonts w:eastAsia="PMingLiU" w:cs="Calibri"/>
                <w:color w:val="000000"/>
                <w:sz w:val="20"/>
              </w:rPr>
            </w:pPr>
            <w:r w:rsidRPr="009B6C1B">
              <w:rPr>
                <w:rFonts w:eastAsia="PMingLiU" w:cs="Calibri"/>
                <w:color w:val="000000"/>
                <w:sz w:val="20"/>
              </w:rPr>
              <w:t>Typo Correct</w:t>
            </w:r>
            <w:r>
              <w:rPr>
                <w:rFonts w:eastAsia="PMingLiU" w:cs="Calibri"/>
                <w:color w:val="000000"/>
                <w:sz w:val="20"/>
              </w:rPr>
              <w:t>ed</w:t>
            </w:r>
          </w:p>
          <w:p w:rsidR="00106F84" w:rsidRPr="009B6C1B" w:rsidRDefault="00106F84" w:rsidP="00A45ADF">
            <w:pPr>
              <w:spacing w:line="276" w:lineRule="auto"/>
              <w:jc w:val="left"/>
              <w:rPr>
                <w:rFonts w:eastAsia="PMingLiU" w:cs="Calibri"/>
                <w:color w:val="000000"/>
                <w:sz w:val="20"/>
              </w:rPr>
            </w:pPr>
            <w:r>
              <w:rPr>
                <w:rFonts w:eastAsia="PMingLiU" w:cs="Calibri"/>
                <w:color w:val="000000"/>
                <w:sz w:val="20"/>
              </w:rPr>
              <w:t>SED Type updated in Legal Basis</w:t>
            </w:r>
          </w:p>
        </w:tc>
      </w:tr>
      <w:tr w:rsidR="00462087" w:rsidRPr="006C0621" w:rsidTr="00A45ADF">
        <w:tc>
          <w:tcPr>
            <w:tcW w:w="684" w:type="pct"/>
            <w:tcBorders>
              <w:top w:val="single" w:sz="4" w:space="0" w:color="7F7F7F"/>
              <w:left w:val="single" w:sz="4" w:space="0" w:color="7F7F7F"/>
              <w:bottom w:val="single" w:sz="4" w:space="0" w:color="7F7F7F"/>
              <w:right w:val="single" w:sz="4" w:space="0" w:color="7F7F7F"/>
            </w:tcBorders>
          </w:tcPr>
          <w:p w:rsidR="00462087" w:rsidRDefault="00BC3BE4" w:rsidP="00A45ADF">
            <w:pPr>
              <w:spacing w:line="276" w:lineRule="auto"/>
              <w:jc w:val="left"/>
              <w:rPr>
                <w:rFonts w:eastAsia="PMingLiU" w:cs="Calibri"/>
                <w:color w:val="000000"/>
                <w:sz w:val="20"/>
              </w:rPr>
            </w:pPr>
            <w:r>
              <w:rPr>
                <w:rFonts w:eastAsia="PMingLiU" w:cs="Calibri"/>
                <w:color w:val="000000"/>
                <w:sz w:val="20"/>
              </w:rPr>
              <w:t>v</w:t>
            </w:r>
            <w:r w:rsidR="00462087">
              <w:rPr>
                <w:rFonts w:eastAsia="PMingLiU" w:cs="Calibri"/>
                <w:color w:val="000000"/>
                <w:sz w:val="20"/>
              </w:rPr>
              <w:t>1.0.2</w:t>
            </w:r>
          </w:p>
        </w:tc>
        <w:tc>
          <w:tcPr>
            <w:tcW w:w="565" w:type="pct"/>
            <w:tcBorders>
              <w:top w:val="single" w:sz="4" w:space="0" w:color="7F7F7F"/>
              <w:left w:val="single" w:sz="4" w:space="0" w:color="7F7F7F"/>
              <w:bottom w:val="single" w:sz="4" w:space="0" w:color="7F7F7F"/>
              <w:right w:val="single" w:sz="4" w:space="0" w:color="7F7F7F"/>
            </w:tcBorders>
          </w:tcPr>
          <w:p w:rsidR="00462087" w:rsidRDefault="00462087" w:rsidP="00A45ADF">
            <w:pPr>
              <w:spacing w:line="276" w:lineRule="auto"/>
              <w:rPr>
                <w:rFonts w:eastAsia="PMingLiU" w:cs="Calibri"/>
                <w:color w:val="000000"/>
                <w:sz w:val="20"/>
              </w:rPr>
            </w:pPr>
            <w:r>
              <w:rPr>
                <w:rFonts w:eastAsia="PMingLiU" w:cs="Calibri"/>
                <w:color w:val="000000"/>
                <w:sz w:val="20"/>
              </w:rPr>
              <w:t>05/07/2017</w:t>
            </w:r>
          </w:p>
        </w:tc>
        <w:tc>
          <w:tcPr>
            <w:tcW w:w="1086" w:type="pct"/>
            <w:tcBorders>
              <w:top w:val="single" w:sz="4" w:space="0" w:color="7F7F7F"/>
              <w:left w:val="single" w:sz="4" w:space="0" w:color="7F7F7F"/>
              <w:bottom w:val="single" w:sz="4" w:space="0" w:color="7F7F7F"/>
              <w:right w:val="single" w:sz="4" w:space="0" w:color="7F7F7F"/>
            </w:tcBorders>
          </w:tcPr>
          <w:p w:rsidR="00462087" w:rsidRDefault="00462087" w:rsidP="00A45ADF">
            <w:pPr>
              <w:spacing w:line="276" w:lineRule="auto"/>
              <w:jc w:val="left"/>
              <w:rPr>
                <w:rFonts w:eastAsia="PMingLiU" w:cs="Calibri"/>
                <w:color w:val="000000"/>
                <w:sz w:val="20"/>
              </w:rPr>
            </w:pPr>
            <w:proofErr w:type="spellStart"/>
            <w:r>
              <w:rPr>
                <w:rFonts w:eastAsia="PMingLiU" w:cs="Calibri"/>
                <w:color w:val="000000"/>
                <w:sz w:val="20"/>
              </w:rPr>
              <w:t>Dragos</w:t>
            </w:r>
            <w:proofErr w:type="spellEnd"/>
            <w:r>
              <w:rPr>
                <w:rFonts w:eastAsia="PMingLiU" w:cs="Calibri"/>
                <w:color w:val="000000"/>
                <w:sz w:val="20"/>
              </w:rPr>
              <w:t xml:space="preserve"> </w:t>
            </w:r>
            <w:proofErr w:type="spellStart"/>
            <w:r>
              <w:rPr>
                <w:rFonts w:eastAsia="PMingLiU" w:cs="Calibri"/>
                <w:color w:val="000000"/>
                <w:sz w:val="20"/>
              </w:rPr>
              <w:t>Gorjan</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462087" w:rsidRPr="009B6C1B" w:rsidRDefault="00462087" w:rsidP="00A45ADF">
            <w:pPr>
              <w:spacing w:line="276" w:lineRule="auto"/>
              <w:jc w:val="left"/>
              <w:rPr>
                <w:rFonts w:eastAsia="PMingLiU" w:cs="Calibri"/>
                <w:color w:val="000000"/>
                <w:sz w:val="20"/>
              </w:rPr>
            </w:pPr>
            <w:r>
              <w:rPr>
                <w:rFonts w:eastAsia="PMingLiU" w:cs="Calibri"/>
                <w:color w:val="000000"/>
                <w:sz w:val="20"/>
              </w:rPr>
              <w:t xml:space="preserve">Updated Section </w:t>
            </w:r>
            <w:r w:rsidRPr="00462087">
              <w:rPr>
                <w:rFonts w:eastAsia="PMingLiU" w:cs="Calibri"/>
                <w:color w:val="000000"/>
                <w:sz w:val="20"/>
              </w:rPr>
              <w:t>5.1. Change of Participant – Collaboration diagram</w:t>
            </w:r>
            <w:r>
              <w:rPr>
                <w:rFonts w:eastAsia="PMingLiU" w:cs="Calibri"/>
                <w:color w:val="000000"/>
                <w:sz w:val="20"/>
              </w:rPr>
              <w:t xml:space="preserve"> – with the referenced diagram from Guidelines</w:t>
            </w:r>
          </w:p>
        </w:tc>
      </w:tr>
      <w:tr w:rsidR="00F53CC8" w:rsidRPr="006C0621" w:rsidTr="00A45ADF">
        <w:tc>
          <w:tcPr>
            <w:tcW w:w="684" w:type="pct"/>
            <w:tcBorders>
              <w:top w:val="single" w:sz="4" w:space="0" w:color="7F7F7F"/>
              <w:left w:val="single" w:sz="4" w:space="0" w:color="7F7F7F"/>
              <w:bottom w:val="single" w:sz="4" w:space="0" w:color="7F7F7F"/>
              <w:right w:val="single" w:sz="4" w:space="0" w:color="7F7F7F"/>
            </w:tcBorders>
          </w:tcPr>
          <w:p w:rsidR="00F53CC8" w:rsidRDefault="00BC3BE4" w:rsidP="00A45ADF">
            <w:pPr>
              <w:spacing w:line="276" w:lineRule="auto"/>
              <w:jc w:val="left"/>
              <w:rPr>
                <w:rFonts w:eastAsia="PMingLiU" w:cs="Calibri"/>
                <w:color w:val="000000"/>
                <w:sz w:val="20"/>
              </w:rPr>
            </w:pPr>
            <w:r>
              <w:rPr>
                <w:rFonts w:eastAsia="PMingLiU" w:cs="Calibri"/>
                <w:color w:val="000000"/>
                <w:sz w:val="20"/>
              </w:rPr>
              <w:t>v</w:t>
            </w:r>
            <w:r w:rsidR="00F53CC8">
              <w:rPr>
                <w:rFonts w:eastAsia="PMingLiU" w:cs="Calibri"/>
                <w:color w:val="000000"/>
                <w:sz w:val="20"/>
              </w:rPr>
              <w:t>1.0.3</w:t>
            </w:r>
          </w:p>
        </w:tc>
        <w:tc>
          <w:tcPr>
            <w:tcW w:w="565" w:type="pct"/>
            <w:tcBorders>
              <w:top w:val="single" w:sz="4" w:space="0" w:color="7F7F7F"/>
              <w:left w:val="single" w:sz="4" w:space="0" w:color="7F7F7F"/>
              <w:bottom w:val="single" w:sz="4" w:space="0" w:color="7F7F7F"/>
              <w:right w:val="single" w:sz="4" w:space="0" w:color="7F7F7F"/>
            </w:tcBorders>
          </w:tcPr>
          <w:p w:rsidR="00F53CC8" w:rsidRDefault="00F53CC8" w:rsidP="00A45ADF">
            <w:pPr>
              <w:spacing w:line="276" w:lineRule="auto"/>
              <w:rPr>
                <w:rFonts w:eastAsia="PMingLiU" w:cs="Calibri"/>
                <w:color w:val="000000"/>
                <w:sz w:val="20"/>
              </w:rPr>
            </w:pPr>
            <w:r>
              <w:rPr>
                <w:rFonts w:eastAsia="PMingLiU" w:cs="Calibri"/>
                <w:color w:val="000000"/>
                <w:sz w:val="20"/>
              </w:rPr>
              <w:t>08/08/2017</w:t>
            </w:r>
          </w:p>
        </w:tc>
        <w:tc>
          <w:tcPr>
            <w:tcW w:w="1086" w:type="pct"/>
            <w:tcBorders>
              <w:top w:val="single" w:sz="4" w:space="0" w:color="7F7F7F"/>
              <w:left w:val="single" w:sz="4" w:space="0" w:color="7F7F7F"/>
              <w:bottom w:val="single" w:sz="4" w:space="0" w:color="7F7F7F"/>
              <w:right w:val="single" w:sz="4" w:space="0" w:color="7F7F7F"/>
            </w:tcBorders>
          </w:tcPr>
          <w:p w:rsidR="00F53CC8" w:rsidRDefault="00F53CC8" w:rsidP="00A45ADF">
            <w:pPr>
              <w:spacing w:line="276" w:lineRule="auto"/>
              <w:jc w:val="left"/>
              <w:rPr>
                <w:rFonts w:eastAsia="PMingLiU" w:cs="Calibri"/>
                <w:color w:val="000000"/>
                <w:sz w:val="20"/>
              </w:rPr>
            </w:pPr>
            <w:r>
              <w:rPr>
                <w:rFonts w:eastAsia="PMingLiU" w:cs="Calibri"/>
                <w:color w:val="000000"/>
                <w:sz w:val="20"/>
              </w:rPr>
              <w:t xml:space="preserve">Eric </w:t>
            </w:r>
            <w:proofErr w:type="spellStart"/>
            <w:r>
              <w:rPr>
                <w:rFonts w:eastAsia="PMingLiU" w:cs="Calibri"/>
                <w:color w:val="000000"/>
                <w:sz w:val="20"/>
              </w:rPr>
              <w:t>Briffoz</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F53CC8" w:rsidRDefault="0025231C" w:rsidP="00A45ADF">
            <w:pPr>
              <w:spacing w:line="276" w:lineRule="auto"/>
              <w:jc w:val="left"/>
              <w:rPr>
                <w:rFonts w:eastAsia="PMingLiU" w:cs="Calibri"/>
                <w:color w:val="000000"/>
                <w:sz w:val="20"/>
              </w:rPr>
            </w:pPr>
            <w:r>
              <w:rPr>
                <w:rFonts w:eastAsia="PMingLiU" w:cs="Calibri"/>
                <w:color w:val="000000"/>
                <w:sz w:val="20"/>
              </w:rPr>
              <w:t>-</w:t>
            </w:r>
            <w:r w:rsidR="00F53CC8">
              <w:rPr>
                <w:rFonts w:eastAsia="PMingLiU" w:cs="Calibri"/>
                <w:color w:val="000000"/>
                <w:sz w:val="20"/>
              </w:rPr>
              <w:t xml:space="preserve">Added the reference to the </w:t>
            </w:r>
            <w:proofErr w:type="spellStart"/>
            <w:r w:rsidR="00F53CC8">
              <w:rPr>
                <w:rFonts w:eastAsia="PMingLiU" w:cs="Calibri"/>
                <w:color w:val="000000"/>
                <w:sz w:val="20"/>
              </w:rPr>
              <w:t>bpmn</w:t>
            </w:r>
            <w:proofErr w:type="spellEnd"/>
            <w:r w:rsidR="00F53CC8">
              <w:rPr>
                <w:rFonts w:eastAsia="PMingLiU" w:cs="Calibri"/>
                <w:color w:val="000000"/>
                <w:sz w:val="20"/>
              </w:rPr>
              <w:t xml:space="preserve"> diagram version. </w:t>
            </w:r>
          </w:p>
          <w:p w:rsidR="0025231C" w:rsidRDefault="0025231C" w:rsidP="00A45ADF">
            <w:pPr>
              <w:spacing w:line="276" w:lineRule="auto"/>
              <w:jc w:val="left"/>
              <w:rPr>
                <w:rFonts w:eastAsia="PMingLiU" w:cs="Calibri"/>
                <w:color w:val="000000"/>
                <w:sz w:val="20"/>
              </w:rPr>
            </w:pPr>
            <w:r w:rsidRPr="0025231C">
              <w:rPr>
                <w:rFonts w:eastAsia="PMingLiU" w:cs="Calibri"/>
                <w:color w:val="000000"/>
                <w:sz w:val="20"/>
              </w:rPr>
              <w:t>- Adapted reference to BUC confluence page in Configuration Management</w:t>
            </w:r>
          </w:p>
        </w:tc>
      </w:tr>
      <w:tr w:rsidR="00FF4461" w:rsidRPr="006C0621" w:rsidTr="00A45ADF">
        <w:tc>
          <w:tcPr>
            <w:tcW w:w="684" w:type="pct"/>
            <w:tcBorders>
              <w:top w:val="single" w:sz="4" w:space="0" w:color="7F7F7F"/>
              <w:left w:val="single" w:sz="4" w:space="0" w:color="7F7F7F"/>
              <w:bottom w:val="single" w:sz="4" w:space="0" w:color="7F7F7F"/>
              <w:right w:val="single" w:sz="4" w:space="0" w:color="7F7F7F"/>
            </w:tcBorders>
          </w:tcPr>
          <w:p w:rsidR="00FF4461" w:rsidRDefault="00BC3BE4" w:rsidP="00A45ADF">
            <w:pPr>
              <w:spacing w:line="276" w:lineRule="auto"/>
              <w:jc w:val="left"/>
              <w:rPr>
                <w:rFonts w:eastAsia="PMingLiU" w:cs="Calibri"/>
                <w:color w:val="000000"/>
                <w:sz w:val="20"/>
              </w:rPr>
            </w:pPr>
            <w:r>
              <w:rPr>
                <w:rFonts w:eastAsia="PMingLiU" w:cs="Calibri"/>
                <w:color w:val="000000"/>
                <w:sz w:val="20"/>
              </w:rPr>
              <w:t>v</w:t>
            </w:r>
            <w:r w:rsidR="00FF4461">
              <w:rPr>
                <w:rFonts w:eastAsia="PMingLiU" w:cs="Calibri"/>
                <w:color w:val="000000"/>
                <w:sz w:val="20"/>
              </w:rPr>
              <w:t>1.0.4</w:t>
            </w:r>
          </w:p>
        </w:tc>
        <w:tc>
          <w:tcPr>
            <w:tcW w:w="565" w:type="pct"/>
            <w:tcBorders>
              <w:top w:val="single" w:sz="4" w:space="0" w:color="7F7F7F"/>
              <w:left w:val="single" w:sz="4" w:space="0" w:color="7F7F7F"/>
              <w:bottom w:val="single" w:sz="4" w:space="0" w:color="7F7F7F"/>
              <w:right w:val="single" w:sz="4" w:space="0" w:color="7F7F7F"/>
            </w:tcBorders>
          </w:tcPr>
          <w:p w:rsidR="00FF4461" w:rsidRDefault="00FF4461" w:rsidP="004F0F2D">
            <w:pPr>
              <w:spacing w:line="276" w:lineRule="auto"/>
              <w:rPr>
                <w:rFonts w:eastAsia="PMingLiU" w:cs="Calibri"/>
                <w:color w:val="000000"/>
                <w:sz w:val="20"/>
              </w:rPr>
            </w:pPr>
            <w:r>
              <w:rPr>
                <w:rFonts w:eastAsia="PMingLiU" w:cs="Calibri"/>
                <w:color w:val="000000"/>
                <w:sz w:val="20"/>
              </w:rPr>
              <w:t>2</w:t>
            </w:r>
            <w:r w:rsidR="004F0F2D">
              <w:rPr>
                <w:rFonts w:eastAsia="PMingLiU" w:cs="Calibri"/>
                <w:color w:val="000000"/>
                <w:sz w:val="20"/>
              </w:rPr>
              <w:t>9</w:t>
            </w:r>
            <w:r>
              <w:rPr>
                <w:rFonts w:eastAsia="PMingLiU" w:cs="Calibri"/>
                <w:color w:val="000000"/>
                <w:sz w:val="20"/>
              </w:rPr>
              <w:t>/1</w:t>
            </w:r>
            <w:r w:rsidR="004F0F2D">
              <w:rPr>
                <w:rFonts w:eastAsia="PMingLiU" w:cs="Calibri"/>
                <w:color w:val="000000"/>
                <w:sz w:val="20"/>
              </w:rPr>
              <w:t>1</w:t>
            </w:r>
            <w:r>
              <w:rPr>
                <w:rFonts w:eastAsia="PMingLiU" w:cs="Calibri"/>
                <w:color w:val="000000"/>
                <w:sz w:val="20"/>
              </w:rPr>
              <w:t>/2017</w:t>
            </w:r>
          </w:p>
        </w:tc>
        <w:tc>
          <w:tcPr>
            <w:tcW w:w="1086" w:type="pct"/>
            <w:tcBorders>
              <w:top w:val="single" w:sz="4" w:space="0" w:color="7F7F7F"/>
              <w:left w:val="single" w:sz="4" w:space="0" w:color="7F7F7F"/>
              <w:bottom w:val="single" w:sz="4" w:space="0" w:color="7F7F7F"/>
              <w:right w:val="single" w:sz="4" w:space="0" w:color="7F7F7F"/>
            </w:tcBorders>
          </w:tcPr>
          <w:p w:rsidR="00FF4461" w:rsidRDefault="00FF4461" w:rsidP="00A45ADF">
            <w:pPr>
              <w:spacing w:line="276" w:lineRule="auto"/>
              <w:jc w:val="left"/>
              <w:rPr>
                <w:rFonts w:eastAsia="PMingLiU" w:cs="Calibri"/>
                <w:color w:val="000000"/>
                <w:sz w:val="20"/>
              </w:rPr>
            </w:pPr>
            <w:r>
              <w:rPr>
                <w:rFonts w:eastAsia="PMingLiU" w:cs="Calibri"/>
                <w:color w:val="000000"/>
                <w:sz w:val="20"/>
              </w:rPr>
              <w:t xml:space="preserve">Eric </w:t>
            </w:r>
            <w:proofErr w:type="spellStart"/>
            <w:r>
              <w:rPr>
                <w:rFonts w:eastAsia="PMingLiU" w:cs="Calibri"/>
                <w:color w:val="000000"/>
                <w:sz w:val="20"/>
              </w:rPr>
              <w:t>Briffoz</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4F0F2D" w:rsidRDefault="004F0F2D" w:rsidP="00A45ADF">
            <w:pPr>
              <w:spacing w:line="276" w:lineRule="auto"/>
              <w:jc w:val="left"/>
              <w:rPr>
                <w:rFonts w:eastAsia="PMingLiU" w:cs="Calibri"/>
                <w:color w:val="000000"/>
                <w:sz w:val="20"/>
              </w:rPr>
            </w:pPr>
            <w:r>
              <w:rPr>
                <w:rFonts w:eastAsia="PMingLiU" w:cs="Calibri"/>
                <w:color w:val="000000"/>
                <w:sz w:val="20"/>
              </w:rPr>
              <w:t xml:space="preserve">Clarified section 4.1 RUP Table </w:t>
            </w:r>
            <w:proofErr w:type="spellStart"/>
            <w:r>
              <w:rPr>
                <w:rFonts w:eastAsia="PMingLiU" w:cs="Calibri"/>
                <w:color w:val="000000"/>
                <w:sz w:val="20"/>
              </w:rPr>
              <w:t>Respresentation</w:t>
            </w:r>
            <w:proofErr w:type="spellEnd"/>
            <w:r>
              <w:rPr>
                <w:rFonts w:eastAsia="PMingLiU" w:cs="Calibri"/>
                <w:color w:val="000000"/>
                <w:sz w:val="20"/>
              </w:rPr>
              <w:t>:</w:t>
            </w:r>
          </w:p>
          <w:p w:rsidR="004F0F2D" w:rsidRDefault="004F0F2D" w:rsidP="00A45ADF">
            <w:pPr>
              <w:spacing w:line="276" w:lineRule="auto"/>
              <w:jc w:val="left"/>
              <w:rPr>
                <w:rFonts w:eastAsia="PMingLiU" w:cs="Calibri"/>
                <w:color w:val="000000"/>
                <w:sz w:val="20"/>
              </w:rPr>
            </w:pPr>
            <w:r>
              <w:rPr>
                <w:rFonts w:eastAsia="PMingLiU" w:cs="Calibri"/>
                <w:color w:val="000000"/>
                <w:sz w:val="20"/>
              </w:rPr>
              <w:t>-</w:t>
            </w:r>
            <w:r w:rsidR="00FF4461">
              <w:rPr>
                <w:rFonts w:eastAsia="PMingLiU" w:cs="Calibri"/>
                <w:color w:val="000000"/>
                <w:sz w:val="20"/>
              </w:rPr>
              <w:t xml:space="preserve"> </w:t>
            </w:r>
            <w:r>
              <w:rPr>
                <w:rFonts w:eastAsia="PMingLiU" w:cs="Calibri"/>
                <w:color w:val="000000"/>
                <w:sz w:val="20"/>
              </w:rPr>
              <w:t>added to the description: "</w:t>
            </w:r>
            <w:r w:rsidRPr="004F0F2D">
              <w:rPr>
                <w:rFonts w:eastAsia="PMingLiU" w:cs="Calibri"/>
                <w:color w:val="000000"/>
                <w:sz w:val="20"/>
              </w:rPr>
              <w:t>The Intelligent Routing Application is responsible to notify about the change of participants (by sending X100 SED)</w:t>
            </w:r>
            <w:r>
              <w:rPr>
                <w:rFonts w:eastAsia="PMingLiU" w:cs="Calibri"/>
                <w:color w:val="000000"/>
                <w:sz w:val="20"/>
              </w:rPr>
              <w:t>";</w:t>
            </w:r>
          </w:p>
          <w:p w:rsidR="00FF4461" w:rsidRPr="004F0F2D" w:rsidRDefault="004F0F2D" w:rsidP="004F0F2D">
            <w:pPr>
              <w:jc w:val="left"/>
              <w:rPr>
                <w:rFonts w:eastAsia="PMingLiU" w:cs="Calibri"/>
                <w:color w:val="000000"/>
                <w:sz w:val="20"/>
              </w:rPr>
            </w:pPr>
            <w:r>
              <w:rPr>
                <w:rFonts w:eastAsia="PMingLiU" w:cs="Calibri"/>
                <w:color w:val="000000"/>
                <w:sz w:val="20"/>
              </w:rPr>
              <w:t>- added as post-condition: "</w:t>
            </w:r>
            <w:r w:rsidRPr="004F0F2D">
              <w:rPr>
                <w:rFonts w:eastAsia="PMingLiU" w:cs="Calibri"/>
                <w:color w:val="000000"/>
                <w:sz w:val="20"/>
              </w:rPr>
              <w:t>The Intelligent Routing Application has notified about the change of participants (by sending X100 SED)</w:t>
            </w:r>
            <w:r>
              <w:rPr>
                <w:rFonts w:eastAsia="PMingLiU" w:cs="Calibri"/>
                <w:color w:val="000000"/>
                <w:sz w:val="20"/>
              </w:rPr>
              <w:t>".</w:t>
            </w:r>
          </w:p>
          <w:p w:rsidR="00FF4461" w:rsidRDefault="00FF4461" w:rsidP="00A45ADF">
            <w:pPr>
              <w:spacing w:line="276" w:lineRule="auto"/>
              <w:jc w:val="left"/>
              <w:rPr>
                <w:rFonts w:eastAsia="PMingLiU" w:cs="Calibri"/>
                <w:color w:val="000000"/>
                <w:sz w:val="20"/>
              </w:rPr>
            </w:pPr>
          </w:p>
        </w:tc>
      </w:tr>
      <w:tr w:rsidR="00BC3BE4" w:rsidRPr="006C0621" w:rsidTr="00A45ADF">
        <w:tc>
          <w:tcPr>
            <w:tcW w:w="684" w:type="pct"/>
            <w:tcBorders>
              <w:top w:val="single" w:sz="4" w:space="0" w:color="7F7F7F"/>
              <w:left w:val="single" w:sz="4" w:space="0" w:color="7F7F7F"/>
              <w:bottom w:val="single" w:sz="4" w:space="0" w:color="7F7F7F"/>
              <w:right w:val="single" w:sz="4" w:space="0" w:color="7F7F7F"/>
            </w:tcBorders>
          </w:tcPr>
          <w:p w:rsidR="00BC3BE4" w:rsidRDefault="00BC3BE4" w:rsidP="00A45ADF">
            <w:pPr>
              <w:spacing w:line="276" w:lineRule="auto"/>
              <w:jc w:val="left"/>
              <w:rPr>
                <w:rFonts w:eastAsia="PMingLiU" w:cs="Calibri"/>
                <w:color w:val="000000"/>
                <w:sz w:val="20"/>
              </w:rPr>
            </w:pPr>
            <w:r>
              <w:rPr>
                <w:rFonts w:eastAsia="PMingLiU" w:cs="Calibri"/>
                <w:color w:val="000000"/>
                <w:sz w:val="20"/>
              </w:rPr>
              <w:t>v4.1.0</w:t>
            </w:r>
          </w:p>
        </w:tc>
        <w:tc>
          <w:tcPr>
            <w:tcW w:w="565" w:type="pct"/>
            <w:tcBorders>
              <w:top w:val="single" w:sz="4" w:space="0" w:color="7F7F7F"/>
              <w:left w:val="single" w:sz="4" w:space="0" w:color="7F7F7F"/>
              <w:bottom w:val="single" w:sz="4" w:space="0" w:color="7F7F7F"/>
              <w:right w:val="single" w:sz="4" w:space="0" w:color="7F7F7F"/>
            </w:tcBorders>
          </w:tcPr>
          <w:p w:rsidR="00BC3BE4" w:rsidRDefault="00BC3BE4" w:rsidP="004F0F2D">
            <w:pPr>
              <w:spacing w:line="276" w:lineRule="auto"/>
              <w:rPr>
                <w:rFonts w:eastAsia="PMingLiU" w:cs="Calibri"/>
                <w:color w:val="000000"/>
                <w:sz w:val="20"/>
              </w:rPr>
            </w:pPr>
            <w:r>
              <w:rPr>
                <w:rFonts w:eastAsia="PMingLiU" w:cs="Calibri"/>
                <w:color w:val="000000"/>
                <w:sz w:val="20"/>
              </w:rPr>
              <w:t>22/08/2018</w:t>
            </w:r>
          </w:p>
        </w:tc>
        <w:tc>
          <w:tcPr>
            <w:tcW w:w="1086" w:type="pct"/>
            <w:tcBorders>
              <w:top w:val="single" w:sz="4" w:space="0" w:color="7F7F7F"/>
              <w:left w:val="single" w:sz="4" w:space="0" w:color="7F7F7F"/>
              <w:bottom w:val="single" w:sz="4" w:space="0" w:color="7F7F7F"/>
              <w:right w:val="single" w:sz="4" w:space="0" w:color="7F7F7F"/>
            </w:tcBorders>
          </w:tcPr>
          <w:p w:rsidR="00BC3BE4" w:rsidRDefault="00BC3BE4" w:rsidP="00A45ADF">
            <w:pPr>
              <w:spacing w:line="276" w:lineRule="auto"/>
              <w:jc w:val="left"/>
              <w:rPr>
                <w:rFonts w:eastAsia="PMingLiU" w:cs="Calibri"/>
                <w:color w:val="000000"/>
                <w:sz w:val="20"/>
              </w:rPr>
            </w:pPr>
            <w:r>
              <w:rPr>
                <w:rFonts w:eastAsia="PMingLiU" w:cs="Calibri"/>
                <w:color w:val="000000"/>
                <w:sz w:val="20"/>
              </w:rPr>
              <w:t xml:space="preserve">Novella </w:t>
            </w:r>
            <w:proofErr w:type="spellStart"/>
            <w:r>
              <w:rPr>
                <w:rFonts w:eastAsia="PMingLiU" w:cs="Calibri"/>
                <w:color w:val="000000"/>
                <w:sz w:val="20"/>
              </w:rPr>
              <w:t>Bacelli</w:t>
            </w:r>
            <w:proofErr w:type="spellEnd"/>
          </w:p>
        </w:tc>
        <w:tc>
          <w:tcPr>
            <w:tcW w:w="2665" w:type="pct"/>
            <w:tcBorders>
              <w:top w:val="single" w:sz="4" w:space="0" w:color="7F7F7F"/>
              <w:left w:val="single" w:sz="4" w:space="0" w:color="7F7F7F"/>
              <w:bottom w:val="single" w:sz="4" w:space="0" w:color="7F7F7F"/>
              <w:right w:val="single" w:sz="4" w:space="0" w:color="7F7F7F"/>
            </w:tcBorders>
          </w:tcPr>
          <w:p w:rsidR="00032AED" w:rsidRDefault="00032AED" w:rsidP="00032AED">
            <w:pPr>
              <w:jc w:val="left"/>
              <w:rPr>
                <w:rFonts w:ascii="Calibri" w:hAnsi="Calibri" w:cs="Calibri"/>
                <w:szCs w:val="20"/>
              </w:rPr>
            </w:pPr>
            <w:r>
              <w:rPr>
                <w:rFonts w:ascii="Calibri" w:hAnsi="Calibri" w:cs="Calibri"/>
                <w:szCs w:val="20"/>
              </w:rPr>
              <w:t>-</w:t>
            </w:r>
            <w:r w:rsidRPr="008D32B6">
              <w:rPr>
                <w:rFonts w:ascii="Calibri" w:hAnsi="Calibri" w:cs="Calibri"/>
                <w:color w:val="auto"/>
                <w:szCs w:val="20"/>
              </w:rPr>
              <w:t xml:space="preserve"> Section 4.4 merged 2 tables (for SED &amp; for </w:t>
            </w:r>
            <w:proofErr w:type="spellStart"/>
            <w:r w:rsidRPr="008D32B6">
              <w:rPr>
                <w:rFonts w:ascii="Calibri" w:hAnsi="Calibri" w:cs="Calibri"/>
                <w:color w:val="auto"/>
                <w:szCs w:val="20"/>
              </w:rPr>
              <w:t>Subprocesses</w:t>
            </w:r>
            <w:proofErr w:type="spellEnd"/>
            <w:r w:rsidRPr="008D32B6">
              <w:rPr>
                <w:rFonts w:ascii="Calibri" w:hAnsi="Calibri" w:cs="Calibri"/>
                <w:color w:val="auto"/>
                <w:szCs w:val="20"/>
              </w:rPr>
              <w:t>) into 1 BUC Artefact table."</w:t>
            </w:r>
          </w:p>
          <w:p w:rsidR="00BC3BE4" w:rsidRDefault="00032AED" w:rsidP="00032AED">
            <w:pPr>
              <w:spacing w:line="276" w:lineRule="auto"/>
              <w:jc w:val="left"/>
              <w:rPr>
                <w:rFonts w:eastAsia="PMingLiU" w:cs="Calibri"/>
                <w:color w:val="000000"/>
                <w:sz w:val="20"/>
              </w:rPr>
            </w:pPr>
            <w:r>
              <w:rPr>
                <w:rFonts w:ascii="Calibri" w:hAnsi="Calibri" w:cs="Calibri"/>
                <w:szCs w:val="20"/>
              </w:rPr>
              <w:t xml:space="preserve">- </w:t>
            </w:r>
            <w:r>
              <w:rPr>
                <w:rFonts w:ascii="Calibri" w:hAnsi="Calibri" w:cs="Calibri"/>
              </w:rPr>
              <w:t>Version adaptations to release 4.1.0.</w:t>
            </w:r>
          </w:p>
        </w:tc>
      </w:tr>
    </w:tbl>
    <w:p w:rsidR="00583B58" w:rsidRPr="002E6ECB" w:rsidRDefault="00583B58" w:rsidP="002E6ECB">
      <w:pPr>
        <w:spacing w:line="276" w:lineRule="auto"/>
        <w:rPr>
          <w:rFonts w:ascii="Calibri" w:hAnsi="Calibri" w:cs="Calibri"/>
          <w:b/>
          <w:bCs/>
          <w:color w:val="000000"/>
          <w:sz w:val="24"/>
          <w:szCs w:val="22"/>
          <w:lang w:eastAsia="en-US"/>
        </w:rPr>
      </w:pPr>
    </w:p>
    <w:p w:rsidR="0025231C" w:rsidRDefault="0025231C" w:rsidP="0025231C">
      <w:pPr>
        <w:rPr>
          <w:color w:val="1F497D"/>
        </w:rPr>
      </w:pPr>
    </w:p>
    <w:p w:rsidR="00583B58" w:rsidRDefault="00583B58">
      <w:pPr>
        <w:jc w:val="left"/>
        <w:rPr>
          <w:rFonts w:cs="Arial"/>
          <w:b/>
          <w:bCs/>
          <w:color w:val="263673"/>
          <w:kern w:val="32"/>
          <w:sz w:val="28"/>
          <w:szCs w:val="32"/>
        </w:rPr>
      </w:pPr>
      <w:r>
        <w:br w:type="page"/>
      </w:r>
    </w:p>
    <w:p w:rsidR="00583B58" w:rsidRDefault="00583B58" w:rsidP="00663C26">
      <w:pPr>
        <w:pStyle w:val="Heading1"/>
        <w:numPr>
          <w:ilvl w:val="0"/>
          <w:numId w:val="22"/>
        </w:numPr>
        <w:spacing w:after="240"/>
        <w:rPr>
          <w:rFonts w:cs="Calibri"/>
          <w:lang w:val="en-US"/>
        </w:rPr>
      </w:pPr>
      <w:bookmarkStart w:id="3" w:name="_Toc380600161"/>
      <w:bookmarkStart w:id="4" w:name="_Toc522868509"/>
      <w:bookmarkStart w:id="5" w:name="_Toc366491246"/>
      <w:r>
        <w:rPr>
          <w:rFonts w:cs="Calibri"/>
          <w:lang w:val="en-US"/>
        </w:rPr>
        <w:lastRenderedPageBreak/>
        <w:t>Introduction</w:t>
      </w:r>
      <w:bookmarkEnd w:id="3"/>
      <w:bookmarkEnd w:id="4"/>
    </w:p>
    <w:p w:rsidR="00583B58" w:rsidRDefault="00583B58" w:rsidP="00663C26">
      <w:pPr>
        <w:pStyle w:val="Heading2"/>
        <w:numPr>
          <w:ilvl w:val="1"/>
          <w:numId w:val="22"/>
        </w:numPr>
        <w:spacing w:before="60" w:after="200"/>
      </w:pPr>
      <w:bookmarkStart w:id="6" w:name="_Toc380600162"/>
      <w:bookmarkStart w:id="7" w:name="_Toc522868510"/>
      <w:bookmarkStart w:id="8" w:name="techSectionBreak1"/>
      <w:r>
        <w:t>Purpose</w:t>
      </w:r>
      <w:bookmarkEnd w:id="6"/>
      <w:bookmarkEnd w:id="7"/>
    </w:p>
    <w:p w:rsidR="00E67B43" w:rsidRPr="00A74398" w:rsidRDefault="00E67B43" w:rsidP="00CF56F0">
      <w:pPr>
        <w:rPr>
          <w:lang w:eastAsia="en-US"/>
        </w:rPr>
      </w:pPr>
      <w:r w:rsidRPr="00A74398">
        <w:rPr>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E67B43" w:rsidRPr="00A74398" w:rsidRDefault="00E67B43" w:rsidP="00CF56F0">
      <w:pPr>
        <w:rPr>
          <w:lang w:eastAsia="en-US"/>
        </w:rPr>
      </w:pPr>
    </w:p>
    <w:p w:rsidR="00E67B43" w:rsidRPr="00A74398" w:rsidRDefault="00E67B43" w:rsidP="00CF56F0">
      <w:pPr>
        <w:rPr>
          <w:lang w:eastAsia="en-US"/>
        </w:rPr>
      </w:pPr>
      <w:r w:rsidRPr="00A74398">
        <w:rPr>
          <w:lang w:eastAsia="en-US"/>
        </w:rPr>
        <w:t>The external view comprises of models and descriptions of business use cases, the services of a business system offered to business actors: customers, business partners, or other business systems</w:t>
      </w:r>
      <w:r>
        <w:rPr>
          <w:lang w:eastAsia="en-US"/>
        </w:rPr>
        <w:t>.</w:t>
      </w:r>
    </w:p>
    <w:p w:rsidR="00E67B43" w:rsidRPr="00A74398" w:rsidRDefault="00E67B43" w:rsidP="00CF56F0">
      <w:pPr>
        <w:rPr>
          <w:lang w:eastAsia="en-US"/>
        </w:rPr>
      </w:pPr>
    </w:p>
    <w:p w:rsidR="00E67B43" w:rsidRPr="00A74398" w:rsidRDefault="00E67B43" w:rsidP="00CF56F0">
      <w:r w:rsidRPr="00A74398">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D46D97" w:rsidRDefault="00D46D97" w:rsidP="00CF56F0">
      <w:pPr>
        <w:rPr>
          <w:lang w:eastAsia="en-US"/>
        </w:rPr>
      </w:pPr>
    </w:p>
    <w:p w:rsidR="00E67B43" w:rsidRPr="00A74398" w:rsidRDefault="00E67B43" w:rsidP="00CF56F0">
      <w:pPr>
        <w:rPr>
          <w:lang w:eastAsia="en-US"/>
        </w:rPr>
      </w:pPr>
      <w:r w:rsidRPr="00A74398">
        <w:rPr>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583B58" w:rsidRPr="00E67B43" w:rsidRDefault="00583B58" w:rsidP="00FF78BD">
      <w:pPr>
        <w:pStyle w:val="Text2"/>
      </w:pPr>
    </w:p>
    <w:p w:rsidR="00583B58" w:rsidRDefault="00583B58" w:rsidP="00663C26">
      <w:pPr>
        <w:pStyle w:val="Heading2"/>
        <w:numPr>
          <w:ilvl w:val="1"/>
          <w:numId w:val="22"/>
        </w:numPr>
        <w:spacing w:before="60" w:after="200"/>
      </w:pPr>
      <w:bookmarkStart w:id="9" w:name="_Toc380600163"/>
      <w:bookmarkStart w:id="10" w:name="_Toc522868511"/>
      <w:bookmarkEnd w:id="8"/>
      <w:r w:rsidRPr="005A2C40">
        <w:t>Scope</w:t>
      </w:r>
      <w:bookmarkEnd w:id="9"/>
      <w:bookmarkEnd w:id="10"/>
    </w:p>
    <w:p w:rsidR="007E57D8" w:rsidRDefault="007E57D8" w:rsidP="00CF56F0">
      <w:r>
        <w:t xml:space="preserve">This document is limited to the external view on the pensions´ sector process of the </w:t>
      </w:r>
      <w:r w:rsidR="00E07341">
        <w:t>Change of Participant process</w:t>
      </w:r>
      <w:r>
        <w:t xml:space="preserve">. The different elements like use case description, actors, and business process as well as supporting UML diagrams and BPMN models pertaining to the </w:t>
      </w:r>
      <w:r w:rsidR="00E07341">
        <w:t>Change of Participant</w:t>
      </w:r>
      <w:r>
        <w:t>.</w:t>
      </w:r>
    </w:p>
    <w:p w:rsidR="00583B58" w:rsidRPr="005A2C40" w:rsidRDefault="00583B58" w:rsidP="00FF78BD">
      <w:pPr>
        <w:pStyle w:val="Text2"/>
        <w:rPr>
          <w:rFonts w:ascii="Calibri" w:hAnsi="Calibri"/>
          <w:sz w:val="20"/>
        </w:rPr>
      </w:pPr>
    </w:p>
    <w:p w:rsidR="00583B58" w:rsidRPr="00E95C1C" w:rsidRDefault="00583B58" w:rsidP="00AF71F4">
      <w:pPr>
        <w:pStyle w:val="Heading2"/>
        <w:numPr>
          <w:ilvl w:val="1"/>
          <w:numId w:val="22"/>
        </w:numPr>
        <w:spacing w:before="60" w:after="200"/>
      </w:pPr>
      <w:bookmarkStart w:id="11" w:name="_Toc380600164"/>
      <w:bookmarkStart w:id="12" w:name="_Toc522868512"/>
      <w:r w:rsidRPr="00E95C1C">
        <w:t>Definitions, Acronyms and Abbreviations</w:t>
      </w:r>
      <w:bookmarkEnd w:id="11"/>
      <w:bookmarkEnd w:id="12"/>
    </w:p>
    <w:p w:rsidR="00583B58" w:rsidRPr="008730CD" w:rsidRDefault="00583B58" w:rsidP="00CF56F0">
      <w:pPr>
        <w:rPr>
          <w:rFonts w:ascii="Calibri" w:hAnsi="Calibri"/>
          <w:sz w:val="20"/>
        </w:rPr>
      </w:pPr>
      <w:r>
        <w:t>Please see the EESSI Project Glossary</w:t>
      </w:r>
      <w:r w:rsidR="00D46D97">
        <w:t xml:space="preserve"> </w:t>
      </w:r>
      <w:hyperlink r:id="rId13" w:history="1">
        <w:r w:rsidR="00D46D97" w:rsidRPr="000D5ECE">
          <w:rPr>
            <w:rStyle w:val="Hyperlink"/>
            <w:rFonts w:cs="Calibri"/>
            <w:sz w:val="22"/>
            <w:szCs w:val="22"/>
          </w:rPr>
          <w:t>here</w:t>
        </w:r>
      </w:hyperlink>
      <w:r w:rsidR="00D46D97" w:rsidRPr="000D5ECE">
        <w:rPr>
          <w:rStyle w:val="Hyperlink"/>
          <w:rFonts w:cs="Calibri"/>
          <w:sz w:val="22"/>
          <w:szCs w:val="22"/>
        </w:rPr>
        <w:t>.</w:t>
      </w:r>
      <w:r>
        <w:t xml:space="preserve"> </w:t>
      </w:r>
    </w:p>
    <w:p w:rsidR="00583B58" w:rsidRDefault="00583B58" w:rsidP="00AF71F4">
      <w:pPr>
        <w:pStyle w:val="Heading2"/>
        <w:numPr>
          <w:ilvl w:val="1"/>
          <w:numId w:val="22"/>
        </w:numPr>
        <w:spacing w:before="60" w:after="200"/>
      </w:pPr>
      <w:bookmarkStart w:id="13" w:name="_Toc380600165"/>
      <w:r>
        <w:br w:type="page"/>
      </w:r>
      <w:bookmarkStart w:id="14" w:name="_Toc522868513"/>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EA0893" w:rsidTr="001B03A3">
        <w:tc>
          <w:tcPr>
            <w:tcW w:w="534" w:type="dxa"/>
            <w:shd w:val="clear" w:color="auto" w:fill="C6D9F1"/>
            <w:vAlign w:val="center"/>
          </w:tcPr>
          <w:p w:rsidR="00583B58" w:rsidRPr="00CF56F0" w:rsidRDefault="00583B58" w:rsidP="001B03A3">
            <w:pPr>
              <w:pStyle w:val="Text2"/>
              <w:jc w:val="left"/>
              <w:rPr>
                <w:rFonts w:ascii="Verdana" w:hAnsi="Verdana"/>
                <w:b/>
                <w:sz w:val="20"/>
              </w:rPr>
            </w:pPr>
            <w:r w:rsidRPr="00CF56F0">
              <w:rPr>
                <w:rFonts w:ascii="Verdana" w:hAnsi="Verdana"/>
                <w:b/>
                <w:sz w:val="20"/>
              </w:rPr>
              <w:t>#</w:t>
            </w:r>
          </w:p>
        </w:tc>
        <w:tc>
          <w:tcPr>
            <w:tcW w:w="3402" w:type="dxa"/>
            <w:shd w:val="clear" w:color="auto" w:fill="C6D9F1"/>
            <w:vAlign w:val="center"/>
          </w:tcPr>
          <w:p w:rsidR="00583B58" w:rsidRPr="00CF56F0" w:rsidRDefault="00583B58" w:rsidP="001B03A3">
            <w:pPr>
              <w:pStyle w:val="Text2"/>
              <w:jc w:val="left"/>
              <w:rPr>
                <w:rFonts w:ascii="Verdana" w:hAnsi="Verdana"/>
                <w:b/>
                <w:sz w:val="20"/>
              </w:rPr>
            </w:pPr>
            <w:r w:rsidRPr="00CF56F0">
              <w:rPr>
                <w:rFonts w:ascii="Verdana" w:hAnsi="Verdana"/>
                <w:b/>
                <w:sz w:val="20"/>
              </w:rPr>
              <w:t>Description</w:t>
            </w:r>
          </w:p>
        </w:tc>
        <w:tc>
          <w:tcPr>
            <w:tcW w:w="5528" w:type="dxa"/>
            <w:shd w:val="clear" w:color="auto" w:fill="C6D9F1"/>
          </w:tcPr>
          <w:p w:rsidR="00583B58" w:rsidRPr="00CF56F0" w:rsidRDefault="00583B58" w:rsidP="001B03A3">
            <w:pPr>
              <w:pStyle w:val="Text2"/>
              <w:jc w:val="left"/>
              <w:rPr>
                <w:rFonts w:ascii="Verdana" w:hAnsi="Verdana"/>
                <w:b/>
                <w:sz w:val="20"/>
              </w:rPr>
            </w:pPr>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1</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EC Regulation 883/2004</w:t>
            </w:r>
          </w:p>
        </w:tc>
        <w:tc>
          <w:tcPr>
            <w:tcW w:w="5528" w:type="dxa"/>
          </w:tcPr>
          <w:p w:rsidR="00583B58" w:rsidRPr="00CF56F0" w:rsidRDefault="00AF71F4" w:rsidP="001B03A3">
            <w:pPr>
              <w:pStyle w:val="Text2"/>
              <w:jc w:val="left"/>
              <w:rPr>
                <w:rFonts w:ascii="Verdana" w:hAnsi="Verdana"/>
                <w:sz w:val="20"/>
              </w:rPr>
            </w:pPr>
            <w:hyperlink r:id="rId14" w:tooltip="Regulation EC No 883- 2004.pdf" w:history="1">
              <w:r w:rsidR="00583B58" w:rsidRPr="00CF56F0">
                <w:rPr>
                  <w:rStyle w:val="Hyperlink"/>
                </w:rPr>
                <w:t>Regulation EC No 883- 2004.pdf</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2</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EC Regulation 987/2009</w:t>
            </w:r>
          </w:p>
        </w:tc>
        <w:tc>
          <w:tcPr>
            <w:tcW w:w="5528" w:type="dxa"/>
          </w:tcPr>
          <w:p w:rsidR="00583B58" w:rsidRPr="00CF56F0" w:rsidRDefault="00AF71F4" w:rsidP="001B03A3">
            <w:pPr>
              <w:pStyle w:val="Text2"/>
              <w:jc w:val="left"/>
              <w:rPr>
                <w:rFonts w:ascii="Verdana" w:hAnsi="Verdana"/>
                <w:sz w:val="20"/>
              </w:rPr>
            </w:pPr>
            <w:hyperlink r:id="rId15" w:tooltip="Regulation EC No 987-2009.pdf" w:history="1">
              <w:r w:rsidR="00583B58" w:rsidRPr="00CF56F0">
                <w:rPr>
                  <w:rStyle w:val="Hyperlink"/>
                </w:rPr>
                <w:t>Regulation EC No 987-2009.pdf</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3</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UML 2.x</w:t>
            </w:r>
          </w:p>
        </w:tc>
        <w:tc>
          <w:tcPr>
            <w:tcW w:w="5528" w:type="dxa"/>
          </w:tcPr>
          <w:p w:rsidR="00583B58" w:rsidRPr="00CF56F0" w:rsidRDefault="00AF71F4" w:rsidP="001B03A3">
            <w:pPr>
              <w:pStyle w:val="Text2"/>
              <w:jc w:val="left"/>
              <w:rPr>
                <w:rFonts w:ascii="Verdana" w:hAnsi="Verdana"/>
                <w:sz w:val="20"/>
              </w:rPr>
            </w:pPr>
            <w:hyperlink r:id="rId16" w:history="1">
              <w:r w:rsidR="00583B58" w:rsidRPr="00CF56F0">
                <w:rPr>
                  <w:rStyle w:val="Hyperlink"/>
                </w:rPr>
                <w:t>http://www.omg.org/spec/UML/</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4</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BPMN 2.0</w:t>
            </w:r>
          </w:p>
        </w:tc>
        <w:tc>
          <w:tcPr>
            <w:tcW w:w="5528" w:type="dxa"/>
          </w:tcPr>
          <w:p w:rsidR="00583B58" w:rsidRPr="00CF56F0" w:rsidRDefault="00AF71F4" w:rsidP="001B03A3">
            <w:pPr>
              <w:pStyle w:val="Text2"/>
              <w:jc w:val="left"/>
              <w:rPr>
                <w:rFonts w:ascii="Verdana" w:hAnsi="Verdana"/>
                <w:sz w:val="20"/>
              </w:rPr>
            </w:pPr>
            <w:hyperlink r:id="rId17" w:history="1">
              <w:r w:rsidR="00583B58" w:rsidRPr="00CF56F0">
                <w:rPr>
                  <w:rStyle w:val="Hyperlink"/>
                </w:rPr>
                <w:t>http://www.omg.org/spec/BPMN/index.htm</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5</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UML 2.0 In Action</w:t>
            </w:r>
          </w:p>
        </w:tc>
        <w:tc>
          <w:tcPr>
            <w:tcW w:w="5528" w:type="dxa"/>
          </w:tcPr>
          <w:p w:rsidR="00583B58" w:rsidRPr="00CF56F0" w:rsidRDefault="00583B58" w:rsidP="001B03A3">
            <w:pPr>
              <w:pStyle w:val="Text2"/>
              <w:jc w:val="left"/>
              <w:rPr>
                <w:rFonts w:ascii="Verdana" w:hAnsi="Verdana"/>
                <w:sz w:val="20"/>
              </w:rPr>
            </w:pPr>
            <w:r w:rsidRPr="00CF56F0">
              <w:rPr>
                <w:rFonts w:ascii="Verdana" w:hAnsi="Verdana"/>
                <w:sz w:val="20"/>
              </w:rPr>
              <w:t xml:space="preserve">Henriette Baumann, Patrick </w:t>
            </w:r>
            <w:proofErr w:type="spellStart"/>
            <w:r w:rsidRPr="00CF56F0">
              <w:rPr>
                <w:rFonts w:ascii="Verdana" w:hAnsi="Verdana"/>
                <w:sz w:val="20"/>
              </w:rPr>
              <w:t>Grassle</w:t>
            </w:r>
            <w:proofErr w:type="spellEnd"/>
            <w:r w:rsidRPr="00CF56F0">
              <w:rPr>
                <w:rFonts w:ascii="Verdana" w:hAnsi="Verdana"/>
                <w:sz w:val="20"/>
              </w:rPr>
              <w:t xml:space="preserve"> &amp; Philippe Baumann, 2005, ISBN 1904811558</w:t>
            </w:r>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6</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RUP@EC standard 5.0</w:t>
            </w:r>
          </w:p>
        </w:tc>
        <w:tc>
          <w:tcPr>
            <w:tcW w:w="5528" w:type="dxa"/>
          </w:tcPr>
          <w:p w:rsidR="00583B58" w:rsidRPr="00CF56F0" w:rsidRDefault="00AF71F4" w:rsidP="001B03A3">
            <w:pPr>
              <w:pStyle w:val="Text2"/>
              <w:jc w:val="left"/>
              <w:rPr>
                <w:rFonts w:ascii="Verdana" w:hAnsi="Verdana"/>
                <w:sz w:val="20"/>
              </w:rPr>
            </w:pPr>
            <w:hyperlink r:id="rId18" w:history="1">
              <w:r w:rsidR="00583B58" w:rsidRPr="00CF56F0">
                <w:rPr>
                  <w:rStyle w:val="Hyperlink"/>
                </w:rPr>
                <w:t>http://www.cc.cec/RUPatEC_Standard/</w:t>
              </w:r>
            </w:hyperlink>
          </w:p>
        </w:tc>
      </w:tr>
      <w:tr w:rsidR="00583B58" w:rsidRPr="00EA0893" w:rsidTr="001B03A3">
        <w:tc>
          <w:tcPr>
            <w:tcW w:w="534"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7</w:t>
            </w:r>
          </w:p>
        </w:tc>
        <w:tc>
          <w:tcPr>
            <w:tcW w:w="3402" w:type="dxa"/>
            <w:vAlign w:val="center"/>
          </w:tcPr>
          <w:p w:rsidR="00583B58" w:rsidRPr="00CF56F0" w:rsidRDefault="00583B58" w:rsidP="001B03A3">
            <w:pPr>
              <w:pStyle w:val="Text2"/>
              <w:jc w:val="left"/>
              <w:rPr>
                <w:rFonts w:ascii="Verdana" w:hAnsi="Verdana"/>
                <w:sz w:val="20"/>
              </w:rPr>
            </w:pPr>
            <w:r w:rsidRPr="00CF56F0">
              <w:rPr>
                <w:rFonts w:ascii="Verdana" w:hAnsi="Verdana"/>
                <w:sz w:val="20"/>
              </w:rPr>
              <w:t xml:space="preserve">RUP op </w:t>
            </w:r>
            <w:proofErr w:type="spellStart"/>
            <w:r w:rsidRPr="00CF56F0">
              <w:rPr>
                <w:rFonts w:ascii="Verdana" w:hAnsi="Verdana"/>
                <w:sz w:val="20"/>
              </w:rPr>
              <w:t>maat</w:t>
            </w:r>
            <w:proofErr w:type="spellEnd"/>
          </w:p>
        </w:tc>
        <w:tc>
          <w:tcPr>
            <w:tcW w:w="5528" w:type="dxa"/>
          </w:tcPr>
          <w:p w:rsidR="00583B58" w:rsidRPr="00CF56F0" w:rsidRDefault="00AF71F4" w:rsidP="001B03A3">
            <w:pPr>
              <w:pStyle w:val="Text2"/>
              <w:jc w:val="left"/>
              <w:rPr>
                <w:rFonts w:ascii="Verdana" w:hAnsi="Verdana"/>
                <w:sz w:val="20"/>
              </w:rPr>
            </w:pPr>
            <w:hyperlink r:id="rId19" w:history="1">
              <w:r w:rsidR="00583B58" w:rsidRPr="00CF56F0">
                <w:rPr>
                  <w:rStyle w:val="Hyperlink"/>
                </w:rPr>
                <w:t>http://www.rupopmaat.nl/</w:t>
              </w:r>
            </w:hyperlink>
          </w:p>
        </w:tc>
      </w:tr>
    </w:tbl>
    <w:p w:rsidR="00583B58" w:rsidRPr="005A2C40" w:rsidRDefault="00583B58" w:rsidP="00FF78BD">
      <w:pPr>
        <w:pStyle w:val="Text2"/>
        <w:rPr>
          <w:rFonts w:ascii="Calibri" w:hAnsi="Calibri"/>
          <w:sz w:val="20"/>
        </w:rPr>
      </w:pPr>
    </w:p>
    <w:p w:rsidR="00583B58" w:rsidRDefault="00583B58" w:rsidP="00AF71F4">
      <w:pPr>
        <w:pStyle w:val="Heading2"/>
        <w:numPr>
          <w:ilvl w:val="1"/>
          <w:numId w:val="22"/>
        </w:numPr>
        <w:spacing w:before="60" w:after="200"/>
      </w:pPr>
      <w:bookmarkStart w:id="15" w:name="_Toc380600166"/>
      <w:bookmarkStart w:id="16" w:name="_Toc522868514"/>
      <w:r w:rsidRPr="005A2C40">
        <w:t>Overview</w:t>
      </w:r>
      <w:bookmarkEnd w:id="15"/>
      <w:bookmarkEnd w:id="16"/>
    </w:p>
    <w:p w:rsidR="007E57D8" w:rsidRDefault="007E57D8" w:rsidP="00CF56F0">
      <w:r w:rsidRPr="00111AD4">
        <w:t>Chapter</w:t>
      </w:r>
      <w:r>
        <w:t xml:space="preserve"> </w:t>
      </w:r>
      <w:r w:rsidRPr="00111AD4">
        <w:t xml:space="preserve">1 introduces </w:t>
      </w:r>
      <w:r>
        <w:t xml:space="preserve">the external view on the business system under review </w:t>
      </w:r>
      <w:r w:rsidRPr="00111AD4">
        <w:t xml:space="preserve">and lists the </w:t>
      </w:r>
      <w:r>
        <w:t>elements of this specification.</w:t>
      </w:r>
    </w:p>
    <w:p w:rsidR="00EA0893" w:rsidRDefault="00EA0893" w:rsidP="00CF56F0"/>
    <w:p w:rsidR="007E57D8" w:rsidRPr="00111AD4" w:rsidRDefault="007E57D8" w:rsidP="00CF56F0">
      <w:r w:rsidRPr="00111AD4">
        <w:t xml:space="preserve">Chapter 2 introduces us to the </w:t>
      </w:r>
      <w:r w:rsidR="004B1CC1">
        <w:rPr>
          <w:szCs w:val="22"/>
        </w:rPr>
        <w:t>Change of Participant</w:t>
      </w:r>
      <w:r>
        <w:t xml:space="preserve"> business process</w:t>
      </w:r>
      <w:r w:rsidRPr="00111AD4">
        <w:t xml:space="preserve">. The chapter </w:t>
      </w:r>
      <w:r>
        <w:t>gives a short and detailed description as well as a reference to business process´ legal base.</w:t>
      </w:r>
    </w:p>
    <w:p w:rsidR="00EA0893" w:rsidRDefault="00EA0893" w:rsidP="00CF56F0"/>
    <w:p w:rsidR="007E57D8" w:rsidRPr="00111AD4" w:rsidRDefault="007E57D8" w:rsidP="00CF56F0">
      <w:r w:rsidRPr="00111AD4">
        <w:t>Chapter</w:t>
      </w:r>
      <w:r>
        <w:t xml:space="preserve"> 3 lists </w:t>
      </w:r>
      <w:r w:rsidRPr="00111AD4">
        <w:t xml:space="preserve">the </w:t>
      </w:r>
      <w:r>
        <w:t xml:space="preserve">actors involved in the </w:t>
      </w:r>
      <w:r w:rsidR="004B1CC1">
        <w:rPr>
          <w:szCs w:val="22"/>
        </w:rPr>
        <w:t>Change of Participant</w:t>
      </w:r>
      <w:r>
        <w:t xml:space="preserve"> business process.</w:t>
      </w:r>
    </w:p>
    <w:p w:rsidR="00EA0893" w:rsidRDefault="00EA0893" w:rsidP="00CF56F0"/>
    <w:p w:rsidR="007E57D8" w:rsidRDefault="007E57D8" w:rsidP="00CF56F0">
      <w:r w:rsidRPr="00111AD4">
        <w:t xml:space="preserve">Chapter 4 </w:t>
      </w:r>
      <w:r>
        <w:t xml:space="preserve">describes in detail the </w:t>
      </w:r>
      <w:r w:rsidR="004B1CC1">
        <w:rPr>
          <w:szCs w:val="22"/>
        </w:rPr>
        <w:t>Change of Participant</w:t>
      </w:r>
      <w:r>
        <w:t xml:space="preserve"> business process based on the RUP use case template, as well as the relationship to other use cases.</w:t>
      </w:r>
    </w:p>
    <w:p w:rsidR="00EA0893" w:rsidRDefault="00EA0893" w:rsidP="00CF56F0"/>
    <w:p w:rsidR="007E57D8" w:rsidRPr="005A2C40" w:rsidRDefault="007E57D8" w:rsidP="00CF56F0">
      <w:r>
        <w:t xml:space="preserve">Chapter 5 describes the </w:t>
      </w:r>
      <w:r w:rsidR="004B1CC1">
        <w:rPr>
          <w:szCs w:val="22"/>
        </w:rPr>
        <w:t>Change of Participant</w:t>
      </w:r>
      <w:r>
        <w:t xml:space="preserve"> business process using business process modelling notation (BPMN).</w:t>
      </w:r>
    </w:p>
    <w:p w:rsidR="00583B58" w:rsidRDefault="00583B58" w:rsidP="00AF71F4">
      <w:pPr>
        <w:pStyle w:val="Heading1"/>
        <w:numPr>
          <w:ilvl w:val="0"/>
          <w:numId w:val="22"/>
        </w:numPr>
        <w:spacing w:after="240"/>
        <w:rPr>
          <w:rFonts w:cs="Calibri"/>
          <w:lang w:val="en-US"/>
        </w:rPr>
      </w:pPr>
      <w:r>
        <w:rPr>
          <w:rFonts w:cs="Calibri"/>
          <w:lang w:val="en-US"/>
        </w:rPr>
        <w:br w:type="page"/>
      </w:r>
      <w:bookmarkStart w:id="17" w:name="_Toc380600167"/>
      <w:bookmarkStart w:id="18" w:name="_Toc522868515"/>
      <w:r w:rsidRPr="00B50519">
        <w:rPr>
          <w:rFonts w:cs="Calibri"/>
          <w:lang w:val="en-US"/>
        </w:rPr>
        <w:lastRenderedPageBreak/>
        <w:t>Description</w:t>
      </w:r>
      <w:bookmarkEnd w:id="5"/>
      <w:bookmarkEnd w:id="17"/>
      <w:bookmarkEnd w:id="18"/>
    </w:p>
    <w:p w:rsidR="00E95C1C" w:rsidRPr="00EE3A31" w:rsidRDefault="00E95C1C" w:rsidP="00AF71F4">
      <w:pPr>
        <w:rPr>
          <w:lang w:val="en-US"/>
        </w:rPr>
      </w:pPr>
    </w:p>
    <w:p w:rsidR="00583B58" w:rsidRPr="00EF151E" w:rsidRDefault="006E39DB" w:rsidP="00650030">
      <w:pPr>
        <w:pStyle w:val="Heading2"/>
        <w:numPr>
          <w:ilvl w:val="1"/>
          <w:numId w:val="22"/>
        </w:numPr>
        <w:spacing w:before="60" w:after="200"/>
      </w:pPr>
      <w:bookmarkStart w:id="19" w:name="_Toc440972340"/>
      <w:bookmarkStart w:id="20" w:name="_Toc453847043"/>
      <w:bookmarkStart w:id="21" w:name="_Toc454359218"/>
      <w:bookmarkStart w:id="22" w:name="_Toc454359246"/>
      <w:bookmarkStart w:id="23" w:name="_Toc455654460"/>
      <w:bookmarkStart w:id="24" w:name="_Toc462051904"/>
      <w:bookmarkStart w:id="25" w:name="_Toc462331569"/>
      <w:bookmarkStart w:id="26" w:name="_Toc463261143"/>
      <w:bookmarkStart w:id="27" w:name="_Toc499734139"/>
      <w:bookmarkStart w:id="28" w:name="_Toc522868359"/>
      <w:bookmarkStart w:id="29" w:name="_Toc522868516"/>
      <w:bookmarkStart w:id="30" w:name="_Toc522868517"/>
      <w:bookmarkEnd w:id="19"/>
      <w:bookmarkEnd w:id="20"/>
      <w:bookmarkEnd w:id="21"/>
      <w:bookmarkEnd w:id="22"/>
      <w:bookmarkEnd w:id="23"/>
      <w:bookmarkEnd w:id="24"/>
      <w:bookmarkEnd w:id="25"/>
      <w:bookmarkEnd w:id="26"/>
      <w:bookmarkEnd w:id="27"/>
      <w:bookmarkEnd w:id="28"/>
      <w:bookmarkEnd w:id="29"/>
      <w:r>
        <w:t xml:space="preserve">Business </w:t>
      </w:r>
      <w:r w:rsidR="002C656E">
        <w:t>Scenario</w:t>
      </w:r>
      <w:bookmarkEnd w:id="30"/>
    </w:p>
    <w:p w:rsidR="0063260A" w:rsidRPr="00DC22B7" w:rsidRDefault="000A6C26" w:rsidP="00CF56F0">
      <w:pPr>
        <w:rPr>
          <w:lang w:val="en-US"/>
        </w:rPr>
      </w:pPr>
      <w:bookmarkStart w:id="31" w:name="_Toc366491249"/>
      <w:bookmarkStart w:id="32" w:name="_Toc380600169"/>
      <w:r w:rsidRPr="006C0621">
        <w:rPr>
          <w:rFonts w:cs="Calibri"/>
          <w:color w:val="000000"/>
          <w:szCs w:val="22"/>
        </w:rPr>
        <w:t xml:space="preserve">In a situation where a case is being created, and </w:t>
      </w:r>
      <w:r w:rsidR="007B344B">
        <w:rPr>
          <w:rFonts w:cs="Calibri"/>
          <w:color w:val="000000"/>
          <w:szCs w:val="22"/>
        </w:rPr>
        <w:t xml:space="preserve">a SED is sent to an </w:t>
      </w:r>
      <w:r w:rsidRPr="006C0621">
        <w:rPr>
          <w:rFonts w:cs="Calibri"/>
          <w:color w:val="000000"/>
          <w:szCs w:val="22"/>
        </w:rPr>
        <w:t>institu</w:t>
      </w:r>
      <w:r w:rsidR="00E07341">
        <w:rPr>
          <w:rFonts w:cs="Calibri"/>
          <w:color w:val="000000"/>
          <w:szCs w:val="22"/>
        </w:rPr>
        <w:t xml:space="preserve">tion </w:t>
      </w:r>
      <w:r w:rsidR="007B344B">
        <w:rPr>
          <w:rFonts w:cs="Calibri"/>
          <w:color w:val="000000"/>
          <w:szCs w:val="22"/>
        </w:rPr>
        <w:t xml:space="preserve">in another MS </w:t>
      </w:r>
      <w:r w:rsidR="00E07341">
        <w:rPr>
          <w:rFonts w:cs="Calibri"/>
          <w:color w:val="000000"/>
          <w:szCs w:val="22"/>
        </w:rPr>
        <w:t xml:space="preserve">it is possible to configure the receiving MS </w:t>
      </w:r>
      <w:r w:rsidRPr="006C0621">
        <w:rPr>
          <w:rFonts w:cs="Calibri"/>
          <w:color w:val="000000"/>
          <w:szCs w:val="22"/>
        </w:rPr>
        <w:t>Access Point to route the message</w:t>
      </w:r>
      <w:r w:rsidR="00E07341">
        <w:rPr>
          <w:rFonts w:cs="Calibri"/>
          <w:color w:val="000000"/>
          <w:szCs w:val="22"/>
        </w:rPr>
        <w:t xml:space="preserve"> to a</w:t>
      </w:r>
      <w:r w:rsidR="007B344B">
        <w:rPr>
          <w:rFonts w:cs="Calibri"/>
          <w:color w:val="000000"/>
          <w:szCs w:val="22"/>
        </w:rPr>
        <w:t>n</w:t>
      </w:r>
      <w:r w:rsidR="00E07341">
        <w:rPr>
          <w:rFonts w:cs="Calibri"/>
          <w:color w:val="000000"/>
          <w:szCs w:val="22"/>
        </w:rPr>
        <w:t xml:space="preserve"> “Intelligent Routing Application”.</w:t>
      </w:r>
      <w:r w:rsidRPr="006C0621">
        <w:rPr>
          <w:rFonts w:cs="Calibri"/>
          <w:color w:val="000000"/>
          <w:szCs w:val="22"/>
        </w:rPr>
        <w:t xml:space="preserve"> </w:t>
      </w:r>
      <w:r w:rsidR="00E07341">
        <w:rPr>
          <w:rFonts w:cs="Calibri"/>
          <w:color w:val="000000"/>
          <w:szCs w:val="22"/>
        </w:rPr>
        <w:t xml:space="preserve">The Intelligent Routing Application </w:t>
      </w:r>
      <w:r w:rsidR="007B344B">
        <w:rPr>
          <w:rFonts w:cs="Calibri"/>
          <w:color w:val="000000"/>
          <w:szCs w:val="22"/>
        </w:rPr>
        <w:t>is responsible to</w:t>
      </w:r>
      <w:r w:rsidR="00E07341">
        <w:rPr>
          <w:rFonts w:cs="Calibri"/>
          <w:color w:val="000000"/>
          <w:szCs w:val="22"/>
        </w:rPr>
        <w:t xml:space="preserve"> analyse (automatically or manually) the SED to determine the </w:t>
      </w:r>
      <w:r w:rsidRPr="006C0621">
        <w:rPr>
          <w:rFonts w:cs="Calibri"/>
          <w:color w:val="000000"/>
          <w:szCs w:val="22"/>
        </w:rPr>
        <w:t xml:space="preserve">correct </w:t>
      </w:r>
      <w:r w:rsidR="00E07341">
        <w:rPr>
          <w:rFonts w:cs="Calibri"/>
          <w:color w:val="000000"/>
          <w:szCs w:val="22"/>
        </w:rPr>
        <w:t>institution to receive the SED</w:t>
      </w:r>
      <w:r w:rsidR="007B344B">
        <w:rPr>
          <w:rFonts w:cs="Calibri"/>
          <w:color w:val="000000"/>
          <w:szCs w:val="22"/>
        </w:rPr>
        <w:t xml:space="preserve"> and to handle the case</w:t>
      </w:r>
      <w:r w:rsidR="00E07341">
        <w:rPr>
          <w:rFonts w:cs="Calibri"/>
          <w:color w:val="000000"/>
          <w:szCs w:val="22"/>
        </w:rPr>
        <w:t xml:space="preserve">. </w:t>
      </w:r>
    </w:p>
    <w:p w:rsidR="007E57D8" w:rsidRPr="00C30D92" w:rsidRDefault="007E57D8" w:rsidP="007E57D8">
      <w:pPr>
        <w:autoSpaceDE w:val="0"/>
        <w:autoSpaceDN w:val="0"/>
        <w:adjustRightInd w:val="0"/>
        <w:jc w:val="left"/>
        <w:rPr>
          <w:rFonts w:ascii="Calibri" w:hAnsi="Calibri" w:cs="Calibri"/>
          <w:lang w:val="en-US"/>
        </w:rPr>
      </w:pPr>
    </w:p>
    <w:p w:rsidR="00583B58" w:rsidRDefault="00583B58" w:rsidP="00650030">
      <w:pPr>
        <w:pStyle w:val="Heading2"/>
        <w:numPr>
          <w:ilvl w:val="1"/>
          <w:numId w:val="22"/>
        </w:numPr>
        <w:spacing w:before="60" w:after="200"/>
      </w:pPr>
      <w:bookmarkStart w:id="33" w:name="_Toc522868518"/>
      <w:r w:rsidRPr="00EF151E">
        <w:t xml:space="preserve">Legal </w:t>
      </w:r>
      <w:bookmarkEnd w:id="31"/>
      <w:bookmarkEnd w:id="32"/>
      <w:r w:rsidR="004074F9">
        <w:t>Bas</w:t>
      </w:r>
      <w:r w:rsidR="003B7076">
        <w:t>e</w:t>
      </w:r>
      <w:bookmarkEnd w:id="33"/>
    </w:p>
    <w:p w:rsidR="00583B58" w:rsidRDefault="00583B58" w:rsidP="00CF56F0">
      <w:pPr>
        <w:rPr>
          <w:lang w:val="en-US"/>
        </w:rPr>
      </w:pPr>
      <w:r>
        <w:rPr>
          <w:lang w:val="en-US"/>
        </w:rPr>
        <w:t>This Business Use Case document's legal base is described in the</w:t>
      </w:r>
      <w:r w:rsidR="00E67B43">
        <w:rPr>
          <w:lang w:val="en-US"/>
        </w:rPr>
        <w:t xml:space="preserve"> following Regulations </w:t>
      </w:r>
    </w:p>
    <w:p w:rsidR="007E57D8" w:rsidRPr="00E67B43" w:rsidRDefault="007E57D8" w:rsidP="00CF56F0">
      <w:pPr>
        <w:rPr>
          <w:sz w:val="12"/>
          <w:lang w:val="en-US"/>
        </w:rPr>
      </w:pPr>
    </w:p>
    <w:p w:rsidR="007E57D8" w:rsidRPr="00801E94" w:rsidRDefault="00583B58" w:rsidP="00CF56F0">
      <w:pPr>
        <w:pStyle w:val="ListParagraph"/>
        <w:numPr>
          <w:ilvl w:val="0"/>
          <w:numId w:val="73"/>
        </w:numPr>
        <w:rPr>
          <w:szCs w:val="22"/>
          <w:lang w:val="en-US"/>
        </w:rPr>
      </w:pPr>
      <w:r w:rsidRPr="00CF56F0">
        <w:rPr>
          <w:rFonts w:ascii="Verdana" w:hAnsi="Verdana"/>
          <w:sz w:val="22"/>
          <w:szCs w:val="22"/>
          <w:lang w:val="en-US"/>
        </w:rPr>
        <w:t xml:space="preserve">basic Regulation (EC) No 883/2004 </w:t>
      </w:r>
    </w:p>
    <w:p w:rsidR="007E57D8" w:rsidRPr="00801E94" w:rsidRDefault="00583B58" w:rsidP="00CF56F0">
      <w:pPr>
        <w:pStyle w:val="ListParagraph"/>
        <w:numPr>
          <w:ilvl w:val="0"/>
          <w:numId w:val="73"/>
        </w:numPr>
        <w:rPr>
          <w:szCs w:val="22"/>
          <w:lang w:val="en-US"/>
        </w:rPr>
      </w:pPr>
      <w:r w:rsidRPr="00CF56F0">
        <w:rPr>
          <w:rFonts w:ascii="Verdana" w:hAnsi="Verdana"/>
          <w:sz w:val="22"/>
          <w:szCs w:val="22"/>
          <w:lang w:val="en-US"/>
        </w:rPr>
        <w:t xml:space="preserve">implementing Regulation (EC) No 987/2009 </w:t>
      </w:r>
    </w:p>
    <w:p w:rsidR="00583B58" w:rsidRDefault="00583B58" w:rsidP="00CF56F0">
      <w:pPr>
        <w:rPr>
          <w:lang w:val="en-US"/>
        </w:rPr>
      </w:pPr>
      <w:r>
        <w:rPr>
          <w:lang w:val="en-US"/>
        </w:rPr>
        <w:t xml:space="preserve">The following matrix </w:t>
      </w:r>
      <w:r w:rsidR="00E67B43">
        <w:rPr>
          <w:lang w:val="en-US"/>
        </w:rPr>
        <w:t xml:space="preserve">specifies the </w:t>
      </w:r>
      <w:r>
        <w:rPr>
          <w:lang w:val="en-US"/>
        </w:rPr>
        <w:t>SEDs</w:t>
      </w:r>
      <w:r w:rsidR="00E67B43">
        <w:rPr>
          <w:lang w:val="en-US"/>
        </w:rPr>
        <w:t xml:space="preserve"> that are </w:t>
      </w:r>
      <w:r>
        <w:rPr>
          <w:lang w:val="en-US"/>
        </w:rPr>
        <w:t xml:space="preserve">used in this Business Use Case and </w:t>
      </w:r>
      <w:r w:rsidR="00E67B43">
        <w:rPr>
          <w:lang w:val="en-US"/>
        </w:rPr>
        <w:t xml:space="preserve">documents the articles that provide the legal basis for each SED. </w:t>
      </w:r>
    </w:p>
    <w:p w:rsidR="00583B58" w:rsidRDefault="00583B58" w:rsidP="00FF78BD">
      <w:pPr>
        <w:pStyle w:val="ListBullet4"/>
        <w:numPr>
          <w:ilvl w:val="0"/>
          <w:numId w:val="0"/>
        </w:numPr>
        <w:rPr>
          <w:rFonts w:ascii="Calibri" w:hAnsi="Calibri" w:cs="Calibri"/>
          <w:lang w:val="en-US"/>
        </w:rPr>
      </w:pP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01"/>
        <w:gridCol w:w="1985"/>
        <w:gridCol w:w="1701"/>
      </w:tblGrid>
      <w:tr w:rsidR="009F4E79" w:rsidRPr="002719B6" w:rsidTr="00545F4F">
        <w:trPr>
          <w:trHeight w:val="359"/>
        </w:trPr>
        <w:tc>
          <w:tcPr>
            <w:tcW w:w="817" w:type="dxa"/>
            <w:vMerge w:val="restart"/>
            <w:shd w:val="clear" w:color="auto" w:fill="auto"/>
          </w:tcPr>
          <w:p w:rsidR="009F4E79" w:rsidRPr="002719B6" w:rsidRDefault="009F4E79" w:rsidP="00545F4F">
            <w:pPr>
              <w:pStyle w:val="ListBullet4"/>
              <w:ind w:left="0"/>
              <w:jc w:val="left"/>
              <w:rPr>
                <w:rFonts w:cs="Calibri"/>
                <w:b/>
                <w:color w:val="FFFFFF"/>
                <w:sz w:val="20"/>
                <w:lang w:val="en-US"/>
              </w:rPr>
            </w:pPr>
            <w:r w:rsidRPr="002719B6">
              <w:rPr>
                <w:rFonts w:cs="Calibri"/>
                <w:b/>
                <w:sz w:val="20"/>
                <w:lang w:val="en-US"/>
              </w:rPr>
              <w:t>SED</w:t>
            </w:r>
          </w:p>
        </w:tc>
        <w:tc>
          <w:tcPr>
            <w:tcW w:w="1701" w:type="dxa"/>
            <w:shd w:val="clear" w:color="auto" w:fill="548DD4"/>
          </w:tcPr>
          <w:p w:rsidR="009F4E79" w:rsidRPr="002719B6" w:rsidRDefault="009F4E79" w:rsidP="00545F4F">
            <w:pPr>
              <w:pStyle w:val="ListBullet4"/>
              <w:numPr>
                <w:ilvl w:val="0"/>
                <w:numId w:val="0"/>
              </w:numPr>
              <w:jc w:val="center"/>
              <w:rPr>
                <w:rFonts w:cs="Calibri"/>
                <w:color w:val="FFFFFF"/>
                <w:sz w:val="20"/>
                <w:lang w:val="en-US"/>
              </w:rPr>
            </w:pPr>
            <w:r w:rsidRPr="002719B6">
              <w:rPr>
                <w:rFonts w:cs="Calibri"/>
                <w:b/>
                <w:color w:val="FFFFFF"/>
                <w:sz w:val="20"/>
                <w:lang w:val="en-US"/>
              </w:rPr>
              <w:t xml:space="preserve">Basic </w:t>
            </w:r>
            <w:proofErr w:type="spellStart"/>
            <w:r w:rsidRPr="002719B6">
              <w:rPr>
                <w:rFonts w:cs="Calibri"/>
                <w:b/>
                <w:color w:val="FFFFFF"/>
                <w:sz w:val="20"/>
                <w:lang w:val="en-US"/>
              </w:rPr>
              <w:t>Reg</w:t>
            </w:r>
            <w:proofErr w:type="spellEnd"/>
            <w:r w:rsidRPr="002719B6">
              <w:rPr>
                <w:rFonts w:cs="Calibri"/>
                <w:b/>
                <w:color w:val="FFFFFF"/>
                <w:sz w:val="20"/>
                <w:lang w:val="en-US"/>
              </w:rPr>
              <w:t xml:space="preserve"> (883/04)</w:t>
            </w:r>
          </w:p>
        </w:tc>
        <w:tc>
          <w:tcPr>
            <w:tcW w:w="3686" w:type="dxa"/>
            <w:gridSpan w:val="2"/>
            <w:shd w:val="clear" w:color="auto" w:fill="548DD4"/>
          </w:tcPr>
          <w:p w:rsidR="009F4E79" w:rsidRPr="002719B6" w:rsidRDefault="0022450B" w:rsidP="00545F4F">
            <w:pPr>
              <w:pStyle w:val="ListBullet4"/>
              <w:numPr>
                <w:ilvl w:val="0"/>
                <w:numId w:val="0"/>
              </w:numPr>
              <w:jc w:val="center"/>
              <w:rPr>
                <w:rFonts w:cs="Calibri"/>
                <w:b/>
                <w:color w:val="FFFFFF"/>
                <w:sz w:val="20"/>
                <w:lang w:val="en-US"/>
              </w:rPr>
            </w:pPr>
            <w:r w:rsidRPr="002719B6">
              <w:rPr>
                <w:rFonts w:cs="Calibri"/>
                <w:b/>
                <w:color w:val="FFFFFF"/>
                <w:sz w:val="20"/>
                <w:lang w:val="en-US"/>
              </w:rPr>
              <w:t>Impl</w:t>
            </w:r>
            <w:r>
              <w:rPr>
                <w:rFonts w:cs="Calibri"/>
                <w:b/>
                <w:color w:val="FFFFFF"/>
                <w:sz w:val="20"/>
                <w:lang w:val="en-US"/>
              </w:rPr>
              <w:t>ementing</w:t>
            </w:r>
            <w:r w:rsidR="009F4E79">
              <w:rPr>
                <w:rFonts w:cs="Calibri"/>
                <w:b/>
                <w:color w:val="FFFFFF"/>
                <w:sz w:val="20"/>
                <w:lang w:val="en-US"/>
              </w:rPr>
              <w:t xml:space="preserve"> </w:t>
            </w:r>
            <w:proofErr w:type="spellStart"/>
            <w:r w:rsidR="009F4E79" w:rsidRPr="002719B6">
              <w:rPr>
                <w:rFonts w:cs="Calibri"/>
                <w:b/>
                <w:color w:val="FFFFFF"/>
                <w:sz w:val="20"/>
                <w:lang w:val="en-US"/>
              </w:rPr>
              <w:t>Reg</w:t>
            </w:r>
            <w:proofErr w:type="spellEnd"/>
            <w:r w:rsidR="009F4E79" w:rsidRPr="002719B6">
              <w:rPr>
                <w:rFonts w:cs="Calibri"/>
                <w:b/>
                <w:color w:val="FFFFFF"/>
                <w:sz w:val="20"/>
                <w:lang w:val="en-US"/>
              </w:rPr>
              <w:t xml:space="preserve"> (987/2009)</w:t>
            </w:r>
          </w:p>
        </w:tc>
      </w:tr>
      <w:tr w:rsidR="009F4E79" w:rsidRPr="002719B6" w:rsidTr="00545F4F">
        <w:trPr>
          <w:trHeight w:val="359"/>
        </w:trPr>
        <w:tc>
          <w:tcPr>
            <w:tcW w:w="817" w:type="dxa"/>
            <w:vMerge/>
            <w:shd w:val="clear" w:color="auto" w:fill="auto"/>
            <w:vAlign w:val="center"/>
          </w:tcPr>
          <w:p w:rsidR="009F4E79" w:rsidRPr="002719B6" w:rsidRDefault="009F4E79" w:rsidP="00545F4F">
            <w:pPr>
              <w:pStyle w:val="ListBullet4"/>
              <w:numPr>
                <w:ilvl w:val="0"/>
                <w:numId w:val="0"/>
              </w:numPr>
              <w:jc w:val="left"/>
              <w:rPr>
                <w:rFonts w:cs="Calibri"/>
                <w:b/>
                <w:sz w:val="20"/>
                <w:lang w:val="en-US"/>
              </w:rPr>
            </w:pPr>
          </w:p>
        </w:tc>
        <w:tc>
          <w:tcPr>
            <w:tcW w:w="1701" w:type="dxa"/>
            <w:shd w:val="clear" w:color="auto" w:fill="548DD4"/>
            <w:vAlign w:val="center"/>
          </w:tcPr>
          <w:p w:rsidR="009F4E79" w:rsidRPr="002719B6" w:rsidRDefault="009F4E79" w:rsidP="00545F4F">
            <w:pPr>
              <w:pStyle w:val="ListBullet4"/>
              <w:numPr>
                <w:ilvl w:val="0"/>
                <w:numId w:val="0"/>
              </w:numPr>
              <w:jc w:val="center"/>
              <w:rPr>
                <w:rFonts w:cs="Calibri"/>
                <w:b/>
                <w:color w:val="FFFFFF"/>
                <w:sz w:val="20"/>
                <w:lang w:val="en-US"/>
              </w:rPr>
            </w:pPr>
            <w:r>
              <w:rPr>
                <w:rFonts w:cs="Calibri"/>
                <w:b/>
                <w:color w:val="FFFFFF"/>
                <w:sz w:val="20"/>
                <w:lang w:val="en-US"/>
              </w:rPr>
              <w:t>76</w:t>
            </w:r>
            <w:r w:rsidRPr="002719B6">
              <w:rPr>
                <w:rFonts w:cs="Calibri"/>
                <w:b/>
                <w:color w:val="FFFFFF"/>
                <w:sz w:val="20"/>
                <w:lang w:val="en-US"/>
              </w:rPr>
              <w:t xml:space="preserve"> </w:t>
            </w:r>
          </w:p>
        </w:tc>
        <w:tc>
          <w:tcPr>
            <w:tcW w:w="1985" w:type="dxa"/>
            <w:shd w:val="clear" w:color="auto" w:fill="548DD4"/>
          </w:tcPr>
          <w:p w:rsidR="009F4E79" w:rsidRPr="002719B6" w:rsidRDefault="009F4E79" w:rsidP="00545F4F">
            <w:pPr>
              <w:pStyle w:val="ListBullet4"/>
              <w:numPr>
                <w:ilvl w:val="0"/>
                <w:numId w:val="0"/>
              </w:numPr>
              <w:jc w:val="center"/>
              <w:rPr>
                <w:rFonts w:cs="Calibri"/>
                <w:b/>
                <w:color w:val="FFFFFF"/>
                <w:sz w:val="20"/>
                <w:lang w:val="en-US"/>
              </w:rPr>
            </w:pPr>
            <w:r>
              <w:rPr>
                <w:rFonts w:cs="Calibri"/>
                <w:b/>
                <w:color w:val="FFFFFF"/>
                <w:sz w:val="20"/>
                <w:lang w:val="en-US"/>
              </w:rPr>
              <w:t>2(1)</w:t>
            </w:r>
          </w:p>
        </w:tc>
        <w:tc>
          <w:tcPr>
            <w:tcW w:w="1701" w:type="dxa"/>
            <w:shd w:val="clear" w:color="auto" w:fill="548DD4"/>
          </w:tcPr>
          <w:p w:rsidR="009F4E79" w:rsidRDefault="009F4E79" w:rsidP="00545F4F">
            <w:pPr>
              <w:pStyle w:val="ListBullet4"/>
              <w:numPr>
                <w:ilvl w:val="0"/>
                <w:numId w:val="0"/>
              </w:numPr>
              <w:jc w:val="center"/>
              <w:rPr>
                <w:rFonts w:cs="Calibri"/>
                <w:b/>
                <w:color w:val="FFFFFF"/>
                <w:sz w:val="20"/>
                <w:lang w:val="en-US"/>
              </w:rPr>
            </w:pPr>
            <w:r>
              <w:rPr>
                <w:rFonts w:cs="Calibri"/>
                <w:b/>
                <w:color w:val="FFFFFF"/>
                <w:sz w:val="20"/>
                <w:lang w:val="en-US"/>
              </w:rPr>
              <w:t>2(2)</w:t>
            </w:r>
          </w:p>
        </w:tc>
      </w:tr>
      <w:tr w:rsidR="009F4E79" w:rsidRPr="002719B6" w:rsidTr="00545F4F">
        <w:tc>
          <w:tcPr>
            <w:tcW w:w="817" w:type="dxa"/>
            <w:shd w:val="clear" w:color="auto" w:fill="auto"/>
          </w:tcPr>
          <w:p w:rsidR="009F4E79" w:rsidRPr="002719B6" w:rsidRDefault="009F4E79" w:rsidP="00545F4F">
            <w:pPr>
              <w:pStyle w:val="ListBullet4"/>
              <w:numPr>
                <w:ilvl w:val="0"/>
                <w:numId w:val="0"/>
              </w:numPr>
              <w:rPr>
                <w:rFonts w:cs="Calibri"/>
                <w:sz w:val="20"/>
                <w:lang w:val="en-US"/>
              </w:rPr>
            </w:pPr>
            <w:r w:rsidRPr="002719B6">
              <w:rPr>
                <w:rFonts w:cs="Calibri"/>
                <w:sz w:val="20"/>
                <w:lang w:val="en-US"/>
              </w:rPr>
              <w:t>X</w:t>
            </w:r>
            <w:r w:rsidR="00AC1E95">
              <w:rPr>
                <w:rFonts w:cs="Calibri"/>
                <w:sz w:val="20"/>
                <w:lang w:val="en-US"/>
              </w:rPr>
              <w:t>100</w:t>
            </w:r>
          </w:p>
        </w:tc>
        <w:tc>
          <w:tcPr>
            <w:tcW w:w="1701" w:type="dxa"/>
            <w:shd w:val="clear" w:color="auto" w:fill="auto"/>
          </w:tcPr>
          <w:p w:rsidR="009F4E79" w:rsidRPr="002719B6" w:rsidRDefault="009F4E79" w:rsidP="00545F4F">
            <w:pPr>
              <w:pStyle w:val="ListBullet4"/>
              <w:numPr>
                <w:ilvl w:val="0"/>
                <w:numId w:val="0"/>
              </w:numPr>
              <w:jc w:val="center"/>
              <w:rPr>
                <w:rFonts w:cs="Calibri"/>
                <w:sz w:val="20"/>
                <w:lang w:val="en-US"/>
              </w:rPr>
            </w:pPr>
            <w:r w:rsidRPr="002719B6">
              <w:rPr>
                <w:rFonts w:cs="Calibri"/>
                <w:b/>
                <w:color w:val="4F6228"/>
                <w:sz w:val="20"/>
                <w:lang w:val="en-US"/>
              </w:rPr>
              <w:sym w:font="Wingdings" w:char="F0FC"/>
            </w:r>
          </w:p>
        </w:tc>
        <w:tc>
          <w:tcPr>
            <w:tcW w:w="1985" w:type="dxa"/>
          </w:tcPr>
          <w:p w:rsidR="009F4E79" w:rsidRPr="002719B6" w:rsidRDefault="009F4E79" w:rsidP="00545F4F">
            <w:pPr>
              <w:pStyle w:val="ListBullet4"/>
              <w:numPr>
                <w:ilvl w:val="0"/>
                <w:numId w:val="0"/>
              </w:numPr>
              <w:jc w:val="center"/>
              <w:rPr>
                <w:rFonts w:cs="Calibri"/>
                <w:b/>
                <w:color w:val="4F6228"/>
                <w:sz w:val="20"/>
                <w:lang w:val="en-US"/>
              </w:rPr>
            </w:pPr>
            <w:r w:rsidRPr="002719B6">
              <w:rPr>
                <w:rFonts w:cs="Calibri"/>
                <w:b/>
                <w:color w:val="4F6228"/>
                <w:sz w:val="20"/>
                <w:lang w:val="en-US"/>
              </w:rPr>
              <w:sym w:font="Wingdings" w:char="F0FC"/>
            </w:r>
          </w:p>
        </w:tc>
        <w:tc>
          <w:tcPr>
            <w:tcW w:w="1701" w:type="dxa"/>
          </w:tcPr>
          <w:p w:rsidR="009F4E79" w:rsidRPr="002719B6" w:rsidRDefault="009F4E79" w:rsidP="00545F4F">
            <w:pPr>
              <w:pStyle w:val="ListBullet4"/>
              <w:numPr>
                <w:ilvl w:val="0"/>
                <w:numId w:val="0"/>
              </w:numPr>
              <w:jc w:val="center"/>
              <w:rPr>
                <w:rFonts w:cs="Calibri"/>
                <w:b/>
                <w:color w:val="4F6228"/>
                <w:sz w:val="20"/>
                <w:lang w:val="en-US"/>
              </w:rPr>
            </w:pPr>
            <w:r w:rsidRPr="002719B6">
              <w:rPr>
                <w:rFonts w:cs="Calibri"/>
                <w:b/>
                <w:color w:val="4F6228"/>
                <w:sz w:val="20"/>
                <w:lang w:val="en-US"/>
              </w:rPr>
              <w:sym w:font="Wingdings" w:char="F0FC"/>
            </w:r>
          </w:p>
        </w:tc>
      </w:tr>
    </w:tbl>
    <w:p w:rsidR="00583B58" w:rsidRPr="003B7076" w:rsidRDefault="00583B58" w:rsidP="003B7076">
      <w:pPr>
        <w:pStyle w:val="Caption"/>
      </w:pPr>
      <w:r w:rsidRPr="003B7076">
        <w:t xml:space="preserve">Table </w:t>
      </w:r>
      <w:r w:rsidR="0042132A" w:rsidRPr="00801E94">
        <w:fldChar w:fldCharType="begin"/>
      </w:r>
      <w:r w:rsidR="0042132A" w:rsidRPr="003B7076">
        <w:instrText xml:space="preserve"> SEQ Table \* ARABIC </w:instrText>
      </w:r>
      <w:r w:rsidR="0042132A" w:rsidRPr="00801E94">
        <w:fldChar w:fldCharType="separate"/>
      </w:r>
      <w:r w:rsidR="00484348">
        <w:rPr>
          <w:noProof/>
        </w:rPr>
        <w:t>1</w:t>
      </w:r>
      <w:r w:rsidR="0042132A" w:rsidRPr="00801E94">
        <w:rPr>
          <w:noProof/>
        </w:rPr>
        <w:fldChar w:fldCharType="end"/>
      </w:r>
      <w:r w:rsidRPr="003B7076">
        <w:t>: SED – Legal base relationship matrix</w:t>
      </w:r>
    </w:p>
    <w:p w:rsidR="004074F9" w:rsidRPr="004074F9" w:rsidRDefault="004074F9" w:rsidP="00E67B43">
      <w:pPr>
        <w:pStyle w:val="ListParagraph"/>
        <w:autoSpaceDE w:val="0"/>
        <w:autoSpaceDN w:val="0"/>
        <w:adjustRightInd w:val="0"/>
        <w:jc w:val="left"/>
        <w:rPr>
          <w:color w:val="000000"/>
        </w:rPr>
      </w:pPr>
      <w:bookmarkStart w:id="34" w:name="_Toc366491254"/>
    </w:p>
    <w:tbl>
      <w:tblPr>
        <w:tblW w:w="0" w:type="auto"/>
        <w:tblBorders>
          <w:top w:val="nil"/>
          <w:left w:val="nil"/>
          <w:bottom w:val="nil"/>
          <w:right w:val="nil"/>
        </w:tblBorders>
        <w:tblLayout w:type="fixed"/>
        <w:tblLook w:val="0000" w:firstRow="0" w:lastRow="0" w:firstColumn="0" w:lastColumn="0" w:noHBand="0" w:noVBand="0"/>
      </w:tblPr>
      <w:tblGrid>
        <w:gridCol w:w="2002"/>
      </w:tblGrid>
      <w:tr w:rsidR="004074F9" w:rsidRPr="004074F9">
        <w:trPr>
          <w:trHeight w:val="109"/>
        </w:trPr>
        <w:tc>
          <w:tcPr>
            <w:tcW w:w="2002" w:type="dxa"/>
          </w:tcPr>
          <w:p w:rsidR="004074F9" w:rsidRPr="004074F9" w:rsidRDefault="004074F9" w:rsidP="004074F9">
            <w:pPr>
              <w:autoSpaceDE w:val="0"/>
              <w:autoSpaceDN w:val="0"/>
              <w:adjustRightInd w:val="0"/>
              <w:jc w:val="left"/>
              <w:rPr>
                <w:rFonts w:ascii="Times New Roman" w:hAnsi="Times New Roman"/>
                <w:color w:val="000000"/>
                <w:sz w:val="23"/>
                <w:szCs w:val="23"/>
                <w:lang w:eastAsia="en-US"/>
              </w:rPr>
            </w:pPr>
            <w:r w:rsidRPr="004074F9">
              <w:rPr>
                <w:rFonts w:ascii="Times New Roman" w:hAnsi="Times New Roman"/>
                <w:color w:val="000000"/>
                <w:sz w:val="24"/>
                <w:lang w:eastAsia="en-US"/>
              </w:rPr>
              <w:t xml:space="preserve"> </w:t>
            </w:r>
          </w:p>
        </w:tc>
      </w:tr>
    </w:tbl>
    <w:p w:rsidR="00583B58" w:rsidRDefault="00583B58" w:rsidP="00650030">
      <w:pPr>
        <w:pStyle w:val="Heading1"/>
        <w:numPr>
          <w:ilvl w:val="0"/>
          <w:numId w:val="22"/>
        </w:numPr>
        <w:spacing w:after="240"/>
        <w:rPr>
          <w:rFonts w:cs="Calibri"/>
          <w:lang w:val="en-US"/>
        </w:rPr>
      </w:pPr>
      <w:r>
        <w:rPr>
          <w:rFonts w:cs="Calibri"/>
          <w:lang w:val="en-US"/>
        </w:rPr>
        <w:br w:type="page"/>
      </w:r>
      <w:bookmarkStart w:id="35" w:name="_Toc380600170"/>
      <w:bookmarkStart w:id="36" w:name="_Toc522868519"/>
      <w:r w:rsidRPr="00EF151E">
        <w:rPr>
          <w:rFonts w:cs="Calibri"/>
          <w:lang w:val="en-US"/>
        </w:rPr>
        <w:lastRenderedPageBreak/>
        <w:t>Actors &amp; Roles</w:t>
      </w:r>
      <w:bookmarkEnd w:id="34"/>
      <w:bookmarkEnd w:id="35"/>
      <w:bookmarkEnd w:id="36"/>
    </w:p>
    <w:p w:rsidR="00583B58" w:rsidRPr="00080679" w:rsidRDefault="00583B58" w:rsidP="00CF56F0">
      <w:pPr>
        <w:rPr>
          <w:lang w:val="en-US"/>
        </w:rPr>
      </w:pPr>
      <w:r w:rsidRPr="00080679">
        <w:rPr>
          <w:lang w:val="en-US"/>
        </w:rPr>
        <w:t xml:space="preserve">This </w:t>
      </w:r>
      <w:r>
        <w:rPr>
          <w:lang w:val="en-US"/>
        </w:rPr>
        <w:t xml:space="preserve">chapter </w:t>
      </w:r>
      <w:r w:rsidRPr="00080679">
        <w:rPr>
          <w:lang w:val="en-US"/>
        </w:rPr>
        <w:t>captures details of the actors whic</w:t>
      </w:r>
      <w:r w:rsidR="00D42C11">
        <w:rPr>
          <w:lang w:val="en-US"/>
        </w:rPr>
        <w:t>h are important to understand</w:t>
      </w:r>
      <w:r w:rsidRPr="00080679">
        <w:rPr>
          <w:lang w:val="en-US"/>
        </w:rPr>
        <w:t xml:space="preserve"> the</w:t>
      </w:r>
      <w:r>
        <w:rPr>
          <w:lang w:val="en-US"/>
        </w:rPr>
        <w:t xml:space="preserve"> different types of system users</w:t>
      </w:r>
      <w:r w:rsidRPr="00080679">
        <w:rPr>
          <w:lang w:val="en-US"/>
        </w:rPr>
        <w:t xml:space="preserve">. An actor is anyone or anything that exchanges data with the </w:t>
      </w:r>
      <w:r>
        <w:rPr>
          <w:lang w:val="en-US"/>
        </w:rPr>
        <w:t xml:space="preserve">business </w:t>
      </w:r>
      <w:r w:rsidRPr="00080679">
        <w:rPr>
          <w:lang w:val="en-US"/>
        </w:rPr>
        <w:t>system. An actor can be a user, external hardware, or another system.</w:t>
      </w:r>
    </w:p>
    <w:p w:rsidR="00583B58" w:rsidRDefault="00583B58" w:rsidP="00CF56F0">
      <w:pPr>
        <w:rPr>
          <w:lang w:val="en-US"/>
        </w:rPr>
      </w:pPr>
      <w:r>
        <w:rPr>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C4531E" w:rsidRDefault="00583B58" w:rsidP="00FF78BD">
      <w:pPr>
        <w:pStyle w:val="Text1"/>
        <w:rPr>
          <w:rFonts w:ascii="Calibri" w:hAnsi="Calibri" w:cs="Calibri"/>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27023D" w:rsidTr="007E57D8">
        <w:tc>
          <w:tcPr>
            <w:tcW w:w="3109" w:type="dxa"/>
            <w:shd w:val="clear" w:color="auto" w:fill="C6D9F1"/>
          </w:tcPr>
          <w:p w:rsidR="00583B58" w:rsidRPr="00CF56F0" w:rsidRDefault="00583B58" w:rsidP="001B03A3">
            <w:pPr>
              <w:rPr>
                <w:rFonts w:cs="Calibri"/>
                <w:b/>
                <w:sz w:val="20"/>
                <w:szCs w:val="20"/>
                <w:lang w:val="en-US"/>
              </w:rPr>
            </w:pPr>
            <w:r w:rsidRPr="00CF56F0">
              <w:rPr>
                <w:rFonts w:cs="Calibri"/>
                <w:b/>
                <w:sz w:val="20"/>
                <w:szCs w:val="20"/>
                <w:lang w:val="en-US"/>
              </w:rPr>
              <w:t>Actor name</w:t>
            </w:r>
          </w:p>
        </w:tc>
        <w:tc>
          <w:tcPr>
            <w:tcW w:w="5894" w:type="dxa"/>
            <w:shd w:val="clear" w:color="auto" w:fill="C6D9F1"/>
          </w:tcPr>
          <w:p w:rsidR="00583B58" w:rsidRPr="00CF56F0" w:rsidRDefault="00583B58" w:rsidP="001B03A3">
            <w:pPr>
              <w:rPr>
                <w:rFonts w:cs="Calibri"/>
                <w:b/>
                <w:sz w:val="20"/>
                <w:szCs w:val="20"/>
                <w:lang w:val="en-US"/>
              </w:rPr>
            </w:pPr>
            <w:r w:rsidRPr="00CF56F0">
              <w:rPr>
                <w:rFonts w:cs="Calibri"/>
                <w:b/>
                <w:sz w:val="20"/>
                <w:szCs w:val="20"/>
                <w:lang w:val="en-US"/>
              </w:rPr>
              <w:t>Description</w:t>
            </w:r>
          </w:p>
        </w:tc>
      </w:tr>
      <w:tr w:rsidR="007E57D8" w:rsidRPr="0027023D" w:rsidTr="007E57D8">
        <w:tc>
          <w:tcPr>
            <w:tcW w:w="3109" w:type="dxa"/>
          </w:tcPr>
          <w:p w:rsidR="007E57D8" w:rsidRPr="00CF56F0" w:rsidRDefault="00E07341" w:rsidP="001B03A3">
            <w:pPr>
              <w:rPr>
                <w:rFonts w:cs="Calibri"/>
                <w:b/>
                <w:i/>
                <w:sz w:val="20"/>
                <w:szCs w:val="20"/>
                <w:lang w:val="en-US"/>
              </w:rPr>
            </w:pPr>
            <w:proofErr w:type="spellStart"/>
            <w:r>
              <w:rPr>
                <w:rFonts w:cs="Calibri"/>
                <w:b/>
                <w:i/>
                <w:sz w:val="20"/>
                <w:lang w:val="en-US"/>
              </w:rPr>
              <w:t>IntelligentRA</w:t>
            </w:r>
            <w:proofErr w:type="spellEnd"/>
          </w:p>
        </w:tc>
        <w:tc>
          <w:tcPr>
            <w:tcW w:w="5894" w:type="dxa"/>
          </w:tcPr>
          <w:p w:rsidR="007E57D8" w:rsidRPr="00E07341" w:rsidRDefault="00E07341" w:rsidP="000A6C26">
            <w:pPr>
              <w:rPr>
                <w:rFonts w:cs="Calibri"/>
                <w:sz w:val="20"/>
                <w:lang w:val="en-US"/>
              </w:rPr>
            </w:pPr>
            <w:r>
              <w:rPr>
                <w:rFonts w:cs="Calibri"/>
                <w:sz w:val="20"/>
                <w:lang w:val="en-US"/>
              </w:rPr>
              <w:t xml:space="preserve">The </w:t>
            </w:r>
            <w:proofErr w:type="spellStart"/>
            <w:r>
              <w:rPr>
                <w:rFonts w:cs="Calibri"/>
                <w:sz w:val="20"/>
                <w:lang w:val="en-US"/>
              </w:rPr>
              <w:t>IntelligentRA</w:t>
            </w:r>
            <w:proofErr w:type="spellEnd"/>
            <w:r>
              <w:rPr>
                <w:rFonts w:cs="Calibri"/>
                <w:sz w:val="20"/>
                <w:lang w:val="en-US"/>
              </w:rPr>
              <w:t xml:space="preserve"> </w:t>
            </w:r>
            <w:r w:rsidR="007B344B">
              <w:rPr>
                <w:rFonts w:cs="Calibri"/>
                <w:sz w:val="20"/>
                <w:lang w:val="en-US"/>
              </w:rPr>
              <w:t xml:space="preserve">is a specific application that </w:t>
            </w:r>
            <w:r>
              <w:rPr>
                <w:rFonts w:cs="Calibri"/>
                <w:sz w:val="20"/>
                <w:lang w:val="en-US"/>
              </w:rPr>
              <w:t xml:space="preserve">is responsible for receiving SED, </w:t>
            </w:r>
            <w:proofErr w:type="spellStart"/>
            <w:r>
              <w:rPr>
                <w:rFonts w:cs="Calibri"/>
                <w:sz w:val="20"/>
                <w:lang w:val="en-US"/>
              </w:rPr>
              <w:t>analysing</w:t>
            </w:r>
            <w:proofErr w:type="spellEnd"/>
            <w:r>
              <w:rPr>
                <w:rFonts w:cs="Calibri"/>
                <w:sz w:val="20"/>
                <w:lang w:val="en-US"/>
              </w:rPr>
              <w:t xml:space="preserve"> </w:t>
            </w:r>
            <w:r w:rsidR="007B344B">
              <w:rPr>
                <w:rFonts w:cs="Calibri"/>
                <w:sz w:val="20"/>
                <w:lang w:val="en-US"/>
              </w:rPr>
              <w:t>it</w:t>
            </w:r>
            <w:r>
              <w:rPr>
                <w:rFonts w:cs="Calibri"/>
                <w:sz w:val="20"/>
                <w:lang w:val="en-US"/>
              </w:rPr>
              <w:t xml:space="preserve"> and determining (automatically or manually) the correct Institution to handle the case.</w:t>
            </w:r>
          </w:p>
        </w:tc>
      </w:tr>
      <w:tr w:rsidR="000A6C26" w:rsidRPr="0027023D" w:rsidTr="007E57D8">
        <w:tc>
          <w:tcPr>
            <w:tcW w:w="3109" w:type="dxa"/>
          </w:tcPr>
          <w:p w:rsidR="000A6C26" w:rsidRPr="006C0621" w:rsidRDefault="000A6C26" w:rsidP="001B03A3">
            <w:pPr>
              <w:rPr>
                <w:rFonts w:cs="Calibri"/>
                <w:b/>
                <w:i/>
                <w:sz w:val="20"/>
                <w:lang w:val="en-US"/>
              </w:rPr>
            </w:pPr>
            <w:r w:rsidRPr="006C0621">
              <w:rPr>
                <w:rFonts w:cs="Calibri"/>
                <w:b/>
                <w:i/>
                <w:sz w:val="20"/>
                <w:lang w:val="en-US"/>
              </w:rPr>
              <w:t>New Participant</w:t>
            </w:r>
          </w:p>
        </w:tc>
        <w:tc>
          <w:tcPr>
            <w:tcW w:w="5894" w:type="dxa"/>
          </w:tcPr>
          <w:p w:rsidR="000A6C26" w:rsidRPr="002719B6" w:rsidRDefault="000A6C26" w:rsidP="007E57D8">
            <w:pPr>
              <w:rPr>
                <w:rFonts w:cs="Calibri"/>
                <w:sz w:val="20"/>
                <w:lang w:val="en-US"/>
              </w:rPr>
            </w:pPr>
            <w:r w:rsidRPr="006C0621">
              <w:rPr>
                <w:rFonts w:cs="Calibri"/>
                <w:sz w:val="20"/>
                <w:lang w:val="en-US"/>
              </w:rPr>
              <w:t>The New Participant is the institution who, before the execution of this Business Use Case, was no</w:t>
            </w:r>
            <w:r w:rsidR="00E07341">
              <w:rPr>
                <w:rFonts w:cs="Calibri"/>
                <w:sz w:val="20"/>
                <w:lang w:val="en-US"/>
              </w:rPr>
              <w:t>t part of the case and follow</w:t>
            </w:r>
            <w:r w:rsidR="007B344B">
              <w:rPr>
                <w:rFonts w:cs="Calibri"/>
                <w:sz w:val="20"/>
                <w:lang w:val="en-US"/>
              </w:rPr>
              <w:t>ing</w:t>
            </w:r>
            <w:r w:rsidR="00E07341">
              <w:rPr>
                <w:rFonts w:cs="Calibri"/>
                <w:sz w:val="20"/>
                <w:lang w:val="en-US"/>
              </w:rPr>
              <w:t xml:space="preserve"> it is a participant</w:t>
            </w:r>
            <w:r w:rsidRPr="006C0621">
              <w:rPr>
                <w:rFonts w:cs="Calibri"/>
                <w:sz w:val="20"/>
                <w:lang w:val="en-US"/>
              </w:rPr>
              <w:t>.</w:t>
            </w:r>
            <w:r w:rsidR="007B344B">
              <w:rPr>
                <w:rFonts w:cs="Calibri"/>
                <w:sz w:val="20"/>
                <w:lang w:val="en-US"/>
              </w:rPr>
              <w:t xml:space="preserve"> </w:t>
            </w:r>
          </w:p>
        </w:tc>
      </w:tr>
      <w:tr w:rsidR="00E07341" w:rsidRPr="0027023D" w:rsidTr="007E57D8">
        <w:tc>
          <w:tcPr>
            <w:tcW w:w="3109" w:type="dxa"/>
          </w:tcPr>
          <w:p w:rsidR="00E07341" w:rsidRPr="006C0621" w:rsidRDefault="00E07341" w:rsidP="00E07341">
            <w:pPr>
              <w:rPr>
                <w:rFonts w:cs="Calibri"/>
                <w:b/>
                <w:i/>
                <w:sz w:val="20"/>
                <w:lang w:val="en-US"/>
              </w:rPr>
            </w:pPr>
            <w:r>
              <w:rPr>
                <w:rFonts w:cs="Calibri"/>
                <w:b/>
                <w:i/>
                <w:sz w:val="20"/>
                <w:lang w:val="en-US"/>
              </w:rPr>
              <w:t>Removed Participant</w:t>
            </w:r>
          </w:p>
        </w:tc>
        <w:tc>
          <w:tcPr>
            <w:tcW w:w="5894" w:type="dxa"/>
          </w:tcPr>
          <w:p w:rsidR="00E07341" w:rsidRPr="006C0621" w:rsidRDefault="00E07341" w:rsidP="00E07341">
            <w:pPr>
              <w:rPr>
                <w:rFonts w:cs="Calibri"/>
                <w:sz w:val="20"/>
                <w:lang w:val="en-US"/>
              </w:rPr>
            </w:pPr>
            <w:r>
              <w:rPr>
                <w:rFonts w:cs="Calibri"/>
                <w:sz w:val="20"/>
                <w:lang w:val="en-US"/>
              </w:rPr>
              <w:t xml:space="preserve">The Removed Participant is the Institution to which the SED was originally addressed </w:t>
            </w:r>
            <w:r w:rsidR="00757870">
              <w:rPr>
                <w:rFonts w:cs="Calibri"/>
                <w:sz w:val="20"/>
                <w:lang w:val="en-US"/>
              </w:rPr>
              <w:t>and will be removed following the execution of this process</w:t>
            </w:r>
          </w:p>
        </w:tc>
      </w:tr>
      <w:tr w:rsidR="00E07341" w:rsidRPr="0027023D" w:rsidTr="007E57D8">
        <w:tc>
          <w:tcPr>
            <w:tcW w:w="3109" w:type="dxa"/>
          </w:tcPr>
          <w:p w:rsidR="00E07341" w:rsidRPr="00CF56F0" w:rsidRDefault="00E07341" w:rsidP="00E07341">
            <w:pPr>
              <w:rPr>
                <w:rFonts w:cs="Calibri"/>
                <w:b/>
                <w:i/>
                <w:sz w:val="20"/>
                <w:szCs w:val="20"/>
                <w:lang w:val="en-US"/>
              </w:rPr>
            </w:pPr>
            <w:r w:rsidRPr="006C0621">
              <w:rPr>
                <w:rFonts w:cs="Calibri"/>
                <w:b/>
                <w:i/>
                <w:sz w:val="20"/>
                <w:lang w:val="en-US"/>
              </w:rPr>
              <w:t>Other Participant(s)</w:t>
            </w:r>
          </w:p>
        </w:tc>
        <w:tc>
          <w:tcPr>
            <w:tcW w:w="5894" w:type="dxa"/>
          </w:tcPr>
          <w:p w:rsidR="00E07341" w:rsidRPr="00CF56F0" w:rsidRDefault="00E07341" w:rsidP="00E07341">
            <w:pPr>
              <w:rPr>
                <w:rFonts w:cs="Calibri"/>
                <w:sz w:val="20"/>
                <w:szCs w:val="20"/>
                <w:lang w:val="en-US"/>
              </w:rPr>
            </w:pPr>
            <w:r w:rsidRPr="006C0621">
              <w:rPr>
                <w:rFonts w:cs="Calibri"/>
                <w:sz w:val="20"/>
                <w:lang w:val="en-US"/>
              </w:rPr>
              <w:t xml:space="preserve">Other Participant(s) represent(s) all other active participants in the </w:t>
            </w:r>
            <w:r w:rsidR="007B344B">
              <w:rPr>
                <w:rFonts w:cs="Calibri"/>
                <w:sz w:val="20"/>
                <w:lang w:val="en-US"/>
              </w:rPr>
              <w:t xml:space="preserve">case. This will be one or more </w:t>
            </w:r>
            <w:r w:rsidR="007B344B" w:rsidRPr="006C0621">
              <w:rPr>
                <w:rFonts w:cs="Calibri"/>
                <w:sz w:val="20"/>
                <w:lang w:val="en-US"/>
              </w:rPr>
              <w:t>Institutions</w:t>
            </w:r>
            <w:r w:rsidRPr="006C0621">
              <w:rPr>
                <w:rFonts w:cs="Calibri"/>
                <w:sz w:val="20"/>
                <w:lang w:val="en-US"/>
              </w:rPr>
              <w:t xml:space="preserve"> as determined by the main process.</w:t>
            </w:r>
          </w:p>
        </w:tc>
      </w:tr>
    </w:tbl>
    <w:p w:rsidR="00583B58" w:rsidRPr="00EF151E" w:rsidRDefault="00583B58" w:rsidP="00FF78BD">
      <w:pPr>
        <w:rPr>
          <w:rFonts w:ascii="Calibri" w:hAnsi="Calibri" w:cs="Calibri"/>
          <w:lang w:val="en-US"/>
        </w:rPr>
      </w:pPr>
    </w:p>
    <w:p w:rsidR="00583B58" w:rsidRPr="00EF151E" w:rsidRDefault="00583B58" w:rsidP="00650030">
      <w:pPr>
        <w:pStyle w:val="Heading1"/>
        <w:numPr>
          <w:ilvl w:val="0"/>
          <w:numId w:val="22"/>
        </w:numPr>
        <w:spacing w:after="240"/>
        <w:rPr>
          <w:rFonts w:cs="Calibri"/>
          <w:lang w:val="en-US"/>
        </w:rPr>
      </w:pPr>
      <w:bookmarkStart w:id="37" w:name="_Toc194735204"/>
      <w:bookmarkStart w:id="38" w:name="_Toc194736723"/>
      <w:bookmarkStart w:id="39" w:name="_Toc194737435"/>
      <w:bookmarkStart w:id="40" w:name="_Toc194737981"/>
      <w:bookmarkStart w:id="41" w:name="_Toc194738679"/>
      <w:bookmarkStart w:id="42" w:name="_Toc201034164"/>
      <w:bookmarkStart w:id="43" w:name="_Toc194735290"/>
      <w:bookmarkStart w:id="44" w:name="_Toc194736809"/>
      <w:bookmarkStart w:id="45" w:name="_Toc194737521"/>
      <w:bookmarkStart w:id="46" w:name="_Toc194738067"/>
      <w:bookmarkStart w:id="47" w:name="_Toc194738765"/>
      <w:bookmarkStart w:id="48" w:name="_Toc201034250"/>
      <w:bookmarkStart w:id="49" w:name="_Toc194735291"/>
      <w:bookmarkStart w:id="50" w:name="_Toc194736810"/>
      <w:bookmarkStart w:id="51" w:name="_Toc194737522"/>
      <w:bookmarkStart w:id="52" w:name="_Toc194738068"/>
      <w:bookmarkStart w:id="53" w:name="_Toc194738766"/>
      <w:bookmarkStart w:id="54" w:name="_Toc20103425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EF151E">
        <w:rPr>
          <w:rFonts w:cs="Calibri"/>
          <w:lang w:val="en-US"/>
        </w:rPr>
        <w:br w:type="page"/>
      </w:r>
      <w:bookmarkStart w:id="55" w:name="_Toc366491255"/>
      <w:bookmarkStart w:id="56" w:name="_Toc380600171"/>
      <w:bookmarkStart w:id="57" w:name="_Toc522868520"/>
      <w:r w:rsidRPr="00EF151E">
        <w:rPr>
          <w:rFonts w:cs="Calibri"/>
          <w:lang w:val="en-US"/>
        </w:rPr>
        <w:lastRenderedPageBreak/>
        <w:t>Use Case</w:t>
      </w:r>
      <w:bookmarkEnd w:id="55"/>
      <w:bookmarkEnd w:id="56"/>
      <w:bookmarkEnd w:id="57"/>
    </w:p>
    <w:p w:rsidR="00583B58" w:rsidRPr="00EF151E" w:rsidRDefault="00583B58" w:rsidP="00650030">
      <w:pPr>
        <w:pStyle w:val="Heading2"/>
        <w:numPr>
          <w:ilvl w:val="1"/>
          <w:numId w:val="22"/>
        </w:numPr>
        <w:spacing w:before="60" w:after="200"/>
      </w:pPr>
      <w:bookmarkStart w:id="58" w:name="_Toc366491256"/>
      <w:bookmarkStart w:id="59" w:name="_Toc380600172"/>
      <w:bookmarkStart w:id="60" w:name="_Toc522868521"/>
      <w:r w:rsidRPr="00EF151E">
        <w:t>RUP Table Representation</w:t>
      </w:r>
      <w:bookmarkEnd w:id="58"/>
      <w:bookmarkEnd w:id="59"/>
      <w:bookmarkEnd w:id="60"/>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7E57D8" w:rsidRPr="0027023D" w:rsidTr="00D73791">
        <w:tc>
          <w:tcPr>
            <w:tcW w:w="1818" w:type="dxa"/>
            <w:tcBorders>
              <w:top w:val="single" w:sz="12" w:space="0" w:color="auto"/>
            </w:tcBorders>
            <w:shd w:val="clear" w:color="auto" w:fill="F2F2F2"/>
          </w:tcPr>
          <w:p w:rsidR="007E57D8" w:rsidRPr="00CF56F0" w:rsidRDefault="007E57D8" w:rsidP="001B03A3">
            <w:pPr>
              <w:jc w:val="right"/>
              <w:rPr>
                <w:rFonts w:cs="Calibri"/>
                <w:b/>
                <w:sz w:val="20"/>
                <w:szCs w:val="20"/>
              </w:rPr>
            </w:pPr>
            <w:r w:rsidRPr="00CF56F0">
              <w:rPr>
                <w:rFonts w:cs="Calibri"/>
                <w:b/>
                <w:sz w:val="20"/>
                <w:szCs w:val="20"/>
              </w:rPr>
              <w:t>Use Case ID:</w:t>
            </w:r>
          </w:p>
        </w:tc>
        <w:tc>
          <w:tcPr>
            <w:tcW w:w="7504" w:type="dxa"/>
            <w:gridSpan w:val="4"/>
            <w:tcBorders>
              <w:top w:val="single" w:sz="12" w:space="0" w:color="auto"/>
            </w:tcBorders>
            <w:shd w:val="clear" w:color="auto" w:fill="F2F2F2"/>
          </w:tcPr>
          <w:p w:rsidR="007E57D8" w:rsidRPr="00CF56F0" w:rsidRDefault="00074788" w:rsidP="007E57D8">
            <w:pPr>
              <w:pStyle w:val="Hints"/>
              <w:rPr>
                <w:rFonts w:ascii="Verdana" w:hAnsi="Verdana" w:cs="Calibri"/>
                <w:b/>
                <w:color w:val="000000"/>
                <w:sz w:val="20"/>
              </w:rPr>
            </w:pPr>
            <w:r>
              <w:rPr>
                <w:rFonts w:ascii="Verdana" w:hAnsi="Verdana" w:cs="Calibri"/>
                <w:b/>
                <w:color w:val="000000"/>
                <w:sz w:val="20"/>
              </w:rPr>
              <w:t>AD</w:t>
            </w:r>
            <w:r w:rsidR="007E57D8" w:rsidRPr="00CF56F0">
              <w:rPr>
                <w:rFonts w:ascii="Verdana" w:hAnsi="Verdana" w:cs="Calibri"/>
                <w:b/>
                <w:color w:val="000000"/>
                <w:sz w:val="20"/>
              </w:rPr>
              <w:t>_BUC_</w:t>
            </w:r>
            <w:r>
              <w:rPr>
                <w:rFonts w:ascii="Verdana" w:hAnsi="Verdana" w:cs="Calibri"/>
                <w:b/>
                <w:color w:val="000000"/>
                <w:sz w:val="20"/>
              </w:rPr>
              <w:t>1</w:t>
            </w:r>
            <w:r w:rsidR="00AB7BF2">
              <w:rPr>
                <w:rFonts w:ascii="Verdana" w:hAnsi="Verdana" w:cs="Calibri"/>
                <w:b/>
                <w:color w:val="000000"/>
                <w:sz w:val="20"/>
              </w:rPr>
              <w:t>2</w:t>
            </w:r>
          </w:p>
        </w:tc>
      </w:tr>
      <w:tr w:rsidR="007E57D8" w:rsidRPr="0027023D" w:rsidTr="00D73791">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Use Case Name:</w:t>
            </w:r>
          </w:p>
        </w:tc>
        <w:tc>
          <w:tcPr>
            <w:tcW w:w="7504" w:type="dxa"/>
            <w:gridSpan w:val="4"/>
            <w:shd w:val="clear" w:color="auto" w:fill="F2F2F2"/>
          </w:tcPr>
          <w:p w:rsidR="007E57D8" w:rsidRPr="00CF56F0" w:rsidRDefault="00AB7BF2" w:rsidP="009334D8">
            <w:pPr>
              <w:pStyle w:val="Hints"/>
              <w:rPr>
                <w:rFonts w:ascii="Verdana" w:hAnsi="Verdana" w:cs="Calibri"/>
                <w:color w:val="000000"/>
                <w:sz w:val="20"/>
              </w:rPr>
            </w:pPr>
            <w:r w:rsidRPr="006C0621">
              <w:rPr>
                <w:rFonts w:ascii="Verdana" w:hAnsi="Verdana" w:cs="Calibri"/>
                <w:color w:val="000000"/>
              </w:rPr>
              <w:t>Change of Participant</w:t>
            </w:r>
          </w:p>
        </w:tc>
      </w:tr>
      <w:tr w:rsidR="007E57D8" w:rsidRPr="0027023D" w:rsidTr="00D73791">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Created By:</w:t>
            </w:r>
          </w:p>
        </w:tc>
        <w:tc>
          <w:tcPr>
            <w:tcW w:w="2700" w:type="dxa"/>
            <w:gridSpan w:val="2"/>
            <w:shd w:val="clear" w:color="auto" w:fill="F2F2F2"/>
          </w:tcPr>
          <w:p w:rsidR="007E57D8" w:rsidRPr="00CF56F0" w:rsidRDefault="00074788" w:rsidP="007E57D8">
            <w:pPr>
              <w:rPr>
                <w:rFonts w:cs="Calibri"/>
                <w:sz w:val="20"/>
                <w:szCs w:val="20"/>
              </w:rPr>
            </w:pPr>
            <w:r w:rsidRPr="002719B6">
              <w:rPr>
                <w:rFonts w:cs="Calibri"/>
                <w:sz w:val="20"/>
              </w:rPr>
              <w:t xml:space="preserve">Eric </w:t>
            </w:r>
            <w:proofErr w:type="spellStart"/>
            <w:r w:rsidRPr="002719B6">
              <w:rPr>
                <w:rFonts w:cs="Calibri"/>
                <w:sz w:val="20"/>
              </w:rPr>
              <w:t>Briffoz</w:t>
            </w:r>
            <w:proofErr w:type="spellEnd"/>
          </w:p>
        </w:tc>
        <w:tc>
          <w:tcPr>
            <w:tcW w:w="2160"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Last Updated By:</w:t>
            </w:r>
          </w:p>
        </w:tc>
        <w:tc>
          <w:tcPr>
            <w:tcW w:w="2644" w:type="dxa"/>
            <w:shd w:val="clear" w:color="auto" w:fill="F2F2F2"/>
          </w:tcPr>
          <w:p w:rsidR="007E57D8" w:rsidRPr="00CF56F0" w:rsidRDefault="004F0F2D" w:rsidP="001B03A3">
            <w:pPr>
              <w:rPr>
                <w:rFonts w:cs="Calibri"/>
                <w:sz w:val="20"/>
                <w:szCs w:val="20"/>
              </w:rPr>
            </w:pPr>
            <w:r>
              <w:rPr>
                <w:rFonts w:cs="Calibri"/>
                <w:sz w:val="20"/>
                <w:szCs w:val="20"/>
              </w:rPr>
              <w:t xml:space="preserve">Heidi </w:t>
            </w:r>
            <w:proofErr w:type="spellStart"/>
            <w:r>
              <w:rPr>
                <w:rFonts w:cs="Calibri"/>
                <w:sz w:val="20"/>
                <w:szCs w:val="20"/>
              </w:rPr>
              <w:t>Warson</w:t>
            </w:r>
            <w:proofErr w:type="spellEnd"/>
          </w:p>
        </w:tc>
      </w:tr>
      <w:tr w:rsidR="007E57D8" w:rsidRPr="0027023D" w:rsidTr="00D73791">
        <w:tc>
          <w:tcPr>
            <w:tcW w:w="1818"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Date Created:</w:t>
            </w:r>
          </w:p>
        </w:tc>
        <w:tc>
          <w:tcPr>
            <w:tcW w:w="2700" w:type="dxa"/>
            <w:gridSpan w:val="2"/>
            <w:shd w:val="clear" w:color="auto" w:fill="F2F2F2"/>
          </w:tcPr>
          <w:p w:rsidR="007E57D8" w:rsidRPr="00CF56F0" w:rsidRDefault="00AB7BF2" w:rsidP="007E57D8">
            <w:pPr>
              <w:rPr>
                <w:rFonts w:cs="Calibri"/>
                <w:sz w:val="20"/>
                <w:szCs w:val="20"/>
              </w:rPr>
            </w:pPr>
            <w:r w:rsidRPr="006C0621">
              <w:rPr>
                <w:rFonts w:cs="Calibri"/>
                <w:sz w:val="20"/>
              </w:rPr>
              <w:t>06/04/2016</w:t>
            </w:r>
          </w:p>
        </w:tc>
        <w:tc>
          <w:tcPr>
            <w:tcW w:w="2160" w:type="dxa"/>
            <w:shd w:val="clear" w:color="auto" w:fill="F2F2F2"/>
          </w:tcPr>
          <w:p w:rsidR="007E57D8" w:rsidRPr="00CF56F0" w:rsidRDefault="007E57D8" w:rsidP="001B03A3">
            <w:pPr>
              <w:jc w:val="right"/>
              <w:rPr>
                <w:rFonts w:cs="Calibri"/>
                <w:b/>
                <w:sz w:val="20"/>
                <w:szCs w:val="20"/>
              </w:rPr>
            </w:pPr>
            <w:r w:rsidRPr="00CF56F0">
              <w:rPr>
                <w:rFonts w:cs="Calibri"/>
                <w:b/>
                <w:sz w:val="20"/>
                <w:szCs w:val="20"/>
              </w:rPr>
              <w:t>Last Revision Date:</w:t>
            </w:r>
          </w:p>
        </w:tc>
        <w:tc>
          <w:tcPr>
            <w:tcW w:w="2644" w:type="dxa"/>
            <w:shd w:val="clear" w:color="auto" w:fill="F2F2F2"/>
          </w:tcPr>
          <w:p w:rsidR="007E57D8" w:rsidRPr="00CF56F0" w:rsidRDefault="004F0F2D" w:rsidP="004F0F2D">
            <w:pPr>
              <w:rPr>
                <w:rFonts w:cs="Calibri"/>
                <w:sz w:val="20"/>
                <w:szCs w:val="20"/>
              </w:rPr>
            </w:pPr>
            <w:r>
              <w:rPr>
                <w:rFonts w:cs="Calibri"/>
                <w:sz w:val="20"/>
                <w:szCs w:val="20"/>
              </w:rPr>
              <w:t>29</w:t>
            </w:r>
            <w:r w:rsidR="007B344B">
              <w:rPr>
                <w:rFonts w:cs="Calibri"/>
                <w:sz w:val="20"/>
                <w:szCs w:val="20"/>
              </w:rPr>
              <w:t>/</w:t>
            </w:r>
            <w:r>
              <w:rPr>
                <w:rFonts w:cs="Calibri"/>
                <w:sz w:val="20"/>
                <w:szCs w:val="20"/>
              </w:rPr>
              <w:t>11</w:t>
            </w:r>
            <w:r w:rsidR="00A57B10">
              <w:rPr>
                <w:rFonts w:cs="Calibri"/>
                <w:sz w:val="20"/>
                <w:szCs w:val="20"/>
              </w:rPr>
              <w:t>/201</w:t>
            </w:r>
            <w:r>
              <w:rPr>
                <w:rFonts w:cs="Calibri"/>
                <w:sz w:val="20"/>
                <w:szCs w:val="20"/>
              </w:rPr>
              <w:t>7</w:t>
            </w:r>
          </w:p>
        </w:tc>
      </w:tr>
      <w:tr w:rsidR="00583B58" w:rsidRPr="0027023D" w:rsidTr="00D73791">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Actors:</w:t>
            </w:r>
          </w:p>
        </w:tc>
        <w:tc>
          <w:tcPr>
            <w:tcW w:w="7087" w:type="dxa"/>
            <w:gridSpan w:val="3"/>
          </w:tcPr>
          <w:p w:rsidR="00AB7BF2" w:rsidRPr="007B344B" w:rsidRDefault="00757870" w:rsidP="00AB7BF2">
            <w:pPr>
              <w:pStyle w:val="Hints"/>
              <w:rPr>
                <w:rFonts w:ascii="Verdana" w:hAnsi="Verdana" w:cs="Calibri"/>
                <w:color w:val="000000"/>
                <w:sz w:val="20"/>
              </w:rPr>
            </w:pPr>
            <w:proofErr w:type="spellStart"/>
            <w:r w:rsidRPr="007B344B">
              <w:rPr>
                <w:rFonts w:ascii="Verdana" w:hAnsi="Verdana" w:cs="Calibri"/>
                <w:color w:val="000000"/>
                <w:sz w:val="20"/>
              </w:rPr>
              <w:t>IntelligentRA</w:t>
            </w:r>
            <w:proofErr w:type="spellEnd"/>
          </w:p>
          <w:p w:rsidR="00583B58" w:rsidRPr="007B344B" w:rsidRDefault="00AB7BF2" w:rsidP="00AB7BF2">
            <w:pPr>
              <w:pStyle w:val="Hints"/>
              <w:rPr>
                <w:rFonts w:ascii="Verdana" w:hAnsi="Verdana" w:cs="Calibri"/>
                <w:color w:val="000000"/>
                <w:sz w:val="20"/>
              </w:rPr>
            </w:pPr>
            <w:r w:rsidRPr="007B344B">
              <w:rPr>
                <w:rFonts w:ascii="Verdana" w:hAnsi="Verdana" w:cs="Calibri"/>
                <w:color w:val="000000"/>
                <w:sz w:val="20"/>
              </w:rPr>
              <w:t>New Participant</w:t>
            </w:r>
          </w:p>
          <w:p w:rsidR="00757870" w:rsidRPr="007B344B" w:rsidRDefault="00757870" w:rsidP="00AB7BF2">
            <w:pPr>
              <w:pStyle w:val="Hints"/>
              <w:rPr>
                <w:rFonts w:ascii="Verdana" w:hAnsi="Verdana" w:cs="Calibri"/>
                <w:color w:val="000000"/>
                <w:sz w:val="20"/>
              </w:rPr>
            </w:pPr>
            <w:r w:rsidRPr="007B344B">
              <w:rPr>
                <w:rFonts w:ascii="Verdana" w:hAnsi="Verdana" w:cs="Calibri"/>
                <w:color w:val="000000"/>
                <w:sz w:val="20"/>
              </w:rPr>
              <w:t>Removed Participant</w:t>
            </w:r>
          </w:p>
          <w:p w:rsidR="00757870" w:rsidRPr="00757870" w:rsidRDefault="00757870" w:rsidP="00AB7BF2">
            <w:pPr>
              <w:pStyle w:val="Hints"/>
              <w:rPr>
                <w:rFonts w:ascii="Verdana" w:hAnsi="Verdana" w:cs="Calibri"/>
                <w:color w:val="000000"/>
                <w:lang w:val="en-GB"/>
              </w:rPr>
            </w:pPr>
            <w:r w:rsidRPr="007B344B">
              <w:rPr>
                <w:rFonts w:ascii="Verdana" w:hAnsi="Verdana" w:cs="Calibri"/>
                <w:color w:val="000000"/>
                <w:sz w:val="20"/>
              </w:rPr>
              <w:t>Other Participant(s)</w:t>
            </w:r>
          </w:p>
        </w:tc>
      </w:tr>
      <w:tr w:rsidR="007E57D8" w:rsidRPr="0027023D" w:rsidTr="00D73791">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Description:</w:t>
            </w:r>
          </w:p>
        </w:tc>
        <w:tc>
          <w:tcPr>
            <w:tcW w:w="7087" w:type="dxa"/>
            <w:gridSpan w:val="3"/>
          </w:tcPr>
          <w:p w:rsidR="007E57D8" w:rsidRDefault="007B344B" w:rsidP="007B344B">
            <w:pPr>
              <w:rPr>
                <w:rFonts w:cs="Calibri"/>
                <w:color w:val="000000"/>
                <w:szCs w:val="22"/>
              </w:rPr>
            </w:pPr>
            <w:r w:rsidRPr="007B344B">
              <w:rPr>
                <w:rFonts w:cs="Calibri"/>
                <w:color w:val="000000"/>
                <w:sz w:val="20"/>
                <w:szCs w:val="20"/>
                <w:lang w:val="en-US" w:eastAsia="en-US"/>
              </w:rPr>
              <w:t xml:space="preserve">In a situation where a case is being created, and a SED is sent to an institution in another MS it is possible to configure the receiving MS Access Point to route the message to an “Intelligent Routing Application”. The Intelligent Routing Application is responsible to </w:t>
            </w:r>
            <w:proofErr w:type="spellStart"/>
            <w:r w:rsidRPr="007B344B">
              <w:rPr>
                <w:rFonts w:cs="Calibri"/>
                <w:color w:val="000000"/>
                <w:sz w:val="20"/>
                <w:szCs w:val="20"/>
                <w:lang w:val="en-US" w:eastAsia="en-US"/>
              </w:rPr>
              <w:t>analyse</w:t>
            </w:r>
            <w:proofErr w:type="spellEnd"/>
            <w:r w:rsidRPr="007B344B">
              <w:rPr>
                <w:rFonts w:cs="Calibri"/>
                <w:color w:val="000000"/>
                <w:sz w:val="20"/>
                <w:szCs w:val="20"/>
                <w:lang w:val="en-US" w:eastAsia="en-US"/>
              </w:rPr>
              <w:t xml:space="preserve"> (automatically or manually) the SED to determine the correct institution to receive the SED and to handle the case.</w:t>
            </w:r>
            <w:r>
              <w:rPr>
                <w:rFonts w:cs="Calibri"/>
                <w:color w:val="000000"/>
                <w:szCs w:val="22"/>
              </w:rPr>
              <w:t xml:space="preserve"> </w:t>
            </w:r>
          </w:p>
          <w:p w:rsidR="004F0F2D" w:rsidRPr="007B344B" w:rsidRDefault="004F0F2D" w:rsidP="004F0F2D">
            <w:pPr>
              <w:rPr>
                <w:lang w:val="en-US"/>
              </w:rPr>
            </w:pPr>
            <w:r>
              <w:rPr>
                <w:rFonts w:cs="Calibri"/>
                <w:color w:val="000000"/>
                <w:sz w:val="20"/>
                <w:szCs w:val="20"/>
                <w:lang w:val="en-US" w:eastAsia="en-US"/>
              </w:rPr>
              <w:t>T</w:t>
            </w:r>
            <w:r w:rsidRPr="004F0F2D">
              <w:rPr>
                <w:rFonts w:cs="Calibri"/>
                <w:color w:val="000000"/>
                <w:sz w:val="20"/>
                <w:szCs w:val="20"/>
                <w:lang w:val="en-US" w:eastAsia="en-US"/>
              </w:rPr>
              <w:t>he Intelligent</w:t>
            </w:r>
            <w:r>
              <w:rPr>
                <w:rFonts w:cs="Calibri"/>
                <w:color w:val="000000"/>
                <w:sz w:val="20"/>
                <w:szCs w:val="20"/>
                <w:lang w:val="en-US" w:eastAsia="en-US"/>
              </w:rPr>
              <w:t xml:space="preserve"> </w:t>
            </w:r>
            <w:r w:rsidRPr="004F0F2D">
              <w:rPr>
                <w:rFonts w:cs="Calibri"/>
                <w:color w:val="000000"/>
                <w:sz w:val="20"/>
                <w:szCs w:val="20"/>
                <w:lang w:val="en-US" w:eastAsia="en-US"/>
              </w:rPr>
              <w:t>R</w:t>
            </w:r>
            <w:r>
              <w:rPr>
                <w:rFonts w:cs="Calibri"/>
                <w:color w:val="000000"/>
                <w:sz w:val="20"/>
                <w:szCs w:val="20"/>
                <w:lang w:val="en-US" w:eastAsia="en-US"/>
              </w:rPr>
              <w:t xml:space="preserve">outing </w:t>
            </w:r>
            <w:r w:rsidRPr="004F0F2D">
              <w:rPr>
                <w:rFonts w:cs="Calibri"/>
                <w:color w:val="000000"/>
                <w:sz w:val="20"/>
                <w:szCs w:val="20"/>
                <w:lang w:val="en-US" w:eastAsia="en-US"/>
              </w:rPr>
              <w:t>A</w:t>
            </w:r>
            <w:r>
              <w:rPr>
                <w:rFonts w:cs="Calibri"/>
                <w:color w:val="000000"/>
                <w:sz w:val="20"/>
                <w:szCs w:val="20"/>
                <w:lang w:val="en-US" w:eastAsia="en-US"/>
              </w:rPr>
              <w:t>pplication</w:t>
            </w:r>
            <w:r w:rsidRPr="004F0F2D">
              <w:rPr>
                <w:rFonts w:cs="Calibri"/>
                <w:color w:val="000000"/>
                <w:sz w:val="20"/>
                <w:szCs w:val="20"/>
                <w:lang w:val="en-US" w:eastAsia="en-US"/>
              </w:rPr>
              <w:t xml:space="preserve"> is responsible to notify about the change of participants (by sending X100 SED);</w:t>
            </w:r>
          </w:p>
        </w:tc>
      </w:tr>
      <w:tr w:rsidR="007E57D8" w:rsidRPr="0027023D" w:rsidTr="00D73791">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Trigger:</w:t>
            </w:r>
          </w:p>
        </w:tc>
        <w:tc>
          <w:tcPr>
            <w:tcW w:w="7087" w:type="dxa"/>
            <w:gridSpan w:val="3"/>
          </w:tcPr>
          <w:p w:rsidR="007E57D8" w:rsidRPr="00CF56F0" w:rsidRDefault="00DE3522" w:rsidP="00081492">
            <w:pPr>
              <w:pStyle w:val="Hints"/>
              <w:rPr>
                <w:rFonts w:ascii="Verdana" w:hAnsi="Verdana" w:cs="Calibri"/>
                <w:color w:val="000000"/>
                <w:sz w:val="20"/>
              </w:rPr>
            </w:pPr>
            <w:r>
              <w:rPr>
                <w:rFonts w:ascii="Verdana" w:hAnsi="Verdana" w:cs="Calibri"/>
                <w:color w:val="000000"/>
                <w:sz w:val="20"/>
              </w:rPr>
              <w:t>The Access Point of an Institution to which a SED is address</w:t>
            </w:r>
            <w:r w:rsidR="0022450B">
              <w:rPr>
                <w:rFonts w:ascii="Verdana" w:hAnsi="Verdana" w:cs="Calibri"/>
                <w:color w:val="000000"/>
                <w:sz w:val="20"/>
              </w:rPr>
              <w:t>ed</w:t>
            </w:r>
            <w:r>
              <w:rPr>
                <w:rFonts w:ascii="Verdana" w:hAnsi="Verdana" w:cs="Calibri"/>
                <w:color w:val="000000"/>
                <w:sz w:val="20"/>
              </w:rPr>
              <w:t>, determines, based on some pre-configured business rules, to pass the SED to an “Intelligent Routing Application”</w:t>
            </w:r>
          </w:p>
        </w:tc>
      </w:tr>
      <w:tr w:rsidR="007E57D8" w:rsidRPr="0027023D" w:rsidTr="00D73791">
        <w:trPr>
          <w:trHeight w:val="458"/>
        </w:trPr>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Preconditions:</w:t>
            </w:r>
          </w:p>
        </w:tc>
        <w:tc>
          <w:tcPr>
            <w:tcW w:w="7087" w:type="dxa"/>
            <w:gridSpan w:val="3"/>
          </w:tcPr>
          <w:p w:rsidR="007E57D8" w:rsidRPr="00CF56F0" w:rsidRDefault="00DE3522" w:rsidP="009334D8">
            <w:pPr>
              <w:pStyle w:val="Hints"/>
              <w:rPr>
                <w:rFonts w:ascii="Verdana" w:hAnsi="Verdana" w:cs="Calibri"/>
                <w:color w:val="000000"/>
                <w:sz w:val="20"/>
              </w:rPr>
            </w:pPr>
            <w:r>
              <w:rPr>
                <w:rFonts w:ascii="Verdana" w:hAnsi="Verdana" w:cs="Calibri"/>
                <w:color w:val="000000"/>
                <w:sz w:val="20"/>
              </w:rPr>
              <w:t>The Access Point has configured the Intelligent Routing Rules</w:t>
            </w:r>
          </w:p>
        </w:tc>
      </w:tr>
      <w:tr w:rsidR="007E57D8" w:rsidRPr="0027023D" w:rsidTr="00D73791">
        <w:tc>
          <w:tcPr>
            <w:tcW w:w="2235" w:type="dxa"/>
            <w:gridSpan w:val="2"/>
          </w:tcPr>
          <w:p w:rsidR="007E57D8" w:rsidRPr="00CF56F0" w:rsidRDefault="007E57D8" w:rsidP="001B03A3">
            <w:pPr>
              <w:jc w:val="right"/>
              <w:rPr>
                <w:rFonts w:cs="Calibri"/>
                <w:b/>
                <w:sz w:val="20"/>
                <w:szCs w:val="20"/>
              </w:rPr>
            </w:pPr>
            <w:r w:rsidRPr="00CF56F0">
              <w:rPr>
                <w:rFonts w:cs="Calibri"/>
                <w:b/>
                <w:sz w:val="20"/>
                <w:szCs w:val="20"/>
              </w:rPr>
              <w:t>Post conditions:</w:t>
            </w:r>
          </w:p>
        </w:tc>
        <w:tc>
          <w:tcPr>
            <w:tcW w:w="7087" w:type="dxa"/>
            <w:gridSpan w:val="3"/>
          </w:tcPr>
          <w:p w:rsidR="009207D2" w:rsidRPr="002719B6" w:rsidRDefault="009207D2" w:rsidP="009207D2">
            <w:pPr>
              <w:jc w:val="left"/>
              <w:rPr>
                <w:rFonts w:cs="Calibri"/>
                <w:color w:val="000000"/>
                <w:sz w:val="20"/>
              </w:rPr>
            </w:pPr>
            <w:r w:rsidRPr="002719B6">
              <w:rPr>
                <w:rFonts w:cs="Calibri"/>
                <w:color w:val="000000"/>
                <w:sz w:val="20"/>
              </w:rPr>
              <w:t>The following</w:t>
            </w:r>
            <w:r w:rsidR="00AB7BF2">
              <w:rPr>
                <w:rFonts w:cs="Calibri"/>
                <w:color w:val="000000"/>
                <w:sz w:val="20"/>
              </w:rPr>
              <w:t xml:space="preserve"> post-conditions are possible: </w:t>
            </w:r>
          </w:p>
          <w:p w:rsidR="00AB7BF2" w:rsidRDefault="00AB7BF2" w:rsidP="00AB7BF2">
            <w:pPr>
              <w:numPr>
                <w:ilvl w:val="0"/>
                <w:numId w:val="82"/>
              </w:numPr>
              <w:jc w:val="left"/>
              <w:rPr>
                <w:rFonts w:cs="Calibri"/>
                <w:color w:val="000000"/>
                <w:sz w:val="20"/>
              </w:rPr>
            </w:pPr>
            <w:r w:rsidRPr="006C0621">
              <w:rPr>
                <w:rFonts w:cs="Calibri"/>
                <w:color w:val="000000"/>
                <w:sz w:val="20"/>
              </w:rPr>
              <w:t>The new participant is added to the case and receives the SED they need to actively participate in the case</w:t>
            </w:r>
          </w:p>
          <w:p w:rsidR="00757870" w:rsidRDefault="00757870" w:rsidP="00AB7BF2">
            <w:pPr>
              <w:numPr>
                <w:ilvl w:val="0"/>
                <w:numId w:val="82"/>
              </w:numPr>
              <w:jc w:val="left"/>
              <w:rPr>
                <w:rFonts w:cs="Calibri"/>
                <w:color w:val="000000"/>
                <w:sz w:val="20"/>
              </w:rPr>
            </w:pPr>
            <w:r>
              <w:rPr>
                <w:rFonts w:cs="Calibri"/>
                <w:color w:val="000000"/>
                <w:sz w:val="20"/>
              </w:rPr>
              <w:t>The Removed Participant is removed from the case</w:t>
            </w:r>
          </w:p>
          <w:p w:rsidR="004F0F2D" w:rsidRPr="006C0621" w:rsidRDefault="004F0F2D" w:rsidP="00AB7BF2">
            <w:pPr>
              <w:numPr>
                <w:ilvl w:val="0"/>
                <w:numId w:val="82"/>
              </w:numPr>
              <w:jc w:val="left"/>
              <w:rPr>
                <w:rFonts w:cs="Calibri"/>
                <w:color w:val="000000"/>
                <w:sz w:val="20"/>
              </w:rPr>
            </w:pPr>
            <w:r>
              <w:rPr>
                <w:rFonts w:ascii="Arial" w:hAnsi="Arial" w:cs="Arial"/>
                <w:sz w:val="21"/>
                <w:szCs w:val="21"/>
                <w:lang w:val="en"/>
              </w:rPr>
              <w:t>The Intelligent Routing Application has notified about the change of participants (by sending X100 SED)</w:t>
            </w:r>
          </w:p>
          <w:p w:rsidR="007E57D8" w:rsidRPr="00AB7BF2" w:rsidRDefault="007E57D8" w:rsidP="00757870">
            <w:pPr>
              <w:ind w:left="360"/>
              <w:jc w:val="left"/>
              <w:rPr>
                <w:rFonts w:cs="Calibri"/>
                <w:color w:val="000000"/>
                <w:sz w:val="20"/>
              </w:rPr>
            </w:pPr>
          </w:p>
        </w:tc>
      </w:tr>
      <w:tr w:rsidR="00583B58" w:rsidRPr="0027023D" w:rsidTr="00D73791">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Main Scenario:</w:t>
            </w:r>
          </w:p>
        </w:tc>
        <w:tc>
          <w:tcPr>
            <w:tcW w:w="7087" w:type="dxa"/>
            <w:gridSpan w:val="3"/>
          </w:tcPr>
          <w:p w:rsidR="00AB7BF2" w:rsidRPr="006C0621" w:rsidRDefault="00757870" w:rsidP="00AB7BF2">
            <w:pPr>
              <w:numPr>
                <w:ilvl w:val="0"/>
                <w:numId w:val="24"/>
              </w:numPr>
              <w:jc w:val="left"/>
              <w:rPr>
                <w:rFonts w:cs="Calibri"/>
                <w:color w:val="000000"/>
                <w:sz w:val="20"/>
              </w:rPr>
            </w:pPr>
            <w:r>
              <w:rPr>
                <w:rFonts w:cs="Calibri"/>
                <w:color w:val="000000"/>
                <w:sz w:val="20"/>
              </w:rPr>
              <w:t xml:space="preserve">The </w:t>
            </w:r>
            <w:proofErr w:type="spellStart"/>
            <w:r>
              <w:rPr>
                <w:rFonts w:cs="Calibri"/>
                <w:color w:val="000000"/>
                <w:sz w:val="20"/>
              </w:rPr>
              <w:t>IntelligentRA</w:t>
            </w:r>
            <w:proofErr w:type="spellEnd"/>
            <w:r>
              <w:rPr>
                <w:rFonts w:cs="Calibri"/>
                <w:color w:val="000000"/>
                <w:sz w:val="20"/>
              </w:rPr>
              <w:t xml:space="preserve"> receives a SED</w:t>
            </w:r>
            <w:r w:rsidR="00A45ADF">
              <w:rPr>
                <w:rStyle w:val="FootnoteReference"/>
                <w:color w:val="000000"/>
                <w:sz w:val="20"/>
              </w:rPr>
              <w:footnoteReference w:id="1"/>
            </w:r>
          </w:p>
          <w:p w:rsidR="00AB7BF2" w:rsidRPr="006C0621" w:rsidRDefault="00757870" w:rsidP="00AB7BF2">
            <w:pPr>
              <w:numPr>
                <w:ilvl w:val="0"/>
                <w:numId w:val="24"/>
              </w:numPr>
              <w:jc w:val="left"/>
              <w:rPr>
                <w:rFonts w:cs="Calibri"/>
                <w:color w:val="000000"/>
                <w:sz w:val="20"/>
              </w:rPr>
            </w:pPr>
            <w:r>
              <w:rPr>
                <w:rFonts w:cs="Calibri"/>
                <w:color w:val="000000"/>
                <w:sz w:val="20"/>
              </w:rPr>
              <w:t xml:space="preserve">The </w:t>
            </w:r>
            <w:proofErr w:type="spellStart"/>
            <w:r>
              <w:rPr>
                <w:rFonts w:cs="Calibri"/>
                <w:color w:val="000000"/>
                <w:sz w:val="20"/>
              </w:rPr>
              <w:t>IntelligentRA</w:t>
            </w:r>
            <w:proofErr w:type="spellEnd"/>
            <w:r>
              <w:rPr>
                <w:rFonts w:cs="Calibri"/>
                <w:color w:val="000000"/>
                <w:sz w:val="20"/>
              </w:rPr>
              <w:t xml:space="preserve"> analyses the SED and determines the correct </w:t>
            </w:r>
            <w:r w:rsidR="00A45ADF">
              <w:rPr>
                <w:rFonts w:cs="Calibri"/>
                <w:color w:val="000000"/>
                <w:sz w:val="20"/>
              </w:rPr>
              <w:t>Institution that will handle the case in their Member State (“the New Institution”)</w:t>
            </w:r>
          </w:p>
          <w:p w:rsidR="00AB7BF2" w:rsidRPr="006C0621" w:rsidRDefault="00AB7BF2" w:rsidP="00AB7BF2">
            <w:pPr>
              <w:numPr>
                <w:ilvl w:val="0"/>
                <w:numId w:val="24"/>
              </w:numPr>
              <w:jc w:val="left"/>
              <w:rPr>
                <w:rFonts w:cs="Calibri"/>
                <w:color w:val="000000"/>
                <w:sz w:val="20"/>
              </w:rPr>
            </w:pPr>
            <w:r w:rsidRPr="006C0621">
              <w:rPr>
                <w:rFonts w:cs="Calibri"/>
                <w:color w:val="000000"/>
                <w:sz w:val="20"/>
              </w:rPr>
              <w:t xml:space="preserve">The </w:t>
            </w:r>
            <w:proofErr w:type="spellStart"/>
            <w:r w:rsidR="00A45ADF">
              <w:rPr>
                <w:rFonts w:cs="Calibri"/>
                <w:color w:val="000000"/>
                <w:sz w:val="20"/>
              </w:rPr>
              <w:t>IntelligentRA</w:t>
            </w:r>
            <w:proofErr w:type="spellEnd"/>
            <w:r w:rsidRPr="006C0621">
              <w:rPr>
                <w:rFonts w:cs="Calibri"/>
                <w:color w:val="000000"/>
                <w:sz w:val="20"/>
              </w:rPr>
              <w:t xml:space="preserve"> fills out a Change of </w:t>
            </w:r>
            <w:r w:rsidR="00A45ADF">
              <w:rPr>
                <w:rFonts w:cs="Calibri"/>
                <w:color w:val="000000"/>
                <w:sz w:val="20"/>
              </w:rPr>
              <w:t>Participant (X100) SED providing the details of the New Institution and the Institution to be Removed</w:t>
            </w:r>
            <w:r>
              <w:rPr>
                <w:rFonts w:cs="Calibri"/>
                <w:color w:val="000000"/>
                <w:sz w:val="20"/>
              </w:rPr>
              <w:t>;</w:t>
            </w:r>
          </w:p>
          <w:p w:rsidR="00A45ADF" w:rsidRDefault="00AB7BF2" w:rsidP="00A45ADF">
            <w:pPr>
              <w:numPr>
                <w:ilvl w:val="0"/>
                <w:numId w:val="24"/>
              </w:numPr>
              <w:jc w:val="left"/>
              <w:rPr>
                <w:rFonts w:cs="Calibri"/>
                <w:color w:val="000000"/>
                <w:sz w:val="20"/>
              </w:rPr>
            </w:pPr>
            <w:r w:rsidRPr="006C0621">
              <w:rPr>
                <w:rFonts w:cs="Calibri"/>
                <w:color w:val="000000"/>
                <w:sz w:val="20"/>
              </w:rPr>
              <w:t xml:space="preserve">The </w:t>
            </w:r>
            <w:proofErr w:type="spellStart"/>
            <w:r w:rsidR="00A45ADF">
              <w:rPr>
                <w:rFonts w:cs="Calibri"/>
                <w:color w:val="000000"/>
                <w:sz w:val="20"/>
              </w:rPr>
              <w:t>IntelligentRA</w:t>
            </w:r>
            <w:proofErr w:type="spellEnd"/>
            <w:r w:rsidRPr="006C0621">
              <w:rPr>
                <w:rFonts w:cs="Calibri"/>
                <w:color w:val="000000"/>
                <w:sz w:val="20"/>
              </w:rPr>
              <w:t xml:space="preserve"> sends X100 SED to </w:t>
            </w:r>
            <w:r w:rsidR="00A45ADF">
              <w:rPr>
                <w:rFonts w:cs="Calibri"/>
                <w:color w:val="000000"/>
                <w:sz w:val="20"/>
              </w:rPr>
              <w:t>the</w:t>
            </w:r>
            <w:r w:rsidRPr="006C0621">
              <w:rPr>
                <w:rFonts w:cs="Calibri"/>
                <w:color w:val="000000"/>
                <w:sz w:val="20"/>
              </w:rPr>
              <w:t xml:space="preserve"> </w:t>
            </w:r>
            <w:r w:rsidR="00A45ADF">
              <w:rPr>
                <w:rFonts w:cs="Calibri"/>
                <w:color w:val="000000"/>
                <w:sz w:val="20"/>
              </w:rPr>
              <w:t xml:space="preserve">Other </w:t>
            </w:r>
            <w:r w:rsidRPr="006C0621">
              <w:rPr>
                <w:rFonts w:cs="Calibri"/>
                <w:color w:val="000000"/>
                <w:sz w:val="20"/>
              </w:rPr>
              <w:t>Participant</w:t>
            </w:r>
            <w:r w:rsidR="00A45ADF">
              <w:rPr>
                <w:rFonts w:cs="Calibri"/>
                <w:color w:val="000000"/>
                <w:sz w:val="20"/>
              </w:rPr>
              <w:t>(</w:t>
            </w:r>
            <w:r w:rsidRPr="006C0621">
              <w:rPr>
                <w:rFonts w:cs="Calibri"/>
                <w:color w:val="000000"/>
                <w:sz w:val="20"/>
              </w:rPr>
              <w:t>s</w:t>
            </w:r>
            <w:r w:rsidR="00A45ADF">
              <w:rPr>
                <w:rFonts w:cs="Calibri"/>
                <w:color w:val="000000"/>
                <w:sz w:val="20"/>
              </w:rPr>
              <w:t>)</w:t>
            </w:r>
            <w:r>
              <w:rPr>
                <w:rFonts w:cs="Calibri"/>
                <w:color w:val="000000"/>
                <w:sz w:val="20"/>
              </w:rPr>
              <w:t>;</w:t>
            </w:r>
            <w:r w:rsidRPr="006C0621">
              <w:rPr>
                <w:rFonts w:cs="Calibri"/>
                <w:color w:val="000000"/>
                <w:sz w:val="20"/>
              </w:rPr>
              <w:t xml:space="preserve">  </w:t>
            </w:r>
          </w:p>
          <w:p w:rsidR="00A45ADF" w:rsidRDefault="00AB7BF2" w:rsidP="00A45ADF">
            <w:pPr>
              <w:numPr>
                <w:ilvl w:val="0"/>
                <w:numId w:val="24"/>
              </w:numPr>
              <w:jc w:val="left"/>
              <w:rPr>
                <w:rFonts w:cs="Calibri"/>
                <w:color w:val="000000"/>
                <w:sz w:val="20"/>
              </w:rPr>
            </w:pPr>
            <w:r w:rsidRPr="00A45ADF">
              <w:rPr>
                <w:rFonts w:cs="Calibri"/>
                <w:color w:val="000000"/>
                <w:sz w:val="20"/>
              </w:rPr>
              <w:t xml:space="preserve">Each of the Other Participants receive the X100 and </w:t>
            </w:r>
          </w:p>
          <w:p w:rsidR="00A45ADF" w:rsidRDefault="00AB7BF2" w:rsidP="00A45ADF">
            <w:pPr>
              <w:numPr>
                <w:ilvl w:val="1"/>
                <w:numId w:val="24"/>
              </w:numPr>
              <w:jc w:val="left"/>
              <w:rPr>
                <w:rFonts w:cs="Calibri"/>
                <w:color w:val="000000"/>
                <w:sz w:val="20"/>
              </w:rPr>
            </w:pPr>
            <w:r w:rsidRPr="00A45ADF">
              <w:rPr>
                <w:rFonts w:cs="Calibri"/>
                <w:color w:val="000000"/>
                <w:sz w:val="20"/>
              </w:rPr>
              <w:t>take note of the New Participant and include it in any further exchanges of SED in accordance with the business rules of that case;</w:t>
            </w:r>
          </w:p>
          <w:p w:rsidR="00AB7BF2" w:rsidRDefault="00A45ADF" w:rsidP="00A45ADF">
            <w:pPr>
              <w:numPr>
                <w:ilvl w:val="1"/>
                <w:numId w:val="24"/>
              </w:numPr>
              <w:jc w:val="left"/>
              <w:rPr>
                <w:rFonts w:cs="Calibri"/>
                <w:color w:val="000000"/>
                <w:sz w:val="20"/>
              </w:rPr>
            </w:pPr>
            <w:r>
              <w:rPr>
                <w:rFonts w:cs="Calibri"/>
                <w:color w:val="000000"/>
                <w:sz w:val="20"/>
              </w:rPr>
              <w:t>take note of the Removed Participant and no longer include this participant in the case.</w:t>
            </w:r>
            <w:r w:rsidR="00AB7BF2" w:rsidRPr="00A45ADF">
              <w:rPr>
                <w:rFonts w:cs="Calibri"/>
                <w:color w:val="000000"/>
                <w:sz w:val="20"/>
              </w:rPr>
              <w:t xml:space="preserve"> </w:t>
            </w:r>
          </w:p>
          <w:p w:rsidR="00A45ADF" w:rsidRDefault="00A45ADF" w:rsidP="00AB7BF2">
            <w:pPr>
              <w:numPr>
                <w:ilvl w:val="0"/>
                <w:numId w:val="24"/>
              </w:numPr>
              <w:jc w:val="left"/>
              <w:rPr>
                <w:rFonts w:cs="Calibri"/>
                <w:color w:val="000000"/>
                <w:sz w:val="20"/>
              </w:rPr>
            </w:pPr>
            <w:r>
              <w:rPr>
                <w:rFonts w:cs="Calibri"/>
                <w:color w:val="000000"/>
                <w:sz w:val="20"/>
              </w:rPr>
              <w:t xml:space="preserve">The </w:t>
            </w:r>
            <w:proofErr w:type="spellStart"/>
            <w:r>
              <w:rPr>
                <w:rFonts w:cs="Calibri"/>
                <w:color w:val="000000"/>
                <w:sz w:val="20"/>
              </w:rPr>
              <w:t>IntelligentRA</w:t>
            </w:r>
            <w:proofErr w:type="spellEnd"/>
            <w:r>
              <w:rPr>
                <w:rFonts w:cs="Calibri"/>
                <w:color w:val="000000"/>
                <w:sz w:val="20"/>
              </w:rPr>
              <w:t xml:space="preserve"> sends the SED they received to the New </w:t>
            </w:r>
            <w:r>
              <w:rPr>
                <w:rFonts w:cs="Calibri"/>
                <w:color w:val="000000"/>
                <w:sz w:val="20"/>
              </w:rPr>
              <w:lastRenderedPageBreak/>
              <w:t>Participant</w:t>
            </w:r>
          </w:p>
          <w:p w:rsidR="009207D2" w:rsidRPr="002719B6" w:rsidRDefault="00AB7BF2" w:rsidP="00AB7BF2">
            <w:pPr>
              <w:numPr>
                <w:ilvl w:val="0"/>
                <w:numId w:val="24"/>
              </w:numPr>
              <w:jc w:val="left"/>
              <w:rPr>
                <w:rFonts w:cs="Calibri"/>
                <w:color w:val="000000"/>
                <w:sz w:val="20"/>
              </w:rPr>
            </w:pPr>
            <w:r w:rsidRPr="006C0621">
              <w:rPr>
                <w:rFonts w:cs="Calibri"/>
                <w:color w:val="000000"/>
                <w:sz w:val="20"/>
              </w:rPr>
              <w:t>The use case ends here</w:t>
            </w:r>
            <w:r w:rsidR="009207D2">
              <w:rPr>
                <w:rFonts w:cs="Calibri"/>
                <w:color w:val="000000"/>
                <w:sz w:val="20"/>
              </w:rPr>
              <w:t>.</w:t>
            </w:r>
          </w:p>
          <w:p w:rsidR="00583B58" w:rsidRPr="00CF56F0" w:rsidRDefault="00583B58" w:rsidP="009207D2">
            <w:pPr>
              <w:rPr>
                <w:rFonts w:cs="Calibri"/>
                <w:b/>
                <w:color w:val="000000"/>
                <w:sz w:val="20"/>
                <w:szCs w:val="20"/>
              </w:rPr>
            </w:pPr>
          </w:p>
        </w:tc>
      </w:tr>
      <w:tr w:rsidR="00583B58" w:rsidRPr="0027023D" w:rsidTr="00D73791">
        <w:trPr>
          <w:trHeight w:val="796"/>
        </w:trPr>
        <w:tc>
          <w:tcPr>
            <w:tcW w:w="2235" w:type="dxa"/>
            <w:gridSpan w:val="2"/>
            <w:tcBorders>
              <w:bottom w:val="nil"/>
            </w:tcBorders>
          </w:tcPr>
          <w:p w:rsidR="00583B58" w:rsidRPr="00CF56F0" w:rsidRDefault="00583B58" w:rsidP="001B03A3">
            <w:pPr>
              <w:jc w:val="right"/>
              <w:rPr>
                <w:rFonts w:cs="Calibri"/>
                <w:b/>
                <w:sz w:val="20"/>
                <w:szCs w:val="20"/>
              </w:rPr>
            </w:pPr>
            <w:r w:rsidRPr="00CF56F0">
              <w:rPr>
                <w:rFonts w:cs="Calibri"/>
                <w:b/>
                <w:sz w:val="20"/>
                <w:szCs w:val="20"/>
              </w:rPr>
              <w:lastRenderedPageBreak/>
              <w:t>Alternative Scenarios:</w:t>
            </w:r>
          </w:p>
          <w:p w:rsidR="00583B58" w:rsidRPr="00CF56F0" w:rsidRDefault="00583B58" w:rsidP="001B03A3">
            <w:pPr>
              <w:jc w:val="right"/>
              <w:rPr>
                <w:rFonts w:cs="Calibri"/>
                <w:b/>
                <w:sz w:val="20"/>
                <w:szCs w:val="20"/>
              </w:rPr>
            </w:pPr>
          </w:p>
        </w:tc>
        <w:tc>
          <w:tcPr>
            <w:tcW w:w="7087" w:type="dxa"/>
            <w:gridSpan w:val="3"/>
          </w:tcPr>
          <w:p w:rsidR="00DE3522" w:rsidRPr="00DE3522" w:rsidRDefault="00DE3522" w:rsidP="00DE3522">
            <w:pPr>
              <w:pStyle w:val="Hints"/>
              <w:numPr>
                <w:ilvl w:val="0"/>
                <w:numId w:val="61"/>
              </w:numPr>
              <w:rPr>
                <w:rFonts w:ascii="Verdana" w:hAnsi="Verdana" w:cs="Calibri"/>
                <w:color w:val="000000"/>
              </w:rPr>
            </w:pPr>
            <w:r>
              <w:rPr>
                <w:rFonts w:ascii="Verdana" w:hAnsi="Verdana" w:cs="Calibri"/>
                <w:b/>
                <w:i/>
                <w:color w:val="000000"/>
                <w:sz w:val="20"/>
              </w:rPr>
              <w:t xml:space="preserve">At [Step 2] the </w:t>
            </w:r>
            <w:proofErr w:type="spellStart"/>
            <w:r>
              <w:rPr>
                <w:rFonts w:ascii="Verdana" w:hAnsi="Verdana" w:cs="Calibri"/>
                <w:b/>
                <w:i/>
                <w:color w:val="000000"/>
                <w:sz w:val="20"/>
              </w:rPr>
              <w:t>IntelligentRA</w:t>
            </w:r>
            <w:proofErr w:type="spellEnd"/>
            <w:r>
              <w:rPr>
                <w:rFonts w:ascii="Verdana" w:hAnsi="Verdana" w:cs="Calibri"/>
                <w:b/>
                <w:i/>
                <w:color w:val="000000"/>
                <w:sz w:val="20"/>
              </w:rPr>
              <w:t xml:space="preserve"> determines the correct Institution to be the same Institution that the SED was originally addressed</w:t>
            </w:r>
            <w:r w:rsidR="007B344B">
              <w:rPr>
                <w:rFonts w:ascii="Verdana" w:hAnsi="Verdana" w:cs="Calibri"/>
                <w:b/>
                <w:i/>
                <w:color w:val="000000"/>
                <w:sz w:val="20"/>
              </w:rPr>
              <w:t xml:space="preserve"> (Removed Participant)</w:t>
            </w:r>
            <w:r>
              <w:rPr>
                <w:rFonts w:ascii="Verdana" w:hAnsi="Verdana" w:cs="Calibri"/>
                <w:b/>
                <w:i/>
                <w:color w:val="000000"/>
                <w:sz w:val="20"/>
              </w:rPr>
              <w:br/>
            </w:r>
          </w:p>
          <w:p w:rsidR="00DE3522" w:rsidRPr="007B344B" w:rsidRDefault="00DE3522" w:rsidP="00DE3522">
            <w:pPr>
              <w:pStyle w:val="Hints"/>
              <w:numPr>
                <w:ilvl w:val="1"/>
                <w:numId w:val="61"/>
              </w:numPr>
              <w:rPr>
                <w:rFonts w:ascii="Verdana" w:hAnsi="Verdana" w:cs="Calibri"/>
                <w:color w:val="000000"/>
                <w:sz w:val="20"/>
              </w:rPr>
            </w:pPr>
            <w:r w:rsidRPr="007B344B">
              <w:rPr>
                <w:rFonts w:ascii="Verdana" w:hAnsi="Verdana" w:cs="Calibri"/>
                <w:color w:val="000000"/>
                <w:sz w:val="20"/>
              </w:rPr>
              <w:t>The Intelligent RA sends the SED they received to the originally addressed participant</w:t>
            </w:r>
            <w:r w:rsidR="007B344B" w:rsidRPr="007B344B">
              <w:rPr>
                <w:rFonts w:ascii="Verdana" w:hAnsi="Verdana" w:cs="Calibri"/>
                <w:color w:val="000000"/>
                <w:sz w:val="20"/>
              </w:rPr>
              <w:t xml:space="preserve"> (Removed Participant) </w:t>
            </w:r>
          </w:p>
          <w:p w:rsidR="00DE3522" w:rsidRPr="007B344B" w:rsidRDefault="00DE3522" w:rsidP="00DE3522">
            <w:pPr>
              <w:pStyle w:val="Hints"/>
              <w:numPr>
                <w:ilvl w:val="1"/>
                <w:numId w:val="61"/>
              </w:numPr>
              <w:rPr>
                <w:rFonts w:ascii="Verdana" w:hAnsi="Verdana" w:cs="Calibri"/>
                <w:color w:val="000000"/>
                <w:sz w:val="20"/>
              </w:rPr>
            </w:pPr>
            <w:r w:rsidRPr="007B344B">
              <w:rPr>
                <w:rFonts w:ascii="Verdana" w:hAnsi="Verdana" w:cs="Calibri"/>
                <w:color w:val="000000"/>
                <w:sz w:val="20"/>
              </w:rPr>
              <w:t>The use case ends here</w:t>
            </w:r>
          </w:p>
          <w:p w:rsidR="00583B58" w:rsidRPr="00AB7BF2" w:rsidRDefault="00583B58" w:rsidP="00DE3522">
            <w:pPr>
              <w:pStyle w:val="Hints"/>
              <w:ind w:left="720"/>
              <w:rPr>
                <w:rFonts w:ascii="Verdana" w:hAnsi="Verdana" w:cs="Calibri"/>
                <w:color w:val="000000"/>
              </w:rPr>
            </w:pPr>
          </w:p>
        </w:tc>
      </w:tr>
      <w:tr w:rsidR="00583B58" w:rsidRPr="0027023D" w:rsidTr="00D73791">
        <w:trPr>
          <w:trHeight w:val="693"/>
        </w:trPr>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Exceptions:</w:t>
            </w:r>
          </w:p>
        </w:tc>
        <w:tc>
          <w:tcPr>
            <w:tcW w:w="7087" w:type="dxa"/>
            <w:gridSpan w:val="3"/>
            <w:shd w:val="clear" w:color="auto" w:fill="FFFFFF"/>
          </w:tcPr>
          <w:p w:rsidR="00583B58" w:rsidRPr="00382D47" w:rsidRDefault="009207D2" w:rsidP="00CD3A4A">
            <w:pPr>
              <w:pStyle w:val="Hints"/>
              <w:rPr>
                <w:rFonts w:ascii="Verdana" w:hAnsi="Verdana" w:cs="Calibri"/>
                <w:color w:val="auto"/>
                <w:sz w:val="20"/>
              </w:rPr>
            </w:pPr>
            <w:r w:rsidRPr="00382D47">
              <w:rPr>
                <w:rFonts w:ascii="Verdana" w:hAnsi="Verdana" w:cs="Calibri"/>
                <w:color w:val="auto"/>
                <w:sz w:val="20"/>
              </w:rPr>
              <w:t>none</w:t>
            </w:r>
          </w:p>
          <w:p w:rsidR="00583B58" w:rsidRPr="00CF56F0" w:rsidRDefault="00583B58" w:rsidP="001B03A3">
            <w:pPr>
              <w:pStyle w:val="Hints"/>
              <w:rPr>
                <w:rFonts w:ascii="Verdana" w:hAnsi="Verdana" w:cs="Calibri"/>
                <w:b/>
                <w:color w:val="auto"/>
                <w:sz w:val="20"/>
                <w:u w:val="single"/>
              </w:rPr>
            </w:pPr>
          </w:p>
        </w:tc>
      </w:tr>
      <w:tr w:rsidR="00583B58" w:rsidRPr="0027023D" w:rsidTr="00D73791">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Includes:</w:t>
            </w:r>
          </w:p>
        </w:tc>
        <w:tc>
          <w:tcPr>
            <w:tcW w:w="7087" w:type="dxa"/>
            <w:gridSpan w:val="3"/>
          </w:tcPr>
          <w:p w:rsidR="00583B58" w:rsidRPr="00CF56F0" w:rsidRDefault="0049180A" w:rsidP="001B03A3">
            <w:pPr>
              <w:rPr>
                <w:rFonts w:cs="Calibri"/>
                <w:sz w:val="20"/>
                <w:szCs w:val="20"/>
              </w:rPr>
            </w:pPr>
            <w:r w:rsidRPr="006C0621">
              <w:rPr>
                <w:rFonts w:cs="Calibri"/>
                <w:sz w:val="20"/>
              </w:rPr>
              <w:t xml:space="preserve">This BUC is exclusively used as a Sub-Process in other sectorial </w:t>
            </w:r>
            <w:r w:rsidR="00DE3522" w:rsidRPr="006C0621">
              <w:rPr>
                <w:rFonts w:cs="Calibri"/>
                <w:sz w:val="20"/>
              </w:rPr>
              <w:t>business processes</w:t>
            </w:r>
            <w:r w:rsidR="009207D2" w:rsidRPr="002719B6">
              <w:rPr>
                <w:rFonts w:cs="Calibri"/>
                <w:sz w:val="20"/>
              </w:rPr>
              <w:t>.</w:t>
            </w:r>
          </w:p>
        </w:tc>
      </w:tr>
      <w:tr w:rsidR="00583B58" w:rsidRPr="0027023D" w:rsidTr="00D73791">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Frequency of Use:</w:t>
            </w:r>
          </w:p>
        </w:tc>
        <w:tc>
          <w:tcPr>
            <w:tcW w:w="7087" w:type="dxa"/>
            <w:gridSpan w:val="3"/>
          </w:tcPr>
          <w:p w:rsidR="00583B58" w:rsidRPr="00CF56F0" w:rsidRDefault="00583B58" w:rsidP="00541509">
            <w:pPr>
              <w:pStyle w:val="Hints"/>
              <w:rPr>
                <w:rFonts w:ascii="Verdana" w:hAnsi="Verdana" w:cs="Calibri"/>
                <w:color w:val="auto"/>
                <w:sz w:val="20"/>
              </w:rPr>
            </w:pPr>
          </w:p>
        </w:tc>
      </w:tr>
      <w:tr w:rsidR="00583B58" w:rsidRPr="0027023D" w:rsidTr="00D73791">
        <w:tc>
          <w:tcPr>
            <w:tcW w:w="2235" w:type="dxa"/>
            <w:gridSpan w:val="2"/>
          </w:tcPr>
          <w:p w:rsidR="00583B58" w:rsidRPr="00CF56F0" w:rsidRDefault="00583B58" w:rsidP="001B03A3">
            <w:pPr>
              <w:jc w:val="right"/>
              <w:rPr>
                <w:rFonts w:cs="Calibri"/>
                <w:b/>
                <w:sz w:val="20"/>
                <w:szCs w:val="20"/>
              </w:rPr>
            </w:pPr>
            <w:r w:rsidRPr="00CF56F0">
              <w:rPr>
                <w:rFonts w:cs="Calibri"/>
                <w:b/>
                <w:sz w:val="20"/>
                <w:szCs w:val="20"/>
              </w:rPr>
              <w:t>Special Requirements:</w:t>
            </w:r>
          </w:p>
        </w:tc>
        <w:tc>
          <w:tcPr>
            <w:tcW w:w="7087" w:type="dxa"/>
            <w:gridSpan w:val="3"/>
          </w:tcPr>
          <w:p w:rsidR="00583B58" w:rsidRDefault="00583B58" w:rsidP="009207D2">
            <w:pPr>
              <w:rPr>
                <w:rFonts w:cs="Calibri"/>
                <w:sz w:val="20"/>
              </w:rPr>
            </w:pPr>
            <w:r w:rsidRPr="00DE3522">
              <w:rPr>
                <w:rFonts w:cs="Calibri"/>
                <w:b/>
                <w:sz w:val="20"/>
              </w:rPr>
              <w:t>SR1</w:t>
            </w:r>
            <w:r w:rsidRPr="00DE3522">
              <w:rPr>
                <w:rFonts w:cs="Calibri"/>
                <w:sz w:val="20"/>
              </w:rPr>
              <w:t xml:space="preserve">: </w:t>
            </w:r>
            <w:r w:rsidR="00DE3522" w:rsidRPr="00DE3522">
              <w:rPr>
                <w:rFonts w:cs="Calibri"/>
                <w:sz w:val="20"/>
              </w:rPr>
              <w:t>Up and until the completion of [Step 5]</w:t>
            </w:r>
            <w:r w:rsidR="00DE3522">
              <w:rPr>
                <w:rFonts w:cs="Calibri"/>
                <w:sz w:val="20"/>
              </w:rPr>
              <w:t xml:space="preserve"> the Other Participant(s) may send further SED in the case. It is the responsibility of the </w:t>
            </w:r>
            <w:proofErr w:type="spellStart"/>
            <w:r w:rsidR="00DE3522">
              <w:rPr>
                <w:rFonts w:cs="Calibri"/>
                <w:sz w:val="20"/>
              </w:rPr>
              <w:t>IntelligentRA</w:t>
            </w:r>
            <w:proofErr w:type="spellEnd"/>
            <w:r w:rsidR="00DE3522">
              <w:rPr>
                <w:rFonts w:cs="Calibri"/>
                <w:sz w:val="20"/>
              </w:rPr>
              <w:t xml:space="preserve"> to also send these SED to the New Participant at [Step 6]</w:t>
            </w:r>
          </w:p>
          <w:p w:rsidR="007B344B" w:rsidRPr="00DE3522" w:rsidRDefault="007B344B" w:rsidP="009207D2">
            <w:pPr>
              <w:rPr>
                <w:rFonts w:cs="Calibri"/>
                <w:sz w:val="20"/>
              </w:rPr>
            </w:pPr>
            <w:r w:rsidRPr="007B344B">
              <w:rPr>
                <w:rFonts w:cs="Calibri"/>
                <w:b/>
                <w:sz w:val="20"/>
              </w:rPr>
              <w:t>SR2</w:t>
            </w:r>
            <w:r>
              <w:rPr>
                <w:rFonts w:cs="Calibri"/>
                <w:sz w:val="20"/>
              </w:rPr>
              <w:t>: The X100 SED is not sent to the Removed Participant or the New Participant</w:t>
            </w:r>
          </w:p>
        </w:tc>
      </w:tr>
      <w:tr w:rsidR="00583B58" w:rsidRPr="0027023D" w:rsidTr="00D73791">
        <w:tc>
          <w:tcPr>
            <w:tcW w:w="2235" w:type="dxa"/>
            <w:gridSpan w:val="2"/>
          </w:tcPr>
          <w:p w:rsidR="00583B58" w:rsidRPr="00CF56F0" w:rsidRDefault="00583B58" w:rsidP="001B03A3">
            <w:pPr>
              <w:jc w:val="right"/>
              <w:rPr>
                <w:rFonts w:cs="Calibri"/>
                <w:b/>
                <w:color w:val="C6D9F1"/>
                <w:sz w:val="20"/>
                <w:szCs w:val="20"/>
              </w:rPr>
            </w:pPr>
            <w:r w:rsidRPr="009207D2">
              <w:rPr>
                <w:rFonts w:cs="Calibri"/>
                <w:b/>
                <w:sz w:val="20"/>
                <w:szCs w:val="20"/>
              </w:rPr>
              <w:t>Assumptions:</w:t>
            </w:r>
          </w:p>
        </w:tc>
        <w:tc>
          <w:tcPr>
            <w:tcW w:w="7087" w:type="dxa"/>
            <w:gridSpan w:val="3"/>
          </w:tcPr>
          <w:p w:rsidR="00583B58" w:rsidRPr="00CF56F0" w:rsidRDefault="00583B58" w:rsidP="001B03A3">
            <w:pPr>
              <w:pStyle w:val="Hints"/>
              <w:rPr>
                <w:rFonts w:ascii="Verdana" w:hAnsi="Verdana" w:cs="Calibri"/>
                <w:color w:val="C6D9F1"/>
                <w:sz w:val="20"/>
              </w:rPr>
            </w:pPr>
          </w:p>
        </w:tc>
      </w:tr>
      <w:tr w:rsidR="00583B58" w:rsidRPr="0027023D" w:rsidTr="00D73791">
        <w:tc>
          <w:tcPr>
            <w:tcW w:w="2235" w:type="dxa"/>
            <w:gridSpan w:val="2"/>
            <w:tcBorders>
              <w:bottom w:val="single" w:sz="12" w:space="0" w:color="auto"/>
            </w:tcBorders>
          </w:tcPr>
          <w:p w:rsidR="00583B58" w:rsidRPr="009207D2" w:rsidRDefault="00583B58" w:rsidP="001B03A3">
            <w:pPr>
              <w:jc w:val="right"/>
              <w:rPr>
                <w:rFonts w:cs="Calibri"/>
                <w:b/>
                <w:sz w:val="20"/>
                <w:szCs w:val="20"/>
              </w:rPr>
            </w:pPr>
            <w:r w:rsidRPr="009207D2">
              <w:rPr>
                <w:rFonts w:cs="Calibri"/>
                <w:b/>
                <w:sz w:val="20"/>
                <w:szCs w:val="20"/>
              </w:rPr>
              <w:t>Notes and Issues:</w:t>
            </w:r>
          </w:p>
        </w:tc>
        <w:tc>
          <w:tcPr>
            <w:tcW w:w="7087" w:type="dxa"/>
            <w:gridSpan w:val="3"/>
            <w:tcBorders>
              <w:bottom w:val="single" w:sz="12" w:space="0" w:color="auto"/>
            </w:tcBorders>
          </w:tcPr>
          <w:p w:rsidR="00583B58" w:rsidRPr="00CF56F0" w:rsidRDefault="00583B58" w:rsidP="0015660A">
            <w:pPr>
              <w:pStyle w:val="Hints"/>
              <w:ind w:left="360"/>
              <w:rPr>
                <w:rFonts w:ascii="Verdana" w:hAnsi="Verdana" w:cs="Calibri"/>
                <w:color w:val="C6D9F1"/>
                <w:sz w:val="20"/>
              </w:rPr>
            </w:pPr>
            <w:r w:rsidRPr="00CF56F0">
              <w:rPr>
                <w:rFonts w:ascii="Verdana" w:hAnsi="Verdana" w:cs="Calibri"/>
                <w:color w:val="C6D9F1"/>
                <w:sz w:val="20"/>
              </w:rPr>
              <w:t xml:space="preserve"> </w:t>
            </w:r>
          </w:p>
        </w:tc>
      </w:tr>
    </w:tbl>
    <w:p w:rsidR="009E6B43" w:rsidRDefault="009E6B43" w:rsidP="00AF71F4">
      <w:bookmarkStart w:id="61" w:name="_Toc366491257"/>
      <w:r>
        <w:t xml:space="preserve"> </w:t>
      </w:r>
    </w:p>
    <w:p w:rsidR="009E6B43" w:rsidRDefault="009E6B43">
      <w:pPr>
        <w:jc w:val="left"/>
      </w:pPr>
      <w:r>
        <w:br w:type="page"/>
      </w:r>
    </w:p>
    <w:p w:rsidR="009E6B43" w:rsidRPr="004A6CC0" w:rsidRDefault="009E6B43" w:rsidP="00AF71F4"/>
    <w:p w:rsidR="0040489D" w:rsidRDefault="0040489D" w:rsidP="00650030">
      <w:pPr>
        <w:pStyle w:val="Heading2"/>
        <w:numPr>
          <w:ilvl w:val="1"/>
          <w:numId w:val="22"/>
        </w:numPr>
        <w:spacing w:before="60" w:after="200"/>
      </w:pPr>
      <w:bookmarkStart w:id="62" w:name="_Toc380600173"/>
      <w:bookmarkStart w:id="63" w:name="_Toc522868522"/>
      <w:r>
        <w:t>Request – Reply SEDs</w:t>
      </w:r>
      <w:bookmarkEnd w:id="63"/>
    </w:p>
    <w:p w:rsidR="004A6CC0" w:rsidRPr="004A6CC0" w:rsidRDefault="004A6CC0" w:rsidP="00AF71F4">
      <w:r>
        <w:t xml:space="preserve">The following table specifies the SEDs that have a logical pairing </w:t>
      </w:r>
      <w:r w:rsidR="001306E2">
        <w:t>to one another, usually this is known as a request-reply pair.</w:t>
      </w:r>
    </w:p>
    <w:tbl>
      <w:tblPr>
        <w:tblStyle w:val="GridTable4-Accent11"/>
        <w:tblW w:w="0" w:type="auto"/>
        <w:tblLook w:val="04A0" w:firstRow="1" w:lastRow="0" w:firstColumn="1" w:lastColumn="0" w:noHBand="0" w:noVBand="1"/>
      </w:tblPr>
      <w:tblGrid>
        <w:gridCol w:w="2235"/>
        <w:gridCol w:w="3685"/>
      </w:tblGrid>
      <w:tr w:rsidR="0040489D" w:rsidRPr="004A6CC0" w:rsidTr="00404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40489D" w:rsidRPr="00AF71F4" w:rsidRDefault="0040489D" w:rsidP="0040489D">
            <w:pPr>
              <w:pStyle w:val="BodyText"/>
              <w:jc w:val="left"/>
              <w:rPr>
                <w:color w:val="FFFFFF" w:themeColor="background1"/>
                <w:sz w:val="20"/>
                <w:szCs w:val="20"/>
              </w:rPr>
            </w:pPr>
            <w:r w:rsidRPr="00AF71F4">
              <w:rPr>
                <w:color w:val="FFFFFF" w:themeColor="background1"/>
                <w:sz w:val="20"/>
                <w:szCs w:val="20"/>
              </w:rPr>
              <w:t>REQUEST SED</w:t>
            </w:r>
          </w:p>
        </w:tc>
        <w:tc>
          <w:tcPr>
            <w:tcW w:w="3685" w:type="dxa"/>
            <w:vAlign w:val="bottom"/>
          </w:tcPr>
          <w:p w:rsidR="0040489D" w:rsidRPr="00AF71F4" w:rsidRDefault="0040489D" w:rsidP="0040489D">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AF71F4">
              <w:rPr>
                <w:color w:val="FFFFFF" w:themeColor="background1"/>
                <w:sz w:val="20"/>
                <w:szCs w:val="20"/>
              </w:rPr>
              <w:t>REPLY SED(s)</w:t>
            </w:r>
          </w:p>
        </w:tc>
      </w:tr>
      <w:tr w:rsidR="0040489D" w:rsidRPr="004A6CC0"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40489D" w:rsidRPr="00CF56F0" w:rsidRDefault="0040489D" w:rsidP="0040489D">
            <w:pPr>
              <w:pStyle w:val="BodyText"/>
              <w:jc w:val="left"/>
              <w:rPr>
                <w:b w:val="0"/>
                <w:sz w:val="20"/>
                <w:szCs w:val="20"/>
              </w:rPr>
            </w:pPr>
          </w:p>
        </w:tc>
        <w:tc>
          <w:tcPr>
            <w:tcW w:w="3685" w:type="dxa"/>
            <w:vAlign w:val="bottom"/>
          </w:tcPr>
          <w:p w:rsidR="0040489D" w:rsidRPr="00CF56F0" w:rsidRDefault="0040489D"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p>
        </w:tc>
      </w:tr>
    </w:tbl>
    <w:p w:rsidR="0040489D" w:rsidRPr="0040489D" w:rsidRDefault="0040489D" w:rsidP="0040489D">
      <w:pPr>
        <w:pStyle w:val="BodyText"/>
      </w:pPr>
    </w:p>
    <w:p w:rsidR="0040489D" w:rsidRDefault="0040489D" w:rsidP="00650030">
      <w:pPr>
        <w:pStyle w:val="Heading2"/>
        <w:numPr>
          <w:ilvl w:val="1"/>
          <w:numId w:val="22"/>
        </w:numPr>
        <w:spacing w:before="60" w:after="200"/>
      </w:pPr>
      <w:bookmarkStart w:id="64" w:name="_Toc522868523"/>
      <w:r>
        <w:t>Attachments</w:t>
      </w:r>
      <w:bookmarkEnd w:id="64"/>
    </w:p>
    <w:p w:rsidR="001306E2" w:rsidRPr="001306E2" w:rsidRDefault="001306E2" w:rsidP="00CF56F0">
      <w:pPr>
        <w:pStyle w:val="BodyText"/>
      </w:pPr>
      <w: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40489D" w:rsidRPr="001306E2" w:rsidTr="00404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AF71F4" w:rsidRDefault="0040489D" w:rsidP="0040489D">
            <w:pPr>
              <w:pStyle w:val="BodyText"/>
              <w:jc w:val="left"/>
              <w:rPr>
                <w:color w:val="FFFFFF" w:themeColor="background1"/>
                <w:sz w:val="20"/>
                <w:szCs w:val="20"/>
              </w:rPr>
            </w:pPr>
            <w:r w:rsidRPr="00AF71F4">
              <w:rPr>
                <w:color w:val="FFFFFF" w:themeColor="background1"/>
                <w:sz w:val="20"/>
                <w:szCs w:val="20"/>
              </w:rPr>
              <w:t>SED</w:t>
            </w:r>
          </w:p>
        </w:tc>
        <w:tc>
          <w:tcPr>
            <w:tcW w:w="3651" w:type="dxa"/>
          </w:tcPr>
          <w:p w:rsidR="0040489D" w:rsidRPr="00AF71F4" w:rsidRDefault="0040489D" w:rsidP="0040489D">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AF71F4">
              <w:rPr>
                <w:color w:val="FFFFFF" w:themeColor="background1"/>
                <w:sz w:val="20"/>
                <w:szCs w:val="20"/>
              </w:rPr>
              <w:t>Attachments</w:t>
            </w:r>
          </w:p>
        </w:tc>
      </w:tr>
      <w:tr w:rsidR="0040489D" w:rsidRPr="001306E2" w:rsidTr="00404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40489D" w:rsidRPr="00CF56F0" w:rsidRDefault="008D33AC" w:rsidP="006140A4">
            <w:pPr>
              <w:pStyle w:val="BodyText"/>
              <w:jc w:val="left"/>
              <w:rPr>
                <w:sz w:val="20"/>
                <w:szCs w:val="20"/>
              </w:rPr>
            </w:pPr>
            <w:r>
              <w:rPr>
                <w:sz w:val="20"/>
                <w:szCs w:val="20"/>
              </w:rPr>
              <w:t>X</w:t>
            </w:r>
            <w:r w:rsidR="006140A4">
              <w:rPr>
                <w:sz w:val="20"/>
                <w:szCs w:val="20"/>
              </w:rPr>
              <w:t>100</w:t>
            </w:r>
          </w:p>
        </w:tc>
        <w:tc>
          <w:tcPr>
            <w:tcW w:w="3651" w:type="dxa"/>
          </w:tcPr>
          <w:p w:rsidR="0040489D" w:rsidRPr="00CF56F0" w:rsidRDefault="008D33AC" w:rsidP="0040489D">
            <w:pPr>
              <w:pStyle w:val="BodyText"/>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Not allowed</w:t>
            </w:r>
          </w:p>
        </w:tc>
      </w:tr>
      <w:bookmarkEnd w:id="61"/>
      <w:bookmarkEnd w:id="62"/>
    </w:tbl>
    <w:p w:rsidR="0015660A" w:rsidRDefault="0015660A" w:rsidP="00F80C05">
      <w:pPr>
        <w:jc w:val="left"/>
        <w:rPr>
          <w:rFonts w:cs="Arial"/>
          <w:b/>
          <w:bCs/>
          <w:color w:val="263673"/>
          <w:kern w:val="32"/>
          <w:sz w:val="28"/>
          <w:szCs w:val="32"/>
        </w:rPr>
      </w:pPr>
    </w:p>
    <w:p w:rsidR="001306E2" w:rsidRDefault="00BC3BE4" w:rsidP="001306E2">
      <w:pPr>
        <w:pStyle w:val="Heading2"/>
        <w:numPr>
          <w:ilvl w:val="1"/>
          <w:numId w:val="22"/>
        </w:numPr>
        <w:spacing w:before="60" w:after="200"/>
      </w:pPr>
      <w:bookmarkStart w:id="65" w:name="_Toc522868524"/>
      <w:r w:rsidRPr="00AF71F4">
        <w:t>Artefacts used</w:t>
      </w:r>
      <w:bookmarkEnd w:id="65"/>
    </w:p>
    <w:p w:rsidR="001306E2" w:rsidRPr="00EF151E" w:rsidRDefault="00BC3BE4" w:rsidP="00CF56F0">
      <w:r w:rsidRPr="00117397">
        <w:t xml:space="preserve">The following table specifies the </w:t>
      </w:r>
      <w:r>
        <w:t>artefacts</w:t>
      </w:r>
      <w:r w:rsidRPr="00117397">
        <w:t xml:space="preserve"> that are used in this Business Use Case</w:t>
      </w:r>
      <w:r w:rsidR="001306E2">
        <w:t xml:space="preserve">.  </w:t>
      </w:r>
    </w:p>
    <w:p w:rsidR="0015660A" w:rsidRDefault="0015660A" w:rsidP="003D5F4B">
      <w:pPr>
        <w:jc w:val="left"/>
      </w:pPr>
    </w:p>
    <w:tbl>
      <w:tblPr>
        <w:tblStyle w:val="GridTable4-Accent11"/>
        <w:tblW w:w="5920" w:type="dxa"/>
        <w:tblLayout w:type="fixed"/>
        <w:tblLook w:val="04A0" w:firstRow="1" w:lastRow="0" w:firstColumn="1" w:lastColumn="0" w:noHBand="0" w:noVBand="1"/>
      </w:tblPr>
      <w:tblGrid>
        <w:gridCol w:w="2269"/>
        <w:gridCol w:w="3651"/>
      </w:tblGrid>
      <w:tr w:rsidR="002A3BE6" w:rsidRPr="005337AF" w:rsidTr="00CF56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2A3BE6" w:rsidRPr="005337AF" w:rsidRDefault="00BC3BE4" w:rsidP="000D17A3">
            <w:pPr>
              <w:pStyle w:val="BodyText"/>
              <w:jc w:val="left"/>
              <w:rPr>
                <w:sz w:val="20"/>
                <w:szCs w:val="20"/>
              </w:rPr>
            </w:pPr>
            <w:r w:rsidRPr="00AF71F4">
              <w:rPr>
                <w:color w:val="FFFFFF" w:themeColor="background1"/>
                <w:sz w:val="20"/>
                <w:szCs w:val="20"/>
              </w:rPr>
              <w:t>Artefact name</w:t>
            </w:r>
          </w:p>
        </w:tc>
        <w:tc>
          <w:tcPr>
            <w:tcW w:w="3651" w:type="dxa"/>
          </w:tcPr>
          <w:p w:rsidR="002A3BE6" w:rsidRPr="005337AF" w:rsidRDefault="00BC3BE4" w:rsidP="000D17A3">
            <w:pPr>
              <w:pStyle w:val="BodyText"/>
              <w:jc w:val="left"/>
              <w:cnfStyle w:val="100000000000" w:firstRow="1" w:lastRow="0" w:firstColumn="0" w:lastColumn="0" w:oddVBand="0" w:evenVBand="0" w:oddHBand="0" w:evenHBand="0" w:firstRowFirstColumn="0" w:firstRowLastColumn="0" w:lastRowFirstColumn="0" w:lastRowLastColumn="0"/>
              <w:rPr>
                <w:sz w:val="20"/>
                <w:szCs w:val="20"/>
              </w:rPr>
            </w:pPr>
            <w:r w:rsidRPr="00AF71F4">
              <w:rPr>
                <w:color w:val="FFFFFF" w:themeColor="background1"/>
                <w:sz w:val="20"/>
                <w:szCs w:val="20"/>
              </w:rPr>
              <w:t>Artefact type</w:t>
            </w:r>
          </w:p>
        </w:tc>
      </w:tr>
      <w:tr w:rsidR="002A3BE6" w:rsidRPr="005337AF" w:rsidTr="000D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2A3BE6" w:rsidRPr="005337AF" w:rsidRDefault="008D33AC" w:rsidP="000D17A3">
            <w:pPr>
              <w:pStyle w:val="BodyText"/>
              <w:jc w:val="left"/>
              <w:rPr>
                <w:sz w:val="20"/>
                <w:szCs w:val="20"/>
              </w:rPr>
            </w:pPr>
            <w:r>
              <w:rPr>
                <w:sz w:val="20"/>
                <w:szCs w:val="20"/>
              </w:rPr>
              <w:t>X</w:t>
            </w:r>
            <w:r w:rsidR="006140A4">
              <w:rPr>
                <w:sz w:val="20"/>
                <w:szCs w:val="20"/>
              </w:rPr>
              <w:t>100</w:t>
            </w:r>
          </w:p>
        </w:tc>
        <w:tc>
          <w:tcPr>
            <w:tcW w:w="3651" w:type="dxa"/>
          </w:tcPr>
          <w:p w:rsidR="002A3BE6" w:rsidRPr="00AF71F4" w:rsidRDefault="00BC3BE4" w:rsidP="000D17A3">
            <w:pPr>
              <w:pStyle w:val="BodyText"/>
              <w:jc w:val="left"/>
              <w:cnfStyle w:val="000000100000" w:firstRow="0" w:lastRow="0" w:firstColumn="0" w:lastColumn="0" w:oddVBand="0" w:evenVBand="0" w:oddHBand="1" w:evenHBand="0" w:firstRowFirstColumn="0" w:firstRowLastColumn="0" w:lastRowFirstColumn="0" w:lastRowLastColumn="0"/>
              <w:rPr>
                <w:b/>
                <w:sz w:val="20"/>
                <w:szCs w:val="20"/>
              </w:rPr>
            </w:pPr>
            <w:r w:rsidRPr="00AF71F4">
              <w:rPr>
                <w:b/>
                <w:sz w:val="20"/>
                <w:szCs w:val="20"/>
              </w:rPr>
              <w:t>SED</w:t>
            </w:r>
          </w:p>
        </w:tc>
      </w:tr>
    </w:tbl>
    <w:p w:rsidR="002A3BE6" w:rsidRDefault="002A3BE6" w:rsidP="003D5F4B">
      <w:pPr>
        <w:jc w:val="left"/>
      </w:pPr>
    </w:p>
    <w:p w:rsidR="002A3BE6" w:rsidRDefault="002A3BE6" w:rsidP="003D5F4B">
      <w:pPr>
        <w:jc w:val="left"/>
      </w:pPr>
    </w:p>
    <w:p w:rsidR="002A3BE6" w:rsidRDefault="002A3BE6" w:rsidP="003D5F4B">
      <w:pPr>
        <w:jc w:val="left"/>
      </w:pPr>
    </w:p>
    <w:p w:rsidR="002A3BE6" w:rsidRPr="00F80C05" w:rsidRDefault="002A3BE6" w:rsidP="003D5F4B">
      <w:pPr>
        <w:jc w:val="left"/>
        <w:sectPr w:rsidR="002A3BE6" w:rsidRPr="00F80C05" w:rsidSect="002F4A39">
          <w:headerReference w:type="even" r:id="rId20"/>
          <w:headerReference w:type="default" r:id="rId21"/>
          <w:footerReference w:type="even" r:id="rId22"/>
          <w:footerReference w:type="default" r:id="rId23"/>
          <w:pgSz w:w="11906" w:h="16838" w:code="9"/>
          <w:pgMar w:top="1985" w:right="1418" w:bottom="1418" w:left="1701" w:header="709" w:footer="709" w:gutter="0"/>
          <w:cols w:space="708"/>
          <w:titlePg/>
          <w:docGrid w:linePitch="360"/>
        </w:sectPr>
      </w:pPr>
    </w:p>
    <w:p w:rsidR="00583B58" w:rsidRDefault="00583B58" w:rsidP="00650030">
      <w:pPr>
        <w:pStyle w:val="Heading1"/>
        <w:numPr>
          <w:ilvl w:val="0"/>
          <w:numId w:val="22"/>
        </w:numPr>
        <w:spacing w:after="240"/>
        <w:rPr>
          <w:rFonts w:cs="Calibri"/>
          <w:lang w:val="en-US"/>
        </w:rPr>
      </w:pPr>
      <w:bookmarkStart w:id="66" w:name="_Toc380600174"/>
      <w:bookmarkStart w:id="67" w:name="_Toc522868525"/>
      <w:r w:rsidRPr="00BE3F28">
        <w:rPr>
          <w:rFonts w:cs="Calibri"/>
          <w:lang w:val="en-US"/>
        </w:rPr>
        <w:lastRenderedPageBreak/>
        <w:t>Business Processes</w:t>
      </w:r>
      <w:bookmarkEnd w:id="66"/>
      <w:bookmarkEnd w:id="67"/>
      <w:r w:rsidRPr="00BE3F28">
        <w:rPr>
          <w:rFonts w:cs="Calibri"/>
          <w:lang w:val="en-US"/>
        </w:rPr>
        <w:t xml:space="preserve"> </w:t>
      </w:r>
    </w:p>
    <w:p w:rsidR="00583B58" w:rsidRDefault="00583B58" w:rsidP="00F80C05">
      <w:pPr>
        <w:jc w:val="left"/>
        <w:rPr>
          <w:rFonts w:ascii="Calibri" w:hAnsi="Calibri" w:cs="Calibri"/>
          <w:lang w:val="en-US"/>
        </w:rPr>
      </w:pPr>
      <w:r w:rsidRPr="00EA4DEF">
        <w:t>Th</w:t>
      </w:r>
      <w:r w:rsidR="00453473" w:rsidRPr="00EA4DEF">
        <w:t xml:space="preserve">is chapter </w:t>
      </w:r>
      <w:r w:rsidRPr="00EA4DEF">
        <w:t>describe</w:t>
      </w:r>
      <w:r w:rsidR="00453473" w:rsidRPr="00EA4DEF">
        <w:t>s</w:t>
      </w:r>
      <w:r w:rsidRPr="00EA4DEF">
        <w:t xml:space="preserve"> the Business Use Case </w:t>
      </w:r>
      <w:r w:rsidR="007B344B">
        <w:t>Change of Participant</w:t>
      </w:r>
      <w:r w:rsidRPr="00EA4DEF">
        <w:t xml:space="preserve"> using BPMN</w:t>
      </w:r>
      <w:r w:rsidR="00453473" w:rsidRPr="00EA4DEF">
        <w:t xml:space="preserve"> 2.0</w:t>
      </w:r>
      <w:r w:rsidR="00453473">
        <w:rPr>
          <w:rFonts w:ascii="Calibri" w:hAnsi="Calibri" w:cs="Calibri"/>
          <w:lang w:val="en-US"/>
        </w:rPr>
        <w:t>.</w:t>
      </w:r>
    </w:p>
    <w:p w:rsidR="00583B58" w:rsidRDefault="007B344B" w:rsidP="00650030">
      <w:pPr>
        <w:pStyle w:val="Heading2"/>
        <w:numPr>
          <w:ilvl w:val="1"/>
          <w:numId w:val="22"/>
        </w:numPr>
        <w:spacing w:before="60" w:after="200"/>
      </w:pPr>
      <w:bookmarkStart w:id="68" w:name="_Toc522868526"/>
      <w:r>
        <w:t>Change of Participant – Collaboration diagram</w:t>
      </w:r>
      <w:bookmarkEnd w:id="68"/>
    </w:p>
    <w:p w:rsidR="007B344B" w:rsidRDefault="00AE7F21">
      <w:pPr>
        <w:jc w:val="left"/>
        <w:rPr>
          <w:rFonts w:cs="Calibri"/>
          <w:b/>
          <w:bCs/>
          <w:color w:val="263673"/>
          <w:kern w:val="32"/>
          <w:sz w:val="28"/>
          <w:szCs w:val="32"/>
          <w:lang w:val="en-US"/>
        </w:rPr>
      </w:pPr>
      <w:bookmarkStart w:id="69" w:name="_Toc366491270"/>
      <w:bookmarkStart w:id="70" w:name="_Toc380600179"/>
      <w:r>
        <w:rPr>
          <w:rFonts w:ascii="Calibri" w:eastAsia="Calibri" w:hAnsi="Calibri" w:cs="Calibri"/>
          <w:b/>
          <w:noProof/>
          <w:u w:val="single"/>
        </w:rPr>
        <w:drawing>
          <wp:inline distT="0" distB="0" distL="0" distR="0" wp14:anchorId="6E5887A9" wp14:editId="55595288">
            <wp:extent cx="5543550" cy="1177044"/>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_BUC_12_Sub.png"/>
                    <pic:cNvPicPr/>
                  </pic:nvPicPr>
                  <pic:blipFill>
                    <a:blip r:embed="rId24">
                      <a:extLst>
                        <a:ext uri="{28A0092B-C50C-407E-A947-70E740481C1C}">
                          <a14:useLocalDpi xmlns:a14="http://schemas.microsoft.com/office/drawing/2010/main" val="0"/>
                        </a:ext>
                      </a:extLst>
                    </a:blip>
                    <a:stretch>
                      <a:fillRect/>
                    </a:stretch>
                  </pic:blipFill>
                  <pic:spPr>
                    <a:xfrm>
                      <a:off x="0" y="0"/>
                      <a:ext cx="5541717" cy="1176655"/>
                    </a:xfrm>
                    <a:prstGeom prst="rect">
                      <a:avLst/>
                    </a:prstGeom>
                  </pic:spPr>
                </pic:pic>
              </a:graphicData>
            </a:graphic>
          </wp:inline>
        </w:drawing>
      </w:r>
    </w:p>
    <w:p w:rsidR="00F53CC8" w:rsidRDefault="00F53CC8">
      <w:pPr>
        <w:jc w:val="left"/>
        <w:rPr>
          <w:rFonts w:cs="Calibri"/>
          <w:b/>
          <w:bCs/>
          <w:color w:val="263673"/>
          <w:kern w:val="32"/>
          <w:sz w:val="28"/>
          <w:szCs w:val="32"/>
          <w:lang w:val="en-US"/>
        </w:rPr>
      </w:pPr>
    </w:p>
    <w:p w:rsidR="00583B58" w:rsidRPr="003F0793" w:rsidRDefault="00583B58" w:rsidP="00650030">
      <w:pPr>
        <w:pStyle w:val="Heading1"/>
        <w:numPr>
          <w:ilvl w:val="0"/>
          <w:numId w:val="22"/>
        </w:numPr>
        <w:spacing w:after="240"/>
        <w:rPr>
          <w:rFonts w:cs="Calibri"/>
          <w:lang w:val="en-US"/>
        </w:rPr>
      </w:pPr>
      <w:bookmarkStart w:id="71" w:name="_Toc522868527"/>
      <w:r>
        <w:rPr>
          <w:rFonts w:cs="Calibri"/>
          <w:lang w:val="en-US"/>
        </w:rPr>
        <w:t>Appendices</w:t>
      </w:r>
      <w:bookmarkEnd w:id="69"/>
      <w:bookmarkEnd w:id="70"/>
      <w:bookmarkEnd w:id="71"/>
    </w:p>
    <w:p w:rsidR="00583B58" w:rsidRPr="005E5AF5" w:rsidRDefault="00583B58" w:rsidP="00650030">
      <w:pPr>
        <w:pStyle w:val="Heading2"/>
        <w:numPr>
          <w:ilvl w:val="1"/>
          <w:numId w:val="22"/>
        </w:numPr>
        <w:spacing w:before="60" w:after="200"/>
      </w:pPr>
      <w:bookmarkStart w:id="72" w:name="_Toc380600186"/>
      <w:bookmarkStart w:id="73" w:name="_Toc522868528"/>
      <w:r w:rsidRPr="005E5AF5">
        <w:t>Issues</w:t>
      </w:r>
      <w:bookmarkEnd w:id="72"/>
      <w:bookmarkEnd w:id="7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937"/>
        <w:gridCol w:w="2887"/>
        <w:gridCol w:w="3087"/>
        <w:gridCol w:w="2262"/>
        <w:gridCol w:w="1439"/>
      </w:tblGrid>
      <w:tr w:rsidR="00583B58" w:rsidRPr="00453473" w:rsidTr="001B03A3">
        <w:tc>
          <w:tcPr>
            <w:tcW w:w="354"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w:t>
            </w:r>
          </w:p>
        </w:tc>
        <w:tc>
          <w:tcPr>
            <w:tcW w:w="93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Issue date</w:t>
            </w:r>
          </w:p>
        </w:tc>
        <w:tc>
          <w:tcPr>
            <w:tcW w:w="288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Description</w:t>
            </w:r>
          </w:p>
        </w:tc>
        <w:tc>
          <w:tcPr>
            <w:tcW w:w="3087"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Replies</w:t>
            </w:r>
          </w:p>
        </w:tc>
        <w:tc>
          <w:tcPr>
            <w:tcW w:w="1746" w:type="dxa"/>
            <w:shd w:val="clear" w:color="auto" w:fill="D9D9D9"/>
          </w:tcPr>
          <w:p w:rsidR="00583B58" w:rsidRPr="00CF56F0" w:rsidRDefault="00583B58" w:rsidP="001B03A3">
            <w:pPr>
              <w:pStyle w:val="Text2"/>
              <w:jc w:val="left"/>
              <w:rPr>
                <w:rFonts w:ascii="Verdana" w:hAnsi="Verdana"/>
                <w:b/>
                <w:sz w:val="20"/>
                <w:lang w:val="en-US"/>
              </w:rPr>
            </w:pPr>
            <w:r w:rsidRPr="00CF56F0">
              <w:rPr>
                <w:rFonts w:ascii="Verdana" w:hAnsi="Verdana"/>
                <w:b/>
                <w:sz w:val="20"/>
                <w:lang w:val="en-US"/>
              </w:rPr>
              <w:t>Action/Resolution</w:t>
            </w:r>
          </w:p>
        </w:tc>
        <w:tc>
          <w:tcPr>
            <w:tcW w:w="1439" w:type="dxa"/>
            <w:shd w:val="clear" w:color="auto" w:fill="D9D9D9"/>
          </w:tcPr>
          <w:p w:rsidR="00583B58" w:rsidRPr="00CF56F0" w:rsidRDefault="00583B58" w:rsidP="001B03A3">
            <w:pPr>
              <w:pStyle w:val="Text2"/>
              <w:rPr>
                <w:rFonts w:ascii="Verdana" w:hAnsi="Verdana"/>
                <w:b/>
                <w:sz w:val="20"/>
                <w:lang w:val="en-US"/>
              </w:rPr>
            </w:pPr>
            <w:r w:rsidRPr="00CF56F0">
              <w:rPr>
                <w:rFonts w:ascii="Verdana" w:hAnsi="Verdana"/>
                <w:b/>
                <w:sz w:val="20"/>
                <w:lang w:val="en-US"/>
              </w:rPr>
              <w:t>Close date</w:t>
            </w: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1</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jc w:val="left"/>
              <w:rPr>
                <w:rFonts w:ascii="Verdana" w:hAnsi="Verdana"/>
                <w:sz w:val="20"/>
                <w:lang w:val="pl-PL"/>
              </w:rPr>
            </w:pPr>
          </w:p>
        </w:tc>
        <w:tc>
          <w:tcPr>
            <w:tcW w:w="3087" w:type="dxa"/>
          </w:tcPr>
          <w:p w:rsidR="00583B58" w:rsidRPr="00CF56F0" w:rsidRDefault="00583B58" w:rsidP="001B03A3">
            <w:pPr>
              <w:pStyle w:val="Text2"/>
              <w:rPr>
                <w:rFonts w:ascii="Verdana" w:hAnsi="Verdana"/>
                <w:sz w:val="20"/>
                <w:lang w:val="pl-PL"/>
              </w:rPr>
            </w:pPr>
          </w:p>
        </w:tc>
        <w:tc>
          <w:tcPr>
            <w:tcW w:w="1746" w:type="dxa"/>
          </w:tcPr>
          <w:p w:rsidR="00583B58" w:rsidRPr="00CF56F0" w:rsidRDefault="00583B58" w:rsidP="001B03A3">
            <w:pPr>
              <w:pStyle w:val="Text2"/>
              <w:jc w:val="left"/>
              <w:rPr>
                <w:rFonts w:ascii="Verdana" w:hAnsi="Verdana"/>
                <w:sz w:val="20"/>
              </w:rPr>
            </w:pPr>
          </w:p>
        </w:tc>
        <w:tc>
          <w:tcPr>
            <w:tcW w:w="1439" w:type="dxa"/>
          </w:tcPr>
          <w:p w:rsidR="00583B58" w:rsidRPr="00CF56F0" w:rsidRDefault="00583B58" w:rsidP="001B03A3">
            <w:pPr>
              <w:pStyle w:val="Text2"/>
              <w:rPr>
                <w:rFonts w:ascii="Verdana" w:hAnsi="Verdana"/>
                <w:sz w:val="20"/>
                <w:lang w:val="pl-PL"/>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2</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3</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r w:rsidR="00583B58" w:rsidRPr="00453473" w:rsidTr="001B03A3">
        <w:tc>
          <w:tcPr>
            <w:tcW w:w="354" w:type="dxa"/>
          </w:tcPr>
          <w:p w:rsidR="00583B58" w:rsidRPr="00CF56F0" w:rsidRDefault="00583B58" w:rsidP="001B03A3">
            <w:pPr>
              <w:pStyle w:val="Text2"/>
              <w:rPr>
                <w:rFonts w:ascii="Verdana" w:hAnsi="Verdana"/>
                <w:sz w:val="20"/>
                <w:lang w:val="en-US"/>
              </w:rPr>
            </w:pPr>
            <w:r w:rsidRPr="00CF56F0">
              <w:rPr>
                <w:rFonts w:ascii="Verdana" w:hAnsi="Verdana"/>
                <w:sz w:val="20"/>
                <w:lang w:val="en-US"/>
              </w:rPr>
              <w:t>4</w:t>
            </w:r>
          </w:p>
        </w:tc>
        <w:tc>
          <w:tcPr>
            <w:tcW w:w="937" w:type="dxa"/>
          </w:tcPr>
          <w:p w:rsidR="00583B58" w:rsidRPr="00CF56F0" w:rsidRDefault="00583B58" w:rsidP="001B03A3">
            <w:pPr>
              <w:pStyle w:val="Text2"/>
              <w:rPr>
                <w:rFonts w:ascii="Verdana" w:hAnsi="Verdana"/>
                <w:sz w:val="20"/>
                <w:lang w:val="en-US"/>
              </w:rPr>
            </w:pPr>
          </w:p>
        </w:tc>
        <w:tc>
          <w:tcPr>
            <w:tcW w:w="2887" w:type="dxa"/>
          </w:tcPr>
          <w:p w:rsidR="00583B58" w:rsidRPr="00CF56F0" w:rsidRDefault="00583B58" w:rsidP="001B03A3">
            <w:pPr>
              <w:pStyle w:val="Text2"/>
              <w:rPr>
                <w:rFonts w:ascii="Verdana" w:hAnsi="Verdana"/>
                <w:sz w:val="20"/>
                <w:lang w:val="en-US"/>
              </w:rPr>
            </w:pPr>
          </w:p>
        </w:tc>
        <w:tc>
          <w:tcPr>
            <w:tcW w:w="3087" w:type="dxa"/>
          </w:tcPr>
          <w:p w:rsidR="00583B58" w:rsidRPr="00CF56F0" w:rsidRDefault="00583B58" w:rsidP="001B03A3">
            <w:pPr>
              <w:pStyle w:val="Text2"/>
              <w:rPr>
                <w:rFonts w:ascii="Verdana" w:hAnsi="Verdana"/>
                <w:sz w:val="20"/>
                <w:lang w:val="en-US"/>
              </w:rPr>
            </w:pPr>
          </w:p>
        </w:tc>
        <w:tc>
          <w:tcPr>
            <w:tcW w:w="1746" w:type="dxa"/>
          </w:tcPr>
          <w:p w:rsidR="00583B58" w:rsidRPr="00CF56F0" w:rsidRDefault="00583B58" w:rsidP="001B03A3">
            <w:pPr>
              <w:pStyle w:val="Text2"/>
              <w:jc w:val="left"/>
              <w:rPr>
                <w:rFonts w:ascii="Verdana" w:hAnsi="Verdana"/>
                <w:sz w:val="20"/>
                <w:lang w:val="en-US"/>
              </w:rPr>
            </w:pPr>
          </w:p>
        </w:tc>
        <w:tc>
          <w:tcPr>
            <w:tcW w:w="1439" w:type="dxa"/>
          </w:tcPr>
          <w:p w:rsidR="00583B58" w:rsidRPr="00CF56F0" w:rsidRDefault="00583B58" w:rsidP="001B03A3">
            <w:pPr>
              <w:pStyle w:val="Text2"/>
              <w:rPr>
                <w:rFonts w:ascii="Verdana" w:hAnsi="Verdana"/>
                <w:sz w:val="20"/>
                <w:lang w:val="en-US"/>
              </w:rPr>
            </w:pPr>
          </w:p>
        </w:tc>
      </w:tr>
    </w:tbl>
    <w:p w:rsidR="00583B58" w:rsidRPr="00F80C05" w:rsidRDefault="00583B58" w:rsidP="00AF71F4">
      <w:pPr>
        <w:rPr>
          <w:lang w:val="en-US"/>
        </w:rPr>
      </w:pPr>
    </w:p>
    <w:sectPr w:rsidR="00583B58" w:rsidRPr="00F80C05" w:rsidSect="00845284">
      <w:headerReference w:type="default" r:id="rId25"/>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B43" w:rsidRPr="00D02D0C" w:rsidRDefault="009E6B43">
      <w:r w:rsidRPr="00D02D0C">
        <w:separator/>
      </w:r>
    </w:p>
  </w:endnote>
  <w:endnote w:type="continuationSeparator" w:id="0">
    <w:p w:rsidR="009E6B43" w:rsidRPr="00D02D0C" w:rsidRDefault="009E6B43">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owcard Gothic">
    <w:panose1 w:val="040209040201020206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43" w:rsidRDefault="009E6B43">
    <w:pPr>
      <w:pStyle w:val="Footer"/>
    </w:pPr>
  </w:p>
  <w:p w:rsidR="009E6B43" w:rsidRDefault="009E6B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43" w:rsidRPr="00D02D0C" w:rsidRDefault="00FC40E2" w:rsidP="00D13C59">
    <w:pPr>
      <w:pStyle w:val="Footer"/>
      <w:pBdr>
        <w:top w:val="single" w:sz="4" w:space="1" w:color="808080"/>
      </w:pBdr>
      <w:jc w:val="right"/>
      <w:rPr>
        <w:rStyle w:val="PageNumber"/>
      </w:rPr>
    </w:pPr>
    <w:r>
      <w:rPr>
        <w:szCs w:val="16"/>
      </w:rPr>
      <w:t>08</w:t>
    </w:r>
    <w:r w:rsidR="009E6B43">
      <w:rPr>
        <w:szCs w:val="16"/>
      </w:rPr>
      <w:t xml:space="preserve">/2018  </w:t>
    </w:r>
    <w:r w:rsidR="009E6B43" w:rsidRPr="00D02D0C">
      <w:rPr>
        <w:rStyle w:val="PageNumber"/>
      </w:rPr>
      <w:fldChar w:fldCharType="begin"/>
    </w:r>
    <w:r w:rsidR="009E6B43" w:rsidRPr="00D02D0C">
      <w:rPr>
        <w:rStyle w:val="PageNumber"/>
      </w:rPr>
      <w:instrText xml:space="preserve"> PAGE </w:instrText>
    </w:r>
    <w:r w:rsidR="009E6B43" w:rsidRPr="00D02D0C">
      <w:rPr>
        <w:rStyle w:val="PageNumber"/>
      </w:rPr>
      <w:fldChar w:fldCharType="separate"/>
    </w:r>
    <w:r w:rsidR="00AF71F4">
      <w:rPr>
        <w:rStyle w:val="PageNumber"/>
        <w:noProof/>
      </w:rPr>
      <w:t>12</w:t>
    </w:r>
    <w:r w:rsidR="009E6B43" w:rsidRPr="00D02D0C">
      <w:rPr>
        <w:rStyle w:val="PageNumber"/>
      </w:rPr>
      <w:fldChar w:fldCharType="end"/>
    </w:r>
  </w:p>
  <w:p w:rsidR="009E6B43" w:rsidRDefault="009E6B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B43" w:rsidRPr="00D02D0C" w:rsidRDefault="009E6B43">
      <w:r w:rsidRPr="00D02D0C">
        <w:separator/>
      </w:r>
    </w:p>
  </w:footnote>
  <w:footnote w:type="continuationSeparator" w:id="0">
    <w:p w:rsidR="009E6B43" w:rsidRPr="00D02D0C" w:rsidRDefault="009E6B43">
      <w:r w:rsidRPr="00D02D0C">
        <w:continuationSeparator/>
      </w:r>
    </w:p>
  </w:footnote>
  <w:footnote w:id="1">
    <w:p w:rsidR="009E6B43" w:rsidRPr="00A45ADF" w:rsidRDefault="009E6B43">
      <w:pPr>
        <w:pStyle w:val="FootnoteText"/>
        <w:rPr>
          <w:lang w:val="en-GB"/>
        </w:rPr>
      </w:pPr>
      <w:r w:rsidRPr="00A45ADF">
        <w:rPr>
          <w:rStyle w:val="FootnoteReference"/>
          <w:sz w:val="18"/>
        </w:rPr>
        <w:footnoteRef/>
      </w:r>
      <w:r w:rsidRPr="00A45ADF">
        <w:rPr>
          <w:sz w:val="18"/>
        </w:rPr>
        <w:t xml:space="preserve"> </w:t>
      </w:r>
      <w:r w:rsidRPr="00A45ADF">
        <w:rPr>
          <w:sz w:val="16"/>
          <w:lang w:val="en-GB"/>
        </w:rPr>
        <w:t xml:space="preserve">Upon receipt the </w:t>
      </w:r>
      <w:proofErr w:type="spellStart"/>
      <w:r w:rsidRPr="00A45ADF">
        <w:rPr>
          <w:sz w:val="16"/>
          <w:lang w:val="en-GB"/>
        </w:rPr>
        <w:t>IntelligentRA</w:t>
      </w:r>
      <w:proofErr w:type="spellEnd"/>
      <w:r w:rsidRPr="00A45ADF">
        <w:rPr>
          <w:sz w:val="16"/>
          <w:lang w:val="en-GB"/>
        </w:rPr>
        <w:t xml:space="preserve"> must also send a </w:t>
      </w:r>
      <w:proofErr w:type="spellStart"/>
      <w:r w:rsidRPr="00A45ADF">
        <w:rPr>
          <w:sz w:val="16"/>
          <w:lang w:val="en-GB"/>
        </w:rPr>
        <w:t>ebMS</w:t>
      </w:r>
      <w:proofErr w:type="spellEnd"/>
      <w:r w:rsidRPr="00A45ADF">
        <w:rPr>
          <w:sz w:val="16"/>
          <w:lang w:val="en-GB"/>
        </w:rPr>
        <w:t xml:space="preserve"> Receipt, this step is not described here as it is part of the Transport Layer protocols and this document focused on the Business Layer.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43" w:rsidRDefault="009E6B43">
    <w:pPr>
      <w:pStyle w:val="Header"/>
    </w:pPr>
  </w:p>
  <w:p w:rsidR="009E6B43" w:rsidRDefault="009E6B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43" w:rsidRDefault="009E6B4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58752" behindDoc="1" locked="0" layoutInCell="0" allowOverlap="1" wp14:anchorId="6A0F0E37" wp14:editId="5EA1439F">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5"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9E6B43" w:rsidRDefault="009E6B4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9E6B43" w:rsidRDefault="009E6B43"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9E6B43" w:rsidRPr="00A82D08" w:rsidRDefault="009E6B43"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Pr>
        <w:rStyle w:val="HeaderChar"/>
        <w:sz w:val="16"/>
        <w:szCs w:val="24"/>
      </w:rPr>
      <w:t>Business Use Case – AD_BUC_12 – Change of Participant</w:t>
    </w:r>
  </w:p>
  <w:p w:rsidR="009E6B43" w:rsidRDefault="009E6B43"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71040" behindDoc="0" locked="0" layoutInCell="0" allowOverlap="1" wp14:anchorId="6BAC1D53" wp14:editId="44EDEEF1">
              <wp:simplePos x="0" y="0"/>
              <wp:positionH relativeFrom="column">
                <wp:posOffset>-60960</wp:posOffset>
              </wp:positionH>
              <wp:positionV relativeFrom="paragraph">
                <wp:posOffset>93979</wp:posOffset>
              </wp:positionV>
              <wp:extent cx="5953125" cy="0"/>
              <wp:effectExtent l="0" t="0" r="952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02E620" id="Line 13"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mc:Fallback>
      </mc:AlternateContent>
    </w:r>
  </w:p>
  <w:p w:rsidR="009E6B43" w:rsidRDefault="009E6B43" w:rsidP="00C30D92">
    <w:pPr>
      <w:pStyle w:val="Footer"/>
      <w:pBdr>
        <w:bottom w:val="single" w:sz="4" w:space="1" w:color="7B6F46"/>
      </w:pBdr>
      <w:tabs>
        <w:tab w:val="clear" w:pos="8306"/>
        <w:tab w:val="right" w:pos="8820"/>
      </w:tabs>
      <w:ind w:right="3027"/>
      <w:rPr>
        <w:rFonts w:cs="Arial"/>
        <w:b/>
        <w:i w:val="0"/>
        <w:noProof/>
        <w:color w:val="auto"/>
        <w:w w:val="80"/>
        <w:szCs w:val="16"/>
      </w:rPr>
    </w:pPr>
  </w:p>
  <w:p w:rsidR="009E6B43" w:rsidRDefault="009E6B43"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46464" behindDoc="0" locked="0" layoutInCell="0" allowOverlap="1" wp14:anchorId="76F45BB4" wp14:editId="176F0586">
              <wp:simplePos x="0" y="0"/>
              <wp:positionH relativeFrom="column">
                <wp:posOffset>0</wp:posOffset>
              </wp:positionH>
              <wp:positionV relativeFrom="paragraph">
                <wp:posOffset>325754</wp:posOffset>
              </wp:positionV>
              <wp:extent cx="5600700" cy="0"/>
              <wp:effectExtent l="0" t="0" r="1905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370109" id="Line 10"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h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WZo+paAaHXwJKYaLxjr/iesOBaPEEkhHYHLaOh+IkGIICe8ovRFS&#10;RrWlQn2JF9PJNF5wWgoWnCHM2cO+khadSOiX+MWswPMYZvVRsQjWcsLWN9sTIa82PC5VwINUgM7N&#10;ujbEj0W6WM/X83yUT2brUZ7W9ejjpspHs032NK0/1FVVZz8DtSwvWsEYV4Hd0JxZ/nfi38bk2lb3&#10;9ryXIXmLHusFZId/JB21DPKFaXLFXrPLzg4aQz/G4NvshIZ/3IP9OOG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J/euF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1933A632" wp14:editId="6D7B8EB3">
          <wp:extent cx="5715000" cy="7477125"/>
          <wp:effectExtent l="0" t="0" r="0" b="9525"/>
          <wp:docPr id="2" name="Picture 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9E6B43" w:rsidRDefault="009E6B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B43" w:rsidRDefault="009E6B4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4896" behindDoc="1" locked="0" layoutInCell="0" allowOverlap="1" wp14:anchorId="59688536" wp14:editId="19CB4096">
          <wp:simplePos x="0" y="0"/>
          <wp:positionH relativeFrom="column">
            <wp:posOffset>7178040</wp:posOffset>
          </wp:positionH>
          <wp:positionV relativeFrom="paragraph">
            <wp:posOffset>3810</wp:posOffset>
          </wp:positionV>
          <wp:extent cx="1752600" cy="514350"/>
          <wp:effectExtent l="0" t="0" r="0" b="0"/>
          <wp:wrapTight wrapText="bothSides">
            <wp:wrapPolygon edited="0">
              <wp:start x="0" y="0"/>
              <wp:lineTo x="0" y="20800"/>
              <wp:lineTo x="21365" y="20800"/>
              <wp:lineTo x="21365" y="0"/>
              <wp:lineTo x="0" y="0"/>
            </wp:wrapPolygon>
          </wp:wrapTight>
          <wp:docPr id="11"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9E6B43" w:rsidRDefault="009E6B4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9E6B43" w:rsidRDefault="009E6B43"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9E6B43" w:rsidRPr="00A82D08" w:rsidRDefault="009E6B43"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w:t>
    </w:r>
    <w:r w:rsidRPr="002E6ECB">
      <w:rPr>
        <w:rStyle w:val="HeaderChar"/>
        <w:sz w:val="16"/>
        <w:szCs w:val="24"/>
      </w:rPr>
      <w:t xml:space="preserve"> </w:t>
    </w:r>
    <w:r>
      <w:rPr>
        <w:rStyle w:val="HeaderChar"/>
        <w:sz w:val="16"/>
        <w:szCs w:val="24"/>
      </w:rPr>
      <w:t>Business Use Case – AD_BUC_12 – Change of Participant</w:t>
    </w:r>
  </w:p>
  <w:p w:rsidR="009E6B43" w:rsidRDefault="009E6B43"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7968" behindDoc="0" locked="0" layoutInCell="0" allowOverlap="1" wp14:anchorId="25797769" wp14:editId="3FE6C479">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AF97A5"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9E6B43" w:rsidRDefault="009E6B43" w:rsidP="00C30D92">
    <w:pPr>
      <w:pStyle w:val="Footer"/>
      <w:pBdr>
        <w:bottom w:val="single" w:sz="4" w:space="1" w:color="7B6F46"/>
      </w:pBdr>
      <w:tabs>
        <w:tab w:val="clear" w:pos="8306"/>
        <w:tab w:val="right" w:pos="8820"/>
      </w:tabs>
      <w:ind w:right="3027"/>
      <w:rPr>
        <w:rFonts w:cs="Arial"/>
        <w:b/>
        <w:i w:val="0"/>
        <w:noProof/>
        <w:color w:val="auto"/>
        <w:w w:val="80"/>
        <w:szCs w:val="16"/>
      </w:rPr>
    </w:pPr>
  </w:p>
  <w:p w:rsidR="009E6B43" w:rsidRDefault="009E6B43"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1824" behindDoc="0" locked="0" layoutInCell="0" allowOverlap="1" wp14:anchorId="130C1AD2" wp14:editId="526D9AFE">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888388" id="Line 10"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51DFDEA9" wp14:editId="146DD1D0">
          <wp:extent cx="5715000" cy="7477125"/>
          <wp:effectExtent l="0" t="0" r="0" b="9525"/>
          <wp:docPr id="12"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9E6B43" w:rsidRDefault="009E6B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0304DA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18E608A"/>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26C140F"/>
    <w:multiLevelType w:val="hybridMultilevel"/>
    <w:tmpl w:val="03726B36"/>
    <w:lvl w:ilvl="0" w:tplc="6E68200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31B6327"/>
    <w:multiLevelType w:val="hybridMultilevel"/>
    <w:tmpl w:val="469C2DCC"/>
    <w:lvl w:ilvl="0" w:tplc="5D04BA64">
      <w:start w:val="1"/>
      <w:numFmt w:val="decimal"/>
      <w:lvlText w:val="%1."/>
      <w:lvlJc w:val="left"/>
      <w:pPr>
        <w:ind w:left="785"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49F07E2"/>
    <w:multiLevelType w:val="hybridMultilevel"/>
    <w:tmpl w:val="25C424BE"/>
    <w:lvl w:ilvl="0" w:tplc="0E52D4A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50006EF"/>
    <w:multiLevelType w:val="hybridMultilevel"/>
    <w:tmpl w:val="44586906"/>
    <w:lvl w:ilvl="0" w:tplc="A680F9B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EE80FE9"/>
    <w:multiLevelType w:val="hybridMultilevel"/>
    <w:tmpl w:val="04044D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11F751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262685D"/>
    <w:multiLevelType w:val="singleLevel"/>
    <w:tmpl w:val="14A429F4"/>
    <w:lvl w:ilvl="0">
      <w:start w:val="1"/>
      <w:numFmt w:val="bullet"/>
      <w:lvlText w:val=""/>
      <w:lvlJc w:val="left"/>
      <w:pPr>
        <w:tabs>
          <w:tab w:val="num" w:pos="3163"/>
        </w:tabs>
        <w:ind w:left="3163" w:hanging="283"/>
      </w:pPr>
      <w:rPr>
        <w:rFonts w:ascii="Symbol" w:hAnsi="Symbol"/>
      </w:rPr>
    </w:lvl>
  </w:abstractNum>
  <w:abstractNum w:abstractNumId="16">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3CF302F"/>
    <w:multiLevelType w:val="hybridMultilevel"/>
    <w:tmpl w:val="99ACED4E"/>
    <w:lvl w:ilvl="0" w:tplc="92D450D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9">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943433C"/>
    <w:multiLevelType w:val="hybridMultilevel"/>
    <w:tmpl w:val="50E260AC"/>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hint="default"/>
      </w:rPr>
    </w:lvl>
    <w:lvl w:ilvl="2" w:tplc="08090005">
      <w:start w:val="1"/>
      <w:numFmt w:val="bullet"/>
      <w:lvlText w:val=""/>
      <w:lvlJc w:val="left"/>
      <w:pPr>
        <w:ind w:left="3076" w:hanging="360"/>
      </w:pPr>
      <w:rPr>
        <w:rFonts w:ascii="Wingdings" w:hAnsi="Wingdings" w:hint="default"/>
      </w:rPr>
    </w:lvl>
    <w:lvl w:ilvl="3" w:tplc="0809000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1">
    <w:nsid w:val="1A0148C4"/>
    <w:multiLevelType w:val="hybridMultilevel"/>
    <w:tmpl w:val="3BB4C0B2"/>
    <w:lvl w:ilvl="0" w:tplc="0C8A7F9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1BE14643"/>
    <w:multiLevelType w:val="hybridMultilevel"/>
    <w:tmpl w:val="8A1486E4"/>
    <w:lvl w:ilvl="0" w:tplc="25EACB8E">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1FC86697"/>
    <w:multiLevelType w:val="hybridMultilevel"/>
    <w:tmpl w:val="50263E4C"/>
    <w:lvl w:ilvl="0" w:tplc="72C21E1E">
      <w:start w:val="1"/>
      <w:numFmt w:val="decimal"/>
      <w:suff w:val="space"/>
      <w:lvlText w:val="Branch %1:"/>
      <w:lvlJc w:val="left"/>
      <w:rPr>
        <w:rFonts w:cs="Times New Roman" w:hint="default"/>
        <w:i/>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20785229"/>
    <w:multiLevelType w:val="hybridMultilevel"/>
    <w:tmpl w:val="06EAB49E"/>
    <w:lvl w:ilvl="0" w:tplc="B90A6C9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2224031D"/>
    <w:multiLevelType w:val="hybridMultilevel"/>
    <w:tmpl w:val="322E5D2A"/>
    <w:lvl w:ilvl="0" w:tplc="54CA1948">
      <w:start w:val="6"/>
      <w:numFmt w:val="decimal"/>
      <w:suff w:val="space"/>
      <w:lvlText w:val="Branch %1:"/>
      <w:lvlJc w:val="left"/>
      <w:pPr>
        <w:ind w:left="1134" w:firstLine="0"/>
      </w:pPr>
      <w:rPr>
        <w:rFonts w:cs="Times New Roman" w:hint="default"/>
        <w:i/>
        <w:u w:val="single"/>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9">
    <w:nsid w:val="29E026A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2A8434FA"/>
    <w:multiLevelType w:val="hybridMultilevel"/>
    <w:tmpl w:val="8146CCB2"/>
    <w:lvl w:ilvl="0" w:tplc="616CDF9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2C4C2814"/>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320B13DB"/>
    <w:multiLevelType w:val="hybridMultilevel"/>
    <w:tmpl w:val="1F22A87A"/>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33">
    <w:nsid w:val="375E3CFE"/>
    <w:multiLevelType w:val="hybridMultilevel"/>
    <w:tmpl w:val="215E861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38F25CC3"/>
    <w:multiLevelType w:val="hybridMultilevel"/>
    <w:tmpl w:val="16E0DE66"/>
    <w:lvl w:ilvl="0" w:tplc="866C600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39593AA5"/>
    <w:multiLevelType w:val="hybridMultilevel"/>
    <w:tmpl w:val="469C2DCC"/>
    <w:lvl w:ilvl="0" w:tplc="5D04BA64">
      <w:start w:val="1"/>
      <w:numFmt w:val="decimal"/>
      <w:lvlText w:val="%1."/>
      <w:lvlJc w:val="left"/>
      <w:pPr>
        <w:ind w:left="785"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7">
    <w:nsid w:val="3CBF3C5A"/>
    <w:multiLevelType w:val="hybridMultilevel"/>
    <w:tmpl w:val="EC92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08E450A"/>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42CD7610"/>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4804721B"/>
    <w:multiLevelType w:val="hybridMultilevel"/>
    <w:tmpl w:val="4B6E1CDE"/>
    <w:lvl w:ilvl="0" w:tplc="F06885F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4EE206ED"/>
    <w:multiLevelType w:val="hybridMultilevel"/>
    <w:tmpl w:val="168418C8"/>
    <w:lvl w:ilvl="0" w:tplc="FDBA53EE">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506B60E0"/>
    <w:multiLevelType w:val="hybridMultilevel"/>
    <w:tmpl w:val="229285D4"/>
    <w:lvl w:ilvl="0" w:tplc="D6003C1A">
      <w:start w:val="1"/>
      <w:numFmt w:val="decimal"/>
      <w:suff w:val="space"/>
      <w:lvlText w:val="Branch %1:"/>
      <w:lvlJc w:val="left"/>
      <w:rPr>
        <w:rFonts w:cs="Times New Roman" w:hint="default"/>
        <w:i/>
        <w:u w:val="single"/>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510A3F7A"/>
    <w:multiLevelType w:val="hybridMultilevel"/>
    <w:tmpl w:val="E250BADC"/>
    <w:lvl w:ilvl="0" w:tplc="FDC059C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515D20FA"/>
    <w:multiLevelType w:val="hybridMultilevel"/>
    <w:tmpl w:val="7730D76A"/>
    <w:lvl w:ilvl="0" w:tplc="9176DC0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53BD4E1D"/>
    <w:multiLevelType w:val="hybridMultilevel"/>
    <w:tmpl w:val="F09E7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50">
    <w:nsid w:val="5520076C"/>
    <w:multiLevelType w:val="hybridMultilevel"/>
    <w:tmpl w:val="EE642A6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56A84447"/>
    <w:multiLevelType w:val="hybridMultilevel"/>
    <w:tmpl w:val="65749FB0"/>
    <w:lvl w:ilvl="0" w:tplc="B4A6E6D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570C2A99"/>
    <w:multiLevelType w:val="hybridMultilevel"/>
    <w:tmpl w:val="BCC201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83F3995"/>
    <w:multiLevelType w:val="hybridMultilevel"/>
    <w:tmpl w:val="2F8C7164"/>
    <w:lvl w:ilvl="0" w:tplc="89806F5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592D6407"/>
    <w:multiLevelType w:val="hybridMultilevel"/>
    <w:tmpl w:val="51E64198"/>
    <w:lvl w:ilvl="0" w:tplc="E17A8B8E">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CCD6585"/>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56">
    <w:nsid w:val="5E292556"/>
    <w:multiLevelType w:val="hybridMultilevel"/>
    <w:tmpl w:val="88D277AA"/>
    <w:lvl w:ilvl="0" w:tplc="4C00E9E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5E407E0C"/>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59">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61">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62">
    <w:nsid w:val="678520EF"/>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3">
    <w:nsid w:val="679D3E15"/>
    <w:multiLevelType w:val="hybridMultilevel"/>
    <w:tmpl w:val="26109D22"/>
    <w:lvl w:ilvl="0" w:tplc="DD6E6C7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A0872AD"/>
    <w:multiLevelType w:val="hybridMultilevel"/>
    <w:tmpl w:val="EA02CB68"/>
    <w:lvl w:ilvl="0" w:tplc="E310850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5">
    <w:nsid w:val="6B7533B0"/>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6">
    <w:nsid w:val="6DF75F55"/>
    <w:multiLevelType w:val="hybridMultilevel"/>
    <w:tmpl w:val="02B4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68">
    <w:nsid w:val="6F7E0274"/>
    <w:multiLevelType w:val="hybridMultilevel"/>
    <w:tmpl w:val="98BE54E2"/>
    <w:lvl w:ilvl="0" w:tplc="D53E2CEC">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9">
    <w:nsid w:val="7057109F"/>
    <w:multiLevelType w:val="hybridMultilevel"/>
    <w:tmpl w:val="167A8FCE"/>
    <w:lvl w:ilvl="0" w:tplc="6E566E7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0">
    <w:nsid w:val="70BC27E5"/>
    <w:multiLevelType w:val="hybridMultilevel"/>
    <w:tmpl w:val="E452C7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1">
    <w:nsid w:val="72AD38CD"/>
    <w:multiLevelType w:val="hybridMultilevel"/>
    <w:tmpl w:val="88D277AA"/>
    <w:lvl w:ilvl="0" w:tplc="4C00E9E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2">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3">
    <w:nsid w:val="74023AAC"/>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74">
    <w:nsid w:val="74F82067"/>
    <w:multiLevelType w:val="hybridMultilevel"/>
    <w:tmpl w:val="59DE27D6"/>
    <w:lvl w:ilvl="0" w:tplc="BCCEA248">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5">
    <w:nsid w:val="75551302"/>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6">
    <w:nsid w:val="757A0A16"/>
    <w:multiLevelType w:val="hybridMultilevel"/>
    <w:tmpl w:val="8BF0F176"/>
    <w:lvl w:ilvl="0" w:tplc="EBAE0B12">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7">
    <w:nsid w:val="793E086C"/>
    <w:multiLevelType w:val="hybridMultilevel"/>
    <w:tmpl w:val="EEA6F4D6"/>
    <w:lvl w:ilvl="0" w:tplc="5AC0DCE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nsid w:val="79E9275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0">
    <w:nsid w:val="7B594B3B"/>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1">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82">
    <w:nsid w:val="7FF102AF"/>
    <w:multiLevelType w:val="hybridMultilevel"/>
    <w:tmpl w:val="CC22BF5C"/>
    <w:lvl w:ilvl="0" w:tplc="CBF4D26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9"/>
  </w:num>
  <w:num w:numId="9">
    <w:abstractNumId w:val="16"/>
  </w:num>
  <w:num w:numId="10">
    <w:abstractNumId w:val="42"/>
  </w:num>
  <w:num w:numId="11">
    <w:abstractNumId w:val="78"/>
  </w:num>
  <w:num w:numId="12">
    <w:abstractNumId w:val="49"/>
  </w:num>
  <w:num w:numId="13">
    <w:abstractNumId w:val="18"/>
  </w:num>
  <w:num w:numId="14">
    <w:abstractNumId w:val="67"/>
  </w:num>
  <w:num w:numId="15">
    <w:abstractNumId w:val="28"/>
  </w:num>
  <w:num w:numId="16">
    <w:abstractNumId w:val="27"/>
  </w:num>
  <w:num w:numId="17">
    <w:abstractNumId w:val="36"/>
  </w:num>
  <w:num w:numId="18">
    <w:abstractNumId w:val="58"/>
  </w:num>
  <w:num w:numId="19">
    <w:abstractNumId w:val="61"/>
  </w:num>
  <w:num w:numId="20">
    <w:abstractNumId w:val="60"/>
  </w:num>
  <w:num w:numId="21">
    <w:abstractNumId w:val="39"/>
  </w:num>
  <w:num w:numId="22">
    <w:abstractNumId w:val="81"/>
  </w:num>
  <w:num w:numId="23">
    <w:abstractNumId w:val="33"/>
  </w:num>
  <w:num w:numId="24">
    <w:abstractNumId w:val="32"/>
  </w:num>
  <w:num w:numId="25">
    <w:abstractNumId w:val="50"/>
  </w:num>
  <w:num w:numId="26">
    <w:abstractNumId w:val="13"/>
  </w:num>
  <w:num w:numId="27">
    <w:abstractNumId w:val="31"/>
  </w:num>
  <w:num w:numId="28">
    <w:abstractNumId w:val="70"/>
  </w:num>
  <w:num w:numId="29">
    <w:abstractNumId w:val="8"/>
  </w:num>
  <w:num w:numId="30">
    <w:abstractNumId w:val="23"/>
  </w:num>
  <w:num w:numId="31">
    <w:abstractNumId w:val="20"/>
  </w:num>
  <w:num w:numId="32">
    <w:abstractNumId w:val="75"/>
  </w:num>
  <w:num w:numId="33">
    <w:abstractNumId w:val="41"/>
  </w:num>
  <w:num w:numId="34">
    <w:abstractNumId w:val="14"/>
  </w:num>
  <w:num w:numId="35">
    <w:abstractNumId w:val="29"/>
  </w:num>
  <w:num w:numId="36">
    <w:abstractNumId w:val="79"/>
  </w:num>
  <w:num w:numId="37">
    <w:abstractNumId w:val="80"/>
  </w:num>
  <w:num w:numId="38">
    <w:abstractNumId w:val="72"/>
  </w:num>
  <w:num w:numId="39">
    <w:abstractNumId w:val="82"/>
  </w:num>
  <w:num w:numId="40">
    <w:abstractNumId w:val="69"/>
  </w:num>
  <w:num w:numId="41">
    <w:abstractNumId w:val="53"/>
  </w:num>
  <w:num w:numId="42">
    <w:abstractNumId w:val="9"/>
  </w:num>
  <w:num w:numId="43">
    <w:abstractNumId w:val="11"/>
  </w:num>
  <w:num w:numId="44">
    <w:abstractNumId w:val="17"/>
  </w:num>
  <w:num w:numId="45">
    <w:abstractNumId w:val="25"/>
  </w:num>
  <w:num w:numId="46">
    <w:abstractNumId w:val="74"/>
  </w:num>
  <w:num w:numId="47">
    <w:abstractNumId w:val="21"/>
  </w:num>
  <w:num w:numId="48">
    <w:abstractNumId w:val="71"/>
  </w:num>
  <w:num w:numId="49">
    <w:abstractNumId w:val="43"/>
  </w:num>
  <w:num w:numId="50">
    <w:abstractNumId w:val="35"/>
  </w:num>
  <w:num w:numId="51">
    <w:abstractNumId w:val="47"/>
  </w:num>
  <w:num w:numId="52">
    <w:abstractNumId w:val="34"/>
  </w:num>
  <w:num w:numId="53">
    <w:abstractNumId w:val="46"/>
  </w:num>
  <w:num w:numId="54">
    <w:abstractNumId w:val="77"/>
  </w:num>
  <w:num w:numId="55">
    <w:abstractNumId w:val="68"/>
  </w:num>
  <w:num w:numId="56">
    <w:abstractNumId w:val="30"/>
  </w:num>
  <w:num w:numId="57">
    <w:abstractNumId w:val="40"/>
  </w:num>
  <w:num w:numId="58">
    <w:abstractNumId w:val="7"/>
  </w:num>
  <w:num w:numId="59">
    <w:abstractNumId w:val="38"/>
  </w:num>
  <w:num w:numId="60">
    <w:abstractNumId w:val="64"/>
  </w:num>
  <w:num w:numId="61">
    <w:abstractNumId w:val="45"/>
  </w:num>
  <w:num w:numId="62">
    <w:abstractNumId w:val="44"/>
  </w:num>
  <w:num w:numId="63">
    <w:abstractNumId w:val="51"/>
  </w:num>
  <w:num w:numId="64">
    <w:abstractNumId w:val="12"/>
  </w:num>
  <w:num w:numId="65">
    <w:abstractNumId w:val="62"/>
  </w:num>
  <w:num w:numId="66">
    <w:abstractNumId w:val="65"/>
  </w:num>
  <w:num w:numId="67">
    <w:abstractNumId w:val="59"/>
  </w:num>
  <w:num w:numId="68">
    <w:abstractNumId w:val="73"/>
  </w:num>
  <w:num w:numId="69">
    <w:abstractNumId w:val="76"/>
  </w:num>
  <w:num w:numId="70">
    <w:abstractNumId w:val="55"/>
  </w:num>
  <w:num w:numId="71">
    <w:abstractNumId w:val="24"/>
  </w:num>
  <w:num w:numId="72">
    <w:abstractNumId w:val="48"/>
  </w:num>
  <w:num w:numId="73">
    <w:abstractNumId w:val="66"/>
  </w:num>
  <w:num w:numId="74">
    <w:abstractNumId w:val="56"/>
  </w:num>
  <w:num w:numId="75">
    <w:abstractNumId w:val="10"/>
  </w:num>
  <w:num w:numId="76">
    <w:abstractNumId w:val="57"/>
  </w:num>
  <w:num w:numId="77">
    <w:abstractNumId w:val="26"/>
  </w:num>
  <w:num w:numId="78">
    <w:abstractNumId w:val="22"/>
  </w:num>
  <w:num w:numId="79">
    <w:abstractNumId w:val="54"/>
  </w:num>
  <w:num w:numId="80">
    <w:abstractNumId w:val="15"/>
  </w:num>
  <w:num w:numId="81">
    <w:abstractNumId w:val="52"/>
  </w:num>
  <w:num w:numId="82">
    <w:abstractNumId w:val="63"/>
  </w:num>
  <w:num w:numId="83">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5760"/>
    <w:rsid w:val="000174A7"/>
    <w:rsid w:val="000227E0"/>
    <w:rsid w:val="00024498"/>
    <w:rsid w:val="000244D6"/>
    <w:rsid w:val="000248EA"/>
    <w:rsid w:val="00024E00"/>
    <w:rsid w:val="00026A2E"/>
    <w:rsid w:val="00026F59"/>
    <w:rsid w:val="0003038A"/>
    <w:rsid w:val="00032AAE"/>
    <w:rsid w:val="00032AED"/>
    <w:rsid w:val="00033AEB"/>
    <w:rsid w:val="000346A7"/>
    <w:rsid w:val="00035622"/>
    <w:rsid w:val="00036192"/>
    <w:rsid w:val="00040971"/>
    <w:rsid w:val="00041DD4"/>
    <w:rsid w:val="000424DA"/>
    <w:rsid w:val="00043C51"/>
    <w:rsid w:val="000445CA"/>
    <w:rsid w:val="00045D7B"/>
    <w:rsid w:val="00046B17"/>
    <w:rsid w:val="00050838"/>
    <w:rsid w:val="000515AD"/>
    <w:rsid w:val="00052B6B"/>
    <w:rsid w:val="00052D80"/>
    <w:rsid w:val="00053613"/>
    <w:rsid w:val="000538D9"/>
    <w:rsid w:val="00053CD2"/>
    <w:rsid w:val="00054380"/>
    <w:rsid w:val="00055522"/>
    <w:rsid w:val="00056120"/>
    <w:rsid w:val="00056340"/>
    <w:rsid w:val="0005783E"/>
    <w:rsid w:val="00060004"/>
    <w:rsid w:val="00060ED6"/>
    <w:rsid w:val="0006102E"/>
    <w:rsid w:val="00061164"/>
    <w:rsid w:val="000632ED"/>
    <w:rsid w:val="00063F99"/>
    <w:rsid w:val="0006560C"/>
    <w:rsid w:val="00066E95"/>
    <w:rsid w:val="000673AF"/>
    <w:rsid w:val="0006761C"/>
    <w:rsid w:val="000679B5"/>
    <w:rsid w:val="000703BE"/>
    <w:rsid w:val="0007167C"/>
    <w:rsid w:val="00071C09"/>
    <w:rsid w:val="000725D5"/>
    <w:rsid w:val="0007390C"/>
    <w:rsid w:val="00074788"/>
    <w:rsid w:val="00076EB2"/>
    <w:rsid w:val="00077239"/>
    <w:rsid w:val="00080679"/>
    <w:rsid w:val="00081492"/>
    <w:rsid w:val="00081939"/>
    <w:rsid w:val="00081B17"/>
    <w:rsid w:val="00081E2B"/>
    <w:rsid w:val="00083D17"/>
    <w:rsid w:val="0008463C"/>
    <w:rsid w:val="00084C7A"/>
    <w:rsid w:val="00084DEF"/>
    <w:rsid w:val="0008560D"/>
    <w:rsid w:val="0009184A"/>
    <w:rsid w:val="0009419B"/>
    <w:rsid w:val="0009490F"/>
    <w:rsid w:val="00094AB3"/>
    <w:rsid w:val="00095C34"/>
    <w:rsid w:val="00096A5C"/>
    <w:rsid w:val="000A17AD"/>
    <w:rsid w:val="000A2F66"/>
    <w:rsid w:val="000A360E"/>
    <w:rsid w:val="000A6C26"/>
    <w:rsid w:val="000B0E45"/>
    <w:rsid w:val="000B26B5"/>
    <w:rsid w:val="000B4455"/>
    <w:rsid w:val="000B4CE1"/>
    <w:rsid w:val="000B654C"/>
    <w:rsid w:val="000B67A9"/>
    <w:rsid w:val="000B7039"/>
    <w:rsid w:val="000C1222"/>
    <w:rsid w:val="000C1551"/>
    <w:rsid w:val="000C1B83"/>
    <w:rsid w:val="000C4686"/>
    <w:rsid w:val="000C56CD"/>
    <w:rsid w:val="000D0CED"/>
    <w:rsid w:val="000D17A3"/>
    <w:rsid w:val="000D1BB7"/>
    <w:rsid w:val="000D1E2E"/>
    <w:rsid w:val="000D2790"/>
    <w:rsid w:val="000D3773"/>
    <w:rsid w:val="000D46F5"/>
    <w:rsid w:val="000D4878"/>
    <w:rsid w:val="000D6374"/>
    <w:rsid w:val="000D6681"/>
    <w:rsid w:val="000D7050"/>
    <w:rsid w:val="000E249B"/>
    <w:rsid w:val="000E31AA"/>
    <w:rsid w:val="000F02C6"/>
    <w:rsid w:val="000F05F9"/>
    <w:rsid w:val="000F06F3"/>
    <w:rsid w:val="000F0714"/>
    <w:rsid w:val="000F0B8C"/>
    <w:rsid w:val="000F1F7F"/>
    <w:rsid w:val="000F260B"/>
    <w:rsid w:val="000F4DA4"/>
    <w:rsid w:val="000F5233"/>
    <w:rsid w:val="000F69CF"/>
    <w:rsid w:val="00102B4D"/>
    <w:rsid w:val="001037E2"/>
    <w:rsid w:val="00104C56"/>
    <w:rsid w:val="001050F7"/>
    <w:rsid w:val="00106F84"/>
    <w:rsid w:val="001077CC"/>
    <w:rsid w:val="00107A66"/>
    <w:rsid w:val="00110F8E"/>
    <w:rsid w:val="00111AD4"/>
    <w:rsid w:val="00111F04"/>
    <w:rsid w:val="00111FC4"/>
    <w:rsid w:val="001143F3"/>
    <w:rsid w:val="00114806"/>
    <w:rsid w:val="0011600E"/>
    <w:rsid w:val="00117207"/>
    <w:rsid w:val="00117478"/>
    <w:rsid w:val="00117A1F"/>
    <w:rsid w:val="00117BC4"/>
    <w:rsid w:val="00117C9F"/>
    <w:rsid w:val="00120FB9"/>
    <w:rsid w:val="00122CE6"/>
    <w:rsid w:val="0012329F"/>
    <w:rsid w:val="001255B2"/>
    <w:rsid w:val="001257DD"/>
    <w:rsid w:val="0012596E"/>
    <w:rsid w:val="001268A8"/>
    <w:rsid w:val="00127F9A"/>
    <w:rsid w:val="001306E2"/>
    <w:rsid w:val="001332B5"/>
    <w:rsid w:val="00134DE4"/>
    <w:rsid w:val="00135C38"/>
    <w:rsid w:val="00140314"/>
    <w:rsid w:val="00140693"/>
    <w:rsid w:val="00140D74"/>
    <w:rsid w:val="00141C36"/>
    <w:rsid w:val="00141D40"/>
    <w:rsid w:val="00141F0C"/>
    <w:rsid w:val="00143052"/>
    <w:rsid w:val="001431C5"/>
    <w:rsid w:val="00143AAA"/>
    <w:rsid w:val="00143D09"/>
    <w:rsid w:val="001469C3"/>
    <w:rsid w:val="001470B2"/>
    <w:rsid w:val="001474AE"/>
    <w:rsid w:val="00151587"/>
    <w:rsid w:val="00151E9E"/>
    <w:rsid w:val="0015426B"/>
    <w:rsid w:val="001554BA"/>
    <w:rsid w:val="00155687"/>
    <w:rsid w:val="00155764"/>
    <w:rsid w:val="0015660A"/>
    <w:rsid w:val="00156D3B"/>
    <w:rsid w:val="00156EC0"/>
    <w:rsid w:val="001575C3"/>
    <w:rsid w:val="00160327"/>
    <w:rsid w:val="00160805"/>
    <w:rsid w:val="001618B9"/>
    <w:rsid w:val="00161C23"/>
    <w:rsid w:val="00161FA0"/>
    <w:rsid w:val="0016260C"/>
    <w:rsid w:val="00162D71"/>
    <w:rsid w:val="00165275"/>
    <w:rsid w:val="00166C42"/>
    <w:rsid w:val="00167D03"/>
    <w:rsid w:val="00172FED"/>
    <w:rsid w:val="00173357"/>
    <w:rsid w:val="00173758"/>
    <w:rsid w:val="0017457E"/>
    <w:rsid w:val="001750A9"/>
    <w:rsid w:val="00176841"/>
    <w:rsid w:val="00182722"/>
    <w:rsid w:val="00183AFC"/>
    <w:rsid w:val="00184274"/>
    <w:rsid w:val="00185B82"/>
    <w:rsid w:val="00186145"/>
    <w:rsid w:val="00190155"/>
    <w:rsid w:val="00191307"/>
    <w:rsid w:val="0019235B"/>
    <w:rsid w:val="00192D03"/>
    <w:rsid w:val="00193912"/>
    <w:rsid w:val="00194FAD"/>
    <w:rsid w:val="00195A98"/>
    <w:rsid w:val="00196FD8"/>
    <w:rsid w:val="00197344"/>
    <w:rsid w:val="001A276A"/>
    <w:rsid w:val="001A2AFB"/>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C7F63"/>
    <w:rsid w:val="001D0284"/>
    <w:rsid w:val="001D0E5D"/>
    <w:rsid w:val="001D1FDC"/>
    <w:rsid w:val="001D342C"/>
    <w:rsid w:val="001D38B5"/>
    <w:rsid w:val="001D487F"/>
    <w:rsid w:val="001D5B1E"/>
    <w:rsid w:val="001D731D"/>
    <w:rsid w:val="001E0197"/>
    <w:rsid w:val="001E09A7"/>
    <w:rsid w:val="001E1C90"/>
    <w:rsid w:val="001E1D8B"/>
    <w:rsid w:val="001E2E7B"/>
    <w:rsid w:val="001E36A3"/>
    <w:rsid w:val="001E403E"/>
    <w:rsid w:val="001E4F13"/>
    <w:rsid w:val="001E537C"/>
    <w:rsid w:val="001E5D90"/>
    <w:rsid w:val="001E724E"/>
    <w:rsid w:val="001E7F3F"/>
    <w:rsid w:val="001F04AC"/>
    <w:rsid w:val="001F42D7"/>
    <w:rsid w:val="001F4FBF"/>
    <w:rsid w:val="001F5426"/>
    <w:rsid w:val="001F54EC"/>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4895"/>
    <w:rsid w:val="00205441"/>
    <w:rsid w:val="002056F6"/>
    <w:rsid w:val="002063B5"/>
    <w:rsid w:val="00210797"/>
    <w:rsid w:val="00210D2F"/>
    <w:rsid w:val="00212607"/>
    <w:rsid w:val="002128B5"/>
    <w:rsid w:val="00212BA2"/>
    <w:rsid w:val="00215102"/>
    <w:rsid w:val="002151EB"/>
    <w:rsid w:val="00215FF2"/>
    <w:rsid w:val="00216644"/>
    <w:rsid w:val="00217710"/>
    <w:rsid w:val="00220103"/>
    <w:rsid w:val="00222D37"/>
    <w:rsid w:val="002236B6"/>
    <w:rsid w:val="002237B9"/>
    <w:rsid w:val="00223DF4"/>
    <w:rsid w:val="00224443"/>
    <w:rsid w:val="0022450B"/>
    <w:rsid w:val="00224C05"/>
    <w:rsid w:val="002255B2"/>
    <w:rsid w:val="002262DF"/>
    <w:rsid w:val="00227A6D"/>
    <w:rsid w:val="00227E6F"/>
    <w:rsid w:val="0023184C"/>
    <w:rsid w:val="00232AA4"/>
    <w:rsid w:val="00232BE0"/>
    <w:rsid w:val="002333B9"/>
    <w:rsid w:val="00233C18"/>
    <w:rsid w:val="00234EF7"/>
    <w:rsid w:val="0023580A"/>
    <w:rsid w:val="00240360"/>
    <w:rsid w:val="002403A1"/>
    <w:rsid w:val="002405CA"/>
    <w:rsid w:val="00242202"/>
    <w:rsid w:val="002426A1"/>
    <w:rsid w:val="00243E73"/>
    <w:rsid w:val="0024436E"/>
    <w:rsid w:val="00244951"/>
    <w:rsid w:val="00244B8A"/>
    <w:rsid w:val="0024645D"/>
    <w:rsid w:val="0025231C"/>
    <w:rsid w:val="0025234E"/>
    <w:rsid w:val="002525ED"/>
    <w:rsid w:val="00252A79"/>
    <w:rsid w:val="00252CA6"/>
    <w:rsid w:val="00252EE3"/>
    <w:rsid w:val="002543BD"/>
    <w:rsid w:val="00255805"/>
    <w:rsid w:val="00256676"/>
    <w:rsid w:val="00257789"/>
    <w:rsid w:val="00260D53"/>
    <w:rsid w:val="0026141A"/>
    <w:rsid w:val="0026237A"/>
    <w:rsid w:val="00262415"/>
    <w:rsid w:val="00262421"/>
    <w:rsid w:val="002627C0"/>
    <w:rsid w:val="00263A2C"/>
    <w:rsid w:val="00263F24"/>
    <w:rsid w:val="00264114"/>
    <w:rsid w:val="002658ED"/>
    <w:rsid w:val="0027023D"/>
    <w:rsid w:val="00270C11"/>
    <w:rsid w:val="00270CFF"/>
    <w:rsid w:val="00271CFC"/>
    <w:rsid w:val="00272705"/>
    <w:rsid w:val="00273122"/>
    <w:rsid w:val="00276947"/>
    <w:rsid w:val="00276EA2"/>
    <w:rsid w:val="00280631"/>
    <w:rsid w:val="00280839"/>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A0838"/>
    <w:rsid w:val="002A20C0"/>
    <w:rsid w:val="002A335C"/>
    <w:rsid w:val="002A3BE6"/>
    <w:rsid w:val="002A42B8"/>
    <w:rsid w:val="002A4836"/>
    <w:rsid w:val="002A4A4C"/>
    <w:rsid w:val="002B0A74"/>
    <w:rsid w:val="002B3B85"/>
    <w:rsid w:val="002B5773"/>
    <w:rsid w:val="002B7B68"/>
    <w:rsid w:val="002B7C7B"/>
    <w:rsid w:val="002C08C1"/>
    <w:rsid w:val="002C09F2"/>
    <w:rsid w:val="002C2756"/>
    <w:rsid w:val="002C3989"/>
    <w:rsid w:val="002C656E"/>
    <w:rsid w:val="002C7F91"/>
    <w:rsid w:val="002D16E7"/>
    <w:rsid w:val="002D218A"/>
    <w:rsid w:val="002D2E84"/>
    <w:rsid w:val="002D332A"/>
    <w:rsid w:val="002D49F2"/>
    <w:rsid w:val="002D56F9"/>
    <w:rsid w:val="002D6B3E"/>
    <w:rsid w:val="002D7525"/>
    <w:rsid w:val="002E24C6"/>
    <w:rsid w:val="002E31BE"/>
    <w:rsid w:val="002E46FF"/>
    <w:rsid w:val="002E4751"/>
    <w:rsid w:val="002E55AE"/>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3CEC"/>
    <w:rsid w:val="003042A8"/>
    <w:rsid w:val="00304A8F"/>
    <w:rsid w:val="00305B39"/>
    <w:rsid w:val="00306107"/>
    <w:rsid w:val="003063F0"/>
    <w:rsid w:val="00306F42"/>
    <w:rsid w:val="003108E4"/>
    <w:rsid w:val="00311B5F"/>
    <w:rsid w:val="00312018"/>
    <w:rsid w:val="00313255"/>
    <w:rsid w:val="0031392C"/>
    <w:rsid w:val="0031458D"/>
    <w:rsid w:val="00314E9B"/>
    <w:rsid w:val="00315472"/>
    <w:rsid w:val="003160B3"/>
    <w:rsid w:val="0031681C"/>
    <w:rsid w:val="00320268"/>
    <w:rsid w:val="003209FC"/>
    <w:rsid w:val="003222B1"/>
    <w:rsid w:val="0032455E"/>
    <w:rsid w:val="00324B0E"/>
    <w:rsid w:val="00327964"/>
    <w:rsid w:val="00330089"/>
    <w:rsid w:val="00330131"/>
    <w:rsid w:val="00330404"/>
    <w:rsid w:val="00331265"/>
    <w:rsid w:val="0033233E"/>
    <w:rsid w:val="003337ED"/>
    <w:rsid w:val="00333D05"/>
    <w:rsid w:val="00333FFE"/>
    <w:rsid w:val="00335487"/>
    <w:rsid w:val="00337C9E"/>
    <w:rsid w:val="003402C7"/>
    <w:rsid w:val="003436D9"/>
    <w:rsid w:val="003436F4"/>
    <w:rsid w:val="003460EA"/>
    <w:rsid w:val="003463D4"/>
    <w:rsid w:val="0034672A"/>
    <w:rsid w:val="00350FCA"/>
    <w:rsid w:val="00353F04"/>
    <w:rsid w:val="00354EBE"/>
    <w:rsid w:val="003552DA"/>
    <w:rsid w:val="00355427"/>
    <w:rsid w:val="003565A3"/>
    <w:rsid w:val="00360A7E"/>
    <w:rsid w:val="00362BA1"/>
    <w:rsid w:val="00362BFF"/>
    <w:rsid w:val="003647CC"/>
    <w:rsid w:val="00364AD0"/>
    <w:rsid w:val="00365085"/>
    <w:rsid w:val="0036508F"/>
    <w:rsid w:val="003667A0"/>
    <w:rsid w:val="00371E6D"/>
    <w:rsid w:val="003722C3"/>
    <w:rsid w:val="003732AD"/>
    <w:rsid w:val="0037408A"/>
    <w:rsid w:val="003746C6"/>
    <w:rsid w:val="00374CC7"/>
    <w:rsid w:val="00375071"/>
    <w:rsid w:val="00377E0F"/>
    <w:rsid w:val="00381928"/>
    <w:rsid w:val="00382D47"/>
    <w:rsid w:val="00384BD0"/>
    <w:rsid w:val="003851ED"/>
    <w:rsid w:val="00387765"/>
    <w:rsid w:val="00391340"/>
    <w:rsid w:val="00391DE2"/>
    <w:rsid w:val="0039225A"/>
    <w:rsid w:val="00392777"/>
    <w:rsid w:val="00392FAE"/>
    <w:rsid w:val="00393AF3"/>
    <w:rsid w:val="00395AC8"/>
    <w:rsid w:val="00395ACC"/>
    <w:rsid w:val="003A145A"/>
    <w:rsid w:val="003A2A83"/>
    <w:rsid w:val="003A2C62"/>
    <w:rsid w:val="003A441D"/>
    <w:rsid w:val="003A7F30"/>
    <w:rsid w:val="003B2D38"/>
    <w:rsid w:val="003B38F4"/>
    <w:rsid w:val="003B485F"/>
    <w:rsid w:val="003B503D"/>
    <w:rsid w:val="003B55F8"/>
    <w:rsid w:val="003B5A92"/>
    <w:rsid w:val="003B6BA9"/>
    <w:rsid w:val="003B7076"/>
    <w:rsid w:val="003C1365"/>
    <w:rsid w:val="003C163C"/>
    <w:rsid w:val="003C1CFF"/>
    <w:rsid w:val="003C1D02"/>
    <w:rsid w:val="003C2E25"/>
    <w:rsid w:val="003C43DD"/>
    <w:rsid w:val="003C4566"/>
    <w:rsid w:val="003C4FDD"/>
    <w:rsid w:val="003C503A"/>
    <w:rsid w:val="003C5F6C"/>
    <w:rsid w:val="003C7D08"/>
    <w:rsid w:val="003D06B7"/>
    <w:rsid w:val="003D1601"/>
    <w:rsid w:val="003D4B2E"/>
    <w:rsid w:val="003D4D69"/>
    <w:rsid w:val="003D5F4B"/>
    <w:rsid w:val="003D62A6"/>
    <w:rsid w:val="003D75EA"/>
    <w:rsid w:val="003E0983"/>
    <w:rsid w:val="003E199C"/>
    <w:rsid w:val="003E2961"/>
    <w:rsid w:val="003E482F"/>
    <w:rsid w:val="003E62E0"/>
    <w:rsid w:val="003E7CF2"/>
    <w:rsid w:val="003F0793"/>
    <w:rsid w:val="003F19F7"/>
    <w:rsid w:val="003F3F30"/>
    <w:rsid w:val="003F4413"/>
    <w:rsid w:val="003F71FE"/>
    <w:rsid w:val="003F7D7A"/>
    <w:rsid w:val="00402A3A"/>
    <w:rsid w:val="00402A63"/>
    <w:rsid w:val="00404216"/>
    <w:rsid w:val="00404515"/>
    <w:rsid w:val="0040489D"/>
    <w:rsid w:val="0040569B"/>
    <w:rsid w:val="00405765"/>
    <w:rsid w:val="0040692E"/>
    <w:rsid w:val="00406E43"/>
    <w:rsid w:val="00407254"/>
    <w:rsid w:val="0040738F"/>
    <w:rsid w:val="004074F9"/>
    <w:rsid w:val="004077B8"/>
    <w:rsid w:val="00407990"/>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FFF"/>
    <w:rsid w:val="00445B78"/>
    <w:rsid w:val="00445D50"/>
    <w:rsid w:val="00453473"/>
    <w:rsid w:val="004537E0"/>
    <w:rsid w:val="00453AE2"/>
    <w:rsid w:val="00454FDF"/>
    <w:rsid w:val="00457C07"/>
    <w:rsid w:val="0046036E"/>
    <w:rsid w:val="00460C3C"/>
    <w:rsid w:val="004616DB"/>
    <w:rsid w:val="00462087"/>
    <w:rsid w:val="00462A65"/>
    <w:rsid w:val="00464B8F"/>
    <w:rsid w:val="00464FC6"/>
    <w:rsid w:val="0046609B"/>
    <w:rsid w:val="00466212"/>
    <w:rsid w:val="004737F0"/>
    <w:rsid w:val="00475724"/>
    <w:rsid w:val="00475ECD"/>
    <w:rsid w:val="00483F42"/>
    <w:rsid w:val="00484348"/>
    <w:rsid w:val="0048613F"/>
    <w:rsid w:val="00487936"/>
    <w:rsid w:val="004901A2"/>
    <w:rsid w:val="00491292"/>
    <w:rsid w:val="004914F0"/>
    <w:rsid w:val="0049180A"/>
    <w:rsid w:val="00492D63"/>
    <w:rsid w:val="004930EE"/>
    <w:rsid w:val="00494825"/>
    <w:rsid w:val="00494F6A"/>
    <w:rsid w:val="00495671"/>
    <w:rsid w:val="00496B46"/>
    <w:rsid w:val="0049739E"/>
    <w:rsid w:val="004A0B75"/>
    <w:rsid w:val="004A11CD"/>
    <w:rsid w:val="004A12AC"/>
    <w:rsid w:val="004A1EC0"/>
    <w:rsid w:val="004A2B15"/>
    <w:rsid w:val="004A3582"/>
    <w:rsid w:val="004A4707"/>
    <w:rsid w:val="004A5A26"/>
    <w:rsid w:val="004A5D90"/>
    <w:rsid w:val="004A67FD"/>
    <w:rsid w:val="004A6CC0"/>
    <w:rsid w:val="004A6EE9"/>
    <w:rsid w:val="004B1CC1"/>
    <w:rsid w:val="004B2D00"/>
    <w:rsid w:val="004B56AC"/>
    <w:rsid w:val="004B5BDF"/>
    <w:rsid w:val="004B5CC0"/>
    <w:rsid w:val="004B6AA2"/>
    <w:rsid w:val="004B7675"/>
    <w:rsid w:val="004B77BA"/>
    <w:rsid w:val="004C15DE"/>
    <w:rsid w:val="004C1732"/>
    <w:rsid w:val="004C3E78"/>
    <w:rsid w:val="004C4CF4"/>
    <w:rsid w:val="004C5DBC"/>
    <w:rsid w:val="004C7D91"/>
    <w:rsid w:val="004D037F"/>
    <w:rsid w:val="004D101F"/>
    <w:rsid w:val="004D23CD"/>
    <w:rsid w:val="004D2CAF"/>
    <w:rsid w:val="004D2FB6"/>
    <w:rsid w:val="004D365A"/>
    <w:rsid w:val="004D377D"/>
    <w:rsid w:val="004D4B6D"/>
    <w:rsid w:val="004D5591"/>
    <w:rsid w:val="004D5D82"/>
    <w:rsid w:val="004D5DD1"/>
    <w:rsid w:val="004D6823"/>
    <w:rsid w:val="004D7287"/>
    <w:rsid w:val="004D74FA"/>
    <w:rsid w:val="004E32FE"/>
    <w:rsid w:val="004E3645"/>
    <w:rsid w:val="004E4477"/>
    <w:rsid w:val="004E625B"/>
    <w:rsid w:val="004E6E5B"/>
    <w:rsid w:val="004F0446"/>
    <w:rsid w:val="004F0F2D"/>
    <w:rsid w:val="004F180F"/>
    <w:rsid w:val="004F1823"/>
    <w:rsid w:val="004F6416"/>
    <w:rsid w:val="004F6DFB"/>
    <w:rsid w:val="004F6E36"/>
    <w:rsid w:val="00503E0A"/>
    <w:rsid w:val="00507196"/>
    <w:rsid w:val="005126FD"/>
    <w:rsid w:val="00514728"/>
    <w:rsid w:val="0051499A"/>
    <w:rsid w:val="005150F7"/>
    <w:rsid w:val="00515EEC"/>
    <w:rsid w:val="00516AE1"/>
    <w:rsid w:val="00516EE7"/>
    <w:rsid w:val="005208E5"/>
    <w:rsid w:val="0052129E"/>
    <w:rsid w:val="00521AD5"/>
    <w:rsid w:val="0052344B"/>
    <w:rsid w:val="00523963"/>
    <w:rsid w:val="00523F4A"/>
    <w:rsid w:val="005254AC"/>
    <w:rsid w:val="00525B44"/>
    <w:rsid w:val="00527526"/>
    <w:rsid w:val="00531342"/>
    <w:rsid w:val="00532CC6"/>
    <w:rsid w:val="00535381"/>
    <w:rsid w:val="00535626"/>
    <w:rsid w:val="00535D82"/>
    <w:rsid w:val="0054030E"/>
    <w:rsid w:val="00541509"/>
    <w:rsid w:val="00541D2F"/>
    <w:rsid w:val="00542B8A"/>
    <w:rsid w:val="00543239"/>
    <w:rsid w:val="00543D66"/>
    <w:rsid w:val="00544FFC"/>
    <w:rsid w:val="0054516A"/>
    <w:rsid w:val="00545F4F"/>
    <w:rsid w:val="00545FD1"/>
    <w:rsid w:val="005501EE"/>
    <w:rsid w:val="00552AB6"/>
    <w:rsid w:val="0055305C"/>
    <w:rsid w:val="005547BA"/>
    <w:rsid w:val="00554B2B"/>
    <w:rsid w:val="0055554C"/>
    <w:rsid w:val="0056220F"/>
    <w:rsid w:val="00562555"/>
    <w:rsid w:val="0056358C"/>
    <w:rsid w:val="005657AA"/>
    <w:rsid w:val="00565949"/>
    <w:rsid w:val="005665A2"/>
    <w:rsid w:val="005669A5"/>
    <w:rsid w:val="00566E12"/>
    <w:rsid w:val="00566E82"/>
    <w:rsid w:val="00567F7E"/>
    <w:rsid w:val="00570625"/>
    <w:rsid w:val="00571317"/>
    <w:rsid w:val="00572368"/>
    <w:rsid w:val="005729E9"/>
    <w:rsid w:val="00575241"/>
    <w:rsid w:val="00576AB3"/>
    <w:rsid w:val="005772A2"/>
    <w:rsid w:val="00581C1B"/>
    <w:rsid w:val="0058325D"/>
    <w:rsid w:val="005837C7"/>
    <w:rsid w:val="00583B58"/>
    <w:rsid w:val="00583B62"/>
    <w:rsid w:val="005870D5"/>
    <w:rsid w:val="00587673"/>
    <w:rsid w:val="00591817"/>
    <w:rsid w:val="00591840"/>
    <w:rsid w:val="00592248"/>
    <w:rsid w:val="00593256"/>
    <w:rsid w:val="00594AA6"/>
    <w:rsid w:val="00595D64"/>
    <w:rsid w:val="005963FC"/>
    <w:rsid w:val="00597995"/>
    <w:rsid w:val="00597CB4"/>
    <w:rsid w:val="005A0B37"/>
    <w:rsid w:val="005A2C40"/>
    <w:rsid w:val="005A3022"/>
    <w:rsid w:val="005A3F37"/>
    <w:rsid w:val="005A51ED"/>
    <w:rsid w:val="005A6731"/>
    <w:rsid w:val="005A7196"/>
    <w:rsid w:val="005B0FF8"/>
    <w:rsid w:val="005B103F"/>
    <w:rsid w:val="005B11FE"/>
    <w:rsid w:val="005B2582"/>
    <w:rsid w:val="005B27C5"/>
    <w:rsid w:val="005B3B7C"/>
    <w:rsid w:val="005B524F"/>
    <w:rsid w:val="005B691A"/>
    <w:rsid w:val="005B7185"/>
    <w:rsid w:val="005B7B6E"/>
    <w:rsid w:val="005C3AD5"/>
    <w:rsid w:val="005C3E3B"/>
    <w:rsid w:val="005C77A1"/>
    <w:rsid w:val="005D154D"/>
    <w:rsid w:val="005D1CA7"/>
    <w:rsid w:val="005D46A2"/>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4877"/>
    <w:rsid w:val="005F5D2E"/>
    <w:rsid w:val="005F6287"/>
    <w:rsid w:val="005F6C18"/>
    <w:rsid w:val="005F7A35"/>
    <w:rsid w:val="006006A0"/>
    <w:rsid w:val="0060125E"/>
    <w:rsid w:val="00601928"/>
    <w:rsid w:val="006022EC"/>
    <w:rsid w:val="0060410D"/>
    <w:rsid w:val="00610441"/>
    <w:rsid w:val="00611217"/>
    <w:rsid w:val="00611A97"/>
    <w:rsid w:val="00612C7B"/>
    <w:rsid w:val="00612D6B"/>
    <w:rsid w:val="006140A4"/>
    <w:rsid w:val="006149FB"/>
    <w:rsid w:val="00615868"/>
    <w:rsid w:val="00616157"/>
    <w:rsid w:val="006162D6"/>
    <w:rsid w:val="00620F19"/>
    <w:rsid w:val="00627594"/>
    <w:rsid w:val="00630EE5"/>
    <w:rsid w:val="0063226C"/>
    <w:rsid w:val="0063260A"/>
    <w:rsid w:val="006333A2"/>
    <w:rsid w:val="00633445"/>
    <w:rsid w:val="00636E34"/>
    <w:rsid w:val="00641A1B"/>
    <w:rsid w:val="0064201E"/>
    <w:rsid w:val="00642756"/>
    <w:rsid w:val="00642CAB"/>
    <w:rsid w:val="00643755"/>
    <w:rsid w:val="006441C4"/>
    <w:rsid w:val="00645031"/>
    <w:rsid w:val="00645D45"/>
    <w:rsid w:val="00647C1B"/>
    <w:rsid w:val="00650030"/>
    <w:rsid w:val="00651C87"/>
    <w:rsid w:val="006525FA"/>
    <w:rsid w:val="00653E20"/>
    <w:rsid w:val="00654B48"/>
    <w:rsid w:val="00656089"/>
    <w:rsid w:val="00656771"/>
    <w:rsid w:val="00657243"/>
    <w:rsid w:val="00657639"/>
    <w:rsid w:val="0065767F"/>
    <w:rsid w:val="00657D7E"/>
    <w:rsid w:val="00662131"/>
    <w:rsid w:val="00663C26"/>
    <w:rsid w:val="00664E79"/>
    <w:rsid w:val="0066664B"/>
    <w:rsid w:val="00666BB1"/>
    <w:rsid w:val="00667111"/>
    <w:rsid w:val="006706E6"/>
    <w:rsid w:val="00670D08"/>
    <w:rsid w:val="00672110"/>
    <w:rsid w:val="0067296C"/>
    <w:rsid w:val="006745FA"/>
    <w:rsid w:val="006755F3"/>
    <w:rsid w:val="00676044"/>
    <w:rsid w:val="00676AD0"/>
    <w:rsid w:val="00677380"/>
    <w:rsid w:val="006775CD"/>
    <w:rsid w:val="00680A90"/>
    <w:rsid w:val="00680DF5"/>
    <w:rsid w:val="006832EB"/>
    <w:rsid w:val="00683626"/>
    <w:rsid w:val="00683B85"/>
    <w:rsid w:val="00683C34"/>
    <w:rsid w:val="006913B7"/>
    <w:rsid w:val="00691D2A"/>
    <w:rsid w:val="0069492E"/>
    <w:rsid w:val="00694C99"/>
    <w:rsid w:val="0069660A"/>
    <w:rsid w:val="00697F08"/>
    <w:rsid w:val="006A13F6"/>
    <w:rsid w:val="006A7AE4"/>
    <w:rsid w:val="006B0464"/>
    <w:rsid w:val="006B1FDC"/>
    <w:rsid w:val="006B2590"/>
    <w:rsid w:val="006B36F6"/>
    <w:rsid w:val="006B381B"/>
    <w:rsid w:val="006B4085"/>
    <w:rsid w:val="006B45C0"/>
    <w:rsid w:val="006B4E59"/>
    <w:rsid w:val="006B5027"/>
    <w:rsid w:val="006C06F4"/>
    <w:rsid w:val="006C1D2A"/>
    <w:rsid w:val="006C2142"/>
    <w:rsid w:val="006C360A"/>
    <w:rsid w:val="006C3824"/>
    <w:rsid w:val="006C46D7"/>
    <w:rsid w:val="006C4805"/>
    <w:rsid w:val="006C7794"/>
    <w:rsid w:val="006D0FB3"/>
    <w:rsid w:val="006D70CD"/>
    <w:rsid w:val="006D7D63"/>
    <w:rsid w:val="006E00AC"/>
    <w:rsid w:val="006E1DA2"/>
    <w:rsid w:val="006E2964"/>
    <w:rsid w:val="006E3311"/>
    <w:rsid w:val="006E39DB"/>
    <w:rsid w:val="006E5194"/>
    <w:rsid w:val="006E5E0F"/>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51D3"/>
    <w:rsid w:val="0072748E"/>
    <w:rsid w:val="00730690"/>
    <w:rsid w:val="0073227E"/>
    <w:rsid w:val="00732AF2"/>
    <w:rsid w:val="0073398E"/>
    <w:rsid w:val="00733B69"/>
    <w:rsid w:val="0073448B"/>
    <w:rsid w:val="00736217"/>
    <w:rsid w:val="00736888"/>
    <w:rsid w:val="0073718F"/>
    <w:rsid w:val="00740025"/>
    <w:rsid w:val="00742101"/>
    <w:rsid w:val="0074272F"/>
    <w:rsid w:val="00743AF8"/>
    <w:rsid w:val="00743D16"/>
    <w:rsid w:val="00744142"/>
    <w:rsid w:val="0074486E"/>
    <w:rsid w:val="00744941"/>
    <w:rsid w:val="00746B46"/>
    <w:rsid w:val="00747E12"/>
    <w:rsid w:val="00750A2B"/>
    <w:rsid w:val="00751342"/>
    <w:rsid w:val="007514D2"/>
    <w:rsid w:val="00752BA0"/>
    <w:rsid w:val="007537C7"/>
    <w:rsid w:val="007538A7"/>
    <w:rsid w:val="007539FA"/>
    <w:rsid w:val="00753C70"/>
    <w:rsid w:val="00753EFD"/>
    <w:rsid w:val="007552D7"/>
    <w:rsid w:val="00755407"/>
    <w:rsid w:val="007559A4"/>
    <w:rsid w:val="007563CD"/>
    <w:rsid w:val="00756CC3"/>
    <w:rsid w:val="00756D92"/>
    <w:rsid w:val="007573FA"/>
    <w:rsid w:val="007574EF"/>
    <w:rsid w:val="00757738"/>
    <w:rsid w:val="00757870"/>
    <w:rsid w:val="007603D7"/>
    <w:rsid w:val="00761CFF"/>
    <w:rsid w:val="00763962"/>
    <w:rsid w:val="00763AC8"/>
    <w:rsid w:val="007653FB"/>
    <w:rsid w:val="007654DE"/>
    <w:rsid w:val="00765AD1"/>
    <w:rsid w:val="00766BD4"/>
    <w:rsid w:val="00766D9F"/>
    <w:rsid w:val="00767558"/>
    <w:rsid w:val="00771847"/>
    <w:rsid w:val="00771BE7"/>
    <w:rsid w:val="00772793"/>
    <w:rsid w:val="0077327E"/>
    <w:rsid w:val="007736E4"/>
    <w:rsid w:val="00773EEE"/>
    <w:rsid w:val="00774C8C"/>
    <w:rsid w:val="00774D8E"/>
    <w:rsid w:val="00775762"/>
    <w:rsid w:val="00776552"/>
    <w:rsid w:val="00782143"/>
    <w:rsid w:val="007822B1"/>
    <w:rsid w:val="007834D2"/>
    <w:rsid w:val="00785E49"/>
    <w:rsid w:val="00785F9F"/>
    <w:rsid w:val="007877B9"/>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97A"/>
    <w:rsid w:val="007A6CD3"/>
    <w:rsid w:val="007B071B"/>
    <w:rsid w:val="007B14E3"/>
    <w:rsid w:val="007B344B"/>
    <w:rsid w:val="007B3474"/>
    <w:rsid w:val="007B54B8"/>
    <w:rsid w:val="007B5BF1"/>
    <w:rsid w:val="007B63D9"/>
    <w:rsid w:val="007B6610"/>
    <w:rsid w:val="007B7064"/>
    <w:rsid w:val="007B7CE2"/>
    <w:rsid w:val="007C3898"/>
    <w:rsid w:val="007C3907"/>
    <w:rsid w:val="007C4332"/>
    <w:rsid w:val="007C501F"/>
    <w:rsid w:val="007C57C3"/>
    <w:rsid w:val="007C61B4"/>
    <w:rsid w:val="007C6CDD"/>
    <w:rsid w:val="007C776D"/>
    <w:rsid w:val="007D003B"/>
    <w:rsid w:val="007D245E"/>
    <w:rsid w:val="007D2D71"/>
    <w:rsid w:val="007D371D"/>
    <w:rsid w:val="007D4AF2"/>
    <w:rsid w:val="007D4BEB"/>
    <w:rsid w:val="007D5877"/>
    <w:rsid w:val="007E23AD"/>
    <w:rsid w:val="007E2A15"/>
    <w:rsid w:val="007E2F65"/>
    <w:rsid w:val="007E32FA"/>
    <w:rsid w:val="007E4036"/>
    <w:rsid w:val="007E440A"/>
    <w:rsid w:val="007E48EE"/>
    <w:rsid w:val="007E57D8"/>
    <w:rsid w:val="007F068B"/>
    <w:rsid w:val="007F32DE"/>
    <w:rsid w:val="007F3621"/>
    <w:rsid w:val="007F3E38"/>
    <w:rsid w:val="007F5BE5"/>
    <w:rsid w:val="007F5D96"/>
    <w:rsid w:val="007F74C2"/>
    <w:rsid w:val="007F78EA"/>
    <w:rsid w:val="007F7F97"/>
    <w:rsid w:val="007F7FC2"/>
    <w:rsid w:val="0080029B"/>
    <w:rsid w:val="00800EB0"/>
    <w:rsid w:val="00801E94"/>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3BBF"/>
    <w:rsid w:val="00824069"/>
    <w:rsid w:val="0082437C"/>
    <w:rsid w:val="00827C37"/>
    <w:rsid w:val="00831349"/>
    <w:rsid w:val="00832FBC"/>
    <w:rsid w:val="00834754"/>
    <w:rsid w:val="00835099"/>
    <w:rsid w:val="00835EBE"/>
    <w:rsid w:val="0083675E"/>
    <w:rsid w:val="008367C9"/>
    <w:rsid w:val="0084052D"/>
    <w:rsid w:val="00842FDB"/>
    <w:rsid w:val="00844C86"/>
    <w:rsid w:val="00845284"/>
    <w:rsid w:val="008453D0"/>
    <w:rsid w:val="008464ED"/>
    <w:rsid w:val="008467E8"/>
    <w:rsid w:val="0084781F"/>
    <w:rsid w:val="00847873"/>
    <w:rsid w:val="0085043E"/>
    <w:rsid w:val="00850739"/>
    <w:rsid w:val="00851194"/>
    <w:rsid w:val="00851FBD"/>
    <w:rsid w:val="00853DA2"/>
    <w:rsid w:val="00854722"/>
    <w:rsid w:val="0085494E"/>
    <w:rsid w:val="00855271"/>
    <w:rsid w:val="00856579"/>
    <w:rsid w:val="00856C2F"/>
    <w:rsid w:val="00857194"/>
    <w:rsid w:val="008617FE"/>
    <w:rsid w:val="00863692"/>
    <w:rsid w:val="00864492"/>
    <w:rsid w:val="008654E9"/>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D8A"/>
    <w:rsid w:val="00891F6C"/>
    <w:rsid w:val="008936C7"/>
    <w:rsid w:val="00893D74"/>
    <w:rsid w:val="0089606D"/>
    <w:rsid w:val="00896A68"/>
    <w:rsid w:val="00896BF6"/>
    <w:rsid w:val="008973B1"/>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7AE"/>
    <w:rsid w:val="008C2A2A"/>
    <w:rsid w:val="008C3F88"/>
    <w:rsid w:val="008C4044"/>
    <w:rsid w:val="008C48A4"/>
    <w:rsid w:val="008C5BF9"/>
    <w:rsid w:val="008C63EA"/>
    <w:rsid w:val="008C717A"/>
    <w:rsid w:val="008D0555"/>
    <w:rsid w:val="008D17DE"/>
    <w:rsid w:val="008D1806"/>
    <w:rsid w:val="008D1835"/>
    <w:rsid w:val="008D1E50"/>
    <w:rsid w:val="008D2230"/>
    <w:rsid w:val="008D239B"/>
    <w:rsid w:val="008D33AC"/>
    <w:rsid w:val="008D4D8D"/>
    <w:rsid w:val="008D5314"/>
    <w:rsid w:val="008D7468"/>
    <w:rsid w:val="008E0A46"/>
    <w:rsid w:val="008E317B"/>
    <w:rsid w:val="008E3408"/>
    <w:rsid w:val="008E6E22"/>
    <w:rsid w:val="008F010A"/>
    <w:rsid w:val="008F085C"/>
    <w:rsid w:val="008F0CC0"/>
    <w:rsid w:val="008F15DA"/>
    <w:rsid w:val="008F196A"/>
    <w:rsid w:val="008F24DB"/>
    <w:rsid w:val="008F2A35"/>
    <w:rsid w:val="008F494C"/>
    <w:rsid w:val="008F4B1B"/>
    <w:rsid w:val="008F53CD"/>
    <w:rsid w:val="008F56A0"/>
    <w:rsid w:val="008F5D72"/>
    <w:rsid w:val="008F6BDA"/>
    <w:rsid w:val="008F73EA"/>
    <w:rsid w:val="00900098"/>
    <w:rsid w:val="009005C1"/>
    <w:rsid w:val="00900D16"/>
    <w:rsid w:val="00901531"/>
    <w:rsid w:val="00903D1A"/>
    <w:rsid w:val="00904B28"/>
    <w:rsid w:val="009050F3"/>
    <w:rsid w:val="00905C94"/>
    <w:rsid w:val="009078D8"/>
    <w:rsid w:val="00911455"/>
    <w:rsid w:val="009133BA"/>
    <w:rsid w:val="00913B90"/>
    <w:rsid w:val="00915B42"/>
    <w:rsid w:val="00917A24"/>
    <w:rsid w:val="00917DEA"/>
    <w:rsid w:val="009207D2"/>
    <w:rsid w:val="00925BF8"/>
    <w:rsid w:val="00931A3D"/>
    <w:rsid w:val="0093216F"/>
    <w:rsid w:val="0093284F"/>
    <w:rsid w:val="00932B98"/>
    <w:rsid w:val="009334D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2335"/>
    <w:rsid w:val="00952A6B"/>
    <w:rsid w:val="00952E84"/>
    <w:rsid w:val="00955174"/>
    <w:rsid w:val="00955EE0"/>
    <w:rsid w:val="0095671E"/>
    <w:rsid w:val="00957CFD"/>
    <w:rsid w:val="00962AD7"/>
    <w:rsid w:val="00965AD5"/>
    <w:rsid w:val="00965E18"/>
    <w:rsid w:val="0096654D"/>
    <w:rsid w:val="00967FDC"/>
    <w:rsid w:val="00971C80"/>
    <w:rsid w:val="009732CA"/>
    <w:rsid w:val="00974170"/>
    <w:rsid w:val="0097583A"/>
    <w:rsid w:val="0097651D"/>
    <w:rsid w:val="0098032A"/>
    <w:rsid w:val="0098180F"/>
    <w:rsid w:val="00983A13"/>
    <w:rsid w:val="00983C37"/>
    <w:rsid w:val="009863CC"/>
    <w:rsid w:val="00986740"/>
    <w:rsid w:val="00986904"/>
    <w:rsid w:val="00987E4D"/>
    <w:rsid w:val="00991026"/>
    <w:rsid w:val="00991236"/>
    <w:rsid w:val="009914F5"/>
    <w:rsid w:val="00993A60"/>
    <w:rsid w:val="00993C4E"/>
    <w:rsid w:val="00993D39"/>
    <w:rsid w:val="00994C9F"/>
    <w:rsid w:val="00997129"/>
    <w:rsid w:val="009A09FC"/>
    <w:rsid w:val="009A1951"/>
    <w:rsid w:val="009A264C"/>
    <w:rsid w:val="009A2809"/>
    <w:rsid w:val="009A31FF"/>
    <w:rsid w:val="009A336E"/>
    <w:rsid w:val="009A612E"/>
    <w:rsid w:val="009A7586"/>
    <w:rsid w:val="009B17FA"/>
    <w:rsid w:val="009B289B"/>
    <w:rsid w:val="009B2EA5"/>
    <w:rsid w:val="009B39DC"/>
    <w:rsid w:val="009B5F9F"/>
    <w:rsid w:val="009B60EB"/>
    <w:rsid w:val="009B6169"/>
    <w:rsid w:val="009B6653"/>
    <w:rsid w:val="009B6696"/>
    <w:rsid w:val="009B66EB"/>
    <w:rsid w:val="009B6C1B"/>
    <w:rsid w:val="009B7415"/>
    <w:rsid w:val="009C0919"/>
    <w:rsid w:val="009C1335"/>
    <w:rsid w:val="009C19BE"/>
    <w:rsid w:val="009C1EC0"/>
    <w:rsid w:val="009C35EB"/>
    <w:rsid w:val="009C409E"/>
    <w:rsid w:val="009C4779"/>
    <w:rsid w:val="009C6B98"/>
    <w:rsid w:val="009D46C7"/>
    <w:rsid w:val="009D4A2A"/>
    <w:rsid w:val="009D6FE5"/>
    <w:rsid w:val="009E1313"/>
    <w:rsid w:val="009E3EFF"/>
    <w:rsid w:val="009E4E64"/>
    <w:rsid w:val="009E5033"/>
    <w:rsid w:val="009E60B3"/>
    <w:rsid w:val="009E6B43"/>
    <w:rsid w:val="009F0DF8"/>
    <w:rsid w:val="009F2464"/>
    <w:rsid w:val="009F3152"/>
    <w:rsid w:val="009F3C2D"/>
    <w:rsid w:val="009F4E79"/>
    <w:rsid w:val="009F5473"/>
    <w:rsid w:val="00A00BB3"/>
    <w:rsid w:val="00A0308A"/>
    <w:rsid w:val="00A03271"/>
    <w:rsid w:val="00A058B3"/>
    <w:rsid w:val="00A06586"/>
    <w:rsid w:val="00A0716F"/>
    <w:rsid w:val="00A07D82"/>
    <w:rsid w:val="00A07EA2"/>
    <w:rsid w:val="00A10966"/>
    <w:rsid w:val="00A10DBB"/>
    <w:rsid w:val="00A11DB2"/>
    <w:rsid w:val="00A11DF5"/>
    <w:rsid w:val="00A13149"/>
    <w:rsid w:val="00A132C3"/>
    <w:rsid w:val="00A155F1"/>
    <w:rsid w:val="00A17122"/>
    <w:rsid w:val="00A175D0"/>
    <w:rsid w:val="00A178EA"/>
    <w:rsid w:val="00A2337F"/>
    <w:rsid w:val="00A23B22"/>
    <w:rsid w:val="00A25281"/>
    <w:rsid w:val="00A259CA"/>
    <w:rsid w:val="00A25DDC"/>
    <w:rsid w:val="00A2655E"/>
    <w:rsid w:val="00A270E6"/>
    <w:rsid w:val="00A27BF5"/>
    <w:rsid w:val="00A3064D"/>
    <w:rsid w:val="00A30E55"/>
    <w:rsid w:val="00A30FCD"/>
    <w:rsid w:val="00A321EA"/>
    <w:rsid w:val="00A3375B"/>
    <w:rsid w:val="00A347DD"/>
    <w:rsid w:val="00A34C3E"/>
    <w:rsid w:val="00A34D34"/>
    <w:rsid w:val="00A35A74"/>
    <w:rsid w:val="00A36ABE"/>
    <w:rsid w:val="00A3767C"/>
    <w:rsid w:val="00A37885"/>
    <w:rsid w:val="00A37C2D"/>
    <w:rsid w:val="00A4001C"/>
    <w:rsid w:val="00A41443"/>
    <w:rsid w:val="00A454D6"/>
    <w:rsid w:val="00A45ADF"/>
    <w:rsid w:val="00A47A44"/>
    <w:rsid w:val="00A51FE4"/>
    <w:rsid w:val="00A53C29"/>
    <w:rsid w:val="00A540FB"/>
    <w:rsid w:val="00A557B1"/>
    <w:rsid w:val="00A55C6C"/>
    <w:rsid w:val="00A56B01"/>
    <w:rsid w:val="00A56E85"/>
    <w:rsid w:val="00A579C8"/>
    <w:rsid w:val="00A57AEC"/>
    <w:rsid w:val="00A57B10"/>
    <w:rsid w:val="00A63017"/>
    <w:rsid w:val="00A63DD8"/>
    <w:rsid w:val="00A64F06"/>
    <w:rsid w:val="00A65605"/>
    <w:rsid w:val="00A65EA9"/>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211"/>
    <w:rsid w:val="00A91DD8"/>
    <w:rsid w:val="00A94DAC"/>
    <w:rsid w:val="00AA0512"/>
    <w:rsid w:val="00AA0C42"/>
    <w:rsid w:val="00AA0E0E"/>
    <w:rsid w:val="00AA41D1"/>
    <w:rsid w:val="00AA4E0F"/>
    <w:rsid w:val="00AB17D8"/>
    <w:rsid w:val="00AB5617"/>
    <w:rsid w:val="00AB587A"/>
    <w:rsid w:val="00AB5ED0"/>
    <w:rsid w:val="00AB7A4A"/>
    <w:rsid w:val="00AB7BF2"/>
    <w:rsid w:val="00AC015A"/>
    <w:rsid w:val="00AC157E"/>
    <w:rsid w:val="00AC1A34"/>
    <w:rsid w:val="00AC1E95"/>
    <w:rsid w:val="00AC1F7E"/>
    <w:rsid w:val="00AC1FB6"/>
    <w:rsid w:val="00AC2BBC"/>
    <w:rsid w:val="00AC31AD"/>
    <w:rsid w:val="00AC50F7"/>
    <w:rsid w:val="00AC5C6C"/>
    <w:rsid w:val="00AC5CB9"/>
    <w:rsid w:val="00AC7BE5"/>
    <w:rsid w:val="00AD38DB"/>
    <w:rsid w:val="00AD416F"/>
    <w:rsid w:val="00AD5338"/>
    <w:rsid w:val="00AD5614"/>
    <w:rsid w:val="00AD6C68"/>
    <w:rsid w:val="00AD7EBE"/>
    <w:rsid w:val="00AE0355"/>
    <w:rsid w:val="00AE30A3"/>
    <w:rsid w:val="00AE3ACE"/>
    <w:rsid w:val="00AE494B"/>
    <w:rsid w:val="00AE699A"/>
    <w:rsid w:val="00AE7597"/>
    <w:rsid w:val="00AE7F21"/>
    <w:rsid w:val="00AF09DD"/>
    <w:rsid w:val="00AF14F2"/>
    <w:rsid w:val="00AF24B8"/>
    <w:rsid w:val="00AF271C"/>
    <w:rsid w:val="00AF2F54"/>
    <w:rsid w:val="00AF34DA"/>
    <w:rsid w:val="00AF490D"/>
    <w:rsid w:val="00AF4ECC"/>
    <w:rsid w:val="00AF639B"/>
    <w:rsid w:val="00AF6DBD"/>
    <w:rsid w:val="00AF71F4"/>
    <w:rsid w:val="00AF7AC6"/>
    <w:rsid w:val="00B0084E"/>
    <w:rsid w:val="00B00B08"/>
    <w:rsid w:val="00B0128B"/>
    <w:rsid w:val="00B016B0"/>
    <w:rsid w:val="00B01895"/>
    <w:rsid w:val="00B034A7"/>
    <w:rsid w:val="00B036CC"/>
    <w:rsid w:val="00B03E5A"/>
    <w:rsid w:val="00B047D5"/>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612"/>
    <w:rsid w:val="00B31F1A"/>
    <w:rsid w:val="00B3246D"/>
    <w:rsid w:val="00B33B16"/>
    <w:rsid w:val="00B33C91"/>
    <w:rsid w:val="00B33CE2"/>
    <w:rsid w:val="00B34D44"/>
    <w:rsid w:val="00B3525F"/>
    <w:rsid w:val="00B36539"/>
    <w:rsid w:val="00B41BBD"/>
    <w:rsid w:val="00B4201B"/>
    <w:rsid w:val="00B42987"/>
    <w:rsid w:val="00B4468D"/>
    <w:rsid w:val="00B44A91"/>
    <w:rsid w:val="00B50519"/>
    <w:rsid w:val="00B505F9"/>
    <w:rsid w:val="00B519D3"/>
    <w:rsid w:val="00B51EE5"/>
    <w:rsid w:val="00B54623"/>
    <w:rsid w:val="00B54837"/>
    <w:rsid w:val="00B55A60"/>
    <w:rsid w:val="00B61401"/>
    <w:rsid w:val="00B615E6"/>
    <w:rsid w:val="00B63CD3"/>
    <w:rsid w:val="00B64194"/>
    <w:rsid w:val="00B6467C"/>
    <w:rsid w:val="00B6663B"/>
    <w:rsid w:val="00B67D80"/>
    <w:rsid w:val="00B70EFB"/>
    <w:rsid w:val="00B71B9F"/>
    <w:rsid w:val="00B72A68"/>
    <w:rsid w:val="00B7373E"/>
    <w:rsid w:val="00B74084"/>
    <w:rsid w:val="00B75363"/>
    <w:rsid w:val="00B755C1"/>
    <w:rsid w:val="00B774CD"/>
    <w:rsid w:val="00B77B1C"/>
    <w:rsid w:val="00B80992"/>
    <w:rsid w:val="00B85751"/>
    <w:rsid w:val="00B85909"/>
    <w:rsid w:val="00B85F3B"/>
    <w:rsid w:val="00B86D13"/>
    <w:rsid w:val="00B875FE"/>
    <w:rsid w:val="00B876FF"/>
    <w:rsid w:val="00B90BE5"/>
    <w:rsid w:val="00B90E9F"/>
    <w:rsid w:val="00B92561"/>
    <w:rsid w:val="00B93114"/>
    <w:rsid w:val="00B93ADE"/>
    <w:rsid w:val="00B95F83"/>
    <w:rsid w:val="00B96090"/>
    <w:rsid w:val="00B9614C"/>
    <w:rsid w:val="00B97779"/>
    <w:rsid w:val="00B97B69"/>
    <w:rsid w:val="00BA1544"/>
    <w:rsid w:val="00BA1985"/>
    <w:rsid w:val="00BA2E2A"/>
    <w:rsid w:val="00BA5059"/>
    <w:rsid w:val="00BA56E3"/>
    <w:rsid w:val="00BA6943"/>
    <w:rsid w:val="00BA6BC8"/>
    <w:rsid w:val="00BA705C"/>
    <w:rsid w:val="00BA7352"/>
    <w:rsid w:val="00BA7CB4"/>
    <w:rsid w:val="00BA7D06"/>
    <w:rsid w:val="00BB0BB6"/>
    <w:rsid w:val="00BB1698"/>
    <w:rsid w:val="00BB3CC1"/>
    <w:rsid w:val="00BB7D3B"/>
    <w:rsid w:val="00BC0BC9"/>
    <w:rsid w:val="00BC0F49"/>
    <w:rsid w:val="00BC10DC"/>
    <w:rsid w:val="00BC3BE4"/>
    <w:rsid w:val="00BC40D0"/>
    <w:rsid w:val="00BC60B8"/>
    <w:rsid w:val="00BD105D"/>
    <w:rsid w:val="00BD1BA1"/>
    <w:rsid w:val="00BD24E4"/>
    <w:rsid w:val="00BD2E64"/>
    <w:rsid w:val="00BD35D5"/>
    <w:rsid w:val="00BD3862"/>
    <w:rsid w:val="00BD3E9D"/>
    <w:rsid w:val="00BD4C59"/>
    <w:rsid w:val="00BD5F23"/>
    <w:rsid w:val="00BD7FBB"/>
    <w:rsid w:val="00BE042C"/>
    <w:rsid w:val="00BE0B6B"/>
    <w:rsid w:val="00BE0F3B"/>
    <w:rsid w:val="00BE1855"/>
    <w:rsid w:val="00BE23B2"/>
    <w:rsid w:val="00BE38FB"/>
    <w:rsid w:val="00BE3F28"/>
    <w:rsid w:val="00BE40C8"/>
    <w:rsid w:val="00BE5AD6"/>
    <w:rsid w:val="00BE6FB1"/>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06F74"/>
    <w:rsid w:val="00C12261"/>
    <w:rsid w:val="00C16542"/>
    <w:rsid w:val="00C17944"/>
    <w:rsid w:val="00C22A9D"/>
    <w:rsid w:val="00C22EEA"/>
    <w:rsid w:val="00C230F3"/>
    <w:rsid w:val="00C2371C"/>
    <w:rsid w:val="00C237AC"/>
    <w:rsid w:val="00C24072"/>
    <w:rsid w:val="00C257E1"/>
    <w:rsid w:val="00C26981"/>
    <w:rsid w:val="00C27AA7"/>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7640"/>
    <w:rsid w:val="00C506BC"/>
    <w:rsid w:val="00C50E2E"/>
    <w:rsid w:val="00C52B55"/>
    <w:rsid w:val="00C55414"/>
    <w:rsid w:val="00C57190"/>
    <w:rsid w:val="00C60F73"/>
    <w:rsid w:val="00C617E4"/>
    <w:rsid w:val="00C62E16"/>
    <w:rsid w:val="00C6371D"/>
    <w:rsid w:val="00C639AD"/>
    <w:rsid w:val="00C64026"/>
    <w:rsid w:val="00C64FEC"/>
    <w:rsid w:val="00C66A9D"/>
    <w:rsid w:val="00C737D2"/>
    <w:rsid w:val="00C74A99"/>
    <w:rsid w:val="00C76664"/>
    <w:rsid w:val="00C8237B"/>
    <w:rsid w:val="00C85071"/>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A6AC8"/>
    <w:rsid w:val="00CA7817"/>
    <w:rsid w:val="00CB0371"/>
    <w:rsid w:val="00CB1833"/>
    <w:rsid w:val="00CB2619"/>
    <w:rsid w:val="00CB4663"/>
    <w:rsid w:val="00CB51B9"/>
    <w:rsid w:val="00CB5D03"/>
    <w:rsid w:val="00CB7BF3"/>
    <w:rsid w:val="00CB7D93"/>
    <w:rsid w:val="00CC10E4"/>
    <w:rsid w:val="00CC10EE"/>
    <w:rsid w:val="00CC1A41"/>
    <w:rsid w:val="00CC491D"/>
    <w:rsid w:val="00CC4BED"/>
    <w:rsid w:val="00CC557E"/>
    <w:rsid w:val="00CC7E6E"/>
    <w:rsid w:val="00CD063D"/>
    <w:rsid w:val="00CD09C2"/>
    <w:rsid w:val="00CD1559"/>
    <w:rsid w:val="00CD1E77"/>
    <w:rsid w:val="00CD3A4A"/>
    <w:rsid w:val="00CD3F15"/>
    <w:rsid w:val="00CD4C81"/>
    <w:rsid w:val="00CD4F53"/>
    <w:rsid w:val="00CD6096"/>
    <w:rsid w:val="00CD691C"/>
    <w:rsid w:val="00CD694F"/>
    <w:rsid w:val="00CD76D4"/>
    <w:rsid w:val="00CD7BB6"/>
    <w:rsid w:val="00CE0165"/>
    <w:rsid w:val="00CE1587"/>
    <w:rsid w:val="00CE1BBE"/>
    <w:rsid w:val="00CE2040"/>
    <w:rsid w:val="00CE2742"/>
    <w:rsid w:val="00CE2B75"/>
    <w:rsid w:val="00CE45D3"/>
    <w:rsid w:val="00CE492C"/>
    <w:rsid w:val="00CE6522"/>
    <w:rsid w:val="00CF005F"/>
    <w:rsid w:val="00CF076A"/>
    <w:rsid w:val="00CF0BEE"/>
    <w:rsid w:val="00CF17DE"/>
    <w:rsid w:val="00CF1B50"/>
    <w:rsid w:val="00CF3F1D"/>
    <w:rsid w:val="00CF3F2E"/>
    <w:rsid w:val="00CF56F0"/>
    <w:rsid w:val="00CF6E95"/>
    <w:rsid w:val="00CF71C8"/>
    <w:rsid w:val="00D004E1"/>
    <w:rsid w:val="00D02A97"/>
    <w:rsid w:val="00D02D0C"/>
    <w:rsid w:val="00D0349C"/>
    <w:rsid w:val="00D04040"/>
    <w:rsid w:val="00D04973"/>
    <w:rsid w:val="00D05094"/>
    <w:rsid w:val="00D053D8"/>
    <w:rsid w:val="00D0611C"/>
    <w:rsid w:val="00D0661A"/>
    <w:rsid w:val="00D10F62"/>
    <w:rsid w:val="00D13C59"/>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4419"/>
    <w:rsid w:val="00D34895"/>
    <w:rsid w:val="00D35017"/>
    <w:rsid w:val="00D35640"/>
    <w:rsid w:val="00D37EC0"/>
    <w:rsid w:val="00D40E30"/>
    <w:rsid w:val="00D42C11"/>
    <w:rsid w:val="00D42DA6"/>
    <w:rsid w:val="00D44232"/>
    <w:rsid w:val="00D44282"/>
    <w:rsid w:val="00D45529"/>
    <w:rsid w:val="00D4581C"/>
    <w:rsid w:val="00D46206"/>
    <w:rsid w:val="00D466E5"/>
    <w:rsid w:val="00D46D97"/>
    <w:rsid w:val="00D470BE"/>
    <w:rsid w:val="00D47114"/>
    <w:rsid w:val="00D50E16"/>
    <w:rsid w:val="00D51607"/>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3E"/>
    <w:rsid w:val="00DA16B6"/>
    <w:rsid w:val="00DA1D76"/>
    <w:rsid w:val="00DA25B8"/>
    <w:rsid w:val="00DA3137"/>
    <w:rsid w:val="00DA45C1"/>
    <w:rsid w:val="00DA4C58"/>
    <w:rsid w:val="00DA51DF"/>
    <w:rsid w:val="00DA764E"/>
    <w:rsid w:val="00DB0200"/>
    <w:rsid w:val="00DB0EDB"/>
    <w:rsid w:val="00DB11B1"/>
    <w:rsid w:val="00DB1745"/>
    <w:rsid w:val="00DB1988"/>
    <w:rsid w:val="00DB308D"/>
    <w:rsid w:val="00DB3AFD"/>
    <w:rsid w:val="00DB3EC0"/>
    <w:rsid w:val="00DB7C3D"/>
    <w:rsid w:val="00DB7EAB"/>
    <w:rsid w:val="00DB7F11"/>
    <w:rsid w:val="00DC0F07"/>
    <w:rsid w:val="00DC0F10"/>
    <w:rsid w:val="00DC10AF"/>
    <w:rsid w:val="00DC179C"/>
    <w:rsid w:val="00DC1AFF"/>
    <w:rsid w:val="00DC22B7"/>
    <w:rsid w:val="00DC3ECD"/>
    <w:rsid w:val="00DC53CD"/>
    <w:rsid w:val="00DC5577"/>
    <w:rsid w:val="00DC5A6C"/>
    <w:rsid w:val="00DC5CE2"/>
    <w:rsid w:val="00DC7526"/>
    <w:rsid w:val="00DD04D8"/>
    <w:rsid w:val="00DD1F0C"/>
    <w:rsid w:val="00DD2B91"/>
    <w:rsid w:val="00DD4A66"/>
    <w:rsid w:val="00DD4FBD"/>
    <w:rsid w:val="00DD60B3"/>
    <w:rsid w:val="00DE09CB"/>
    <w:rsid w:val="00DE13F1"/>
    <w:rsid w:val="00DE3522"/>
    <w:rsid w:val="00DE362C"/>
    <w:rsid w:val="00DE3CDE"/>
    <w:rsid w:val="00DE41E3"/>
    <w:rsid w:val="00DE4A60"/>
    <w:rsid w:val="00DE4B51"/>
    <w:rsid w:val="00DE527B"/>
    <w:rsid w:val="00DE74C8"/>
    <w:rsid w:val="00DE7C41"/>
    <w:rsid w:val="00DF06A2"/>
    <w:rsid w:val="00DF1BD7"/>
    <w:rsid w:val="00DF2DF4"/>
    <w:rsid w:val="00DF3506"/>
    <w:rsid w:val="00DF4B01"/>
    <w:rsid w:val="00DF633C"/>
    <w:rsid w:val="00DF6943"/>
    <w:rsid w:val="00DF6971"/>
    <w:rsid w:val="00E01180"/>
    <w:rsid w:val="00E02DB6"/>
    <w:rsid w:val="00E03258"/>
    <w:rsid w:val="00E05B4D"/>
    <w:rsid w:val="00E061BD"/>
    <w:rsid w:val="00E07341"/>
    <w:rsid w:val="00E1188B"/>
    <w:rsid w:val="00E122E8"/>
    <w:rsid w:val="00E12E8D"/>
    <w:rsid w:val="00E13080"/>
    <w:rsid w:val="00E14242"/>
    <w:rsid w:val="00E145D9"/>
    <w:rsid w:val="00E1628D"/>
    <w:rsid w:val="00E17F8F"/>
    <w:rsid w:val="00E2293C"/>
    <w:rsid w:val="00E248C6"/>
    <w:rsid w:val="00E2590C"/>
    <w:rsid w:val="00E27EEA"/>
    <w:rsid w:val="00E301A9"/>
    <w:rsid w:val="00E306DA"/>
    <w:rsid w:val="00E321EB"/>
    <w:rsid w:val="00E3547E"/>
    <w:rsid w:val="00E36070"/>
    <w:rsid w:val="00E37E66"/>
    <w:rsid w:val="00E41220"/>
    <w:rsid w:val="00E41F49"/>
    <w:rsid w:val="00E44320"/>
    <w:rsid w:val="00E44DBC"/>
    <w:rsid w:val="00E4527B"/>
    <w:rsid w:val="00E45BA9"/>
    <w:rsid w:val="00E462EF"/>
    <w:rsid w:val="00E500A9"/>
    <w:rsid w:val="00E5283B"/>
    <w:rsid w:val="00E539FA"/>
    <w:rsid w:val="00E53A1B"/>
    <w:rsid w:val="00E54A43"/>
    <w:rsid w:val="00E55B4C"/>
    <w:rsid w:val="00E57A40"/>
    <w:rsid w:val="00E618A3"/>
    <w:rsid w:val="00E63BB1"/>
    <w:rsid w:val="00E65ECF"/>
    <w:rsid w:val="00E66D84"/>
    <w:rsid w:val="00E67B43"/>
    <w:rsid w:val="00E7038C"/>
    <w:rsid w:val="00E70658"/>
    <w:rsid w:val="00E7633B"/>
    <w:rsid w:val="00E80C9D"/>
    <w:rsid w:val="00E80D8A"/>
    <w:rsid w:val="00E8376E"/>
    <w:rsid w:val="00E83B7B"/>
    <w:rsid w:val="00E94242"/>
    <w:rsid w:val="00E94452"/>
    <w:rsid w:val="00E94670"/>
    <w:rsid w:val="00E95508"/>
    <w:rsid w:val="00E95C1C"/>
    <w:rsid w:val="00E96D19"/>
    <w:rsid w:val="00E979BE"/>
    <w:rsid w:val="00EA0893"/>
    <w:rsid w:val="00EA0E86"/>
    <w:rsid w:val="00EA1597"/>
    <w:rsid w:val="00EA2C5B"/>
    <w:rsid w:val="00EA36EE"/>
    <w:rsid w:val="00EA435C"/>
    <w:rsid w:val="00EA4DEF"/>
    <w:rsid w:val="00EA58D3"/>
    <w:rsid w:val="00EA61F6"/>
    <w:rsid w:val="00EB02C5"/>
    <w:rsid w:val="00EB286A"/>
    <w:rsid w:val="00EB58BA"/>
    <w:rsid w:val="00EB5D50"/>
    <w:rsid w:val="00EB688F"/>
    <w:rsid w:val="00EC16B3"/>
    <w:rsid w:val="00EC2BF4"/>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3A31"/>
    <w:rsid w:val="00EE5007"/>
    <w:rsid w:val="00EE52DE"/>
    <w:rsid w:val="00EE5612"/>
    <w:rsid w:val="00EE647C"/>
    <w:rsid w:val="00EE688A"/>
    <w:rsid w:val="00EF151E"/>
    <w:rsid w:val="00EF2BA2"/>
    <w:rsid w:val="00EF5CD4"/>
    <w:rsid w:val="00EF71C7"/>
    <w:rsid w:val="00EF7A34"/>
    <w:rsid w:val="00EF7CD0"/>
    <w:rsid w:val="00EF7E48"/>
    <w:rsid w:val="00F01ADD"/>
    <w:rsid w:val="00F0278E"/>
    <w:rsid w:val="00F0409E"/>
    <w:rsid w:val="00F042C0"/>
    <w:rsid w:val="00F04993"/>
    <w:rsid w:val="00F04CEF"/>
    <w:rsid w:val="00F04FCB"/>
    <w:rsid w:val="00F05318"/>
    <w:rsid w:val="00F06ABF"/>
    <w:rsid w:val="00F06B6F"/>
    <w:rsid w:val="00F075B4"/>
    <w:rsid w:val="00F116DF"/>
    <w:rsid w:val="00F1197B"/>
    <w:rsid w:val="00F12A14"/>
    <w:rsid w:val="00F1340B"/>
    <w:rsid w:val="00F13767"/>
    <w:rsid w:val="00F13BE2"/>
    <w:rsid w:val="00F15524"/>
    <w:rsid w:val="00F15D71"/>
    <w:rsid w:val="00F16606"/>
    <w:rsid w:val="00F16910"/>
    <w:rsid w:val="00F16FCA"/>
    <w:rsid w:val="00F2056B"/>
    <w:rsid w:val="00F21203"/>
    <w:rsid w:val="00F21493"/>
    <w:rsid w:val="00F2385C"/>
    <w:rsid w:val="00F24B4D"/>
    <w:rsid w:val="00F251C8"/>
    <w:rsid w:val="00F25EAF"/>
    <w:rsid w:val="00F30F93"/>
    <w:rsid w:val="00F32D60"/>
    <w:rsid w:val="00F33128"/>
    <w:rsid w:val="00F33C2E"/>
    <w:rsid w:val="00F348FB"/>
    <w:rsid w:val="00F34BC0"/>
    <w:rsid w:val="00F356A1"/>
    <w:rsid w:val="00F35B47"/>
    <w:rsid w:val="00F366BD"/>
    <w:rsid w:val="00F36C0C"/>
    <w:rsid w:val="00F4019E"/>
    <w:rsid w:val="00F42F24"/>
    <w:rsid w:val="00F43091"/>
    <w:rsid w:val="00F441C3"/>
    <w:rsid w:val="00F44B33"/>
    <w:rsid w:val="00F44F8B"/>
    <w:rsid w:val="00F450CC"/>
    <w:rsid w:val="00F46DEF"/>
    <w:rsid w:val="00F50221"/>
    <w:rsid w:val="00F51C75"/>
    <w:rsid w:val="00F53005"/>
    <w:rsid w:val="00F53679"/>
    <w:rsid w:val="00F53816"/>
    <w:rsid w:val="00F53CC8"/>
    <w:rsid w:val="00F54163"/>
    <w:rsid w:val="00F54A01"/>
    <w:rsid w:val="00F555FE"/>
    <w:rsid w:val="00F6271F"/>
    <w:rsid w:val="00F6329B"/>
    <w:rsid w:val="00F63597"/>
    <w:rsid w:val="00F64ACC"/>
    <w:rsid w:val="00F7090C"/>
    <w:rsid w:val="00F7182E"/>
    <w:rsid w:val="00F71BEF"/>
    <w:rsid w:val="00F726E4"/>
    <w:rsid w:val="00F73F01"/>
    <w:rsid w:val="00F741E3"/>
    <w:rsid w:val="00F748A6"/>
    <w:rsid w:val="00F74F48"/>
    <w:rsid w:val="00F75C65"/>
    <w:rsid w:val="00F762DE"/>
    <w:rsid w:val="00F7643F"/>
    <w:rsid w:val="00F768D3"/>
    <w:rsid w:val="00F77190"/>
    <w:rsid w:val="00F7784C"/>
    <w:rsid w:val="00F80C05"/>
    <w:rsid w:val="00F8108E"/>
    <w:rsid w:val="00F811E8"/>
    <w:rsid w:val="00F82772"/>
    <w:rsid w:val="00F8312C"/>
    <w:rsid w:val="00F83B53"/>
    <w:rsid w:val="00F85BAD"/>
    <w:rsid w:val="00F86204"/>
    <w:rsid w:val="00F866A6"/>
    <w:rsid w:val="00F87385"/>
    <w:rsid w:val="00F87925"/>
    <w:rsid w:val="00F879EB"/>
    <w:rsid w:val="00F87BA7"/>
    <w:rsid w:val="00F87C19"/>
    <w:rsid w:val="00F90687"/>
    <w:rsid w:val="00F90C6E"/>
    <w:rsid w:val="00F93121"/>
    <w:rsid w:val="00F93EBC"/>
    <w:rsid w:val="00F95507"/>
    <w:rsid w:val="00F95A04"/>
    <w:rsid w:val="00F9640A"/>
    <w:rsid w:val="00FA0AAE"/>
    <w:rsid w:val="00FA0C0C"/>
    <w:rsid w:val="00FA166A"/>
    <w:rsid w:val="00FA2361"/>
    <w:rsid w:val="00FA2C0C"/>
    <w:rsid w:val="00FA4701"/>
    <w:rsid w:val="00FA5034"/>
    <w:rsid w:val="00FA6F1A"/>
    <w:rsid w:val="00FB0D0E"/>
    <w:rsid w:val="00FB4909"/>
    <w:rsid w:val="00FB6833"/>
    <w:rsid w:val="00FB7B63"/>
    <w:rsid w:val="00FC0002"/>
    <w:rsid w:val="00FC14D7"/>
    <w:rsid w:val="00FC1D2D"/>
    <w:rsid w:val="00FC3490"/>
    <w:rsid w:val="00FC37CE"/>
    <w:rsid w:val="00FC40E2"/>
    <w:rsid w:val="00FC5CDD"/>
    <w:rsid w:val="00FC7388"/>
    <w:rsid w:val="00FC73CB"/>
    <w:rsid w:val="00FC78CB"/>
    <w:rsid w:val="00FC7CED"/>
    <w:rsid w:val="00FD1546"/>
    <w:rsid w:val="00FD1595"/>
    <w:rsid w:val="00FD286B"/>
    <w:rsid w:val="00FD34F0"/>
    <w:rsid w:val="00FE0E21"/>
    <w:rsid w:val="00FE149E"/>
    <w:rsid w:val="00FE2644"/>
    <w:rsid w:val="00FE2C1B"/>
    <w:rsid w:val="00FE3B37"/>
    <w:rsid w:val="00FE4514"/>
    <w:rsid w:val="00FF0109"/>
    <w:rsid w:val="00FF0886"/>
    <w:rsid w:val="00FF159E"/>
    <w:rsid w:val="00FF4121"/>
    <w:rsid w:val="00FF4461"/>
    <w:rsid w:val="00FF468E"/>
    <w:rsid w:val="00FF4709"/>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semiHidden="0" w:uiPriority="9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97"/>
    <w:pPr>
      <w:jc w:val="both"/>
    </w:pPr>
    <w:rPr>
      <w:rFonts w:ascii="Verdana" w:hAnsi="Verdana"/>
      <w:color w:val="333333"/>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3B7076"/>
    <w:pPr>
      <w:spacing w:before="120" w:after="120"/>
      <w:ind w:left="360" w:firstLine="284"/>
      <w:jc w:val="left"/>
    </w:pPr>
    <w:rPr>
      <w:i/>
      <w:color w:val="auto"/>
      <w:sz w:val="20"/>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4048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20">
    <w:name w:val="text2"/>
    <w:basedOn w:val="Normal"/>
    <w:rsid w:val="00074788"/>
    <w:pPr>
      <w:spacing w:before="100" w:beforeAutospacing="1" w:after="100" w:afterAutospacing="1"/>
      <w:jc w:val="left"/>
    </w:pPr>
    <w:rPr>
      <w:rFonts w:ascii="Times New Roman" w:eastAsia="Calibri" w:hAnsi="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semiHidden="0" w:uiPriority="9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9" w:locked="1" w:uiPriority="39"/>
    <w:lsdException w:name="annotation text" w:locked="1" w:uiPriority="99"/>
    <w:lsdException w:name="caption" w:locked="1" w:uiPriority="35" w:qFormat="1"/>
    <w:lsdException w:name="annotation reference" w:locked="1" w:uiPriority="99"/>
    <w:lsdException w:name="List Number" w:semiHidden="0" w:unhideWhenUsed="0"/>
    <w:lsdException w:name="List 4" w:semiHidden="0" w:unhideWhenUsed="0"/>
    <w:lsdException w:name="List 5" w:semiHidden="0" w:unhideWhenUsed="0"/>
    <w:lsdException w:name="List Bullet 4" w:uiPriority="99"/>
    <w:lsdException w:name="List Number 5" w:locked="1" w:uiPriority="99"/>
    <w:lsdException w:name="Title" w:locked="1" w:semiHidden="0" w:uiPriority="10" w:unhideWhenUsed="0" w:qFormat="1"/>
    <w:lsdException w:name="Default Paragraph Font" w:locked="1" w:uiPriority="1"/>
    <w:lsdException w:name="Body Text" w:uiPriority="99"/>
    <w:lsdException w:name="Subtitle" w:locked="1"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E-mail Signature" w:locked="1" w:uiPriority="99"/>
    <w:lsdException w:name="HTML Top of Form" w:locked="1" w:uiPriority="99"/>
    <w:lsdException w:name="HTML Bottom of Form" w:locked="1" w:uiPriority="99"/>
    <w:lsdException w:name="HTML Acronym" w:locked="1" w:uiPriority="99"/>
    <w:lsdException w:name="HTML Address" w:locked="1" w:uiPriority="99"/>
    <w:lsdException w:name="HTML Cite" w:locked="1" w:uiPriority="99"/>
    <w:lsdException w:name="HTML Code" w:locked="1" w:uiPriority="99"/>
    <w:lsdException w:name="HTML Definition" w:locked="1" w:uiPriority="99"/>
    <w:lsdException w:name="HTML Keyboard" w:locked="1" w:uiPriority="99"/>
    <w:lsdException w:name="HTML Preformatted" w:locked="1" w:uiPriority="99"/>
    <w:lsdException w:name="HTML Sample" w:locked="1" w:uiPriority="99"/>
    <w:lsdException w:name="HTML Typewriter" w:locked="1" w:uiPriority="99"/>
    <w:lsdException w:name="HTML Variable" w:locked="1" w:uiPriority="99"/>
    <w:lsdException w:name="Normal Table" w:locked="1" w:uiPriority="99"/>
    <w:lsdException w:name="Outline List 1" w:locked="1" w:uiPriority="99"/>
    <w:lsdException w:name="Outline List 2" w:locked="1" w:uiPriority="99"/>
    <w:lsdException w:name="Outline List 3" w:locked="1" w:uiPriority="99"/>
    <w:lsdException w:name="Table Simple 1" w:locked="1" w:uiPriority="99"/>
    <w:lsdException w:name="Table Simple 2" w:locked="1" w:uiPriority="99"/>
    <w:lsdException w:name="Table Simple 3" w:locked="1" w:uiPriority="99"/>
    <w:lsdException w:name="Table Classic 1" w:locked="1" w:uiPriority="99"/>
    <w:lsdException w:name="Table Classic 2" w:locked="1" w:uiPriority="99"/>
    <w:lsdException w:name="Table Classic 3" w:locked="1" w:uiPriority="99"/>
    <w:lsdException w:name="Table Classic 4" w:locked="1" w:uiPriority="99"/>
    <w:lsdException w:name="Table Colorful 1" w:locked="1" w:uiPriority="99"/>
    <w:lsdException w:name="Table Colorful 2" w:locked="1" w:uiPriority="99"/>
    <w:lsdException w:name="Table Colorful 3" w:locked="1" w:uiPriority="99"/>
    <w:lsdException w:name="Table Columns 1" w:locked="1" w:uiPriority="99"/>
    <w:lsdException w:name="Table Columns 2" w:locked="1" w:uiPriority="99"/>
    <w:lsdException w:name="Table Columns 3" w:locked="1" w:uiPriority="99"/>
    <w:lsdException w:name="Table Columns 4" w:locked="1" w:uiPriority="99"/>
    <w:lsdException w:name="Table Columns 5" w:locked="1" w:uiPriority="99"/>
    <w:lsdException w:name="Table Grid 1" w:locked="1" w:uiPriority="99"/>
    <w:lsdException w:name="Table Grid 2" w:locked="1" w:uiPriority="99"/>
    <w:lsdException w:name="Table Grid 3" w:locked="1" w:uiPriority="99"/>
    <w:lsdException w:name="Table Grid 4" w:locked="1" w:uiPriority="99"/>
    <w:lsdException w:name="Table Grid 5" w:locked="1" w:uiPriority="99"/>
    <w:lsdException w:name="Table Grid 6" w:locked="1" w:uiPriority="99"/>
    <w:lsdException w:name="Table Grid 7" w:locked="1" w:uiPriority="99"/>
    <w:lsdException w:name="Table Grid 8" w:locked="1" w:uiPriority="99"/>
    <w:lsdException w:name="Table List 1" w:locked="1" w:uiPriority="99"/>
    <w:lsdException w:name="Table List 2" w:locked="1" w:uiPriority="99"/>
    <w:lsdException w:name="Table List 3" w:locked="1" w:uiPriority="99"/>
    <w:lsdException w:name="Table List 4" w:locked="1" w:uiPriority="99"/>
    <w:lsdException w:name="Table List 5" w:locked="1" w:uiPriority="99"/>
    <w:lsdException w:name="Table List 6" w:locked="1" w:uiPriority="99"/>
    <w:lsdException w:name="Table List 7" w:locked="1" w:uiPriority="99"/>
    <w:lsdException w:name="Table List 8" w:locked="1" w:uiPriority="99"/>
    <w:lsdException w:name="Table 3D effects 1" w:locked="1" w:uiPriority="99"/>
    <w:lsdException w:name="Table 3D effects 2" w:locked="1" w:uiPriority="99"/>
    <w:lsdException w:name="Table 3D effects 3" w:locked="1" w:uiPriority="99"/>
    <w:lsdException w:name="Table Contemporary" w:locked="1" w:uiPriority="99"/>
    <w:lsdException w:name="Table Elegant" w:locked="1" w:uiPriority="99"/>
    <w:lsdException w:name="Table Professional" w:locked="1" w:uiPriority="99"/>
    <w:lsdException w:name="Table Subtle 1" w:locked="1" w:uiPriority="99"/>
    <w:lsdException w:name="Table Subtle 2" w:locked="1" w:uiPriority="99"/>
    <w:lsdException w:name="Table Web 1" w:locked="1" w:uiPriority="99"/>
    <w:lsdException w:name="Table Web 2" w:locked="1" w:uiPriority="99"/>
    <w:lsdException w:name="Table Web 3" w:locked="1" w:uiPriority="99"/>
    <w:lsdException w:name="Table Grid" w:semiHidden="0" w:unhideWhenUsed="0"/>
    <w:lsdException w:name="Table Theme" w:locked="1"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97"/>
    <w:pPr>
      <w:jc w:val="both"/>
    </w:pPr>
    <w:rPr>
      <w:rFonts w:ascii="Verdana" w:hAnsi="Verdana"/>
      <w:color w:val="333333"/>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spacing w:before="240" w:after="60"/>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D02D0C"/>
    <w:rPr>
      <w:rFonts w:ascii="Verdana" w:hAnsi="Verdana"/>
      <w:b/>
      <w:color w:val="263673"/>
      <w:sz w:val="28"/>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3B7076"/>
    <w:pPr>
      <w:spacing w:before="120" w:after="120"/>
      <w:ind w:left="360" w:firstLine="284"/>
      <w:jc w:val="left"/>
    </w:pPr>
    <w:rPr>
      <w:i/>
      <w:color w:val="auto"/>
      <w:sz w:val="20"/>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40489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ext20">
    <w:name w:val="text2"/>
    <w:basedOn w:val="Normal"/>
    <w:rsid w:val="00074788"/>
    <w:pPr>
      <w:spacing w:before="100" w:beforeAutospacing="1" w:after="100" w:afterAutospacing="1"/>
      <w:jc w:val="left"/>
    </w:pPr>
    <w:rPr>
      <w:rFonts w:ascii="Times New Roman" w:eastAsia="Calibri"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49769">
      <w:bodyDiv w:val="1"/>
      <w:marLeft w:val="0"/>
      <w:marRight w:val="0"/>
      <w:marTop w:val="0"/>
      <w:marBottom w:val="0"/>
      <w:divBdr>
        <w:top w:val="none" w:sz="0" w:space="0" w:color="auto"/>
        <w:left w:val="none" w:sz="0" w:space="0" w:color="auto"/>
        <w:bottom w:val="none" w:sz="0" w:space="0" w:color="auto"/>
        <w:right w:val="none" w:sz="0" w:space="0" w:color="auto"/>
      </w:divBdr>
    </w:div>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Project+Information+for+Stakeholders" TargetMode="External"/><Relationship Id="rId18" Type="http://schemas.openxmlformats.org/officeDocument/2006/relationships/hyperlink" Target="http://www.cc.cec/RUPatEC_Standa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omg.org/spec/BPMN/index.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7FBD6-C145-4DBF-99BA-88D9A601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49</TotalTime>
  <Pages>12</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13098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BACELLI Novella (EMPL-EXT)</cp:lastModifiedBy>
  <cp:revision>17</cp:revision>
  <cp:lastPrinted>2016-09-16T11:10:00Z</cp:lastPrinted>
  <dcterms:created xsi:type="dcterms:W3CDTF">2017-11-29T14:46:00Z</dcterms:created>
  <dcterms:modified xsi:type="dcterms:W3CDTF">2018-08-29T15:27:00Z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ies>
</file>