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394" w:rsidRDefault="00C71394"/>
    <w:p w:rsidR="000B0E45" w:rsidRPr="00FC0ECC" w:rsidRDefault="00A11DEC">
      <w:r>
        <w:rPr>
          <w:noProof/>
        </w:rPr>
        <mc:AlternateContent>
          <mc:Choice Requires="wps">
            <w:drawing>
              <wp:anchor distT="0" distB="0" distL="114300" distR="114300" simplePos="0" relativeHeight="251655168" behindDoc="1" locked="0" layoutInCell="1" allowOverlap="1" wp14:anchorId="78797FAE" wp14:editId="682430B7">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9E4" w:rsidRDefault="004349E4"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rsidR="004349E4" w:rsidRDefault="004349E4" w:rsidP="00642A9D">
                      <w:pPr>
                        <w:jc w:val="center"/>
                      </w:pPr>
                    </w:p>
                  </w:txbxContent>
                </v:textbox>
              </v:rect>
            </w:pict>
          </mc:Fallback>
        </mc:AlternateContent>
      </w:r>
      <w:r w:rsidR="00B008B1">
        <w:rPr>
          <w:noProof/>
        </w:rPr>
        <mc:AlternateContent>
          <mc:Choice Requires="wps">
            <w:drawing>
              <wp:anchor distT="0" distB="0" distL="114300" distR="114300" simplePos="0" relativeHeight="251659264" behindDoc="0" locked="0" layoutInCell="0" allowOverlap="1" wp14:anchorId="4F6DDC15" wp14:editId="44A0F848">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9E4" w:rsidRPr="00F66447" w:rsidRDefault="004349E4" w:rsidP="00444FFF">
                            <w:pPr>
                              <w:jc w:val="center"/>
                              <w:rPr>
                                <w:color w:val="FFFFFF"/>
                                <w:sz w:val="48"/>
                                <w:szCs w:val="48"/>
                              </w:rPr>
                            </w:pPr>
                            <w:r w:rsidRPr="00F66447">
                              <w:rPr>
                                <w:color w:val="FFFFFF"/>
                                <w:sz w:val="48"/>
                                <w:szCs w:val="48"/>
                              </w:rPr>
                              <w:t xml:space="preserve">EESSI </w:t>
                            </w:r>
                            <w:r w:rsidRPr="00F66447">
                              <w:rPr>
                                <w:sz w:val="48"/>
                                <w:szCs w:val="48"/>
                              </w:rPr>
                              <w:fldChar w:fldCharType="begin"/>
                            </w:r>
                            <w:r w:rsidRPr="00F66447">
                              <w:rPr>
                                <w:sz w:val="48"/>
                                <w:szCs w:val="48"/>
                              </w:rPr>
                              <w:instrText xml:space="preserve"> TITLE   \* MERGEFORMAT </w:instrText>
                            </w:r>
                            <w:r w:rsidRPr="00F66447">
                              <w:rPr>
                                <w:sz w:val="48"/>
                                <w:szCs w:val="48"/>
                              </w:rPr>
                              <w:fldChar w:fldCharType="separate"/>
                            </w:r>
                            <w:r w:rsidRPr="00F66447">
                              <w:rPr>
                                <w:color w:val="FFFFFF"/>
                                <w:sz w:val="48"/>
                                <w:szCs w:val="48"/>
                              </w:rPr>
                              <w:t>Business Use Case</w:t>
                            </w:r>
                            <w:r w:rsidRPr="00F66447">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rsidR="004349E4" w:rsidRPr="00F66447" w:rsidRDefault="004349E4" w:rsidP="00444FFF">
                      <w:pPr>
                        <w:jc w:val="center"/>
                        <w:rPr>
                          <w:color w:val="FFFFFF"/>
                          <w:sz w:val="48"/>
                          <w:szCs w:val="48"/>
                        </w:rPr>
                      </w:pPr>
                      <w:r w:rsidRPr="00F66447">
                        <w:rPr>
                          <w:color w:val="FFFFFF"/>
                          <w:sz w:val="48"/>
                          <w:szCs w:val="48"/>
                        </w:rPr>
                        <w:t xml:space="preserve">EESSI </w:t>
                      </w:r>
                      <w:r w:rsidRPr="00F66447">
                        <w:rPr>
                          <w:sz w:val="48"/>
                          <w:szCs w:val="48"/>
                        </w:rPr>
                        <w:fldChar w:fldCharType="begin"/>
                      </w:r>
                      <w:r w:rsidRPr="00F66447">
                        <w:rPr>
                          <w:sz w:val="48"/>
                          <w:szCs w:val="48"/>
                        </w:rPr>
                        <w:instrText xml:space="preserve"> TITLE   \* MERGEFORMAT </w:instrText>
                      </w:r>
                      <w:r w:rsidRPr="00F66447">
                        <w:rPr>
                          <w:sz w:val="48"/>
                          <w:szCs w:val="48"/>
                        </w:rPr>
                        <w:fldChar w:fldCharType="separate"/>
                      </w:r>
                      <w:r w:rsidRPr="00F66447">
                        <w:rPr>
                          <w:color w:val="FFFFFF"/>
                          <w:sz w:val="48"/>
                          <w:szCs w:val="48"/>
                        </w:rPr>
                        <w:t>Business Use Case</w:t>
                      </w:r>
                      <w:r w:rsidRPr="00F66447">
                        <w:rPr>
                          <w:color w:val="FFFFFF"/>
                          <w:sz w:val="48"/>
                          <w:szCs w:val="48"/>
                        </w:rPr>
                        <w:fldChar w:fldCharType="end"/>
                      </w:r>
                    </w:p>
                  </w:txbxContent>
                </v:textbox>
              </v:shape>
            </w:pict>
          </mc:Fallback>
        </mc:AlternateContent>
      </w:r>
      <w:r w:rsidR="00B61401" w:rsidRPr="00FC0ECC">
        <w:rPr>
          <w:noProof/>
        </w:rPr>
        <w:drawing>
          <wp:anchor distT="0" distB="0" distL="114300" distR="114300" simplePos="0" relativeHeight="251658240" behindDoc="0" locked="0" layoutInCell="1" allowOverlap="1" wp14:anchorId="6E61B626" wp14:editId="3595C166">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2F4A39"/>
    <w:p w:rsidR="002F4A39" w:rsidRPr="00FC0ECC" w:rsidRDefault="00F904E0">
      <w:r>
        <w:rPr>
          <w:noProof/>
        </w:rPr>
        <mc:AlternateContent>
          <mc:Choice Requires="wps">
            <w:drawing>
              <wp:anchor distT="0" distB="0" distL="114300" distR="114300" simplePos="0" relativeHeight="251661312" behindDoc="0" locked="0" layoutInCell="0" allowOverlap="1" wp14:anchorId="4D29279E" wp14:editId="3EE1AFC4">
                <wp:simplePos x="0" y="0"/>
                <wp:positionH relativeFrom="column">
                  <wp:posOffset>1527175</wp:posOffset>
                </wp:positionH>
                <wp:positionV relativeFrom="paragraph">
                  <wp:posOffset>140335</wp:posOffset>
                </wp:positionV>
                <wp:extent cx="2708910" cy="404495"/>
                <wp:effectExtent l="19050" t="19050" r="34290" b="336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rsidR="00F904E0" w:rsidRPr="00A04A27" w:rsidRDefault="002015ED"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20.25pt;margin-top:11.05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" o:allowincell="f" fillcolor="window" strokecolor="#c0504d" strokeweight="4.25pt">
                <v:stroke linestyle="thinThin"/>
                <v:textbox>
                  <w:txbxContent>
                    <w:p w:rsidR="00F904E0" w:rsidRPr="00A04A27" w:rsidRDefault="002015ED" w:rsidP="0093101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rsidR="002F4A39" w:rsidRPr="00FC0ECC" w:rsidRDefault="002F4A39" w:rsidP="00642A9D">
      <w:pPr>
        <w:jc w:val="center"/>
      </w:pPr>
    </w:p>
    <w:p w:rsidR="002F4A39" w:rsidRPr="00FC0ECC" w:rsidRDefault="002F4A39"/>
    <w:p w:rsidR="00BE75BE" w:rsidRPr="00FC0ECC" w:rsidRDefault="005B1BF2">
      <w:r w:rsidRPr="00FC0ECC">
        <w:rPr>
          <w:noProof/>
        </w:rPr>
        <w:drawing>
          <wp:anchor distT="0" distB="0" distL="114300" distR="114300" simplePos="0" relativeHeight="251656192" behindDoc="1" locked="0" layoutInCell="1" allowOverlap="1" wp14:anchorId="7320C419" wp14:editId="4B0FE160">
            <wp:simplePos x="0" y="0"/>
            <wp:positionH relativeFrom="margin">
              <wp:posOffset>-1116965</wp:posOffset>
            </wp:positionH>
            <wp:positionV relativeFrom="margin">
              <wp:posOffset>2451735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008B1">
      <w:r>
        <w:rPr>
          <w:noProof/>
        </w:rPr>
        <mc:AlternateContent>
          <mc:Choice Requires="wps">
            <w:drawing>
              <wp:anchor distT="0" distB="0" distL="114300" distR="114300" simplePos="0" relativeHeight="251660288" behindDoc="0" locked="0" layoutInCell="0" allowOverlap="1" wp14:anchorId="3B46081A" wp14:editId="08B19A53">
                <wp:simplePos x="0" y="0"/>
                <wp:positionH relativeFrom="column">
                  <wp:posOffset>1050815</wp:posOffset>
                </wp:positionH>
                <wp:positionV relativeFrom="paragraph">
                  <wp:posOffset>76890</wp:posOffset>
                </wp:positionV>
                <wp:extent cx="3816626" cy="2162755"/>
                <wp:effectExtent l="0" t="0" r="0" b="9525"/>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626" cy="216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9E4" w:rsidRDefault="004349E4" w:rsidP="00F66447">
                            <w:pPr>
                              <w:jc w:val="center"/>
                              <w:rPr>
                                <w:i/>
                                <w:color w:val="FFFFFF" w:themeColor="background1"/>
                                <w:sz w:val="36"/>
                                <w:szCs w:val="36"/>
                                <w:lang w:val="en-US"/>
                              </w:rPr>
                            </w:pPr>
                            <w:r w:rsidRPr="00F66447">
                              <w:rPr>
                                <w:i/>
                                <w:color w:val="FFFFFF" w:themeColor="background1"/>
                                <w:sz w:val="36"/>
                                <w:szCs w:val="36"/>
                                <w:lang w:val="en-US"/>
                              </w:rPr>
                              <w:fldChar w:fldCharType="begin"/>
                            </w:r>
                            <w:r w:rsidRPr="00F66447">
                              <w:rPr>
                                <w:i/>
                                <w:color w:val="FFFFFF" w:themeColor="background1"/>
                                <w:sz w:val="36"/>
                                <w:szCs w:val="36"/>
                                <w:lang w:val="en-US"/>
                              </w:rPr>
                              <w:instrText xml:space="preserve"> TITLE   \* MERGEFORMAT </w:instrText>
                            </w:r>
                            <w:r w:rsidRPr="00F66447">
                              <w:rPr>
                                <w:i/>
                                <w:color w:val="FFFFFF" w:themeColor="background1"/>
                                <w:sz w:val="36"/>
                                <w:szCs w:val="36"/>
                                <w:lang w:val="en-US"/>
                              </w:rPr>
                              <w:fldChar w:fldCharType="separate"/>
                            </w:r>
                            <w:r>
                              <w:rPr>
                                <w:i/>
                                <w:color w:val="FFFFFF" w:themeColor="background1"/>
                                <w:sz w:val="36"/>
                                <w:szCs w:val="36"/>
                                <w:lang w:val="en-US"/>
                              </w:rPr>
                              <w:t>AW_BUC_06c</w:t>
                            </w:r>
                          </w:p>
                          <w:p w:rsidR="004349E4" w:rsidRPr="00F66447" w:rsidRDefault="004349E4" w:rsidP="00F66447">
                            <w:pPr>
                              <w:jc w:val="center"/>
                              <w:rPr>
                                <w:i/>
                                <w:color w:val="FFFFFF" w:themeColor="background1"/>
                                <w:sz w:val="36"/>
                                <w:szCs w:val="36"/>
                              </w:rPr>
                            </w:pPr>
                            <w:r>
                              <w:rPr>
                                <w:i/>
                                <w:color w:val="FFFFFF" w:themeColor="background1"/>
                                <w:sz w:val="36"/>
                                <w:szCs w:val="36"/>
                                <w:lang w:val="en-US"/>
                              </w:rPr>
                              <w:t>Information on end of incapacity for work in respect of accident at work and occupational disease</w:t>
                            </w:r>
                            <w:r w:rsidRPr="00F66447">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82.75pt;margin-top:6.05pt;width:300.5pt;height:1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" o:allowincell="f" filled="f" stroked="f">
                <v:textbox>
                  <w:txbxContent>
                    <w:p w:rsidR="004349E4" w:rsidRDefault="004349E4" w:rsidP="00F66447">
                      <w:pPr>
                        <w:jc w:val="center"/>
                        <w:rPr>
                          <w:i/>
                          <w:color w:val="FFFFFF" w:themeColor="background1"/>
                          <w:sz w:val="36"/>
                          <w:szCs w:val="36"/>
                          <w:lang w:val="en-US"/>
                        </w:rPr>
                      </w:pPr>
                      <w:r w:rsidRPr="00F66447">
                        <w:rPr>
                          <w:i/>
                          <w:color w:val="FFFFFF" w:themeColor="background1"/>
                          <w:sz w:val="36"/>
                          <w:szCs w:val="36"/>
                          <w:lang w:val="en-US"/>
                        </w:rPr>
                        <w:fldChar w:fldCharType="begin"/>
                      </w:r>
                      <w:r w:rsidRPr="00F66447">
                        <w:rPr>
                          <w:i/>
                          <w:color w:val="FFFFFF" w:themeColor="background1"/>
                          <w:sz w:val="36"/>
                          <w:szCs w:val="36"/>
                          <w:lang w:val="en-US"/>
                        </w:rPr>
                        <w:instrText xml:space="preserve"> TITLE   \* MERGEFORMAT </w:instrText>
                      </w:r>
                      <w:r w:rsidRPr="00F66447">
                        <w:rPr>
                          <w:i/>
                          <w:color w:val="FFFFFF" w:themeColor="background1"/>
                          <w:sz w:val="36"/>
                          <w:szCs w:val="36"/>
                          <w:lang w:val="en-US"/>
                        </w:rPr>
                        <w:fldChar w:fldCharType="separate"/>
                      </w:r>
                      <w:r>
                        <w:rPr>
                          <w:i/>
                          <w:color w:val="FFFFFF" w:themeColor="background1"/>
                          <w:sz w:val="36"/>
                          <w:szCs w:val="36"/>
                          <w:lang w:val="en-US"/>
                        </w:rPr>
                        <w:t>AW_BUC_06c</w:t>
                      </w:r>
                    </w:p>
                    <w:p w:rsidR="004349E4" w:rsidRPr="00F66447" w:rsidRDefault="004349E4" w:rsidP="00F66447">
                      <w:pPr>
                        <w:jc w:val="center"/>
                        <w:rPr>
                          <w:i/>
                          <w:color w:val="FFFFFF" w:themeColor="background1"/>
                          <w:sz w:val="36"/>
                          <w:szCs w:val="36"/>
                        </w:rPr>
                      </w:pPr>
                      <w:r>
                        <w:rPr>
                          <w:i/>
                          <w:color w:val="FFFFFF" w:themeColor="background1"/>
                          <w:sz w:val="36"/>
                          <w:szCs w:val="36"/>
                          <w:lang w:val="en-US"/>
                        </w:rPr>
                        <w:t>Information on end of incapacity for work in respect of accident at work and occupational disease</w:t>
                      </w:r>
                      <w:r w:rsidRPr="00F66447">
                        <w:rPr>
                          <w:i/>
                          <w:color w:val="FFFFFF" w:themeColor="background1"/>
                          <w:sz w:val="36"/>
                          <w:szCs w:val="36"/>
                          <w:lang w:val="en-US"/>
                        </w:rPr>
                        <w:fldChar w:fldCharType="end"/>
                      </w:r>
                    </w:p>
                  </w:txbxContent>
                </v:textbox>
              </v:shape>
            </w:pict>
          </mc:Fallback>
        </mc:AlternateContent>
      </w:r>
    </w:p>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B41BBD" w:rsidRPr="00FC0ECC" w:rsidRDefault="00B41BBD"/>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4D5591"/>
    <w:p w:rsidR="004D5591" w:rsidRPr="00FC0ECC" w:rsidRDefault="00F66447">
      <w:r>
        <w:rPr>
          <w:noProof/>
        </w:rPr>
        <w:drawing>
          <wp:inline distT="0" distB="0" distL="0" distR="0" wp14:anchorId="207A2391" wp14:editId="08B33B1C">
            <wp:extent cx="175260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4D5591" w:rsidRPr="00FC0ECC" w:rsidRDefault="00F66447">
      <w:r w:rsidRPr="00FC0ECC">
        <w:rPr>
          <w:noProof/>
        </w:rPr>
        <w:drawing>
          <wp:anchor distT="0" distB="0" distL="114300" distR="114300" simplePos="0" relativeHeight="251657216" behindDoc="0" locked="0" layoutInCell="1" allowOverlap="1" wp14:anchorId="5EEF54F2" wp14:editId="1E9AB576">
            <wp:simplePos x="0" y="0"/>
            <wp:positionH relativeFrom="column">
              <wp:posOffset>2366010</wp:posOffset>
            </wp:positionH>
            <wp:positionV relativeFrom="paragraph">
              <wp:posOffset>955675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rsidR="00B41BBD" w:rsidRPr="00FC0ECC" w:rsidRDefault="00D2200F" w:rsidP="007136F4">
      <w:pPr>
        <w:pStyle w:val="Heading1"/>
        <w:numPr>
          <w:ilvl w:val="0"/>
          <w:numId w:val="0"/>
        </w:numPr>
        <w:ind w:left="432" w:hanging="432"/>
      </w:pPr>
      <w:bookmarkStart w:id="0" w:name="_Toc521414782"/>
      <w:r w:rsidRPr="00FC0ECC">
        <w:lastRenderedPageBreak/>
        <w:t>Table of Contents</w:t>
      </w:r>
      <w:bookmarkEnd w:id="0"/>
    </w:p>
    <w:p w:rsidR="00D2200F" w:rsidRPr="00FC0ECC" w:rsidRDefault="00D2200F"/>
    <w:p w:rsidR="00D2200F" w:rsidRPr="00FC0ECC" w:rsidRDefault="00D2200F"/>
    <w:p w:rsidR="00A32709" w:rsidRDefault="007B4427">
      <w:pPr>
        <w:pStyle w:val="TOC1"/>
        <w:tabs>
          <w:tab w:val="right" w:leader="dot" w:pos="8777"/>
        </w:tabs>
        <w:rPr>
          <w:rFonts w:asciiTheme="minorHAnsi" w:eastAsiaTheme="minorEastAsia" w:hAnsiTheme="minorHAnsi" w:cstheme="minorBidi"/>
          <w:noProof/>
          <w:color w:val="auto"/>
          <w:sz w:val="22"/>
          <w:szCs w:val="22"/>
        </w:rPr>
      </w:pPr>
      <w:r w:rsidRPr="00FC0ECC">
        <w:fldChar w:fldCharType="begin"/>
      </w:r>
      <w:r w:rsidR="00D2200F" w:rsidRPr="00FC0ECC">
        <w:instrText xml:space="preserve"> TOC \o "1-3" \h \z \u </w:instrText>
      </w:r>
      <w:r w:rsidRPr="00FC0ECC">
        <w:fldChar w:fldCharType="separate"/>
      </w:r>
      <w:hyperlink w:anchor="_Toc521414782" w:history="1">
        <w:r w:rsidR="00A32709" w:rsidRPr="00C173AD">
          <w:rPr>
            <w:rStyle w:val="Hyperlink"/>
            <w:noProof/>
          </w:rPr>
          <w:t>Table of Contents</w:t>
        </w:r>
        <w:r w:rsidR="00A32709">
          <w:rPr>
            <w:noProof/>
            <w:webHidden/>
          </w:rPr>
          <w:tab/>
        </w:r>
        <w:r w:rsidR="00A32709">
          <w:rPr>
            <w:noProof/>
            <w:webHidden/>
          </w:rPr>
          <w:fldChar w:fldCharType="begin"/>
        </w:r>
        <w:r w:rsidR="00A32709">
          <w:rPr>
            <w:noProof/>
            <w:webHidden/>
          </w:rPr>
          <w:instrText xml:space="preserve"> PAGEREF _Toc521414782 \h </w:instrText>
        </w:r>
        <w:r w:rsidR="00A32709">
          <w:rPr>
            <w:noProof/>
            <w:webHidden/>
          </w:rPr>
        </w:r>
        <w:r w:rsidR="00A32709">
          <w:rPr>
            <w:noProof/>
            <w:webHidden/>
          </w:rPr>
          <w:fldChar w:fldCharType="separate"/>
        </w:r>
        <w:r w:rsidR="00A32709">
          <w:rPr>
            <w:noProof/>
            <w:webHidden/>
          </w:rPr>
          <w:t>2</w:t>
        </w:r>
        <w:r w:rsidR="00A32709">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83" w:history="1">
        <w:r w:rsidRPr="00C173AD">
          <w:rPr>
            <w:rStyle w:val="Hyperlink"/>
            <w:rFonts w:cs="Calibri"/>
            <w:noProof/>
          </w:rPr>
          <w:t>1. Introduction</w:t>
        </w:r>
        <w:r>
          <w:rPr>
            <w:noProof/>
            <w:webHidden/>
          </w:rPr>
          <w:tab/>
        </w:r>
        <w:r>
          <w:rPr>
            <w:noProof/>
            <w:webHidden/>
          </w:rPr>
          <w:fldChar w:fldCharType="begin"/>
        </w:r>
        <w:r>
          <w:rPr>
            <w:noProof/>
            <w:webHidden/>
          </w:rPr>
          <w:instrText xml:space="preserve"> PAGEREF _Toc521414783 \h </w:instrText>
        </w:r>
        <w:r>
          <w:rPr>
            <w:noProof/>
            <w:webHidden/>
          </w:rPr>
        </w:r>
        <w:r>
          <w:rPr>
            <w:noProof/>
            <w:webHidden/>
          </w:rPr>
          <w:fldChar w:fldCharType="separate"/>
        </w:r>
        <w:r>
          <w:rPr>
            <w:noProof/>
            <w:webHidden/>
          </w:rPr>
          <w:t>6</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84" w:history="1">
        <w:r w:rsidRPr="00C173AD">
          <w:rPr>
            <w:rStyle w:val="Hyperlink"/>
            <w:noProof/>
          </w:rPr>
          <w:t>1.1. Purpose</w:t>
        </w:r>
        <w:r>
          <w:rPr>
            <w:noProof/>
            <w:webHidden/>
          </w:rPr>
          <w:tab/>
        </w:r>
        <w:r>
          <w:rPr>
            <w:noProof/>
            <w:webHidden/>
          </w:rPr>
          <w:fldChar w:fldCharType="begin"/>
        </w:r>
        <w:r>
          <w:rPr>
            <w:noProof/>
            <w:webHidden/>
          </w:rPr>
          <w:instrText xml:space="preserve"> PAGEREF _Toc521414784 \h </w:instrText>
        </w:r>
        <w:r>
          <w:rPr>
            <w:noProof/>
            <w:webHidden/>
          </w:rPr>
        </w:r>
        <w:r>
          <w:rPr>
            <w:noProof/>
            <w:webHidden/>
          </w:rPr>
          <w:fldChar w:fldCharType="separate"/>
        </w:r>
        <w:r>
          <w:rPr>
            <w:noProof/>
            <w:webHidden/>
          </w:rPr>
          <w:t>6</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85" w:history="1">
        <w:r w:rsidRPr="00C173AD">
          <w:rPr>
            <w:rStyle w:val="Hyperlink"/>
            <w:noProof/>
          </w:rPr>
          <w:t>1.2. Scope</w:t>
        </w:r>
        <w:r>
          <w:rPr>
            <w:noProof/>
            <w:webHidden/>
          </w:rPr>
          <w:tab/>
        </w:r>
        <w:r>
          <w:rPr>
            <w:noProof/>
            <w:webHidden/>
          </w:rPr>
          <w:fldChar w:fldCharType="begin"/>
        </w:r>
        <w:r>
          <w:rPr>
            <w:noProof/>
            <w:webHidden/>
          </w:rPr>
          <w:instrText xml:space="preserve"> PAGEREF _Toc521414785 \h </w:instrText>
        </w:r>
        <w:r>
          <w:rPr>
            <w:noProof/>
            <w:webHidden/>
          </w:rPr>
        </w:r>
        <w:r>
          <w:rPr>
            <w:noProof/>
            <w:webHidden/>
          </w:rPr>
          <w:fldChar w:fldCharType="separate"/>
        </w:r>
        <w:r>
          <w:rPr>
            <w:noProof/>
            <w:webHidden/>
          </w:rPr>
          <w:t>6</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86" w:history="1">
        <w:r w:rsidRPr="00C173AD">
          <w:rPr>
            <w:rStyle w:val="Hyperlink"/>
            <w:noProof/>
          </w:rPr>
          <w:t>1.3. Definitions, Acronyms and Abbreviations</w:t>
        </w:r>
        <w:r>
          <w:rPr>
            <w:noProof/>
            <w:webHidden/>
          </w:rPr>
          <w:tab/>
        </w:r>
        <w:r>
          <w:rPr>
            <w:noProof/>
            <w:webHidden/>
          </w:rPr>
          <w:fldChar w:fldCharType="begin"/>
        </w:r>
        <w:r>
          <w:rPr>
            <w:noProof/>
            <w:webHidden/>
          </w:rPr>
          <w:instrText xml:space="preserve"> PAGEREF _Toc521414786 \h </w:instrText>
        </w:r>
        <w:r>
          <w:rPr>
            <w:noProof/>
            <w:webHidden/>
          </w:rPr>
        </w:r>
        <w:r>
          <w:rPr>
            <w:noProof/>
            <w:webHidden/>
          </w:rPr>
          <w:fldChar w:fldCharType="separate"/>
        </w:r>
        <w:r>
          <w:rPr>
            <w:noProof/>
            <w:webHidden/>
          </w:rPr>
          <w:t>6</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87" w:history="1">
        <w:r w:rsidRPr="00C173AD">
          <w:rPr>
            <w:rStyle w:val="Hyperlink"/>
            <w:noProof/>
          </w:rPr>
          <w:t>1.4. References</w:t>
        </w:r>
        <w:r>
          <w:rPr>
            <w:noProof/>
            <w:webHidden/>
          </w:rPr>
          <w:tab/>
        </w:r>
        <w:r>
          <w:rPr>
            <w:noProof/>
            <w:webHidden/>
          </w:rPr>
          <w:fldChar w:fldCharType="begin"/>
        </w:r>
        <w:r>
          <w:rPr>
            <w:noProof/>
            <w:webHidden/>
          </w:rPr>
          <w:instrText xml:space="preserve"> PAGEREF _Toc521414787 \h </w:instrText>
        </w:r>
        <w:r>
          <w:rPr>
            <w:noProof/>
            <w:webHidden/>
          </w:rPr>
        </w:r>
        <w:r>
          <w:rPr>
            <w:noProof/>
            <w:webHidden/>
          </w:rPr>
          <w:fldChar w:fldCharType="separate"/>
        </w:r>
        <w:r>
          <w:rPr>
            <w:noProof/>
            <w:webHidden/>
          </w:rPr>
          <w:t>7</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88" w:history="1">
        <w:r w:rsidRPr="00C173AD">
          <w:rPr>
            <w:rStyle w:val="Hyperlink"/>
            <w:noProof/>
          </w:rPr>
          <w:t>1.5. Overview</w:t>
        </w:r>
        <w:r>
          <w:rPr>
            <w:noProof/>
            <w:webHidden/>
          </w:rPr>
          <w:tab/>
        </w:r>
        <w:r>
          <w:rPr>
            <w:noProof/>
            <w:webHidden/>
          </w:rPr>
          <w:fldChar w:fldCharType="begin"/>
        </w:r>
        <w:r>
          <w:rPr>
            <w:noProof/>
            <w:webHidden/>
          </w:rPr>
          <w:instrText xml:space="preserve"> PAGEREF _Toc521414788 \h </w:instrText>
        </w:r>
        <w:r>
          <w:rPr>
            <w:noProof/>
            <w:webHidden/>
          </w:rPr>
        </w:r>
        <w:r>
          <w:rPr>
            <w:noProof/>
            <w:webHidden/>
          </w:rPr>
          <w:fldChar w:fldCharType="separate"/>
        </w:r>
        <w:r>
          <w:rPr>
            <w:noProof/>
            <w:webHidden/>
          </w:rPr>
          <w:t>7</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89" w:history="1">
        <w:r w:rsidRPr="00C173AD">
          <w:rPr>
            <w:rStyle w:val="Hyperlink"/>
            <w:rFonts w:cs="Calibri"/>
            <w:noProof/>
          </w:rPr>
          <w:t>2. Description</w:t>
        </w:r>
        <w:r>
          <w:rPr>
            <w:noProof/>
            <w:webHidden/>
          </w:rPr>
          <w:tab/>
        </w:r>
        <w:r>
          <w:rPr>
            <w:noProof/>
            <w:webHidden/>
          </w:rPr>
          <w:fldChar w:fldCharType="begin"/>
        </w:r>
        <w:r>
          <w:rPr>
            <w:noProof/>
            <w:webHidden/>
          </w:rPr>
          <w:instrText xml:space="preserve"> PAGEREF _Toc521414789 \h </w:instrText>
        </w:r>
        <w:r>
          <w:rPr>
            <w:noProof/>
            <w:webHidden/>
          </w:rPr>
        </w:r>
        <w:r>
          <w:rPr>
            <w:noProof/>
            <w:webHidden/>
          </w:rPr>
          <w:fldChar w:fldCharType="separate"/>
        </w:r>
        <w:r>
          <w:rPr>
            <w:noProof/>
            <w:webHidden/>
          </w:rPr>
          <w:t>8</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0" w:history="1">
        <w:r w:rsidRPr="00C173AD">
          <w:rPr>
            <w:rStyle w:val="Hyperlink"/>
            <w:noProof/>
          </w:rPr>
          <w:t>2.1. Business Scenario</w:t>
        </w:r>
        <w:r>
          <w:rPr>
            <w:noProof/>
            <w:webHidden/>
          </w:rPr>
          <w:tab/>
        </w:r>
        <w:r>
          <w:rPr>
            <w:noProof/>
            <w:webHidden/>
          </w:rPr>
          <w:fldChar w:fldCharType="begin"/>
        </w:r>
        <w:r>
          <w:rPr>
            <w:noProof/>
            <w:webHidden/>
          </w:rPr>
          <w:instrText xml:space="preserve"> PAGEREF _Toc521414790 \h </w:instrText>
        </w:r>
        <w:r>
          <w:rPr>
            <w:noProof/>
            <w:webHidden/>
          </w:rPr>
        </w:r>
        <w:r>
          <w:rPr>
            <w:noProof/>
            <w:webHidden/>
          </w:rPr>
          <w:fldChar w:fldCharType="separate"/>
        </w:r>
        <w:r>
          <w:rPr>
            <w:noProof/>
            <w:webHidden/>
          </w:rPr>
          <w:t>8</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1" w:history="1">
        <w:r w:rsidRPr="00C173AD">
          <w:rPr>
            <w:rStyle w:val="Hyperlink"/>
            <w:noProof/>
          </w:rPr>
          <w:t>2.2. Legal Base</w:t>
        </w:r>
        <w:r>
          <w:rPr>
            <w:noProof/>
            <w:webHidden/>
          </w:rPr>
          <w:tab/>
        </w:r>
        <w:r>
          <w:rPr>
            <w:noProof/>
            <w:webHidden/>
          </w:rPr>
          <w:fldChar w:fldCharType="begin"/>
        </w:r>
        <w:r>
          <w:rPr>
            <w:noProof/>
            <w:webHidden/>
          </w:rPr>
          <w:instrText xml:space="preserve"> PAGEREF _Toc521414791 \h </w:instrText>
        </w:r>
        <w:r>
          <w:rPr>
            <w:noProof/>
            <w:webHidden/>
          </w:rPr>
        </w:r>
        <w:r>
          <w:rPr>
            <w:noProof/>
            <w:webHidden/>
          </w:rPr>
          <w:fldChar w:fldCharType="separate"/>
        </w:r>
        <w:r>
          <w:rPr>
            <w:noProof/>
            <w:webHidden/>
          </w:rPr>
          <w:t>8</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92" w:history="1">
        <w:r w:rsidRPr="00C173AD">
          <w:rPr>
            <w:rStyle w:val="Hyperlink"/>
            <w:rFonts w:cs="Calibri"/>
            <w:noProof/>
          </w:rPr>
          <w:t>3. Actors &amp; Roles</w:t>
        </w:r>
        <w:r>
          <w:rPr>
            <w:noProof/>
            <w:webHidden/>
          </w:rPr>
          <w:tab/>
        </w:r>
        <w:r>
          <w:rPr>
            <w:noProof/>
            <w:webHidden/>
          </w:rPr>
          <w:fldChar w:fldCharType="begin"/>
        </w:r>
        <w:r>
          <w:rPr>
            <w:noProof/>
            <w:webHidden/>
          </w:rPr>
          <w:instrText xml:space="preserve"> PAGEREF _Toc521414792 \h </w:instrText>
        </w:r>
        <w:r>
          <w:rPr>
            <w:noProof/>
            <w:webHidden/>
          </w:rPr>
        </w:r>
        <w:r>
          <w:rPr>
            <w:noProof/>
            <w:webHidden/>
          </w:rPr>
          <w:fldChar w:fldCharType="separate"/>
        </w:r>
        <w:r>
          <w:rPr>
            <w:noProof/>
            <w:webHidden/>
          </w:rPr>
          <w:t>9</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93" w:history="1">
        <w:r w:rsidRPr="00C173AD">
          <w:rPr>
            <w:rStyle w:val="Hyperlink"/>
            <w:rFonts w:cs="Calibri"/>
            <w:noProof/>
          </w:rPr>
          <w:t>4. Use Case</w:t>
        </w:r>
        <w:r>
          <w:rPr>
            <w:noProof/>
            <w:webHidden/>
          </w:rPr>
          <w:tab/>
        </w:r>
        <w:r>
          <w:rPr>
            <w:noProof/>
            <w:webHidden/>
          </w:rPr>
          <w:fldChar w:fldCharType="begin"/>
        </w:r>
        <w:r>
          <w:rPr>
            <w:noProof/>
            <w:webHidden/>
          </w:rPr>
          <w:instrText xml:space="preserve"> PAGEREF _Toc521414793 \h </w:instrText>
        </w:r>
        <w:r>
          <w:rPr>
            <w:noProof/>
            <w:webHidden/>
          </w:rPr>
        </w:r>
        <w:r>
          <w:rPr>
            <w:noProof/>
            <w:webHidden/>
          </w:rPr>
          <w:fldChar w:fldCharType="separate"/>
        </w:r>
        <w:r>
          <w:rPr>
            <w:noProof/>
            <w:webHidden/>
          </w:rPr>
          <w:t>10</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4" w:history="1">
        <w:r w:rsidRPr="00C173AD">
          <w:rPr>
            <w:rStyle w:val="Hyperlink"/>
            <w:noProof/>
          </w:rPr>
          <w:t>4.1. RUP Table Representation</w:t>
        </w:r>
        <w:r>
          <w:rPr>
            <w:noProof/>
            <w:webHidden/>
          </w:rPr>
          <w:tab/>
        </w:r>
        <w:r>
          <w:rPr>
            <w:noProof/>
            <w:webHidden/>
          </w:rPr>
          <w:fldChar w:fldCharType="begin"/>
        </w:r>
        <w:r>
          <w:rPr>
            <w:noProof/>
            <w:webHidden/>
          </w:rPr>
          <w:instrText xml:space="preserve"> PAGEREF _Toc521414794 \h </w:instrText>
        </w:r>
        <w:r>
          <w:rPr>
            <w:noProof/>
            <w:webHidden/>
          </w:rPr>
        </w:r>
        <w:r>
          <w:rPr>
            <w:noProof/>
            <w:webHidden/>
          </w:rPr>
          <w:fldChar w:fldCharType="separate"/>
        </w:r>
        <w:r>
          <w:rPr>
            <w:noProof/>
            <w:webHidden/>
          </w:rPr>
          <w:t>10</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5" w:history="1">
        <w:r w:rsidRPr="00C173AD">
          <w:rPr>
            <w:rStyle w:val="Hyperlink"/>
            <w:noProof/>
          </w:rPr>
          <w:t>4.2. Request – Reply SEDS</w:t>
        </w:r>
        <w:r>
          <w:rPr>
            <w:noProof/>
            <w:webHidden/>
          </w:rPr>
          <w:tab/>
        </w:r>
        <w:r>
          <w:rPr>
            <w:noProof/>
            <w:webHidden/>
          </w:rPr>
          <w:fldChar w:fldCharType="begin"/>
        </w:r>
        <w:r>
          <w:rPr>
            <w:noProof/>
            <w:webHidden/>
          </w:rPr>
          <w:instrText xml:space="preserve"> PAGEREF _Toc521414795 \h </w:instrText>
        </w:r>
        <w:r>
          <w:rPr>
            <w:noProof/>
            <w:webHidden/>
          </w:rPr>
        </w:r>
        <w:r>
          <w:rPr>
            <w:noProof/>
            <w:webHidden/>
          </w:rPr>
          <w:fldChar w:fldCharType="separate"/>
        </w:r>
        <w:r>
          <w:rPr>
            <w:noProof/>
            <w:webHidden/>
          </w:rPr>
          <w:t>14</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6" w:history="1">
        <w:r w:rsidRPr="00C173AD">
          <w:rPr>
            <w:rStyle w:val="Hyperlink"/>
            <w:noProof/>
          </w:rPr>
          <w:t>4.3. Attachments Allowed</w:t>
        </w:r>
        <w:r>
          <w:rPr>
            <w:noProof/>
            <w:webHidden/>
          </w:rPr>
          <w:tab/>
        </w:r>
        <w:r>
          <w:rPr>
            <w:noProof/>
            <w:webHidden/>
          </w:rPr>
          <w:fldChar w:fldCharType="begin"/>
        </w:r>
        <w:r>
          <w:rPr>
            <w:noProof/>
            <w:webHidden/>
          </w:rPr>
          <w:instrText xml:space="preserve"> PAGEREF _Toc521414796 \h </w:instrText>
        </w:r>
        <w:r>
          <w:rPr>
            <w:noProof/>
            <w:webHidden/>
          </w:rPr>
        </w:r>
        <w:r>
          <w:rPr>
            <w:noProof/>
            <w:webHidden/>
          </w:rPr>
          <w:fldChar w:fldCharType="separate"/>
        </w:r>
        <w:r>
          <w:rPr>
            <w:noProof/>
            <w:webHidden/>
          </w:rPr>
          <w:t>14</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797" w:history="1">
        <w:r w:rsidRPr="00C173AD">
          <w:rPr>
            <w:rStyle w:val="Hyperlink"/>
            <w:noProof/>
          </w:rPr>
          <w:t>4.4. Artefacts used</w:t>
        </w:r>
        <w:r>
          <w:rPr>
            <w:noProof/>
            <w:webHidden/>
          </w:rPr>
          <w:tab/>
        </w:r>
        <w:r>
          <w:rPr>
            <w:noProof/>
            <w:webHidden/>
          </w:rPr>
          <w:fldChar w:fldCharType="begin"/>
        </w:r>
        <w:r>
          <w:rPr>
            <w:noProof/>
            <w:webHidden/>
          </w:rPr>
          <w:instrText xml:space="preserve"> PAGEREF _Toc521414797 \h </w:instrText>
        </w:r>
        <w:r>
          <w:rPr>
            <w:noProof/>
            <w:webHidden/>
          </w:rPr>
        </w:r>
        <w:r>
          <w:rPr>
            <w:noProof/>
            <w:webHidden/>
          </w:rPr>
          <w:fldChar w:fldCharType="separate"/>
        </w:r>
        <w:r>
          <w:rPr>
            <w:noProof/>
            <w:webHidden/>
          </w:rPr>
          <w:t>15</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98" w:history="1">
        <w:r w:rsidRPr="00C173AD">
          <w:rPr>
            <w:rStyle w:val="Hyperlink"/>
            <w:rFonts w:cs="Calibri"/>
            <w:noProof/>
          </w:rPr>
          <w:t>5. Business Processes</w:t>
        </w:r>
        <w:r>
          <w:rPr>
            <w:noProof/>
            <w:webHidden/>
          </w:rPr>
          <w:tab/>
        </w:r>
        <w:r>
          <w:rPr>
            <w:noProof/>
            <w:webHidden/>
          </w:rPr>
          <w:fldChar w:fldCharType="begin"/>
        </w:r>
        <w:r>
          <w:rPr>
            <w:noProof/>
            <w:webHidden/>
          </w:rPr>
          <w:instrText xml:space="preserve"> PAGEREF _Toc521414798 \h </w:instrText>
        </w:r>
        <w:r>
          <w:rPr>
            <w:noProof/>
            <w:webHidden/>
          </w:rPr>
        </w:r>
        <w:r>
          <w:rPr>
            <w:noProof/>
            <w:webHidden/>
          </w:rPr>
          <w:fldChar w:fldCharType="separate"/>
        </w:r>
        <w:r>
          <w:rPr>
            <w:noProof/>
            <w:webHidden/>
          </w:rPr>
          <w:t>16</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799" w:history="1">
        <w:r w:rsidRPr="00C173AD">
          <w:rPr>
            <w:rStyle w:val="Hyperlink"/>
            <w:rFonts w:cs="Calibri"/>
            <w:noProof/>
          </w:rPr>
          <w:t>5.1. Case Owner and Counterparty</w:t>
        </w:r>
        <w:r>
          <w:rPr>
            <w:noProof/>
            <w:webHidden/>
          </w:rPr>
          <w:tab/>
        </w:r>
        <w:r>
          <w:rPr>
            <w:noProof/>
            <w:webHidden/>
          </w:rPr>
          <w:fldChar w:fldCharType="begin"/>
        </w:r>
        <w:r>
          <w:rPr>
            <w:noProof/>
            <w:webHidden/>
          </w:rPr>
          <w:instrText xml:space="preserve"> PAGEREF _Toc521414799 \h </w:instrText>
        </w:r>
        <w:r>
          <w:rPr>
            <w:noProof/>
            <w:webHidden/>
          </w:rPr>
        </w:r>
        <w:r>
          <w:rPr>
            <w:noProof/>
            <w:webHidden/>
          </w:rPr>
          <w:fldChar w:fldCharType="separate"/>
        </w:r>
        <w:r>
          <w:rPr>
            <w:noProof/>
            <w:webHidden/>
          </w:rPr>
          <w:t>16</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800" w:history="1">
        <w:r w:rsidRPr="00C173AD">
          <w:rPr>
            <w:rStyle w:val="Hyperlink"/>
            <w:rFonts w:cs="Calibri"/>
            <w:noProof/>
          </w:rPr>
          <w:t>5.2. Sub Processes</w:t>
        </w:r>
        <w:r>
          <w:rPr>
            <w:noProof/>
            <w:webHidden/>
          </w:rPr>
          <w:tab/>
        </w:r>
        <w:r>
          <w:rPr>
            <w:noProof/>
            <w:webHidden/>
          </w:rPr>
          <w:fldChar w:fldCharType="begin"/>
        </w:r>
        <w:r>
          <w:rPr>
            <w:noProof/>
            <w:webHidden/>
          </w:rPr>
          <w:instrText xml:space="preserve"> PAGEREF _Toc521414800 \h </w:instrText>
        </w:r>
        <w:r>
          <w:rPr>
            <w:noProof/>
            <w:webHidden/>
          </w:rPr>
        </w:r>
        <w:r>
          <w:rPr>
            <w:noProof/>
            <w:webHidden/>
          </w:rPr>
          <w:fldChar w:fldCharType="separate"/>
        </w:r>
        <w:r>
          <w:rPr>
            <w:noProof/>
            <w:webHidden/>
          </w:rPr>
          <w:t>17</w:t>
        </w:r>
        <w:r>
          <w:rPr>
            <w:noProof/>
            <w:webHidden/>
          </w:rPr>
          <w:fldChar w:fldCharType="end"/>
        </w:r>
      </w:hyperlink>
    </w:p>
    <w:p w:rsidR="00A32709" w:rsidRDefault="00A32709">
      <w:pPr>
        <w:pStyle w:val="TOC1"/>
        <w:tabs>
          <w:tab w:val="right" w:leader="dot" w:pos="8777"/>
        </w:tabs>
        <w:rPr>
          <w:rFonts w:asciiTheme="minorHAnsi" w:eastAsiaTheme="minorEastAsia" w:hAnsiTheme="minorHAnsi" w:cstheme="minorBidi"/>
          <w:noProof/>
          <w:color w:val="auto"/>
          <w:sz w:val="22"/>
          <w:szCs w:val="22"/>
        </w:rPr>
      </w:pPr>
      <w:hyperlink w:anchor="_Toc521414801" w:history="1">
        <w:r w:rsidRPr="00C173AD">
          <w:rPr>
            <w:rStyle w:val="Hyperlink"/>
            <w:rFonts w:cs="Calibri"/>
            <w:noProof/>
          </w:rPr>
          <w:t>6. Appendices</w:t>
        </w:r>
        <w:r>
          <w:rPr>
            <w:noProof/>
            <w:webHidden/>
          </w:rPr>
          <w:tab/>
        </w:r>
        <w:r>
          <w:rPr>
            <w:noProof/>
            <w:webHidden/>
          </w:rPr>
          <w:fldChar w:fldCharType="begin"/>
        </w:r>
        <w:r>
          <w:rPr>
            <w:noProof/>
            <w:webHidden/>
          </w:rPr>
          <w:instrText xml:space="preserve"> PAGEREF _Toc521414801 \h </w:instrText>
        </w:r>
        <w:r>
          <w:rPr>
            <w:noProof/>
            <w:webHidden/>
          </w:rPr>
        </w:r>
        <w:r>
          <w:rPr>
            <w:noProof/>
            <w:webHidden/>
          </w:rPr>
          <w:fldChar w:fldCharType="separate"/>
        </w:r>
        <w:r>
          <w:rPr>
            <w:noProof/>
            <w:webHidden/>
          </w:rPr>
          <w:t>18</w:t>
        </w:r>
        <w:r>
          <w:rPr>
            <w:noProof/>
            <w:webHidden/>
          </w:rPr>
          <w:fldChar w:fldCharType="end"/>
        </w:r>
      </w:hyperlink>
    </w:p>
    <w:p w:rsidR="00A32709" w:rsidRDefault="00A32709">
      <w:pPr>
        <w:pStyle w:val="TOC2"/>
        <w:tabs>
          <w:tab w:val="right" w:leader="dot" w:pos="8777"/>
        </w:tabs>
        <w:rPr>
          <w:rFonts w:asciiTheme="minorHAnsi" w:eastAsiaTheme="minorEastAsia" w:hAnsiTheme="minorHAnsi" w:cstheme="minorBidi"/>
          <w:noProof/>
          <w:color w:val="auto"/>
          <w:sz w:val="22"/>
          <w:szCs w:val="22"/>
        </w:rPr>
      </w:pPr>
      <w:hyperlink w:anchor="_Toc521414802" w:history="1">
        <w:r w:rsidRPr="00C173AD">
          <w:rPr>
            <w:rStyle w:val="Hyperlink"/>
            <w:noProof/>
          </w:rPr>
          <w:t>6.1. Issues</w:t>
        </w:r>
        <w:r>
          <w:rPr>
            <w:noProof/>
            <w:webHidden/>
          </w:rPr>
          <w:tab/>
        </w:r>
        <w:r>
          <w:rPr>
            <w:noProof/>
            <w:webHidden/>
          </w:rPr>
          <w:fldChar w:fldCharType="begin"/>
        </w:r>
        <w:r>
          <w:rPr>
            <w:noProof/>
            <w:webHidden/>
          </w:rPr>
          <w:instrText xml:space="preserve"> PAGEREF _Toc521414802 \h </w:instrText>
        </w:r>
        <w:r>
          <w:rPr>
            <w:noProof/>
            <w:webHidden/>
          </w:rPr>
        </w:r>
        <w:r>
          <w:rPr>
            <w:noProof/>
            <w:webHidden/>
          </w:rPr>
          <w:fldChar w:fldCharType="separate"/>
        </w:r>
        <w:r>
          <w:rPr>
            <w:noProof/>
            <w:webHidden/>
          </w:rPr>
          <w:t>18</w:t>
        </w:r>
        <w:r>
          <w:rPr>
            <w:noProof/>
            <w:webHidden/>
          </w:rPr>
          <w:fldChar w:fldCharType="end"/>
        </w:r>
      </w:hyperlink>
    </w:p>
    <w:p w:rsidR="00B41BBD" w:rsidRPr="00FC0ECC" w:rsidRDefault="007B4427">
      <w:r w:rsidRPr="00FC0ECC">
        <w:fldChar w:fldCharType="end"/>
      </w:r>
    </w:p>
    <w:p w:rsidR="002E6ECB" w:rsidRPr="00FC0ECC" w:rsidRDefault="002E6ECB">
      <w:pPr>
        <w:jc w:val="left"/>
        <w:rPr>
          <w:rFonts w:eastAsia="Calibri" w:cs="Calibri"/>
          <w:b/>
          <w:color w:val="000000"/>
          <w:sz w:val="24"/>
          <w:szCs w:val="22"/>
          <w:lang w:eastAsia="en-US"/>
        </w:rPr>
      </w:pPr>
      <w:bookmarkStart w:id="1" w:name="_Headings_and_subheadings"/>
      <w:bookmarkEnd w:id="1"/>
      <w:r w:rsidRPr="00FC0ECC">
        <w:rPr>
          <w:rFonts w:eastAsia="Calibri" w:cs="Calibri"/>
          <w:b/>
          <w:color w:val="000000"/>
          <w:sz w:val="24"/>
          <w:szCs w:val="22"/>
          <w:lang w:eastAsia="en-US"/>
        </w:rPr>
        <w:br w:type="page"/>
      </w:r>
    </w:p>
    <w:p w:rsidR="002E6ECB" w:rsidRPr="00292921" w:rsidRDefault="002E6ECB" w:rsidP="002E6ECB">
      <w:pPr>
        <w:spacing w:after="20" w:line="276" w:lineRule="auto"/>
        <w:jc w:val="left"/>
        <w:rPr>
          <w:rFonts w:eastAsia="Calibri" w:cs="Calibri"/>
          <w:b/>
          <w:color w:val="000000"/>
          <w:sz w:val="22"/>
          <w:szCs w:val="22"/>
          <w:lang w:eastAsia="en-US"/>
        </w:rPr>
      </w:pPr>
      <w:r w:rsidRPr="00292921">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292921" w:rsidRDefault="00413824" w:rsidP="00413824">
            <w:pPr>
              <w:spacing w:line="276" w:lineRule="auto"/>
              <w:jc w:val="left"/>
              <w:rPr>
                <w:rFonts w:eastAsia="PMingLiU" w:cs="Calibri"/>
                <w:b/>
                <w:color w:val="auto"/>
                <w:sz w:val="22"/>
                <w:szCs w:val="22"/>
                <w:lang w:eastAsia="en-US"/>
              </w:rPr>
            </w:pPr>
            <w:r w:rsidRPr="00292921">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413824" w:rsidRPr="00292921" w:rsidRDefault="00413824" w:rsidP="00413824">
            <w:pPr>
              <w:spacing w:line="276" w:lineRule="auto"/>
              <w:jc w:val="left"/>
              <w:rPr>
                <w:rFonts w:eastAsia="PMingLiU" w:cs="Calibri"/>
                <w:b/>
                <w:color w:val="auto"/>
                <w:sz w:val="22"/>
                <w:szCs w:val="22"/>
                <w:lang w:eastAsia="en-US"/>
              </w:rPr>
            </w:pPr>
            <w:r w:rsidRPr="00292921">
              <w:rPr>
                <w:rFonts w:cs="Calibri"/>
                <w:b/>
                <w:color w:val="auto"/>
                <w:sz w:val="22"/>
                <w:szCs w:val="22"/>
                <w:lang w:eastAsia="en-US"/>
              </w:rPr>
              <w:t>Value</w:t>
            </w:r>
          </w:p>
        </w:tc>
      </w:tr>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F66447" w:rsidRDefault="00413824" w:rsidP="00413824">
            <w:pPr>
              <w:spacing w:line="276" w:lineRule="auto"/>
              <w:jc w:val="left"/>
              <w:rPr>
                <w:rFonts w:cs="Calibri"/>
                <w:b/>
                <w:color w:val="auto"/>
                <w:sz w:val="22"/>
                <w:szCs w:val="22"/>
                <w:lang w:eastAsia="en-US"/>
              </w:rPr>
            </w:pPr>
            <w:r w:rsidRPr="00F66447">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F66447" w:rsidRDefault="00F66447" w:rsidP="00F76178">
            <w:pPr>
              <w:spacing w:line="276" w:lineRule="auto"/>
              <w:jc w:val="left"/>
              <w:rPr>
                <w:b/>
                <w:color w:val="943634" w:themeColor="accent2" w:themeShade="BF"/>
                <w:sz w:val="22"/>
                <w:szCs w:val="22"/>
              </w:rPr>
            </w:pPr>
            <w:r>
              <w:rPr>
                <w:b/>
                <w:color w:val="943634" w:themeColor="accent2" w:themeShade="BF"/>
                <w:sz w:val="22"/>
                <w:szCs w:val="22"/>
              </w:rPr>
              <w:t>Business Use Case</w:t>
            </w:r>
          </w:p>
          <w:p w:rsidR="00413824" w:rsidRPr="00F66447" w:rsidRDefault="00BF2C1F" w:rsidP="00F76178">
            <w:pPr>
              <w:spacing w:line="276" w:lineRule="auto"/>
              <w:jc w:val="left"/>
              <w:rPr>
                <w:rFonts w:cs="Calibri"/>
                <w:b/>
                <w:bCs/>
                <w:color w:val="984806"/>
                <w:sz w:val="22"/>
                <w:szCs w:val="22"/>
                <w:lang w:eastAsia="en-US"/>
              </w:rPr>
            </w:pPr>
            <w:r w:rsidRPr="00292921">
              <w:rPr>
                <w:b/>
                <w:color w:val="943634" w:themeColor="accent2" w:themeShade="BF"/>
                <w:sz w:val="22"/>
                <w:szCs w:val="22"/>
              </w:rPr>
              <w:fldChar w:fldCharType="begin"/>
            </w:r>
            <w:r w:rsidRPr="00F66447">
              <w:rPr>
                <w:b/>
                <w:color w:val="943634" w:themeColor="accent2" w:themeShade="BF"/>
                <w:sz w:val="22"/>
                <w:szCs w:val="22"/>
              </w:rPr>
              <w:instrText xml:space="preserve"> TITLE   \* MERGEFORMAT </w:instrText>
            </w:r>
            <w:r w:rsidRPr="00292921">
              <w:rPr>
                <w:b/>
                <w:color w:val="943634" w:themeColor="accent2" w:themeShade="BF"/>
                <w:sz w:val="22"/>
                <w:szCs w:val="22"/>
              </w:rPr>
              <w:fldChar w:fldCharType="separate"/>
            </w:r>
            <w:r w:rsidR="00F66447">
              <w:rPr>
                <w:b/>
                <w:color w:val="943634" w:themeColor="accent2" w:themeShade="BF"/>
                <w:sz w:val="22"/>
                <w:szCs w:val="22"/>
              </w:rPr>
              <w:t>AW_BUC_06c - Information on end of incapacity for work in respect of accident at work and occupational disease</w:t>
            </w:r>
            <w:r w:rsidRPr="00292921">
              <w:rPr>
                <w:b/>
                <w:color w:val="943634" w:themeColor="accent2" w:themeShade="BF"/>
                <w:sz w:val="22"/>
                <w:szCs w:val="22"/>
              </w:rPr>
              <w:fldChar w:fldCharType="end"/>
            </w:r>
            <w:r w:rsidR="007259C9" w:rsidRPr="00F66447">
              <w:rPr>
                <w:rFonts w:cs="Calibri"/>
                <w:b/>
                <w:bCs/>
                <w:color w:val="984806"/>
                <w:sz w:val="22"/>
                <w:szCs w:val="22"/>
                <w:lang w:eastAsia="en-US"/>
              </w:rPr>
              <w:t xml:space="preserve"> </w:t>
            </w:r>
            <w:r w:rsidR="007B4427" w:rsidRPr="00292921">
              <w:rPr>
                <w:rFonts w:cs="Calibri"/>
                <w:b/>
                <w:bCs/>
                <w:color w:val="984806"/>
                <w:sz w:val="22"/>
                <w:szCs w:val="22"/>
                <w:lang w:eastAsia="en-US"/>
              </w:rPr>
              <w:fldChar w:fldCharType="begin"/>
            </w:r>
            <w:r w:rsidR="00413824" w:rsidRPr="00F66447">
              <w:rPr>
                <w:rFonts w:cs="Calibri"/>
                <w:b/>
                <w:bCs/>
                <w:color w:val="984806"/>
                <w:sz w:val="22"/>
                <w:szCs w:val="22"/>
                <w:lang w:eastAsia="en-US"/>
              </w:rPr>
              <w:instrText xml:space="preserve"> TITLE   \* MERGEFORMAT </w:instrText>
            </w:r>
            <w:r w:rsidR="007B4427" w:rsidRPr="00292921">
              <w:rPr>
                <w:rFonts w:cs="Calibri"/>
                <w:b/>
                <w:bCs/>
                <w:color w:val="984806"/>
                <w:sz w:val="22"/>
                <w:szCs w:val="22"/>
                <w:lang w:eastAsia="en-US"/>
              </w:rPr>
              <w:fldChar w:fldCharType="end"/>
            </w:r>
          </w:p>
        </w:tc>
      </w:tr>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b/>
                <w:color w:val="auto"/>
                <w:sz w:val="22"/>
                <w:szCs w:val="22"/>
                <w:lang w:eastAsia="en-US"/>
              </w:rPr>
            </w:pPr>
            <w:r w:rsidRPr="00292921">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color w:val="984806"/>
                <w:sz w:val="22"/>
                <w:szCs w:val="22"/>
                <w:lang w:eastAsia="en-US"/>
              </w:rPr>
            </w:pPr>
            <w:r w:rsidRPr="00292921">
              <w:rPr>
                <w:rFonts w:cs="Calibri"/>
                <w:b/>
                <w:bCs/>
                <w:color w:val="984806"/>
                <w:sz w:val="22"/>
                <w:szCs w:val="22"/>
                <w:lang w:eastAsia="en-US"/>
              </w:rPr>
              <w:t>EESSI (Electronic Exchange of Social Security Information) Project</w:t>
            </w:r>
          </w:p>
        </w:tc>
      </w:tr>
      <w:tr w:rsidR="00D36473"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36473" w:rsidRPr="000B5694" w:rsidRDefault="00D36473" w:rsidP="00DF546D">
            <w:pPr>
              <w:spacing w:line="276" w:lineRule="auto"/>
              <w:jc w:val="left"/>
              <w:rPr>
                <w:rFonts w:cs="Calibri"/>
                <w:b/>
                <w:color w:val="auto"/>
                <w:sz w:val="22"/>
                <w:szCs w:val="22"/>
                <w:lang w:eastAsia="en-US"/>
              </w:rPr>
            </w:pPr>
            <w:r w:rsidRPr="0042673F">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36473" w:rsidRPr="000B5694" w:rsidRDefault="00D36473"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F5</w:t>
            </w:r>
          </w:p>
        </w:tc>
      </w:tr>
      <w:tr w:rsidR="00D36473"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D36473" w:rsidRPr="000B5694" w:rsidRDefault="00D36473" w:rsidP="00DF546D">
            <w:pPr>
              <w:spacing w:line="276" w:lineRule="auto"/>
              <w:jc w:val="left"/>
              <w:rPr>
                <w:rFonts w:cs="Calibri"/>
                <w:b/>
                <w:color w:val="auto"/>
                <w:sz w:val="22"/>
                <w:szCs w:val="22"/>
                <w:lang w:eastAsia="en-US"/>
              </w:rPr>
            </w:pPr>
            <w:r w:rsidRPr="0042673F">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D36473" w:rsidRPr="000B5694" w:rsidRDefault="00D36473" w:rsidP="00DF546D">
            <w:pPr>
              <w:spacing w:line="276" w:lineRule="auto"/>
              <w:jc w:val="left"/>
              <w:rPr>
                <w:rFonts w:cs="Calibri"/>
                <w:b/>
                <w:bCs/>
                <w:color w:val="984806"/>
                <w:sz w:val="22"/>
                <w:szCs w:val="22"/>
                <w:lang w:eastAsia="en-US"/>
              </w:rPr>
            </w:pPr>
            <w:r w:rsidRPr="0042673F">
              <w:rPr>
                <w:rFonts w:cs="Calibri"/>
                <w:b/>
                <w:bCs/>
                <w:color w:val="984806"/>
                <w:sz w:val="22"/>
                <w:szCs w:val="22"/>
                <w:lang w:eastAsia="en-US"/>
              </w:rPr>
              <w:t>European Commission, DG EMPL D2</w:t>
            </w:r>
          </w:p>
        </w:tc>
      </w:tr>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b/>
                <w:color w:val="auto"/>
                <w:sz w:val="22"/>
                <w:szCs w:val="22"/>
                <w:lang w:eastAsia="en-US"/>
              </w:rPr>
            </w:pPr>
            <w:r w:rsidRPr="00292921">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EF628B" w:rsidP="00EC5D47">
            <w:pPr>
              <w:spacing w:line="276" w:lineRule="auto"/>
              <w:jc w:val="left"/>
              <w:rPr>
                <w:rFonts w:cs="Calibri"/>
                <w:b/>
                <w:bCs/>
                <w:color w:val="984806"/>
                <w:sz w:val="22"/>
                <w:szCs w:val="22"/>
                <w:lang w:eastAsia="en-US"/>
              </w:rPr>
            </w:pPr>
            <w:r>
              <w:rPr>
                <w:rFonts w:cs="Calibri"/>
                <w:b/>
                <w:bCs/>
                <w:color w:val="984806"/>
                <w:sz w:val="22"/>
                <w:szCs w:val="22"/>
                <w:lang w:eastAsia="en-US"/>
              </w:rPr>
              <w:t>V</w:t>
            </w:r>
            <w:r w:rsidR="00245CC3">
              <w:rPr>
                <w:rFonts w:cs="Calibri"/>
                <w:b/>
                <w:bCs/>
                <w:color w:val="984806"/>
                <w:sz w:val="22"/>
                <w:szCs w:val="22"/>
                <w:lang w:eastAsia="en-US"/>
              </w:rPr>
              <w:t>4.1.0</w:t>
            </w:r>
          </w:p>
        </w:tc>
      </w:tr>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b/>
                <w:color w:val="auto"/>
                <w:sz w:val="22"/>
                <w:szCs w:val="22"/>
                <w:lang w:eastAsia="en-US"/>
              </w:rPr>
            </w:pPr>
            <w:r w:rsidRPr="00292921">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b/>
                <w:bCs/>
                <w:color w:val="984806"/>
                <w:sz w:val="22"/>
                <w:szCs w:val="22"/>
                <w:lang w:eastAsia="en-US"/>
              </w:rPr>
            </w:pPr>
            <w:r w:rsidRPr="00292921">
              <w:rPr>
                <w:rFonts w:cs="Calibri"/>
                <w:b/>
                <w:bCs/>
                <w:color w:val="984806"/>
                <w:sz w:val="22"/>
                <w:szCs w:val="22"/>
                <w:lang w:eastAsia="en-US"/>
              </w:rPr>
              <w:t>Internal</w:t>
            </w:r>
          </w:p>
        </w:tc>
      </w:tr>
      <w:tr w:rsidR="00413824" w:rsidRPr="00F6644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413824" w:rsidP="00413824">
            <w:pPr>
              <w:spacing w:line="276" w:lineRule="auto"/>
              <w:jc w:val="left"/>
              <w:rPr>
                <w:rFonts w:cs="Calibri"/>
                <w:b/>
                <w:color w:val="auto"/>
                <w:sz w:val="22"/>
                <w:szCs w:val="22"/>
                <w:lang w:eastAsia="en-US"/>
              </w:rPr>
            </w:pPr>
            <w:r w:rsidRPr="00292921">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413824" w:rsidRPr="00292921" w:rsidRDefault="00D36473" w:rsidP="00127118">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EF628B">
              <w:rPr>
                <w:rFonts w:cs="Calibri"/>
                <w:b/>
                <w:bCs/>
                <w:color w:val="984806"/>
                <w:sz w:val="22"/>
                <w:szCs w:val="22"/>
                <w:lang w:eastAsia="en-US"/>
              </w:rPr>
              <w:t>/201</w:t>
            </w:r>
            <w:r w:rsidR="00245CC3">
              <w:rPr>
                <w:rFonts w:cs="Calibri"/>
                <w:b/>
                <w:bCs/>
                <w:color w:val="984806"/>
                <w:sz w:val="22"/>
                <w:szCs w:val="22"/>
                <w:lang w:eastAsia="en-US"/>
              </w:rPr>
              <w:t>8</w:t>
            </w:r>
          </w:p>
        </w:tc>
      </w:tr>
    </w:tbl>
    <w:p w:rsidR="00413824" w:rsidRPr="00292921" w:rsidRDefault="00413824" w:rsidP="002E6ECB">
      <w:pPr>
        <w:spacing w:line="276" w:lineRule="auto"/>
        <w:jc w:val="left"/>
        <w:rPr>
          <w:rFonts w:eastAsia="Calibri" w:cs="Calibri"/>
          <w:b/>
          <w:bCs/>
          <w:color w:val="auto"/>
          <w:sz w:val="22"/>
          <w:szCs w:val="22"/>
          <w:lang w:eastAsia="en-US"/>
        </w:rPr>
      </w:pPr>
    </w:p>
    <w:p w:rsidR="002E6ECB" w:rsidRPr="00292921" w:rsidRDefault="002E6ECB" w:rsidP="002E6ECB">
      <w:pPr>
        <w:spacing w:line="276" w:lineRule="auto"/>
        <w:jc w:val="left"/>
        <w:rPr>
          <w:rFonts w:eastAsia="Calibri" w:cs="Calibri"/>
          <w:bCs/>
          <w:color w:val="000000"/>
          <w:sz w:val="22"/>
          <w:szCs w:val="22"/>
          <w:lang w:eastAsia="en-US"/>
        </w:rPr>
      </w:pPr>
    </w:p>
    <w:p w:rsidR="00A11DEC" w:rsidRPr="00A11DEC" w:rsidRDefault="00A11DEC">
      <w:pPr>
        <w:jc w:val="left"/>
        <w:rPr>
          <w:rFonts w:asciiTheme="minorHAnsi" w:eastAsia="Calibri" w:hAnsiTheme="minorHAnsi" w:cs="Calibri"/>
          <w:b/>
          <w:bCs/>
          <w:i/>
          <w:color w:val="000000"/>
          <w:szCs w:val="20"/>
          <w:lang w:eastAsia="en-US"/>
        </w:rPr>
      </w:pPr>
      <w:r w:rsidRPr="00A11DEC">
        <w:rPr>
          <w:rFonts w:asciiTheme="minorHAnsi" w:eastAsia="Calibri" w:hAnsiTheme="minorHAnsi" w:cs="Calibri"/>
          <w:b/>
          <w:bCs/>
          <w:i/>
          <w:color w:val="000000"/>
          <w:szCs w:val="20"/>
          <w:lang w:eastAsia="en-US"/>
        </w:rPr>
        <w:br w:type="page"/>
      </w:r>
    </w:p>
    <w:p w:rsidR="002E6ECB" w:rsidRPr="00292921" w:rsidRDefault="002E6ECB" w:rsidP="002E6ECB">
      <w:pPr>
        <w:spacing w:line="276" w:lineRule="auto"/>
        <w:rPr>
          <w:rFonts w:eastAsia="Calibri" w:cs="Calibri"/>
          <w:b/>
          <w:bCs/>
          <w:color w:val="000000"/>
          <w:sz w:val="22"/>
          <w:szCs w:val="22"/>
          <w:lang w:eastAsia="en-US"/>
        </w:rPr>
      </w:pPr>
      <w:r w:rsidRPr="00292921">
        <w:rPr>
          <w:rFonts w:eastAsia="Calibri" w:cs="Calibri"/>
          <w:b/>
          <w:bCs/>
          <w:color w:val="000000"/>
          <w:sz w:val="22"/>
          <w:szCs w:val="22"/>
          <w:lang w:eastAsia="en-US"/>
        </w:rPr>
        <w:lastRenderedPageBreak/>
        <w:t xml:space="preserve">Document history: </w:t>
      </w:r>
    </w:p>
    <w:p w:rsidR="002E6ECB" w:rsidRPr="00292921" w:rsidRDefault="002E6ECB" w:rsidP="002E6ECB">
      <w:pPr>
        <w:spacing w:line="276" w:lineRule="auto"/>
        <w:rPr>
          <w:rFonts w:cs="Calibri"/>
          <w:color w:val="auto"/>
          <w:sz w:val="22"/>
          <w:szCs w:val="22"/>
          <w:lang w:eastAsia="en-US"/>
        </w:rPr>
      </w:pPr>
      <w:r w:rsidRPr="00292921">
        <w:rPr>
          <w:rFonts w:cs="Calibri"/>
          <w:color w:val="auto"/>
          <w:sz w:val="22"/>
          <w:szCs w:val="22"/>
          <w:lang w:eastAsia="en-US"/>
        </w:rPr>
        <w:t>The Document Author is authorized to make the following types of changes to the document without requiring that the document be re-approved:</w:t>
      </w:r>
    </w:p>
    <w:p w:rsidR="002E6ECB" w:rsidRPr="00292921"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292921">
        <w:rPr>
          <w:rFonts w:cs="Calibri"/>
          <w:color w:val="auto"/>
          <w:sz w:val="22"/>
          <w:szCs w:val="22"/>
          <w:lang w:eastAsia="en-US"/>
        </w:rPr>
        <w:t>Editorial, formatting, and spelling</w:t>
      </w:r>
    </w:p>
    <w:p w:rsidR="002E6ECB" w:rsidRPr="00292921" w:rsidRDefault="002E6ECB" w:rsidP="002D49F2">
      <w:pPr>
        <w:widowControl w:val="0"/>
        <w:numPr>
          <w:ilvl w:val="0"/>
          <w:numId w:val="11"/>
        </w:numPr>
        <w:spacing w:after="120" w:line="240" w:lineRule="atLeast"/>
        <w:ind w:left="709"/>
        <w:jc w:val="left"/>
        <w:rPr>
          <w:rFonts w:cs="Calibri"/>
          <w:color w:val="auto"/>
          <w:sz w:val="22"/>
          <w:szCs w:val="22"/>
          <w:lang w:eastAsia="en-US"/>
        </w:rPr>
      </w:pPr>
      <w:r w:rsidRPr="00292921">
        <w:rPr>
          <w:rFonts w:cs="Calibri"/>
          <w:color w:val="auto"/>
          <w:sz w:val="22"/>
          <w:szCs w:val="22"/>
          <w:lang w:eastAsia="en-US"/>
        </w:rPr>
        <w:t>Clarification</w:t>
      </w:r>
    </w:p>
    <w:p w:rsidR="002E6ECB" w:rsidRPr="00292921" w:rsidRDefault="002E6ECB" w:rsidP="002E6ECB">
      <w:pPr>
        <w:spacing w:line="276" w:lineRule="auto"/>
        <w:rPr>
          <w:rFonts w:cs="Calibri"/>
          <w:i/>
          <w:color w:val="auto"/>
          <w:sz w:val="22"/>
          <w:szCs w:val="22"/>
          <w:lang w:eastAsia="en-US"/>
        </w:rPr>
      </w:pPr>
    </w:p>
    <w:p w:rsidR="002E6ECB" w:rsidRPr="00292921" w:rsidRDefault="002E6ECB" w:rsidP="002E6ECB">
      <w:pPr>
        <w:spacing w:line="276" w:lineRule="auto"/>
        <w:jc w:val="left"/>
        <w:rPr>
          <w:rFonts w:cs="Calibri"/>
          <w:color w:val="auto"/>
          <w:sz w:val="22"/>
          <w:szCs w:val="22"/>
          <w:lang w:eastAsia="en-US"/>
        </w:rPr>
      </w:pPr>
      <w:r w:rsidRPr="00292921">
        <w:rPr>
          <w:rFonts w:cs="Calibri"/>
          <w:color w:val="auto"/>
          <w:sz w:val="22"/>
          <w:szCs w:val="22"/>
          <w:lang w:eastAsia="en-US"/>
        </w:rPr>
        <w:t>To request a change to this document, contact the Document Author or Owner.</w:t>
      </w:r>
    </w:p>
    <w:p w:rsidR="00FE78BE" w:rsidRPr="00A11DEC" w:rsidRDefault="00FE78BE" w:rsidP="002E6ECB">
      <w:pPr>
        <w:spacing w:line="276" w:lineRule="auto"/>
        <w:jc w:val="left"/>
        <w:rPr>
          <w:rFonts w:asciiTheme="minorHAnsi" w:hAnsiTheme="minorHAnsi" w:cs="Calibri"/>
          <w:color w:val="auto"/>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F66447" w:rsidRPr="00F66447" w:rsidTr="00EF628B">
        <w:trPr>
          <w:tblHeader/>
        </w:trPr>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rsidR="00F66447" w:rsidRPr="00292921" w:rsidRDefault="00F66447" w:rsidP="00413824">
            <w:pPr>
              <w:spacing w:line="276" w:lineRule="auto"/>
              <w:jc w:val="left"/>
              <w:rPr>
                <w:rFonts w:eastAsia="PMingLiU" w:cs="Calibri"/>
                <w:b/>
                <w:bCs/>
                <w:color w:val="000000"/>
                <w:szCs w:val="20"/>
              </w:rPr>
            </w:pPr>
            <w:r w:rsidRPr="00292921">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rsidR="00F66447" w:rsidRPr="00292921" w:rsidRDefault="00F66447" w:rsidP="00413824">
            <w:pPr>
              <w:spacing w:line="276" w:lineRule="auto"/>
              <w:jc w:val="left"/>
              <w:rPr>
                <w:rFonts w:eastAsia="PMingLiU" w:cs="Calibri"/>
                <w:b/>
                <w:bCs/>
                <w:color w:val="000000"/>
                <w:szCs w:val="20"/>
              </w:rPr>
            </w:pPr>
            <w:r w:rsidRPr="00292921">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rsidR="00F66447" w:rsidRPr="00292921" w:rsidRDefault="00F66447" w:rsidP="00413824">
            <w:pPr>
              <w:spacing w:line="276" w:lineRule="auto"/>
              <w:jc w:val="left"/>
              <w:rPr>
                <w:rFonts w:eastAsia="PMingLiU" w:cs="Calibri"/>
                <w:b/>
                <w:bCs/>
                <w:color w:val="000000"/>
                <w:szCs w:val="20"/>
              </w:rPr>
            </w:pPr>
            <w:r w:rsidRPr="00292921">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rsidR="00F66447" w:rsidRPr="00292921" w:rsidRDefault="00F66447" w:rsidP="00413824">
            <w:pPr>
              <w:spacing w:line="276" w:lineRule="auto"/>
              <w:jc w:val="left"/>
              <w:rPr>
                <w:rFonts w:eastAsia="PMingLiU" w:cs="Calibri"/>
                <w:b/>
                <w:bCs/>
                <w:color w:val="000000"/>
                <w:szCs w:val="20"/>
              </w:rPr>
            </w:pPr>
            <w:r w:rsidRPr="00292921">
              <w:rPr>
                <w:rFonts w:eastAsia="Calibri" w:cs="Calibri"/>
                <w:b/>
                <w:bCs/>
                <w:color w:val="000000"/>
                <w:szCs w:val="20"/>
              </w:rPr>
              <w:t>Short Description of Changes</w:t>
            </w:r>
          </w:p>
        </w:tc>
      </w:tr>
      <w:tr w:rsidR="00F66447"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245CC3" w:rsidP="00D13B39">
            <w:pPr>
              <w:jc w:val="left"/>
              <w:rPr>
                <w:rFonts w:cs="Calibri"/>
                <w:szCs w:val="20"/>
              </w:rPr>
            </w:pPr>
            <w:r>
              <w:rPr>
                <w:rFonts w:cs="Calibri"/>
                <w:szCs w:val="20"/>
              </w:rPr>
              <w:t>v</w:t>
            </w:r>
            <w:r w:rsidR="00F66447" w:rsidRPr="00292921">
              <w:rPr>
                <w:rFonts w:cs="Calibri"/>
                <w:szCs w:val="20"/>
              </w:rPr>
              <w:t>0.1</w:t>
            </w:r>
          </w:p>
        </w:tc>
        <w:tc>
          <w:tcPr>
            <w:tcW w:w="721"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spacing w:line="276" w:lineRule="auto"/>
              <w:jc w:val="center"/>
              <w:rPr>
                <w:rFonts w:eastAsia="PMingLiU" w:cs="Calibri"/>
                <w:color w:val="000000"/>
                <w:szCs w:val="20"/>
              </w:rPr>
            </w:pPr>
            <w:r w:rsidRPr="00292921">
              <w:rPr>
                <w:rFonts w:eastAsia="PMingLiU" w:cs="Calibri"/>
                <w:color w:val="000000"/>
                <w:szCs w:val="20"/>
              </w:rPr>
              <w:t>04/12/2015</w:t>
            </w:r>
          </w:p>
        </w:tc>
        <w:tc>
          <w:tcPr>
            <w:tcW w:w="1034"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widowControl w:val="0"/>
              <w:spacing w:line="200" w:lineRule="atLeast"/>
              <w:jc w:val="left"/>
              <w:rPr>
                <w:rFonts w:cs="Calibri"/>
                <w:color w:val="000000"/>
                <w:szCs w:val="20"/>
              </w:rPr>
            </w:pPr>
            <w:r w:rsidRPr="00292921">
              <w:rPr>
                <w:rFonts w:cs="Calibri"/>
                <w:color w:val="000000"/>
                <w:szCs w:val="20"/>
              </w:rPr>
              <w:t xml:space="preserve">Carine </w:t>
            </w:r>
            <w:proofErr w:type="spellStart"/>
            <w:r w:rsidRPr="00292921">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jc w:val="left"/>
              <w:rPr>
                <w:rFonts w:cs="Calibri"/>
                <w:szCs w:val="20"/>
              </w:rPr>
            </w:pPr>
            <w:r w:rsidRPr="00292921">
              <w:rPr>
                <w:rFonts w:cs="Calibri"/>
                <w:szCs w:val="20"/>
              </w:rPr>
              <w:t>First draft of the document</w:t>
            </w:r>
          </w:p>
        </w:tc>
      </w:tr>
      <w:tr w:rsidR="00F66447"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245CC3" w:rsidP="00D13B39">
            <w:pPr>
              <w:jc w:val="left"/>
              <w:rPr>
                <w:rFonts w:cs="Calibri"/>
                <w:szCs w:val="20"/>
              </w:rPr>
            </w:pPr>
            <w:r>
              <w:rPr>
                <w:rFonts w:cs="Calibri"/>
                <w:szCs w:val="20"/>
              </w:rPr>
              <w:t>v</w:t>
            </w:r>
            <w:r w:rsidR="00F66447" w:rsidRPr="00292921">
              <w:rPr>
                <w:rFonts w:cs="Calibri"/>
                <w:szCs w:val="20"/>
              </w:rPr>
              <w:t>0.2.0</w:t>
            </w:r>
          </w:p>
        </w:tc>
        <w:tc>
          <w:tcPr>
            <w:tcW w:w="721"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spacing w:line="276" w:lineRule="auto"/>
              <w:jc w:val="center"/>
              <w:rPr>
                <w:rFonts w:eastAsia="PMingLiU" w:cs="Calibri"/>
                <w:color w:val="000000"/>
                <w:szCs w:val="20"/>
              </w:rPr>
            </w:pPr>
            <w:r w:rsidRPr="00292921">
              <w:rPr>
                <w:rFonts w:eastAsia="PMingLiU" w:cs="Calibri"/>
                <w:color w:val="000000"/>
                <w:szCs w:val="20"/>
              </w:rPr>
              <w:t>15/01/2016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widowControl w:val="0"/>
              <w:spacing w:line="200" w:lineRule="atLeast"/>
              <w:jc w:val="left"/>
              <w:rPr>
                <w:rFonts w:cs="Calibri"/>
                <w:color w:val="000000"/>
                <w:szCs w:val="20"/>
              </w:rPr>
            </w:pPr>
            <w:r w:rsidRPr="00292921">
              <w:rPr>
                <w:rFonts w:cs="Calibri"/>
                <w:color w:val="000000"/>
                <w:szCs w:val="20"/>
              </w:rPr>
              <w:t xml:space="preserve">Carine </w:t>
            </w:r>
            <w:proofErr w:type="spellStart"/>
            <w:r w:rsidRPr="00292921">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jc w:val="left"/>
              <w:rPr>
                <w:rFonts w:cs="Calibri"/>
                <w:szCs w:val="20"/>
              </w:rPr>
            </w:pPr>
            <w:r w:rsidRPr="00292921">
              <w:rPr>
                <w:rFonts w:cs="Calibri"/>
                <w:szCs w:val="20"/>
              </w:rPr>
              <w:t>Document has been updated with remarks and feedbacks received from AHG Members and consolidated by Kinga Beda.</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Title of the BUC has been changed in "AW_BUC_06c – Information on end of incapacity for work in respect of accident at work and occupational disease".</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Minor changes have been implemented through the document.  These changes do not impact the process itself.</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Section 4.1 : RUP Table Description</w:t>
            </w:r>
          </w:p>
          <w:p w:rsidR="00F66447" w:rsidRPr="00292921" w:rsidRDefault="00F66447" w:rsidP="00413824">
            <w:pPr>
              <w:jc w:val="left"/>
              <w:rPr>
                <w:rFonts w:cs="Calibri"/>
                <w:szCs w:val="20"/>
              </w:rPr>
            </w:pPr>
            <w:r w:rsidRPr="00292921">
              <w:rPr>
                <w:rFonts w:cs="Calibri"/>
                <w:szCs w:val="20"/>
              </w:rPr>
              <w:t>Branch 4 is added with a possibility to reject the SED</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Section 4.4 : RUP UC Diagram Representation is updated "Reject SED" has been added.</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Section 4.5 SED and Sub-process Versioning is updated :</w:t>
            </w:r>
          </w:p>
          <w:p w:rsidR="00F66447" w:rsidRPr="00292921" w:rsidRDefault="00F66447" w:rsidP="00413824">
            <w:pPr>
              <w:jc w:val="left"/>
              <w:rPr>
                <w:rFonts w:cs="Calibri"/>
                <w:szCs w:val="20"/>
              </w:rPr>
            </w:pPr>
            <w:r w:rsidRPr="00292921">
              <w:rPr>
                <w:rFonts w:cs="Calibri"/>
                <w:szCs w:val="20"/>
              </w:rPr>
              <w:t>AD_BUC_09_SubProcess – Reject SED is "Used"</w:t>
            </w:r>
          </w:p>
          <w:p w:rsidR="00F66447" w:rsidRPr="00292921" w:rsidRDefault="00F66447" w:rsidP="00413824">
            <w:pPr>
              <w:jc w:val="left"/>
              <w:rPr>
                <w:rFonts w:cs="Calibri"/>
                <w:szCs w:val="20"/>
              </w:rPr>
            </w:pPr>
          </w:p>
          <w:p w:rsidR="00F66447" w:rsidRPr="00292921" w:rsidRDefault="00F66447" w:rsidP="00413824">
            <w:pPr>
              <w:jc w:val="left"/>
              <w:rPr>
                <w:rFonts w:cs="Calibri"/>
                <w:szCs w:val="20"/>
              </w:rPr>
            </w:pPr>
            <w:r w:rsidRPr="00292921">
              <w:rPr>
                <w:rFonts w:cs="Calibri"/>
                <w:szCs w:val="20"/>
              </w:rPr>
              <w:t>Section 5 : Business Processes / Cases</w:t>
            </w:r>
          </w:p>
          <w:p w:rsidR="00F66447" w:rsidRPr="00292921" w:rsidRDefault="00F66447" w:rsidP="004F1168">
            <w:pPr>
              <w:jc w:val="left"/>
              <w:rPr>
                <w:rFonts w:cs="Calibri"/>
                <w:szCs w:val="20"/>
              </w:rPr>
            </w:pPr>
            <w:r w:rsidRPr="00292921">
              <w:rPr>
                <w:rFonts w:cs="Calibri"/>
                <w:szCs w:val="20"/>
              </w:rPr>
              <w:t>BPMN has been updated with the "Invoke Amin Process (Reject)" for the Counterparty.</w:t>
            </w:r>
          </w:p>
          <w:p w:rsidR="00F66447" w:rsidRPr="00292921" w:rsidRDefault="00F66447" w:rsidP="004F1168">
            <w:pPr>
              <w:jc w:val="left"/>
              <w:rPr>
                <w:rFonts w:cs="Calibri"/>
                <w:szCs w:val="20"/>
              </w:rPr>
            </w:pPr>
          </w:p>
          <w:p w:rsidR="00F66447" w:rsidRPr="00292921" w:rsidRDefault="00F66447" w:rsidP="001B5D4D">
            <w:pPr>
              <w:jc w:val="left"/>
              <w:rPr>
                <w:rFonts w:cs="Calibri"/>
                <w:szCs w:val="20"/>
              </w:rPr>
            </w:pPr>
            <w:r w:rsidRPr="00292921">
              <w:rPr>
                <w:rFonts w:cs="Calibri"/>
                <w:szCs w:val="20"/>
              </w:rPr>
              <w:t xml:space="preserve">Version number of the document has been changed to be in line with the convention </w:t>
            </w:r>
            <w:proofErr w:type="spellStart"/>
            <w:r w:rsidRPr="00292921">
              <w:rPr>
                <w:rFonts w:cs="Calibri"/>
                <w:szCs w:val="20"/>
              </w:rPr>
              <w:t>M.m.p</w:t>
            </w:r>
            <w:proofErr w:type="spellEnd"/>
            <w:r w:rsidRPr="00292921">
              <w:rPr>
                <w:rFonts w:cs="Calibri"/>
                <w:szCs w:val="20"/>
              </w:rPr>
              <w:t xml:space="preserve"> where :</w:t>
            </w:r>
          </w:p>
          <w:p w:rsidR="00F66447" w:rsidRPr="00292921" w:rsidRDefault="00F66447" w:rsidP="001B5D4D">
            <w:pPr>
              <w:jc w:val="left"/>
              <w:rPr>
                <w:rFonts w:cs="Calibri"/>
                <w:szCs w:val="20"/>
              </w:rPr>
            </w:pPr>
            <w:r w:rsidRPr="00292921">
              <w:rPr>
                <w:rFonts w:cs="Calibri"/>
                <w:szCs w:val="20"/>
              </w:rPr>
              <w:t>- M = Major version (e.g. Approved by AC)</w:t>
            </w:r>
          </w:p>
          <w:p w:rsidR="00F66447" w:rsidRPr="00292921" w:rsidRDefault="00F66447" w:rsidP="001B5D4D">
            <w:pPr>
              <w:jc w:val="left"/>
              <w:rPr>
                <w:rFonts w:cs="Calibri"/>
                <w:szCs w:val="20"/>
              </w:rPr>
            </w:pPr>
            <w:r w:rsidRPr="00292921">
              <w:rPr>
                <w:rFonts w:cs="Calibri"/>
                <w:szCs w:val="20"/>
              </w:rPr>
              <w:t>- m = Minor version (e.g. changes in the process)</w:t>
            </w:r>
          </w:p>
          <w:p w:rsidR="00F66447" w:rsidRPr="00292921" w:rsidRDefault="00F66447" w:rsidP="001B5D4D">
            <w:pPr>
              <w:jc w:val="left"/>
              <w:rPr>
                <w:rFonts w:cs="Calibri"/>
                <w:szCs w:val="20"/>
              </w:rPr>
            </w:pPr>
            <w:r w:rsidRPr="00292921">
              <w:rPr>
                <w:rFonts w:cs="Calibri"/>
                <w:szCs w:val="20"/>
              </w:rPr>
              <w:t>- p = Patch version (e.g. wording…any changes without any impact on the process itself)</w:t>
            </w:r>
          </w:p>
        </w:tc>
      </w:tr>
      <w:tr w:rsidR="00F66447"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245CC3" w:rsidP="00D13B39">
            <w:pPr>
              <w:jc w:val="left"/>
              <w:rPr>
                <w:rFonts w:cs="Calibri"/>
                <w:szCs w:val="20"/>
              </w:rPr>
            </w:pPr>
            <w:r>
              <w:rPr>
                <w:rFonts w:cs="Calibri"/>
                <w:szCs w:val="20"/>
              </w:rPr>
              <w:lastRenderedPageBreak/>
              <w:t>v</w:t>
            </w:r>
            <w:r w:rsidR="00F66447" w:rsidRPr="00292921">
              <w:rPr>
                <w:rFonts w:cs="Calibri"/>
                <w:szCs w:val="20"/>
              </w:rPr>
              <w:t>0.2.1</w:t>
            </w:r>
          </w:p>
        </w:tc>
        <w:tc>
          <w:tcPr>
            <w:tcW w:w="721"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spacing w:line="276" w:lineRule="auto"/>
              <w:jc w:val="center"/>
              <w:rPr>
                <w:rFonts w:eastAsia="PMingLiU" w:cs="Calibri"/>
                <w:color w:val="000000"/>
                <w:szCs w:val="20"/>
              </w:rPr>
            </w:pPr>
            <w:r w:rsidRPr="00292921">
              <w:rPr>
                <w:rFonts w:eastAsia="PMingLiU" w:cs="Calibri"/>
                <w:color w:val="000000"/>
                <w:szCs w:val="20"/>
              </w:rPr>
              <w:t>20/04/2016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413824">
            <w:pPr>
              <w:widowControl w:val="0"/>
              <w:spacing w:line="200" w:lineRule="atLeast"/>
              <w:jc w:val="left"/>
              <w:rPr>
                <w:rFonts w:cs="Calibri"/>
                <w:color w:val="000000"/>
                <w:szCs w:val="20"/>
              </w:rPr>
            </w:pPr>
            <w:r w:rsidRPr="00292921">
              <w:rPr>
                <w:rFonts w:cs="Calibri"/>
                <w:color w:val="000000"/>
                <w:szCs w:val="20"/>
              </w:rPr>
              <w:t xml:space="preserve">Carine </w:t>
            </w:r>
            <w:proofErr w:type="spellStart"/>
            <w:r w:rsidRPr="00292921">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66447" w:rsidRPr="00292921" w:rsidRDefault="00F66447" w:rsidP="00F66447">
            <w:pPr>
              <w:jc w:val="left"/>
              <w:rPr>
                <w:rFonts w:cs="Calibri"/>
                <w:szCs w:val="20"/>
              </w:rPr>
            </w:pPr>
            <w:r w:rsidRPr="00292921">
              <w:rPr>
                <w:rFonts w:cs="Calibri"/>
                <w:szCs w:val="20"/>
              </w:rPr>
              <w:t>Small changes in the section 4.1 RUP Table Description</w:t>
            </w:r>
          </w:p>
          <w:p w:rsidR="00F66447" w:rsidRPr="00292921" w:rsidRDefault="00F66447" w:rsidP="00F66447">
            <w:pPr>
              <w:jc w:val="left"/>
              <w:rPr>
                <w:rFonts w:cs="Calibri"/>
                <w:szCs w:val="20"/>
              </w:rPr>
            </w:pPr>
          </w:p>
          <w:p w:rsidR="00F66447" w:rsidRPr="00292921" w:rsidRDefault="00F66447" w:rsidP="00413824">
            <w:pPr>
              <w:jc w:val="left"/>
              <w:rPr>
                <w:rFonts w:cs="Calibri"/>
                <w:szCs w:val="20"/>
              </w:rPr>
            </w:pPr>
            <w:r w:rsidRPr="00292921">
              <w:rPr>
                <w:rFonts w:cs="Calibri"/>
                <w:szCs w:val="20"/>
              </w:rPr>
              <w:t>For all horizontals and admin branches : "The participant" has been replaced by "The Case Owner" or "The Counterparty"</w:t>
            </w:r>
          </w:p>
        </w:tc>
      </w:tr>
      <w:tr w:rsidR="00F66447"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F66447" w:rsidRPr="00F66447" w:rsidRDefault="00245CC3" w:rsidP="00D13B39">
            <w:pPr>
              <w:jc w:val="left"/>
              <w:rPr>
                <w:rFonts w:cs="Calibri"/>
                <w:szCs w:val="20"/>
              </w:rPr>
            </w:pPr>
            <w:r>
              <w:rPr>
                <w:rFonts w:cs="Calibri"/>
                <w:szCs w:val="20"/>
              </w:rPr>
              <w:t>v</w:t>
            </w:r>
            <w:r w:rsidR="00F66447">
              <w:rPr>
                <w:rFonts w:cs="Calibri"/>
                <w:szCs w:val="20"/>
              </w:rPr>
              <w:t>0.3.0</w:t>
            </w:r>
          </w:p>
        </w:tc>
        <w:tc>
          <w:tcPr>
            <w:tcW w:w="721" w:type="pct"/>
            <w:tcBorders>
              <w:top w:val="single" w:sz="4" w:space="0" w:color="7F7F7F"/>
              <w:left w:val="single" w:sz="4" w:space="0" w:color="7F7F7F"/>
              <w:bottom w:val="single" w:sz="4" w:space="0" w:color="7F7F7F"/>
              <w:right w:val="single" w:sz="4" w:space="0" w:color="7F7F7F"/>
            </w:tcBorders>
            <w:vAlign w:val="center"/>
          </w:tcPr>
          <w:p w:rsidR="00F66447" w:rsidRPr="00F66447" w:rsidRDefault="00F66447" w:rsidP="00413824">
            <w:pPr>
              <w:spacing w:line="276" w:lineRule="auto"/>
              <w:jc w:val="center"/>
              <w:rPr>
                <w:rFonts w:eastAsia="PMingLiU" w:cs="Calibri"/>
                <w:color w:val="000000"/>
                <w:szCs w:val="20"/>
              </w:rPr>
            </w:pPr>
            <w:r>
              <w:rPr>
                <w:rFonts w:eastAsia="PMingLiU" w:cs="Calibri"/>
                <w:color w:val="000000"/>
                <w:szCs w:val="20"/>
              </w:rPr>
              <w:t>21/06/2016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F66447" w:rsidRPr="00F66447" w:rsidRDefault="00F66447"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66447" w:rsidRPr="00F66447" w:rsidRDefault="00F66447" w:rsidP="00F66447">
            <w:pPr>
              <w:jc w:val="left"/>
              <w:rPr>
                <w:rFonts w:cs="Calibri"/>
                <w:szCs w:val="20"/>
              </w:rPr>
            </w:pPr>
            <w:r>
              <w:rPr>
                <w:rFonts w:cs="Calibri"/>
                <w:szCs w:val="20"/>
              </w:rPr>
              <w:t>Alignment to the standard description and layout of the BUC.</w:t>
            </w:r>
          </w:p>
        </w:tc>
      </w:tr>
      <w:tr w:rsidR="00302228"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302228" w:rsidRDefault="00245CC3" w:rsidP="00D13B39">
            <w:pPr>
              <w:jc w:val="left"/>
              <w:rPr>
                <w:rFonts w:cs="Calibri"/>
                <w:szCs w:val="20"/>
              </w:rPr>
            </w:pPr>
            <w:r>
              <w:rPr>
                <w:rFonts w:cs="Calibri"/>
                <w:szCs w:val="20"/>
              </w:rPr>
              <w:t>v</w:t>
            </w:r>
            <w:r w:rsidR="00302228">
              <w:rPr>
                <w:rFonts w:cs="Calibri"/>
                <w:szCs w:val="20"/>
              </w:rPr>
              <w:t>0.4.0</w:t>
            </w:r>
          </w:p>
        </w:tc>
        <w:tc>
          <w:tcPr>
            <w:tcW w:w="721" w:type="pct"/>
            <w:tcBorders>
              <w:top w:val="single" w:sz="4" w:space="0" w:color="7F7F7F"/>
              <w:left w:val="single" w:sz="4" w:space="0" w:color="7F7F7F"/>
              <w:bottom w:val="single" w:sz="4" w:space="0" w:color="7F7F7F"/>
              <w:right w:val="single" w:sz="4" w:space="0" w:color="7F7F7F"/>
            </w:tcBorders>
            <w:vAlign w:val="center"/>
          </w:tcPr>
          <w:p w:rsidR="00302228" w:rsidRDefault="00302228" w:rsidP="00413824">
            <w:pPr>
              <w:spacing w:line="276" w:lineRule="auto"/>
              <w:jc w:val="center"/>
              <w:rPr>
                <w:rFonts w:eastAsia="PMingLiU" w:cs="Calibri"/>
                <w:color w:val="000000"/>
                <w:szCs w:val="20"/>
              </w:rPr>
            </w:pPr>
            <w:r>
              <w:rPr>
                <w:rFonts w:eastAsia="PMingLiU" w:cs="Calibri"/>
                <w:color w:val="000000"/>
                <w:szCs w:val="20"/>
              </w:rPr>
              <w:t>11/08/2016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302228" w:rsidRDefault="00302228"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302228" w:rsidRDefault="00302228" w:rsidP="00F66447">
            <w:pPr>
              <w:jc w:val="left"/>
              <w:rPr>
                <w:rFonts w:cs="Calibri"/>
                <w:szCs w:val="20"/>
              </w:rPr>
            </w:pPr>
            <w:r>
              <w:rPr>
                <w:rFonts w:cs="Calibri"/>
                <w:szCs w:val="20"/>
              </w:rPr>
              <w:t>Comments received from AC review have been implemented.</w:t>
            </w:r>
          </w:p>
          <w:p w:rsidR="00302228" w:rsidRDefault="00302228" w:rsidP="00F66447">
            <w:pPr>
              <w:jc w:val="left"/>
              <w:rPr>
                <w:rFonts w:cs="Calibri"/>
                <w:szCs w:val="20"/>
              </w:rPr>
            </w:pPr>
          </w:p>
          <w:p w:rsidR="00302228" w:rsidRDefault="00302228" w:rsidP="00F66447">
            <w:pPr>
              <w:jc w:val="left"/>
              <w:rPr>
                <w:rFonts w:cs="Calibri"/>
                <w:szCs w:val="20"/>
              </w:rPr>
            </w:pPr>
            <w:r>
              <w:rPr>
                <w:rFonts w:cs="Calibri"/>
                <w:szCs w:val="20"/>
              </w:rPr>
              <w:t>Claimant is removed from this BUC while he is a passive actor.</w:t>
            </w:r>
          </w:p>
          <w:p w:rsidR="00302228" w:rsidRDefault="00302228" w:rsidP="00F66447">
            <w:pPr>
              <w:jc w:val="left"/>
              <w:rPr>
                <w:rFonts w:cs="Calibri"/>
                <w:szCs w:val="20"/>
              </w:rPr>
            </w:pPr>
            <w:r>
              <w:rPr>
                <w:rFonts w:cs="Calibri"/>
                <w:szCs w:val="20"/>
              </w:rPr>
              <w:t>Section 3 is updated</w:t>
            </w:r>
          </w:p>
          <w:p w:rsidR="00302228" w:rsidRDefault="00302228" w:rsidP="00F66447">
            <w:pPr>
              <w:jc w:val="left"/>
              <w:rPr>
                <w:rFonts w:cs="Calibri"/>
                <w:szCs w:val="20"/>
              </w:rPr>
            </w:pPr>
            <w:r>
              <w:rPr>
                <w:rFonts w:cs="Calibri"/>
                <w:szCs w:val="20"/>
              </w:rPr>
              <w:t>Sections 4.1 and 4.4 are updated</w:t>
            </w:r>
          </w:p>
        </w:tc>
      </w:tr>
      <w:tr w:rsidR="00EC5D47"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EC5D47" w:rsidRDefault="00245CC3" w:rsidP="00D13B39">
            <w:pPr>
              <w:jc w:val="left"/>
              <w:rPr>
                <w:rFonts w:cs="Calibri"/>
                <w:szCs w:val="20"/>
              </w:rPr>
            </w:pPr>
            <w:r>
              <w:rPr>
                <w:rFonts w:cs="Calibri"/>
                <w:szCs w:val="20"/>
              </w:rPr>
              <w:t>v</w:t>
            </w:r>
            <w:r w:rsidR="00EC5D47">
              <w:rPr>
                <w:rFonts w:cs="Calibri"/>
                <w:szCs w:val="20"/>
              </w:rPr>
              <w:t>0.99.0</w:t>
            </w:r>
          </w:p>
        </w:tc>
        <w:tc>
          <w:tcPr>
            <w:tcW w:w="721" w:type="pct"/>
            <w:tcBorders>
              <w:top w:val="single" w:sz="4" w:space="0" w:color="7F7F7F"/>
              <w:left w:val="single" w:sz="4" w:space="0" w:color="7F7F7F"/>
              <w:bottom w:val="single" w:sz="4" w:space="0" w:color="7F7F7F"/>
              <w:right w:val="single" w:sz="4" w:space="0" w:color="7F7F7F"/>
            </w:tcBorders>
            <w:vAlign w:val="center"/>
          </w:tcPr>
          <w:p w:rsidR="00EC5D47" w:rsidRDefault="00EC5D47" w:rsidP="00413824">
            <w:pPr>
              <w:spacing w:line="276" w:lineRule="auto"/>
              <w:jc w:val="center"/>
              <w:rPr>
                <w:rFonts w:eastAsia="PMingLiU" w:cs="Calibri"/>
                <w:color w:val="000000"/>
                <w:szCs w:val="20"/>
              </w:rPr>
            </w:pPr>
            <w:r>
              <w:rPr>
                <w:rFonts w:eastAsia="PMingLiU" w:cs="Calibri"/>
                <w:color w:val="000000"/>
                <w:szCs w:val="20"/>
              </w:rPr>
              <w:t>21/09/2016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EC5D47" w:rsidRDefault="00EC5D47"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EC5D47" w:rsidRDefault="00EC5D47" w:rsidP="00EC5D47">
            <w:pPr>
              <w:jc w:val="left"/>
              <w:rPr>
                <w:rFonts w:cs="Calibri"/>
                <w:szCs w:val="20"/>
              </w:rPr>
            </w:pPr>
            <w:r>
              <w:rPr>
                <w:rFonts w:cs="Calibri"/>
                <w:szCs w:val="20"/>
              </w:rPr>
              <w:t>Candidate for AC approval.</w:t>
            </w:r>
          </w:p>
          <w:p w:rsidR="00EC5D47" w:rsidRDefault="00EC5D47" w:rsidP="00EC5D47">
            <w:pPr>
              <w:jc w:val="left"/>
              <w:rPr>
                <w:rFonts w:cs="Calibri"/>
                <w:szCs w:val="20"/>
              </w:rPr>
            </w:pPr>
          </w:p>
          <w:p w:rsidR="00EC5D47" w:rsidRDefault="00EC5D47" w:rsidP="00EC5D47">
            <w:pPr>
              <w:jc w:val="left"/>
              <w:rPr>
                <w:rFonts w:cs="Calibri"/>
                <w:szCs w:val="20"/>
              </w:rPr>
            </w:pPr>
            <w:r>
              <w:rPr>
                <w:rFonts w:cs="Calibri"/>
                <w:szCs w:val="20"/>
              </w:rPr>
              <w:t>Suggestions regarding the improvement of the process received from first AC review have been implemented if agreed by AHG members.</w:t>
            </w:r>
          </w:p>
          <w:p w:rsidR="00EC5D47" w:rsidRDefault="00EC5D47" w:rsidP="00EC5D47">
            <w:pPr>
              <w:jc w:val="left"/>
              <w:rPr>
                <w:rFonts w:cs="Calibri"/>
                <w:szCs w:val="20"/>
              </w:rPr>
            </w:pPr>
          </w:p>
          <w:p w:rsidR="00EC5D47" w:rsidRDefault="00EC5D47" w:rsidP="00EC5D47">
            <w:pPr>
              <w:jc w:val="left"/>
              <w:rPr>
                <w:rFonts w:cs="Calibri"/>
                <w:szCs w:val="20"/>
              </w:rPr>
            </w:pPr>
            <w:r>
              <w:rPr>
                <w:rFonts w:cs="Calibri"/>
                <w:szCs w:val="20"/>
              </w:rPr>
              <w:t>Section 4.1 RUP Table Representation</w:t>
            </w:r>
          </w:p>
          <w:p w:rsidR="00EC5D47" w:rsidRDefault="00EC5D47" w:rsidP="00EC5D47">
            <w:pPr>
              <w:jc w:val="left"/>
              <w:rPr>
                <w:rFonts w:cs="Calibri"/>
                <w:szCs w:val="20"/>
              </w:rPr>
            </w:pPr>
            <w:r>
              <w:rPr>
                <w:rFonts w:cs="Calibri"/>
                <w:szCs w:val="20"/>
              </w:rPr>
              <w:t>Branch 5 – Invalidate is added for Case Owner</w:t>
            </w:r>
          </w:p>
          <w:p w:rsidR="00EC5D47" w:rsidRDefault="00EC5D47" w:rsidP="00EC5D47">
            <w:pPr>
              <w:jc w:val="left"/>
              <w:rPr>
                <w:rFonts w:cs="Calibri"/>
                <w:szCs w:val="20"/>
              </w:rPr>
            </w:pPr>
            <w:r>
              <w:rPr>
                <w:rFonts w:cs="Calibri"/>
                <w:szCs w:val="20"/>
              </w:rPr>
              <w:t>Branch 6 – Clarify Content is added for Counterparty</w:t>
            </w:r>
          </w:p>
          <w:p w:rsidR="00EC5D47" w:rsidRDefault="00EC5D47" w:rsidP="00EC5D47">
            <w:pPr>
              <w:jc w:val="left"/>
              <w:rPr>
                <w:rFonts w:cs="Calibri"/>
                <w:szCs w:val="20"/>
              </w:rPr>
            </w:pPr>
            <w:r>
              <w:rPr>
                <w:rFonts w:cs="Calibri"/>
                <w:szCs w:val="20"/>
              </w:rPr>
              <w:t>Branch 7 – Update is added for Case Owner</w:t>
            </w:r>
          </w:p>
          <w:p w:rsidR="00EC5D47" w:rsidRDefault="00EC5D47" w:rsidP="00EC5D47">
            <w:pPr>
              <w:jc w:val="left"/>
              <w:rPr>
                <w:rFonts w:cs="Calibri"/>
                <w:szCs w:val="20"/>
              </w:rPr>
            </w:pPr>
            <w:r>
              <w:rPr>
                <w:rFonts w:cs="Calibri"/>
                <w:szCs w:val="20"/>
              </w:rPr>
              <w:t>Special Requirements for Branches 5, 6 and 7 are added.</w:t>
            </w:r>
          </w:p>
          <w:p w:rsidR="00EC5D47" w:rsidRDefault="00EC5D47" w:rsidP="00EC5D47">
            <w:pPr>
              <w:jc w:val="left"/>
              <w:rPr>
                <w:rFonts w:cs="Calibri"/>
                <w:szCs w:val="20"/>
              </w:rPr>
            </w:pPr>
          </w:p>
          <w:p w:rsidR="00EC5D47" w:rsidRDefault="00EC5D47" w:rsidP="00EC5D47">
            <w:pPr>
              <w:jc w:val="left"/>
              <w:rPr>
                <w:rFonts w:cs="Calibri"/>
                <w:szCs w:val="20"/>
              </w:rPr>
            </w:pPr>
            <w:r>
              <w:rPr>
                <w:rFonts w:cs="Calibri"/>
                <w:szCs w:val="20"/>
              </w:rPr>
              <w:t>Section 4.4 RUP UC Diagram Representation is updated</w:t>
            </w:r>
          </w:p>
          <w:p w:rsidR="00EC5D47" w:rsidRDefault="00EC5D47" w:rsidP="00EC5D47">
            <w:pPr>
              <w:jc w:val="left"/>
              <w:rPr>
                <w:rFonts w:cs="Calibri"/>
                <w:szCs w:val="20"/>
              </w:rPr>
            </w:pPr>
          </w:p>
          <w:p w:rsidR="00EC5D47" w:rsidRDefault="00EC5D47" w:rsidP="00EC5D47">
            <w:pPr>
              <w:jc w:val="left"/>
              <w:rPr>
                <w:rFonts w:cs="Calibri"/>
                <w:szCs w:val="20"/>
              </w:rPr>
            </w:pPr>
            <w:r>
              <w:rPr>
                <w:rFonts w:cs="Calibri"/>
                <w:szCs w:val="20"/>
              </w:rPr>
              <w:t>Section 4.5 SED and Sub-process Versioning is updated</w:t>
            </w:r>
          </w:p>
        </w:tc>
      </w:tr>
      <w:tr w:rsidR="00F904E0"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F904E0" w:rsidRDefault="00245CC3" w:rsidP="00D13B39">
            <w:pPr>
              <w:jc w:val="left"/>
              <w:rPr>
                <w:rFonts w:cs="Calibri"/>
                <w:szCs w:val="20"/>
              </w:rPr>
            </w:pPr>
            <w:r>
              <w:rPr>
                <w:rFonts w:cs="Calibri"/>
                <w:szCs w:val="20"/>
              </w:rPr>
              <w:t>v</w:t>
            </w:r>
            <w:r w:rsidR="00F904E0">
              <w:rPr>
                <w:rFonts w:cs="Calibri"/>
                <w:szCs w:val="20"/>
              </w:rPr>
              <w:t>0.99.1</w:t>
            </w:r>
          </w:p>
        </w:tc>
        <w:tc>
          <w:tcPr>
            <w:tcW w:w="721" w:type="pct"/>
            <w:tcBorders>
              <w:top w:val="single" w:sz="4" w:space="0" w:color="7F7F7F"/>
              <w:left w:val="single" w:sz="4" w:space="0" w:color="7F7F7F"/>
              <w:bottom w:val="single" w:sz="4" w:space="0" w:color="7F7F7F"/>
              <w:right w:val="single" w:sz="4" w:space="0" w:color="7F7F7F"/>
            </w:tcBorders>
            <w:vAlign w:val="center"/>
          </w:tcPr>
          <w:p w:rsidR="00F904E0" w:rsidRDefault="00F904E0" w:rsidP="00413824">
            <w:pPr>
              <w:spacing w:line="276" w:lineRule="auto"/>
              <w:jc w:val="center"/>
              <w:rPr>
                <w:rFonts w:eastAsia="PMingLiU" w:cs="Calibri"/>
                <w:color w:val="000000"/>
                <w:szCs w:val="20"/>
              </w:rPr>
            </w:pPr>
            <w:r>
              <w:rPr>
                <w:rFonts w:eastAsia="PMingLiU" w:cs="Calibri"/>
                <w:color w:val="000000"/>
                <w:szCs w:val="20"/>
              </w:rPr>
              <w:t>26/09/2016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F904E0" w:rsidRDefault="00F904E0"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F904E0" w:rsidRDefault="00F904E0" w:rsidP="00EC5D47">
            <w:pPr>
              <w:jc w:val="left"/>
              <w:rPr>
                <w:rFonts w:cs="Calibri"/>
                <w:szCs w:val="20"/>
              </w:rPr>
            </w:pPr>
            <w:r>
              <w:rPr>
                <w:rFonts w:cs="Calibri"/>
                <w:b/>
                <w:szCs w:val="20"/>
              </w:rPr>
              <w:t>Submitted for AC Approval</w:t>
            </w:r>
          </w:p>
        </w:tc>
      </w:tr>
      <w:tr w:rsidR="002015ED" w:rsidRPr="00F66447" w:rsidTr="00EF628B">
        <w:tc>
          <w:tcPr>
            <w:tcW w:w="632" w:type="pct"/>
            <w:tcBorders>
              <w:top w:val="single" w:sz="4" w:space="0" w:color="7F7F7F"/>
              <w:left w:val="single" w:sz="4" w:space="0" w:color="7F7F7F"/>
              <w:bottom w:val="single" w:sz="4" w:space="0" w:color="7F7F7F"/>
              <w:right w:val="single" w:sz="4" w:space="0" w:color="7F7F7F"/>
            </w:tcBorders>
            <w:vAlign w:val="center"/>
          </w:tcPr>
          <w:p w:rsidR="002015ED" w:rsidRDefault="00245CC3" w:rsidP="00D13B39">
            <w:pPr>
              <w:jc w:val="left"/>
              <w:rPr>
                <w:rFonts w:cs="Calibri"/>
                <w:szCs w:val="20"/>
              </w:rPr>
            </w:pPr>
            <w:r>
              <w:rPr>
                <w:rFonts w:cs="Calibri"/>
                <w:szCs w:val="20"/>
              </w:rPr>
              <w:t>v</w:t>
            </w:r>
            <w:r w:rsidR="002015ED">
              <w:rPr>
                <w:rFonts w:cs="Calibri"/>
                <w:szCs w:val="20"/>
              </w:rPr>
              <w:t>1.0.0</w:t>
            </w:r>
          </w:p>
        </w:tc>
        <w:tc>
          <w:tcPr>
            <w:tcW w:w="721" w:type="pct"/>
            <w:tcBorders>
              <w:top w:val="single" w:sz="4" w:space="0" w:color="7F7F7F"/>
              <w:left w:val="single" w:sz="4" w:space="0" w:color="7F7F7F"/>
              <w:bottom w:val="single" w:sz="4" w:space="0" w:color="7F7F7F"/>
              <w:right w:val="single" w:sz="4" w:space="0" w:color="7F7F7F"/>
            </w:tcBorders>
            <w:vAlign w:val="center"/>
          </w:tcPr>
          <w:p w:rsidR="002015ED" w:rsidRDefault="002015ED" w:rsidP="00413824">
            <w:pPr>
              <w:spacing w:line="276" w:lineRule="auto"/>
              <w:jc w:val="center"/>
              <w:rPr>
                <w:rFonts w:eastAsia="PMingLiU" w:cs="Calibri"/>
                <w:color w:val="000000"/>
                <w:szCs w:val="20"/>
              </w:rPr>
            </w:pPr>
            <w:r>
              <w:rPr>
                <w:rFonts w:eastAsia="PMingLiU" w:cs="Calibri"/>
                <w:color w:val="000000"/>
                <w:szCs w:val="20"/>
              </w:rPr>
              <w:t>24/10/2016</w:t>
            </w:r>
          </w:p>
        </w:tc>
        <w:tc>
          <w:tcPr>
            <w:tcW w:w="1034" w:type="pct"/>
            <w:tcBorders>
              <w:top w:val="single" w:sz="4" w:space="0" w:color="7F7F7F"/>
              <w:left w:val="single" w:sz="4" w:space="0" w:color="7F7F7F"/>
              <w:bottom w:val="single" w:sz="4" w:space="0" w:color="7F7F7F"/>
              <w:right w:val="single" w:sz="4" w:space="0" w:color="7F7F7F"/>
            </w:tcBorders>
            <w:vAlign w:val="center"/>
          </w:tcPr>
          <w:p w:rsidR="002015ED" w:rsidRDefault="002015ED"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rsidR="002015ED" w:rsidRDefault="002015ED" w:rsidP="00EC5D47">
            <w:pPr>
              <w:jc w:val="left"/>
              <w:rPr>
                <w:rFonts w:cs="Calibri"/>
                <w:b/>
                <w:szCs w:val="20"/>
              </w:rPr>
            </w:pPr>
            <w:r>
              <w:rPr>
                <w:rFonts w:cs="Calibri"/>
                <w:b/>
                <w:szCs w:val="20"/>
              </w:rPr>
              <w:t>AC Approved Version</w:t>
            </w:r>
          </w:p>
        </w:tc>
      </w:tr>
      <w:tr w:rsidR="00EF628B" w:rsidRPr="00EF628B" w:rsidTr="00EF628B">
        <w:tc>
          <w:tcPr>
            <w:tcW w:w="632" w:type="pct"/>
            <w:tcBorders>
              <w:top w:val="single" w:sz="4" w:space="0" w:color="7F7F7F"/>
              <w:left w:val="single" w:sz="4" w:space="0" w:color="7F7F7F"/>
              <w:bottom w:val="single" w:sz="4" w:space="0" w:color="7F7F7F"/>
              <w:right w:val="single" w:sz="4" w:space="0" w:color="7F7F7F"/>
            </w:tcBorders>
            <w:vAlign w:val="center"/>
          </w:tcPr>
          <w:p w:rsidR="00EF628B" w:rsidRPr="00EF628B" w:rsidRDefault="00245CC3" w:rsidP="00A964C2">
            <w:pPr>
              <w:jc w:val="left"/>
              <w:rPr>
                <w:rFonts w:cs="Calibri"/>
                <w:szCs w:val="20"/>
              </w:rPr>
            </w:pPr>
            <w:r>
              <w:rPr>
                <w:rFonts w:cs="Calibri"/>
                <w:szCs w:val="20"/>
              </w:rPr>
              <w:t>v</w:t>
            </w:r>
            <w:r w:rsidR="00EF628B" w:rsidRPr="00EF628B">
              <w:rPr>
                <w:rFonts w:cs="Calibri"/>
                <w:szCs w:val="20"/>
              </w:rPr>
              <w:t>1.0.1</w:t>
            </w:r>
          </w:p>
        </w:tc>
        <w:tc>
          <w:tcPr>
            <w:tcW w:w="721" w:type="pct"/>
            <w:tcBorders>
              <w:top w:val="single" w:sz="4" w:space="0" w:color="7F7F7F"/>
              <w:left w:val="single" w:sz="4" w:space="0" w:color="7F7F7F"/>
              <w:bottom w:val="single" w:sz="4" w:space="0" w:color="7F7F7F"/>
              <w:right w:val="single" w:sz="4" w:space="0" w:color="7F7F7F"/>
            </w:tcBorders>
            <w:vAlign w:val="center"/>
          </w:tcPr>
          <w:p w:rsidR="00EF628B" w:rsidRPr="00EF628B" w:rsidRDefault="00EF628B" w:rsidP="00A964C2">
            <w:pPr>
              <w:spacing w:line="276" w:lineRule="auto"/>
              <w:jc w:val="center"/>
              <w:rPr>
                <w:rFonts w:eastAsia="PMingLiU" w:cs="Calibri"/>
                <w:color w:val="000000"/>
                <w:szCs w:val="20"/>
              </w:rPr>
            </w:pPr>
            <w:r w:rsidRPr="00EF628B">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EF628B" w:rsidRPr="00EF628B" w:rsidRDefault="00EF628B" w:rsidP="00A964C2">
            <w:pPr>
              <w:widowControl w:val="0"/>
              <w:spacing w:line="200" w:lineRule="atLeast"/>
              <w:jc w:val="left"/>
              <w:rPr>
                <w:rFonts w:cs="Calibri"/>
                <w:color w:val="000000"/>
                <w:szCs w:val="20"/>
              </w:rPr>
            </w:pPr>
            <w:r w:rsidRPr="00EF628B">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rsidR="00EF628B" w:rsidRPr="00EF628B" w:rsidRDefault="00EF628B" w:rsidP="00A964C2">
            <w:pPr>
              <w:jc w:val="left"/>
              <w:rPr>
                <w:rFonts w:cs="Calibri"/>
                <w:szCs w:val="20"/>
              </w:rPr>
            </w:pPr>
            <w:r w:rsidRPr="00EF628B">
              <w:rPr>
                <w:rFonts w:cs="Calibri"/>
                <w:szCs w:val="20"/>
              </w:rPr>
              <w:t>Included new version of BPMN picture in section 5</w:t>
            </w:r>
          </w:p>
        </w:tc>
      </w:tr>
      <w:tr w:rsidR="00757B34" w:rsidRPr="00EF628B" w:rsidTr="00EF628B">
        <w:tc>
          <w:tcPr>
            <w:tcW w:w="632" w:type="pct"/>
            <w:tcBorders>
              <w:top w:val="single" w:sz="4" w:space="0" w:color="7F7F7F"/>
              <w:left w:val="single" w:sz="4" w:space="0" w:color="7F7F7F"/>
              <w:bottom w:val="single" w:sz="4" w:space="0" w:color="7F7F7F"/>
              <w:right w:val="single" w:sz="4" w:space="0" w:color="7F7F7F"/>
            </w:tcBorders>
            <w:vAlign w:val="center"/>
          </w:tcPr>
          <w:p w:rsidR="00757B34" w:rsidRPr="00EF628B" w:rsidRDefault="00245CC3" w:rsidP="00A964C2">
            <w:pPr>
              <w:jc w:val="left"/>
              <w:rPr>
                <w:rFonts w:cs="Calibri"/>
                <w:szCs w:val="20"/>
              </w:rPr>
            </w:pPr>
            <w:r>
              <w:rPr>
                <w:rFonts w:cs="Calibri"/>
                <w:szCs w:val="20"/>
              </w:rPr>
              <w:t>v</w:t>
            </w:r>
            <w:r w:rsidR="00757B34">
              <w:rPr>
                <w:rFonts w:cs="Calibri"/>
                <w:szCs w:val="20"/>
              </w:rPr>
              <w:t>1.0.2</w:t>
            </w:r>
          </w:p>
        </w:tc>
        <w:tc>
          <w:tcPr>
            <w:tcW w:w="721" w:type="pct"/>
            <w:tcBorders>
              <w:top w:val="single" w:sz="4" w:space="0" w:color="7F7F7F"/>
              <w:left w:val="single" w:sz="4" w:space="0" w:color="7F7F7F"/>
              <w:bottom w:val="single" w:sz="4" w:space="0" w:color="7F7F7F"/>
              <w:right w:val="single" w:sz="4" w:space="0" w:color="7F7F7F"/>
            </w:tcBorders>
            <w:vAlign w:val="center"/>
          </w:tcPr>
          <w:p w:rsidR="00757B34" w:rsidRPr="00EF628B" w:rsidRDefault="00757B34" w:rsidP="00A964C2">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rsidR="00757B34" w:rsidRPr="00EF628B" w:rsidRDefault="00757B34"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757B34" w:rsidRDefault="005D69F5" w:rsidP="00A964C2">
            <w:pPr>
              <w:jc w:val="left"/>
              <w:rPr>
                <w:rFonts w:cs="Calibri"/>
                <w:szCs w:val="20"/>
              </w:rPr>
            </w:pPr>
            <w:r>
              <w:rPr>
                <w:rFonts w:cs="Calibri"/>
                <w:szCs w:val="20"/>
              </w:rPr>
              <w:t>-</w:t>
            </w:r>
            <w:r w:rsidR="005A7636">
              <w:rPr>
                <w:rFonts w:cs="Calibri"/>
                <w:szCs w:val="20"/>
              </w:rPr>
              <w:t>Included the</w:t>
            </w:r>
            <w:r w:rsidR="00757B34">
              <w:rPr>
                <w:rFonts w:cs="Calibri"/>
                <w:szCs w:val="20"/>
              </w:rPr>
              <w:t xml:space="preserve"> version </w:t>
            </w:r>
            <w:r w:rsidR="005A7636">
              <w:rPr>
                <w:rFonts w:cs="Calibri"/>
                <w:szCs w:val="20"/>
              </w:rPr>
              <w:t xml:space="preserve">of the diagram </w:t>
            </w:r>
            <w:r w:rsidR="00757B34">
              <w:rPr>
                <w:rFonts w:cs="Calibri"/>
                <w:szCs w:val="20"/>
              </w:rPr>
              <w:t xml:space="preserve">in section 5. </w:t>
            </w:r>
          </w:p>
          <w:p w:rsidR="005A7636" w:rsidRDefault="005D69F5" w:rsidP="00A964C2">
            <w:pPr>
              <w:jc w:val="left"/>
              <w:rPr>
                <w:rFonts w:cs="Calibri"/>
                <w:szCs w:val="20"/>
              </w:rPr>
            </w:pPr>
            <w:r>
              <w:rPr>
                <w:rFonts w:cs="Calibri"/>
                <w:szCs w:val="20"/>
              </w:rPr>
              <w:t>-</w:t>
            </w:r>
            <w:r w:rsidR="005A7636">
              <w:rPr>
                <w:rFonts w:cs="Calibri"/>
                <w:szCs w:val="20"/>
              </w:rPr>
              <w:t>Correction of the horizontal sub-process table in section 4.5</w:t>
            </w:r>
          </w:p>
          <w:p w:rsidR="00855E42" w:rsidRDefault="00855E42" w:rsidP="00855E42">
            <w:pPr>
              <w:jc w:val="left"/>
              <w:rPr>
                <w:rFonts w:cs="Calibri"/>
                <w:szCs w:val="22"/>
              </w:rPr>
            </w:pPr>
            <w:r>
              <w:rPr>
                <w:rFonts w:cs="Calibri"/>
              </w:rPr>
              <w:t>- Align Invalidate branches with standard wording</w:t>
            </w:r>
          </w:p>
          <w:p w:rsidR="008C7B9B" w:rsidRPr="00EF628B" w:rsidRDefault="008C7B9B" w:rsidP="00A964C2">
            <w:pPr>
              <w:jc w:val="left"/>
              <w:rPr>
                <w:rFonts w:cs="Calibri"/>
                <w:szCs w:val="20"/>
              </w:rPr>
            </w:pPr>
            <w:r>
              <w:rPr>
                <w:rFonts w:cs="Calibri"/>
                <w:szCs w:val="22"/>
              </w:rPr>
              <w:t>- removed Use Case diagram</w:t>
            </w:r>
          </w:p>
        </w:tc>
      </w:tr>
      <w:tr w:rsidR="00245CC3" w:rsidRPr="00EF628B" w:rsidTr="00EF628B">
        <w:tc>
          <w:tcPr>
            <w:tcW w:w="632" w:type="pct"/>
            <w:tcBorders>
              <w:top w:val="single" w:sz="4" w:space="0" w:color="7F7F7F"/>
              <w:left w:val="single" w:sz="4" w:space="0" w:color="7F7F7F"/>
              <w:bottom w:val="single" w:sz="4" w:space="0" w:color="7F7F7F"/>
              <w:right w:val="single" w:sz="4" w:space="0" w:color="7F7F7F"/>
            </w:tcBorders>
            <w:vAlign w:val="center"/>
          </w:tcPr>
          <w:p w:rsidR="00245CC3" w:rsidRDefault="00245CC3" w:rsidP="00A964C2">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rsidR="00245CC3" w:rsidRDefault="00245CC3" w:rsidP="00A964C2">
            <w:pPr>
              <w:spacing w:line="276" w:lineRule="auto"/>
              <w:jc w:val="center"/>
              <w:rPr>
                <w:rFonts w:eastAsia="PMingLiU" w:cs="Calibri"/>
                <w:color w:val="000000"/>
                <w:szCs w:val="20"/>
              </w:rPr>
            </w:pPr>
            <w:r>
              <w:rPr>
                <w:rFonts w:eastAsia="PMingLiU" w:cs="Calibri"/>
                <w:color w:val="000000"/>
                <w:szCs w:val="20"/>
              </w:rPr>
              <w:t>07/08/2018</w:t>
            </w:r>
          </w:p>
        </w:tc>
        <w:tc>
          <w:tcPr>
            <w:tcW w:w="1034" w:type="pct"/>
            <w:tcBorders>
              <w:top w:val="single" w:sz="4" w:space="0" w:color="7F7F7F"/>
              <w:left w:val="single" w:sz="4" w:space="0" w:color="7F7F7F"/>
              <w:bottom w:val="single" w:sz="4" w:space="0" w:color="7F7F7F"/>
              <w:right w:val="single" w:sz="4" w:space="0" w:color="7F7F7F"/>
            </w:tcBorders>
            <w:vAlign w:val="center"/>
          </w:tcPr>
          <w:p w:rsidR="00245CC3" w:rsidRDefault="00245CC3" w:rsidP="00A964C2">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rsidR="00245CC3" w:rsidRPr="006A78A0" w:rsidRDefault="00245CC3" w:rsidP="00245CC3">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rsidR="00245CC3" w:rsidRDefault="00245CC3" w:rsidP="00245CC3">
            <w:pPr>
              <w:jc w:val="left"/>
              <w:rPr>
                <w:rFonts w:cs="Calibri"/>
                <w:szCs w:val="20"/>
              </w:rPr>
            </w:pPr>
            <w:r w:rsidRPr="006A78A0">
              <w:rPr>
                <w:rFonts w:cs="Calibri"/>
                <w:szCs w:val="20"/>
              </w:rPr>
              <w:t>- Version adaptations to release 4.1.0.</w:t>
            </w:r>
          </w:p>
        </w:tc>
      </w:tr>
    </w:tbl>
    <w:p w:rsidR="00D974AB" w:rsidRPr="00BA17CE" w:rsidRDefault="00D974AB" w:rsidP="00D974AB">
      <w:pPr>
        <w:spacing w:line="276" w:lineRule="auto"/>
        <w:jc w:val="left"/>
        <w:rPr>
          <w:rFonts w:cs="Calibri"/>
          <w:lang w:eastAsia="en-US"/>
        </w:rPr>
      </w:pPr>
    </w:p>
    <w:p w:rsidR="00FF78BD" w:rsidRPr="00A11DEC" w:rsidRDefault="00FF78BD">
      <w:pPr>
        <w:jc w:val="left"/>
        <w:rPr>
          <w:rFonts w:asciiTheme="minorHAnsi" w:hAnsiTheme="minorHAnsi" w:cs="Arial"/>
          <w:b/>
          <w:bCs/>
          <w:color w:val="263673"/>
          <w:kern w:val="32"/>
          <w:szCs w:val="20"/>
        </w:rPr>
      </w:pPr>
      <w:r w:rsidRPr="00A11DEC">
        <w:rPr>
          <w:rFonts w:asciiTheme="minorHAnsi" w:hAnsiTheme="minorHAnsi"/>
          <w:b/>
          <w:szCs w:val="20"/>
        </w:rPr>
        <w:br w:type="page"/>
      </w:r>
    </w:p>
    <w:p w:rsidR="00845F15" w:rsidRPr="00292921" w:rsidRDefault="00845F15" w:rsidP="00845F15">
      <w:pPr>
        <w:pStyle w:val="Heading1"/>
        <w:numPr>
          <w:ilvl w:val="0"/>
          <w:numId w:val="22"/>
        </w:numPr>
        <w:spacing w:after="240"/>
        <w:rPr>
          <w:rFonts w:cs="Calibri"/>
        </w:rPr>
      </w:pPr>
      <w:bookmarkStart w:id="2" w:name="_Toc380415205"/>
      <w:bookmarkStart w:id="3" w:name="_Toc381002664"/>
      <w:bookmarkStart w:id="4" w:name="_Toc521414783"/>
      <w:bookmarkStart w:id="5" w:name="_Toc380600161"/>
      <w:bookmarkStart w:id="6" w:name="_Toc366491246"/>
      <w:r w:rsidRPr="00292921">
        <w:rPr>
          <w:rFonts w:cs="Calibri"/>
        </w:rPr>
        <w:lastRenderedPageBreak/>
        <w:t>Introduction</w:t>
      </w:r>
      <w:bookmarkEnd w:id="2"/>
      <w:bookmarkEnd w:id="3"/>
      <w:bookmarkEnd w:id="4"/>
    </w:p>
    <w:p w:rsidR="00A11DEC" w:rsidRPr="00F66447" w:rsidRDefault="00A11DEC" w:rsidP="00A11DEC">
      <w:pPr>
        <w:pStyle w:val="Heading2"/>
        <w:numPr>
          <w:ilvl w:val="1"/>
          <w:numId w:val="22"/>
        </w:numPr>
        <w:spacing w:before="60" w:after="200"/>
      </w:pPr>
      <w:bookmarkStart w:id="7" w:name="_Toc380600162"/>
      <w:bookmarkStart w:id="8" w:name="_Toc424804769"/>
      <w:bookmarkStart w:id="9" w:name="_Toc521414784"/>
      <w:bookmarkStart w:id="10" w:name="techSectionBreak1"/>
      <w:bookmarkEnd w:id="5"/>
      <w:r w:rsidRPr="00292921">
        <w:t>Purpose</w:t>
      </w:r>
      <w:bookmarkEnd w:id="7"/>
      <w:bookmarkEnd w:id="8"/>
      <w:bookmarkEnd w:id="9"/>
    </w:p>
    <w:p w:rsidR="00F66447" w:rsidRPr="00292921" w:rsidRDefault="00F66447" w:rsidP="00F66447">
      <w:pPr>
        <w:pStyle w:val="ListBullet4"/>
        <w:keepNext/>
        <w:numPr>
          <w:ilvl w:val="0"/>
          <w:numId w:val="0"/>
        </w:numPr>
        <w:rPr>
          <w:sz w:val="22"/>
          <w:szCs w:val="22"/>
          <w:lang w:eastAsia="en-US"/>
        </w:rPr>
      </w:pPr>
      <w:r w:rsidRPr="00292921">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realised by an IT System (i.e. the proposed EESSI IT System). </w:t>
      </w:r>
    </w:p>
    <w:p w:rsidR="00F66447" w:rsidRPr="00292921" w:rsidRDefault="00F66447" w:rsidP="00F66447">
      <w:pPr>
        <w:pStyle w:val="ListBullet4"/>
        <w:keepNext/>
        <w:numPr>
          <w:ilvl w:val="0"/>
          <w:numId w:val="0"/>
        </w:numPr>
        <w:rPr>
          <w:sz w:val="22"/>
          <w:szCs w:val="22"/>
          <w:lang w:eastAsia="en-US"/>
        </w:rPr>
      </w:pPr>
    </w:p>
    <w:p w:rsidR="00F66447" w:rsidRPr="00292921" w:rsidRDefault="00F66447" w:rsidP="00F66447">
      <w:pPr>
        <w:pStyle w:val="ListBullet4"/>
        <w:numPr>
          <w:ilvl w:val="0"/>
          <w:numId w:val="0"/>
        </w:numPr>
        <w:rPr>
          <w:sz w:val="22"/>
          <w:szCs w:val="22"/>
          <w:lang w:eastAsia="en-US"/>
        </w:rPr>
      </w:pPr>
      <w:r w:rsidRPr="00292921">
        <w:rPr>
          <w:sz w:val="22"/>
          <w:szCs w:val="22"/>
          <w:lang w:eastAsia="en-US"/>
        </w:rPr>
        <w:t>The external view comprises of models and descriptions of business use cases, the services of a business system offered to business actors: customers, business partners, or other business systems.</w:t>
      </w:r>
    </w:p>
    <w:p w:rsidR="00F66447" w:rsidRPr="00292921" w:rsidRDefault="00F66447" w:rsidP="00F66447">
      <w:pPr>
        <w:pStyle w:val="ListBullet4"/>
        <w:numPr>
          <w:ilvl w:val="0"/>
          <w:numId w:val="0"/>
        </w:numPr>
        <w:rPr>
          <w:sz w:val="22"/>
          <w:szCs w:val="22"/>
          <w:lang w:eastAsia="en-US"/>
        </w:rPr>
      </w:pPr>
    </w:p>
    <w:p w:rsidR="00F66447" w:rsidRPr="00292921" w:rsidRDefault="00F66447" w:rsidP="00F66447">
      <w:pPr>
        <w:pStyle w:val="Text2"/>
        <w:rPr>
          <w:rFonts w:ascii="Verdana" w:hAnsi="Verdana"/>
          <w:sz w:val="22"/>
          <w:szCs w:val="22"/>
        </w:rPr>
      </w:pPr>
      <w:r w:rsidRPr="00292921">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F66447" w:rsidRPr="00292921" w:rsidRDefault="00F66447" w:rsidP="00F66447">
      <w:pPr>
        <w:pStyle w:val="ListBullet4"/>
        <w:numPr>
          <w:ilvl w:val="0"/>
          <w:numId w:val="0"/>
        </w:numPr>
        <w:rPr>
          <w:sz w:val="22"/>
          <w:szCs w:val="22"/>
          <w:lang w:eastAsia="en-US"/>
        </w:rPr>
      </w:pPr>
      <w:r w:rsidRPr="00292921">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F66447" w:rsidRPr="00A74398" w:rsidRDefault="00F66447" w:rsidP="00292921">
      <w:pPr>
        <w:pStyle w:val="ListBullet4"/>
        <w:numPr>
          <w:ilvl w:val="0"/>
          <w:numId w:val="0"/>
        </w:numPr>
        <w:rPr>
          <w:rFonts w:ascii="Calibri" w:hAnsi="Calibri"/>
          <w:szCs w:val="20"/>
          <w:lang w:eastAsia="en-US"/>
        </w:rPr>
      </w:pPr>
    </w:p>
    <w:p w:rsidR="00A11DEC" w:rsidRPr="000039AB" w:rsidRDefault="00A11DEC" w:rsidP="00A11DEC">
      <w:pPr>
        <w:pStyle w:val="Text2"/>
        <w:rPr>
          <w:lang w:val="en-US"/>
        </w:rPr>
      </w:pPr>
    </w:p>
    <w:p w:rsidR="00A11DEC" w:rsidRPr="00F66447" w:rsidRDefault="00A11DEC" w:rsidP="00A11DEC">
      <w:pPr>
        <w:pStyle w:val="Heading2"/>
        <w:numPr>
          <w:ilvl w:val="1"/>
          <w:numId w:val="22"/>
        </w:numPr>
        <w:spacing w:before="60" w:after="200"/>
      </w:pPr>
      <w:bookmarkStart w:id="11" w:name="_Toc380600163"/>
      <w:bookmarkStart w:id="12" w:name="_Toc424804770"/>
      <w:bookmarkStart w:id="13" w:name="_Toc521414785"/>
      <w:bookmarkEnd w:id="10"/>
      <w:r w:rsidRPr="00292921">
        <w:t>Scope</w:t>
      </w:r>
      <w:bookmarkEnd w:id="11"/>
      <w:bookmarkEnd w:id="12"/>
      <w:bookmarkEnd w:id="13"/>
    </w:p>
    <w:p w:rsidR="00E323EC" w:rsidRPr="00292921" w:rsidRDefault="00A11DEC" w:rsidP="00A11DEC">
      <w:pPr>
        <w:pStyle w:val="Text2"/>
        <w:rPr>
          <w:rFonts w:ascii="Verdana" w:hAnsi="Verdana" w:cs="Calibri"/>
          <w:sz w:val="22"/>
          <w:szCs w:val="22"/>
        </w:rPr>
      </w:pPr>
      <w:r w:rsidRPr="00292921">
        <w:rPr>
          <w:rFonts w:ascii="Verdana" w:hAnsi="Verdana" w:cs="Calibri"/>
          <w:sz w:val="22"/>
          <w:szCs w:val="22"/>
        </w:rPr>
        <w:t>This document is limited to the external view o</w:t>
      </w:r>
      <w:r w:rsidR="008179E6" w:rsidRPr="00292921">
        <w:rPr>
          <w:rFonts w:ascii="Verdana" w:hAnsi="Verdana" w:cs="Calibri"/>
          <w:sz w:val="22"/>
          <w:szCs w:val="22"/>
        </w:rPr>
        <w:t>f</w:t>
      </w:r>
      <w:r w:rsidRPr="00292921">
        <w:rPr>
          <w:rFonts w:ascii="Verdana" w:hAnsi="Verdana" w:cs="Calibri"/>
          <w:sz w:val="22"/>
          <w:szCs w:val="22"/>
        </w:rPr>
        <w:t xml:space="preserve"> the </w:t>
      </w:r>
      <w:r w:rsidR="00D83873" w:rsidRPr="00292921">
        <w:rPr>
          <w:rFonts w:ascii="Verdana" w:hAnsi="Verdana" w:cs="Calibri"/>
          <w:sz w:val="22"/>
          <w:szCs w:val="22"/>
        </w:rPr>
        <w:t>AWODs</w:t>
      </w:r>
      <w:r w:rsidRPr="00292921">
        <w:rPr>
          <w:rFonts w:ascii="Verdana" w:hAnsi="Verdana" w:cs="Calibri"/>
          <w:sz w:val="22"/>
          <w:szCs w:val="22"/>
        </w:rPr>
        <w:t>´</w:t>
      </w:r>
      <w:r w:rsidR="008179E6" w:rsidRPr="00292921">
        <w:rPr>
          <w:rFonts w:ascii="Verdana" w:hAnsi="Verdana" w:cs="Calibri"/>
          <w:sz w:val="22"/>
          <w:szCs w:val="22"/>
        </w:rPr>
        <w:t xml:space="preserve"> </w:t>
      </w:r>
      <w:r w:rsidR="00753335" w:rsidRPr="00292921">
        <w:rPr>
          <w:rFonts w:ascii="Verdana" w:hAnsi="Verdana" w:cs="Calibri"/>
          <w:sz w:val="22"/>
          <w:szCs w:val="22"/>
        </w:rPr>
        <w:t xml:space="preserve">sector process about </w:t>
      </w:r>
      <w:r w:rsidR="00583D45" w:rsidRPr="00292921">
        <w:rPr>
          <w:rFonts w:ascii="Verdana" w:hAnsi="Verdana" w:cs="Calibri"/>
          <w:sz w:val="22"/>
          <w:szCs w:val="22"/>
        </w:rPr>
        <w:t xml:space="preserve">Information on end of incapacity </w:t>
      </w:r>
      <w:r w:rsidR="007259C9" w:rsidRPr="00292921">
        <w:rPr>
          <w:rFonts w:ascii="Verdana" w:hAnsi="Verdana" w:cs="Calibri"/>
          <w:sz w:val="22"/>
          <w:szCs w:val="22"/>
        </w:rPr>
        <w:t>for</w:t>
      </w:r>
      <w:r w:rsidR="00583D45" w:rsidRPr="00292921">
        <w:rPr>
          <w:rFonts w:ascii="Verdana" w:hAnsi="Verdana" w:cs="Calibri"/>
          <w:sz w:val="22"/>
          <w:szCs w:val="22"/>
        </w:rPr>
        <w:t xml:space="preserve"> work </w:t>
      </w:r>
      <w:r w:rsidR="004C3812" w:rsidRPr="00292921">
        <w:rPr>
          <w:rFonts w:ascii="Verdana" w:hAnsi="Verdana" w:cs="Calibri"/>
          <w:sz w:val="22"/>
          <w:szCs w:val="22"/>
        </w:rPr>
        <w:t>in respect of accident at work and occupational disease</w:t>
      </w:r>
      <w:r w:rsidRPr="00292921">
        <w:rPr>
          <w:rFonts w:ascii="Verdana" w:hAnsi="Verdana" w:cs="Calibri"/>
          <w:sz w:val="22"/>
          <w:szCs w:val="22"/>
        </w:rPr>
        <w:t xml:space="preserve">.  </w:t>
      </w:r>
    </w:p>
    <w:p w:rsidR="00A11DEC" w:rsidRPr="00292921" w:rsidRDefault="00A11DEC" w:rsidP="00A11DEC">
      <w:pPr>
        <w:pStyle w:val="Text2"/>
        <w:rPr>
          <w:rFonts w:ascii="Verdana" w:hAnsi="Verdana" w:cs="Calibri"/>
          <w:sz w:val="22"/>
          <w:szCs w:val="22"/>
        </w:rPr>
      </w:pPr>
      <w:r w:rsidRPr="00292921">
        <w:rPr>
          <w:rFonts w:ascii="Verdana" w:hAnsi="Verdana" w:cs="Calibri"/>
          <w:sz w:val="22"/>
          <w:szCs w:val="22"/>
        </w:rPr>
        <w:t>The different elements like use case description, business actors, and business process as well as supporting UML diagrams and BPMN models pertaining to</w:t>
      </w:r>
      <w:r w:rsidR="00D83873" w:rsidRPr="00292921">
        <w:rPr>
          <w:rFonts w:ascii="Verdana" w:hAnsi="Verdana" w:cs="Calibri"/>
          <w:sz w:val="22"/>
          <w:szCs w:val="22"/>
        </w:rPr>
        <w:t xml:space="preserve"> </w:t>
      </w:r>
      <w:r w:rsidR="00583D45" w:rsidRPr="00292921">
        <w:rPr>
          <w:rFonts w:ascii="Verdana" w:hAnsi="Verdana" w:cs="Calibri"/>
          <w:sz w:val="22"/>
          <w:szCs w:val="22"/>
        </w:rPr>
        <w:t xml:space="preserve">Information on end of incapacity </w:t>
      </w:r>
      <w:r w:rsidR="007259C9" w:rsidRPr="00292921">
        <w:rPr>
          <w:rFonts w:ascii="Verdana" w:hAnsi="Verdana" w:cs="Calibri"/>
          <w:sz w:val="22"/>
          <w:szCs w:val="22"/>
        </w:rPr>
        <w:t>for</w:t>
      </w:r>
      <w:r w:rsidR="00583D45" w:rsidRPr="00292921">
        <w:rPr>
          <w:rFonts w:ascii="Verdana" w:hAnsi="Verdana" w:cs="Calibri"/>
          <w:sz w:val="22"/>
          <w:szCs w:val="22"/>
        </w:rPr>
        <w:t xml:space="preserve"> work</w:t>
      </w:r>
      <w:r w:rsidR="00B62705">
        <w:rPr>
          <w:rFonts w:ascii="Verdana" w:hAnsi="Verdana" w:cs="Calibri"/>
          <w:sz w:val="22"/>
          <w:szCs w:val="22"/>
        </w:rPr>
        <w:t xml:space="preserve"> </w:t>
      </w:r>
      <w:r w:rsidR="004C3812" w:rsidRPr="00292921">
        <w:rPr>
          <w:rFonts w:ascii="Verdana" w:hAnsi="Verdana" w:cs="Calibri"/>
          <w:sz w:val="22"/>
          <w:szCs w:val="22"/>
        </w:rPr>
        <w:t xml:space="preserve">in respect of accident at work and occupational disease </w:t>
      </w:r>
    </w:p>
    <w:p w:rsidR="00A11DEC" w:rsidRPr="00A11DEC" w:rsidRDefault="00A11DEC" w:rsidP="00A11DEC">
      <w:pPr>
        <w:pStyle w:val="Text2"/>
        <w:rPr>
          <w:rFonts w:asciiTheme="minorHAnsi" w:hAnsiTheme="minorHAnsi" w:cs="Calibri"/>
          <w:sz w:val="20"/>
        </w:rPr>
      </w:pPr>
    </w:p>
    <w:p w:rsidR="00A11DEC" w:rsidRPr="00292921" w:rsidRDefault="00A11DEC" w:rsidP="00A11DEC">
      <w:pPr>
        <w:pStyle w:val="Heading2"/>
        <w:numPr>
          <w:ilvl w:val="1"/>
          <w:numId w:val="22"/>
        </w:numPr>
        <w:spacing w:before="60" w:after="200"/>
      </w:pPr>
      <w:bookmarkStart w:id="14" w:name="_Toc380600164"/>
      <w:bookmarkStart w:id="15" w:name="_Toc424804771"/>
      <w:bookmarkStart w:id="16" w:name="_Toc521414786"/>
      <w:r w:rsidRPr="00292921">
        <w:t>Definitions, Acronyms and Abbreviations</w:t>
      </w:r>
      <w:bookmarkEnd w:id="14"/>
      <w:bookmarkEnd w:id="15"/>
      <w:bookmarkEnd w:id="16"/>
    </w:p>
    <w:p w:rsidR="00E323EC" w:rsidRPr="00292921" w:rsidRDefault="00E323EC" w:rsidP="00E323EC">
      <w:pPr>
        <w:pStyle w:val="Text2"/>
        <w:rPr>
          <w:rFonts w:ascii="Verdana" w:hAnsi="Verdana"/>
          <w:sz w:val="22"/>
          <w:szCs w:val="22"/>
        </w:rPr>
      </w:pPr>
      <w:r w:rsidRPr="00292921">
        <w:rPr>
          <w:rFonts w:ascii="Verdana" w:hAnsi="Verdana"/>
          <w:sz w:val="22"/>
          <w:szCs w:val="22"/>
        </w:rPr>
        <w:t xml:space="preserve">Please see the EESSI Project Glossary </w:t>
      </w:r>
      <w:hyperlink r:id="rId16" w:history="1">
        <w:r w:rsidRPr="00292921">
          <w:rPr>
            <w:rStyle w:val="Hyperlink"/>
            <w:sz w:val="22"/>
            <w:szCs w:val="22"/>
          </w:rPr>
          <w:t>here</w:t>
        </w:r>
      </w:hyperlink>
      <w:r w:rsidRPr="00292921">
        <w:rPr>
          <w:rFonts w:ascii="Verdana" w:hAnsi="Verdana"/>
          <w:sz w:val="22"/>
          <w:szCs w:val="22"/>
        </w:rPr>
        <w:t xml:space="preserve"> </w:t>
      </w:r>
    </w:p>
    <w:p w:rsidR="00DB3CD9" w:rsidRPr="00292921" w:rsidRDefault="00DB3CD9" w:rsidP="00D54656">
      <w:pPr>
        <w:pStyle w:val="Heading2"/>
        <w:numPr>
          <w:ilvl w:val="1"/>
          <w:numId w:val="22"/>
        </w:numPr>
        <w:spacing w:before="60" w:after="200"/>
      </w:pPr>
      <w:bookmarkStart w:id="17" w:name="_Toc454277014"/>
      <w:bookmarkStart w:id="18" w:name="_Toc454353102"/>
      <w:bookmarkEnd w:id="17"/>
      <w:bookmarkEnd w:id="18"/>
      <w:r w:rsidRPr="00A11DEC">
        <w:rPr>
          <w:rFonts w:asciiTheme="minorHAnsi" w:hAnsiTheme="minorHAnsi"/>
        </w:rPr>
        <w:br w:type="page"/>
      </w:r>
      <w:bookmarkStart w:id="19" w:name="_Toc383523600"/>
      <w:bookmarkStart w:id="20" w:name="_Toc521414787"/>
      <w:r w:rsidRPr="00292921">
        <w:lastRenderedPageBreak/>
        <w:t>References</w:t>
      </w:r>
      <w:bookmarkEnd w:id="19"/>
      <w:bookmarkEnd w:id="2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E323EC" w:rsidTr="00D16BCE">
        <w:tc>
          <w:tcPr>
            <w:tcW w:w="534" w:type="dxa"/>
            <w:shd w:val="clear" w:color="auto" w:fill="C6D9F1"/>
            <w:vAlign w:val="center"/>
          </w:tcPr>
          <w:p w:rsidR="00DB3CD9" w:rsidRPr="00292921" w:rsidRDefault="00DB3CD9" w:rsidP="00D16BCE">
            <w:pPr>
              <w:pStyle w:val="Text2"/>
              <w:jc w:val="left"/>
              <w:rPr>
                <w:rFonts w:ascii="Verdana" w:hAnsi="Verdana"/>
                <w:b/>
                <w:sz w:val="20"/>
              </w:rPr>
            </w:pPr>
            <w:r w:rsidRPr="00292921">
              <w:rPr>
                <w:rFonts w:ascii="Verdana" w:hAnsi="Verdana"/>
                <w:b/>
                <w:sz w:val="20"/>
              </w:rPr>
              <w:t>#</w:t>
            </w:r>
          </w:p>
        </w:tc>
        <w:tc>
          <w:tcPr>
            <w:tcW w:w="3402" w:type="dxa"/>
            <w:shd w:val="clear" w:color="auto" w:fill="C6D9F1"/>
            <w:vAlign w:val="center"/>
          </w:tcPr>
          <w:p w:rsidR="00DB3CD9" w:rsidRPr="00292921" w:rsidRDefault="00DB3CD9" w:rsidP="00D16BCE">
            <w:pPr>
              <w:pStyle w:val="Text2"/>
              <w:jc w:val="left"/>
              <w:rPr>
                <w:rFonts w:ascii="Verdana" w:hAnsi="Verdana"/>
                <w:b/>
                <w:sz w:val="20"/>
              </w:rPr>
            </w:pPr>
            <w:r w:rsidRPr="00292921">
              <w:rPr>
                <w:rFonts w:ascii="Verdana" w:hAnsi="Verdana"/>
                <w:b/>
                <w:sz w:val="20"/>
              </w:rPr>
              <w:t>Description</w:t>
            </w:r>
          </w:p>
        </w:tc>
        <w:tc>
          <w:tcPr>
            <w:tcW w:w="5528" w:type="dxa"/>
            <w:shd w:val="clear" w:color="auto" w:fill="C6D9F1"/>
          </w:tcPr>
          <w:p w:rsidR="00DB3CD9" w:rsidRPr="00292921" w:rsidRDefault="00DB3CD9" w:rsidP="00D16BCE">
            <w:pPr>
              <w:pStyle w:val="Text2"/>
              <w:jc w:val="left"/>
              <w:rPr>
                <w:rFonts w:ascii="Verdana" w:hAnsi="Verdana"/>
                <w:b/>
                <w:sz w:val="20"/>
              </w:rPr>
            </w:pPr>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1</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EC Regulation 883/2004</w:t>
            </w:r>
          </w:p>
        </w:tc>
        <w:tc>
          <w:tcPr>
            <w:tcW w:w="5528" w:type="dxa"/>
            <w:shd w:val="clear" w:color="auto" w:fill="auto"/>
          </w:tcPr>
          <w:p w:rsidR="00DB3CD9" w:rsidRPr="00292921" w:rsidRDefault="00217583" w:rsidP="00D16BCE">
            <w:pPr>
              <w:pStyle w:val="Text2"/>
              <w:jc w:val="left"/>
              <w:rPr>
                <w:rFonts w:ascii="Verdana" w:hAnsi="Verdana"/>
                <w:sz w:val="20"/>
              </w:rPr>
            </w:pPr>
            <w:hyperlink r:id="rId17" w:tooltip="Regulation EC No 883- 2004.pdf" w:history="1">
              <w:r w:rsidR="00DB3CD9" w:rsidRPr="00292921">
                <w:rPr>
                  <w:rStyle w:val="Hyperlink"/>
                </w:rPr>
                <w:t>Regulation EC No 883- 2004.pdf</w:t>
              </w:r>
            </w:hyperlink>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2</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EC Regulation 987/2009</w:t>
            </w:r>
          </w:p>
        </w:tc>
        <w:tc>
          <w:tcPr>
            <w:tcW w:w="5528" w:type="dxa"/>
            <w:shd w:val="clear" w:color="auto" w:fill="auto"/>
          </w:tcPr>
          <w:p w:rsidR="00DB3CD9" w:rsidRPr="00292921" w:rsidRDefault="00217583" w:rsidP="00D16BCE">
            <w:pPr>
              <w:pStyle w:val="Text2"/>
              <w:jc w:val="left"/>
              <w:rPr>
                <w:rFonts w:ascii="Verdana" w:hAnsi="Verdana"/>
                <w:sz w:val="20"/>
              </w:rPr>
            </w:pPr>
            <w:hyperlink r:id="rId18" w:tooltip="Regulation EC No 987-2009.pdf" w:history="1">
              <w:r w:rsidR="00DB3CD9" w:rsidRPr="00292921">
                <w:rPr>
                  <w:rStyle w:val="Hyperlink"/>
                </w:rPr>
                <w:t>Regulation EC No 987-2009.pdf</w:t>
              </w:r>
            </w:hyperlink>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3</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UML 2.x</w:t>
            </w:r>
          </w:p>
        </w:tc>
        <w:tc>
          <w:tcPr>
            <w:tcW w:w="5528" w:type="dxa"/>
            <w:shd w:val="clear" w:color="auto" w:fill="auto"/>
          </w:tcPr>
          <w:p w:rsidR="00DB3CD9" w:rsidRPr="00292921" w:rsidRDefault="00217583" w:rsidP="00D16BCE">
            <w:pPr>
              <w:pStyle w:val="Text2"/>
              <w:jc w:val="left"/>
              <w:rPr>
                <w:rFonts w:ascii="Verdana" w:hAnsi="Verdana"/>
                <w:sz w:val="20"/>
              </w:rPr>
            </w:pPr>
            <w:hyperlink r:id="rId19" w:history="1">
              <w:r w:rsidR="00DB3CD9" w:rsidRPr="00292921">
                <w:rPr>
                  <w:rStyle w:val="Hyperlink"/>
                </w:rPr>
                <w:t>http://www.omg.org/spec/UML/</w:t>
              </w:r>
            </w:hyperlink>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4</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BPMN 2.0</w:t>
            </w:r>
          </w:p>
        </w:tc>
        <w:tc>
          <w:tcPr>
            <w:tcW w:w="5528" w:type="dxa"/>
            <w:shd w:val="clear" w:color="auto" w:fill="auto"/>
          </w:tcPr>
          <w:p w:rsidR="00DB3CD9" w:rsidRPr="00292921" w:rsidRDefault="00217583" w:rsidP="00D16BCE">
            <w:pPr>
              <w:pStyle w:val="Text2"/>
              <w:jc w:val="left"/>
              <w:rPr>
                <w:rFonts w:ascii="Verdana" w:hAnsi="Verdana"/>
                <w:sz w:val="20"/>
              </w:rPr>
            </w:pPr>
            <w:hyperlink r:id="rId20" w:history="1">
              <w:r w:rsidR="00DB3CD9" w:rsidRPr="00292921">
                <w:rPr>
                  <w:rStyle w:val="Hyperlink"/>
                </w:rPr>
                <w:t>http://www.omg.org/spec/BPMN/index.htm</w:t>
              </w:r>
            </w:hyperlink>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5</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UML 2.0 In Action</w:t>
            </w:r>
          </w:p>
        </w:tc>
        <w:tc>
          <w:tcPr>
            <w:tcW w:w="5528" w:type="dxa"/>
            <w:shd w:val="clear" w:color="auto" w:fill="auto"/>
          </w:tcPr>
          <w:p w:rsidR="00DB3CD9" w:rsidRPr="00292921" w:rsidRDefault="00DB3CD9" w:rsidP="00D16BCE">
            <w:pPr>
              <w:pStyle w:val="Text2"/>
              <w:jc w:val="left"/>
              <w:rPr>
                <w:rFonts w:ascii="Verdana" w:hAnsi="Verdana"/>
                <w:sz w:val="20"/>
              </w:rPr>
            </w:pPr>
            <w:r w:rsidRPr="00292921">
              <w:rPr>
                <w:rFonts w:ascii="Verdana" w:hAnsi="Verdana"/>
                <w:sz w:val="20"/>
              </w:rPr>
              <w:t xml:space="preserve">Henriette Baumann, Patrick </w:t>
            </w:r>
            <w:proofErr w:type="spellStart"/>
            <w:r w:rsidRPr="00292921">
              <w:rPr>
                <w:rFonts w:ascii="Verdana" w:hAnsi="Verdana"/>
                <w:sz w:val="20"/>
              </w:rPr>
              <w:t>Grassle</w:t>
            </w:r>
            <w:proofErr w:type="spellEnd"/>
            <w:r w:rsidRPr="00292921">
              <w:rPr>
                <w:rFonts w:ascii="Verdana" w:hAnsi="Verdana"/>
                <w:sz w:val="20"/>
              </w:rPr>
              <w:t xml:space="preserve"> &amp; Philippe Baumann, 2005, ISBN 1904811558</w:t>
            </w:r>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6</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RUP@EC standard 5.0</w:t>
            </w:r>
          </w:p>
        </w:tc>
        <w:tc>
          <w:tcPr>
            <w:tcW w:w="5528" w:type="dxa"/>
            <w:shd w:val="clear" w:color="auto" w:fill="auto"/>
          </w:tcPr>
          <w:p w:rsidR="00DB3CD9" w:rsidRPr="00292921" w:rsidRDefault="00217583" w:rsidP="00D16BCE">
            <w:pPr>
              <w:pStyle w:val="Text2"/>
              <w:jc w:val="left"/>
              <w:rPr>
                <w:rFonts w:ascii="Verdana" w:hAnsi="Verdana"/>
                <w:sz w:val="20"/>
              </w:rPr>
            </w:pPr>
            <w:hyperlink r:id="rId21" w:history="1">
              <w:r w:rsidR="00DB3CD9" w:rsidRPr="00292921">
                <w:rPr>
                  <w:rStyle w:val="Hyperlink"/>
                </w:rPr>
                <w:t>http://www.cc.cec/RUPatEC_Standard/</w:t>
              </w:r>
            </w:hyperlink>
          </w:p>
        </w:tc>
      </w:tr>
      <w:tr w:rsidR="00DB3CD9" w:rsidRPr="00E323EC" w:rsidTr="00D16BCE">
        <w:tc>
          <w:tcPr>
            <w:tcW w:w="534"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7</w:t>
            </w:r>
          </w:p>
        </w:tc>
        <w:tc>
          <w:tcPr>
            <w:tcW w:w="3402" w:type="dxa"/>
            <w:shd w:val="clear" w:color="auto" w:fill="auto"/>
            <w:vAlign w:val="center"/>
          </w:tcPr>
          <w:p w:rsidR="00DB3CD9" w:rsidRPr="00292921" w:rsidRDefault="00DB3CD9" w:rsidP="00D16BCE">
            <w:pPr>
              <w:pStyle w:val="Text2"/>
              <w:jc w:val="left"/>
              <w:rPr>
                <w:rFonts w:ascii="Verdana" w:hAnsi="Verdana"/>
                <w:sz w:val="20"/>
              </w:rPr>
            </w:pPr>
            <w:r w:rsidRPr="00292921">
              <w:rPr>
                <w:rFonts w:ascii="Verdana" w:hAnsi="Verdana"/>
                <w:sz w:val="20"/>
              </w:rPr>
              <w:t xml:space="preserve">RUP op </w:t>
            </w:r>
            <w:proofErr w:type="spellStart"/>
            <w:r w:rsidRPr="00292921">
              <w:rPr>
                <w:rFonts w:ascii="Verdana" w:hAnsi="Verdana"/>
                <w:sz w:val="20"/>
              </w:rPr>
              <w:t>maat</w:t>
            </w:r>
            <w:proofErr w:type="spellEnd"/>
          </w:p>
        </w:tc>
        <w:tc>
          <w:tcPr>
            <w:tcW w:w="5528" w:type="dxa"/>
            <w:shd w:val="clear" w:color="auto" w:fill="auto"/>
          </w:tcPr>
          <w:p w:rsidR="00DB3CD9" w:rsidRPr="00292921" w:rsidRDefault="00217583" w:rsidP="00D16BCE">
            <w:pPr>
              <w:pStyle w:val="Text2"/>
              <w:jc w:val="left"/>
              <w:rPr>
                <w:rFonts w:ascii="Verdana" w:hAnsi="Verdana"/>
                <w:sz w:val="20"/>
              </w:rPr>
            </w:pPr>
            <w:hyperlink r:id="rId22" w:history="1">
              <w:r w:rsidR="00DB3CD9" w:rsidRPr="00292921">
                <w:rPr>
                  <w:rStyle w:val="Hyperlink"/>
                </w:rPr>
                <w:t>http://www.rupopmaat.nl/</w:t>
              </w:r>
            </w:hyperlink>
          </w:p>
        </w:tc>
      </w:tr>
    </w:tbl>
    <w:p w:rsidR="00DB3CD9" w:rsidRPr="00A11DEC" w:rsidRDefault="00DB3CD9" w:rsidP="00DB3CD9">
      <w:pPr>
        <w:pStyle w:val="Text2"/>
        <w:rPr>
          <w:rFonts w:asciiTheme="minorHAnsi" w:hAnsiTheme="minorHAnsi"/>
          <w:sz w:val="20"/>
        </w:rPr>
      </w:pPr>
    </w:p>
    <w:p w:rsidR="00DB3CD9" w:rsidRPr="00292921" w:rsidRDefault="00DB3CD9" w:rsidP="00D54656">
      <w:pPr>
        <w:pStyle w:val="Heading2"/>
        <w:numPr>
          <w:ilvl w:val="1"/>
          <w:numId w:val="22"/>
        </w:numPr>
        <w:spacing w:before="60" w:after="200"/>
      </w:pPr>
      <w:bookmarkStart w:id="21" w:name="_Toc383523601"/>
      <w:bookmarkStart w:id="22" w:name="_Toc521414788"/>
      <w:r w:rsidRPr="00292921">
        <w:t>Overview</w:t>
      </w:r>
      <w:bookmarkEnd w:id="21"/>
      <w:bookmarkEnd w:id="22"/>
    </w:p>
    <w:p w:rsidR="00A86875" w:rsidRPr="00292921" w:rsidRDefault="00A86875" w:rsidP="00A86875">
      <w:pPr>
        <w:spacing w:before="120" w:after="120"/>
        <w:rPr>
          <w:sz w:val="22"/>
          <w:szCs w:val="22"/>
        </w:rPr>
      </w:pPr>
      <w:r w:rsidRPr="00292921">
        <w:rPr>
          <w:sz w:val="22"/>
          <w:szCs w:val="22"/>
        </w:rPr>
        <w:t>Chapter</w:t>
      </w:r>
      <w:r w:rsidR="003A71F1" w:rsidRPr="00292921">
        <w:rPr>
          <w:sz w:val="22"/>
          <w:szCs w:val="22"/>
        </w:rPr>
        <w:t xml:space="preserve"> </w:t>
      </w:r>
      <w:r w:rsidRPr="00292921">
        <w:rPr>
          <w:sz w:val="22"/>
          <w:szCs w:val="22"/>
        </w:rPr>
        <w:t>1 introduces the external view on the business system under review and lists the elements of this specification.</w:t>
      </w:r>
    </w:p>
    <w:p w:rsidR="00A86875" w:rsidRPr="00292921" w:rsidRDefault="00A86875" w:rsidP="00A86875">
      <w:pPr>
        <w:spacing w:before="120" w:after="120"/>
        <w:rPr>
          <w:sz w:val="22"/>
          <w:szCs w:val="22"/>
        </w:rPr>
      </w:pPr>
      <w:r w:rsidRPr="00292921">
        <w:rPr>
          <w:sz w:val="22"/>
          <w:szCs w:val="22"/>
        </w:rPr>
        <w:t xml:space="preserve">Chapter 2 introduces the </w:t>
      </w:r>
      <w:r w:rsidR="00583D45" w:rsidRPr="00292921">
        <w:rPr>
          <w:rFonts w:cs="Calibri"/>
          <w:sz w:val="22"/>
          <w:szCs w:val="22"/>
        </w:rPr>
        <w:t xml:space="preserve">Information on end of incapacity </w:t>
      </w:r>
      <w:r w:rsidR="007259C9" w:rsidRPr="00292921">
        <w:rPr>
          <w:rFonts w:cs="Calibri"/>
          <w:sz w:val="22"/>
          <w:szCs w:val="22"/>
        </w:rPr>
        <w:t>for</w:t>
      </w:r>
      <w:r w:rsidR="00583D45" w:rsidRPr="00292921">
        <w:rPr>
          <w:rFonts w:cs="Calibri"/>
          <w:sz w:val="22"/>
          <w:szCs w:val="22"/>
        </w:rPr>
        <w:t xml:space="preserve"> work</w:t>
      </w:r>
      <w:r w:rsidR="00583D45" w:rsidRPr="00292921">
        <w:rPr>
          <w:sz w:val="22"/>
          <w:szCs w:val="22"/>
        </w:rPr>
        <w:t xml:space="preserve"> </w:t>
      </w:r>
      <w:r w:rsidR="008F04BE" w:rsidRPr="00292921">
        <w:rPr>
          <w:rFonts w:cs="Calibri"/>
          <w:sz w:val="22"/>
          <w:szCs w:val="22"/>
        </w:rPr>
        <w:t xml:space="preserve">in respect of accident at work and occupational disease </w:t>
      </w:r>
      <w:r w:rsidRPr="00292921">
        <w:rPr>
          <w:sz w:val="22"/>
          <w:szCs w:val="22"/>
        </w:rPr>
        <w:t>business process. Th</w:t>
      </w:r>
      <w:r w:rsidR="008179E6" w:rsidRPr="00292921">
        <w:rPr>
          <w:sz w:val="22"/>
          <w:szCs w:val="22"/>
        </w:rPr>
        <w:t>is</w:t>
      </w:r>
      <w:r w:rsidRPr="00292921">
        <w:rPr>
          <w:sz w:val="22"/>
          <w:szCs w:val="22"/>
        </w:rPr>
        <w:t xml:space="preserve"> chapter gives a short and detailed description as well as a reference to </w:t>
      </w:r>
      <w:r w:rsidR="008179E6" w:rsidRPr="00292921">
        <w:rPr>
          <w:sz w:val="22"/>
          <w:szCs w:val="22"/>
        </w:rPr>
        <w:t xml:space="preserve">the </w:t>
      </w:r>
      <w:r w:rsidRPr="00292921">
        <w:rPr>
          <w:sz w:val="22"/>
          <w:szCs w:val="22"/>
        </w:rPr>
        <w:t>business process´ legal base.</w:t>
      </w:r>
    </w:p>
    <w:p w:rsidR="00A86875" w:rsidRPr="00292921" w:rsidRDefault="00A86875" w:rsidP="00A86875">
      <w:pPr>
        <w:spacing w:before="120" w:after="120"/>
        <w:rPr>
          <w:sz w:val="22"/>
          <w:szCs w:val="22"/>
        </w:rPr>
      </w:pPr>
      <w:r w:rsidRPr="00292921">
        <w:rPr>
          <w:sz w:val="22"/>
          <w:szCs w:val="22"/>
        </w:rPr>
        <w:t xml:space="preserve">Chapter 3 lists the actors involved in the </w:t>
      </w:r>
      <w:r w:rsidR="00583D45" w:rsidRPr="00292921">
        <w:rPr>
          <w:rFonts w:cs="Calibri"/>
          <w:sz w:val="22"/>
          <w:szCs w:val="22"/>
        </w:rPr>
        <w:t xml:space="preserve">Information on end of incapacity </w:t>
      </w:r>
      <w:r w:rsidR="007259C9" w:rsidRPr="00292921">
        <w:rPr>
          <w:rFonts w:cs="Calibri"/>
          <w:sz w:val="22"/>
          <w:szCs w:val="22"/>
        </w:rPr>
        <w:t>for</w:t>
      </w:r>
      <w:r w:rsidR="00583D45" w:rsidRPr="00292921">
        <w:rPr>
          <w:rFonts w:cs="Calibri"/>
          <w:sz w:val="22"/>
          <w:szCs w:val="22"/>
        </w:rPr>
        <w:t xml:space="preserve"> work</w:t>
      </w:r>
      <w:r w:rsidR="00583D45" w:rsidRPr="00292921">
        <w:rPr>
          <w:sz w:val="22"/>
          <w:szCs w:val="22"/>
        </w:rPr>
        <w:t xml:space="preserve"> business process</w:t>
      </w:r>
      <w:r w:rsidR="00583D45" w:rsidRPr="00292921">
        <w:rPr>
          <w:rFonts w:cs="Calibri"/>
          <w:sz w:val="22"/>
          <w:szCs w:val="22"/>
        </w:rPr>
        <w:t xml:space="preserve"> </w:t>
      </w:r>
      <w:r w:rsidR="008F04BE" w:rsidRPr="00292921">
        <w:rPr>
          <w:rFonts w:cs="Calibri"/>
          <w:sz w:val="22"/>
          <w:szCs w:val="22"/>
        </w:rPr>
        <w:t>in respect of accident at work and occupational disease</w:t>
      </w:r>
      <w:r w:rsidRPr="00292921">
        <w:rPr>
          <w:sz w:val="22"/>
          <w:szCs w:val="22"/>
        </w:rPr>
        <w:t>.</w:t>
      </w:r>
    </w:p>
    <w:p w:rsidR="00A86875" w:rsidRPr="00292921" w:rsidRDefault="00A86875" w:rsidP="00A86875">
      <w:pPr>
        <w:spacing w:before="120" w:after="120"/>
        <w:rPr>
          <w:sz w:val="22"/>
          <w:szCs w:val="22"/>
        </w:rPr>
      </w:pPr>
      <w:r w:rsidRPr="00292921">
        <w:rPr>
          <w:sz w:val="22"/>
          <w:szCs w:val="22"/>
        </w:rPr>
        <w:t xml:space="preserve">Chapter 4 describes in detail the </w:t>
      </w:r>
      <w:r w:rsidR="00583D45" w:rsidRPr="00292921">
        <w:rPr>
          <w:rFonts w:cs="Calibri"/>
          <w:sz w:val="22"/>
          <w:szCs w:val="22"/>
        </w:rPr>
        <w:t xml:space="preserve">Information on end of incapacity </w:t>
      </w:r>
      <w:r w:rsidR="007259C9" w:rsidRPr="00292921">
        <w:rPr>
          <w:rFonts w:cs="Calibri"/>
          <w:sz w:val="22"/>
          <w:szCs w:val="22"/>
        </w:rPr>
        <w:t>for</w:t>
      </w:r>
      <w:r w:rsidR="00583D45" w:rsidRPr="00292921">
        <w:rPr>
          <w:rFonts w:cs="Calibri"/>
          <w:sz w:val="22"/>
          <w:szCs w:val="22"/>
        </w:rPr>
        <w:t xml:space="preserve"> work </w:t>
      </w:r>
      <w:r w:rsidR="008F04BE" w:rsidRPr="00292921">
        <w:rPr>
          <w:rFonts w:cs="Calibri"/>
          <w:sz w:val="22"/>
          <w:szCs w:val="22"/>
        </w:rPr>
        <w:t>in respect of accident at work and occupational disease business</w:t>
      </w:r>
      <w:r w:rsidRPr="00292921">
        <w:rPr>
          <w:sz w:val="22"/>
          <w:szCs w:val="22"/>
        </w:rPr>
        <w:t xml:space="preserve"> process based on the RUP use case template, as well as the relationship to other use cases.</w:t>
      </w:r>
    </w:p>
    <w:p w:rsidR="00A86875" w:rsidRPr="00292921" w:rsidRDefault="00A86875" w:rsidP="00A86875">
      <w:pPr>
        <w:spacing w:before="120" w:after="120"/>
        <w:rPr>
          <w:sz w:val="22"/>
          <w:szCs w:val="22"/>
        </w:rPr>
      </w:pPr>
      <w:r w:rsidRPr="00292921">
        <w:rPr>
          <w:sz w:val="22"/>
          <w:szCs w:val="22"/>
        </w:rPr>
        <w:t xml:space="preserve">Chapter 5 describes the </w:t>
      </w:r>
      <w:r w:rsidR="00583D45" w:rsidRPr="00292921">
        <w:rPr>
          <w:rFonts w:cs="Calibri"/>
          <w:sz w:val="22"/>
          <w:szCs w:val="22"/>
        </w:rPr>
        <w:t xml:space="preserve">Information on end of incapacity </w:t>
      </w:r>
      <w:r w:rsidR="007259C9" w:rsidRPr="00292921">
        <w:rPr>
          <w:rFonts w:cs="Calibri"/>
          <w:sz w:val="22"/>
          <w:szCs w:val="22"/>
        </w:rPr>
        <w:t>for</w:t>
      </w:r>
      <w:r w:rsidR="00583D45" w:rsidRPr="00292921">
        <w:rPr>
          <w:rFonts w:cs="Calibri"/>
          <w:sz w:val="22"/>
          <w:szCs w:val="22"/>
        </w:rPr>
        <w:t xml:space="preserve"> work</w:t>
      </w:r>
      <w:r w:rsidR="00583D45" w:rsidRPr="00292921">
        <w:rPr>
          <w:sz w:val="22"/>
          <w:szCs w:val="22"/>
        </w:rPr>
        <w:t xml:space="preserve"> </w:t>
      </w:r>
      <w:r w:rsidR="008F04BE" w:rsidRPr="00292921">
        <w:rPr>
          <w:rFonts w:cs="Calibri"/>
          <w:sz w:val="22"/>
          <w:szCs w:val="22"/>
        </w:rPr>
        <w:t xml:space="preserve">in respect of accident at work and occupational disease </w:t>
      </w:r>
      <w:r w:rsidRPr="00292921">
        <w:rPr>
          <w:sz w:val="22"/>
          <w:szCs w:val="22"/>
        </w:rPr>
        <w:t>business process using business process modelling notation (BPMN).</w:t>
      </w:r>
    </w:p>
    <w:p w:rsidR="00845F15" w:rsidRPr="00A11DEC" w:rsidRDefault="00FF78BD" w:rsidP="00845F15">
      <w:pPr>
        <w:pStyle w:val="Heading2"/>
        <w:numPr>
          <w:ilvl w:val="1"/>
          <w:numId w:val="22"/>
        </w:numPr>
        <w:spacing w:before="60" w:after="200"/>
        <w:rPr>
          <w:rFonts w:asciiTheme="minorHAnsi" w:hAnsiTheme="minorHAnsi"/>
          <w:b w:val="0"/>
          <w:bCs w:val="0"/>
        </w:rPr>
      </w:pPr>
      <w:r w:rsidRPr="00A11DEC">
        <w:rPr>
          <w:rFonts w:asciiTheme="minorHAnsi" w:hAnsiTheme="minorHAnsi" w:cs="Calibri"/>
        </w:rPr>
        <w:br w:type="page"/>
      </w:r>
      <w:bookmarkEnd w:id="6"/>
    </w:p>
    <w:p w:rsidR="00E24F9F" w:rsidRPr="00292921" w:rsidRDefault="00E24F9F" w:rsidP="00E24F9F">
      <w:pPr>
        <w:pStyle w:val="Heading1"/>
        <w:numPr>
          <w:ilvl w:val="0"/>
          <w:numId w:val="22"/>
        </w:numPr>
        <w:spacing w:after="240"/>
        <w:rPr>
          <w:rFonts w:cs="Calibri"/>
        </w:rPr>
      </w:pPr>
      <w:bookmarkStart w:id="23" w:name="_Toc381002670"/>
      <w:bookmarkStart w:id="24" w:name="_Toc521414789"/>
      <w:r w:rsidRPr="00292921">
        <w:rPr>
          <w:rFonts w:cs="Calibri"/>
        </w:rPr>
        <w:lastRenderedPageBreak/>
        <w:t>Description</w:t>
      </w:r>
      <w:bookmarkEnd w:id="23"/>
      <w:bookmarkEnd w:id="24"/>
    </w:p>
    <w:p w:rsidR="00DB3CD9" w:rsidRPr="00292921" w:rsidRDefault="002E2758" w:rsidP="00D54656">
      <w:pPr>
        <w:pStyle w:val="Heading2"/>
        <w:numPr>
          <w:ilvl w:val="1"/>
          <w:numId w:val="22"/>
        </w:numPr>
        <w:spacing w:before="60" w:after="200"/>
      </w:pPr>
      <w:bookmarkStart w:id="25" w:name="_Toc521414790"/>
      <w:bookmarkStart w:id="26" w:name="_Toc367366380"/>
      <w:bookmarkStart w:id="27" w:name="_Toc368569930"/>
      <w:bookmarkStart w:id="28" w:name="_Toc371682141"/>
      <w:bookmarkStart w:id="29" w:name="_Toc381002673"/>
      <w:r w:rsidRPr="00292921">
        <w:t>Business Scenario</w:t>
      </w:r>
      <w:bookmarkEnd w:id="25"/>
    </w:p>
    <w:p w:rsidR="002267BD" w:rsidRPr="00292921" w:rsidRDefault="002267BD" w:rsidP="00A86875">
      <w:pPr>
        <w:spacing w:before="120" w:after="120"/>
        <w:rPr>
          <w:sz w:val="22"/>
          <w:szCs w:val="22"/>
        </w:rPr>
      </w:pPr>
      <w:bookmarkStart w:id="30" w:name="_Toc366491249"/>
      <w:bookmarkStart w:id="31" w:name="_Toc383523604"/>
      <w:r w:rsidRPr="00292921">
        <w:rPr>
          <w:sz w:val="22"/>
          <w:szCs w:val="22"/>
        </w:rPr>
        <w:t xml:space="preserve">An insured person residing or staying in a Member State other than the </w:t>
      </w:r>
      <w:r w:rsidR="00583D45" w:rsidRPr="00292921">
        <w:rPr>
          <w:sz w:val="22"/>
          <w:szCs w:val="22"/>
        </w:rPr>
        <w:t>c</w:t>
      </w:r>
      <w:r w:rsidRPr="00292921">
        <w:rPr>
          <w:sz w:val="22"/>
          <w:szCs w:val="22"/>
        </w:rPr>
        <w:t>ompetent Member State shall be entitled to</w:t>
      </w:r>
      <w:r w:rsidR="00253590" w:rsidRPr="00292921">
        <w:rPr>
          <w:sz w:val="22"/>
          <w:szCs w:val="22"/>
        </w:rPr>
        <w:t xml:space="preserve"> cash benefits provided by the c</w:t>
      </w:r>
      <w:r w:rsidRPr="00292921">
        <w:rPr>
          <w:sz w:val="22"/>
          <w:szCs w:val="22"/>
        </w:rPr>
        <w:t>ompetent institution in accordance with the legislation it applies.</w:t>
      </w:r>
    </w:p>
    <w:p w:rsidR="000D4524" w:rsidRPr="00292921" w:rsidRDefault="002267BD" w:rsidP="00A86875">
      <w:pPr>
        <w:spacing w:before="120" w:after="120"/>
        <w:rPr>
          <w:sz w:val="22"/>
          <w:szCs w:val="22"/>
        </w:rPr>
      </w:pPr>
      <w:r w:rsidRPr="00292921">
        <w:rPr>
          <w:sz w:val="22"/>
          <w:szCs w:val="22"/>
        </w:rPr>
        <w:t xml:space="preserve">In case of an accident at work or an occupational disease, the insured person </w:t>
      </w:r>
      <w:r w:rsidR="000D4524" w:rsidRPr="00292921">
        <w:rPr>
          <w:sz w:val="22"/>
          <w:szCs w:val="22"/>
        </w:rPr>
        <w:t xml:space="preserve">shall send the certificate to the competent institution within the time limit laid down by the legislation of the </w:t>
      </w:r>
      <w:r w:rsidR="00583D45" w:rsidRPr="00292921">
        <w:rPr>
          <w:sz w:val="22"/>
          <w:szCs w:val="22"/>
        </w:rPr>
        <w:t>c</w:t>
      </w:r>
      <w:r w:rsidR="000D4524" w:rsidRPr="00292921">
        <w:rPr>
          <w:sz w:val="22"/>
          <w:szCs w:val="22"/>
        </w:rPr>
        <w:t xml:space="preserve">ompetent Member State.  In this kind of situation, the insured person receives cash benefits from the </w:t>
      </w:r>
      <w:r w:rsidR="00583D45" w:rsidRPr="00292921">
        <w:rPr>
          <w:sz w:val="22"/>
          <w:szCs w:val="22"/>
        </w:rPr>
        <w:t xml:space="preserve">competent </w:t>
      </w:r>
      <w:r w:rsidR="000D4524" w:rsidRPr="00292921">
        <w:rPr>
          <w:sz w:val="22"/>
          <w:szCs w:val="22"/>
        </w:rPr>
        <w:t>Member State.</w:t>
      </w:r>
    </w:p>
    <w:p w:rsidR="00336E08" w:rsidRDefault="00213F2F" w:rsidP="00A86875">
      <w:pPr>
        <w:spacing w:before="120" w:after="120"/>
        <w:rPr>
          <w:sz w:val="22"/>
          <w:szCs w:val="22"/>
        </w:rPr>
      </w:pPr>
      <w:r w:rsidRPr="00292921">
        <w:rPr>
          <w:sz w:val="22"/>
          <w:szCs w:val="22"/>
        </w:rPr>
        <w:t xml:space="preserve">This particular case deals </w:t>
      </w:r>
      <w:r w:rsidR="000D4524" w:rsidRPr="00292921">
        <w:rPr>
          <w:sz w:val="22"/>
          <w:szCs w:val="22"/>
        </w:rPr>
        <w:t xml:space="preserve">with the situation where the Member State or </w:t>
      </w:r>
      <w:r w:rsidR="00583D45" w:rsidRPr="00292921">
        <w:rPr>
          <w:sz w:val="22"/>
          <w:szCs w:val="22"/>
        </w:rPr>
        <w:t>r</w:t>
      </w:r>
      <w:r w:rsidR="000D4524" w:rsidRPr="00292921">
        <w:rPr>
          <w:sz w:val="22"/>
          <w:szCs w:val="22"/>
        </w:rPr>
        <w:t xml:space="preserve">esidence / </w:t>
      </w:r>
      <w:r w:rsidR="00583D45" w:rsidRPr="00292921">
        <w:rPr>
          <w:sz w:val="22"/>
          <w:szCs w:val="22"/>
        </w:rPr>
        <w:t>s</w:t>
      </w:r>
      <w:r w:rsidR="000D4524" w:rsidRPr="00292921">
        <w:rPr>
          <w:sz w:val="22"/>
          <w:szCs w:val="22"/>
        </w:rPr>
        <w:t xml:space="preserve">tay informs the </w:t>
      </w:r>
      <w:r w:rsidR="00583D45" w:rsidRPr="00292921">
        <w:rPr>
          <w:sz w:val="22"/>
          <w:szCs w:val="22"/>
        </w:rPr>
        <w:t>c</w:t>
      </w:r>
      <w:r w:rsidR="000D4524" w:rsidRPr="00292921">
        <w:rPr>
          <w:sz w:val="22"/>
          <w:szCs w:val="22"/>
        </w:rPr>
        <w:t xml:space="preserve">ompetent Member State about the end of incapacity </w:t>
      </w:r>
      <w:r w:rsidR="007259C9" w:rsidRPr="00292921">
        <w:rPr>
          <w:sz w:val="22"/>
          <w:szCs w:val="22"/>
        </w:rPr>
        <w:t xml:space="preserve">for </w:t>
      </w:r>
      <w:r w:rsidR="000D4524" w:rsidRPr="00292921">
        <w:rPr>
          <w:sz w:val="22"/>
          <w:szCs w:val="22"/>
        </w:rPr>
        <w:t>work for the insured person concerned.</w:t>
      </w:r>
    </w:p>
    <w:p w:rsidR="00580C29" w:rsidRPr="00292921" w:rsidRDefault="00580C29" w:rsidP="00A86875">
      <w:pPr>
        <w:spacing w:before="120" w:after="120"/>
        <w:rPr>
          <w:sz w:val="22"/>
          <w:szCs w:val="22"/>
        </w:rPr>
      </w:pPr>
      <w:r>
        <w:rPr>
          <w:sz w:val="22"/>
          <w:szCs w:val="22"/>
        </w:rPr>
        <w:t>This particular case is optional.</w:t>
      </w:r>
    </w:p>
    <w:p w:rsidR="009A0809" w:rsidRDefault="009A0809" w:rsidP="00A86875">
      <w:pPr>
        <w:spacing w:before="120" w:after="120"/>
        <w:rPr>
          <w:rFonts w:asciiTheme="minorHAnsi" w:hAnsiTheme="minorHAnsi"/>
          <w:sz w:val="22"/>
          <w:szCs w:val="22"/>
        </w:rPr>
      </w:pPr>
    </w:p>
    <w:p w:rsidR="00DB3CD9" w:rsidRPr="00292921" w:rsidRDefault="00DB3CD9" w:rsidP="00D54656">
      <w:pPr>
        <w:pStyle w:val="Heading2"/>
        <w:numPr>
          <w:ilvl w:val="1"/>
          <w:numId w:val="22"/>
        </w:numPr>
        <w:spacing w:before="60" w:after="200"/>
      </w:pPr>
      <w:bookmarkStart w:id="32" w:name="_Toc521414791"/>
      <w:r w:rsidRPr="00292921">
        <w:t xml:space="preserve">Legal </w:t>
      </w:r>
      <w:bookmarkEnd w:id="30"/>
      <w:bookmarkEnd w:id="31"/>
      <w:r w:rsidR="002E2758" w:rsidRPr="00292921">
        <w:t>Base</w:t>
      </w:r>
      <w:bookmarkEnd w:id="32"/>
    </w:p>
    <w:p w:rsidR="00A86875" w:rsidRPr="00292921" w:rsidRDefault="000D19E9" w:rsidP="00A86875">
      <w:pPr>
        <w:spacing w:before="120" w:after="120"/>
        <w:rPr>
          <w:sz w:val="22"/>
          <w:szCs w:val="22"/>
        </w:rPr>
      </w:pPr>
      <w:r w:rsidRPr="00292921">
        <w:rPr>
          <w:sz w:val="22"/>
          <w:szCs w:val="22"/>
        </w:rPr>
        <w:t>This Business Use Case document's legal base is described in the following Regulations</w:t>
      </w:r>
    </w:p>
    <w:p w:rsidR="00A86875" w:rsidRPr="00292921" w:rsidRDefault="00A86875" w:rsidP="00A86875">
      <w:pPr>
        <w:pStyle w:val="ListBullet4"/>
        <w:numPr>
          <w:ilvl w:val="0"/>
          <w:numId w:val="24"/>
        </w:numPr>
        <w:spacing w:after="120"/>
        <w:contextualSpacing w:val="0"/>
        <w:rPr>
          <w:rFonts w:cs="Calibri"/>
          <w:sz w:val="22"/>
          <w:szCs w:val="22"/>
        </w:rPr>
      </w:pPr>
      <w:r w:rsidRPr="00292921">
        <w:rPr>
          <w:rFonts w:cs="Calibri"/>
          <w:sz w:val="22"/>
          <w:szCs w:val="22"/>
        </w:rPr>
        <w:t>basic Regulation (EC) No 883/2004</w:t>
      </w:r>
    </w:p>
    <w:p w:rsidR="00A86875" w:rsidRPr="00292921" w:rsidRDefault="00A86875" w:rsidP="00A86875">
      <w:pPr>
        <w:pStyle w:val="ListBullet4"/>
        <w:numPr>
          <w:ilvl w:val="0"/>
          <w:numId w:val="24"/>
        </w:numPr>
        <w:spacing w:after="120"/>
        <w:contextualSpacing w:val="0"/>
        <w:rPr>
          <w:rFonts w:cs="Calibri"/>
          <w:sz w:val="22"/>
          <w:szCs w:val="22"/>
        </w:rPr>
      </w:pPr>
      <w:r w:rsidRPr="00292921">
        <w:rPr>
          <w:rFonts w:cs="Calibri"/>
          <w:sz w:val="22"/>
          <w:szCs w:val="22"/>
        </w:rPr>
        <w:t>implementing Regula</w:t>
      </w:r>
      <w:r w:rsidR="004F3DCC" w:rsidRPr="00292921">
        <w:rPr>
          <w:rFonts w:cs="Calibri"/>
          <w:sz w:val="22"/>
          <w:szCs w:val="22"/>
        </w:rPr>
        <w:t>tion (EC) No 987/2009</w:t>
      </w:r>
      <w:r w:rsidR="00FA4DA7" w:rsidRPr="00292921">
        <w:rPr>
          <w:rFonts w:cs="Calibri"/>
          <w:sz w:val="22"/>
          <w:szCs w:val="22"/>
        </w:rPr>
        <w:t>.</w:t>
      </w:r>
    </w:p>
    <w:p w:rsidR="000B06B5" w:rsidRPr="00292921" w:rsidRDefault="000D19E9" w:rsidP="000D19E9">
      <w:pPr>
        <w:spacing w:before="120" w:after="120"/>
        <w:rPr>
          <w:sz w:val="22"/>
          <w:szCs w:val="22"/>
        </w:rPr>
      </w:pPr>
      <w:r w:rsidRPr="00292921">
        <w:rPr>
          <w:sz w:val="22"/>
          <w:szCs w:val="22"/>
        </w:rPr>
        <w:t>The following matrix specifies the SEDs that are used in this Business Use Case and documents the articles that provide the legal basis for each SED.</w:t>
      </w:r>
    </w:p>
    <w:p w:rsidR="00BE384D" w:rsidRPr="00A11DEC" w:rsidRDefault="00BE384D" w:rsidP="00A86875">
      <w:pPr>
        <w:spacing w:before="120" w:after="120"/>
        <w:rPr>
          <w:rFonts w:asciiTheme="minorHAnsi" w:hAnsiTheme="minorHAnsi"/>
          <w:sz w:val="22"/>
          <w:szCs w:val="22"/>
        </w:rPr>
      </w:pPr>
    </w:p>
    <w:tbl>
      <w:tblPr>
        <w:tblW w:w="7883" w:type="dxa"/>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9"/>
        <w:gridCol w:w="851"/>
        <w:gridCol w:w="1043"/>
        <w:gridCol w:w="1109"/>
        <w:gridCol w:w="1134"/>
        <w:gridCol w:w="1134"/>
        <w:gridCol w:w="1363"/>
      </w:tblGrid>
      <w:tr w:rsidR="00E323EC" w:rsidRPr="00E323EC" w:rsidTr="00292921">
        <w:trPr>
          <w:trHeight w:val="359"/>
          <w:jc w:val="center"/>
        </w:trPr>
        <w:tc>
          <w:tcPr>
            <w:tcW w:w="1249" w:type="dxa"/>
            <w:vMerge w:val="restart"/>
            <w:shd w:val="clear" w:color="auto" w:fill="auto"/>
          </w:tcPr>
          <w:p w:rsidR="00E323EC" w:rsidRPr="00292921" w:rsidRDefault="00E323EC" w:rsidP="004F3DCC">
            <w:pPr>
              <w:pStyle w:val="ListBullet4"/>
              <w:ind w:left="0"/>
              <w:jc w:val="center"/>
              <w:rPr>
                <w:rFonts w:cs="Calibri"/>
                <w:b/>
                <w:color w:val="FFFFFF"/>
                <w:szCs w:val="20"/>
              </w:rPr>
            </w:pPr>
            <w:r w:rsidRPr="00292921">
              <w:rPr>
                <w:rFonts w:cs="Calibri"/>
                <w:b/>
                <w:szCs w:val="20"/>
              </w:rPr>
              <w:t>SED</w:t>
            </w:r>
          </w:p>
        </w:tc>
        <w:tc>
          <w:tcPr>
            <w:tcW w:w="1894" w:type="dxa"/>
            <w:gridSpan w:val="2"/>
            <w:shd w:val="clear" w:color="auto" w:fill="548DD4"/>
          </w:tcPr>
          <w:p w:rsidR="00E323EC" w:rsidRPr="00292921" w:rsidRDefault="00E323EC" w:rsidP="004F3DCC">
            <w:pPr>
              <w:pStyle w:val="ListBullet4"/>
              <w:numPr>
                <w:ilvl w:val="0"/>
                <w:numId w:val="0"/>
              </w:numPr>
              <w:jc w:val="center"/>
              <w:rPr>
                <w:rFonts w:cs="Calibri"/>
                <w:b/>
                <w:color w:val="FFFFFF"/>
                <w:szCs w:val="20"/>
              </w:rPr>
            </w:pPr>
            <w:r>
              <w:rPr>
                <w:rFonts w:cs="Calibri"/>
                <w:b/>
                <w:color w:val="FFFFFF"/>
                <w:szCs w:val="20"/>
              </w:rPr>
              <w:t xml:space="preserve">Basic </w:t>
            </w:r>
            <w:proofErr w:type="spellStart"/>
            <w:r>
              <w:rPr>
                <w:rFonts w:cs="Calibri"/>
                <w:b/>
                <w:color w:val="FFFFFF"/>
                <w:szCs w:val="20"/>
              </w:rPr>
              <w:t>Reg</w:t>
            </w:r>
            <w:proofErr w:type="spellEnd"/>
            <w:r>
              <w:rPr>
                <w:rFonts w:cs="Calibri"/>
                <w:b/>
                <w:color w:val="FFFFFF"/>
                <w:szCs w:val="20"/>
              </w:rPr>
              <w:t xml:space="preserve"> (883/04)</w:t>
            </w:r>
          </w:p>
        </w:tc>
        <w:tc>
          <w:tcPr>
            <w:tcW w:w="4740" w:type="dxa"/>
            <w:gridSpan w:val="4"/>
            <w:shd w:val="clear" w:color="auto" w:fill="1F497D"/>
          </w:tcPr>
          <w:p w:rsidR="00E323EC" w:rsidRPr="00292921" w:rsidRDefault="00E323EC" w:rsidP="004F3DCC">
            <w:pPr>
              <w:pStyle w:val="ListBullet4"/>
              <w:numPr>
                <w:ilvl w:val="0"/>
                <w:numId w:val="0"/>
              </w:numPr>
              <w:jc w:val="center"/>
              <w:rPr>
                <w:rFonts w:cs="Calibri"/>
                <w:b/>
                <w:color w:val="FFFFFF"/>
                <w:szCs w:val="20"/>
              </w:rPr>
            </w:pPr>
            <w:r>
              <w:rPr>
                <w:rFonts w:cs="Calibri"/>
                <w:b/>
                <w:color w:val="FFFFFF"/>
                <w:szCs w:val="20"/>
              </w:rPr>
              <w:t xml:space="preserve">Implementing </w:t>
            </w:r>
            <w:proofErr w:type="spellStart"/>
            <w:r>
              <w:rPr>
                <w:rFonts w:cs="Calibri"/>
                <w:b/>
                <w:color w:val="FFFFFF"/>
                <w:szCs w:val="20"/>
              </w:rPr>
              <w:t>Reg</w:t>
            </w:r>
            <w:proofErr w:type="spellEnd"/>
            <w:r>
              <w:rPr>
                <w:rFonts w:cs="Calibri"/>
                <w:b/>
                <w:color w:val="FFFFFF"/>
                <w:szCs w:val="20"/>
              </w:rPr>
              <w:t xml:space="preserve"> (987/09)</w:t>
            </w:r>
          </w:p>
        </w:tc>
      </w:tr>
      <w:tr w:rsidR="00E323EC" w:rsidRPr="00E323EC" w:rsidTr="00E323EC">
        <w:trPr>
          <w:trHeight w:val="359"/>
          <w:jc w:val="center"/>
        </w:trPr>
        <w:tc>
          <w:tcPr>
            <w:tcW w:w="1249" w:type="dxa"/>
            <w:vMerge/>
            <w:shd w:val="clear" w:color="auto" w:fill="auto"/>
          </w:tcPr>
          <w:p w:rsidR="00E323EC" w:rsidRPr="00292921" w:rsidRDefault="00E323EC" w:rsidP="004F3DCC">
            <w:pPr>
              <w:pStyle w:val="ListBullet4"/>
              <w:numPr>
                <w:ilvl w:val="0"/>
                <w:numId w:val="0"/>
              </w:numPr>
              <w:jc w:val="center"/>
              <w:rPr>
                <w:rFonts w:cs="Calibri"/>
                <w:b/>
                <w:szCs w:val="20"/>
              </w:rPr>
            </w:pPr>
          </w:p>
        </w:tc>
        <w:tc>
          <w:tcPr>
            <w:tcW w:w="851" w:type="dxa"/>
            <w:tcBorders>
              <w:bottom w:val="single" w:sz="4" w:space="0" w:color="auto"/>
            </w:tcBorders>
            <w:shd w:val="clear" w:color="auto" w:fill="548DD4"/>
            <w:vAlign w:val="center"/>
          </w:tcPr>
          <w:p w:rsidR="00E323EC" w:rsidRPr="00292921" w:rsidRDefault="00E323EC" w:rsidP="004F3DCC">
            <w:pPr>
              <w:pStyle w:val="ListBullet4"/>
              <w:numPr>
                <w:ilvl w:val="0"/>
                <w:numId w:val="0"/>
              </w:numPr>
              <w:jc w:val="center"/>
              <w:rPr>
                <w:rFonts w:cs="Calibri"/>
                <w:b/>
                <w:color w:val="FFFFFF"/>
                <w:szCs w:val="20"/>
              </w:rPr>
            </w:pPr>
            <w:r w:rsidRPr="00292921">
              <w:rPr>
                <w:rFonts w:cs="Calibri"/>
                <w:b/>
                <w:color w:val="FFFFFF"/>
                <w:szCs w:val="20"/>
              </w:rPr>
              <w:t>21</w:t>
            </w:r>
          </w:p>
        </w:tc>
        <w:tc>
          <w:tcPr>
            <w:tcW w:w="1043" w:type="dxa"/>
            <w:tcBorders>
              <w:bottom w:val="single" w:sz="4" w:space="0" w:color="auto"/>
            </w:tcBorders>
            <w:shd w:val="clear" w:color="auto" w:fill="548DD4"/>
            <w:vAlign w:val="center"/>
          </w:tcPr>
          <w:p w:rsidR="00E323EC" w:rsidRPr="00292921" w:rsidRDefault="00E323EC" w:rsidP="004F3DCC">
            <w:pPr>
              <w:pStyle w:val="ListBullet4"/>
              <w:numPr>
                <w:ilvl w:val="0"/>
                <w:numId w:val="0"/>
              </w:numPr>
              <w:jc w:val="center"/>
              <w:rPr>
                <w:rFonts w:cs="Calibri"/>
                <w:b/>
                <w:color w:val="FFFFFF"/>
                <w:szCs w:val="20"/>
              </w:rPr>
            </w:pPr>
            <w:r w:rsidRPr="00292921">
              <w:rPr>
                <w:rFonts w:cs="Calibri"/>
                <w:b/>
                <w:color w:val="FFFFFF"/>
                <w:szCs w:val="20"/>
              </w:rPr>
              <w:t>36(3)</w:t>
            </w:r>
          </w:p>
        </w:tc>
        <w:tc>
          <w:tcPr>
            <w:tcW w:w="1109" w:type="dxa"/>
            <w:tcBorders>
              <w:bottom w:val="single" w:sz="4" w:space="0" w:color="auto"/>
            </w:tcBorders>
            <w:shd w:val="clear" w:color="auto" w:fill="1F497D"/>
            <w:vAlign w:val="center"/>
          </w:tcPr>
          <w:p w:rsidR="00E323EC" w:rsidRPr="00292921" w:rsidRDefault="00E323EC" w:rsidP="00213F2F">
            <w:pPr>
              <w:pStyle w:val="ListBullet4"/>
              <w:numPr>
                <w:ilvl w:val="0"/>
                <w:numId w:val="0"/>
              </w:numPr>
              <w:jc w:val="center"/>
              <w:rPr>
                <w:rFonts w:cs="Calibri"/>
                <w:b/>
                <w:color w:val="FFFFFF"/>
                <w:szCs w:val="20"/>
              </w:rPr>
            </w:pPr>
            <w:r w:rsidRPr="00292921">
              <w:rPr>
                <w:rFonts w:cs="Calibri"/>
                <w:b/>
                <w:color w:val="FFFFFF"/>
                <w:szCs w:val="20"/>
              </w:rPr>
              <w:t>2(2)</w:t>
            </w:r>
          </w:p>
        </w:tc>
        <w:tc>
          <w:tcPr>
            <w:tcW w:w="1134" w:type="dxa"/>
            <w:tcBorders>
              <w:bottom w:val="single" w:sz="4" w:space="0" w:color="auto"/>
            </w:tcBorders>
            <w:shd w:val="clear" w:color="auto" w:fill="1F497D"/>
            <w:vAlign w:val="center"/>
          </w:tcPr>
          <w:p w:rsidR="00E323EC" w:rsidRPr="00292921" w:rsidRDefault="00E323EC" w:rsidP="004C7AF4">
            <w:pPr>
              <w:pStyle w:val="ListBullet4"/>
              <w:numPr>
                <w:ilvl w:val="0"/>
                <w:numId w:val="0"/>
              </w:numPr>
              <w:jc w:val="center"/>
              <w:rPr>
                <w:rFonts w:cs="Calibri"/>
                <w:b/>
                <w:color w:val="FFFFFF"/>
                <w:szCs w:val="20"/>
              </w:rPr>
            </w:pPr>
            <w:r w:rsidRPr="00292921">
              <w:rPr>
                <w:rFonts w:cs="Calibri"/>
                <w:b/>
                <w:color w:val="FFFFFF"/>
                <w:szCs w:val="20"/>
              </w:rPr>
              <w:t>27(3)</w:t>
            </w:r>
          </w:p>
        </w:tc>
        <w:tc>
          <w:tcPr>
            <w:tcW w:w="1134" w:type="dxa"/>
            <w:tcBorders>
              <w:bottom w:val="single" w:sz="4" w:space="0" w:color="auto"/>
            </w:tcBorders>
            <w:shd w:val="clear" w:color="auto" w:fill="1F497D"/>
            <w:vAlign w:val="center"/>
          </w:tcPr>
          <w:p w:rsidR="00E323EC" w:rsidRPr="00292921" w:rsidRDefault="00E323EC" w:rsidP="004F3DCC">
            <w:pPr>
              <w:pStyle w:val="ListBullet4"/>
              <w:numPr>
                <w:ilvl w:val="0"/>
                <w:numId w:val="0"/>
              </w:numPr>
              <w:jc w:val="center"/>
              <w:rPr>
                <w:rFonts w:cs="Calibri"/>
                <w:b/>
                <w:color w:val="FFFFFF"/>
                <w:szCs w:val="20"/>
              </w:rPr>
            </w:pPr>
            <w:r w:rsidRPr="00292921">
              <w:rPr>
                <w:rFonts w:cs="Calibri"/>
                <w:b/>
                <w:color w:val="FFFFFF"/>
                <w:szCs w:val="20"/>
              </w:rPr>
              <w:t>27(10)</w:t>
            </w:r>
          </w:p>
        </w:tc>
        <w:tc>
          <w:tcPr>
            <w:tcW w:w="1363" w:type="dxa"/>
            <w:tcBorders>
              <w:bottom w:val="single" w:sz="4" w:space="0" w:color="auto"/>
            </w:tcBorders>
            <w:shd w:val="clear" w:color="auto" w:fill="1F497D"/>
            <w:vAlign w:val="center"/>
          </w:tcPr>
          <w:p w:rsidR="00E323EC" w:rsidRPr="00292921" w:rsidRDefault="00E323EC" w:rsidP="0032131E">
            <w:pPr>
              <w:pStyle w:val="ListBullet4"/>
              <w:numPr>
                <w:ilvl w:val="0"/>
                <w:numId w:val="0"/>
              </w:numPr>
              <w:jc w:val="center"/>
              <w:rPr>
                <w:rFonts w:cs="Calibri"/>
                <w:b/>
                <w:color w:val="FFFFFF"/>
                <w:szCs w:val="20"/>
              </w:rPr>
            </w:pPr>
            <w:r w:rsidRPr="00292921">
              <w:rPr>
                <w:rFonts w:cs="Calibri"/>
                <w:b/>
                <w:color w:val="FFFFFF"/>
                <w:szCs w:val="20"/>
              </w:rPr>
              <w:t>33(1)</w:t>
            </w:r>
          </w:p>
        </w:tc>
      </w:tr>
      <w:tr w:rsidR="00E323EC" w:rsidRPr="00E323EC" w:rsidTr="00E323EC">
        <w:trPr>
          <w:jc w:val="center"/>
        </w:trPr>
        <w:tc>
          <w:tcPr>
            <w:tcW w:w="1249" w:type="dxa"/>
            <w:shd w:val="clear" w:color="auto" w:fill="auto"/>
          </w:tcPr>
          <w:p w:rsidR="0032131E" w:rsidRPr="00292921" w:rsidRDefault="0032131E" w:rsidP="004F3DCC">
            <w:pPr>
              <w:pStyle w:val="ListBullet4"/>
              <w:numPr>
                <w:ilvl w:val="0"/>
                <w:numId w:val="0"/>
              </w:numPr>
              <w:jc w:val="center"/>
              <w:rPr>
                <w:rFonts w:cs="Calibri"/>
                <w:szCs w:val="20"/>
              </w:rPr>
            </w:pPr>
            <w:r w:rsidRPr="00292921">
              <w:rPr>
                <w:rFonts w:cs="Calibri"/>
                <w:szCs w:val="20"/>
              </w:rPr>
              <w:t>DA0</w:t>
            </w:r>
            <w:r w:rsidR="00213F2F" w:rsidRPr="00292921">
              <w:rPr>
                <w:rFonts w:cs="Calibri"/>
                <w:szCs w:val="20"/>
              </w:rPr>
              <w:t>4</w:t>
            </w:r>
            <w:r w:rsidR="002417B8" w:rsidRPr="00292921">
              <w:rPr>
                <w:rFonts w:cs="Calibri"/>
                <w:szCs w:val="20"/>
              </w:rPr>
              <w:t>1</w:t>
            </w:r>
          </w:p>
        </w:tc>
        <w:tc>
          <w:tcPr>
            <w:tcW w:w="851" w:type="dxa"/>
            <w:shd w:val="clear" w:color="auto" w:fill="FFFFFF" w:themeFill="background1"/>
          </w:tcPr>
          <w:p w:rsidR="0032131E" w:rsidRPr="00292921" w:rsidRDefault="0032131E" w:rsidP="004F3DCC">
            <w:pPr>
              <w:pStyle w:val="ListBullet4"/>
              <w:numPr>
                <w:ilvl w:val="0"/>
                <w:numId w:val="0"/>
              </w:numPr>
              <w:jc w:val="center"/>
              <w:rPr>
                <w:rFonts w:cs="Calibri"/>
                <w:szCs w:val="20"/>
              </w:rPr>
            </w:pPr>
            <w:r w:rsidRPr="00292921">
              <w:rPr>
                <w:rFonts w:cs="Calibri"/>
                <w:b/>
                <w:color w:val="4F6228"/>
                <w:szCs w:val="20"/>
                <w:lang w:val="en-US"/>
              </w:rPr>
              <w:sym w:font="Wingdings" w:char="F0FC"/>
            </w:r>
          </w:p>
        </w:tc>
        <w:tc>
          <w:tcPr>
            <w:tcW w:w="1043" w:type="dxa"/>
            <w:shd w:val="clear" w:color="auto" w:fill="FFFFFF" w:themeFill="background1"/>
          </w:tcPr>
          <w:p w:rsidR="0032131E" w:rsidRPr="00292921" w:rsidRDefault="0032131E" w:rsidP="004F3DCC">
            <w:pPr>
              <w:pStyle w:val="ListBullet4"/>
              <w:numPr>
                <w:ilvl w:val="0"/>
                <w:numId w:val="0"/>
              </w:numPr>
              <w:jc w:val="center"/>
              <w:rPr>
                <w:rFonts w:cs="Calibri"/>
                <w:szCs w:val="20"/>
              </w:rPr>
            </w:pPr>
            <w:r w:rsidRPr="00292921">
              <w:rPr>
                <w:rFonts w:cs="Calibri"/>
                <w:b/>
                <w:color w:val="4F6228"/>
                <w:szCs w:val="20"/>
                <w:lang w:val="en-US"/>
              </w:rPr>
              <w:sym w:font="Wingdings" w:char="F0FC"/>
            </w:r>
          </w:p>
        </w:tc>
        <w:tc>
          <w:tcPr>
            <w:tcW w:w="1109" w:type="dxa"/>
            <w:shd w:val="clear" w:color="auto" w:fill="FFFFFF" w:themeFill="background1"/>
          </w:tcPr>
          <w:p w:rsidR="0032131E" w:rsidRPr="00292921" w:rsidRDefault="0032131E" w:rsidP="00953FDB">
            <w:pPr>
              <w:pStyle w:val="ListBullet4"/>
              <w:numPr>
                <w:ilvl w:val="0"/>
                <w:numId w:val="0"/>
              </w:numPr>
              <w:jc w:val="center"/>
              <w:rPr>
                <w:rFonts w:cs="Calibri"/>
                <w:szCs w:val="20"/>
              </w:rPr>
            </w:pPr>
            <w:r w:rsidRPr="00292921">
              <w:rPr>
                <w:rFonts w:cs="Calibri"/>
                <w:b/>
                <w:color w:val="4F6228"/>
                <w:szCs w:val="20"/>
                <w:lang w:val="en-US"/>
              </w:rPr>
              <w:sym w:font="Wingdings" w:char="F0FC"/>
            </w:r>
          </w:p>
        </w:tc>
        <w:tc>
          <w:tcPr>
            <w:tcW w:w="1134" w:type="dxa"/>
            <w:shd w:val="clear" w:color="auto" w:fill="FFFFFF" w:themeFill="background1"/>
          </w:tcPr>
          <w:p w:rsidR="0032131E" w:rsidRPr="00292921" w:rsidRDefault="0032131E" w:rsidP="004F3DCC">
            <w:pPr>
              <w:pStyle w:val="ListBullet4"/>
              <w:numPr>
                <w:ilvl w:val="0"/>
                <w:numId w:val="0"/>
              </w:numPr>
              <w:jc w:val="center"/>
              <w:rPr>
                <w:rFonts w:cs="Calibri"/>
                <w:szCs w:val="20"/>
              </w:rPr>
            </w:pPr>
            <w:r w:rsidRPr="00292921">
              <w:rPr>
                <w:rFonts w:cs="Calibri"/>
                <w:b/>
                <w:color w:val="4F6228"/>
                <w:szCs w:val="20"/>
                <w:lang w:val="en-US"/>
              </w:rPr>
              <w:sym w:font="Wingdings" w:char="F0FC"/>
            </w:r>
          </w:p>
        </w:tc>
        <w:tc>
          <w:tcPr>
            <w:tcW w:w="1134" w:type="dxa"/>
            <w:shd w:val="clear" w:color="auto" w:fill="FFFFFF" w:themeFill="background1"/>
          </w:tcPr>
          <w:p w:rsidR="0032131E" w:rsidRPr="00292921" w:rsidRDefault="0032131E" w:rsidP="004F3DCC">
            <w:pPr>
              <w:pStyle w:val="ListBullet4"/>
              <w:numPr>
                <w:ilvl w:val="0"/>
                <w:numId w:val="0"/>
              </w:numPr>
              <w:jc w:val="center"/>
              <w:rPr>
                <w:rFonts w:cs="Calibri"/>
                <w:szCs w:val="20"/>
              </w:rPr>
            </w:pPr>
            <w:r w:rsidRPr="00292921">
              <w:rPr>
                <w:rFonts w:cs="Calibri"/>
                <w:b/>
                <w:color w:val="4F6228"/>
                <w:szCs w:val="20"/>
                <w:lang w:val="en-US"/>
              </w:rPr>
              <w:sym w:font="Wingdings" w:char="F0FC"/>
            </w:r>
          </w:p>
        </w:tc>
        <w:tc>
          <w:tcPr>
            <w:tcW w:w="1363" w:type="dxa"/>
            <w:shd w:val="clear" w:color="auto" w:fill="FFFFFF" w:themeFill="background1"/>
          </w:tcPr>
          <w:p w:rsidR="0032131E" w:rsidRPr="00292921" w:rsidRDefault="0032131E" w:rsidP="004F3DCC">
            <w:pPr>
              <w:pStyle w:val="ListBullet4"/>
              <w:numPr>
                <w:ilvl w:val="0"/>
                <w:numId w:val="0"/>
              </w:numPr>
              <w:jc w:val="center"/>
              <w:rPr>
                <w:rFonts w:cs="Calibri"/>
                <w:b/>
                <w:color w:val="4F6228"/>
                <w:szCs w:val="20"/>
                <w:lang w:val="en-US"/>
              </w:rPr>
            </w:pPr>
            <w:r w:rsidRPr="00292921">
              <w:rPr>
                <w:rFonts w:cs="Calibri"/>
                <w:b/>
                <w:color w:val="4F6228"/>
                <w:szCs w:val="20"/>
                <w:lang w:val="en-US"/>
              </w:rPr>
              <w:sym w:font="Wingdings" w:char="F0FC"/>
            </w:r>
          </w:p>
        </w:tc>
      </w:tr>
    </w:tbl>
    <w:p w:rsidR="00A70A40" w:rsidRPr="00E323EC" w:rsidRDefault="00A70A40" w:rsidP="00EF628B">
      <w:pPr>
        <w:pStyle w:val="Caption"/>
      </w:pPr>
      <w:r w:rsidRPr="00E323EC">
        <w:t xml:space="preserve">Table </w:t>
      </w:r>
      <w:r w:rsidR="007B4427" w:rsidRPr="00B07DB7">
        <w:fldChar w:fldCharType="begin"/>
      </w:r>
      <w:r w:rsidRPr="00E323EC">
        <w:instrText xml:space="preserve"> SEQ Table \* ARABIC </w:instrText>
      </w:r>
      <w:r w:rsidR="007B4427" w:rsidRPr="00B07DB7">
        <w:fldChar w:fldCharType="separate"/>
      </w:r>
      <w:r w:rsidR="00232E3E">
        <w:rPr>
          <w:noProof/>
        </w:rPr>
        <w:t>1</w:t>
      </w:r>
      <w:r w:rsidR="007B4427" w:rsidRPr="00B07DB7">
        <w:fldChar w:fldCharType="end"/>
      </w:r>
      <w:r w:rsidRPr="00E323EC">
        <w:t>: SED – Legal base relationship matrix</w:t>
      </w:r>
    </w:p>
    <w:p w:rsidR="00E24F9F" w:rsidRPr="00292921" w:rsidRDefault="00DB3CD9" w:rsidP="00DB3CD9">
      <w:pPr>
        <w:pStyle w:val="Heading1"/>
        <w:numPr>
          <w:ilvl w:val="0"/>
          <w:numId w:val="22"/>
        </w:numPr>
        <w:spacing w:after="240"/>
        <w:rPr>
          <w:rFonts w:cs="Calibri"/>
        </w:rPr>
      </w:pPr>
      <w:r w:rsidRPr="00A11DEC">
        <w:rPr>
          <w:rFonts w:asciiTheme="minorHAnsi" w:hAnsiTheme="minorHAnsi" w:cs="Calibri"/>
        </w:rPr>
        <w:br w:type="page"/>
      </w:r>
      <w:bookmarkStart w:id="33" w:name="_Toc521414792"/>
      <w:r w:rsidR="00E24F9F" w:rsidRPr="00292921">
        <w:rPr>
          <w:rFonts w:cs="Calibri"/>
        </w:rPr>
        <w:lastRenderedPageBreak/>
        <w:t>Actors &amp; Roles</w:t>
      </w:r>
      <w:bookmarkEnd w:id="26"/>
      <w:bookmarkEnd w:id="27"/>
      <w:bookmarkEnd w:id="28"/>
      <w:bookmarkEnd w:id="29"/>
      <w:bookmarkEnd w:id="33"/>
    </w:p>
    <w:p w:rsidR="00D54656" w:rsidRPr="00292921" w:rsidRDefault="00D54656" w:rsidP="00D54656">
      <w:pPr>
        <w:pStyle w:val="Text1"/>
        <w:rPr>
          <w:rFonts w:ascii="Verdana" w:hAnsi="Verdana" w:cs="Calibri"/>
          <w:sz w:val="22"/>
          <w:szCs w:val="22"/>
        </w:rPr>
      </w:pPr>
      <w:r w:rsidRPr="00292921">
        <w:rPr>
          <w:rFonts w:ascii="Verdana" w:hAnsi="Verdana" w:cs="Calibri"/>
          <w:sz w:val="22"/>
          <w:szCs w:val="22"/>
        </w:rPr>
        <w:t>This chapter captures details of the actors which are important to understand the different types of system users. An actor is anyone or anything that exchanges data with the business system. An actor can be a user, external hardware or another system.</w:t>
      </w:r>
    </w:p>
    <w:p w:rsidR="00D54656" w:rsidRPr="00292921" w:rsidRDefault="00D54656" w:rsidP="00D54656">
      <w:pPr>
        <w:pStyle w:val="Text1"/>
        <w:rPr>
          <w:rFonts w:ascii="Verdana" w:hAnsi="Verdana" w:cs="Calibri"/>
          <w:sz w:val="22"/>
          <w:szCs w:val="22"/>
        </w:rPr>
      </w:pPr>
      <w:r w:rsidRPr="00292921">
        <w:rPr>
          <w:rFonts w:ascii="Verdana" w:hAnsi="Verdana" w:cs="Calibri"/>
          <w:sz w:val="22"/>
          <w:szCs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E323EC" w:rsidTr="00855A3D">
        <w:tc>
          <w:tcPr>
            <w:tcW w:w="3122" w:type="dxa"/>
            <w:shd w:val="clear" w:color="auto" w:fill="C6D9F1"/>
          </w:tcPr>
          <w:p w:rsidR="00855A3D" w:rsidRPr="00292921" w:rsidRDefault="00855A3D" w:rsidP="000A1067">
            <w:pPr>
              <w:rPr>
                <w:rFonts w:cs="Calibri"/>
                <w:b/>
                <w:szCs w:val="20"/>
              </w:rPr>
            </w:pPr>
            <w:r w:rsidRPr="00292921">
              <w:rPr>
                <w:rFonts w:cs="Calibri"/>
                <w:b/>
                <w:szCs w:val="20"/>
              </w:rPr>
              <w:t>Actor name</w:t>
            </w:r>
          </w:p>
        </w:tc>
        <w:tc>
          <w:tcPr>
            <w:tcW w:w="5881" w:type="dxa"/>
            <w:shd w:val="clear" w:color="auto" w:fill="C6D9F1"/>
          </w:tcPr>
          <w:p w:rsidR="00855A3D" w:rsidRPr="00292921" w:rsidRDefault="00855A3D" w:rsidP="000A1067">
            <w:pPr>
              <w:rPr>
                <w:rFonts w:cs="Calibri"/>
                <w:b/>
                <w:szCs w:val="20"/>
              </w:rPr>
            </w:pPr>
            <w:r w:rsidRPr="00292921">
              <w:rPr>
                <w:rFonts w:cs="Calibri"/>
                <w:b/>
                <w:szCs w:val="20"/>
              </w:rPr>
              <w:t>Description</w:t>
            </w:r>
          </w:p>
        </w:tc>
      </w:tr>
      <w:tr w:rsidR="00855A3D" w:rsidRPr="00E323EC" w:rsidTr="00502F5E">
        <w:trPr>
          <w:trHeight w:val="780"/>
        </w:trPr>
        <w:tc>
          <w:tcPr>
            <w:tcW w:w="3122" w:type="dxa"/>
            <w:shd w:val="clear" w:color="auto" w:fill="auto"/>
          </w:tcPr>
          <w:p w:rsidR="00855A3D" w:rsidRPr="00292921" w:rsidRDefault="00C906A1" w:rsidP="00C906A1">
            <w:pPr>
              <w:rPr>
                <w:rFonts w:cs="Calibri"/>
                <w:b/>
                <w:i/>
                <w:szCs w:val="20"/>
              </w:rPr>
            </w:pPr>
            <w:r w:rsidRPr="00292921">
              <w:rPr>
                <w:rFonts w:cs="Calibri"/>
                <w:b/>
                <w:i/>
                <w:szCs w:val="20"/>
              </w:rPr>
              <w:t xml:space="preserve">Case </w:t>
            </w:r>
            <w:r w:rsidR="00855A3D" w:rsidRPr="00292921">
              <w:rPr>
                <w:rFonts w:cs="Calibri"/>
                <w:b/>
                <w:i/>
                <w:szCs w:val="20"/>
              </w:rPr>
              <w:t>Owner</w:t>
            </w:r>
          </w:p>
        </w:tc>
        <w:tc>
          <w:tcPr>
            <w:tcW w:w="5881" w:type="dxa"/>
            <w:shd w:val="clear" w:color="auto" w:fill="auto"/>
          </w:tcPr>
          <w:p w:rsidR="00855A3D" w:rsidRPr="00292921" w:rsidRDefault="00B35404" w:rsidP="00302228">
            <w:pPr>
              <w:rPr>
                <w:rFonts w:cs="Calibri"/>
                <w:szCs w:val="20"/>
              </w:rPr>
            </w:pPr>
            <w:r w:rsidRPr="00292921">
              <w:rPr>
                <w:rFonts w:cs="Calibri"/>
                <w:szCs w:val="20"/>
              </w:rPr>
              <w:t xml:space="preserve">In this BUC the Case Owner is </w:t>
            </w:r>
            <w:r w:rsidR="00DC2E47" w:rsidRPr="00292921">
              <w:rPr>
                <w:rFonts w:cs="Calibri"/>
                <w:szCs w:val="20"/>
              </w:rPr>
              <w:t xml:space="preserve">the </w:t>
            </w:r>
            <w:r w:rsidR="002D2DE1" w:rsidRPr="00292921">
              <w:rPr>
                <w:rFonts w:cs="Calibri"/>
                <w:szCs w:val="20"/>
              </w:rPr>
              <w:t xml:space="preserve">Member State of </w:t>
            </w:r>
            <w:r w:rsidR="00593A9A" w:rsidRPr="00292921">
              <w:rPr>
                <w:rFonts w:cs="Calibri"/>
                <w:szCs w:val="20"/>
              </w:rPr>
              <w:t>r</w:t>
            </w:r>
            <w:r w:rsidR="002D2DE1" w:rsidRPr="00292921">
              <w:rPr>
                <w:rFonts w:cs="Calibri"/>
                <w:szCs w:val="20"/>
              </w:rPr>
              <w:t xml:space="preserve">esidence / </w:t>
            </w:r>
            <w:r w:rsidR="00593A9A" w:rsidRPr="00292921">
              <w:rPr>
                <w:rFonts w:cs="Calibri"/>
                <w:szCs w:val="20"/>
              </w:rPr>
              <w:t>s</w:t>
            </w:r>
            <w:r w:rsidR="002D2DE1" w:rsidRPr="00292921">
              <w:rPr>
                <w:rFonts w:cs="Calibri"/>
                <w:szCs w:val="20"/>
              </w:rPr>
              <w:t>ta</w:t>
            </w:r>
            <w:r w:rsidR="00DA52B9" w:rsidRPr="00292921">
              <w:rPr>
                <w:rFonts w:cs="Calibri"/>
                <w:szCs w:val="20"/>
              </w:rPr>
              <w:t>y</w:t>
            </w:r>
            <w:r w:rsidR="002D2DE1" w:rsidRPr="00292921">
              <w:rPr>
                <w:rFonts w:cs="Calibri"/>
                <w:szCs w:val="20"/>
              </w:rPr>
              <w:t xml:space="preserve"> w</w:t>
            </w:r>
            <w:r w:rsidR="00DA52B9" w:rsidRPr="00292921">
              <w:rPr>
                <w:rFonts w:cs="Calibri"/>
                <w:szCs w:val="20"/>
              </w:rPr>
              <w:t>hich</w:t>
            </w:r>
            <w:r w:rsidR="002D2DE1" w:rsidRPr="00292921">
              <w:rPr>
                <w:rFonts w:cs="Calibri"/>
                <w:szCs w:val="20"/>
              </w:rPr>
              <w:t xml:space="preserve"> info</w:t>
            </w:r>
            <w:r w:rsidR="00DC2E47" w:rsidRPr="00292921">
              <w:rPr>
                <w:rFonts w:cs="Calibri"/>
                <w:szCs w:val="20"/>
              </w:rPr>
              <w:t xml:space="preserve">rms the </w:t>
            </w:r>
            <w:r w:rsidR="00593A9A" w:rsidRPr="00292921">
              <w:rPr>
                <w:rFonts w:cs="Calibri"/>
                <w:szCs w:val="20"/>
              </w:rPr>
              <w:t>c</w:t>
            </w:r>
            <w:r w:rsidR="002D2DE1" w:rsidRPr="00292921">
              <w:rPr>
                <w:rFonts w:cs="Calibri"/>
                <w:szCs w:val="20"/>
              </w:rPr>
              <w:t xml:space="preserve">ompetent </w:t>
            </w:r>
            <w:r w:rsidR="00DC2E47" w:rsidRPr="00292921">
              <w:rPr>
                <w:rFonts w:cs="Calibri"/>
                <w:szCs w:val="20"/>
              </w:rPr>
              <w:t xml:space="preserve">Member State </w:t>
            </w:r>
            <w:r w:rsidR="002D2DE1" w:rsidRPr="00292921">
              <w:rPr>
                <w:rFonts w:cs="Calibri"/>
                <w:szCs w:val="20"/>
              </w:rPr>
              <w:t xml:space="preserve">that the incapacity </w:t>
            </w:r>
            <w:r w:rsidR="007259C9" w:rsidRPr="00292921">
              <w:rPr>
                <w:rFonts w:cs="Calibri"/>
                <w:szCs w:val="20"/>
              </w:rPr>
              <w:t xml:space="preserve">for </w:t>
            </w:r>
            <w:r w:rsidR="002D2DE1" w:rsidRPr="00292921">
              <w:rPr>
                <w:rFonts w:cs="Calibri"/>
                <w:szCs w:val="20"/>
              </w:rPr>
              <w:t xml:space="preserve">work for the insured person </w:t>
            </w:r>
            <w:r w:rsidR="00302228">
              <w:rPr>
                <w:rFonts w:cs="Calibri"/>
                <w:szCs w:val="20"/>
              </w:rPr>
              <w:t>has</w:t>
            </w:r>
            <w:r w:rsidR="002D2DE1" w:rsidRPr="00292921">
              <w:rPr>
                <w:rFonts w:cs="Calibri"/>
                <w:szCs w:val="20"/>
              </w:rPr>
              <w:t xml:space="preserve"> ended.</w:t>
            </w:r>
          </w:p>
        </w:tc>
      </w:tr>
      <w:tr w:rsidR="00855A3D" w:rsidRPr="00E323EC" w:rsidTr="00CA5CF5">
        <w:trPr>
          <w:trHeight w:val="699"/>
        </w:trPr>
        <w:tc>
          <w:tcPr>
            <w:tcW w:w="3122" w:type="dxa"/>
            <w:shd w:val="clear" w:color="auto" w:fill="auto"/>
          </w:tcPr>
          <w:p w:rsidR="00855A3D" w:rsidRPr="00292921" w:rsidRDefault="00855A3D" w:rsidP="000A1067">
            <w:pPr>
              <w:rPr>
                <w:rFonts w:cs="Calibri"/>
                <w:b/>
                <w:i/>
                <w:szCs w:val="20"/>
              </w:rPr>
            </w:pPr>
            <w:r w:rsidRPr="00292921">
              <w:rPr>
                <w:rFonts w:cs="Calibri"/>
                <w:b/>
                <w:i/>
                <w:szCs w:val="20"/>
              </w:rPr>
              <w:t>Counterparty</w:t>
            </w:r>
          </w:p>
        </w:tc>
        <w:tc>
          <w:tcPr>
            <w:tcW w:w="5881" w:type="dxa"/>
            <w:shd w:val="clear" w:color="auto" w:fill="auto"/>
          </w:tcPr>
          <w:p w:rsidR="00082452" w:rsidRPr="00292921" w:rsidRDefault="00502F5E" w:rsidP="00302228">
            <w:pPr>
              <w:rPr>
                <w:rFonts w:cs="Calibri"/>
                <w:szCs w:val="20"/>
              </w:rPr>
            </w:pPr>
            <w:r w:rsidRPr="00292921">
              <w:rPr>
                <w:rFonts w:cs="Calibri"/>
                <w:szCs w:val="20"/>
              </w:rPr>
              <w:t xml:space="preserve">In this BUC the Counterparty is </w:t>
            </w:r>
            <w:r w:rsidR="00DC2E47" w:rsidRPr="00292921">
              <w:rPr>
                <w:rFonts w:cs="Calibri"/>
                <w:szCs w:val="20"/>
              </w:rPr>
              <w:t>the</w:t>
            </w:r>
            <w:r w:rsidR="002D2DE1" w:rsidRPr="00292921">
              <w:rPr>
                <w:rFonts w:cs="Calibri"/>
                <w:szCs w:val="20"/>
              </w:rPr>
              <w:t xml:space="preserve"> </w:t>
            </w:r>
            <w:r w:rsidR="00593A9A" w:rsidRPr="00292921">
              <w:rPr>
                <w:rFonts w:cs="Calibri"/>
                <w:szCs w:val="20"/>
              </w:rPr>
              <w:t>c</w:t>
            </w:r>
            <w:r w:rsidR="002D2DE1" w:rsidRPr="00292921">
              <w:rPr>
                <w:rFonts w:cs="Calibri"/>
                <w:szCs w:val="20"/>
              </w:rPr>
              <w:t>ompetent</w:t>
            </w:r>
            <w:r w:rsidR="00DC2E47" w:rsidRPr="00292921">
              <w:rPr>
                <w:rFonts w:cs="Calibri"/>
                <w:szCs w:val="20"/>
              </w:rPr>
              <w:t xml:space="preserve"> Member State</w:t>
            </w:r>
            <w:r w:rsidR="002D2DE1" w:rsidRPr="00292921">
              <w:rPr>
                <w:rFonts w:cs="Calibri"/>
                <w:szCs w:val="20"/>
              </w:rPr>
              <w:t xml:space="preserve"> which is been informed by the Member State</w:t>
            </w:r>
            <w:r w:rsidR="00DC2E47" w:rsidRPr="00292921">
              <w:rPr>
                <w:rFonts w:cs="Calibri"/>
                <w:szCs w:val="20"/>
              </w:rPr>
              <w:t xml:space="preserve"> of </w:t>
            </w:r>
            <w:r w:rsidR="00593A9A" w:rsidRPr="00292921">
              <w:rPr>
                <w:rFonts w:cs="Calibri"/>
                <w:szCs w:val="20"/>
              </w:rPr>
              <w:t>r</w:t>
            </w:r>
            <w:r w:rsidR="00DC2E47" w:rsidRPr="00292921">
              <w:rPr>
                <w:rFonts w:cs="Calibri"/>
                <w:szCs w:val="20"/>
              </w:rPr>
              <w:t xml:space="preserve">esidence / </w:t>
            </w:r>
            <w:r w:rsidR="00593A9A" w:rsidRPr="00292921">
              <w:rPr>
                <w:rFonts w:cs="Calibri"/>
                <w:szCs w:val="20"/>
              </w:rPr>
              <w:t>s</w:t>
            </w:r>
            <w:r w:rsidR="00DC2E47" w:rsidRPr="00292921">
              <w:rPr>
                <w:rFonts w:cs="Calibri"/>
                <w:szCs w:val="20"/>
              </w:rPr>
              <w:t xml:space="preserve">tay </w:t>
            </w:r>
            <w:r w:rsidR="002D2DE1" w:rsidRPr="00292921">
              <w:rPr>
                <w:rFonts w:cs="Calibri"/>
                <w:szCs w:val="20"/>
              </w:rPr>
              <w:t xml:space="preserve">that the incapacity </w:t>
            </w:r>
            <w:r w:rsidR="007259C9" w:rsidRPr="00292921">
              <w:rPr>
                <w:rFonts w:cs="Calibri"/>
                <w:szCs w:val="20"/>
              </w:rPr>
              <w:t xml:space="preserve">for </w:t>
            </w:r>
            <w:r w:rsidR="002D2DE1" w:rsidRPr="00292921">
              <w:rPr>
                <w:rFonts w:cs="Calibri"/>
                <w:szCs w:val="20"/>
              </w:rPr>
              <w:t xml:space="preserve">work for the insured person </w:t>
            </w:r>
            <w:r w:rsidR="00302228">
              <w:rPr>
                <w:rFonts w:cs="Calibri"/>
                <w:szCs w:val="20"/>
              </w:rPr>
              <w:t>has</w:t>
            </w:r>
            <w:r w:rsidR="002D2DE1" w:rsidRPr="00292921">
              <w:rPr>
                <w:rFonts w:cs="Calibri"/>
                <w:szCs w:val="20"/>
              </w:rPr>
              <w:t xml:space="preserve"> ended</w:t>
            </w:r>
          </w:p>
        </w:tc>
      </w:tr>
    </w:tbl>
    <w:p w:rsidR="00855A3D" w:rsidRPr="00A11DEC" w:rsidRDefault="00855A3D" w:rsidP="00D54656">
      <w:pPr>
        <w:pStyle w:val="Text1"/>
        <w:rPr>
          <w:rFonts w:asciiTheme="minorHAnsi" w:hAnsiTheme="minorHAnsi" w:cs="Calibri"/>
          <w:sz w:val="20"/>
        </w:rPr>
      </w:pPr>
    </w:p>
    <w:p w:rsidR="00E24F9F" w:rsidRPr="00292921" w:rsidRDefault="00E24F9F" w:rsidP="00D54656">
      <w:pPr>
        <w:pStyle w:val="Heading1"/>
        <w:numPr>
          <w:ilvl w:val="0"/>
          <w:numId w:val="22"/>
        </w:numPr>
        <w:spacing w:after="240"/>
        <w:rPr>
          <w:rFonts w:cs="Calibri"/>
        </w:rPr>
      </w:pPr>
      <w:r w:rsidRPr="00A11DEC">
        <w:rPr>
          <w:rFonts w:asciiTheme="minorHAnsi" w:hAnsiTheme="minorHAnsi" w:cs="Calibri"/>
        </w:rPr>
        <w:br w:type="page"/>
      </w:r>
      <w:bookmarkStart w:id="34" w:name="_Toc367366381"/>
      <w:bookmarkStart w:id="35" w:name="_Toc368569931"/>
      <w:bookmarkStart w:id="36" w:name="_Toc371682142"/>
      <w:bookmarkStart w:id="37" w:name="_Toc381002674"/>
      <w:bookmarkStart w:id="38" w:name="_Toc521414793"/>
      <w:r w:rsidRPr="00292921">
        <w:rPr>
          <w:rFonts w:cs="Calibri"/>
        </w:rPr>
        <w:lastRenderedPageBreak/>
        <w:t>Use Case</w:t>
      </w:r>
      <w:bookmarkEnd w:id="34"/>
      <w:bookmarkEnd w:id="35"/>
      <w:bookmarkEnd w:id="36"/>
      <w:bookmarkEnd w:id="37"/>
      <w:bookmarkEnd w:id="38"/>
      <w:r w:rsidRPr="00292921">
        <w:rPr>
          <w:rFonts w:cs="Calibri"/>
        </w:rPr>
        <w:t xml:space="preserve"> </w:t>
      </w:r>
    </w:p>
    <w:p w:rsidR="00E24F9F" w:rsidRPr="00292921" w:rsidRDefault="00E24F9F" w:rsidP="006D3A34">
      <w:pPr>
        <w:pStyle w:val="Heading2"/>
        <w:numPr>
          <w:ilvl w:val="1"/>
          <w:numId w:val="22"/>
        </w:numPr>
        <w:spacing w:before="60" w:after="200"/>
      </w:pPr>
      <w:bookmarkStart w:id="39" w:name="_Toc367366382"/>
      <w:bookmarkStart w:id="40" w:name="_Toc368569932"/>
      <w:bookmarkStart w:id="41" w:name="_Toc371682143"/>
      <w:bookmarkStart w:id="42" w:name="_Toc381002675"/>
      <w:bookmarkStart w:id="43" w:name="_Toc521414794"/>
      <w:r w:rsidRPr="00292921">
        <w:t>RUP Table Representation</w:t>
      </w:r>
      <w:bookmarkEnd w:id="39"/>
      <w:bookmarkEnd w:id="40"/>
      <w:bookmarkEnd w:id="41"/>
      <w:bookmarkEnd w:id="42"/>
      <w:bookmarkEnd w:id="43"/>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E323EC" w:rsidTr="000A1067">
        <w:tc>
          <w:tcPr>
            <w:tcW w:w="1818" w:type="dxa"/>
            <w:tcBorders>
              <w:top w:val="single" w:sz="12" w:space="0" w:color="auto"/>
              <w:bottom w:val="single" w:sz="6" w:space="0" w:color="auto"/>
            </w:tcBorders>
            <w:shd w:val="clear" w:color="auto" w:fill="F2F2F2"/>
          </w:tcPr>
          <w:p w:rsidR="00855A3D" w:rsidRPr="00292921" w:rsidRDefault="00855A3D" w:rsidP="000A1067">
            <w:pPr>
              <w:jc w:val="right"/>
              <w:rPr>
                <w:rFonts w:cs="Calibri"/>
                <w:b/>
                <w:szCs w:val="20"/>
              </w:rPr>
            </w:pPr>
            <w:bookmarkStart w:id="44" w:name="_Toc367366383"/>
            <w:bookmarkStart w:id="45" w:name="_Toc368569933"/>
            <w:bookmarkStart w:id="46" w:name="_Toc371682144"/>
            <w:bookmarkStart w:id="47" w:name="_Toc381002676"/>
            <w:r w:rsidRPr="00292921">
              <w:rPr>
                <w:rFonts w:cs="Calibri"/>
                <w:b/>
                <w:szCs w:val="20"/>
              </w:rPr>
              <w:t>Use Case ID:</w:t>
            </w:r>
          </w:p>
        </w:tc>
        <w:tc>
          <w:tcPr>
            <w:tcW w:w="7920" w:type="dxa"/>
            <w:gridSpan w:val="4"/>
            <w:tcBorders>
              <w:top w:val="single" w:sz="12" w:space="0" w:color="auto"/>
              <w:bottom w:val="single" w:sz="6" w:space="0" w:color="auto"/>
            </w:tcBorders>
            <w:shd w:val="clear" w:color="auto" w:fill="F2F2F2"/>
          </w:tcPr>
          <w:p w:rsidR="00855A3D" w:rsidRPr="00292921" w:rsidRDefault="00FC0ECC" w:rsidP="00855A3D">
            <w:pPr>
              <w:pStyle w:val="Hints"/>
              <w:rPr>
                <w:rFonts w:ascii="Verdana" w:hAnsi="Verdana" w:cs="Calibri"/>
                <w:b/>
                <w:color w:val="000000"/>
                <w:lang w:val="en-GB"/>
              </w:rPr>
            </w:pPr>
            <w:r w:rsidRPr="00292921">
              <w:rPr>
                <w:rFonts w:ascii="Verdana" w:hAnsi="Verdana" w:cs="Calibri"/>
                <w:b/>
                <w:color w:val="000000"/>
                <w:lang w:val="en-GB"/>
              </w:rPr>
              <w:t>AW_BUC_</w:t>
            </w:r>
            <w:r w:rsidR="00A953B4" w:rsidRPr="00292921">
              <w:rPr>
                <w:rFonts w:ascii="Verdana" w:hAnsi="Verdana" w:cs="Calibri"/>
                <w:b/>
                <w:color w:val="000000"/>
                <w:lang w:val="en-GB"/>
              </w:rPr>
              <w:t>0</w:t>
            </w:r>
            <w:r w:rsidR="00FC0284" w:rsidRPr="00292921">
              <w:rPr>
                <w:rFonts w:ascii="Verdana" w:hAnsi="Verdana" w:cs="Calibri"/>
                <w:b/>
                <w:color w:val="000000"/>
                <w:lang w:val="en-GB"/>
              </w:rPr>
              <w:t>6</w:t>
            </w:r>
            <w:r w:rsidR="0030329E" w:rsidRPr="00292921">
              <w:rPr>
                <w:rFonts w:ascii="Verdana" w:hAnsi="Verdana" w:cs="Calibri"/>
                <w:b/>
                <w:color w:val="000000"/>
                <w:lang w:val="en-GB"/>
              </w:rPr>
              <w:t>c</w:t>
            </w:r>
          </w:p>
        </w:tc>
      </w:tr>
      <w:tr w:rsidR="00855A3D" w:rsidRPr="00E323EC" w:rsidTr="000A1067">
        <w:tc>
          <w:tcPr>
            <w:tcW w:w="1818" w:type="dxa"/>
            <w:tcBorders>
              <w:top w:val="single" w:sz="6" w:space="0" w:color="auto"/>
              <w:bottom w:val="single" w:sz="6" w:space="0" w:color="auto"/>
            </w:tcBorders>
            <w:shd w:val="clear" w:color="auto" w:fill="F2F2F2"/>
          </w:tcPr>
          <w:p w:rsidR="00855A3D" w:rsidRPr="00292921" w:rsidRDefault="00855A3D" w:rsidP="000A1067">
            <w:pPr>
              <w:jc w:val="right"/>
              <w:rPr>
                <w:rFonts w:cs="Calibri"/>
                <w:b/>
                <w:szCs w:val="20"/>
              </w:rPr>
            </w:pPr>
            <w:r w:rsidRPr="00292921">
              <w:rPr>
                <w:rFonts w:cs="Calibri"/>
                <w:b/>
                <w:szCs w:val="20"/>
              </w:rPr>
              <w:t>Use Case Name:</w:t>
            </w:r>
          </w:p>
        </w:tc>
        <w:tc>
          <w:tcPr>
            <w:tcW w:w="7920" w:type="dxa"/>
            <w:gridSpan w:val="4"/>
            <w:tcBorders>
              <w:top w:val="single" w:sz="6" w:space="0" w:color="auto"/>
              <w:bottom w:val="single" w:sz="6" w:space="0" w:color="auto"/>
            </w:tcBorders>
            <w:shd w:val="clear" w:color="auto" w:fill="F2F2F2"/>
          </w:tcPr>
          <w:p w:rsidR="00855A3D" w:rsidRPr="00292921" w:rsidRDefault="00AA1241" w:rsidP="007259C9">
            <w:pPr>
              <w:pStyle w:val="Hints"/>
              <w:rPr>
                <w:rFonts w:ascii="Verdana" w:hAnsi="Verdana" w:cs="Calibri"/>
                <w:color w:val="000000"/>
                <w:lang w:val="en-GB"/>
              </w:rPr>
            </w:pPr>
            <w:r w:rsidRPr="00292921">
              <w:rPr>
                <w:rFonts w:ascii="Verdana" w:hAnsi="Verdana" w:cs="Calibri"/>
                <w:color w:val="000000"/>
                <w:lang w:val="en-GB"/>
              </w:rPr>
              <w:t xml:space="preserve">Information on end of incapacity </w:t>
            </w:r>
            <w:r w:rsidR="007259C9" w:rsidRPr="00292921">
              <w:rPr>
                <w:rFonts w:ascii="Verdana" w:hAnsi="Verdana" w:cs="Calibri"/>
                <w:color w:val="000000"/>
                <w:lang w:val="en-GB"/>
              </w:rPr>
              <w:t>for</w:t>
            </w:r>
            <w:r w:rsidRPr="00292921">
              <w:rPr>
                <w:rFonts w:ascii="Verdana" w:hAnsi="Verdana" w:cs="Calibri"/>
                <w:color w:val="000000"/>
                <w:lang w:val="en-GB"/>
              </w:rPr>
              <w:t xml:space="preserve"> work </w:t>
            </w:r>
            <w:r w:rsidR="00253590" w:rsidRPr="00292921">
              <w:rPr>
                <w:rFonts w:ascii="Verdana" w:hAnsi="Verdana" w:cs="Calibri"/>
                <w:color w:val="000000"/>
                <w:lang w:val="en-GB"/>
              </w:rPr>
              <w:t xml:space="preserve">in respect of accident </w:t>
            </w:r>
            <w:r w:rsidR="007259C9" w:rsidRPr="00292921">
              <w:rPr>
                <w:rFonts w:ascii="Verdana" w:hAnsi="Verdana" w:cs="Calibri"/>
                <w:color w:val="000000"/>
                <w:lang w:val="en-GB"/>
              </w:rPr>
              <w:t xml:space="preserve">for </w:t>
            </w:r>
            <w:r w:rsidR="00253590" w:rsidRPr="00292921">
              <w:rPr>
                <w:rFonts w:ascii="Verdana" w:hAnsi="Verdana" w:cs="Calibri"/>
                <w:color w:val="000000"/>
                <w:lang w:val="en-GB"/>
              </w:rPr>
              <w:t xml:space="preserve">work and occupational disease  </w:t>
            </w:r>
          </w:p>
        </w:tc>
      </w:tr>
      <w:tr w:rsidR="00855A3D" w:rsidRPr="00E323EC" w:rsidTr="000A1067">
        <w:tc>
          <w:tcPr>
            <w:tcW w:w="1818" w:type="dxa"/>
            <w:tcBorders>
              <w:top w:val="single" w:sz="6" w:space="0" w:color="auto"/>
              <w:bottom w:val="single" w:sz="6" w:space="0" w:color="auto"/>
            </w:tcBorders>
            <w:shd w:val="clear" w:color="auto" w:fill="F2F2F2"/>
          </w:tcPr>
          <w:p w:rsidR="00855A3D" w:rsidRPr="00292921" w:rsidRDefault="00855A3D" w:rsidP="000A1067">
            <w:pPr>
              <w:jc w:val="right"/>
              <w:rPr>
                <w:rFonts w:cs="Calibri"/>
                <w:b/>
                <w:szCs w:val="20"/>
              </w:rPr>
            </w:pPr>
            <w:r w:rsidRPr="00292921">
              <w:rPr>
                <w:rFonts w:cs="Calibri"/>
                <w:b/>
                <w:szCs w:val="20"/>
              </w:rPr>
              <w:t>Created By:</w:t>
            </w:r>
          </w:p>
        </w:tc>
        <w:tc>
          <w:tcPr>
            <w:tcW w:w="2700" w:type="dxa"/>
            <w:gridSpan w:val="2"/>
            <w:tcBorders>
              <w:top w:val="single" w:sz="6" w:space="0" w:color="auto"/>
              <w:bottom w:val="single" w:sz="6" w:space="0" w:color="auto"/>
            </w:tcBorders>
            <w:shd w:val="clear" w:color="auto" w:fill="F2F2F2"/>
          </w:tcPr>
          <w:p w:rsidR="00855A3D" w:rsidRPr="00292921" w:rsidRDefault="00A953B4" w:rsidP="000A1067">
            <w:pPr>
              <w:rPr>
                <w:rFonts w:cs="Calibri"/>
                <w:szCs w:val="20"/>
              </w:rPr>
            </w:pPr>
            <w:r w:rsidRPr="00292921">
              <w:rPr>
                <w:rFonts w:cs="Calibri"/>
                <w:szCs w:val="20"/>
              </w:rPr>
              <w:t xml:space="preserve">Carine </w:t>
            </w:r>
            <w:proofErr w:type="spellStart"/>
            <w:r w:rsidRPr="00292921">
              <w:rPr>
                <w:rFonts w:cs="Calibri"/>
                <w:szCs w:val="20"/>
              </w:rPr>
              <w:t>Molle</w:t>
            </w:r>
            <w:proofErr w:type="spellEnd"/>
          </w:p>
        </w:tc>
        <w:tc>
          <w:tcPr>
            <w:tcW w:w="2160" w:type="dxa"/>
            <w:tcBorders>
              <w:top w:val="single" w:sz="6" w:space="0" w:color="auto"/>
              <w:bottom w:val="single" w:sz="6" w:space="0" w:color="auto"/>
            </w:tcBorders>
            <w:shd w:val="clear" w:color="auto" w:fill="F2F2F2"/>
          </w:tcPr>
          <w:p w:rsidR="00855A3D" w:rsidRPr="00292921" w:rsidRDefault="00855A3D" w:rsidP="000A1067">
            <w:pPr>
              <w:jc w:val="right"/>
              <w:rPr>
                <w:rFonts w:cs="Calibri"/>
                <w:b/>
                <w:szCs w:val="20"/>
              </w:rPr>
            </w:pPr>
            <w:r w:rsidRPr="00292921">
              <w:rPr>
                <w:rFonts w:cs="Calibri"/>
                <w:b/>
                <w:szCs w:val="20"/>
              </w:rPr>
              <w:t>Last Updated By:</w:t>
            </w:r>
          </w:p>
        </w:tc>
        <w:tc>
          <w:tcPr>
            <w:tcW w:w="3060" w:type="dxa"/>
            <w:tcBorders>
              <w:top w:val="single" w:sz="6" w:space="0" w:color="auto"/>
              <w:bottom w:val="single" w:sz="6" w:space="0" w:color="auto"/>
            </w:tcBorders>
            <w:shd w:val="clear" w:color="auto" w:fill="F2F2F2"/>
          </w:tcPr>
          <w:p w:rsidR="00855A3D" w:rsidRPr="00292921" w:rsidRDefault="00A953B4" w:rsidP="000A1067">
            <w:pPr>
              <w:rPr>
                <w:rFonts w:cs="Calibri"/>
                <w:szCs w:val="20"/>
              </w:rPr>
            </w:pPr>
            <w:r w:rsidRPr="00292921">
              <w:rPr>
                <w:rFonts w:cs="Calibri"/>
                <w:szCs w:val="20"/>
              </w:rPr>
              <w:t xml:space="preserve">Carine </w:t>
            </w:r>
            <w:proofErr w:type="spellStart"/>
            <w:r w:rsidRPr="00292921">
              <w:rPr>
                <w:rFonts w:cs="Calibri"/>
                <w:szCs w:val="20"/>
              </w:rPr>
              <w:t>Molle</w:t>
            </w:r>
            <w:proofErr w:type="spellEnd"/>
          </w:p>
        </w:tc>
      </w:tr>
      <w:tr w:rsidR="00855A3D" w:rsidRPr="00E323EC" w:rsidTr="000A1067">
        <w:tc>
          <w:tcPr>
            <w:tcW w:w="1818" w:type="dxa"/>
            <w:tcBorders>
              <w:top w:val="single" w:sz="6" w:space="0" w:color="auto"/>
              <w:bottom w:val="single" w:sz="6" w:space="0" w:color="auto"/>
            </w:tcBorders>
            <w:shd w:val="clear" w:color="auto" w:fill="F2F2F2"/>
          </w:tcPr>
          <w:p w:rsidR="00855A3D" w:rsidRPr="00292921" w:rsidRDefault="00855A3D" w:rsidP="000A1067">
            <w:pPr>
              <w:jc w:val="right"/>
              <w:rPr>
                <w:rFonts w:cs="Calibri"/>
                <w:b/>
                <w:szCs w:val="20"/>
              </w:rPr>
            </w:pPr>
            <w:r w:rsidRPr="00292921">
              <w:rPr>
                <w:rFonts w:cs="Calibri"/>
                <w:b/>
                <w:szCs w:val="20"/>
              </w:rPr>
              <w:t>Date Created:</w:t>
            </w:r>
          </w:p>
        </w:tc>
        <w:tc>
          <w:tcPr>
            <w:tcW w:w="2700" w:type="dxa"/>
            <w:gridSpan w:val="2"/>
            <w:tcBorders>
              <w:top w:val="single" w:sz="6" w:space="0" w:color="auto"/>
              <w:bottom w:val="single" w:sz="6" w:space="0" w:color="auto"/>
            </w:tcBorders>
            <w:shd w:val="clear" w:color="auto" w:fill="F2F2F2"/>
          </w:tcPr>
          <w:p w:rsidR="00855A3D" w:rsidRPr="00292921" w:rsidRDefault="00253590" w:rsidP="000A1067">
            <w:pPr>
              <w:rPr>
                <w:rFonts w:cs="Calibri"/>
                <w:szCs w:val="20"/>
              </w:rPr>
            </w:pPr>
            <w:r w:rsidRPr="00292921">
              <w:rPr>
                <w:rFonts w:cs="Calibri"/>
                <w:szCs w:val="20"/>
              </w:rPr>
              <w:t>04/12/2015</w:t>
            </w:r>
          </w:p>
        </w:tc>
        <w:tc>
          <w:tcPr>
            <w:tcW w:w="2160" w:type="dxa"/>
            <w:tcBorders>
              <w:top w:val="single" w:sz="6" w:space="0" w:color="auto"/>
              <w:bottom w:val="single" w:sz="6" w:space="0" w:color="auto"/>
            </w:tcBorders>
            <w:shd w:val="clear" w:color="auto" w:fill="F2F2F2"/>
          </w:tcPr>
          <w:p w:rsidR="00855A3D" w:rsidRPr="00292921" w:rsidRDefault="00855A3D" w:rsidP="000A1067">
            <w:pPr>
              <w:jc w:val="right"/>
              <w:rPr>
                <w:rFonts w:cs="Calibri"/>
                <w:b/>
                <w:szCs w:val="20"/>
              </w:rPr>
            </w:pPr>
            <w:r w:rsidRPr="00292921">
              <w:rPr>
                <w:rFonts w:cs="Calibri"/>
                <w:b/>
                <w:szCs w:val="20"/>
              </w:rPr>
              <w:t>Last Revision Date:</w:t>
            </w:r>
          </w:p>
        </w:tc>
        <w:tc>
          <w:tcPr>
            <w:tcW w:w="3060" w:type="dxa"/>
            <w:tcBorders>
              <w:top w:val="single" w:sz="6" w:space="0" w:color="auto"/>
              <w:bottom w:val="single" w:sz="6" w:space="0" w:color="auto"/>
            </w:tcBorders>
            <w:shd w:val="clear" w:color="auto" w:fill="F2F2F2"/>
          </w:tcPr>
          <w:p w:rsidR="00855A3D" w:rsidRPr="00292921" w:rsidRDefault="00EC5D47" w:rsidP="002C521B">
            <w:pPr>
              <w:rPr>
                <w:rFonts w:cs="Calibri"/>
                <w:szCs w:val="20"/>
              </w:rPr>
            </w:pPr>
            <w:r>
              <w:rPr>
                <w:rFonts w:cs="Calibri"/>
                <w:szCs w:val="20"/>
              </w:rPr>
              <w:t>21/09/2016</w:t>
            </w:r>
          </w:p>
        </w:tc>
      </w:tr>
      <w:tr w:rsidR="00855A3D" w:rsidRPr="00E323EC" w:rsidTr="000A1067">
        <w:tc>
          <w:tcPr>
            <w:tcW w:w="2518" w:type="dxa"/>
            <w:gridSpan w:val="2"/>
            <w:tcBorders>
              <w:top w:val="single" w:sz="6" w:space="0" w:color="auto"/>
            </w:tcBorders>
          </w:tcPr>
          <w:p w:rsidR="00855A3D" w:rsidRPr="00292921" w:rsidRDefault="00855A3D" w:rsidP="000A1067">
            <w:pPr>
              <w:jc w:val="right"/>
              <w:rPr>
                <w:rFonts w:cs="Calibri"/>
                <w:b/>
                <w:szCs w:val="20"/>
              </w:rPr>
            </w:pPr>
            <w:r w:rsidRPr="00292921">
              <w:rPr>
                <w:rFonts w:cs="Calibri"/>
                <w:b/>
                <w:szCs w:val="20"/>
              </w:rPr>
              <w:t>Actors:</w:t>
            </w:r>
          </w:p>
        </w:tc>
        <w:tc>
          <w:tcPr>
            <w:tcW w:w="7220" w:type="dxa"/>
            <w:gridSpan w:val="3"/>
            <w:tcBorders>
              <w:top w:val="single" w:sz="6" w:space="0" w:color="auto"/>
            </w:tcBorders>
          </w:tcPr>
          <w:p w:rsidR="00855A3D" w:rsidRPr="00292921" w:rsidRDefault="00C906A1" w:rsidP="000A1067">
            <w:pPr>
              <w:pStyle w:val="Hints"/>
              <w:rPr>
                <w:rFonts w:ascii="Verdana" w:hAnsi="Verdana" w:cs="Calibri"/>
                <w:color w:val="000000"/>
                <w:lang w:val="en-GB"/>
              </w:rPr>
            </w:pPr>
            <w:r w:rsidRPr="00292921">
              <w:rPr>
                <w:rFonts w:ascii="Verdana" w:hAnsi="Verdana" w:cs="Calibri"/>
                <w:color w:val="000000"/>
                <w:lang w:val="en-GB"/>
              </w:rPr>
              <w:t xml:space="preserve">Case </w:t>
            </w:r>
            <w:r w:rsidR="00855A3D" w:rsidRPr="00292921">
              <w:rPr>
                <w:rFonts w:ascii="Verdana" w:hAnsi="Verdana" w:cs="Calibri"/>
                <w:color w:val="000000"/>
                <w:lang w:val="en-GB"/>
              </w:rPr>
              <w:t>Owner</w:t>
            </w:r>
          </w:p>
          <w:p w:rsidR="00855A3D" w:rsidRPr="00292921" w:rsidRDefault="00855A3D" w:rsidP="000A1067">
            <w:pPr>
              <w:pStyle w:val="Hints"/>
              <w:rPr>
                <w:rFonts w:ascii="Verdana" w:hAnsi="Verdana" w:cs="Calibri"/>
                <w:color w:val="000000"/>
                <w:lang w:val="en-GB"/>
              </w:rPr>
            </w:pPr>
            <w:r w:rsidRPr="00292921">
              <w:rPr>
                <w:rFonts w:ascii="Verdana" w:hAnsi="Verdana" w:cs="Calibri"/>
                <w:color w:val="000000"/>
                <w:lang w:val="en-GB"/>
              </w:rPr>
              <w:t>Co</w:t>
            </w:r>
            <w:r w:rsidR="00FC0ECC" w:rsidRPr="00292921">
              <w:rPr>
                <w:rFonts w:ascii="Verdana" w:hAnsi="Verdana" w:cs="Calibri"/>
                <w:color w:val="000000"/>
                <w:lang w:val="en-GB"/>
              </w:rPr>
              <w:t>u</w:t>
            </w:r>
            <w:r w:rsidRPr="00292921">
              <w:rPr>
                <w:rFonts w:ascii="Verdana" w:hAnsi="Verdana" w:cs="Calibri"/>
                <w:color w:val="000000"/>
                <w:lang w:val="en-GB"/>
              </w:rPr>
              <w:t>nterparty</w:t>
            </w:r>
          </w:p>
          <w:p w:rsidR="00855A3D" w:rsidRPr="00292921" w:rsidRDefault="00855A3D" w:rsidP="000A1067">
            <w:pPr>
              <w:pStyle w:val="Hints"/>
              <w:rPr>
                <w:rFonts w:ascii="Verdana" w:hAnsi="Verdana" w:cs="Calibri"/>
                <w:color w:val="000000"/>
                <w:lang w:val="en-GB"/>
              </w:rPr>
            </w:pPr>
          </w:p>
        </w:tc>
      </w:tr>
      <w:tr w:rsidR="00855A3D" w:rsidRPr="00E323EC" w:rsidTr="000A1067">
        <w:tc>
          <w:tcPr>
            <w:tcW w:w="2518" w:type="dxa"/>
            <w:gridSpan w:val="2"/>
          </w:tcPr>
          <w:p w:rsidR="00855A3D" w:rsidRPr="00292921" w:rsidRDefault="00855A3D" w:rsidP="000A1067">
            <w:pPr>
              <w:jc w:val="right"/>
              <w:rPr>
                <w:rFonts w:cs="Calibri"/>
                <w:b/>
                <w:szCs w:val="20"/>
              </w:rPr>
            </w:pPr>
            <w:r w:rsidRPr="00292921">
              <w:rPr>
                <w:rFonts w:cs="Calibri"/>
                <w:b/>
                <w:szCs w:val="20"/>
              </w:rPr>
              <w:t>Description:</w:t>
            </w:r>
          </w:p>
        </w:tc>
        <w:tc>
          <w:tcPr>
            <w:tcW w:w="7220" w:type="dxa"/>
            <w:gridSpan w:val="3"/>
          </w:tcPr>
          <w:p w:rsidR="00F4009C" w:rsidRPr="00292921" w:rsidRDefault="00F4009C" w:rsidP="00F4009C">
            <w:pPr>
              <w:spacing w:before="120" w:after="120"/>
              <w:rPr>
                <w:rFonts w:cs="Calibri"/>
                <w:color w:val="000000"/>
                <w:szCs w:val="20"/>
              </w:rPr>
            </w:pPr>
            <w:r w:rsidRPr="00292921">
              <w:rPr>
                <w:rFonts w:cs="Calibri"/>
                <w:color w:val="000000"/>
                <w:szCs w:val="20"/>
              </w:rPr>
              <w:t xml:space="preserve">In case of incapacity </w:t>
            </w:r>
            <w:r w:rsidR="007259C9" w:rsidRPr="00292921">
              <w:rPr>
                <w:rFonts w:cs="Calibri"/>
                <w:color w:val="000000"/>
                <w:szCs w:val="20"/>
              </w:rPr>
              <w:t xml:space="preserve">for </w:t>
            </w:r>
            <w:r w:rsidRPr="00292921">
              <w:rPr>
                <w:rFonts w:cs="Calibri"/>
                <w:color w:val="000000"/>
                <w:szCs w:val="20"/>
              </w:rPr>
              <w:t>work in respect of accident at work or occupational disease, the concerned person shall send a medical certificate to the competent institution in order to receive payment for cash benefits.</w:t>
            </w:r>
          </w:p>
          <w:p w:rsidR="00F4009C" w:rsidRDefault="00F4009C" w:rsidP="00302228">
            <w:pPr>
              <w:spacing w:before="120" w:after="120"/>
              <w:rPr>
                <w:rFonts w:cs="Calibri"/>
                <w:color w:val="000000"/>
                <w:szCs w:val="20"/>
              </w:rPr>
            </w:pPr>
            <w:r w:rsidRPr="00292921">
              <w:rPr>
                <w:rFonts w:cs="Calibri"/>
                <w:color w:val="000000"/>
                <w:szCs w:val="20"/>
              </w:rPr>
              <w:t xml:space="preserve">This particular case deals with the situation </w:t>
            </w:r>
            <w:r w:rsidR="00394111" w:rsidRPr="00292921">
              <w:rPr>
                <w:rFonts w:cs="Calibri"/>
                <w:color w:val="000000"/>
                <w:szCs w:val="20"/>
              </w:rPr>
              <w:t>whe</w:t>
            </w:r>
            <w:r w:rsidR="00302228">
              <w:rPr>
                <w:rFonts w:cs="Calibri"/>
                <w:color w:val="000000"/>
                <w:szCs w:val="20"/>
              </w:rPr>
              <w:t>n</w:t>
            </w:r>
            <w:r w:rsidRPr="00292921">
              <w:rPr>
                <w:rFonts w:cs="Calibri"/>
                <w:color w:val="000000"/>
                <w:szCs w:val="20"/>
              </w:rPr>
              <w:t xml:space="preserve"> the Member State of </w:t>
            </w:r>
            <w:r w:rsidR="00AA1241" w:rsidRPr="00292921">
              <w:rPr>
                <w:rFonts w:cs="Calibri"/>
                <w:color w:val="000000"/>
                <w:szCs w:val="20"/>
              </w:rPr>
              <w:t>r</w:t>
            </w:r>
            <w:r w:rsidRPr="00292921">
              <w:rPr>
                <w:rFonts w:cs="Calibri"/>
                <w:color w:val="000000"/>
                <w:szCs w:val="20"/>
              </w:rPr>
              <w:t xml:space="preserve">esidence / </w:t>
            </w:r>
            <w:r w:rsidR="00AA1241" w:rsidRPr="00292921">
              <w:rPr>
                <w:rFonts w:cs="Calibri"/>
                <w:color w:val="000000"/>
                <w:szCs w:val="20"/>
              </w:rPr>
              <w:t>s</w:t>
            </w:r>
            <w:r w:rsidRPr="00292921">
              <w:rPr>
                <w:rFonts w:cs="Calibri"/>
                <w:color w:val="000000"/>
                <w:szCs w:val="20"/>
              </w:rPr>
              <w:t xml:space="preserve">tay informs the </w:t>
            </w:r>
            <w:r w:rsidR="00AA1241" w:rsidRPr="00292921">
              <w:rPr>
                <w:rFonts w:cs="Calibri"/>
                <w:color w:val="000000"/>
                <w:szCs w:val="20"/>
              </w:rPr>
              <w:t>c</w:t>
            </w:r>
            <w:r w:rsidRPr="00292921">
              <w:rPr>
                <w:rFonts w:cs="Calibri"/>
                <w:color w:val="000000"/>
                <w:szCs w:val="20"/>
              </w:rPr>
              <w:t xml:space="preserve">ompetent Member State that the incapacity </w:t>
            </w:r>
            <w:r w:rsidR="007259C9" w:rsidRPr="00292921">
              <w:rPr>
                <w:rFonts w:cs="Calibri"/>
                <w:color w:val="000000"/>
                <w:szCs w:val="20"/>
              </w:rPr>
              <w:t xml:space="preserve">for </w:t>
            </w:r>
            <w:r w:rsidRPr="00292921">
              <w:rPr>
                <w:rFonts w:cs="Calibri"/>
                <w:color w:val="000000"/>
                <w:szCs w:val="20"/>
              </w:rPr>
              <w:t xml:space="preserve">work for the insured person </w:t>
            </w:r>
            <w:r w:rsidR="004349E4">
              <w:rPr>
                <w:rFonts w:cs="Calibri"/>
                <w:color w:val="000000"/>
                <w:szCs w:val="20"/>
              </w:rPr>
              <w:t>ceased</w:t>
            </w:r>
            <w:r w:rsidRPr="00292921">
              <w:rPr>
                <w:rFonts w:cs="Calibri"/>
                <w:color w:val="000000"/>
                <w:szCs w:val="20"/>
              </w:rPr>
              <w:t>.</w:t>
            </w:r>
          </w:p>
          <w:p w:rsidR="00580C29" w:rsidRDefault="00580C29" w:rsidP="00302228">
            <w:pPr>
              <w:spacing w:before="120" w:after="120"/>
              <w:rPr>
                <w:rFonts w:cs="Calibri"/>
                <w:color w:val="000000"/>
                <w:szCs w:val="20"/>
              </w:rPr>
            </w:pPr>
            <w:r>
              <w:rPr>
                <w:rFonts w:cs="Calibri"/>
                <w:color w:val="000000"/>
                <w:szCs w:val="20"/>
              </w:rPr>
              <w:t>This particular case is optional.  The competent institution does not need to wait for SED DA041 in order to decide whether it pays the benefits for the periods indicated in the application (medical certificates submitted by an insured person or SED DA031 sent by the institution of the place of residence / stay).  On basis of Article 2(2) of Regulation 987/2009 the information is sent as notification, which means that it is sent without request and it doesn't need a reply.</w:t>
            </w:r>
          </w:p>
          <w:p w:rsidR="00580C29" w:rsidRPr="00292921" w:rsidRDefault="00580C29" w:rsidP="00302228">
            <w:pPr>
              <w:spacing w:before="120" w:after="120"/>
              <w:rPr>
                <w:rFonts w:cs="Calibri"/>
                <w:color w:val="000000"/>
                <w:szCs w:val="20"/>
              </w:rPr>
            </w:pPr>
            <w:r>
              <w:rPr>
                <w:rFonts w:cs="Calibri"/>
                <w:color w:val="000000"/>
                <w:szCs w:val="20"/>
              </w:rPr>
              <w:t>Although when necessary, H_BUC_01 may be used to ask for this information.</w:t>
            </w:r>
          </w:p>
        </w:tc>
      </w:tr>
      <w:tr w:rsidR="00855A3D" w:rsidRPr="00E323EC" w:rsidTr="000A1067">
        <w:tc>
          <w:tcPr>
            <w:tcW w:w="2518" w:type="dxa"/>
            <w:gridSpan w:val="2"/>
          </w:tcPr>
          <w:p w:rsidR="00855A3D" w:rsidRPr="00292921" w:rsidRDefault="00855A3D" w:rsidP="000A1067">
            <w:pPr>
              <w:jc w:val="right"/>
              <w:rPr>
                <w:rFonts w:cs="Calibri"/>
                <w:b/>
                <w:szCs w:val="20"/>
              </w:rPr>
            </w:pPr>
            <w:r w:rsidRPr="00292921">
              <w:rPr>
                <w:rFonts w:cs="Calibri"/>
                <w:b/>
                <w:szCs w:val="20"/>
              </w:rPr>
              <w:t>Trigger:</w:t>
            </w:r>
          </w:p>
        </w:tc>
        <w:tc>
          <w:tcPr>
            <w:tcW w:w="7220" w:type="dxa"/>
            <w:gridSpan w:val="3"/>
          </w:tcPr>
          <w:p w:rsidR="00AC6A7A" w:rsidRPr="00292921" w:rsidRDefault="00F4009C" w:rsidP="007259C9">
            <w:pPr>
              <w:pStyle w:val="Hints"/>
              <w:rPr>
                <w:rFonts w:ascii="Verdana" w:hAnsi="Verdana" w:cs="Calibri"/>
                <w:color w:val="000000"/>
                <w:lang w:val="en-GB"/>
              </w:rPr>
            </w:pPr>
            <w:r w:rsidRPr="00292921">
              <w:rPr>
                <w:rFonts w:ascii="Verdana" w:hAnsi="Verdana" w:cs="Calibri"/>
                <w:color w:val="000000"/>
                <w:lang w:val="en-GB"/>
              </w:rPr>
              <w:t xml:space="preserve">The incapacity </w:t>
            </w:r>
            <w:r w:rsidR="007259C9" w:rsidRPr="00292921">
              <w:rPr>
                <w:rFonts w:ascii="Verdana" w:hAnsi="Verdana" w:cs="Calibri"/>
                <w:color w:val="000000"/>
                <w:lang w:val="en-GB"/>
              </w:rPr>
              <w:t xml:space="preserve">for </w:t>
            </w:r>
            <w:r w:rsidRPr="00292921">
              <w:rPr>
                <w:rFonts w:ascii="Verdana" w:hAnsi="Verdana" w:cs="Calibri"/>
                <w:color w:val="000000"/>
                <w:lang w:val="en-GB"/>
              </w:rPr>
              <w:t>work in respect of accident at work or occupational disease for the insured person is ended.</w:t>
            </w:r>
          </w:p>
        </w:tc>
      </w:tr>
      <w:tr w:rsidR="00855A3D" w:rsidRPr="00E323EC" w:rsidTr="000A1067">
        <w:trPr>
          <w:trHeight w:val="458"/>
        </w:trPr>
        <w:tc>
          <w:tcPr>
            <w:tcW w:w="2518" w:type="dxa"/>
            <w:gridSpan w:val="2"/>
          </w:tcPr>
          <w:p w:rsidR="00855A3D" w:rsidRPr="00292921" w:rsidRDefault="00855A3D" w:rsidP="000A1067">
            <w:pPr>
              <w:jc w:val="right"/>
              <w:rPr>
                <w:rFonts w:cs="Calibri"/>
                <w:b/>
                <w:szCs w:val="20"/>
              </w:rPr>
            </w:pPr>
            <w:r w:rsidRPr="00292921">
              <w:rPr>
                <w:rFonts w:cs="Calibri"/>
                <w:b/>
                <w:szCs w:val="20"/>
              </w:rPr>
              <w:t>Preconditions:</w:t>
            </w:r>
          </w:p>
        </w:tc>
        <w:tc>
          <w:tcPr>
            <w:tcW w:w="7220" w:type="dxa"/>
            <w:gridSpan w:val="3"/>
          </w:tcPr>
          <w:p w:rsidR="00D02FD9" w:rsidRPr="00292921" w:rsidRDefault="003C1BCD" w:rsidP="007259C9">
            <w:pPr>
              <w:pStyle w:val="Hints"/>
              <w:rPr>
                <w:rFonts w:ascii="Verdana" w:hAnsi="Verdana" w:cs="Calibri"/>
                <w:color w:val="000000"/>
                <w:lang w:val="en-GB"/>
              </w:rPr>
            </w:pPr>
            <w:r w:rsidRPr="00292921">
              <w:rPr>
                <w:rFonts w:ascii="Verdana" w:hAnsi="Verdana" w:cs="Calibri"/>
                <w:color w:val="000000"/>
                <w:lang w:val="en-GB"/>
              </w:rPr>
              <w:t>The insured person resides</w:t>
            </w:r>
            <w:r w:rsidR="00BE0985" w:rsidRPr="00292921">
              <w:rPr>
                <w:rFonts w:ascii="Verdana" w:hAnsi="Verdana" w:cs="Calibri"/>
                <w:color w:val="000000"/>
                <w:lang w:val="en-GB"/>
              </w:rPr>
              <w:t xml:space="preserve"> or stays</w:t>
            </w:r>
            <w:r w:rsidRPr="00292921">
              <w:rPr>
                <w:rFonts w:ascii="Verdana" w:hAnsi="Verdana" w:cs="Calibri"/>
                <w:color w:val="000000"/>
                <w:lang w:val="en-GB"/>
              </w:rPr>
              <w:t xml:space="preserve"> outside the </w:t>
            </w:r>
            <w:r w:rsidR="00AA1241" w:rsidRPr="00292921">
              <w:rPr>
                <w:rFonts w:ascii="Verdana" w:hAnsi="Verdana" w:cs="Calibri"/>
                <w:color w:val="000000"/>
                <w:lang w:val="en-GB"/>
              </w:rPr>
              <w:t>c</w:t>
            </w:r>
            <w:r w:rsidRPr="00292921">
              <w:rPr>
                <w:rFonts w:ascii="Verdana" w:hAnsi="Verdana" w:cs="Calibri"/>
                <w:color w:val="000000"/>
                <w:lang w:val="en-GB"/>
              </w:rPr>
              <w:t>ompetent Member State.</w:t>
            </w:r>
            <w:r w:rsidR="00F4009C" w:rsidRPr="00292921">
              <w:rPr>
                <w:rFonts w:ascii="Verdana" w:hAnsi="Verdana" w:cs="Calibri"/>
                <w:color w:val="000000"/>
                <w:lang w:val="en-GB"/>
              </w:rPr>
              <w:t xml:space="preserve">  The insured person had an incapacity </w:t>
            </w:r>
            <w:r w:rsidR="007259C9" w:rsidRPr="00292921">
              <w:rPr>
                <w:rFonts w:ascii="Verdana" w:hAnsi="Verdana" w:cs="Calibri"/>
                <w:color w:val="000000"/>
                <w:lang w:val="en-GB"/>
              </w:rPr>
              <w:t xml:space="preserve">for </w:t>
            </w:r>
            <w:r w:rsidR="00F4009C" w:rsidRPr="00292921">
              <w:rPr>
                <w:rFonts w:ascii="Verdana" w:hAnsi="Verdana" w:cs="Calibri"/>
                <w:color w:val="000000"/>
                <w:lang w:val="en-GB"/>
              </w:rPr>
              <w:t>work in respect of accident at work or occupational disease.</w:t>
            </w:r>
          </w:p>
        </w:tc>
      </w:tr>
      <w:tr w:rsidR="00855A3D" w:rsidRPr="00E323EC" w:rsidTr="000A1067">
        <w:tc>
          <w:tcPr>
            <w:tcW w:w="2518" w:type="dxa"/>
            <w:gridSpan w:val="2"/>
          </w:tcPr>
          <w:p w:rsidR="00855A3D" w:rsidRPr="00292921" w:rsidRDefault="00855A3D" w:rsidP="000A1067">
            <w:pPr>
              <w:jc w:val="right"/>
              <w:rPr>
                <w:rFonts w:cs="Calibri"/>
                <w:b/>
                <w:szCs w:val="20"/>
              </w:rPr>
            </w:pPr>
            <w:r w:rsidRPr="00292921">
              <w:rPr>
                <w:rFonts w:cs="Calibri"/>
                <w:b/>
                <w:szCs w:val="20"/>
              </w:rPr>
              <w:t>Post</w:t>
            </w:r>
            <w:r w:rsidR="00FC0ECC" w:rsidRPr="00292921">
              <w:rPr>
                <w:rFonts w:cs="Calibri"/>
                <w:b/>
                <w:szCs w:val="20"/>
              </w:rPr>
              <w:t xml:space="preserve"> </w:t>
            </w:r>
            <w:r w:rsidRPr="00292921">
              <w:rPr>
                <w:rFonts w:cs="Calibri"/>
                <w:b/>
                <w:szCs w:val="20"/>
              </w:rPr>
              <w:t>conditions:</w:t>
            </w:r>
          </w:p>
        </w:tc>
        <w:tc>
          <w:tcPr>
            <w:tcW w:w="7220" w:type="dxa"/>
            <w:gridSpan w:val="3"/>
          </w:tcPr>
          <w:p w:rsidR="006C78F8" w:rsidRPr="00292921" w:rsidRDefault="00F4009C" w:rsidP="004349E4">
            <w:pPr>
              <w:jc w:val="left"/>
              <w:rPr>
                <w:rFonts w:cs="Calibri"/>
                <w:szCs w:val="20"/>
              </w:rPr>
            </w:pPr>
            <w:r w:rsidRPr="00292921">
              <w:rPr>
                <w:rFonts w:cs="Calibri"/>
                <w:szCs w:val="20"/>
              </w:rPr>
              <w:t xml:space="preserve">The </w:t>
            </w:r>
            <w:r w:rsidR="00AA1241" w:rsidRPr="00292921">
              <w:rPr>
                <w:rFonts w:cs="Calibri"/>
                <w:szCs w:val="20"/>
              </w:rPr>
              <w:t>c</w:t>
            </w:r>
            <w:r w:rsidRPr="00292921">
              <w:rPr>
                <w:rFonts w:cs="Calibri"/>
                <w:szCs w:val="20"/>
              </w:rPr>
              <w:t>ompetent Member State</w:t>
            </w:r>
            <w:r w:rsidR="00872DD3" w:rsidRPr="00292921">
              <w:rPr>
                <w:rFonts w:cs="Calibri"/>
                <w:szCs w:val="20"/>
              </w:rPr>
              <w:t xml:space="preserve"> is informed </w:t>
            </w:r>
            <w:r w:rsidRPr="00292921">
              <w:rPr>
                <w:rFonts w:cs="Calibri"/>
                <w:szCs w:val="20"/>
              </w:rPr>
              <w:t xml:space="preserve">that the incapacity </w:t>
            </w:r>
            <w:r w:rsidR="007259C9" w:rsidRPr="00292921">
              <w:rPr>
                <w:rFonts w:cs="Calibri"/>
                <w:szCs w:val="20"/>
              </w:rPr>
              <w:t xml:space="preserve">for </w:t>
            </w:r>
            <w:r w:rsidRPr="00292921">
              <w:rPr>
                <w:rFonts w:cs="Calibri"/>
                <w:szCs w:val="20"/>
              </w:rPr>
              <w:t xml:space="preserve">work for the insured person </w:t>
            </w:r>
            <w:r w:rsidR="004349E4">
              <w:rPr>
                <w:rFonts w:cs="Calibri"/>
                <w:szCs w:val="20"/>
              </w:rPr>
              <w:t>ceased</w:t>
            </w:r>
            <w:r w:rsidRPr="00292921">
              <w:rPr>
                <w:rFonts w:cs="Calibri"/>
                <w:szCs w:val="20"/>
              </w:rPr>
              <w:t>.</w:t>
            </w:r>
          </w:p>
        </w:tc>
      </w:tr>
      <w:tr w:rsidR="00855A3D" w:rsidRPr="00E323EC" w:rsidTr="000A1067">
        <w:tc>
          <w:tcPr>
            <w:tcW w:w="2518" w:type="dxa"/>
            <w:gridSpan w:val="2"/>
          </w:tcPr>
          <w:p w:rsidR="00855A3D" w:rsidRPr="00292921" w:rsidRDefault="00855A3D" w:rsidP="000A1067">
            <w:pPr>
              <w:jc w:val="right"/>
              <w:rPr>
                <w:rFonts w:cs="Calibri"/>
                <w:b/>
                <w:szCs w:val="20"/>
              </w:rPr>
            </w:pPr>
            <w:r w:rsidRPr="00292921">
              <w:rPr>
                <w:rFonts w:cs="Calibri"/>
                <w:b/>
                <w:szCs w:val="20"/>
              </w:rPr>
              <w:t>Main Scenario:</w:t>
            </w:r>
          </w:p>
          <w:p w:rsidR="00855A3D" w:rsidRPr="00292921" w:rsidRDefault="00855A3D" w:rsidP="000A1067">
            <w:pPr>
              <w:jc w:val="right"/>
              <w:rPr>
                <w:rFonts w:cs="Calibri"/>
                <w:b/>
                <w:szCs w:val="20"/>
              </w:rPr>
            </w:pPr>
          </w:p>
        </w:tc>
        <w:tc>
          <w:tcPr>
            <w:tcW w:w="7220" w:type="dxa"/>
            <w:gridSpan w:val="3"/>
          </w:tcPr>
          <w:p w:rsidR="00855A3D" w:rsidRPr="00292921" w:rsidRDefault="00855A3D" w:rsidP="000A1067">
            <w:pPr>
              <w:jc w:val="left"/>
              <w:rPr>
                <w:rFonts w:cs="Calibri"/>
                <w:b/>
                <w:color w:val="000000"/>
                <w:szCs w:val="20"/>
              </w:rPr>
            </w:pPr>
            <w:r w:rsidRPr="00292921">
              <w:rPr>
                <w:rFonts w:cs="Calibri"/>
                <w:b/>
                <w:color w:val="000000"/>
                <w:szCs w:val="20"/>
              </w:rPr>
              <w:t>Identify Participants</w:t>
            </w:r>
          </w:p>
          <w:p w:rsidR="003B4485" w:rsidRPr="00292921" w:rsidRDefault="003B4485" w:rsidP="00183D9A">
            <w:pPr>
              <w:numPr>
                <w:ilvl w:val="0"/>
                <w:numId w:val="28"/>
              </w:numPr>
              <w:jc w:val="left"/>
              <w:rPr>
                <w:rFonts w:cs="Calibri"/>
                <w:color w:val="000000"/>
                <w:szCs w:val="20"/>
              </w:rPr>
            </w:pPr>
            <w:r w:rsidRPr="00292921">
              <w:rPr>
                <w:rFonts w:cs="Calibri"/>
                <w:color w:val="000000"/>
                <w:szCs w:val="20"/>
              </w:rPr>
              <w:t xml:space="preserve">The Case Owner identifies the </w:t>
            </w:r>
            <w:r w:rsidR="00B9093F" w:rsidRPr="00292921">
              <w:rPr>
                <w:rFonts w:cs="Calibri"/>
                <w:color w:val="000000"/>
                <w:szCs w:val="20"/>
              </w:rPr>
              <w:t>Member State</w:t>
            </w:r>
            <w:r w:rsidR="001E54F7" w:rsidRPr="00292921">
              <w:rPr>
                <w:rFonts w:cs="Calibri"/>
                <w:color w:val="000000"/>
                <w:szCs w:val="20"/>
              </w:rPr>
              <w:t xml:space="preserve"> </w:t>
            </w:r>
            <w:r w:rsidR="00580C29">
              <w:rPr>
                <w:rFonts w:cs="Calibri"/>
                <w:color w:val="000000"/>
                <w:szCs w:val="20"/>
              </w:rPr>
              <w:t>competent to consider the claim for cash benefits in respect of incapacity for work due to an accident at work or an occupational disease;</w:t>
            </w:r>
          </w:p>
          <w:p w:rsidR="00855A3D" w:rsidRPr="00292921" w:rsidRDefault="00855A3D" w:rsidP="00183D9A">
            <w:pPr>
              <w:numPr>
                <w:ilvl w:val="0"/>
                <w:numId w:val="28"/>
              </w:numPr>
              <w:jc w:val="left"/>
              <w:rPr>
                <w:rFonts w:cs="Calibri"/>
                <w:color w:val="000000"/>
                <w:szCs w:val="20"/>
              </w:rPr>
            </w:pPr>
            <w:r w:rsidRPr="00292921">
              <w:rPr>
                <w:rFonts w:cs="Calibri"/>
                <w:color w:val="000000"/>
                <w:szCs w:val="20"/>
              </w:rPr>
              <w:t xml:space="preserve">The </w:t>
            </w:r>
            <w:r w:rsidR="00C906A1" w:rsidRPr="00292921">
              <w:rPr>
                <w:rFonts w:cs="Calibri"/>
                <w:color w:val="000000"/>
                <w:szCs w:val="20"/>
              </w:rPr>
              <w:t xml:space="preserve">Case </w:t>
            </w:r>
            <w:r w:rsidRPr="00292921">
              <w:rPr>
                <w:rFonts w:cs="Calibri"/>
                <w:color w:val="000000"/>
                <w:szCs w:val="20"/>
              </w:rPr>
              <w:t>Owner then iden</w:t>
            </w:r>
            <w:r w:rsidR="003B4485" w:rsidRPr="00292921">
              <w:rPr>
                <w:rFonts w:cs="Calibri"/>
                <w:color w:val="000000"/>
                <w:szCs w:val="20"/>
              </w:rPr>
              <w:t xml:space="preserve">tifies the correct institution in the </w:t>
            </w:r>
            <w:r w:rsidR="00AA1241" w:rsidRPr="00292921">
              <w:rPr>
                <w:rFonts w:cs="Calibri"/>
                <w:color w:val="000000"/>
                <w:szCs w:val="20"/>
              </w:rPr>
              <w:t>c</w:t>
            </w:r>
            <w:r w:rsidR="001E54F7" w:rsidRPr="00292921">
              <w:rPr>
                <w:rFonts w:cs="Calibri"/>
                <w:color w:val="000000"/>
                <w:szCs w:val="20"/>
              </w:rPr>
              <w:t xml:space="preserve">ompetent </w:t>
            </w:r>
            <w:r w:rsidR="003B4485" w:rsidRPr="00292921">
              <w:rPr>
                <w:rFonts w:cs="Calibri"/>
                <w:color w:val="000000"/>
                <w:szCs w:val="20"/>
              </w:rPr>
              <w:t xml:space="preserve">Member State.  </w:t>
            </w:r>
            <w:r w:rsidRPr="00292921">
              <w:rPr>
                <w:rFonts w:cs="Calibri"/>
                <w:color w:val="000000"/>
                <w:szCs w:val="20"/>
              </w:rPr>
              <w:t xml:space="preserve">There will be only one counterparty. The </w:t>
            </w:r>
            <w:r w:rsidR="00C906A1" w:rsidRPr="00292921">
              <w:rPr>
                <w:rFonts w:cs="Calibri"/>
                <w:color w:val="000000"/>
                <w:szCs w:val="20"/>
              </w:rPr>
              <w:t xml:space="preserve">Case </w:t>
            </w:r>
            <w:r w:rsidRPr="00292921">
              <w:rPr>
                <w:rFonts w:cs="Calibri"/>
                <w:color w:val="000000"/>
                <w:szCs w:val="20"/>
              </w:rPr>
              <w:t>Owner and the Counterparty are herein collectively referred to as the Participant</w:t>
            </w:r>
            <w:r w:rsidR="00E323EC">
              <w:rPr>
                <w:rFonts w:cs="Calibri"/>
                <w:color w:val="000000"/>
                <w:szCs w:val="20"/>
              </w:rPr>
              <w:t>.</w:t>
            </w:r>
          </w:p>
          <w:p w:rsidR="009119E4" w:rsidRPr="00292921" w:rsidRDefault="009119E4" w:rsidP="009119E4">
            <w:pPr>
              <w:jc w:val="left"/>
              <w:rPr>
                <w:rFonts w:cs="Calibri"/>
                <w:color w:val="000000"/>
                <w:szCs w:val="20"/>
              </w:rPr>
            </w:pPr>
          </w:p>
          <w:p w:rsidR="00855A3D" w:rsidRPr="00292921" w:rsidRDefault="00855A3D" w:rsidP="000A1067">
            <w:pPr>
              <w:jc w:val="left"/>
              <w:rPr>
                <w:rFonts w:cs="Calibri"/>
                <w:b/>
                <w:color w:val="000000"/>
                <w:szCs w:val="20"/>
              </w:rPr>
            </w:pPr>
            <w:r w:rsidRPr="00292921">
              <w:rPr>
                <w:rFonts w:cs="Calibri"/>
                <w:b/>
                <w:color w:val="000000"/>
                <w:szCs w:val="20"/>
              </w:rPr>
              <w:t xml:space="preserve">Send </w:t>
            </w:r>
            <w:r w:rsidR="009E3860" w:rsidRPr="00292921">
              <w:rPr>
                <w:rFonts w:cs="Calibri"/>
                <w:b/>
                <w:color w:val="000000"/>
                <w:szCs w:val="20"/>
              </w:rPr>
              <w:t xml:space="preserve">Information on </w:t>
            </w:r>
            <w:r w:rsidR="007259C9" w:rsidRPr="00292921">
              <w:rPr>
                <w:rFonts w:cs="Calibri"/>
                <w:b/>
                <w:color w:val="000000"/>
                <w:szCs w:val="20"/>
              </w:rPr>
              <w:t xml:space="preserve">end </w:t>
            </w:r>
            <w:r w:rsidR="009E3860" w:rsidRPr="00292921">
              <w:rPr>
                <w:rFonts w:cs="Calibri"/>
                <w:b/>
                <w:color w:val="000000"/>
                <w:szCs w:val="20"/>
              </w:rPr>
              <w:t xml:space="preserve">of incapacity </w:t>
            </w:r>
            <w:r w:rsidR="007259C9" w:rsidRPr="00292921">
              <w:rPr>
                <w:rFonts w:cs="Calibri"/>
                <w:b/>
                <w:color w:val="000000"/>
                <w:szCs w:val="20"/>
              </w:rPr>
              <w:t xml:space="preserve">for </w:t>
            </w:r>
            <w:r w:rsidR="009E3860" w:rsidRPr="00292921">
              <w:rPr>
                <w:rFonts w:cs="Calibri"/>
                <w:b/>
                <w:color w:val="000000"/>
                <w:szCs w:val="20"/>
              </w:rPr>
              <w:t>work</w:t>
            </w:r>
          </w:p>
          <w:p w:rsidR="009119E4" w:rsidRPr="00292921" w:rsidRDefault="00855A3D" w:rsidP="00183D9A">
            <w:pPr>
              <w:numPr>
                <w:ilvl w:val="0"/>
                <w:numId w:val="28"/>
              </w:numPr>
              <w:jc w:val="left"/>
              <w:rPr>
                <w:rFonts w:cs="Calibri"/>
                <w:color w:val="000000"/>
                <w:szCs w:val="20"/>
              </w:rPr>
            </w:pPr>
            <w:r w:rsidRPr="00292921">
              <w:rPr>
                <w:rFonts w:cs="Calibri"/>
                <w:color w:val="000000"/>
                <w:szCs w:val="20"/>
              </w:rPr>
              <w:t xml:space="preserve">The </w:t>
            </w:r>
            <w:r w:rsidR="00C906A1" w:rsidRPr="00292921">
              <w:rPr>
                <w:rFonts w:cs="Calibri"/>
                <w:color w:val="000000"/>
                <w:szCs w:val="20"/>
              </w:rPr>
              <w:t xml:space="preserve">Case </w:t>
            </w:r>
            <w:r w:rsidRPr="00292921">
              <w:rPr>
                <w:rFonts w:cs="Calibri"/>
                <w:color w:val="000000"/>
                <w:szCs w:val="20"/>
              </w:rPr>
              <w:t>Owner fills in the</w:t>
            </w:r>
            <w:r w:rsidR="0071709F" w:rsidRPr="00292921">
              <w:rPr>
                <w:rFonts w:cs="Calibri"/>
                <w:color w:val="000000"/>
                <w:szCs w:val="20"/>
              </w:rPr>
              <w:t xml:space="preserve"> </w:t>
            </w:r>
            <w:r w:rsidR="00397133" w:rsidRPr="00292921">
              <w:rPr>
                <w:rFonts w:cs="Calibri"/>
                <w:color w:val="000000"/>
                <w:szCs w:val="20"/>
              </w:rPr>
              <w:t>"</w:t>
            </w:r>
            <w:r w:rsidR="0071709F" w:rsidRPr="00292921">
              <w:rPr>
                <w:rFonts w:cs="Calibri"/>
                <w:color w:val="000000"/>
                <w:szCs w:val="20"/>
              </w:rPr>
              <w:t xml:space="preserve">Information on </w:t>
            </w:r>
            <w:r w:rsidR="009E3860" w:rsidRPr="00292921">
              <w:rPr>
                <w:rFonts w:cs="Calibri"/>
                <w:color w:val="000000"/>
                <w:szCs w:val="20"/>
              </w:rPr>
              <w:t xml:space="preserve">end of Incapacity </w:t>
            </w:r>
            <w:r w:rsidR="007259C9" w:rsidRPr="00292921">
              <w:rPr>
                <w:rFonts w:cs="Calibri"/>
                <w:color w:val="000000"/>
                <w:szCs w:val="20"/>
              </w:rPr>
              <w:t xml:space="preserve">for </w:t>
            </w:r>
            <w:r w:rsidR="009E3860" w:rsidRPr="00292921">
              <w:rPr>
                <w:rFonts w:cs="Calibri"/>
                <w:color w:val="000000"/>
                <w:szCs w:val="20"/>
              </w:rPr>
              <w:t>work</w:t>
            </w:r>
            <w:r w:rsidR="00397133" w:rsidRPr="00292921">
              <w:rPr>
                <w:rFonts w:cs="Calibri"/>
                <w:color w:val="000000"/>
                <w:szCs w:val="20"/>
              </w:rPr>
              <w:t>"</w:t>
            </w:r>
            <w:r w:rsidR="00A925CD" w:rsidRPr="00292921">
              <w:rPr>
                <w:rFonts w:cs="Calibri"/>
                <w:color w:val="000000"/>
                <w:szCs w:val="20"/>
              </w:rPr>
              <w:t xml:space="preserve"> (DA0</w:t>
            </w:r>
            <w:r w:rsidR="0071709F" w:rsidRPr="00292921">
              <w:rPr>
                <w:rFonts w:cs="Calibri"/>
                <w:color w:val="000000"/>
                <w:szCs w:val="20"/>
              </w:rPr>
              <w:t>4</w:t>
            </w:r>
            <w:r w:rsidR="009E3860" w:rsidRPr="00292921">
              <w:rPr>
                <w:rFonts w:cs="Calibri"/>
                <w:color w:val="000000"/>
                <w:szCs w:val="20"/>
              </w:rPr>
              <w:t>1</w:t>
            </w:r>
            <w:r w:rsidR="00A925CD" w:rsidRPr="00292921">
              <w:rPr>
                <w:rFonts w:cs="Calibri"/>
                <w:color w:val="000000"/>
                <w:szCs w:val="20"/>
              </w:rPr>
              <w:t>)</w:t>
            </w:r>
            <w:r w:rsidR="00FC0ECC" w:rsidRPr="00292921">
              <w:rPr>
                <w:rFonts w:cs="Calibri"/>
                <w:color w:val="000000"/>
                <w:szCs w:val="20"/>
              </w:rPr>
              <w:t xml:space="preserve"> SED</w:t>
            </w:r>
            <w:r w:rsidRPr="00292921">
              <w:rPr>
                <w:rFonts w:cs="Calibri"/>
                <w:color w:val="000000"/>
                <w:szCs w:val="20"/>
              </w:rPr>
              <w:t xml:space="preserve"> by entering all the required </w:t>
            </w:r>
            <w:r w:rsidR="003B4485" w:rsidRPr="00292921">
              <w:rPr>
                <w:rFonts w:cs="Calibri"/>
                <w:color w:val="000000"/>
                <w:szCs w:val="20"/>
              </w:rPr>
              <w:t>data</w:t>
            </w:r>
            <w:r w:rsidR="00E323EC">
              <w:rPr>
                <w:rFonts w:cs="Calibri"/>
                <w:color w:val="000000"/>
                <w:szCs w:val="20"/>
              </w:rPr>
              <w:t>;</w:t>
            </w:r>
            <w:r w:rsidR="003B4485" w:rsidRPr="00292921">
              <w:rPr>
                <w:rFonts w:cs="Calibri"/>
                <w:color w:val="000000"/>
                <w:szCs w:val="20"/>
              </w:rPr>
              <w:t xml:space="preserve">  </w:t>
            </w:r>
          </w:p>
          <w:p w:rsidR="009119E4" w:rsidRPr="00292921" w:rsidRDefault="009119E4" w:rsidP="009119E4">
            <w:pPr>
              <w:ind w:left="644"/>
              <w:jc w:val="left"/>
              <w:rPr>
                <w:rFonts w:cs="Calibri"/>
                <w:color w:val="000000"/>
                <w:szCs w:val="20"/>
              </w:rPr>
            </w:pPr>
          </w:p>
          <w:p w:rsidR="00855A3D" w:rsidRPr="00292921" w:rsidRDefault="00A925CD" w:rsidP="009119E4">
            <w:pPr>
              <w:ind w:left="644"/>
              <w:jc w:val="left"/>
              <w:rPr>
                <w:rFonts w:cs="Calibri"/>
                <w:color w:val="000000"/>
                <w:szCs w:val="20"/>
              </w:rPr>
            </w:pPr>
            <w:r w:rsidRPr="00292921">
              <w:rPr>
                <w:rFonts w:cs="Calibri"/>
                <w:color w:val="000000"/>
                <w:szCs w:val="20"/>
              </w:rPr>
              <w:lastRenderedPageBreak/>
              <w:t>Section</w:t>
            </w:r>
            <w:r w:rsidR="0071709F" w:rsidRPr="00292921">
              <w:rPr>
                <w:rFonts w:cs="Calibri"/>
                <w:color w:val="000000"/>
                <w:szCs w:val="20"/>
              </w:rPr>
              <w:t xml:space="preserve"> 4 is mandatory and must be filled-in with all the requested information about the accident at work or the occupational disease</w:t>
            </w:r>
            <w:r w:rsidR="00855A3D" w:rsidRPr="00292921">
              <w:rPr>
                <w:rFonts w:cs="Calibri"/>
                <w:color w:val="000000"/>
                <w:szCs w:val="20"/>
              </w:rPr>
              <w:t>;</w:t>
            </w:r>
          </w:p>
          <w:p w:rsidR="00A925CD" w:rsidRPr="00292921" w:rsidRDefault="00A925CD" w:rsidP="009119E4">
            <w:pPr>
              <w:ind w:left="644"/>
              <w:jc w:val="left"/>
              <w:rPr>
                <w:rFonts w:cs="Calibri"/>
                <w:color w:val="000000"/>
                <w:szCs w:val="20"/>
              </w:rPr>
            </w:pPr>
          </w:p>
          <w:p w:rsidR="000907C6" w:rsidRPr="00292921" w:rsidRDefault="0071709F" w:rsidP="005360C3">
            <w:pPr>
              <w:ind w:left="644"/>
              <w:jc w:val="left"/>
              <w:rPr>
                <w:rFonts w:cs="Calibri"/>
                <w:color w:val="000000"/>
                <w:szCs w:val="20"/>
              </w:rPr>
            </w:pPr>
            <w:r w:rsidRPr="00292921">
              <w:rPr>
                <w:rFonts w:cs="Calibri"/>
                <w:color w:val="000000"/>
                <w:szCs w:val="20"/>
              </w:rPr>
              <w:t xml:space="preserve">Section 5 is mandatory and must be filled-in </w:t>
            </w:r>
            <w:r w:rsidR="009E3860" w:rsidRPr="00292921">
              <w:rPr>
                <w:rFonts w:cs="Calibri"/>
                <w:color w:val="000000"/>
                <w:szCs w:val="20"/>
              </w:rPr>
              <w:t xml:space="preserve">with the last day of incapacity </w:t>
            </w:r>
            <w:r w:rsidR="007259C9" w:rsidRPr="00292921">
              <w:rPr>
                <w:rFonts w:cs="Calibri"/>
                <w:color w:val="000000"/>
                <w:szCs w:val="20"/>
              </w:rPr>
              <w:t xml:space="preserve">for </w:t>
            </w:r>
            <w:r w:rsidR="009E3860" w:rsidRPr="00292921">
              <w:rPr>
                <w:rFonts w:cs="Calibri"/>
                <w:color w:val="000000"/>
                <w:szCs w:val="20"/>
              </w:rPr>
              <w:t>work</w:t>
            </w:r>
            <w:r w:rsidR="00F07F1A" w:rsidRPr="00292921">
              <w:rPr>
                <w:rFonts w:cs="Calibri"/>
                <w:color w:val="000000"/>
                <w:szCs w:val="20"/>
              </w:rPr>
              <w:t>;</w:t>
            </w:r>
          </w:p>
          <w:p w:rsidR="0071709F" w:rsidRPr="00292921" w:rsidRDefault="0071709F" w:rsidP="005360C3">
            <w:pPr>
              <w:ind w:left="644"/>
              <w:jc w:val="left"/>
              <w:rPr>
                <w:rFonts w:cs="Calibri"/>
                <w:color w:val="000000"/>
                <w:szCs w:val="20"/>
              </w:rPr>
            </w:pPr>
          </w:p>
          <w:p w:rsidR="00855A3D" w:rsidRPr="00292921" w:rsidRDefault="00855A3D" w:rsidP="00183D9A">
            <w:pPr>
              <w:numPr>
                <w:ilvl w:val="0"/>
                <w:numId w:val="28"/>
              </w:numPr>
              <w:jc w:val="left"/>
              <w:rPr>
                <w:rFonts w:cs="Calibri"/>
                <w:color w:val="000000"/>
                <w:szCs w:val="20"/>
              </w:rPr>
            </w:pPr>
            <w:r w:rsidRPr="00292921">
              <w:rPr>
                <w:rFonts w:cs="Calibri"/>
                <w:color w:val="000000"/>
                <w:szCs w:val="20"/>
              </w:rPr>
              <w:t xml:space="preserve">The </w:t>
            </w:r>
            <w:r w:rsidR="00C906A1" w:rsidRPr="00292921">
              <w:rPr>
                <w:rFonts w:cs="Calibri"/>
                <w:color w:val="000000"/>
                <w:szCs w:val="20"/>
              </w:rPr>
              <w:t xml:space="preserve">Case </w:t>
            </w:r>
            <w:r w:rsidR="00D767BA" w:rsidRPr="00292921">
              <w:rPr>
                <w:rFonts w:cs="Calibri"/>
                <w:color w:val="000000"/>
                <w:szCs w:val="20"/>
              </w:rPr>
              <w:t xml:space="preserve">Owner sends the </w:t>
            </w:r>
            <w:r w:rsidR="007259C9" w:rsidRPr="00292921">
              <w:rPr>
                <w:rFonts w:cs="Calibri"/>
                <w:color w:val="000000"/>
                <w:szCs w:val="20"/>
              </w:rPr>
              <w:t>"Information on end of Incapacity at work" (</w:t>
            </w:r>
            <w:r w:rsidR="00D767BA" w:rsidRPr="00292921">
              <w:rPr>
                <w:rFonts w:cs="Calibri"/>
                <w:color w:val="000000"/>
                <w:szCs w:val="20"/>
              </w:rPr>
              <w:t>DA0</w:t>
            </w:r>
            <w:r w:rsidR="0071709F" w:rsidRPr="00292921">
              <w:rPr>
                <w:rFonts w:cs="Calibri"/>
                <w:color w:val="000000"/>
                <w:szCs w:val="20"/>
              </w:rPr>
              <w:t>4</w:t>
            </w:r>
            <w:r w:rsidR="009E3860" w:rsidRPr="00292921">
              <w:rPr>
                <w:rFonts w:cs="Calibri"/>
                <w:color w:val="000000"/>
                <w:szCs w:val="20"/>
              </w:rPr>
              <w:t>1</w:t>
            </w:r>
            <w:r w:rsidR="007259C9" w:rsidRPr="00292921">
              <w:rPr>
                <w:rFonts w:cs="Calibri"/>
                <w:color w:val="000000"/>
                <w:szCs w:val="20"/>
              </w:rPr>
              <w:t>) SED</w:t>
            </w:r>
            <w:r w:rsidRPr="00292921">
              <w:rPr>
                <w:rFonts w:cs="Calibri"/>
                <w:color w:val="000000"/>
                <w:szCs w:val="20"/>
              </w:rPr>
              <w:t xml:space="preserve"> to the Counterparty;</w:t>
            </w:r>
          </w:p>
          <w:p w:rsidR="009119E4" w:rsidRPr="00292921" w:rsidRDefault="009119E4" w:rsidP="009119E4">
            <w:pPr>
              <w:jc w:val="left"/>
              <w:rPr>
                <w:rFonts w:cs="Calibri"/>
                <w:color w:val="000000"/>
                <w:szCs w:val="20"/>
                <w:highlight w:val="yellow"/>
              </w:rPr>
            </w:pPr>
          </w:p>
          <w:p w:rsidR="00E323EC" w:rsidRPr="00292921" w:rsidRDefault="003B4485" w:rsidP="00183D9A">
            <w:pPr>
              <w:numPr>
                <w:ilvl w:val="0"/>
                <w:numId w:val="28"/>
              </w:numPr>
              <w:jc w:val="left"/>
              <w:rPr>
                <w:rFonts w:cs="Calibri"/>
                <w:color w:val="000000"/>
                <w:szCs w:val="20"/>
              </w:rPr>
            </w:pPr>
            <w:r w:rsidRPr="00292921">
              <w:rPr>
                <w:rFonts w:cs="Calibri"/>
                <w:color w:val="000000"/>
                <w:szCs w:val="20"/>
              </w:rPr>
              <w:t xml:space="preserve">The Counterparty </w:t>
            </w:r>
            <w:r w:rsidR="0042425E" w:rsidRPr="00292921">
              <w:rPr>
                <w:rFonts w:cs="Calibri"/>
                <w:color w:val="000000"/>
                <w:szCs w:val="20"/>
              </w:rPr>
              <w:t xml:space="preserve">receives the </w:t>
            </w:r>
            <w:r w:rsidR="00397133" w:rsidRPr="00292921">
              <w:rPr>
                <w:rFonts w:cs="Calibri"/>
                <w:color w:val="000000"/>
                <w:szCs w:val="20"/>
              </w:rPr>
              <w:t>"</w:t>
            </w:r>
            <w:r w:rsidR="0071709F" w:rsidRPr="00292921">
              <w:rPr>
                <w:rFonts w:cs="Calibri"/>
                <w:color w:val="000000"/>
                <w:szCs w:val="20"/>
              </w:rPr>
              <w:t xml:space="preserve">Information on </w:t>
            </w:r>
            <w:r w:rsidR="009E3860" w:rsidRPr="00292921">
              <w:rPr>
                <w:rFonts w:cs="Calibri"/>
                <w:color w:val="000000"/>
                <w:szCs w:val="20"/>
              </w:rPr>
              <w:t>end of Incapacity at work</w:t>
            </w:r>
            <w:r w:rsidR="00397133" w:rsidRPr="00292921">
              <w:rPr>
                <w:rFonts w:cs="Calibri"/>
                <w:color w:val="000000"/>
                <w:szCs w:val="20"/>
              </w:rPr>
              <w:t>"</w:t>
            </w:r>
            <w:r w:rsidR="0042425E" w:rsidRPr="00292921">
              <w:rPr>
                <w:rFonts w:cs="Calibri"/>
                <w:color w:val="000000"/>
                <w:szCs w:val="20"/>
              </w:rPr>
              <w:t xml:space="preserve"> (DA0</w:t>
            </w:r>
            <w:r w:rsidR="0071709F" w:rsidRPr="00292921">
              <w:rPr>
                <w:rFonts w:cs="Calibri"/>
                <w:color w:val="000000"/>
                <w:szCs w:val="20"/>
              </w:rPr>
              <w:t>4</w:t>
            </w:r>
            <w:r w:rsidR="009E3860" w:rsidRPr="00292921">
              <w:rPr>
                <w:rFonts w:cs="Calibri"/>
                <w:color w:val="000000"/>
                <w:szCs w:val="20"/>
              </w:rPr>
              <w:t>1</w:t>
            </w:r>
            <w:r w:rsidR="0042425E" w:rsidRPr="00292921">
              <w:rPr>
                <w:rFonts w:cs="Calibri"/>
                <w:color w:val="000000"/>
                <w:szCs w:val="20"/>
              </w:rPr>
              <w:t>) SED;</w:t>
            </w:r>
          </w:p>
          <w:p w:rsidR="00855A3D" w:rsidRPr="00292921" w:rsidRDefault="00855A3D" w:rsidP="00292921">
            <w:pPr>
              <w:numPr>
                <w:ilvl w:val="0"/>
                <w:numId w:val="28"/>
              </w:numPr>
              <w:jc w:val="left"/>
              <w:rPr>
                <w:rFonts w:cs="Calibri"/>
                <w:color w:val="000000"/>
                <w:szCs w:val="20"/>
              </w:rPr>
            </w:pPr>
            <w:r w:rsidRPr="00292921">
              <w:rPr>
                <w:rFonts w:cs="Calibri"/>
                <w:color w:val="000000"/>
                <w:szCs w:val="20"/>
              </w:rPr>
              <w:t>The use case ends here</w:t>
            </w:r>
            <w:r w:rsidR="00E323EC" w:rsidRPr="00292921">
              <w:rPr>
                <w:rFonts w:cs="Calibri"/>
                <w:color w:val="000000"/>
                <w:szCs w:val="20"/>
              </w:rPr>
              <w:t>.</w:t>
            </w:r>
          </w:p>
          <w:p w:rsidR="00855A3D" w:rsidRPr="00292921" w:rsidRDefault="00855A3D" w:rsidP="000A1067">
            <w:pPr>
              <w:jc w:val="left"/>
              <w:rPr>
                <w:rFonts w:cs="Calibri"/>
                <w:color w:val="000000"/>
                <w:szCs w:val="20"/>
                <w:highlight w:val="yellow"/>
              </w:rPr>
            </w:pPr>
          </w:p>
        </w:tc>
      </w:tr>
      <w:tr w:rsidR="003A71F1" w:rsidRPr="00E323EC" w:rsidTr="00972D7A">
        <w:trPr>
          <w:trHeight w:val="601"/>
        </w:trPr>
        <w:tc>
          <w:tcPr>
            <w:tcW w:w="2518" w:type="dxa"/>
            <w:gridSpan w:val="2"/>
            <w:vMerge w:val="restart"/>
          </w:tcPr>
          <w:p w:rsidR="003A71F1" w:rsidRPr="00292921" w:rsidRDefault="003A71F1" w:rsidP="002267BD">
            <w:pPr>
              <w:jc w:val="right"/>
              <w:rPr>
                <w:rFonts w:cs="Calibri"/>
                <w:b/>
                <w:szCs w:val="20"/>
              </w:rPr>
            </w:pPr>
            <w:r w:rsidRPr="00292921">
              <w:rPr>
                <w:rFonts w:cs="Calibri"/>
                <w:b/>
                <w:szCs w:val="20"/>
              </w:rPr>
              <w:lastRenderedPageBreak/>
              <w:t>Alternative Scenarios:</w:t>
            </w:r>
          </w:p>
          <w:p w:rsidR="003A71F1" w:rsidRPr="00292921" w:rsidRDefault="003A71F1" w:rsidP="003B619B">
            <w:pPr>
              <w:jc w:val="right"/>
              <w:rPr>
                <w:rFonts w:cs="Calibri"/>
                <w:b/>
                <w:szCs w:val="20"/>
              </w:rPr>
            </w:pPr>
          </w:p>
        </w:tc>
        <w:tc>
          <w:tcPr>
            <w:tcW w:w="7220" w:type="dxa"/>
            <w:gridSpan w:val="3"/>
            <w:shd w:val="clear" w:color="auto" w:fill="B8CCE4" w:themeFill="accent1" w:themeFillTint="66"/>
          </w:tcPr>
          <w:p w:rsidR="003A71F1" w:rsidRPr="00292921" w:rsidRDefault="003A71F1" w:rsidP="00972D7A">
            <w:pPr>
              <w:jc w:val="left"/>
              <w:rPr>
                <w:rFonts w:cs="Calibri"/>
                <w:b/>
                <w:i/>
                <w:color w:val="000000"/>
                <w:szCs w:val="20"/>
              </w:rPr>
            </w:pPr>
            <w:r w:rsidRPr="00292921">
              <w:rPr>
                <w:rFonts w:cs="Calibri"/>
                <w:b/>
                <w:i/>
                <w:color w:val="auto"/>
                <w:szCs w:val="20"/>
                <w:u w:val="single"/>
              </w:rPr>
              <w:t>The Following Branches Determine the use of Horizontal Processes within this Business Process</w:t>
            </w:r>
          </w:p>
        </w:tc>
      </w:tr>
      <w:tr w:rsidR="003A71F1" w:rsidRPr="00E323EC" w:rsidTr="003B619B">
        <w:trPr>
          <w:trHeight w:val="1312"/>
        </w:trPr>
        <w:tc>
          <w:tcPr>
            <w:tcW w:w="2518" w:type="dxa"/>
            <w:gridSpan w:val="2"/>
            <w:vMerge/>
          </w:tcPr>
          <w:p w:rsidR="003A71F1" w:rsidRPr="00292921" w:rsidRDefault="003A71F1" w:rsidP="002267BD">
            <w:pPr>
              <w:jc w:val="right"/>
              <w:rPr>
                <w:rFonts w:cs="Calibri"/>
                <w:b/>
                <w:szCs w:val="20"/>
              </w:rPr>
            </w:pPr>
          </w:p>
        </w:tc>
        <w:tc>
          <w:tcPr>
            <w:tcW w:w="7220" w:type="dxa"/>
            <w:gridSpan w:val="3"/>
          </w:tcPr>
          <w:p w:rsidR="003A71F1" w:rsidRDefault="003A71F1" w:rsidP="00972D7A">
            <w:pPr>
              <w:numPr>
                <w:ilvl w:val="0"/>
                <w:numId w:val="27"/>
              </w:numPr>
              <w:jc w:val="left"/>
              <w:rPr>
                <w:rFonts w:cs="Calibri"/>
                <w:b/>
                <w:i/>
                <w:szCs w:val="20"/>
              </w:rPr>
            </w:pPr>
            <w:r w:rsidRPr="00292921">
              <w:rPr>
                <w:rFonts w:cs="Calibri"/>
                <w:b/>
                <w:i/>
                <w:szCs w:val="20"/>
              </w:rPr>
              <w:t xml:space="preserve">After  [step 5] Counterparty  may optionally choose to request </w:t>
            </w:r>
            <w:proofErr w:type="spellStart"/>
            <w:r w:rsidRPr="00292921">
              <w:rPr>
                <w:rFonts w:cs="Calibri"/>
                <w:b/>
                <w:i/>
                <w:szCs w:val="20"/>
              </w:rPr>
              <w:t>AdHoc</w:t>
            </w:r>
            <w:proofErr w:type="spellEnd"/>
            <w:r w:rsidRPr="00292921">
              <w:rPr>
                <w:rFonts w:cs="Calibri"/>
                <w:b/>
                <w:i/>
                <w:szCs w:val="20"/>
              </w:rPr>
              <w:t xml:space="preserve"> Information from the Case Owner.</w:t>
            </w:r>
          </w:p>
          <w:p w:rsidR="00E323EC" w:rsidRPr="00292921" w:rsidRDefault="00E323EC" w:rsidP="00292921">
            <w:pPr>
              <w:jc w:val="left"/>
              <w:rPr>
                <w:rFonts w:cs="Calibri"/>
                <w:b/>
                <w:i/>
                <w:szCs w:val="20"/>
              </w:rPr>
            </w:pPr>
          </w:p>
          <w:p w:rsidR="00E323EC" w:rsidRPr="00292921" w:rsidRDefault="003A71F1" w:rsidP="00972D7A">
            <w:pPr>
              <w:pStyle w:val="Hints"/>
              <w:numPr>
                <w:ilvl w:val="0"/>
                <w:numId w:val="32"/>
              </w:numPr>
              <w:rPr>
                <w:rFonts w:ascii="Verdana" w:hAnsi="Verdana" w:cs="Calibri"/>
                <w:color w:val="auto"/>
                <w:lang w:val="en-GB"/>
              </w:rPr>
            </w:pPr>
            <w:r w:rsidRPr="00292921">
              <w:rPr>
                <w:rFonts w:ascii="Verdana" w:hAnsi="Verdana" w:cs="Calibri"/>
                <w:color w:val="auto"/>
              </w:rPr>
              <w:t xml:space="preserve">The </w:t>
            </w:r>
            <w:r w:rsidR="004B74A7" w:rsidRPr="00292921">
              <w:rPr>
                <w:rFonts w:ascii="Verdana" w:hAnsi="Verdana" w:cs="Calibri"/>
                <w:color w:val="auto"/>
              </w:rPr>
              <w:t>Counterparty</w:t>
            </w:r>
            <w:r w:rsidRPr="00292921">
              <w:rPr>
                <w:rFonts w:ascii="Verdana" w:hAnsi="Verdana" w:cs="Calibri"/>
                <w:color w:val="auto"/>
              </w:rPr>
              <w:t xml:space="preserve"> executes business use case </w:t>
            </w:r>
            <w:r w:rsidRPr="00292921">
              <w:rPr>
                <w:rFonts w:ascii="Verdana" w:hAnsi="Verdana" w:cs="Calibri"/>
                <w:b/>
                <w:i/>
                <w:color w:val="auto"/>
              </w:rPr>
              <w:t xml:space="preserve">H_BUC_01 – </w:t>
            </w:r>
            <w:proofErr w:type="spellStart"/>
            <w:r w:rsidRPr="00292921">
              <w:rPr>
                <w:rFonts w:ascii="Verdana" w:hAnsi="Verdana" w:cs="Calibri"/>
                <w:b/>
                <w:i/>
                <w:color w:val="auto"/>
              </w:rPr>
              <w:t>AdHoc</w:t>
            </w:r>
            <w:proofErr w:type="spellEnd"/>
            <w:r w:rsidRPr="00292921">
              <w:rPr>
                <w:rFonts w:ascii="Verdana" w:hAnsi="Verdana" w:cs="Calibri"/>
                <w:b/>
                <w:i/>
                <w:color w:val="auto"/>
              </w:rPr>
              <w:t xml:space="preserve"> Exchange of Info</w:t>
            </w:r>
            <w:r w:rsidRPr="00292921">
              <w:rPr>
                <w:rFonts w:ascii="Verdana" w:hAnsi="Verdana" w:cs="Calibri"/>
                <w:b/>
                <w:color w:val="auto"/>
              </w:rPr>
              <w:t>;</w:t>
            </w:r>
          </w:p>
          <w:p w:rsidR="003A71F1" w:rsidRPr="00292921" w:rsidRDefault="003A71F1" w:rsidP="00292921">
            <w:pPr>
              <w:pStyle w:val="Hints"/>
              <w:numPr>
                <w:ilvl w:val="0"/>
                <w:numId w:val="32"/>
              </w:numPr>
              <w:rPr>
                <w:color w:val="000000"/>
              </w:rPr>
            </w:pPr>
            <w:r w:rsidRPr="00292921">
              <w:rPr>
                <w:rFonts w:ascii="Verdana" w:hAnsi="Verdana"/>
              </w:rPr>
              <w:t>[This Branch] Ends</w:t>
            </w:r>
            <w:r w:rsidR="00E323EC">
              <w:rPr>
                <w:rFonts w:ascii="Verdana" w:hAnsi="Verdana"/>
              </w:rPr>
              <w:t>.</w:t>
            </w:r>
          </w:p>
          <w:p w:rsidR="00E323EC" w:rsidRPr="00292921" w:rsidRDefault="00E323EC" w:rsidP="00292921">
            <w:pPr>
              <w:pStyle w:val="Hints"/>
              <w:rPr>
                <w:rFonts w:ascii="Verdana" w:hAnsi="Verdana"/>
                <w:color w:val="000000"/>
              </w:rPr>
            </w:pPr>
          </w:p>
        </w:tc>
      </w:tr>
      <w:tr w:rsidR="003A71F1" w:rsidRPr="00E323EC" w:rsidTr="008037F0">
        <w:trPr>
          <w:trHeight w:val="619"/>
        </w:trPr>
        <w:tc>
          <w:tcPr>
            <w:tcW w:w="2518" w:type="dxa"/>
            <w:gridSpan w:val="2"/>
            <w:vMerge/>
          </w:tcPr>
          <w:p w:rsidR="003A71F1" w:rsidRPr="00292921" w:rsidRDefault="003A71F1" w:rsidP="000A1067">
            <w:pPr>
              <w:jc w:val="right"/>
              <w:rPr>
                <w:rFonts w:cs="Calibri"/>
                <w:b/>
                <w:szCs w:val="20"/>
              </w:rPr>
            </w:pPr>
          </w:p>
        </w:tc>
        <w:tc>
          <w:tcPr>
            <w:tcW w:w="7220" w:type="dxa"/>
            <w:gridSpan w:val="3"/>
            <w:shd w:val="clear" w:color="auto" w:fill="B8CCE4" w:themeFill="accent1" w:themeFillTint="66"/>
          </w:tcPr>
          <w:p w:rsidR="003A71F1" w:rsidRPr="00292921" w:rsidRDefault="003A71F1" w:rsidP="000A1067">
            <w:pPr>
              <w:pStyle w:val="Hints"/>
              <w:rPr>
                <w:rFonts w:ascii="Verdana" w:hAnsi="Verdana" w:cs="Calibri"/>
                <w:b/>
                <w:i/>
                <w:color w:val="000000"/>
              </w:rPr>
            </w:pPr>
            <w:r w:rsidRPr="00292921">
              <w:rPr>
                <w:rFonts w:ascii="Verdana" w:hAnsi="Verdana" w:cs="Calibri"/>
                <w:b/>
                <w:i/>
                <w:color w:val="auto"/>
                <w:u w:val="single"/>
                <w:lang w:val="en-GB"/>
              </w:rPr>
              <w:t>The Following Branches Determine the use of Administrative Processes within this Business Process</w:t>
            </w:r>
          </w:p>
        </w:tc>
      </w:tr>
      <w:tr w:rsidR="003A71F1" w:rsidRPr="00E323EC" w:rsidTr="00972D7A">
        <w:trPr>
          <w:trHeight w:val="1560"/>
        </w:trPr>
        <w:tc>
          <w:tcPr>
            <w:tcW w:w="2518" w:type="dxa"/>
            <w:gridSpan w:val="2"/>
            <w:vMerge/>
          </w:tcPr>
          <w:p w:rsidR="003A71F1" w:rsidRPr="00292921" w:rsidRDefault="003A71F1" w:rsidP="000A1067">
            <w:pPr>
              <w:jc w:val="right"/>
              <w:rPr>
                <w:rFonts w:cs="Calibri"/>
                <w:b/>
                <w:szCs w:val="20"/>
              </w:rPr>
            </w:pPr>
          </w:p>
        </w:tc>
        <w:tc>
          <w:tcPr>
            <w:tcW w:w="7220" w:type="dxa"/>
            <w:gridSpan w:val="3"/>
          </w:tcPr>
          <w:p w:rsidR="003A71F1" w:rsidRDefault="003A71F1" w:rsidP="00D615CD">
            <w:pPr>
              <w:numPr>
                <w:ilvl w:val="0"/>
                <w:numId w:val="27"/>
              </w:numPr>
              <w:jc w:val="left"/>
              <w:rPr>
                <w:rFonts w:cs="Calibri"/>
                <w:b/>
                <w:i/>
                <w:szCs w:val="20"/>
              </w:rPr>
            </w:pPr>
            <w:r w:rsidRPr="00292921">
              <w:rPr>
                <w:rFonts w:cs="Calibri"/>
                <w:b/>
                <w:i/>
                <w:szCs w:val="20"/>
              </w:rPr>
              <w:t>After [step 5] Counterparty may optionally choose to Forward this Business Process to another Competent Institution within its MS who assumes responsibility for handing it</w:t>
            </w:r>
            <w:r w:rsidR="00E323EC">
              <w:rPr>
                <w:rFonts w:cs="Calibri"/>
                <w:b/>
                <w:i/>
                <w:szCs w:val="20"/>
              </w:rPr>
              <w:t>.</w:t>
            </w:r>
          </w:p>
          <w:p w:rsidR="00E323EC" w:rsidRPr="00292921" w:rsidRDefault="00E323EC" w:rsidP="00292921">
            <w:pPr>
              <w:jc w:val="left"/>
              <w:rPr>
                <w:rFonts w:cs="Calibri"/>
                <w:b/>
                <w:i/>
                <w:szCs w:val="20"/>
              </w:rPr>
            </w:pPr>
          </w:p>
          <w:p w:rsidR="00E323EC" w:rsidRPr="00292921" w:rsidRDefault="003A71F1" w:rsidP="00D615CD">
            <w:pPr>
              <w:pStyle w:val="Hints"/>
              <w:numPr>
                <w:ilvl w:val="0"/>
                <w:numId w:val="25"/>
              </w:numPr>
              <w:rPr>
                <w:rFonts w:ascii="Verdana" w:hAnsi="Verdana" w:cs="Calibri"/>
                <w:i/>
                <w:color w:val="auto"/>
                <w:lang w:val="en-GB"/>
              </w:rPr>
            </w:pPr>
            <w:r w:rsidRPr="00292921">
              <w:rPr>
                <w:rFonts w:ascii="Verdana" w:hAnsi="Verdana" w:cs="Calibri"/>
                <w:color w:val="auto"/>
              </w:rPr>
              <w:t xml:space="preserve">The </w:t>
            </w:r>
            <w:r w:rsidR="004B74A7" w:rsidRPr="00292921">
              <w:rPr>
                <w:rFonts w:ascii="Verdana" w:hAnsi="Verdana" w:cs="Calibri"/>
                <w:color w:val="auto"/>
              </w:rPr>
              <w:t>Counterparty</w:t>
            </w:r>
            <w:r w:rsidRPr="00292921">
              <w:rPr>
                <w:rFonts w:ascii="Verdana" w:hAnsi="Verdana" w:cs="Calibri"/>
                <w:color w:val="auto"/>
              </w:rPr>
              <w:t xml:space="preserve"> executes business use case</w:t>
            </w:r>
            <w:r w:rsidRPr="00292921">
              <w:rPr>
                <w:rFonts w:ascii="Verdana" w:hAnsi="Verdana" w:cs="Calibri"/>
                <w:b/>
                <w:color w:val="auto"/>
                <w:u w:val="single"/>
              </w:rPr>
              <w:t xml:space="preserve"> </w:t>
            </w:r>
            <w:r w:rsidRPr="00292921">
              <w:rPr>
                <w:rFonts w:ascii="Verdana" w:hAnsi="Verdana" w:cs="Calibri"/>
                <w:b/>
                <w:i/>
                <w:color w:val="auto"/>
              </w:rPr>
              <w:t>AD_BUC_05 – Forward Case;</w:t>
            </w:r>
          </w:p>
          <w:p w:rsidR="003A71F1" w:rsidRDefault="003A71F1" w:rsidP="00292921">
            <w:pPr>
              <w:pStyle w:val="Hints"/>
              <w:numPr>
                <w:ilvl w:val="0"/>
                <w:numId w:val="25"/>
              </w:numPr>
            </w:pPr>
            <w:r w:rsidRPr="00292921">
              <w:rPr>
                <w:rFonts w:ascii="Verdana" w:hAnsi="Verdana"/>
              </w:rPr>
              <w:t>[This Branch] Ends</w:t>
            </w:r>
            <w:r w:rsidR="00E323EC">
              <w:rPr>
                <w:rFonts w:ascii="Verdana" w:hAnsi="Verdana"/>
              </w:rPr>
              <w:t>.</w:t>
            </w:r>
          </w:p>
          <w:p w:rsidR="00E323EC" w:rsidRPr="00292921" w:rsidRDefault="00E323EC" w:rsidP="00292921">
            <w:pPr>
              <w:pStyle w:val="Hints"/>
              <w:rPr>
                <w:rFonts w:ascii="Verdana" w:hAnsi="Verdana"/>
              </w:rPr>
            </w:pPr>
          </w:p>
        </w:tc>
      </w:tr>
      <w:tr w:rsidR="003A71F1" w:rsidRPr="00E323EC" w:rsidTr="00972D7A">
        <w:trPr>
          <w:trHeight w:val="1560"/>
        </w:trPr>
        <w:tc>
          <w:tcPr>
            <w:tcW w:w="2518" w:type="dxa"/>
            <w:gridSpan w:val="2"/>
            <w:vMerge/>
          </w:tcPr>
          <w:p w:rsidR="003A71F1" w:rsidRPr="00292921" w:rsidRDefault="003A71F1" w:rsidP="000A1067">
            <w:pPr>
              <w:jc w:val="right"/>
              <w:rPr>
                <w:rFonts w:cs="Calibri"/>
                <w:b/>
                <w:szCs w:val="20"/>
              </w:rPr>
            </w:pPr>
          </w:p>
        </w:tc>
        <w:tc>
          <w:tcPr>
            <w:tcW w:w="7220" w:type="dxa"/>
            <w:gridSpan w:val="3"/>
          </w:tcPr>
          <w:p w:rsidR="003A71F1" w:rsidRPr="00292921" w:rsidRDefault="003A71F1" w:rsidP="00C554F4">
            <w:pPr>
              <w:numPr>
                <w:ilvl w:val="0"/>
                <w:numId w:val="27"/>
              </w:numPr>
              <w:jc w:val="left"/>
              <w:rPr>
                <w:rFonts w:cs="Calibri"/>
                <w:b/>
                <w:i/>
                <w:szCs w:val="20"/>
              </w:rPr>
            </w:pPr>
            <w:r w:rsidRPr="00292921">
              <w:rPr>
                <w:rFonts w:cs="Calibri"/>
                <w:b/>
                <w:i/>
                <w:szCs w:val="20"/>
              </w:rPr>
              <w:t xml:space="preserve">After [step 5] Counterparty may optionally choose to send a reminder in order to receive the answer to </w:t>
            </w:r>
            <w:proofErr w:type="spellStart"/>
            <w:r w:rsidRPr="00292921">
              <w:rPr>
                <w:rFonts w:cs="Calibri"/>
                <w:b/>
                <w:i/>
                <w:szCs w:val="20"/>
              </w:rPr>
              <w:t>AdHoc</w:t>
            </w:r>
            <w:proofErr w:type="spellEnd"/>
            <w:r w:rsidRPr="00292921">
              <w:rPr>
                <w:rFonts w:cs="Calibri"/>
                <w:b/>
                <w:i/>
                <w:szCs w:val="20"/>
              </w:rPr>
              <w:t xml:space="preserve"> Information expected and not yet received</w:t>
            </w:r>
            <w:r w:rsidR="000C4734">
              <w:rPr>
                <w:rFonts w:cs="Calibri"/>
                <w:b/>
                <w:i/>
                <w:szCs w:val="20"/>
              </w:rPr>
              <w:t>.</w:t>
            </w:r>
          </w:p>
          <w:p w:rsidR="003A71F1" w:rsidRPr="00292921" w:rsidRDefault="003A71F1" w:rsidP="00C554F4">
            <w:pPr>
              <w:jc w:val="left"/>
              <w:rPr>
                <w:rFonts w:cs="Calibri"/>
                <w:b/>
                <w:i/>
                <w:szCs w:val="20"/>
              </w:rPr>
            </w:pPr>
          </w:p>
          <w:p w:rsidR="00E323EC" w:rsidRPr="00292921" w:rsidRDefault="003A71F1" w:rsidP="00C554F4">
            <w:pPr>
              <w:pStyle w:val="ListParagraph"/>
              <w:numPr>
                <w:ilvl w:val="0"/>
                <w:numId w:val="40"/>
              </w:numPr>
              <w:jc w:val="left"/>
              <w:rPr>
                <w:rFonts w:ascii="Verdana" w:hAnsi="Verdana" w:cs="Calibri"/>
                <w:b/>
                <w:i/>
                <w:color w:val="333333"/>
                <w:sz w:val="20"/>
              </w:rPr>
            </w:pPr>
            <w:r w:rsidRPr="00292921">
              <w:rPr>
                <w:rFonts w:ascii="Verdana" w:hAnsi="Verdana" w:cs="Calibri"/>
                <w:sz w:val="20"/>
              </w:rPr>
              <w:t xml:space="preserve">The </w:t>
            </w:r>
            <w:r w:rsidR="004B74A7" w:rsidRPr="00292921">
              <w:rPr>
                <w:rFonts w:ascii="Verdana" w:hAnsi="Verdana" w:cs="Calibri"/>
                <w:sz w:val="20"/>
              </w:rPr>
              <w:t>Counterparty</w:t>
            </w:r>
            <w:r w:rsidRPr="00292921">
              <w:rPr>
                <w:rFonts w:ascii="Verdana" w:hAnsi="Verdana" w:cs="Calibri"/>
                <w:sz w:val="20"/>
              </w:rPr>
              <w:t xml:space="preserve"> executes business use case</w:t>
            </w:r>
            <w:r w:rsidRPr="00292921">
              <w:rPr>
                <w:rFonts w:ascii="Verdana" w:hAnsi="Verdana" w:cs="Calibri"/>
                <w:b/>
                <w:sz w:val="20"/>
                <w:u w:val="single"/>
              </w:rPr>
              <w:t xml:space="preserve"> </w:t>
            </w:r>
            <w:r w:rsidRPr="00292921">
              <w:rPr>
                <w:rFonts w:ascii="Verdana" w:hAnsi="Verdana" w:cs="Calibri"/>
                <w:b/>
                <w:i/>
                <w:sz w:val="20"/>
              </w:rPr>
              <w:t>AD_BUC_07 – Reminder;</w:t>
            </w:r>
          </w:p>
          <w:p w:rsidR="003A71F1" w:rsidRPr="00292921" w:rsidRDefault="003A71F1" w:rsidP="00292921">
            <w:pPr>
              <w:pStyle w:val="ListParagraph"/>
              <w:numPr>
                <w:ilvl w:val="0"/>
                <w:numId w:val="40"/>
              </w:numPr>
              <w:jc w:val="left"/>
              <w:rPr>
                <w:b/>
                <w:i/>
              </w:rPr>
            </w:pPr>
            <w:r w:rsidRPr="00292921">
              <w:rPr>
                <w:rFonts w:ascii="Verdana" w:hAnsi="Verdana"/>
                <w:sz w:val="20"/>
              </w:rPr>
              <w:t>[This Branch] Ends</w:t>
            </w:r>
            <w:r w:rsidR="00E323EC" w:rsidRPr="00292921">
              <w:rPr>
                <w:rFonts w:ascii="Verdana" w:hAnsi="Verdana"/>
                <w:sz w:val="20"/>
              </w:rPr>
              <w:t>.</w:t>
            </w:r>
          </w:p>
          <w:p w:rsidR="00E323EC" w:rsidRPr="00292921" w:rsidRDefault="00E323EC" w:rsidP="00E323EC">
            <w:pPr>
              <w:jc w:val="left"/>
              <w:rPr>
                <w:b/>
                <w:i/>
              </w:rPr>
            </w:pPr>
          </w:p>
        </w:tc>
      </w:tr>
      <w:tr w:rsidR="003A71F1" w:rsidRPr="00E323EC" w:rsidTr="00972D7A">
        <w:trPr>
          <w:trHeight w:val="1560"/>
        </w:trPr>
        <w:tc>
          <w:tcPr>
            <w:tcW w:w="2518" w:type="dxa"/>
            <w:gridSpan w:val="2"/>
            <w:vMerge/>
          </w:tcPr>
          <w:p w:rsidR="003A71F1" w:rsidRPr="00292921" w:rsidRDefault="003A71F1" w:rsidP="000A1067">
            <w:pPr>
              <w:jc w:val="right"/>
              <w:rPr>
                <w:rFonts w:cs="Calibri"/>
                <w:b/>
                <w:szCs w:val="20"/>
              </w:rPr>
            </w:pPr>
          </w:p>
        </w:tc>
        <w:tc>
          <w:tcPr>
            <w:tcW w:w="7220" w:type="dxa"/>
            <w:gridSpan w:val="3"/>
          </w:tcPr>
          <w:p w:rsidR="003A71F1" w:rsidRPr="00292921" w:rsidRDefault="003A71F1" w:rsidP="00C554F4">
            <w:pPr>
              <w:numPr>
                <w:ilvl w:val="0"/>
                <w:numId w:val="27"/>
              </w:numPr>
              <w:jc w:val="left"/>
              <w:rPr>
                <w:rFonts w:cs="Calibri"/>
                <w:b/>
                <w:i/>
                <w:szCs w:val="20"/>
              </w:rPr>
            </w:pPr>
            <w:r w:rsidRPr="00292921">
              <w:rPr>
                <w:rFonts w:cs="Calibri"/>
                <w:b/>
                <w:i/>
                <w:szCs w:val="20"/>
                <w:lang w:val="en-US"/>
              </w:rPr>
              <w:t>After [step 5] Counterparty may optionally choose to notify the Case Owner that they Reject a SED they have received.</w:t>
            </w:r>
          </w:p>
          <w:p w:rsidR="003A71F1" w:rsidRPr="00292921" w:rsidRDefault="003A71F1" w:rsidP="00E26459">
            <w:pPr>
              <w:jc w:val="left"/>
              <w:rPr>
                <w:rFonts w:cs="Calibri"/>
                <w:b/>
                <w:i/>
                <w:szCs w:val="20"/>
              </w:rPr>
            </w:pPr>
          </w:p>
          <w:p w:rsidR="00E323EC" w:rsidRPr="00292921" w:rsidRDefault="003A71F1" w:rsidP="003A71F1">
            <w:pPr>
              <w:pStyle w:val="ListParagraph"/>
              <w:numPr>
                <w:ilvl w:val="0"/>
                <w:numId w:val="41"/>
              </w:numPr>
              <w:jc w:val="left"/>
              <w:rPr>
                <w:rFonts w:ascii="Verdana" w:hAnsi="Verdana" w:cs="Calibri"/>
                <w:b/>
                <w:i/>
                <w:color w:val="333333"/>
                <w:sz w:val="20"/>
              </w:rPr>
            </w:pPr>
            <w:r w:rsidRPr="00292921">
              <w:rPr>
                <w:rFonts w:ascii="Verdana" w:hAnsi="Verdana" w:cs="Calibri"/>
                <w:sz w:val="20"/>
              </w:rPr>
              <w:t xml:space="preserve">The </w:t>
            </w:r>
            <w:r w:rsidR="004B74A7" w:rsidRPr="00292921">
              <w:rPr>
                <w:rFonts w:ascii="Verdana" w:hAnsi="Verdana" w:cs="Calibri"/>
                <w:sz w:val="20"/>
              </w:rPr>
              <w:t>Counterparty</w:t>
            </w:r>
            <w:r w:rsidRPr="00292921">
              <w:rPr>
                <w:rFonts w:ascii="Verdana" w:hAnsi="Verdana" w:cs="Calibri"/>
                <w:sz w:val="20"/>
              </w:rPr>
              <w:t xml:space="preserve"> executes business use case</w:t>
            </w:r>
            <w:r w:rsidRPr="00292921">
              <w:rPr>
                <w:rFonts w:ascii="Verdana" w:hAnsi="Verdana" w:cs="Calibri"/>
                <w:b/>
                <w:sz w:val="20"/>
                <w:u w:val="single"/>
              </w:rPr>
              <w:t xml:space="preserve"> </w:t>
            </w:r>
            <w:r w:rsidRPr="00292921">
              <w:rPr>
                <w:rFonts w:ascii="Verdana" w:hAnsi="Verdana" w:cs="Calibri"/>
                <w:b/>
                <w:i/>
                <w:sz w:val="20"/>
              </w:rPr>
              <w:t>AD_BUC_09 – Reject SED;</w:t>
            </w:r>
          </w:p>
          <w:p w:rsidR="003A71F1" w:rsidRPr="00292921" w:rsidRDefault="003A71F1" w:rsidP="00292921">
            <w:pPr>
              <w:pStyle w:val="ListParagraph"/>
              <w:numPr>
                <w:ilvl w:val="0"/>
                <w:numId w:val="41"/>
              </w:numPr>
              <w:jc w:val="left"/>
              <w:rPr>
                <w:rFonts w:ascii="Verdana" w:hAnsi="Verdana"/>
                <w:b/>
                <w:i/>
              </w:rPr>
            </w:pPr>
            <w:r w:rsidRPr="00292921">
              <w:rPr>
                <w:rFonts w:ascii="Verdana" w:hAnsi="Verdana"/>
                <w:sz w:val="20"/>
              </w:rPr>
              <w:t>[This Branch] Ends</w:t>
            </w:r>
            <w:r w:rsidR="00E323EC" w:rsidRPr="00292921">
              <w:rPr>
                <w:rFonts w:ascii="Verdana" w:hAnsi="Verdana"/>
                <w:sz w:val="20"/>
              </w:rPr>
              <w:t>.</w:t>
            </w:r>
          </w:p>
        </w:tc>
      </w:tr>
      <w:tr w:rsidR="00EC5D47" w:rsidRPr="00E323EC" w:rsidTr="00E26459">
        <w:tc>
          <w:tcPr>
            <w:tcW w:w="2518" w:type="dxa"/>
            <w:gridSpan w:val="2"/>
          </w:tcPr>
          <w:p w:rsidR="00EC5D47" w:rsidRPr="00292921" w:rsidRDefault="00EC5D47" w:rsidP="000A1067">
            <w:pPr>
              <w:jc w:val="right"/>
              <w:rPr>
                <w:rFonts w:cs="Calibri"/>
                <w:b/>
                <w:szCs w:val="20"/>
              </w:rPr>
            </w:pPr>
          </w:p>
        </w:tc>
        <w:tc>
          <w:tcPr>
            <w:tcW w:w="7220" w:type="dxa"/>
            <w:gridSpan w:val="3"/>
            <w:shd w:val="clear" w:color="auto" w:fill="auto"/>
          </w:tcPr>
          <w:p w:rsidR="00EC5D47" w:rsidRPr="00855E42" w:rsidRDefault="00EC5D47" w:rsidP="00855E42">
            <w:pPr>
              <w:numPr>
                <w:ilvl w:val="0"/>
                <w:numId w:val="27"/>
              </w:numPr>
              <w:jc w:val="left"/>
              <w:rPr>
                <w:rFonts w:cs="Calibri"/>
                <w:b/>
                <w:i/>
                <w:szCs w:val="20"/>
                <w:lang w:val="en-US"/>
              </w:rPr>
            </w:pPr>
            <w:r>
              <w:rPr>
                <w:rFonts w:cs="Calibri"/>
                <w:b/>
                <w:i/>
                <w:szCs w:val="20"/>
                <w:lang w:val="en-US"/>
              </w:rPr>
              <w:t xml:space="preserve">At any step after </w:t>
            </w:r>
            <w:r w:rsidRPr="00292921">
              <w:rPr>
                <w:rFonts w:cs="Calibri"/>
                <w:b/>
                <w:i/>
                <w:szCs w:val="20"/>
                <w:lang w:val="en-US"/>
              </w:rPr>
              <w:t xml:space="preserve">[step </w:t>
            </w:r>
            <w:r>
              <w:rPr>
                <w:rFonts w:cs="Calibri"/>
                <w:b/>
                <w:i/>
                <w:szCs w:val="20"/>
                <w:lang w:val="en-US"/>
              </w:rPr>
              <w:t>4</w:t>
            </w:r>
            <w:r w:rsidRPr="00292921">
              <w:rPr>
                <w:rFonts w:cs="Calibri"/>
                <w:b/>
                <w:i/>
                <w:szCs w:val="20"/>
                <w:lang w:val="en-US"/>
              </w:rPr>
              <w:t>]</w:t>
            </w:r>
            <w:r>
              <w:rPr>
                <w:rFonts w:cs="Calibri"/>
                <w:b/>
                <w:i/>
                <w:szCs w:val="20"/>
                <w:lang w:val="en-US"/>
              </w:rPr>
              <w:t>, the Case Owner</w:t>
            </w:r>
            <w:r w:rsidRPr="00292921">
              <w:rPr>
                <w:rFonts w:cs="Calibri"/>
                <w:b/>
                <w:i/>
                <w:szCs w:val="20"/>
                <w:lang w:val="en-US"/>
              </w:rPr>
              <w:t xml:space="preserve"> may optionally choose to </w:t>
            </w:r>
            <w:r>
              <w:rPr>
                <w:rFonts w:cs="Calibri"/>
                <w:b/>
                <w:i/>
                <w:szCs w:val="20"/>
                <w:lang w:val="en-US"/>
              </w:rPr>
              <w:t xml:space="preserve">Invalidate the SED previously sent while </w:t>
            </w:r>
            <w:r w:rsidR="00855E42">
              <w:rPr>
                <w:rFonts w:cs="Calibri"/>
                <w:b/>
                <w:i/>
                <w:szCs w:val="20"/>
              </w:rPr>
              <w:lastRenderedPageBreak/>
              <w:t xml:space="preserve">he remarks that the SED is </w:t>
            </w:r>
            <w:r w:rsidR="00855E42">
              <w:rPr>
                <w:b/>
                <w:i/>
                <w:lang w:val="en-US"/>
              </w:rPr>
              <w:t xml:space="preserve">invalid under Art 5 of 987/09, and </w:t>
            </w:r>
            <w:r w:rsidR="00855E42">
              <w:rPr>
                <w:rFonts w:cs="Calibri"/>
                <w:b/>
                <w:i/>
                <w:szCs w:val="20"/>
              </w:rPr>
              <w:t>was sent by mistake</w:t>
            </w:r>
          </w:p>
          <w:p w:rsidR="00855E42" w:rsidRDefault="00855E42" w:rsidP="00855E42">
            <w:pPr>
              <w:jc w:val="left"/>
              <w:rPr>
                <w:rFonts w:cs="Calibri"/>
                <w:b/>
                <w:i/>
                <w:szCs w:val="20"/>
                <w:lang w:val="en-US"/>
              </w:rPr>
            </w:pPr>
          </w:p>
          <w:p w:rsidR="00EC5D47" w:rsidRPr="00235B79" w:rsidRDefault="00EC5D47" w:rsidP="00EC5D47">
            <w:pPr>
              <w:pStyle w:val="Hints"/>
              <w:numPr>
                <w:ilvl w:val="0"/>
                <w:numId w:val="42"/>
              </w:numPr>
              <w:rPr>
                <w:rFonts w:ascii="Verdana" w:hAnsi="Verdana" w:cs="Calibri"/>
                <w:i/>
                <w:color w:val="auto"/>
                <w:lang w:val="en-GB"/>
              </w:rPr>
            </w:pPr>
            <w:r w:rsidRPr="0076539F">
              <w:rPr>
                <w:rFonts w:ascii="Verdana" w:hAnsi="Verdana" w:cs="Calibri"/>
                <w:color w:val="auto"/>
                <w:lang w:val="en-GB"/>
              </w:rPr>
              <w:t>The Case Owner executes business use case</w:t>
            </w:r>
            <w:r w:rsidRPr="0076539F">
              <w:rPr>
                <w:rFonts w:ascii="Verdana" w:hAnsi="Verdana" w:cs="Calibri"/>
                <w:b/>
                <w:color w:val="auto"/>
                <w:u w:val="single"/>
                <w:lang w:val="en-GB"/>
              </w:rPr>
              <w:t xml:space="preserve"> </w:t>
            </w:r>
            <w:r w:rsidRPr="0076539F">
              <w:rPr>
                <w:rFonts w:ascii="Verdana" w:hAnsi="Verdana" w:cs="Calibri"/>
                <w:b/>
                <w:i/>
                <w:color w:val="auto"/>
                <w:lang w:val="en-GB"/>
              </w:rPr>
              <w:t>AD_BUC_06 – Invalidate SED;</w:t>
            </w:r>
          </w:p>
          <w:p w:rsidR="00EC5D47" w:rsidRDefault="00EC5D47" w:rsidP="00EC5D47">
            <w:pPr>
              <w:pStyle w:val="Hints"/>
              <w:numPr>
                <w:ilvl w:val="0"/>
                <w:numId w:val="42"/>
              </w:numPr>
              <w:rPr>
                <w:rFonts w:ascii="Verdana" w:hAnsi="Verdana" w:cs="Calibri"/>
                <w:color w:val="auto"/>
                <w:lang w:val="en-GB"/>
              </w:rPr>
            </w:pPr>
            <w:r>
              <w:rPr>
                <w:rFonts w:ascii="Verdana" w:hAnsi="Verdana" w:cs="Calibri"/>
                <w:color w:val="auto"/>
                <w:lang w:val="en-GB"/>
              </w:rPr>
              <w:t>Optionally, t</w:t>
            </w:r>
            <w:r w:rsidRPr="0076539F">
              <w:rPr>
                <w:rFonts w:ascii="Verdana" w:hAnsi="Verdana" w:cs="Calibri"/>
                <w:color w:val="auto"/>
                <w:lang w:val="en-GB"/>
              </w:rPr>
              <w:t>he Case Owner fills in the "</w:t>
            </w:r>
            <w:r>
              <w:rPr>
                <w:rFonts w:ascii="Verdana" w:hAnsi="Verdana" w:cs="Calibri"/>
                <w:color w:val="auto"/>
                <w:lang w:val="en-GB"/>
              </w:rPr>
              <w:t>Information on end of Incapacity for work" (DA041) SED by entering all the required data;</w:t>
            </w:r>
          </w:p>
          <w:p w:rsidR="00EC5D47" w:rsidRDefault="00EC5D47" w:rsidP="00EC5D47">
            <w:pPr>
              <w:pStyle w:val="Hints"/>
              <w:rPr>
                <w:rFonts w:ascii="Verdana" w:hAnsi="Verdana" w:cs="Calibri"/>
                <w:color w:val="auto"/>
                <w:lang w:val="en-GB"/>
              </w:rPr>
            </w:pPr>
          </w:p>
          <w:p w:rsidR="00EC5D47" w:rsidRPr="00292921" w:rsidRDefault="00EC5D47" w:rsidP="00EC5D47">
            <w:pPr>
              <w:ind w:left="743"/>
              <w:jc w:val="left"/>
              <w:rPr>
                <w:rFonts w:cs="Calibri"/>
                <w:color w:val="000000"/>
                <w:szCs w:val="20"/>
              </w:rPr>
            </w:pPr>
            <w:r w:rsidRPr="00292921">
              <w:rPr>
                <w:rFonts w:cs="Calibri"/>
                <w:color w:val="000000"/>
                <w:szCs w:val="20"/>
              </w:rPr>
              <w:t>Section 4 is mandatory and must be filled-in with all the requested information about the accident at work or the occupational disease;</w:t>
            </w:r>
          </w:p>
          <w:p w:rsidR="00EC5D47" w:rsidRPr="00292921" w:rsidRDefault="00EC5D47" w:rsidP="00EC5D47">
            <w:pPr>
              <w:ind w:left="743"/>
              <w:jc w:val="left"/>
              <w:rPr>
                <w:rFonts w:cs="Calibri"/>
                <w:color w:val="000000"/>
                <w:szCs w:val="20"/>
              </w:rPr>
            </w:pPr>
          </w:p>
          <w:p w:rsidR="00EC5D47" w:rsidRPr="00292921" w:rsidRDefault="00EC5D47" w:rsidP="00EC5D47">
            <w:pPr>
              <w:ind w:left="743"/>
              <w:jc w:val="left"/>
              <w:rPr>
                <w:rFonts w:cs="Calibri"/>
                <w:color w:val="000000"/>
                <w:szCs w:val="20"/>
              </w:rPr>
            </w:pPr>
            <w:r w:rsidRPr="00292921">
              <w:rPr>
                <w:rFonts w:cs="Calibri"/>
                <w:color w:val="000000"/>
                <w:szCs w:val="20"/>
              </w:rPr>
              <w:t>Section 5 is mandatory and must be filled-in with the last day of incapacity for work;</w:t>
            </w:r>
          </w:p>
          <w:p w:rsidR="00EC5D47" w:rsidRPr="006B7DD0" w:rsidRDefault="00EC5D47" w:rsidP="00EC5D47">
            <w:pPr>
              <w:ind w:left="743"/>
              <w:jc w:val="left"/>
              <w:rPr>
                <w:rFonts w:cs="Calibri"/>
                <w:color w:val="000000"/>
                <w:szCs w:val="20"/>
              </w:rPr>
            </w:pPr>
          </w:p>
          <w:p w:rsidR="00EC5D47" w:rsidRPr="00235B79" w:rsidRDefault="00EC5D47" w:rsidP="00EC5D47">
            <w:pPr>
              <w:pStyle w:val="Hints"/>
              <w:numPr>
                <w:ilvl w:val="0"/>
                <w:numId w:val="42"/>
              </w:numPr>
              <w:rPr>
                <w:rFonts w:ascii="Verdana" w:hAnsi="Verdana" w:cs="Calibri"/>
                <w:color w:val="auto"/>
                <w:lang w:val="en-GB"/>
              </w:rPr>
            </w:pPr>
            <w:r>
              <w:rPr>
                <w:rFonts w:ascii="Verdana" w:hAnsi="Verdana" w:cs="Calibri"/>
                <w:color w:val="auto"/>
              </w:rPr>
              <w:t>Optionally, t</w:t>
            </w:r>
            <w:r w:rsidRPr="0076539F">
              <w:rPr>
                <w:rFonts w:ascii="Verdana" w:hAnsi="Verdana" w:cs="Calibri"/>
                <w:color w:val="auto"/>
              </w:rPr>
              <w:t xml:space="preserve">he Case Owner sends the </w:t>
            </w:r>
            <w:r>
              <w:rPr>
                <w:rFonts w:ascii="Verdana" w:hAnsi="Verdana" w:cs="Calibri"/>
                <w:color w:val="auto"/>
              </w:rPr>
              <w:t>"Information on end of Incapacity for work" (DA041) SED with attachment(s) to t</w:t>
            </w:r>
            <w:r w:rsidRPr="0076539F">
              <w:rPr>
                <w:rFonts w:ascii="Verdana" w:hAnsi="Verdana" w:cs="Calibri"/>
                <w:color w:val="auto"/>
              </w:rPr>
              <w:t>he Counterparty;</w:t>
            </w:r>
          </w:p>
          <w:p w:rsidR="00EC5D47" w:rsidRPr="0076539F" w:rsidRDefault="00EC5D47" w:rsidP="00EC5D47">
            <w:pPr>
              <w:pStyle w:val="Hints"/>
              <w:rPr>
                <w:rFonts w:ascii="Verdana" w:hAnsi="Verdana" w:cs="Calibri"/>
                <w:color w:val="auto"/>
                <w:lang w:val="en-GB"/>
              </w:rPr>
            </w:pPr>
          </w:p>
          <w:p w:rsidR="00EC5D47" w:rsidRPr="004872F2" w:rsidRDefault="00EC5D47" w:rsidP="004872F2">
            <w:pPr>
              <w:pStyle w:val="Hints"/>
              <w:numPr>
                <w:ilvl w:val="0"/>
                <w:numId w:val="42"/>
              </w:numPr>
              <w:rPr>
                <w:rFonts w:cs="Calibri"/>
                <w:i/>
                <w:color w:val="auto"/>
              </w:rPr>
            </w:pPr>
            <w:r w:rsidRPr="0076539F">
              <w:rPr>
                <w:rFonts w:ascii="Verdana" w:hAnsi="Verdana" w:cs="Calibri"/>
                <w:color w:val="auto"/>
                <w:lang w:val="en-GB"/>
              </w:rPr>
              <w:t>[This Branch] Ends</w:t>
            </w:r>
            <w:r w:rsidRPr="002451CF">
              <w:rPr>
                <w:rFonts w:ascii="Verdana" w:hAnsi="Verdana" w:cs="Calibri"/>
                <w:color w:val="auto"/>
                <w:lang w:val="en-GB"/>
              </w:rPr>
              <w:t>.</w:t>
            </w:r>
          </w:p>
          <w:p w:rsidR="00EC5D47" w:rsidRPr="004872F2" w:rsidRDefault="00EC5D47" w:rsidP="000A1067">
            <w:pPr>
              <w:pStyle w:val="Hints"/>
              <w:rPr>
                <w:rFonts w:ascii="Verdana" w:hAnsi="Verdana" w:cs="Calibri"/>
                <w:lang w:val="en-GB"/>
              </w:rPr>
            </w:pPr>
          </w:p>
        </w:tc>
      </w:tr>
      <w:tr w:rsidR="00EC5D47" w:rsidRPr="00E323EC" w:rsidTr="00E26459">
        <w:tc>
          <w:tcPr>
            <w:tcW w:w="2518" w:type="dxa"/>
            <w:gridSpan w:val="2"/>
          </w:tcPr>
          <w:p w:rsidR="00EC5D47" w:rsidRPr="00292921" w:rsidRDefault="00EC5D47" w:rsidP="000A1067">
            <w:pPr>
              <w:jc w:val="right"/>
              <w:rPr>
                <w:rFonts w:cs="Calibri"/>
                <w:b/>
                <w:szCs w:val="20"/>
              </w:rPr>
            </w:pPr>
          </w:p>
        </w:tc>
        <w:tc>
          <w:tcPr>
            <w:tcW w:w="7220" w:type="dxa"/>
            <w:gridSpan w:val="3"/>
            <w:shd w:val="clear" w:color="auto" w:fill="auto"/>
          </w:tcPr>
          <w:p w:rsidR="00EC5D47" w:rsidRPr="00292921" w:rsidRDefault="00EC5D47" w:rsidP="00EC5D47">
            <w:pPr>
              <w:numPr>
                <w:ilvl w:val="0"/>
                <w:numId w:val="27"/>
              </w:numPr>
              <w:jc w:val="left"/>
              <w:rPr>
                <w:rFonts w:cs="Calibri"/>
                <w:b/>
                <w:i/>
                <w:szCs w:val="20"/>
              </w:rPr>
            </w:pPr>
            <w:r w:rsidRPr="00292921">
              <w:rPr>
                <w:rFonts w:cs="Calibri"/>
                <w:b/>
                <w:i/>
                <w:szCs w:val="20"/>
              </w:rPr>
              <w:t xml:space="preserve">After [step 5] Counterparty may optionally choose to </w:t>
            </w:r>
            <w:r>
              <w:rPr>
                <w:rFonts w:cs="Calibri"/>
                <w:b/>
                <w:i/>
                <w:szCs w:val="20"/>
              </w:rPr>
              <w:t>request a clarification from the SED (DA041) received.</w:t>
            </w:r>
          </w:p>
          <w:p w:rsidR="00EC5D47" w:rsidRPr="00292921" w:rsidRDefault="00EC5D47" w:rsidP="00EC5D47">
            <w:pPr>
              <w:jc w:val="left"/>
              <w:rPr>
                <w:rFonts w:cs="Calibri"/>
                <w:b/>
                <w:i/>
                <w:szCs w:val="20"/>
              </w:rPr>
            </w:pPr>
          </w:p>
          <w:p w:rsidR="00EC5D47" w:rsidRPr="00292921" w:rsidRDefault="00EC5D47" w:rsidP="004872F2">
            <w:pPr>
              <w:pStyle w:val="ListParagraph"/>
              <w:numPr>
                <w:ilvl w:val="0"/>
                <w:numId w:val="43"/>
              </w:numPr>
              <w:jc w:val="left"/>
              <w:rPr>
                <w:rFonts w:ascii="Verdana" w:hAnsi="Verdana" w:cs="Calibri"/>
                <w:b/>
                <w:i/>
                <w:color w:val="333333"/>
                <w:sz w:val="20"/>
              </w:rPr>
            </w:pPr>
            <w:r w:rsidRPr="00292921">
              <w:rPr>
                <w:rFonts w:ascii="Verdana" w:hAnsi="Verdana" w:cs="Calibri"/>
                <w:sz w:val="20"/>
              </w:rPr>
              <w:t>The Counterparty executes business use case</w:t>
            </w:r>
            <w:r w:rsidRPr="00292921">
              <w:rPr>
                <w:rFonts w:ascii="Verdana" w:hAnsi="Verdana" w:cs="Calibri"/>
                <w:b/>
                <w:sz w:val="20"/>
                <w:u w:val="single"/>
              </w:rPr>
              <w:t xml:space="preserve"> </w:t>
            </w:r>
            <w:r w:rsidRPr="00292921">
              <w:rPr>
                <w:rFonts w:ascii="Verdana" w:hAnsi="Verdana" w:cs="Calibri"/>
                <w:b/>
                <w:i/>
                <w:sz w:val="20"/>
              </w:rPr>
              <w:t>AD_BUC_0</w:t>
            </w:r>
            <w:r>
              <w:rPr>
                <w:rFonts w:ascii="Verdana" w:hAnsi="Verdana" w:cs="Calibri"/>
                <w:b/>
                <w:i/>
                <w:sz w:val="20"/>
              </w:rPr>
              <w:t>8</w:t>
            </w:r>
            <w:r w:rsidRPr="00292921">
              <w:rPr>
                <w:rFonts w:ascii="Verdana" w:hAnsi="Verdana" w:cs="Calibri"/>
                <w:b/>
                <w:i/>
                <w:sz w:val="20"/>
              </w:rPr>
              <w:t xml:space="preserve"> – </w:t>
            </w:r>
            <w:r>
              <w:rPr>
                <w:rFonts w:ascii="Verdana" w:hAnsi="Verdana" w:cs="Calibri"/>
                <w:b/>
                <w:i/>
                <w:sz w:val="20"/>
              </w:rPr>
              <w:t>Clarify SED</w:t>
            </w:r>
            <w:r w:rsidRPr="00292921">
              <w:rPr>
                <w:rFonts w:ascii="Verdana" w:hAnsi="Verdana" w:cs="Calibri"/>
                <w:b/>
                <w:i/>
                <w:sz w:val="20"/>
              </w:rPr>
              <w:t>;</w:t>
            </w:r>
          </w:p>
          <w:p w:rsidR="00EC5D47" w:rsidRPr="00292921" w:rsidRDefault="00EC5D47" w:rsidP="004872F2">
            <w:pPr>
              <w:pStyle w:val="ListParagraph"/>
              <w:numPr>
                <w:ilvl w:val="0"/>
                <w:numId w:val="43"/>
              </w:numPr>
              <w:jc w:val="left"/>
              <w:rPr>
                <w:b/>
                <w:i/>
              </w:rPr>
            </w:pPr>
            <w:r w:rsidRPr="00292921">
              <w:rPr>
                <w:rFonts w:ascii="Verdana" w:hAnsi="Verdana"/>
                <w:sz w:val="20"/>
              </w:rPr>
              <w:t>[This Branch] Ends.</w:t>
            </w:r>
          </w:p>
          <w:p w:rsidR="00EC5D47" w:rsidRPr="00292921" w:rsidRDefault="00EC5D47" w:rsidP="000A1067">
            <w:pPr>
              <w:pStyle w:val="Hints"/>
              <w:rPr>
                <w:rFonts w:ascii="Verdana" w:hAnsi="Verdana" w:cs="Calibri"/>
              </w:rPr>
            </w:pPr>
          </w:p>
        </w:tc>
      </w:tr>
      <w:tr w:rsidR="00EC5D47" w:rsidRPr="00E323EC" w:rsidTr="00E26459">
        <w:tc>
          <w:tcPr>
            <w:tcW w:w="2518" w:type="dxa"/>
            <w:gridSpan w:val="2"/>
          </w:tcPr>
          <w:p w:rsidR="00EC5D47" w:rsidRPr="00292921" w:rsidRDefault="00EC5D47" w:rsidP="000A1067">
            <w:pPr>
              <w:jc w:val="right"/>
              <w:rPr>
                <w:rFonts w:cs="Calibri"/>
                <w:b/>
                <w:szCs w:val="20"/>
              </w:rPr>
            </w:pPr>
          </w:p>
        </w:tc>
        <w:tc>
          <w:tcPr>
            <w:tcW w:w="7220" w:type="dxa"/>
            <w:gridSpan w:val="3"/>
            <w:shd w:val="clear" w:color="auto" w:fill="auto"/>
          </w:tcPr>
          <w:p w:rsidR="00EC5D47" w:rsidRPr="00292921" w:rsidRDefault="00EC5D47" w:rsidP="00EC5D47">
            <w:pPr>
              <w:numPr>
                <w:ilvl w:val="0"/>
                <w:numId w:val="27"/>
              </w:numPr>
              <w:jc w:val="left"/>
              <w:rPr>
                <w:rFonts w:cs="Calibri"/>
                <w:b/>
                <w:i/>
                <w:szCs w:val="20"/>
              </w:rPr>
            </w:pPr>
            <w:r w:rsidRPr="00292921">
              <w:rPr>
                <w:rFonts w:cs="Calibri"/>
                <w:b/>
                <w:i/>
                <w:szCs w:val="20"/>
              </w:rPr>
              <w:t xml:space="preserve">After [step </w:t>
            </w:r>
            <w:r>
              <w:rPr>
                <w:rFonts w:cs="Calibri"/>
                <w:b/>
                <w:i/>
                <w:szCs w:val="20"/>
              </w:rPr>
              <w:t>4</w:t>
            </w:r>
            <w:r w:rsidRPr="00292921">
              <w:rPr>
                <w:rFonts w:cs="Calibri"/>
                <w:b/>
                <w:i/>
                <w:szCs w:val="20"/>
              </w:rPr>
              <w:t xml:space="preserve">] </w:t>
            </w:r>
            <w:r>
              <w:rPr>
                <w:rFonts w:cs="Calibri"/>
                <w:b/>
                <w:i/>
                <w:szCs w:val="20"/>
              </w:rPr>
              <w:t>Case Owner</w:t>
            </w:r>
            <w:r w:rsidRPr="00292921">
              <w:rPr>
                <w:rFonts w:cs="Calibri"/>
                <w:b/>
                <w:i/>
                <w:szCs w:val="20"/>
              </w:rPr>
              <w:t xml:space="preserve"> may optionally choose to </w:t>
            </w:r>
            <w:r>
              <w:rPr>
                <w:rFonts w:cs="Calibri"/>
                <w:b/>
                <w:i/>
                <w:szCs w:val="20"/>
              </w:rPr>
              <w:t>Update the SED previously sent while he remarks that some data are missing.</w:t>
            </w:r>
          </w:p>
          <w:p w:rsidR="00EC5D47" w:rsidRPr="00292921" w:rsidRDefault="00EC5D47" w:rsidP="00EC5D47">
            <w:pPr>
              <w:jc w:val="left"/>
              <w:rPr>
                <w:rFonts w:cs="Calibri"/>
                <w:b/>
                <w:i/>
                <w:szCs w:val="20"/>
              </w:rPr>
            </w:pPr>
          </w:p>
          <w:p w:rsidR="00EC5D47" w:rsidRPr="00292921" w:rsidRDefault="00EC5D47" w:rsidP="004872F2">
            <w:pPr>
              <w:pStyle w:val="ListParagraph"/>
              <w:numPr>
                <w:ilvl w:val="0"/>
                <w:numId w:val="44"/>
              </w:numPr>
              <w:jc w:val="left"/>
              <w:rPr>
                <w:rFonts w:ascii="Verdana" w:hAnsi="Verdana" w:cs="Calibri"/>
                <w:b/>
                <w:i/>
                <w:color w:val="333333"/>
                <w:sz w:val="20"/>
              </w:rPr>
            </w:pPr>
            <w:r w:rsidRPr="00292921">
              <w:rPr>
                <w:rFonts w:ascii="Verdana" w:hAnsi="Verdana" w:cs="Calibri"/>
                <w:sz w:val="20"/>
              </w:rPr>
              <w:t>The Counterparty executes business use case</w:t>
            </w:r>
            <w:r w:rsidRPr="00292921">
              <w:rPr>
                <w:rFonts w:ascii="Verdana" w:hAnsi="Verdana" w:cs="Calibri"/>
                <w:b/>
                <w:sz w:val="20"/>
                <w:u w:val="single"/>
              </w:rPr>
              <w:t xml:space="preserve"> </w:t>
            </w:r>
            <w:r w:rsidRPr="00292921">
              <w:rPr>
                <w:rFonts w:ascii="Verdana" w:hAnsi="Verdana" w:cs="Calibri"/>
                <w:b/>
                <w:i/>
                <w:sz w:val="20"/>
              </w:rPr>
              <w:t>AD_BUC_</w:t>
            </w:r>
            <w:r>
              <w:rPr>
                <w:rFonts w:ascii="Verdana" w:hAnsi="Verdana" w:cs="Calibri"/>
                <w:b/>
                <w:i/>
                <w:sz w:val="20"/>
              </w:rPr>
              <w:t>10</w:t>
            </w:r>
            <w:r w:rsidRPr="00292921">
              <w:rPr>
                <w:rFonts w:ascii="Verdana" w:hAnsi="Verdana" w:cs="Calibri"/>
                <w:b/>
                <w:i/>
                <w:sz w:val="20"/>
              </w:rPr>
              <w:t xml:space="preserve"> – </w:t>
            </w:r>
            <w:r>
              <w:rPr>
                <w:rFonts w:ascii="Verdana" w:hAnsi="Verdana" w:cs="Calibri"/>
                <w:b/>
                <w:i/>
                <w:sz w:val="20"/>
              </w:rPr>
              <w:t>Update SED</w:t>
            </w:r>
            <w:r w:rsidRPr="00292921">
              <w:rPr>
                <w:rFonts w:ascii="Verdana" w:hAnsi="Verdana" w:cs="Calibri"/>
                <w:b/>
                <w:i/>
                <w:sz w:val="20"/>
              </w:rPr>
              <w:t>;</w:t>
            </w:r>
          </w:p>
          <w:p w:rsidR="00EC5D47" w:rsidRPr="00292921" w:rsidRDefault="00EC5D47" w:rsidP="004872F2">
            <w:pPr>
              <w:pStyle w:val="ListParagraph"/>
              <w:numPr>
                <w:ilvl w:val="0"/>
                <w:numId w:val="44"/>
              </w:numPr>
              <w:jc w:val="left"/>
              <w:rPr>
                <w:b/>
                <w:i/>
              </w:rPr>
            </w:pPr>
            <w:r w:rsidRPr="00292921">
              <w:rPr>
                <w:rFonts w:ascii="Verdana" w:hAnsi="Verdana"/>
                <w:sz w:val="20"/>
              </w:rPr>
              <w:t>[This Branch] Ends.</w:t>
            </w:r>
          </w:p>
          <w:p w:rsidR="00EC5D47" w:rsidRPr="00292921" w:rsidRDefault="00EC5D47" w:rsidP="000A1067">
            <w:pPr>
              <w:pStyle w:val="Hints"/>
              <w:rPr>
                <w:rFonts w:ascii="Verdana" w:hAnsi="Verdana" w:cs="Calibri"/>
              </w:rPr>
            </w:pPr>
          </w:p>
        </w:tc>
      </w:tr>
      <w:tr w:rsidR="00310D4D" w:rsidRPr="00E323EC" w:rsidTr="00E26459">
        <w:tc>
          <w:tcPr>
            <w:tcW w:w="2518" w:type="dxa"/>
            <w:gridSpan w:val="2"/>
          </w:tcPr>
          <w:p w:rsidR="00310D4D" w:rsidRPr="00292921" w:rsidRDefault="00310D4D" w:rsidP="000A1067">
            <w:pPr>
              <w:jc w:val="right"/>
              <w:rPr>
                <w:rFonts w:cs="Calibri"/>
                <w:b/>
                <w:szCs w:val="20"/>
              </w:rPr>
            </w:pPr>
            <w:r w:rsidRPr="00292921">
              <w:rPr>
                <w:rFonts w:cs="Calibri"/>
                <w:b/>
                <w:szCs w:val="20"/>
              </w:rPr>
              <w:t>Exceptions:</w:t>
            </w:r>
          </w:p>
        </w:tc>
        <w:tc>
          <w:tcPr>
            <w:tcW w:w="7220" w:type="dxa"/>
            <w:gridSpan w:val="3"/>
            <w:shd w:val="clear" w:color="auto" w:fill="auto"/>
          </w:tcPr>
          <w:p w:rsidR="00310D4D" w:rsidRPr="00292921" w:rsidRDefault="003A71F1" w:rsidP="000A1067">
            <w:pPr>
              <w:pStyle w:val="Hints"/>
              <w:rPr>
                <w:rFonts w:ascii="Verdana" w:hAnsi="Verdana" w:cs="Calibri"/>
                <w:b/>
                <w:color w:val="auto"/>
                <w:highlight w:val="yellow"/>
                <w:u w:val="single"/>
                <w:lang w:val="en-GB"/>
              </w:rPr>
            </w:pPr>
            <w:r w:rsidRPr="00292921">
              <w:rPr>
                <w:rFonts w:ascii="Verdana" w:hAnsi="Verdana" w:cs="Calibri"/>
              </w:rPr>
              <w:t>None</w:t>
            </w:r>
          </w:p>
        </w:tc>
      </w:tr>
      <w:tr w:rsidR="00310D4D" w:rsidRPr="00E323EC" w:rsidTr="000A1067">
        <w:tc>
          <w:tcPr>
            <w:tcW w:w="2518" w:type="dxa"/>
            <w:gridSpan w:val="2"/>
          </w:tcPr>
          <w:p w:rsidR="00310D4D" w:rsidRPr="00292921" w:rsidRDefault="00310D4D" w:rsidP="000A1067">
            <w:pPr>
              <w:jc w:val="right"/>
              <w:rPr>
                <w:rFonts w:cs="Calibri"/>
                <w:b/>
                <w:szCs w:val="20"/>
              </w:rPr>
            </w:pPr>
            <w:r w:rsidRPr="00292921">
              <w:rPr>
                <w:rFonts w:cs="Calibri"/>
                <w:b/>
                <w:szCs w:val="20"/>
              </w:rPr>
              <w:t>Includes:</w:t>
            </w:r>
          </w:p>
        </w:tc>
        <w:tc>
          <w:tcPr>
            <w:tcW w:w="7220" w:type="dxa"/>
            <w:gridSpan w:val="3"/>
          </w:tcPr>
          <w:p w:rsidR="00310D4D" w:rsidRPr="00292921" w:rsidRDefault="003A71F1" w:rsidP="000A1067">
            <w:pPr>
              <w:rPr>
                <w:rFonts w:cs="Calibri"/>
                <w:szCs w:val="20"/>
              </w:rPr>
            </w:pPr>
            <w:r w:rsidRPr="00292921">
              <w:rPr>
                <w:rFonts w:cs="Calibri"/>
                <w:szCs w:val="20"/>
              </w:rPr>
              <w:t>See diagram at part 4.4</w:t>
            </w:r>
          </w:p>
        </w:tc>
      </w:tr>
      <w:tr w:rsidR="00310D4D" w:rsidRPr="00E323EC" w:rsidTr="000A1067">
        <w:tc>
          <w:tcPr>
            <w:tcW w:w="2518" w:type="dxa"/>
            <w:gridSpan w:val="2"/>
          </w:tcPr>
          <w:p w:rsidR="00310D4D" w:rsidRPr="00292921" w:rsidRDefault="00310D4D" w:rsidP="000A1067">
            <w:pPr>
              <w:jc w:val="right"/>
              <w:rPr>
                <w:rFonts w:cs="Calibri"/>
                <w:b/>
                <w:szCs w:val="20"/>
              </w:rPr>
            </w:pPr>
            <w:r w:rsidRPr="00292921">
              <w:rPr>
                <w:rFonts w:cs="Calibri"/>
                <w:b/>
                <w:szCs w:val="20"/>
              </w:rPr>
              <w:t>Special Requirements:</w:t>
            </w:r>
          </w:p>
        </w:tc>
        <w:tc>
          <w:tcPr>
            <w:tcW w:w="7220" w:type="dxa"/>
            <w:gridSpan w:val="3"/>
          </w:tcPr>
          <w:p w:rsidR="003A71F1" w:rsidRPr="00292921" w:rsidRDefault="003A71F1" w:rsidP="003A71F1">
            <w:pPr>
              <w:rPr>
                <w:rFonts w:cs="Calibri"/>
                <w:szCs w:val="20"/>
              </w:rPr>
            </w:pPr>
            <w:r w:rsidRPr="00292921">
              <w:rPr>
                <w:rFonts w:cs="Calibri"/>
                <w:b/>
                <w:szCs w:val="20"/>
              </w:rPr>
              <w:t xml:space="preserve">SR0 : </w:t>
            </w:r>
            <w:r w:rsidRPr="00292921">
              <w:rPr>
                <w:rFonts w:cs="Calibri"/>
                <w:szCs w:val="20"/>
              </w:rPr>
              <w:t>General Rule</w:t>
            </w:r>
          </w:p>
          <w:p w:rsidR="003A71F1" w:rsidRPr="00292921" w:rsidRDefault="003A71F1" w:rsidP="003A71F1">
            <w:pPr>
              <w:rPr>
                <w:rFonts w:cs="Calibri"/>
                <w:szCs w:val="20"/>
              </w:rPr>
            </w:pPr>
            <w:r w:rsidRPr="00292921">
              <w:rPr>
                <w:rFonts w:cs="Calibri"/>
                <w:szCs w:val="20"/>
              </w:rPr>
              <w:t>As the request is individualised the case can concern only one person.</w:t>
            </w:r>
          </w:p>
          <w:p w:rsidR="003A71F1" w:rsidRPr="00292921" w:rsidRDefault="003A71F1" w:rsidP="003A71F1">
            <w:pPr>
              <w:rPr>
                <w:rFonts w:cs="Calibri"/>
                <w:szCs w:val="20"/>
              </w:rPr>
            </w:pPr>
            <w:r w:rsidRPr="00292921">
              <w:rPr>
                <w:rFonts w:cs="Calibri"/>
                <w:szCs w:val="20"/>
              </w:rPr>
              <w:t xml:space="preserve">The request concerns only one end of incapacity for work in respect of an accident at work or an occupational disease at time.  </w:t>
            </w:r>
          </w:p>
          <w:p w:rsidR="003A71F1" w:rsidRPr="00292921" w:rsidRDefault="003A71F1" w:rsidP="003A71F1">
            <w:pPr>
              <w:rPr>
                <w:rFonts w:cs="Calibri"/>
                <w:szCs w:val="20"/>
              </w:rPr>
            </w:pPr>
          </w:p>
          <w:p w:rsidR="003A71F1" w:rsidRPr="00292921" w:rsidRDefault="003A71F1" w:rsidP="003A71F1">
            <w:pPr>
              <w:rPr>
                <w:rFonts w:cs="Calibri"/>
                <w:szCs w:val="20"/>
              </w:rPr>
            </w:pPr>
            <w:r w:rsidRPr="00292921">
              <w:rPr>
                <w:rFonts w:cs="Calibri"/>
                <w:b/>
                <w:szCs w:val="20"/>
              </w:rPr>
              <w:t>SR1</w:t>
            </w:r>
            <w:r w:rsidRPr="00292921">
              <w:rPr>
                <w:rFonts w:cs="Calibri"/>
                <w:szCs w:val="20"/>
              </w:rPr>
              <w:t>: Rules about the invoking of Branches:</w:t>
            </w:r>
          </w:p>
          <w:p w:rsidR="003A71F1" w:rsidRPr="00292921" w:rsidRDefault="003A71F1" w:rsidP="003A71F1">
            <w:pPr>
              <w:rPr>
                <w:rFonts w:cs="Calibri"/>
                <w:szCs w:val="20"/>
                <w:u w:val="single"/>
              </w:rPr>
            </w:pPr>
            <w:r w:rsidRPr="00292921">
              <w:rPr>
                <w:rFonts w:cs="Calibri"/>
                <w:szCs w:val="20"/>
                <w:u w:val="single"/>
              </w:rPr>
              <w:t>Horizontal</w:t>
            </w:r>
          </w:p>
          <w:p w:rsidR="003A71F1" w:rsidRDefault="003A71F1" w:rsidP="003A71F1">
            <w:pPr>
              <w:rPr>
                <w:rFonts w:cs="Calibri"/>
                <w:szCs w:val="20"/>
              </w:rPr>
            </w:pPr>
            <w:r w:rsidRPr="00292921">
              <w:rPr>
                <w:rFonts w:cs="Calibri"/>
                <w:szCs w:val="20"/>
              </w:rPr>
              <w:t>[Branch 1] – May be invoked more than once</w:t>
            </w:r>
          </w:p>
          <w:p w:rsidR="00CE0589" w:rsidRPr="00292921" w:rsidRDefault="00CE0589" w:rsidP="003A71F1">
            <w:pPr>
              <w:rPr>
                <w:rFonts w:cs="Calibri"/>
                <w:szCs w:val="20"/>
              </w:rPr>
            </w:pPr>
          </w:p>
          <w:p w:rsidR="003A71F1" w:rsidRPr="00292921" w:rsidRDefault="003A71F1" w:rsidP="003A71F1">
            <w:pPr>
              <w:rPr>
                <w:rFonts w:cs="Calibri"/>
                <w:szCs w:val="20"/>
                <w:u w:val="single"/>
              </w:rPr>
            </w:pPr>
            <w:r w:rsidRPr="00292921">
              <w:rPr>
                <w:rFonts w:cs="Calibri"/>
                <w:szCs w:val="20"/>
                <w:u w:val="single"/>
              </w:rPr>
              <w:t>Administrative</w:t>
            </w:r>
          </w:p>
          <w:p w:rsidR="003A71F1" w:rsidRPr="00292921" w:rsidRDefault="003A71F1" w:rsidP="003A71F1">
            <w:pPr>
              <w:rPr>
                <w:rFonts w:cs="Calibri"/>
                <w:szCs w:val="20"/>
              </w:rPr>
            </w:pPr>
            <w:r w:rsidRPr="00292921">
              <w:rPr>
                <w:rFonts w:cs="Calibri"/>
                <w:szCs w:val="20"/>
              </w:rPr>
              <w:t>[Branch 2] – May be invoked once</w:t>
            </w:r>
          </w:p>
          <w:p w:rsidR="00310D4D" w:rsidRPr="00292921" w:rsidRDefault="003A71F1" w:rsidP="003A71F1">
            <w:pPr>
              <w:rPr>
                <w:rFonts w:cs="Calibri"/>
                <w:szCs w:val="20"/>
              </w:rPr>
            </w:pPr>
            <w:r w:rsidRPr="00292921">
              <w:rPr>
                <w:rFonts w:cs="Calibri"/>
                <w:szCs w:val="20"/>
              </w:rPr>
              <w:t>[Branch 3] – May be invoked more than once</w:t>
            </w:r>
          </w:p>
          <w:p w:rsidR="003A71F1" w:rsidRDefault="003A71F1" w:rsidP="003A71F1">
            <w:pPr>
              <w:rPr>
                <w:rFonts w:cs="Calibri"/>
                <w:szCs w:val="20"/>
              </w:rPr>
            </w:pPr>
            <w:r w:rsidRPr="00292921">
              <w:rPr>
                <w:rFonts w:cs="Calibri"/>
                <w:szCs w:val="20"/>
              </w:rPr>
              <w:lastRenderedPageBreak/>
              <w:t>[Branch 4] – May be invoked once</w:t>
            </w:r>
          </w:p>
          <w:p w:rsidR="00EC5D47" w:rsidRDefault="00EC5D47" w:rsidP="00EC5D47">
            <w:pPr>
              <w:rPr>
                <w:rFonts w:cs="Calibri"/>
                <w:szCs w:val="20"/>
              </w:rPr>
            </w:pPr>
            <w:r>
              <w:rPr>
                <w:rFonts w:cs="Calibri"/>
                <w:szCs w:val="20"/>
              </w:rPr>
              <w:t>[Branch 5] – May be invoked once per SED</w:t>
            </w:r>
          </w:p>
          <w:p w:rsidR="00EC5D47" w:rsidRDefault="00EC5D47" w:rsidP="00EC5D47">
            <w:pPr>
              <w:rPr>
                <w:rFonts w:cs="Calibri"/>
                <w:szCs w:val="20"/>
              </w:rPr>
            </w:pPr>
            <w:r>
              <w:rPr>
                <w:rFonts w:cs="Calibri"/>
                <w:szCs w:val="20"/>
              </w:rPr>
              <w:t>[Branch 6] – May be invoked more than once</w:t>
            </w:r>
          </w:p>
          <w:p w:rsidR="00EC5D47" w:rsidRPr="00292921" w:rsidRDefault="00EC5D47" w:rsidP="00EC5D47">
            <w:pPr>
              <w:rPr>
                <w:rFonts w:cs="Calibri"/>
                <w:szCs w:val="20"/>
                <w:highlight w:val="yellow"/>
              </w:rPr>
            </w:pPr>
            <w:r>
              <w:rPr>
                <w:rFonts w:cs="Calibri"/>
                <w:szCs w:val="20"/>
              </w:rPr>
              <w:t>[Branch 7] – May be invoked more than once</w:t>
            </w:r>
          </w:p>
        </w:tc>
      </w:tr>
      <w:tr w:rsidR="00310D4D" w:rsidRPr="00E323EC" w:rsidTr="000A1067">
        <w:tc>
          <w:tcPr>
            <w:tcW w:w="2518" w:type="dxa"/>
            <w:gridSpan w:val="2"/>
          </w:tcPr>
          <w:p w:rsidR="00310D4D" w:rsidRPr="00292921" w:rsidRDefault="00310D4D" w:rsidP="000A1067">
            <w:pPr>
              <w:jc w:val="right"/>
              <w:rPr>
                <w:rFonts w:cs="Calibri"/>
                <w:b/>
                <w:color w:val="C6D9F1"/>
                <w:szCs w:val="20"/>
              </w:rPr>
            </w:pPr>
            <w:r w:rsidRPr="00292921">
              <w:rPr>
                <w:rFonts w:cs="Calibri"/>
                <w:b/>
                <w:color w:val="C6D9F1"/>
                <w:szCs w:val="20"/>
              </w:rPr>
              <w:lastRenderedPageBreak/>
              <w:t>Assumptions:</w:t>
            </w:r>
          </w:p>
        </w:tc>
        <w:tc>
          <w:tcPr>
            <w:tcW w:w="7220" w:type="dxa"/>
            <w:gridSpan w:val="3"/>
          </w:tcPr>
          <w:p w:rsidR="00310D4D" w:rsidRPr="00292921" w:rsidRDefault="00310D4D" w:rsidP="000A1067">
            <w:pPr>
              <w:pStyle w:val="Hints"/>
              <w:rPr>
                <w:rFonts w:ascii="Verdana" w:hAnsi="Verdana" w:cs="Calibri"/>
                <w:color w:val="C6D9F1"/>
                <w:lang w:val="en-GB"/>
              </w:rPr>
            </w:pPr>
            <w:r w:rsidRPr="00292921">
              <w:rPr>
                <w:rFonts w:ascii="Verdana" w:hAnsi="Verdana" w:cs="Calibri"/>
                <w:color w:val="C6D9F1"/>
                <w:lang w:val="en-GB"/>
              </w:rPr>
              <w:t xml:space="preserve"> </w:t>
            </w:r>
          </w:p>
        </w:tc>
      </w:tr>
      <w:tr w:rsidR="00310D4D" w:rsidRPr="00E323EC" w:rsidTr="000A1067">
        <w:tc>
          <w:tcPr>
            <w:tcW w:w="2518" w:type="dxa"/>
            <w:gridSpan w:val="2"/>
          </w:tcPr>
          <w:p w:rsidR="00310D4D" w:rsidRPr="00292921" w:rsidRDefault="00310D4D" w:rsidP="000A1067">
            <w:pPr>
              <w:jc w:val="right"/>
              <w:rPr>
                <w:rFonts w:cs="Calibri"/>
                <w:b/>
                <w:color w:val="C6D9F1"/>
                <w:szCs w:val="20"/>
              </w:rPr>
            </w:pPr>
            <w:r w:rsidRPr="00292921">
              <w:rPr>
                <w:rFonts w:cs="Calibri"/>
                <w:b/>
                <w:color w:val="C6D9F1"/>
                <w:szCs w:val="20"/>
              </w:rPr>
              <w:t>Notes and Issues:</w:t>
            </w:r>
          </w:p>
        </w:tc>
        <w:tc>
          <w:tcPr>
            <w:tcW w:w="7220" w:type="dxa"/>
            <w:gridSpan w:val="3"/>
          </w:tcPr>
          <w:p w:rsidR="00310D4D" w:rsidRPr="00292921" w:rsidRDefault="00310D4D" w:rsidP="00292921">
            <w:pPr>
              <w:pStyle w:val="Hints"/>
              <w:rPr>
                <w:rFonts w:ascii="Verdana" w:hAnsi="Verdana" w:cs="Calibri"/>
                <w:color w:val="C6D9F1"/>
                <w:lang w:val="en-GB"/>
              </w:rPr>
            </w:pPr>
          </w:p>
        </w:tc>
      </w:tr>
    </w:tbl>
    <w:p w:rsidR="00D54656" w:rsidRPr="00A11DEC" w:rsidRDefault="006C35CE">
      <w:pPr>
        <w:jc w:val="left"/>
        <w:rPr>
          <w:rFonts w:asciiTheme="minorHAnsi" w:hAnsiTheme="minorHAnsi" w:cs="Arial"/>
          <w:b/>
          <w:bCs/>
          <w:iCs/>
          <w:color w:val="263673"/>
          <w:szCs w:val="20"/>
        </w:rPr>
      </w:pPr>
      <w:r>
        <w:rPr>
          <w:rFonts w:asciiTheme="minorHAnsi" w:hAnsiTheme="minorHAnsi" w:cs="Arial"/>
          <w:b/>
          <w:bCs/>
          <w:iCs/>
          <w:color w:val="263673"/>
          <w:szCs w:val="20"/>
        </w:rPr>
        <w:br w:type="page"/>
      </w:r>
    </w:p>
    <w:p w:rsidR="00D408C5" w:rsidRPr="00292921" w:rsidRDefault="00D408C5" w:rsidP="006D3A34">
      <w:pPr>
        <w:pStyle w:val="Heading2"/>
        <w:numPr>
          <w:ilvl w:val="1"/>
          <w:numId w:val="22"/>
        </w:numPr>
        <w:spacing w:before="60" w:after="200"/>
        <w:rPr>
          <w:szCs w:val="22"/>
        </w:rPr>
      </w:pPr>
      <w:bookmarkStart w:id="48" w:name="_Toc521414795"/>
      <w:r w:rsidRPr="00292921">
        <w:rPr>
          <w:szCs w:val="22"/>
        </w:rPr>
        <w:lastRenderedPageBreak/>
        <w:t>Request – Reply SEDS</w:t>
      </w:r>
      <w:bookmarkEnd w:id="48"/>
    </w:p>
    <w:p w:rsidR="00D9743C" w:rsidRPr="00292921" w:rsidRDefault="00D9743C" w:rsidP="00D9743C">
      <w:pPr>
        <w:pStyle w:val="BodyText"/>
        <w:rPr>
          <w:sz w:val="22"/>
          <w:szCs w:val="22"/>
        </w:rPr>
      </w:pPr>
      <w:r w:rsidRPr="00292921">
        <w:rPr>
          <w:sz w:val="22"/>
          <w:szCs w:val="22"/>
        </w:rPr>
        <w:t xml:space="preserve">The following table specifies </w:t>
      </w:r>
      <w:r w:rsidR="008740BD">
        <w:rPr>
          <w:sz w:val="22"/>
          <w:szCs w:val="22"/>
        </w:rPr>
        <w:t xml:space="preserve">the </w:t>
      </w:r>
      <w:r w:rsidRPr="00292921">
        <w:rPr>
          <w:sz w:val="22"/>
          <w:szCs w:val="22"/>
        </w:rPr>
        <w:t>SED</w:t>
      </w:r>
      <w:r w:rsidR="008740BD">
        <w:rPr>
          <w:sz w:val="22"/>
          <w:szCs w:val="22"/>
        </w:rPr>
        <w:t>s</w:t>
      </w:r>
      <w:r w:rsidRPr="00292921">
        <w:rPr>
          <w:sz w:val="22"/>
          <w:szCs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C14ABF"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rsidR="00D9743C" w:rsidRPr="00292921" w:rsidRDefault="00D9743C" w:rsidP="0030329E">
            <w:pPr>
              <w:pStyle w:val="BodyText"/>
              <w:jc w:val="left"/>
              <w:rPr>
                <w:b/>
                <w:bCs/>
                <w:color w:val="FFFFFF"/>
                <w:szCs w:val="20"/>
              </w:rPr>
            </w:pPr>
            <w:r w:rsidRPr="00292921">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rsidR="00D9743C" w:rsidRPr="00292921" w:rsidRDefault="00D9743C" w:rsidP="0030329E">
            <w:pPr>
              <w:pStyle w:val="BodyText"/>
              <w:jc w:val="left"/>
              <w:rPr>
                <w:b/>
                <w:bCs/>
                <w:color w:val="FFFFFF"/>
                <w:szCs w:val="20"/>
              </w:rPr>
            </w:pPr>
            <w:r w:rsidRPr="00292921">
              <w:rPr>
                <w:b/>
                <w:bCs/>
                <w:color w:val="FFFFFF"/>
                <w:szCs w:val="20"/>
              </w:rPr>
              <w:t>REPLY SED(s)</w:t>
            </w:r>
          </w:p>
        </w:tc>
      </w:tr>
      <w:tr w:rsidR="00D9743C" w:rsidRPr="00C14ABF" w:rsidTr="0030329E">
        <w:tc>
          <w:tcPr>
            <w:tcW w:w="2235" w:type="dxa"/>
            <w:shd w:val="clear" w:color="auto" w:fill="DBE5F1"/>
            <w:vAlign w:val="bottom"/>
          </w:tcPr>
          <w:p w:rsidR="00D9743C" w:rsidRPr="00292921" w:rsidRDefault="00D9743C" w:rsidP="0030329E">
            <w:pPr>
              <w:pStyle w:val="BodyText"/>
              <w:jc w:val="left"/>
              <w:rPr>
                <w:bCs/>
                <w:szCs w:val="20"/>
              </w:rPr>
            </w:pPr>
            <w:r w:rsidRPr="00292921">
              <w:rPr>
                <w:bCs/>
                <w:szCs w:val="20"/>
              </w:rPr>
              <w:t>None</w:t>
            </w:r>
          </w:p>
        </w:tc>
        <w:tc>
          <w:tcPr>
            <w:tcW w:w="3685" w:type="dxa"/>
            <w:shd w:val="clear" w:color="auto" w:fill="DBE5F1"/>
            <w:vAlign w:val="bottom"/>
          </w:tcPr>
          <w:p w:rsidR="00D9743C" w:rsidRPr="00292921" w:rsidRDefault="00D9743C" w:rsidP="0030329E">
            <w:pPr>
              <w:pStyle w:val="BodyText"/>
              <w:jc w:val="left"/>
              <w:rPr>
                <w:szCs w:val="20"/>
              </w:rPr>
            </w:pPr>
          </w:p>
        </w:tc>
      </w:tr>
    </w:tbl>
    <w:p w:rsidR="00D9743C" w:rsidRDefault="00D9743C" w:rsidP="00D9743C">
      <w:pPr>
        <w:pStyle w:val="BodyText"/>
        <w:rPr>
          <w:rFonts w:ascii="Calibri" w:hAnsi="Calibri"/>
          <w:szCs w:val="20"/>
        </w:rPr>
      </w:pPr>
    </w:p>
    <w:p w:rsidR="00D9743C" w:rsidRPr="00292921" w:rsidRDefault="00D9743C" w:rsidP="00D9743C">
      <w:pPr>
        <w:pStyle w:val="Heading2"/>
        <w:numPr>
          <w:ilvl w:val="1"/>
          <w:numId w:val="22"/>
        </w:numPr>
        <w:spacing w:before="60" w:after="200"/>
        <w:rPr>
          <w:szCs w:val="22"/>
        </w:rPr>
      </w:pPr>
      <w:bookmarkStart w:id="49" w:name="_Toc521414796"/>
      <w:r w:rsidRPr="00292921">
        <w:rPr>
          <w:szCs w:val="22"/>
        </w:rPr>
        <w:t>Attachments Allowed</w:t>
      </w:r>
      <w:bookmarkEnd w:id="49"/>
    </w:p>
    <w:p w:rsidR="00D9743C" w:rsidRPr="00292921" w:rsidRDefault="00D9743C" w:rsidP="00D9743C">
      <w:pPr>
        <w:pStyle w:val="BodyText"/>
        <w:rPr>
          <w:sz w:val="22"/>
          <w:szCs w:val="22"/>
        </w:rPr>
      </w:pPr>
      <w:r w:rsidRPr="00292921">
        <w:rPr>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C14ABF"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rsidR="00D9743C" w:rsidRPr="00292921" w:rsidRDefault="00D9743C" w:rsidP="0030329E">
            <w:pPr>
              <w:pStyle w:val="BodyText"/>
              <w:jc w:val="left"/>
              <w:rPr>
                <w:b/>
                <w:bCs/>
                <w:color w:val="FFFFFF"/>
                <w:szCs w:val="20"/>
              </w:rPr>
            </w:pPr>
            <w:r w:rsidRPr="00292921">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rsidR="00D9743C" w:rsidRPr="00292921" w:rsidRDefault="00D9743C" w:rsidP="0030329E">
            <w:pPr>
              <w:pStyle w:val="BodyText"/>
              <w:jc w:val="left"/>
              <w:rPr>
                <w:b/>
                <w:bCs/>
                <w:color w:val="FFFFFF"/>
                <w:szCs w:val="20"/>
              </w:rPr>
            </w:pPr>
            <w:r w:rsidRPr="00292921">
              <w:rPr>
                <w:b/>
                <w:bCs/>
                <w:color w:val="FFFFFF"/>
                <w:szCs w:val="20"/>
              </w:rPr>
              <w:t>Attachments</w:t>
            </w:r>
          </w:p>
        </w:tc>
      </w:tr>
      <w:tr w:rsidR="00D9743C" w:rsidRPr="00C14ABF" w:rsidTr="0030329E">
        <w:tc>
          <w:tcPr>
            <w:tcW w:w="2269" w:type="dxa"/>
            <w:shd w:val="clear" w:color="auto" w:fill="DBE5F1"/>
          </w:tcPr>
          <w:p w:rsidR="00D9743C" w:rsidRPr="00292921" w:rsidRDefault="00D9743C" w:rsidP="0030329E">
            <w:pPr>
              <w:spacing w:after="120"/>
              <w:jc w:val="left"/>
              <w:rPr>
                <w:b/>
                <w:bCs/>
                <w:szCs w:val="20"/>
              </w:rPr>
            </w:pPr>
            <w:r w:rsidRPr="00292921">
              <w:rPr>
                <w:b/>
                <w:bCs/>
                <w:szCs w:val="20"/>
              </w:rPr>
              <w:t>DA0</w:t>
            </w:r>
            <w:r w:rsidR="00AB66DC" w:rsidRPr="00292921">
              <w:rPr>
                <w:b/>
                <w:bCs/>
                <w:szCs w:val="20"/>
              </w:rPr>
              <w:t>4</w:t>
            </w:r>
            <w:r w:rsidR="008B107C" w:rsidRPr="00292921">
              <w:rPr>
                <w:b/>
                <w:bCs/>
                <w:szCs w:val="20"/>
              </w:rPr>
              <w:t>1</w:t>
            </w:r>
          </w:p>
        </w:tc>
        <w:tc>
          <w:tcPr>
            <w:tcW w:w="3651" w:type="dxa"/>
            <w:shd w:val="clear" w:color="auto" w:fill="DBE5F1"/>
          </w:tcPr>
          <w:p w:rsidR="00D9743C" w:rsidRPr="00292921" w:rsidRDefault="00D9743C" w:rsidP="0030329E">
            <w:pPr>
              <w:pStyle w:val="BodyText"/>
              <w:jc w:val="left"/>
              <w:rPr>
                <w:szCs w:val="20"/>
              </w:rPr>
            </w:pPr>
            <w:r w:rsidRPr="00292921">
              <w:rPr>
                <w:szCs w:val="20"/>
              </w:rPr>
              <w:t xml:space="preserve">Allowed </w:t>
            </w:r>
          </w:p>
        </w:tc>
      </w:tr>
      <w:bookmarkEnd w:id="44"/>
      <w:bookmarkEnd w:id="45"/>
      <w:bookmarkEnd w:id="46"/>
      <w:bookmarkEnd w:id="47"/>
    </w:tbl>
    <w:p w:rsidR="0070732D" w:rsidRDefault="0070732D" w:rsidP="008C7B9B">
      <w:pPr>
        <w:pStyle w:val="Caption"/>
        <w:ind w:firstLine="0"/>
        <w:jc w:val="both"/>
      </w:pPr>
      <w:r>
        <w:br w:type="page"/>
      </w:r>
    </w:p>
    <w:p w:rsidR="0070732D" w:rsidRPr="00292921" w:rsidRDefault="00245CC3" w:rsidP="0070732D">
      <w:pPr>
        <w:pStyle w:val="Heading2"/>
        <w:numPr>
          <w:ilvl w:val="1"/>
          <w:numId w:val="22"/>
        </w:numPr>
        <w:spacing w:before="60" w:after="200"/>
        <w:rPr>
          <w:szCs w:val="22"/>
        </w:rPr>
      </w:pPr>
      <w:bookmarkStart w:id="50" w:name="_Toc521414797"/>
      <w:r>
        <w:rPr>
          <w:szCs w:val="22"/>
        </w:rPr>
        <w:lastRenderedPageBreak/>
        <w:t>Artefacts used</w:t>
      </w:r>
      <w:bookmarkEnd w:id="50"/>
    </w:p>
    <w:p w:rsidR="0070732D" w:rsidRPr="00292921" w:rsidRDefault="0070732D" w:rsidP="0070732D">
      <w:pPr>
        <w:spacing w:after="120"/>
        <w:rPr>
          <w:sz w:val="22"/>
          <w:szCs w:val="22"/>
        </w:rPr>
      </w:pPr>
      <w:r w:rsidRPr="00292921">
        <w:rPr>
          <w:sz w:val="22"/>
          <w:szCs w:val="22"/>
        </w:rPr>
        <w:t>The following table sp</w:t>
      </w:r>
      <w:bookmarkStart w:id="51" w:name="_GoBack"/>
      <w:bookmarkEnd w:id="51"/>
      <w:r w:rsidRPr="00292921">
        <w:rPr>
          <w:sz w:val="22"/>
          <w:szCs w:val="22"/>
        </w:rPr>
        <w:t xml:space="preserve">ecifies the </w:t>
      </w:r>
      <w:r w:rsidR="00135ACF">
        <w:rPr>
          <w:sz w:val="22"/>
          <w:szCs w:val="22"/>
        </w:rPr>
        <w:t>artefacts</w:t>
      </w:r>
      <w:r w:rsidRPr="00292921">
        <w:rPr>
          <w:sz w:val="22"/>
          <w:szCs w:val="22"/>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369"/>
        <w:gridCol w:w="2551"/>
      </w:tblGrid>
      <w:tr w:rsidR="0070732D" w:rsidRPr="00C14ABF" w:rsidTr="00217583">
        <w:trPr>
          <w:tblHeader/>
        </w:trPr>
        <w:tc>
          <w:tcPr>
            <w:tcW w:w="3369" w:type="dxa"/>
            <w:tcBorders>
              <w:top w:val="single" w:sz="4" w:space="0" w:color="4F81BD"/>
              <w:left w:val="single" w:sz="4" w:space="0" w:color="4F81BD"/>
              <w:bottom w:val="single" w:sz="4" w:space="0" w:color="4F81BD"/>
              <w:right w:val="nil"/>
            </w:tcBorders>
            <w:shd w:val="clear" w:color="auto" w:fill="4F81BD"/>
          </w:tcPr>
          <w:p w:rsidR="0070732D" w:rsidRPr="00292921" w:rsidRDefault="00245CC3" w:rsidP="0030329E">
            <w:pPr>
              <w:spacing w:after="120"/>
              <w:jc w:val="left"/>
              <w:rPr>
                <w:b/>
                <w:bCs/>
                <w:szCs w:val="20"/>
              </w:rPr>
            </w:pPr>
            <w:r>
              <w:rPr>
                <w:b/>
                <w:bCs/>
                <w:szCs w:val="20"/>
              </w:rPr>
              <w:t>Artefact name</w:t>
            </w:r>
          </w:p>
        </w:tc>
        <w:tc>
          <w:tcPr>
            <w:tcW w:w="2551" w:type="dxa"/>
            <w:tcBorders>
              <w:top w:val="single" w:sz="4" w:space="0" w:color="4F81BD"/>
              <w:left w:val="nil"/>
              <w:bottom w:val="single" w:sz="4" w:space="0" w:color="4F81BD"/>
              <w:right w:val="single" w:sz="4" w:space="0" w:color="4F81BD"/>
            </w:tcBorders>
            <w:shd w:val="clear" w:color="auto" w:fill="4F81BD"/>
          </w:tcPr>
          <w:p w:rsidR="0070732D" w:rsidRPr="00292921" w:rsidRDefault="00245CC3" w:rsidP="0030329E">
            <w:pPr>
              <w:spacing w:after="120"/>
              <w:jc w:val="left"/>
              <w:rPr>
                <w:b/>
                <w:bCs/>
                <w:szCs w:val="20"/>
              </w:rPr>
            </w:pPr>
            <w:r>
              <w:rPr>
                <w:b/>
                <w:bCs/>
                <w:szCs w:val="20"/>
              </w:rPr>
              <w:t>Artefact type</w:t>
            </w:r>
          </w:p>
        </w:tc>
      </w:tr>
      <w:tr w:rsidR="0070732D" w:rsidRPr="00C14ABF" w:rsidTr="00217583">
        <w:tc>
          <w:tcPr>
            <w:tcW w:w="3369" w:type="dxa"/>
            <w:shd w:val="clear" w:color="auto" w:fill="DBE5F1"/>
          </w:tcPr>
          <w:p w:rsidR="0070732D" w:rsidRPr="00292921" w:rsidRDefault="0070732D" w:rsidP="0030329E">
            <w:pPr>
              <w:spacing w:after="120"/>
              <w:jc w:val="left"/>
              <w:rPr>
                <w:b/>
                <w:bCs/>
                <w:szCs w:val="20"/>
              </w:rPr>
            </w:pPr>
            <w:r w:rsidRPr="00292921">
              <w:rPr>
                <w:b/>
                <w:bCs/>
                <w:szCs w:val="20"/>
              </w:rPr>
              <w:t>DA0</w:t>
            </w:r>
            <w:r w:rsidR="00B80F77" w:rsidRPr="00292921">
              <w:rPr>
                <w:b/>
                <w:bCs/>
                <w:szCs w:val="20"/>
              </w:rPr>
              <w:t>4</w:t>
            </w:r>
            <w:r w:rsidR="002E4BE7" w:rsidRPr="00292921">
              <w:rPr>
                <w:b/>
                <w:bCs/>
                <w:szCs w:val="20"/>
              </w:rPr>
              <w:t>1</w:t>
            </w:r>
          </w:p>
        </w:tc>
        <w:tc>
          <w:tcPr>
            <w:tcW w:w="2551" w:type="dxa"/>
            <w:shd w:val="clear" w:color="auto" w:fill="DBE5F1"/>
          </w:tcPr>
          <w:p w:rsidR="0070732D" w:rsidRPr="00292921" w:rsidRDefault="00245CC3" w:rsidP="0030329E">
            <w:pPr>
              <w:spacing w:after="120"/>
              <w:jc w:val="left"/>
              <w:rPr>
                <w:szCs w:val="20"/>
              </w:rPr>
            </w:pPr>
            <w:r>
              <w:rPr>
                <w:szCs w:val="20"/>
              </w:rPr>
              <w:t>SED</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H_BUC_01_Subprocess</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AD_BUC_05_Subprocess – Forward Case</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AD_BUC_06_Subprocess – Invalidate SED</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AD_BUC_07_Subprocess – Reminder</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 xml:space="preserve">AD_BUC_08_Subprocess – Clarify Content </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AD_BUC_09_Subprocess – Reject SED</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AD_BUC_10_Subprocess – Update SED</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292921">
              <w:rPr>
                <w:b/>
                <w:bCs/>
                <w:szCs w:val="20"/>
              </w:rPr>
              <w:t>AD_BUC_11_Subprocess – Business Exception</w:t>
            </w:r>
          </w:p>
        </w:tc>
        <w:tc>
          <w:tcPr>
            <w:tcW w:w="2551" w:type="dxa"/>
            <w:shd w:val="clear" w:color="auto" w:fill="DBE5F1"/>
          </w:tcPr>
          <w:p w:rsidR="00245CC3" w:rsidRDefault="00245CC3" w:rsidP="0030329E">
            <w:pPr>
              <w:spacing w:after="120"/>
              <w:jc w:val="left"/>
              <w:rPr>
                <w:szCs w:val="20"/>
              </w:rPr>
            </w:pPr>
            <w:r>
              <w:rPr>
                <w:szCs w:val="20"/>
              </w:rPr>
              <w:t>BUC</w:t>
            </w:r>
          </w:p>
        </w:tc>
      </w:tr>
      <w:tr w:rsidR="00245CC3" w:rsidRPr="00C14ABF" w:rsidTr="00217583">
        <w:tc>
          <w:tcPr>
            <w:tcW w:w="3369" w:type="dxa"/>
            <w:shd w:val="clear" w:color="auto" w:fill="DBE5F1"/>
          </w:tcPr>
          <w:p w:rsidR="00245CC3" w:rsidRPr="00292921" w:rsidRDefault="00245CC3" w:rsidP="0030329E">
            <w:pPr>
              <w:spacing w:after="120"/>
              <w:jc w:val="left"/>
              <w:rPr>
                <w:b/>
                <w:bCs/>
                <w:szCs w:val="20"/>
              </w:rPr>
            </w:pPr>
            <w:r w:rsidRPr="00B07DB7">
              <w:rPr>
                <w:b/>
                <w:bCs/>
                <w:szCs w:val="20"/>
              </w:rPr>
              <w:t>AD_BUC_12_Subprocess – Change of Participant</w:t>
            </w:r>
          </w:p>
        </w:tc>
        <w:tc>
          <w:tcPr>
            <w:tcW w:w="2551" w:type="dxa"/>
            <w:shd w:val="clear" w:color="auto" w:fill="DBE5F1"/>
          </w:tcPr>
          <w:p w:rsidR="00245CC3" w:rsidRDefault="00245CC3" w:rsidP="0030329E">
            <w:pPr>
              <w:spacing w:after="120"/>
              <w:jc w:val="left"/>
              <w:rPr>
                <w:szCs w:val="20"/>
              </w:rPr>
            </w:pPr>
            <w:r>
              <w:rPr>
                <w:szCs w:val="20"/>
              </w:rPr>
              <w:t>BUC</w:t>
            </w:r>
          </w:p>
        </w:tc>
      </w:tr>
    </w:tbl>
    <w:p w:rsidR="0070732D" w:rsidRPr="009D49A0" w:rsidRDefault="0070732D" w:rsidP="0070732D">
      <w:pPr>
        <w:spacing w:after="120"/>
        <w:rPr>
          <w:rFonts w:ascii="Calibri" w:hAnsi="Calibri"/>
          <w:szCs w:val="20"/>
        </w:rPr>
      </w:pPr>
    </w:p>
    <w:p w:rsidR="0070732D" w:rsidRPr="00292921" w:rsidRDefault="0070732D" w:rsidP="0070732D">
      <w:pPr>
        <w:spacing w:after="120"/>
        <w:rPr>
          <w:sz w:val="22"/>
          <w:szCs w:val="22"/>
        </w:rPr>
      </w:pPr>
    </w:p>
    <w:p w:rsidR="0070732D" w:rsidRPr="009D49A0" w:rsidRDefault="0070732D" w:rsidP="0070732D">
      <w:pPr>
        <w:rPr>
          <w:rFonts w:ascii="Calibri" w:hAnsi="Calibri"/>
          <w:szCs w:val="20"/>
          <w:lang w:eastAsia="en-US"/>
        </w:rPr>
        <w:sectPr w:rsidR="0070732D" w:rsidRPr="009D49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292921" w:rsidRDefault="00E24F9F" w:rsidP="00052461">
      <w:pPr>
        <w:pStyle w:val="Heading1"/>
        <w:numPr>
          <w:ilvl w:val="0"/>
          <w:numId w:val="22"/>
        </w:numPr>
        <w:spacing w:after="240"/>
        <w:rPr>
          <w:rFonts w:cs="Calibri"/>
        </w:rPr>
      </w:pPr>
      <w:bookmarkStart w:id="52" w:name="_Toc367366385"/>
      <w:bookmarkStart w:id="53" w:name="_Toc368569934"/>
      <w:bookmarkStart w:id="54" w:name="_Toc371682145"/>
      <w:bookmarkStart w:id="55" w:name="_Toc381002677"/>
      <w:bookmarkStart w:id="56" w:name="_Toc521414798"/>
      <w:r w:rsidRPr="00292921">
        <w:rPr>
          <w:rFonts w:cs="Calibri"/>
        </w:rPr>
        <w:lastRenderedPageBreak/>
        <w:t>Business Processes</w:t>
      </w:r>
      <w:bookmarkEnd w:id="52"/>
      <w:bookmarkEnd w:id="53"/>
      <w:bookmarkEnd w:id="54"/>
      <w:bookmarkEnd w:id="55"/>
      <w:bookmarkEnd w:id="56"/>
    </w:p>
    <w:p w:rsidR="00A70A40" w:rsidRPr="00A11DEC" w:rsidRDefault="00855A3D" w:rsidP="00C14ABF">
      <w:pPr>
        <w:pStyle w:val="Text1"/>
        <w:rPr>
          <w:rFonts w:asciiTheme="minorHAnsi" w:hAnsiTheme="minorHAnsi" w:cs="Calibri"/>
          <w:sz w:val="20"/>
        </w:rPr>
      </w:pPr>
      <w:r w:rsidRPr="00292921">
        <w:rPr>
          <w:rFonts w:ascii="Verdana" w:hAnsi="Verdana" w:cs="Calibri"/>
          <w:sz w:val="22"/>
          <w:szCs w:val="22"/>
        </w:rPr>
        <w:t>Th</w:t>
      </w:r>
      <w:r w:rsidR="00C14ABF" w:rsidRPr="00292921">
        <w:rPr>
          <w:rFonts w:ascii="Verdana" w:hAnsi="Verdana" w:cs="Calibri"/>
          <w:sz w:val="22"/>
          <w:szCs w:val="22"/>
        </w:rPr>
        <w:t>is chapter</w:t>
      </w:r>
      <w:r w:rsidRPr="00292921">
        <w:rPr>
          <w:rFonts w:ascii="Verdana" w:hAnsi="Verdana" w:cs="Calibri"/>
          <w:sz w:val="22"/>
          <w:szCs w:val="22"/>
        </w:rPr>
        <w:t xml:space="preserve"> describe</w:t>
      </w:r>
      <w:r w:rsidR="00C14ABF" w:rsidRPr="00292921">
        <w:rPr>
          <w:rFonts w:ascii="Verdana" w:hAnsi="Verdana" w:cs="Calibri"/>
          <w:sz w:val="22"/>
          <w:szCs w:val="22"/>
        </w:rPr>
        <w:t>s</w:t>
      </w:r>
      <w:r w:rsidRPr="00292921">
        <w:rPr>
          <w:rFonts w:ascii="Verdana" w:hAnsi="Verdana" w:cs="Calibri"/>
          <w:sz w:val="22"/>
          <w:szCs w:val="22"/>
        </w:rPr>
        <w:t xml:space="preserve"> the Business Use Case </w:t>
      </w:r>
      <w:r w:rsidR="00AA1241" w:rsidRPr="00292921">
        <w:rPr>
          <w:rFonts w:ascii="Verdana" w:hAnsi="Verdana" w:cs="Calibri"/>
          <w:sz w:val="22"/>
          <w:szCs w:val="22"/>
        </w:rPr>
        <w:t xml:space="preserve">Information on end of incapacity </w:t>
      </w:r>
      <w:r w:rsidR="002B68C7" w:rsidRPr="00292921">
        <w:rPr>
          <w:rFonts w:ascii="Verdana" w:hAnsi="Verdana" w:cs="Calibri"/>
          <w:sz w:val="22"/>
          <w:szCs w:val="22"/>
        </w:rPr>
        <w:t>for</w:t>
      </w:r>
      <w:r w:rsidR="00AA1241" w:rsidRPr="00292921">
        <w:rPr>
          <w:rFonts w:ascii="Verdana" w:hAnsi="Verdana" w:cs="Calibri"/>
          <w:sz w:val="22"/>
          <w:szCs w:val="22"/>
        </w:rPr>
        <w:t xml:space="preserve"> work </w:t>
      </w:r>
      <w:r w:rsidR="0035638D" w:rsidRPr="00292921">
        <w:rPr>
          <w:rFonts w:ascii="Verdana" w:hAnsi="Verdana" w:cs="Calibri"/>
          <w:sz w:val="22"/>
          <w:szCs w:val="22"/>
        </w:rPr>
        <w:t xml:space="preserve">in respect of accident at work and occupational disease </w:t>
      </w:r>
      <w:r w:rsidRPr="00292921">
        <w:rPr>
          <w:rFonts w:ascii="Verdana" w:hAnsi="Verdana" w:cs="Calibri"/>
          <w:sz w:val="22"/>
          <w:szCs w:val="22"/>
        </w:rPr>
        <w:t>using BPMN</w:t>
      </w:r>
      <w:r w:rsidR="00C14ABF" w:rsidRPr="00292921">
        <w:rPr>
          <w:rFonts w:ascii="Verdana" w:hAnsi="Verdana" w:cs="Calibri"/>
          <w:sz w:val="22"/>
          <w:szCs w:val="22"/>
        </w:rPr>
        <w:t xml:space="preserve"> 2.0</w:t>
      </w:r>
      <w:r w:rsidRPr="00292921">
        <w:rPr>
          <w:rFonts w:ascii="Verdana" w:hAnsi="Verdana" w:cs="Calibri"/>
          <w:sz w:val="22"/>
          <w:szCs w:val="22"/>
        </w:rPr>
        <w:t xml:space="preserve">. </w:t>
      </w:r>
    </w:p>
    <w:p w:rsidR="00DF1C7F" w:rsidRPr="00292921" w:rsidRDefault="00DF1C7F" w:rsidP="00DF1C7F">
      <w:pPr>
        <w:pStyle w:val="Heading1"/>
        <w:numPr>
          <w:ilvl w:val="1"/>
          <w:numId w:val="22"/>
        </w:numPr>
        <w:spacing w:after="240"/>
        <w:rPr>
          <w:rFonts w:cs="Calibri"/>
          <w:sz w:val="22"/>
          <w:szCs w:val="22"/>
        </w:rPr>
      </w:pPr>
      <w:bookmarkStart w:id="57" w:name="_Toc521414799"/>
      <w:r>
        <w:rPr>
          <w:rFonts w:cs="Calibri"/>
          <w:sz w:val="22"/>
          <w:szCs w:val="22"/>
        </w:rPr>
        <w:t>Case Owner</w:t>
      </w:r>
      <w:r w:rsidR="00EF628B">
        <w:rPr>
          <w:rFonts w:cs="Calibri"/>
          <w:sz w:val="22"/>
          <w:szCs w:val="22"/>
        </w:rPr>
        <w:t xml:space="preserve"> and Counterparty</w:t>
      </w:r>
      <w:bookmarkEnd w:id="57"/>
    </w:p>
    <w:p w:rsidR="006E70D2" w:rsidRPr="006E70D2" w:rsidRDefault="00EF628B" w:rsidP="007C3168">
      <w:pPr>
        <w:ind w:left="284"/>
        <w:jc w:val="left"/>
      </w:pPr>
      <w:r w:rsidRPr="00EF628B">
        <w:rPr>
          <w:noProof/>
        </w:rPr>
        <w:drawing>
          <wp:inline distT="0" distB="0" distL="0" distR="0" wp14:anchorId="3A83CD4C" wp14:editId="6D67BEEA">
            <wp:extent cx="6713168" cy="3952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19355" cy="3956518"/>
                    </a:xfrm>
                    <a:prstGeom prst="rect">
                      <a:avLst/>
                    </a:prstGeom>
                    <a:noFill/>
                    <a:ln>
                      <a:noFill/>
                    </a:ln>
                  </pic:spPr>
                </pic:pic>
              </a:graphicData>
            </a:graphic>
          </wp:inline>
        </w:drawing>
      </w:r>
    </w:p>
    <w:p w:rsidR="002C3784" w:rsidRPr="00EF628B" w:rsidRDefault="00121EA5" w:rsidP="00EF628B">
      <w:pPr>
        <w:pStyle w:val="Caption"/>
        <w:rPr>
          <w:rFonts w:cs="Calibri"/>
          <w:b/>
          <w:bCs/>
          <w:color w:val="263673"/>
          <w:kern w:val="32"/>
          <w:sz w:val="20"/>
          <w:szCs w:val="22"/>
          <w:highlight w:val="yellow"/>
        </w:rPr>
      </w:pPr>
      <w:r w:rsidRPr="00EF628B">
        <w:t xml:space="preserve">Figure </w:t>
      </w:r>
      <w:r w:rsidR="00217583">
        <w:fldChar w:fldCharType="begin"/>
      </w:r>
      <w:r w:rsidR="00217583">
        <w:instrText xml:space="preserve"> SEQ Figure \* ARABIC </w:instrText>
      </w:r>
      <w:r w:rsidR="00217583">
        <w:fldChar w:fldCharType="separate"/>
      </w:r>
      <w:r w:rsidR="00232E3E" w:rsidRPr="00EF628B">
        <w:rPr>
          <w:noProof/>
        </w:rPr>
        <w:t>2</w:t>
      </w:r>
      <w:r w:rsidR="00217583">
        <w:rPr>
          <w:noProof/>
        </w:rPr>
        <w:fldChar w:fldCharType="end"/>
      </w:r>
      <w:r w:rsidR="00CE22F5" w:rsidRPr="00EF628B">
        <w:t>: depicts the use case end-to-end from a high leve</w:t>
      </w:r>
      <w:r w:rsidR="00245CC3">
        <w:t>l.</w:t>
      </w:r>
      <w:bookmarkStart w:id="58" w:name="_Toc383523610"/>
    </w:p>
    <w:p w:rsidR="00D54656" w:rsidRDefault="00D54656" w:rsidP="00D54656">
      <w:pPr>
        <w:pStyle w:val="Heading1"/>
        <w:numPr>
          <w:ilvl w:val="1"/>
          <w:numId w:val="22"/>
        </w:numPr>
        <w:spacing w:after="240"/>
        <w:rPr>
          <w:rFonts w:cs="Calibri"/>
          <w:sz w:val="22"/>
          <w:szCs w:val="22"/>
        </w:rPr>
      </w:pPr>
      <w:bookmarkStart w:id="59" w:name="_Toc521414800"/>
      <w:r w:rsidRPr="00292921">
        <w:rPr>
          <w:rFonts w:cs="Calibri"/>
          <w:sz w:val="22"/>
          <w:szCs w:val="22"/>
        </w:rPr>
        <w:lastRenderedPageBreak/>
        <w:t>Sub Processes</w:t>
      </w:r>
      <w:bookmarkEnd w:id="58"/>
      <w:bookmarkEnd w:id="59"/>
    </w:p>
    <w:p w:rsidR="00B07DB7" w:rsidRPr="00292921" w:rsidRDefault="00B07DB7" w:rsidP="00292921">
      <w:pPr>
        <w:rPr>
          <w:sz w:val="22"/>
          <w:szCs w:val="22"/>
        </w:rPr>
      </w:pPr>
      <w:r w:rsidRPr="00292921">
        <w:rPr>
          <w:sz w:val="22"/>
          <w:szCs w:val="22"/>
        </w:rPr>
        <w:t>Not applicable.</w:t>
      </w:r>
    </w:p>
    <w:p w:rsidR="002101BC" w:rsidRPr="00A11DEC" w:rsidRDefault="002101BC" w:rsidP="002101BC">
      <w:pPr>
        <w:jc w:val="left"/>
        <w:rPr>
          <w:rFonts w:asciiTheme="minorHAnsi" w:hAnsiTheme="minorHAnsi"/>
          <w:sz w:val="22"/>
          <w:szCs w:val="22"/>
        </w:rPr>
      </w:pPr>
    </w:p>
    <w:p w:rsidR="009D3D5B" w:rsidRPr="00A11DEC" w:rsidRDefault="009D3D5B" w:rsidP="00E24F9F">
      <w:pPr>
        <w:pStyle w:val="Text1"/>
        <w:jc w:val="left"/>
        <w:rPr>
          <w:rFonts w:asciiTheme="minorHAnsi" w:hAnsiTheme="minorHAnsi"/>
          <w:sz w:val="22"/>
          <w:szCs w:val="22"/>
        </w:rPr>
        <w:sectPr w:rsidR="009D3D5B" w:rsidRPr="00A11DEC" w:rsidSect="00EC3100">
          <w:headerReference w:type="default" r:id="rId28"/>
          <w:pgSz w:w="16838" w:h="11906" w:orient="landscape" w:code="9"/>
          <w:pgMar w:top="1701" w:right="1985" w:bottom="1418" w:left="1418" w:header="709" w:footer="709" w:gutter="0"/>
          <w:cols w:space="708"/>
          <w:docGrid w:linePitch="360"/>
        </w:sectPr>
      </w:pPr>
    </w:p>
    <w:p w:rsidR="00E24F9F" w:rsidRPr="00292921" w:rsidRDefault="00E24F9F" w:rsidP="009F0576">
      <w:pPr>
        <w:pStyle w:val="Heading1"/>
        <w:numPr>
          <w:ilvl w:val="0"/>
          <w:numId w:val="22"/>
        </w:numPr>
        <w:spacing w:after="240"/>
        <w:rPr>
          <w:rFonts w:cs="Calibri"/>
        </w:rPr>
      </w:pPr>
      <w:bookmarkStart w:id="60" w:name="_BPM_Representation"/>
      <w:bookmarkStart w:id="61" w:name="_BPM_Representation_1"/>
      <w:bookmarkStart w:id="62" w:name="_Toc367366389"/>
      <w:bookmarkStart w:id="63" w:name="_Toc368569938"/>
      <w:bookmarkStart w:id="64" w:name="_Toc371682170"/>
      <w:bookmarkStart w:id="65" w:name="_Toc381002682"/>
      <w:bookmarkStart w:id="66" w:name="_Toc521414801"/>
      <w:bookmarkEnd w:id="60"/>
      <w:bookmarkEnd w:id="61"/>
      <w:r w:rsidRPr="00292921">
        <w:rPr>
          <w:rFonts w:cs="Calibri"/>
        </w:rPr>
        <w:lastRenderedPageBreak/>
        <w:t>Appendices</w:t>
      </w:r>
      <w:bookmarkEnd w:id="62"/>
      <w:bookmarkEnd w:id="63"/>
      <w:bookmarkEnd w:id="64"/>
      <w:bookmarkEnd w:id="65"/>
      <w:bookmarkEnd w:id="66"/>
    </w:p>
    <w:p w:rsidR="00E24F9F" w:rsidRPr="00292921" w:rsidRDefault="00E24F9F" w:rsidP="006D3A34">
      <w:pPr>
        <w:pStyle w:val="Heading2"/>
        <w:numPr>
          <w:ilvl w:val="1"/>
          <w:numId w:val="22"/>
        </w:numPr>
        <w:spacing w:before="60" w:after="200"/>
      </w:pPr>
      <w:bookmarkStart w:id="67" w:name="_Toc367366410"/>
      <w:bookmarkStart w:id="68" w:name="_Toc368569945"/>
      <w:bookmarkStart w:id="69" w:name="_Toc371682177"/>
      <w:bookmarkStart w:id="70" w:name="_Toc381002688"/>
      <w:bookmarkStart w:id="71" w:name="_Toc521414802"/>
      <w:r w:rsidRPr="00292921">
        <w:t>Issues</w:t>
      </w:r>
      <w:bookmarkEnd w:id="67"/>
      <w:bookmarkEnd w:id="68"/>
      <w:bookmarkEnd w:id="69"/>
      <w:bookmarkEnd w:id="70"/>
      <w:bookmarkEnd w:id="71"/>
    </w:p>
    <w:p w:rsidR="00E24F9F" w:rsidRPr="00292921" w:rsidRDefault="00E24F9F" w:rsidP="00EC3100">
      <w:pPr>
        <w:spacing w:before="120" w:after="120"/>
        <w:jc w:val="left"/>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1564"/>
        <w:gridCol w:w="3429"/>
        <w:gridCol w:w="2208"/>
        <w:gridCol w:w="1415"/>
      </w:tblGrid>
      <w:tr w:rsidR="00E24F9F" w:rsidRPr="00DF1C7F" w:rsidTr="00292921">
        <w:trPr>
          <w:tblHeader/>
        </w:trPr>
        <w:tc>
          <w:tcPr>
            <w:tcW w:w="387" w:type="dxa"/>
            <w:shd w:val="clear" w:color="auto" w:fill="D9D9D9"/>
          </w:tcPr>
          <w:p w:rsidR="00E24F9F" w:rsidRPr="00292921" w:rsidRDefault="00E24F9F" w:rsidP="00EC3100">
            <w:pPr>
              <w:spacing w:before="120" w:after="120"/>
              <w:jc w:val="left"/>
              <w:rPr>
                <w:rFonts w:cs="Calibri"/>
                <w:szCs w:val="20"/>
              </w:rPr>
            </w:pPr>
            <w:r w:rsidRPr="00292921">
              <w:rPr>
                <w:rFonts w:cs="Calibri"/>
                <w:szCs w:val="20"/>
              </w:rPr>
              <w:t>#</w:t>
            </w:r>
          </w:p>
        </w:tc>
        <w:tc>
          <w:tcPr>
            <w:tcW w:w="1564" w:type="dxa"/>
            <w:shd w:val="clear" w:color="auto" w:fill="D9D9D9"/>
          </w:tcPr>
          <w:p w:rsidR="00E24F9F" w:rsidRPr="00292921" w:rsidRDefault="00E24F9F" w:rsidP="00EC3100">
            <w:pPr>
              <w:spacing w:before="120" w:after="120"/>
              <w:jc w:val="left"/>
              <w:rPr>
                <w:rFonts w:cs="Calibri"/>
                <w:szCs w:val="20"/>
              </w:rPr>
            </w:pPr>
            <w:r w:rsidRPr="00292921">
              <w:rPr>
                <w:rFonts w:cs="Calibri"/>
                <w:szCs w:val="20"/>
              </w:rPr>
              <w:t>Issue date</w:t>
            </w:r>
          </w:p>
        </w:tc>
        <w:tc>
          <w:tcPr>
            <w:tcW w:w="3429" w:type="dxa"/>
            <w:shd w:val="clear" w:color="auto" w:fill="D9D9D9"/>
          </w:tcPr>
          <w:p w:rsidR="00E24F9F" w:rsidRPr="00292921" w:rsidRDefault="00E24F9F" w:rsidP="00EC3100">
            <w:pPr>
              <w:spacing w:before="120" w:after="120"/>
              <w:jc w:val="left"/>
              <w:rPr>
                <w:rFonts w:cs="Calibri"/>
                <w:szCs w:val="20"/>
              </w:rPr>
            </w:pPr>
            <w:r w:rsidRPr="00292921">
              <w:rPr>
                <w:rFonts w:cs="Calibri"/>
                <w:szCs w:val="20"/>
              </w:rPr>
              <w:t>Description</w:t>
            </w:r>
          </w:p>
        </w:tc>
        <w:tc>
          <w:tcPr>
            <w:tcW w:w="2208" w:type="dxa"/>
            <w:shd w:val="clear" w:color="auto" w:fill="D9D9D9"/>
          </w:tcPr>
          <w:p w:rsidR="00E24F9F" w:rsidRPr="00292921" w:rsidRDefault="00E24F9F" w:rsidP="00EC3100">
            <w:pPr>
              <w:spacing w:before="120" w:after="120"/>
              <w:jc w:val="left"/>
              <w:rPr>
                <w:rFonts w:cs="Calibri"/>
                <w:szCs w:val="20"/>
              </w:rPr>
            </w:pPr>
            <w:r w:rsidRPr="00292921">
              <w:rPr>
                <w:rFonts w:cs="Calibri"/>
                <w:szCs w:val="20"/>
              </w:rPr>
              <w:t>Solution</w:t>
            </w:r>
          </w:p>
        </w:tc>
        <w:tc>
          <w:tcPr>
            <w:tcW w:w="1415" w:type="dxa"/>
            <w:shd w:val="clear" w:color="auto" w:fill="D9D9D9"/>
          </w:tcPr>
          <w:p w:rsidR="00E24F9F" w:rsidRPr="00292921" w:rsidRDefault="00E24F9F" w:rsidP="00EC3100">
            <w:pPr>
              <w:spacing w:before="120" w:after="120"/>
              <w:jc w:val="left"/>
              <w:rPr>
                <w:rFonts w:cs="Calibri"/>
                <w:szCs w:val="20"/>
              </w:rPr>
            </w:pPr>
            <w:r w:rsidRPr="00292921">
              <w:rPr>
                <w:rFonts w:cs="Calibri"/>
                <w:szCs w:val="20"/>
              </w:rPr>
              <w:t>Close date</w:t>
            </w:r>
          </w:p>
        </w:tc>
      </w:tr>
      <w:tr w:rsidR="00E24F9F" w:rsidRPr="00DF1C7F" w:rsidTr="00292921">
        <w:tc>
          <w:tcPr>
            <w:tcW w:w="387" w:type="dxa"/>
            <w:shd w:val="clear" w:color="auto" w:fill="auto"/>
          </w:tcPr>
          <w:p w:rsidR="00E24F9F" w:rsidRPr="00292921" w:rsidRDefault="004E3612" w:rsidP="00EC3100">
            <w:pPr>
              <w:spacing w:before="120" w:after="120"/>
              <w:jc w:val="left"/>
              <w:rPr>
                <w:rFonts w:cs="Calibri"/>
                <w:szCs w:val="20"/>
              </w:rPr>
            </w:pPr>
            <w:r w:rsidRPr="00292921">
              <w:rPr>
                <w:rFonts w:cs="Calibri"/>
                <w:szCs w:val="20"/>
              </w:rPr>
              <w:t>1</w:t>
            </w:r>
          </w:p>
        </w:tc>
        <w:tc>
          <w:tcPr>
            <w:tcW w:w="1564" w:type="dxa"/>
            <w:shd w:val="clear" w:color="auto" w:fill="auto"/>
          </w:tcPr>
          <w:p w:rsidR="00E24F9F" w:rsidRPr="00292921" w:rsidRDefault="00DF1C7F" w:rsidP="00EC3100">
            <w:pPr>
              <w:spacing w:before="120" w:after="120"/>
              <w:jc w:val="left"/>
              <w:rPr>
                <w:rFonts w:cs="Calibri"/>
                <w:szCs w:val="20"/>
              </w:rPr>
            </w:pPr>
            <w:r>
              <w:rPr>
                <w:rFonts w:cs="Calibri"/>
                <w:szCs w:val="20"/>
              </w:rPr>
              <w:t>20/10/2015</w:t>
            </w:r>
          </w:p>
        </w:tc>
        <w:tc>
          <w:tcPr>
            <w:tcW w:w="3429" w:type="dxa"/>
            <w:shd w:val="clear" w:color="auto" w:fill="auto"/>
          </w:tcPr>
          <w:p w:rsidR="004E3612" w:rsidRPr="00DF1C7F" w:rsidRDefault="004E3612" w:rsidP="004E3612">
            <w:pPr>
              <w:rPr>
                <w:color w:val="auto"/>
                <w:szCs w:val="20"/>
                <w:lang w:val="en-US"/>
              </w:rPr>
            </w:pPr>
            <w:r w:rsidRPr="00DF1C7F">
              <w:rPr>
                <w:color w:val="auto"/>
                <w:szCs w:val="20"/>
                <w:lang w:val="en-US"/>
              </w:rPr>
              <w:t>The name of the BUC is not appropriate – the BUC concerns cash benefits (see description) and in the name we have “in kind”?</w:t>
            </w:r>
          </w:p>
          <w:p w:rsidR="00E24F9F" w:rsidRPr="00292921" w:rsidRDefault="00E24F9F" w:rsidP="00EC3100">
            <w:pPr>
              <w:spacing w:before="120" w:after="120"/>
              <w:jc w:val="left"/>
              <w:rPr>
                <w:rFonts w:cs="Calibri"/>
                <w:color w:val="auto"/>
                <w:szCs w:val="20"/>
                <w:lang w:val="en-US"/>
              </w:rPr>
            </w:pPr>
          </w:p>
        </w:tc>
        <w:tc>
          <w:tcPr>
            <w:tcW w:w="2208" w:type="dxa"/>
          </w:tcPr>
          <w:p w:rsidR="00E24F9F" w:rsidRPr="00292921" w:rsidRDefault="0070732D" w:rsidP="00EC3100">
            <w:pPr>
              <w:spacing w:before="120" w:after="120"/>
              <w:jc w:val="left"/>
              <w:rPr>
                <w:rFonts w:cs="Calibri"/>
                <w:szCs w:val="20"/>
              </w:rPr>
            </w:pPr>
            <w:r w:rsidRPr="00292921">
              <w:rPr>
                <w:rFonts w:cs="Calibri"/>
                <w:szCs w:val="20"/>
              </w:rPr>
              <w:t>See new name in remark 2</w:t>
            </w:r>
          </w:p>
        </w:tc>
        <w:tc>
          <w:tcPr>
            <w:tcW w:w="1415" w:type="dxa"/>
            <w:shd w:val="clear" w:color="auto" w:fill="auto"/>
          </w:tcPr>
          <w:p w:rsidR="00E24F9F" w:rsidRPr="00292921" w:rsidRDefault="0070732D" w:rsidP="00EC3100">
            <w:pPr>
              <w:spacing w:before="120" w:after="120"/>
              <w:jc w:val="left"/>
              <w:rPr>
                <w:rFonts w:cs="Calibri"/>
                <w:szCs w:val="20"/>
              </w:rPr>
            </w:pPr>
            <w:r w:rsidRPr="00292921">
              <w:rPr>
                <w:rFonts w:cs="Calibri"/>
                <w:szCs w:val="20"/>
              </w:rPr>
              <w:t>04/12/2015</w:t>
            </w:r>
          </w:p>
        </w:tc>
      </w:tr>
      <w:tr w:rsidR="001E481C" w:rsidRPr="00DF1C7F" w:rsidTr="00292921">
        <w:tc>
          <w:tcPr>
            <w:tcW w:w="387" w:type="dxa"/>
            <w:shd w:val="clear" w:color="auto" w:fill="auto"/>
          </w:tcPr>
          <w:p w:rsidR="001E481C" w:rsidRPr="00292921" w:rsidRDefault="004E3612" w:rsidP="00EC3100">
            <w:pPr>
              <w:spacing w:before="120" w:after="120"/>
              <w:jc w:val="left"/>
              <w:rPr>
                <w:rFonts w:cs="Calibri"/>
                <w:szCs w:val="20"/>
              </w:rPr>
            </w:pPr>
            <w:r w:rsidRPr="00292921">
              <w:rPr>
                <w:rFonts w:cs="Calibri"/>
                <w:szCs w:val="20"/>
              </w:rPr>
              <w:t>2</w:t>
            </w:r>
          </w:p>
        </w:tc>
        <w:tc>
          <w:tcPr>
            <w:tcW w:w="1564" w:type="dxa"/>
            <w:shd w:val="clear" w:color="auto" w:fill="auto"/>
          </w:tcPr>
          <w:p w:rsidR="001E481C" w:rsidRPr="00292921" w:rsidRDefault="00DF1C7F" w:rsidP="00EC3100">
            <w:pPr>
              <w:spacing w:before="120" w:after="120"/>
              <w:jc w:val="left"/>
              <w:rPr>
                <w:rFonts w:cs="Calibri"/>
                <w:szCs w:val="20"/>
              </w:rPr>
            </w:pPr>
            <w:r>
              <w:rPr>
                <w:rFonts w:cs="Calibri"/>
                <w:szCs w:val="20"/>
              </w:rPr>
              <w:t>20/10/2015</w:t>
            </w:r>
          </w:p>
        </w:tc>
        <w:tc>
          <w:tcPr>
            <w:tcW w:w="3429" w:type="dxa"/>
            <w:shd w:val="clear" w:color="auto" w:fill="auto"/>
          </w:tcPr>
          <w:p w:rsidR="004E3612" w:rsidRPr="00DF1C7F" w:rsidRDefault="004E3612" w:rsidP="004E3612">
            <w:pPr>
              <w:rPr>
                <w:color w:val="auto"/>
                <w:szCs w:val="20"/>
                <w:lang w:val="en-US"/>
              </w:rPr>
            </w:pPr>
            <w:r w:rsidRPr="00DF1C7F">
              <w:rPr>
                <w:color w:val="auto"/>
                <w:szCs w:val="20"/>
                <w:lang w:val="en-US"/>
              </w:rPr>
              <w:t xml:space="preserve">Four different flows are combined in one BUC – and again the Case owner is different, i.e. in the F-DA016, F-DA019 case owner is MS of residence/stay and in F-DA017 and _FDA018 the CMS. </w:t>
            </w:r>
          </w:p>
          <w:p w:rsidR="004E3612" w:rsidRPr="00DF1C7F" w:rsidRDefault="004E3612" w:rsidP="004E3612">
            <w:pPr>
              <w:rPr>
                <w:color w:val="auto"/>
                <w:szCs w:val="20"/>
                <w:lang w:val="en-US"/>
              </w:rPr>
            </w:pPr>
          </w:p>
          <w:p w:rsidR="004E3612" w:rsidRPr="00DF1C7F" w:rsidRDefault="004E3612" w:rsidP="004E3612">
            <w:pPr>
              <w:rPr>
                <w:color w:val="auto"/>
                <w:szCs w:val="20"/>
                <w:lang w:val="en-US"/>
              </w:rPr>
            </w:pPr>
            <w:r w:rsidRPr="00DF1C7F">
              <w:rPr>
                <w:color w:val="auto"/>
                <w:szCs w:val="20"/>
                <w:lang w:val="en-US"/>
              </w:rPr>
              <w:t xml:space="preserve">Additionally I am not sure if this could be a one BUC (Ewa is an expert in this field, I would have to ask her) </w:t>
            </w:r>
          </w:p>
          <w:p w:rsidR="001E481C" w:rsidRPr="00292921" w:rsidRDefault="001E481C" w:rsidP="00EC3100">
            <w:pPr>
              <w:spacing w:before="120" w:after="120"/>
              <w:jc w:val="left"/>
              <w:rPr>
                <w:rFonts w:cs="Calibri"/>
                <w:color w:val="auto"/>
                <w:szCs w:val="20"/>
                <w:lang w:val="en-US"/>
              </w:rPr>
            </w:pPr>
          </w:p>
        </w:tc>
        <w:tc>
          <w:tcPr>
            <w:tcW w:w="2208" w:type="dxa"/>
          </w:tcPr>
          <w:p w:rsidR="001E481C" w:rsidRPr="00292921" w:rsidRDefault="0070732D" w:rsidP="00EC3100">
            <w:pPr>
              <w:spacing w:before="120" w:after="120"/>
              <w:jc w:val="left"/>
              <w:rPr>
                <w:rFonts w:cs="Calibri"/>
                <w:szCs w:val="20"/>
              </w:rPr>
            </w:pPr>
            <w:r w:rsidRPr="00292921">
              <w:rPr>
                <w:rFonts w:cs="Calibri"/>
                <w:szCs w:val="20"/>
              </w:rPr>
              <w:t>Agreed during the AdHoc Group meeting (02/12/2015).  3 BUCs will be created while they can be started independently.</w:t>
            </w:r>
          </w:p>
          <w:p w:rsidR="0070732D" w:rsidRPr="00292921" w:rsidRDefault="0070732D" w:rsidP="00EC3100">
            <w:pPr>
              <w:spacing w:before="120" w:after="120"/>
              <w:jc w:val="left"/>
              <w:rPr>
                <w:rFonts w:cs="Calibri"/>
                <w:szCs w:val="20"/>
              </w:rPr>
            </w:pPr>
            <w:r w:rsidRPr="00292921">
              <w:rPr>
                <w:rFonts w:cs="Calibri"/>
                <w:szCs w:val="20"/>
              </w:rPr>
              <w:t>AW_BUC_06a : cash benefits in respect of accident at work and occupational disease – Application</w:t>
            </w:r>
          </w:p>
          <w:p w:rsidR="0070732D" w:rsidRPr="00292921" w:rsidRDefault="0070732D" w:rsidP="00EC3100">
            <w:pPr>
              <w:spacing w:before="120" w:after="120"/>
              <w:jc w:val="left"/>
              <w:rPr>
                <w:rFonts w:cs="Calibri"/>
                <w:szCs w:val="20"/>
              </w:rPr>
            </w:pPr>
            <w:r w:rsidRPr="00292921">
              <w:rPr>
                <w:rFonts w:cs="Calibri"/>
                <w:szCs w:val="20"/>
              </w:rPr>
              <w:t>AW_BUC_06b</w:t>
            </w:r>
            <w:r w:rsidR="0084521A" w:rsidRPr="00292921">
              <w:rPr>
                <w:rFonts w:cs="Calibri"/>
                <w:szCs w:val="20"/>
              </w:rPr>
              <w:t xml:space="preserve"> : cash benefits in respect of accident at work and occupational disease – Information on payment or not of cash benefits</w:t>
            </w:r>
          </w:p>
          <w:p w:rsidR="0070732D" w:rsidRPr="00292921" w:rsidRDefault="0070732D" w:rsidP="007259C9">
            <w:pPr>
              <w:spacing w:before="120" w:after="120"/>
              <w:jc w:val="left"/>
              <w:rPr>
                <w:rFonts w:cs="Calibri"/>
                <w:szCs w:val="20"/>
              </w:rPr>
            </w:pPr>
            <w:r w:rsidRPr="00292921">
              <w:rPr>
                <w:rFonts w:cs="Calibri"/>
                <w:szCs w:val="20"/>
              </w:rPr>
              <w:t>AW_BUC_06c :</w:t>
            </w:r>
            <w:r w:rsidR="0084521A" w:rsidRPr="00292921">
              <w:rPr>
                <w:rFonts w:cs="Calibri"/>
                <w:szCs w:val="20"/>
              </w:rPr>
              <w:t xml:space="preserve"> cash benefits in respect of accident at work and occupational disease – Information on end of incapacity for work</w:t>
            </w:r>
          </w:p>
        </w:tc>
        <w:tc>
          <w:tcPr>
            <w:tcW w:w="1415" w:type="dxa"/>
            <w:shd w:val="clear" w:color="auto" w:fill="auto"/>
          </w:tcPr>
          <w:p w:rsidR="001E481C" w:rsidRPr="00292921" w:rsidRDefault="0070732D" w:rsidP="00EC3100">
            <w:pPr>
              <w:spacing w:before="120" w:after="120"/>
              <w:jc w:val="left"/>
              <w:rPr>
                <w:rFonts w:cs="Calibri"/>
                <w:szCs w:val="20"/>
              </w:rPr>
            </w:pPr>
            <w:r w:rsidRPr="00292921">
              <w:rPr>
                <w:rFonts w:cs="Calibri"/>
                <w:szCs w:val="20"/>
              </w:rPr>
              <w:t>04/12/2015</w:t>
            </w:r>
          </w:p>
        </w:tc>
      </w:tr>
      <w:tr w:rsidR="004E3612" w:rsidRPr="00DF1C7F" w:rsidTr="00292921">
        <w:tc>
          <w:tcPr>
            <w:tcW w:w="387" w:type="dxa"/>
            <w:shd w:val="clear" w:color="auto" w:fill="auto"/>
          </w:tcPr>
          <w:p w:rsidR="004E3612" w:rsidRPr="00292921" w:rsidRDefault="004E3612" w:rsidP="00EC3100">
            <w:pPr>
              <w:spacing w:before="120" w:after="120"/>
              <w:jc w:val="left"/>
              <w:rPr>
                <w:rFonts w:cs="Calibri"/>
                <w:szCs w:val="20"/>
              </w:rPr>
            </w:pPr>
            <w:r w:rsidRPr="00292921">
              <w:rPr>
                <w:rFonts w:cs="Calibri"/>
                <w:szCs w:val="20"/>
              </w:rPr>
              <w:t>3</w:t>
            </w:r>
          </w:p>
        </w:tc>
        <w:tc>
          <w:tcPr>
            <w:tcW w:w="1564" w:type="dxa"/>
            <w:shd w:val="clear" w:color="auto" w:fill="auto"/>
          </w:tcPr>
          <w:p w:rsidR="004E3612" w:rsidRPr="00292921" w:rsidRDefault="004E3612" w:rsidP="00EC3100">
            <w:pPr>
              <w:spacing w:before="120" w:after="120"/>
              <w:jc w:val="left"/>
              <w:rPr>
                <w:rFonts w:cs="Calibri"/>
                <w:szCs w:val="20"/>
              </w:rPr>
            </w:pPr>
            <w:r w:rsidRPr="00292921">
              <w:rPr>
                <w:rFonts w:cs="Calibri"/>
                <w:szCs w:val="20"/>
              </w:rPr>
              <w:t>20</w:t>
            </w:r>
            <w:r w:rsidR="00DF1C7F">
              <w:rPr>
                <w:rFonts w:cs="Calibri"/>
                <w:szCs w:val="20"/>
              </w:rPr>
              <w:t>/</w:t>
            </w:r>
            <w:r w:rsidRPr="00292921">
              <w:rPr>
                <w:rFonts w:cs="Calibri"/>
                <w:szCs w:val="20"/>
              </w:rPr>
              <w:t>10</w:t>
            </w:r>
            <w:r w:rsidR="00DF1C7F">
              <w:rPr>
                <w:rFonts w:cs="Calibri"/>
                <w:szCs w:val="20"/>
              </w:rPr>
              <w:t>/</w:t>
            </w:r>
            <w:r w:rsidRPr="00292921">
              <w:rPr>
                <w:rFonts w:cs="Calibri"/>
                <w:szCs w:val="20"/>
              </w:rPr>
              <w:t>2015</w:t>
            </w:r>
          </w:p>
        </w:tc>
        <w:tc>
          <w:tcPr>
            <w:tcW w:w="3429" w:type="dxa"/>
            <w:shd w:val="clear" w:color="auto" w:fill="auto"/>
          </w:tcPr>
          <w:p w:rsidR="004E3612" w:rsidRPr="00DF1C7F" w:rsidRDefault="004E3612" w:rsidP="004E3612">
            <w:pPr>
              <w:rPr>
                <w:color w:val="auto"/>
                <w:szCs w:val="20"/>
                <w:lang w:val="en-US"/>
              </w:rPr>
            </w:pPr>
            <w:r w:rsidRPr="00DF1C7F">
              <w:rPr>
                <w:color w:val="auto"/>
                <w:szCs w:val="20"/>
                <w:lang w:val="en-US"/>
              </w:rPr>
              <w:t>Medical check (F-DA017) is planned to be Horizontal one</w:t>
            </w:r>
          </w:p>
        </w:tc>
        <w:tc>
          <w:tcPr>
            <w:tcW w:w="2208" w:type="dxa"/>
          </w:tcPr>
          <w:p w:rsidR="004E3612" w:rsidRPr="00292921" w:rsidRDefault="0070732D" w:rsidP="00EC3100">
            <w:pPr>
              <w:spacing w:before="120" w:after="120"/>
              <w:jc w:val="left"/>
              <w:rPr>
                <w:rFonts w:cs="Calibri"/>
                <w:szCs w:val="20"/>
              </w:rPr>
            </w:pPr>
            <w:r w:rsidRPr="00292921">
              <w:rPr>
                <w:rFonts w:cs="Calibri"/>
                <w:szCs w:val="20"/>
              </w:rPr>
              <w:t xml:space="preserve">If the horizontal process </w:t>
            </w:r>
            <w:r w:rsidRPr="00292921">
              <w:rPr>
                <w:rFonts w:cs="Calibri"/>
                <w:szCs w:val="20"/>
              </w:rPr>
              <w:lastRenderedPageBreak/>
              <w:t>(H_BUC_08) addresses administrative check and medical examination, this flow (F-DA017) can disappear and will be replaced by the Horizontal one</w:t>
            </w:r>
          </w:p>
        </w:tc>
        <w:tc>
          <w:tcPr>
            <w:tcW w:w="1415" w:type="dxa"/>
            <w:shd w:val="clear" w:color="auto" w:fill="auto"/>
          </w:tcPr>
          <w:p w:rsidR="004E3612" w:rsidRPr="00292921" w:rsidRDefault="0070732D" w:rsidP="00EC3100">
            <w:pPr>
              <w:spacing w:before="120" w:after="120"/>
              <w:jc w:val="left"/>
              <w:rPr>
                <w:rFonts w:cs="Calibri"/>
                <w:szCs w:val="20"/>
              </w:rPr>
            </w:pPr>
            <w:r w:rsidRPr="00292921">
              <w:rPr>
                <w:rFonts w:cs="Calibri"/>
                <w:szCs w:val="20"/>
              </w:rPr>
              <w:lastRenderedPageBreak/>
              <w:t>04/12/2015</w:t>
            </w:r>
          </w:p>
        </w:tc>
      </w:tr>
      <w:tr w:rsidR="004E3612" w:rsidRPr="00DF1C7F" w:rsidTr="00292921">
        <w:tc>
          <w:tcPr>
            <w:tcW w:w="387" w:type="dxa"/>
            <w:shd w:val="clear" w:color="auto" w:fill="auto"/>
          </w:tcPr>
          <w:p w:rsidR="004E3612" w:rsidRPr="00292921" w:rsidRDefault="004E3612" w:rsidP="00EC3100">
            <w:pPr>
              <w:spacing w:before="120" w:after="120"/>
              <w:jc w:val="left"/>
              <w:rPr>
                <w:rFonts w:cs="Calibri"/>
                <w:szCs w:val="20"/>
              </w:rPr>
            </w:pPr>
            <w:r w:rsidRPr="00292921">
              <w:rPr>
                <w:rFonts w:cs="Calibri"/>
                <w:szCs w:val="20"/>
              </w:rPr>
              <w:lastRenderedPageBreak/>
              <w:t>4</w:t>
            </w:r>
          </w:p>
        </w:tc>
        <w:tc>
          <w:tcPr>
            <w:tcW w:w="1564" w:type="dxa"/>
            <w:shd w:val="clear" w:color="auto" w:fill="auto"/>
          </w:tcPr>
          <w:p w:rsidR="004E3612" w:rsidRPr="00292921" w:rsidRDefault="004E3612" w:rsidP="00EC3100">
            <w:pPr>
              <w:spacing w:before="120" w:after="120"/>
              <w:jc w:val="left"/>
              <w:rPr>
                <w:rFonts w:cs="Calibri"/>
                <w:szCs w:val="20"/>
              </w:rPr>
            </w:pPr>
            <w:r w:rsidRPr="00292921">
              <w:rPr>
                <w:rFonts w:cs="Calibri"/>
                <w:szCs w:val="20"/>
              </w:rPr>
              <w:t>20</w:t>
            </w:r>
            <w:r w:rsidR="00DF1C7F">
              <w:rPr>
                <w:rFonts w:cs="Calibri"/>
                <w:szCs w:val="20"/>
              </w:rPr>
              <w:t>/</w:t>
            </w:r>
            <w:r w:rsidRPr="00292921">
              <w:rPr>
                <w:rFonts w:cs="Calibri"/>
                <w:szCs w:val="20"/>
              </w:rPr>
              <w:t>10</w:t>
            </w:r>
            <w:r w:rsidR="00DF1C7F">
              <w:rPr>
                <w:rFonts w:cs="Calibri"/>
                <w:szCs w:val="20"/>
              </w:rPr>
              <w:t>/</w:t>
            </w:r>
            <w:r w:rsidRPr="00292921">
              <w:rPr>
                <w:rFonts w:cs="Calibri"/>
                <w:szCs w:val="20"/>
              </w:rPr>
              <w:t>2015</w:t>
            </w:r>
          </w:p>
        </w:tc>
        <w:tc>
          <w:tcPr>
            <w:tcW w:w="3429" w:type="dxa"/>
            <w:shd w:val="clear" w:color="auto" w:fill="auto"/>
          </w:tcPr>
          <w:p w:rsidR="004E3612" w:rsidRPr="00292921" w:rsidRDefault="004E3612" w:rsidP="006707DF">
            <w:pPr>
              <w:rPr>
                <w:b/>
                <w:szCs w:val="20"/>
              </w:rPr>
            </w:pPr>
            <w:r w:rsidRPr="00DF1C7F">
              <w:rPr>
                <w:szCs w:val="20"/>
                <w:lang w:val="en-US"/>
              </w:rPr>
              <w:t>Action described in each flow can be taken completely separately, they do not have to be linked, so how this will be in the system??</w:t>
            </w:r>
          </w:p>
        </w:tc>
        <w:tc>
          <w:tcPr>
            <w:tcW w:w="2208" w:type="dxa"/>
          </w:tcPr>
          <w:p w:rsidR="004E3612" w:rsidRPr="00292921" w:rsidRDefault="0070732D" w:rsidP="00EC3100">
            <w:pPr>
              <w:spacing w:before="120" w:after="120"/>
              <w:jc w:val="left"/>
              <w:rPr>
                <w:rFonts w:cs="Calibri"/>
                <w:szCs w:val="20"/>
              </w:rPr>
            </w:pPr>
            <w:r w:rsidRPr="00292921">
              <w:rPr>
                <w:rFonts w:cs="Calibri"/>
                <w:szCs w:val="20"/>
              </w:rPr>
              <w:t>See answer to remark 2</w:t>
            </w:r>
          </w:p>
        </w:tc>
        <w:tc>
          <w:tcPr>
            <w:tcW w:w="1415" w:type="dxa"/>
            <w:shd w:val="clear" w:color="auto" w:fill="auto"/>
          </w:tcPr>
          <w:p w:rsidR="004E3612" w:rsidRPr="00292921" w:rsidRDefault="0070732D" w:rsidP="00EC3100">
            <w:pPr>
              <w:spacing w:before="120" w:after="120"/>
              <w:jc w:val="left"/>
              <w:rPr>
                <w:rFonts w:cs="Calibri"/>
                <w:szCs w:val="20"/>
              </w:rPr>
            </w:pPr>
            <w:r w:rsidRPr="00292921">
              <w:rPr>
                <w:rFonts w:cs="Calibri"/>
                <w:szCs w:val="20"/>
              </w:rPr>
              <w:t>04/12/2015</w:t>
            </w:r>
          </w:p>
        </w:tc>
      </w:tr>
      <w:tr w:rsidR="00DF1C7F" w:rsidRPr="00DF1C7F" w:rsidTr="00DF1C7F">
        <w:tc>
          <w:tcPr>
            <w:tcW w:w="387" w:type="dxa"/>
            <w:shd w:val="clear" w:color="auto" w:fill="auto"/>
          </w:tcPr>
          <w:p w:rsidR="00DF1C7F" w:rsidRPr="00DF1C7F" w:rsidRDefault="00DF1C7F" w:rsidP="00EC3100">
            <w:pPr>
              <w:spacing w:before="120" w:after="120"/>
              <w:jc w:val="left"/>
              <w:rPr>
                <w:rFonts w:cs="Calibri"/>
                <w:szCs w:val="20"/>
              </w:rPr>
            </w:pPr>
            <w:r>
              <w:rPr>
                <w:rFonts w:cs="Calibri"/>
                <w:szCs w:val="20"/>
              </w:rPr>
              <w:t>5</w:t>
            </w:r>
          </w:p>
        </w:tc>
        <w:tc>
          <w:tcPr>
            <w:tcW w:w="1564" w:type="dxa"/>
            <w:shd w:val="clear" w:color="auto" w:fill="auto"/>
          </w:tcPr>
          <w:p w:rsidR="00DF1C7F" w:rsidRPr="00DF1C7F" w:rsidRDefault="00DF1C7F" w:rsidP="00EC3100">
            <w:pPr>
              <w:spacing w:before="120" w:after="120"/>
              <w:jc w:val="left"/>
              <w:rPr>
                <w:rFonts w:cs="Calibri"/>
                <w:szCs w:val="20"/>
              </w:rPr>
            </w:pPr>
            <w:r>
              <w:rPr>
                <w:rFonts w:cs="Calibri"/>
                <w:szCs w:val="20"/>
              </w:rPr>
              <w:t>21/06/2016</w:t>
            </w:r>
          </w:p>
        </w:tc>
        <w:tc>
          <w:tcPr>
            <w:tcW w:w="3429" w:type="dxa"/>
            <w:shd w:val="clear" w:color="auto" w:fill="auto"/>
          </w:tcPr>
          <w:p w:rsidR="00DF1C7F" w:rsidRPr="00DF1C7F" w:rsidRDefault="00B07DB7" w:rsidP="006707DF">
            <w:pPr>
              <w:rPr>
                <w:szCs w:val="20"/>
                <w:lang w:val="en-US"/>
              </w:rPr>
            </w:pPr>
            <w:r>
              <w:rPr>
                <w:szCs w:val="20"/>
                <w:lang w:val="en-US"/>
              </w:rPr>
              <w:t>Conversion of the BPMN model to split between Case Owner and Counterparty</w:t>
            </w:r>
          </w:p>
        </w:tc>
        <w:tc>
          <w:tcPr>
            <w:tcW w:w="2208" w:type="dxa"/>
          </w:tcPr>
          <w:p w:rsidR="00DF1C7F" w:rsidRPr="00292921" w:rsidRDefault="00B07DB7" w:rsidP="00EC3100">
            <w:pPr>
              <w:spacing w:before="120" w:after="120"/>
              <w:jc w:val="left"/>
              <w:rPr>
                <w:rFonts w:cs="Calibri"/>
                <w:szCs w:val="20"/>
                <w:lang w:val="en-US"/>
              </w:rPr>
            </w:pPr>
            <w:r>
              <w:rPr>
                <w:rFonts w:cs="Calibri"/>
                <w:szCs w:val="20"/>
                <w:lang w:val="en-US"/>
              </w:rPr>
              <w:t>Scheduled for update.</w:t>
            </w:r>
          </w:p>
        </w:tc>
        <w:tc>
          <w:tcPr>
            <w:tcW w:w="1415" w:type="dxa"/>
            <w:shd w:val="clear" w:color="auto" w:fill="auto"/>
          </w:tcPr>
          <w:p w:rsidR="00DF1C7F" w:rsidRPr="00DF1C7F" w:rsidRDefault="00DF1C7F" w:rsidP="00EC3100">
            <w:pPr>
              <w:spacing w:before="120" w:after="120"/>
              <w:jc w:val="left"/>
              <w:rPr>
                <w:rFonts w:cs="Calibri"/>
                <w:szCs w:val="20"/>
              </w:rPr>
            </w:pPr>
          </w:p>
        </w:tc>
      </w:tr>
      <w:tr w:rsidR="00EC5D47" w:rsidRPr="00DF1C7F" w:rsidTr="00DF1C7F">
        <w:tc>
          <w:tcPr>
            <w:tcW w:w="387" w:type="dxa"/>
            <w:shd w:val="clear" w:color="auto" w:fill="auto"/>
          </w:tcPr>
          <w:p w:rsidR="00EC5D47" w:rsidRDefault="00EC5D47" w:rsidP="00EC3100">
            <w:pPr>
              <w:spacing w:before="120" w:after="120"/>
              <w:jc w:val="left"/>
              <w:rPr>
                <w:rFonts w:cs="Calibri"/>
                <w:szCs w:val="20"/>
              </w:rPr>
            </w:pPr>
            <w:r>
              <w:rPr>
                <w:rFonts w:cs="Calibri"/>
                <w:szCs w:val="20"/>
              </w:rPr>
              <w:t>6</w:t>
            </w:r>
          </w:p>
        </w:tc>
        <w:tc>
          <w:tcPr>
            <w:tcW w:w="1564" w:type="dxa"/>
            <w:shd w:val="clear" w:color="auto" w:fill="auto"/>
          </w:tcPr>
          <w:p w:rsidR="00EC5D47" w:rsidRDefault="00EC5D47" w:rsidP="00EC3100">
            <w:pPr>
              <w:spacing w:before="120" w:after="120"/>
              <w:jc w:val="left"/>
              <w:rPr>
                <w:rFonts w:cs="Calibri"/>
                <w:szCs w:val="20"/>
              </w:rPr>
            </w:pPr>
            <w:r>
              <w:rPr>
                <w:rFonts w:cs="Calibri"/>
                <w:szCs w:val="20"/>
              </w:rPr>
              <w:t>21/09/2016</w:t>
            </w:r>
          </w:p>
        </w:tc>
        <w:tc>
          <w:tcPr>
            <w:tcW w:w="3429" w:type="dxa"/>
            <w:shd w:val="clear" w:color="auto" w:fill="auto"/>
          </w:tcPr>
          <w:p w:rsidR="00EC5D47" w:rsidRDefault="00EC5D47" w:rsidP="006707DF">
            <w:pPr>
              <w:rPr>
                <w:szCs w:val="20"/>
                <w:lang w:val="en-US"/>
              </w:rPr>
            </w:pPr>
            <w:r>
              <w:rPr>
                <w:szCs w:val="20"/>
                <w:lang w:val="en-US"/>
              </w:rPr>
              <w:t>Admin BUCs (Invalidate, Clarify and Update) must be added to the BPMN process diagram.</w:t>
            </w:r>
          </w:p>
        </w:tc>
        <w:tc>
          <w:tcPr>
            <w:tcW w:w="2208" w:type="dxa"/>
          </w:tcPr>
          <w:p w:rsidR="00EC5D47" w:rsidRDefault="00EC5D47" w:rsidP="00EC3100">
            <w:pPr>
              <w:spacing w:before="120" w:after="120"/>
              <w:jc w:val="left"/>
              <w:rPr>
                <w:rFonts w:cs="Calibri"/>
                <w:szCs w:val="20"/>
                <w:lang w:val="en-US"/>
              </w:rPr>
            </w:pPr>
            <w:r>
              <w:rPr>
                <w:rFonts w:cs="Calibri"/>
                <w:szCs w:val="20"/>
                <w:lang w:val="en-US"/>
              </w:rPr>
              <w:t>Scheduled for update.</w:t>
            </w:r>
          </w:p>
        </w:tc>
        <w:tc>
          <w:tcPr>
            <w:tcW w:w="1415" w:type="dxa"/>
            <w:shd w:val="clear" w:color="auto" w:fill="auto"/>
          </w:tcPr>
          <w:p w:rsidR="00EC5D47" w:rsidRPr="00DF1C7F" w:rsidRDefault="00EC5D47" w:rsidP="00EC3100">
            <w:pPr>
              <w:spacing w:before="120" w:after="120"/>
              <w:jc w:val="left"/>
              <w:rPr>
                <w:rFonts w:cs="Calibri"/>
                <w:szCs w:val="20"/>
              </w:rPr>
            </w:pPr>
          </w:p>
        </w:tc>
      </w:tr>
    </w:tbl>
    <w:p w:rsidR="00E24F9F" w:rsidRPr="00A11DEC" w:rsidRDefault="00E24F9F" w:rsidP="00EC3100">
      <w:pPr>
        <w:spacing w:before="120" w:after="120"/>
        <w:jc w:val="left"/>
        <w:rPr>
          <w:rFonts w:asciiTheme="minorHAnsi" w:hAnsiTheme="minorHAnsi" w:cs="Calibri"/>
          <w:sz w:val="22"/>
          <w:szCs w:val="22"/>
        </w:rPr>
      </w:pPr>
    </w:p>
    <w:sectPr w:rsidR="00E24F9F" w:rsidRPr="00A11DEC"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9E4" w:rsidRPr="00D02D0C" w:rsidRDefault="004349E4">
      <w:r w:rsidRPr="00D02D0C">
        <w:separator/>
      </w:r>
    </w:p>
  </w:endnote>
  <w:endnote w:type="continuationSeparator" w:id="0">
    <w:p w:rsidR="004349E4" w:rsidRPr="00D02D0C" w:rsidRDefault="004349E4">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Default="004349E4">
    <w:pPr>
      <w:pStyle w:val="Footer"/>
    </w:pPr>
  </w:p>
  <w:p w:rsidR="004349E4" w:rsidRDefault="004349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Pr="00D02D0C" w:rsidRDefault="00D36473" w:rsidP="00D13C59">
    <w:pPr>
      <w:pStyle w:val="Footer"/>
      <w:pBdr>
        <w:top w:val="single" w:sz="4" w:space="1" w:color="808080"/>
      </w:pBdr>
      <w:jc w:val="right"/>
      <w:rPr>
        <w:rStyle w:val="PageNumber"/>
      </w:rPr>
    </w:pPr>
    <w:r>
      <w:rPr>
        <w:szCs w:val="16"/>
      </w:rPr>
      <w:t>08</w:t>
    </w:r>
    <w:r w:rsidR="00EF628B">
      <w:rPr>
        <w:szCs w:val="16"/>
      </w:rPr>
      <w:t xml:space="preserve">/2017  </w:t>
    </w:r>
    <w:r w:rsidR="004349E4">
      <w:rPr>
        <w:szCs w:val="16"/>
      </w:rPr>
      <w:t xml:space="preserve">  </w:t>
    </w:r>
    <w:r w:rsidR="004349E4" w:rsidRPr="00D02D0C">
      <w:rPr>
        <w:rStyle w:val="PageNumber"/>
      </w:rPr>
      <w:fldChar w:fldCharType="begin"/>
    </w:r>
    <w:r w:rsidR="004349E4" w:rsidRPr="00D02D0C">
      <w:rPr>
        <w:rStyle w:val="PageNumber"/>
      </w:rPr>
      <w:instrText xml:space="preserve"> PAGE </w:instrText>
    </w:r>
    <w:r w:rsidR="004349E4" w:rsidRPr="00D02D0C">
      <w:rPr>
        <w:rStyle w:val="PageNumber"/>
      </w:rPr>
      <w:fldChar w:fldCharType="separate"/>
    </w:r>
    <w:r w:rsidR="00217583">
      <w:rPr>
        <w:rStyle w:val="PageNumber"/>
        <w:noProof/>
      </w:rPr>
      <w:t>15</w:t>
    </w:r>
    <w:r w:rsidR="004349E4" w:rsidRPr="00D02D0C">
      <w:rPr>
        <w:rStyle w:val="PageNumber"/>
      </w:rPr>
      <w:fldChar w:fldCharType="end"/>
    </w:r>
  </w:p>
  <w:p w:rsidR="004349E4" w:rsidRDefault="00434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9E4" w:rsidRPr="00D02D0C" w:rsidRDefault="004349E4">
      <w:r w:rsidRPr="00D02D0C">
        <w:separator/>
      </w:r>
    </w:p>
  </w:footnote>
  <w:footnote w:type="continuationSeparator" w:id="0">
    <w:p w:rsidR="004349E4" w:rsidRPr="00D02D0C" w:rsidRDefault="004349E4">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Default="004349E4">
    <w:pPr>
      <w:pStyle w:val="Header"/>
    </w:pPr>
  </w:p>
  <w:p w:rsidR="004349E4" w:rsidRDefault="004349E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Default="0021758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61442"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rsidR="004349E4" w:rsidRDefault="004349E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349E4" w:rsidRDefault="004349E4"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349E4" w:rsidRPr="00A82D08" w:rsidRDefault="004349E4"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232E3E">
      <w:rPr>
        <w:rStyle w:val="HeaderChar"/>
      </w:rPr>
      <w:t>AW_BUC_06c - Information on end of incapacity for work in respect of accident at work and occupational disease</w:t>
    </w:r>
    <w:r>
      <w:rPr>
        <w:rStyle w:val="HeaderChar"/>
      </w:rPr>
      <w:fldChar w:fldCharType="end"/>
    </w:r>
  </w:p>
  <w:p w:rsidR="004349E4" w:rsidRDefault="0021758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61443"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rsidR="004349E4" w:rsidRDefault="004349E4"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349E4" w:rsidRDefault="00217583" w:rsidP="00F73F01">
    <w:pPr>
      <w:pStyle w:val="Footer"/>
      <w:pBdr>
        <w:bottom w:val="single" w:sz="4" w:space="1" w:color="7B6F46"/>
      </w:pBdr>
      <w:tabs>
        <w:tab w:val="clear" w:pos="8306"/>
        <w:tab w:val="right" w:pos="8820"/>
      </w:tabs>
      <w:ind w:right="3027"/>
      <w:jc w:val="center"/>
    </w:pPr>
    <w:r>
      <w:rPr>
        <w:noProof/>
      </w:rPr>
      <w:pict w14:anchorId="03D06E9F">
        <v:line id="Line 10" o:spid="_x0000_s61441"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75pt;height:593.25pt;visibility:visible">
          <v:imagedata r:id="rId2" o:title="Corporate_Word_page"/>
        </v:shape>
      </w:pict>
    </w:r>
  </w:p>
  <w:p w:rsidR="004349E4" w:rsidRDefault="004349E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Default="004349E4" w:rsidP="00F73F01">
    <w:pPr>
      <w:pStyle w:val="Footer"/>
      <w:pBdr>
        <w:bottom w:val="single" w:sz="4" w:space="1" w:color="7B6F46"/>
      </w:pBd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098BA9CE" wp14:editId="4DFDFA3C">
          <wp:simplePos x="0" y="0"/>
          <wp:positionH relativeFrom="column">
            <wp:posOffset>6905625</wp:posOffset>
          </wp:positionH>
          <wp:positionV relativeFrom="paragraph">
            <wp:posOffset>-46355</wp:posOffset>
          </wp:positionV>
          <wp:extent cx="1752600" cy="419100"/>
          <wp:effectExtent l="0" t="0" r="0" b="0"/>
          <wp:wrapTight wrapText="bothSides">
            <wp:wrapPolygon edited="0">
              <wp:start x="0" y="0"/>
              <wp:lineTo x="0" y="20618"/>
              <wp:lineTo x="21365" y="20618"/>
              <wp:lineTo x="21365" y="0"/>
              <wp:lineTo x="0" y="0"/>
            </wp:wrapPolygon>
          </wp:wrapTight>
          <wp:docPr id="36" name="Picture 3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rsidR="004349E4" w:rsidRPr="007259C9" w:rsidRDefault="004349E4" w:rsidP="00055394">
    <w:pPr>
      <w:pStyle w:val="Footer"/>
      <w:pBdr>
        <w:bottom w:val="single" w:sz="4" w:space="1" w:color="7B6F46"/>
      </w:pBdr>
      <w:tabs>
        <w:tab w:val="clear" w:pos="8306"/>
        <w:tab w:val="right" w:pos="8820"/>
      </w:tabs>
      <w:ind w:right="3027"/>
      <w:jc w:val="right"/>
      <w:rPr>
        <w:rFonts w:cs="Arial"/>
        <w:i w:val="0"/>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sidR="00232E3E">
      <w:rPr>
        <w:rStyle w:val="HeaderChar"/>
      </w:rPr>
      <w:t>AW_BUC_06c - Information on end of incapacity for work in respect of accident at work and occupational disease</w:t>
    </w:r>
    <w:r>
      <w:rPr>
        <w:rStyle w:val="HeaderChar"/>
      </w:rPr>
      <w:fldChar w:fldCharType="end"/>
    </w:r>
  </w:p>
  <w:p w:rsidR="004349E4" w:rsidRDefault="004349E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2375A4B1" wp14:editId="733BEC6B">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4349E4" w:rsidRDefault="004349E4"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349E4" w:rsidRDefault="004349E4"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5CE9C812" wp14:editId="0FAD367B">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30FBB4B" wp14:editId="0D90DEFA">
          <wp:extent cx="5753100" cy="7534275"/>
          <wp:effectExtent l="0" t="0" r="0" b="9525"/>
          <wp:docPr id="37" name="Picture 3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4349E4" w:rsidRDefault="004349E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9E4" w:rsidRDefault="004349E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0F4F0273">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rsidR="004349E4" w:rsidRDefault="004349E4"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4349E4" w:rsidRDefault="004349E4"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4349E4" w:rsidRPr="00A82D08" w:rsidRDefault="004349E4" w:rsidP="00936653">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sidR="00232E3E">
      <w:rPr>
        <w:rStyle w:val="HeaderChar"/>
      </w:rPr>
      <w:t>AW_BUC_06c - Information on end of incapacity for work in respect of accident at work and occupational disease</w:t>
    </w:r>
    <w:r>
      <w:rPr>
        <w:rStyle w:val="HeaderChar"/>
      </w:rPr>
      <w:fldChar w:fldCharType="end"/>
    </w:r>
  </w:p>
  <w:p w:rsidR="004349E4" w:rsidRPr="00A82D08" w:rsidRDefault="004349E4" w:rsidP="00CE22F5">
    <w:pPr>
      <w:pStyle w:val="Footer"/>
      <w:pBdr>
        <w:bottom w:val="single" w:sz="4" w:space="1" w:color="7B6F46"/>
      </w:pBdr>
      <w:tabs>
        <w:tab w:val="clear" w:pos="8306"/>
        <w:tab w:val="right" w:pos="8820"/>
      </w:tabs>
      <w:ind w:right="3027"/>
      <w:jc w:val="right"/>
      <w:rPr>
        <w:rFonts w:cs="Arial"/>
        <w:b/>
        <w:noProof/>
        <w:color w:val="auto"/>
        <w:szCs w:val="16"/>
      </w:rPr>
    </w:pPr>
  </w:p>
  <w:p w:rsidR="004349E4" w:rsidRDefault="004349E4"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3D467C0C">
              <wp:simplePos x="0" y="0"/>
              <wp:positionH relativeFrom="column">
                <wp:posOffset>-60960</wp:posOffset>
              </wp:positionH>
              <wp:positionV relativeFrom="paragraph">
                <wp:posOffset>93979</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4349E4" w:rsidRDefault="004349E4" w:rsidP="00C30D92">
    <w:pPr>
      <w:pStyle w:val="Footer"/>
      <w:pBdr>
        <w:bottom w:val="single" w:sz="4" w:space="1" w:color="7B6F46"/>
      </w:pBdr>
      <w:tabs>
        <w:tab w:val="clear" w:pos="8306"/>
        <w:tab w:val="right" w:pos="8820"/>
      </w:tabs>
      <w:ind w:right="3027"/>
      <w:rPr>
        <w:rFonts w:cs="Arial"/>
        <w:b/>
        <w:i w:val="0"/>
        <w:noProof/>
        <w:color w:val="auto"/>
        <w:w w:val="80"/>
        <w:szCs w:val="16"/>
      </w:rPr>
    </w:pPr>
  </w:p>
  <w:p w:rsidR="004349E4" w:rsidRDefault="004349E4"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4349E4" w:rsidRDefault="004349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D0303E10"/>
    <w:lvl w:ilvl="0" w:tplc="50787BA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2">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9AE53B9"/>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1012E7"/>
    <w:multiLevelType w:val="hybridMultilevel"/>
    <w:tmpl w:val="E684DD70"/>
    <w:lvl w:ilvl="0" w:tplc="D034E576">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CF34DA"/>
    <w:multiLevelType w:val="hybridMultilevel"/>
    <w:tmpl w:val="E14230A6"/>
    <w:lvl w:ilvl="0" w:tplc="B9AEEB80">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110CBF"/>
    <w:multiLevelType w:val="hybridMultilevel"/>
    <w:tmpl w:val="FD5AF7C6"/>
    <w:lvl w:ilvl="0" w:tplc="2A86B600">
      <w:start w:val="1"/>
      <w:numFmt w:val="decimal"/>
      <w:lvlText w:val="%1."/>
      <w:lvlJc w:val="left"/>
      <w:pPr>
        <w:ind w:left="720" w:hanging="360"/>
      </w:pPr>
      <w:rPr>
        <w:rFonts w:ascii="Verdana" w:hAnsi="Verdana"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4EC2553"/>
    <w:multiLevelType w:val="hybridMultilevel"/>
    <w:tmpl w:val="CEDC66EA"/>
    <w:lvl w:ilvl="0" w:tplc="83EC88B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5">
    <w:nsid w:val="5DFE12EE"/>
    <w:multiLevelType w:val="hybridMultilevel"/>
    <w:tmpl w:val="E684DD70"/>
    <w:lvl w:ilvl="0" w:tplc="D034E576">
      <w:start w:val="1"/>
      <w:numFmt w:val="decimal"/>
      <w:lvlText w:val="%1."/>
      <w:lvlJc w:val="left"/>
      <w:pPr>
        <w:ind w:left="720" w:hanging="360"/>
      </w:pPr>
      <w:rPr>
        <w:rFonts w:ascii="Verdana" w:hAnsi="Verdana"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9">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C65145E"/>
    <w:multiLevelType w:val="multilevel"/>
    <w:tmpl w:val="252A3D40"/>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ascii="Verdana" w:hAnsi="Verdana" w:hint="default"/>
      </w:r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2"/>
  </w:num>
  <w:num w:numId="9">
    <w:abstractNumId w:val="10"/>
  </w:num>
  <w:num w:numId="10">
    <w:abstractNumId w:val="23"/>
  </w:num>
  <w:num w:numId="11">
    <w:abstractNumId w:val="42"/>
  </w:num>
  <w:num w:numId="12">
    <w:abstractNumId w:val="30"/>
  </w:num>
  <w:num w:numId="13">
    <w:abstractNumId w:val="11"/>
  </w:num>
  <w:num w:numId="14">
    <w:abstractNumId w:val="40"/>
  </w:num>
  <w:num w:numId="15">
    <w:abstractNumId w:val="15"/>
  </w:num>
  <w:num w:numId="16">
    <w:abstractNumId w:val="14"/>
  </w:num>
  <w:num w:numId="17">
    <w:abstractNumId w:val="20"/>
  </w:num>
  <w:num w:numId="18">
    <w:abstractNumId w:val="36"/>
  </w:num>
  <w:num w:numId="19">
    <w:abstractNumId w:val="38"/>
  </w:num>
  <w:num w:numId="20">
    <w:abstractNumId w:val="37"/>
  </w:num>
  <w:num w:numId="21">
    <w:abstractNumId w:val="21"/>
  </w:num>
  <w:num w:numId="22">
    <w:abstractNumId w:val="43"/>
  </w:num>
  <w:num w:numId="23">
    <w:abstractNumId w:val="19"/>
  </w:num>
  <w:num w:numId="24">
    <w:abstractNumId w:val="32"/>
  </w:num>
  <w:num w:numId="25">
    <w:abstractNumId w:val="7"/>
  </w:num>
  <w:num w:numId="26">
    <w:abstractNumId w:val="33"/>
  </w:num>
  <w:num w:numId="27">
    <w:abstractNumId w:val="28"/>
  </w:num>
  <w:num w:numId="28">
    <w:abstractNumId w:val="13"/>
  </w:num>
  <w:num w:numId="29">
    <w:abstractNumId w:val="22"/>
  </w:num>
  <w:num w:numId="30">
    <w:abstractNumId w:val="25"/>
  </w:num>
  <w:num w:numId="31">
    <w:abstractNumId w:val="9"/>
  </w:num>
  <w:num w:numId="32">
    <w:abstractNumId w:val="18"/>
  </w:num>
  <w:num w:numId="33">
    <w:abstractNumId w:val="41"/>
  </w:num>
  <w:num w:numId="34">
    <w:abstractNumId w:val="24"/>
  </w:num>
  <w:num w:numId="35">
    <w:abstractNumId w:val="8"/>
  </w:num>
  <w:num w:numId="36">
    <w:abstractNumId w:val="16"/>
  </w:num>
  <w:num w:numId="37">
    <w:abstractNumId w:val="27"/>
  </w:num>
  <w:num w:numId="38">
    <w:abstractNumId w:val="34"/>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6"/>
  </w:num>
  <w:num w:numId="42">
    <w:abstractNumId w:val="31"/>
  </w:num>
  <w:num w:numId="43">
    <w:abstractNumId w:val="17"/>
  </w:num>
  <w:num w:numId="44">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45"/>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2C1A"/>
    <w:rsid w:val="0009419B"/>
    <w:rsid w:val="0009490F"/>
    <w:rsid w:val="00094AB3"/>
    <w:rsid w:val="00095C34"/>
    <w:rsid w:val="00096A5C"/>
    <w:rsid w:val="000A1067"/>
    <w:rsid w:val="000A17AD"/>
    <w:rsid w:val="000A360E"/>
    <w:rsid w:val="000A38F8"/>
    <w:rsid w:val="000A4A84"/>
    <w:rsid w:val="000A6008"/>
    <w:rsid w:val="000B06B5"/>
    <w:rsid w:val="000B0E45"/>
    <w:rsid w:val="000B4CE1"/>
    <w:rsid w:val="000B654C"/>
    <w:rsid w:val="000B67A9"/>
    <w:rsid w:val="000B7039"/>
    <w:rsid w:val="000C0874"/>
    <w:rsid w:val="000C0A1F"/>
    <w:rsid w:val="000C1222"/>
    <w:rsid w:val="000C1551"/>
    <w:rsid w:val="000C1A5C"/>
    <w:rsid w:val="000C1B83"/>
    <w:rsid w:val="000C4686"/>
    <w:rsid w:val="000C4734"/>
    <w:rsid w:val="000C56CD"/>
    <w:rsid w:val="000D0CED"/>
    <w:rsid w:val="000D19E9"/>
    <w:rsid w:val="000D1BB7"/>
    <w:rsid w:val="000D1E2E"/>
    <w:rsid w:val="000D2790"/>
    <w:rsid w:val="000D3773"/>
    <w:rsid w:val="000D4524"/>
    <w:rsid w:val="000D46F5"/>
    <w:rsid w:val="000D4878"/>
    <w:rsid w:val="000D6374"/>
    <w:rsid w:val="000D6681"/>
    <w:rsid w:val="000E22CB"/>
    <w:rsid w:val="000E249B"/>
    <w:rsid w:val="000E31AA"/>
    <w:rsid w:val="000F02C6"/>
    <w:rsid w:val="000F05F9"/>
    <w:rsid w:val="000F06F3"/>
    <w:rsid w:val="000F0714"/>
    <w:rsid w:val="000F0B8C"/>
    <w:rsid w:val="000F1892"/>
    <w:rsid w:val="000F1F7F"/>
    <w:rsid w:val="000F260B"/>
    <w:rsid w:val="000F4DA4"/>
    <w:rsid w:val="000F5233"/>
    <w:rsid w:val="000F69CF"/>
    <w:rsid w:val="000F7113"/>
    <w:rsid w:val="000F75E0"/>
    <w:rsid w:val="001037E2"/>
    <w:rsid w:val="001043CF"/>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ACF"/>
    <w:rsid w:val="00135C38"/>
    <w:rsid w:val="00137805"/>
    <w:rsid w:val="00140314"/>
    <w:rsid w:val="00140693"/>
    <w:rsid w:val="00140D74"/>
    <w:rsid w:val="00141B29"/>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C42"/>
    <w:rsid w:val="00167D03"/>
    <w:rsid w:val="00170D80"/>
    <w:rsid w:val="00171FB7"/>
    <w:rsid w:val="00172FED"/>
    <w:rsid w:val="00173357"/>
    <w:rsid w:val="00173758"/>
    <w:rsid w:val="00173E49"/>
    <w:rsid w:val="0017457E"/>
    <w:rsid w:val="001750A9"/>
    <w:rsid w:val="00176841"/>
    <w:rsid w:val="00182722"/>
    <w:rsid w:val="00183D9A"/>
    <w:rsid w:val="00184274"/>
    <w:rsid w:val="00185B82"/>
    <w:rsid w:val="00186145"/>
    <w:rsid w:val="00190155"/>
    <w:rsid w:val="00191307"/>
    <w:rsid w:val="0019235B"/>
    <w:rsid w:val="00192D03"/>
    <w:rsid w:val="00193912"/>
    <w:rsid w:val="00194FAD"/>
    <w:rsid w:val="00195320"/>
    <w:rsid w:val="00195A98"/>
    <w:rsid w:val="00196FD8"/>
    <w:rsid w:val="00197344"/>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4F7"/>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5ED"/>
    <w:rsid w:val="0020192B"/>
    <w:rsid w:val="0020255A"/>
    <w:rsid w:val="00202D9A"/>
    <w:rsid w:val="0020340A"/>
    <w:rsid w:val="00205441"/>
    <w:rsid w:val="002056EE"/>
    <w:rsid w:val="002056F6"/>
    <w:rsid w:val="002063B5"/>
    <w:rsid w:val="002101BC"/>
    <w:rsid w:val="00210797"/>
    <w:rsid w:val="00210D2F"/>
    <w:rsid w:val="00211758"/>
    <w:rsid w:val="00211BC7"/>
    <w:rsid w:val="00211C69"/>
    <w:rsid w:val="00212607"/>
    <w:rsid w:val="002128B5"/>
    <w:rsid w:val="00212BA2"/>
    <w:rsid w:val="00213F2F"/>
    <w:rsid w:val="00215102"/>
    <w:rsid w:val="002151EB"/>
    <w:rsid w:val="00215635"/>
    <w:rsid w:val="00215DD8"/>
    <w:rsid w:val="00215FF2"/>
    <w:rsid w:val="00216644"/>
    <w:rsid w:val="00217583"/>
    <w:rsid w:val="00220103"/>
    <w:rsid w:val="00222D37"/>
    <w:rsid w:val="002236B6"/>
    <w:rsid w:val="002237B9"/>
    <w:rsid w:val="00223DF4"/>
    <w:rsid w:val="00224443"/>
    <w:rsid w:val="002247B7"/>
    <w:rsid w:val="00224C05"/>
    <w:rsid w:val="002262DF"/>
    <w:rsid w:val="002267BD"/>
    <w:rsid w:val="00227A6D"/>
    <w:rsid w:val="00227E6F"/>
    <w:rsid w:val="0023184C"/>
    <w:rsid w:val="00232AA4"/>
    <w:rsid w:val="00232BE0"/>
    <w:rsid w:val="00232E3E"/>
    <w:rsid w:val="002333B9"/>
    <w:rsid w:val="00233C18"/>
    <w:rsid w:val="00234EF7"/>
    <w:rsid w:val="0023580A"/>
    <w:rsid w:val="00240360"/>
    <w:rsid w:val="002403A1"/>
    <w:rsid w:val="002405CA"/>
    <w:rsid w:val="002417B8"/>
    <w:rsid w:val="00242202"/>
    <w:rsid w:val="002426A1"/>
    <w:rsid w:val="00243E73"/>
    <w:rsid w:val="0024436E"/>
    <w:rsid w:val="00244951"/>
    <w:rsid w:val="00244B8A"/>
    <w:rsid w:val="00245CC3"/>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92921"/>
    <w:rsid w:val="002A0838"/>
    <w:rsid w:val="002A2031"/>
    <w:rsid w:val="002A20C0"/>
    <w:rsid w:val="002A335C"/>
    <w:rsid w:val="002A42B8"/>
    <w:rsid w:val="002A4A4C"/>
    <w:rsid w:val="002B0A74"/>
    <w:rsid w:val="002B2FA4"/>
    <w:rsid w:val="002B3B85"/>
    <w:rsid w:val="002B53F0"/>
    <w:rsid w:val="002B64B6"/>
    <w:rsid w:val="002B68C7"/>
    <w:rsid w:val="002B7B68"/>
    <w:rsid w:val="002B7C7B"/>
    <w:rsid w:val="002C08C1"/>
    <w:rsid w:val="002C09F2"/>
    <w:rsid w:val="002C2756"/>
    <w:rsid w:val="002C2823"/>
    <w:rsid w:val="002C3462"/>
    <w:rsid w:val="002C3784"/>
    <w:rsid w:val="002C3989"/>
    <w:rsid w:val="002C521B"/>
    <w:rsid w:val="002C70BE"/>
    <w:rsid w:val="002C7F91"/>
    <w:rsid w:val="002D04C3"/>
    <w:rsid w:val="002D16E7"/>
    <w:rsid w:val="002D218A"/>
    <w:rsid w:val="002D2D28"/>
    <w:rsid w:val="002D2DE1"/>
    <w:rsid w:val="002D2E84"/>
    <w:rsid w:val="002D49F2"/>
    <w:rsid w:val="002D56F9"/>
    <w:rsid w:val="002D5932"/>
    <w:rsid w:val="002D6680"/>
    <w:rsid w:val="002D6B3E"/>
    <w:rsid w:val="002D7525"/>
    <w:rsid w:val="002E0716"/>
    <w:rsid w:val="002E24C6"/>
    <w:rsid w:val="002E2758"/>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383"/>
    <w:rsid w:val="00300B68"/>
    <w:rsid w:val="00301E9B"/>
    <w:rsid w:val="00302228"/>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B0E"/>
    <w:rsid w:val="003279F1"/>
    <w:rsid w:val="00330089"/>
    <w:rsid w:val="00330131"/>
    <w:rsid w:val="00330404"/>
    <w:rsid w:val="00331265"/>
    <w:rsid w:val="0033233E"/>
    <w:rsid w:val="003337ED"/>
    <w:rsid w:val="00333FFE"/>
    <w:rsid w:val="00335487"/>
    <w:rsid w:val="00336E08"/>
    <w:rsid w:val="003374E0"/>
    <w:rsid w:val="00337C9E"/>
    <w:rsid w:val="003402C7"/>
    <w:rsid w:val="003436D9"/>
    <w:rsid w:val="003436F4"/>
    <w:rsid w:val="003460EA"/>
    <w:rsid w:val="003463D4"/>
    <w:rsid w:val="0034672A"/>
    <w:rsid w:val="00350927"/>
    <w:rsid w:val="00350FCA"/>
    <w:rsid w:val="00354EBE"/>
    <w:rsid w:val="003552DA"/>
    <w:rsid w:val="00355427"/>
    <w:rsid w:val="0035638D"/>
    <w:rsid w:val="003565A3"/>
    <w:rsid w:val="003601B8"/>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71F1"/>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99C"/>
    <w:rsid w:val="003E2961"/>
    <w:rsid w:val="003E482F"/>
    <w:rsid w:val="003E5921"/>
    <w:rsid w:val="003E62E0"/>
    <w:rsid w:val="003E753E"/>
    <w:rsid w:val="003E7CF2"/>
    <w:rsid w:val="003F19F7"/>
    <w:rsid w:val="003F37A4"/>
    <w:rsid w:val="003F384F"/>
    <w:rsid w:val="003F3F30"/>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49E4"/>
    <w:rsid w:val="00437E31"/>
    <w:rsid w:val="00440895"/>
    <w:rsid w:val="004414E0"/>
    <w:rsid w:val="00442E22"/>
    <w:rsid w:val="00442F14"/>
    <w:rsid w:val="0044373C"/>
    <w:rsid w:val="00443BBB"/>
    <w:rsid w:val="00444FFF"/>
    <w:rsid w:val="00445727"/>
    <w:rsid w:val="00445B78"/>
    <w:rsid w:val="004537E0"/>
    <w:rsid w:val="00453AE2"/>
    <w:rsid w:val="00457C07"/>
    <w:rsid w:val="00460C3C"/>
    <w:rsid w:val="00461E90"/>
    <w:rsid w:val="00464B8F"/>
    <w:rsid w:val="00464FC6"/>
    <w:rsid w:val="00466212"/>
    <w:rsid w:val="004671DB"/>
    <w:rsid w:val="00472BF3"/>
    <w:rsid w:val="004737F0"/>
    <w:rsid w:val="00475724"/>
    <w:rsid w:val="00475ECD"/>
    <w:rsid w:val="00476342"/>
    <w:rsid w:val="0047693B"/>
    <w:rsid w:val="00483F42"/>
    <w:rsid w:val="00484E06"/>
    <w:rsid w:val="0048613F"/>
    <w:rsid w:val="004872F2"/>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A0E"/>
    <w:rsid w:val="004A1EC0"/>
    <w:rsid w:val="004A2B15"/>
    <w:rsid w:val="004A3582"/>
    <w:rsid w:val="004A398A"/>
    <w:rsid w:val="004A4707"/>
    <w:rsid w:val="004A5A26"/>
    <w:rsid w:val="004A5D90"/>
    <w:rsid w:val="004A67FD"/>
    <w:rsid w:val="004A6EE9"/>
    <w:rsid w:val="004B1BEE"/>
    <w:rsid w:val="004B2D00"/>
    <w:rsid w:val="004B56AC"/>
    <w:rsid w:val="004B5CC0"/>
    <w:rsid w:val="004B6AA2"/>
    <w:rsid w:val="004B74A7"/>
    <w:rsid w:val="004B77BA"/>
    <w:rsid w:val="004C15DE"/>
    <w:rsid w:val="004C1732"/>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32FE"/>
    <w:rsid w:val="004E3612"/>
    <w:rsid w:val="004E3645"/>
    <w:rsid w:val="004E4477"/>
    <w:rsid w:val="004E625B"/>
    <w:rsid w:val="004E7270"/>
    <w:rsid w:val="004F0446"/>
    <w:rsid w:val="004F0C58"/>
    <w:rsid w:val="004F1168"/>
    <w:rsid w:val="004F180F"/>
    <w:rsid w:val="004F1823"/>
    <w:rsid w:val="004F3DCC"/>
    <w:rsid w:val="004F6416"/>
    <w:rsid w:val="004F6DFB"/>
    <w:rsid w:val="00500252"/>
    <w:rsid w:val="00502100"/>
    <w:rsid w:val="00502293"/>
    <w:rsid w:val="00502F5E"/>
    <w:rsid w:val="00503E0A"/>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6BC3"/>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198"/>
    <w:rsid w:val="00546D2D"/>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0C29"/>
    <w:rsid w:val="00581C1B"/>
    <w:rsid w:val="0058325D"/>
    <w:rsid w:val="005837C7"/>
    <w:rsid w:val="00583B62"/>
    <w:rsid w:val="00583D45"/>
    <w:rsid w:val="005870D5"/>
    <w:rsid w:val="00587673"/>
    <w:rsid w:val="00591817"/>
    <w:rsid w:val="00591840"/>
    <w:rsid w:val="00593256"/>
    <w:rsid w:val="00593A9A"/>
    <w:rsid w:val="00594AA6"/>
    <w:rsid w:val="00595D64"/>
    <w:rsid w:val="005963FC"/>
    <w:rsid w:val="00597995"/>
    <w:rsid w:val="00597CB4"/>
    <w:rsid w:val="005A0B37"/>
    <w:rsid w:val="005A3022"/>
    <w:rsid w:val="005A3F37"/>
    <w:rsid w:val="005A3F8C"/>
    <w:rsid w:val="005A51ED"/>
    <w:rsid w:val="005A5960"/>
    <w:rsid w:val="005A6731"/>
    <w:rsid w:val="005A7196"/>
    <w:rsid w:val="005A7636"/>
    <w:rsid w:val="005B02F5"/>
    <w:rsid w:val="005B103F"/>
    <w:rsid w:val="005B11FE"/>
    <w:rsid w:val="005B1BF2"/>
    <w:rsid w:val="005B2582"/>
    <w:rsid w:val="005B3B7C"/>
    <w:rsid w:val="005B524F"/>
    <w:rsid w:val="005B691A"/>
    <w:rsid w:val="005B6C9E"/>
    <w:rsid w:val="005B7185"/>
    <w:rsid w:val="005B7333"/>
    <w:rsid w:val="005B7B6E"/>
    <w:rsid w:val="005C77A1"/>
    <w:rsid w:val="005D154D"/>
    <w:rsid w:val="005D39D8"/>
    <w:rsid w:val="005D5264"/>
    <w:rsid w:val="005D5B4D"/>
    <w:rsid w:val="005D5CB6"/>
    <w:rsid w:val="005D61D3"/>
    <w:rsid w:val="005D69F5"/>
    <w:rsid w:val="005D707C"/>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2DA3"/>
    <w:rsid w:val="00626940"/>
    <w:rsid w:val="00627594"/>
    <w:rsid w:val="0063028B"/>
    <w:rsid w:val="00630EE5"/>
    <w:rsid w:val="0063226C"/>
    <w:rsid w:val="006333A2"/>
    <w:rsid w:val="00633445"/>
    <w:rsid w:val="00636E34"/>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D2A"/>
    <w:rsid w:val="0069492E"/>
    <w:rsid w:val="00694C99"/>
    <w:rsid w:val="00694D8E"/>
    <w:rsid w:val="0069660A"/>
    <w:rsid w:val="00697F08"/>
    <w:rsid w:val="006A13F6"/>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408D"/>
    <w:rsid w:val="006F4BE1"/>
    <w:rsid w:val="006F5923"/>
    <w:rsid w:val="006F7BE2"/>
    <w:rsid w:val="00700825"/>
    <w:rsid w:val="00700ACB"/>
    <w:rsid w:val="00703140"/>
    <w:rsid w:val="007039C8"/>
    <w:rsid w:val="00704197"/>
    <w:rsid w:val="00705724"/>
    <w:rsid w:val="00705A6B"/>
    <w:rsid w:val="00705CBD"/>
    <w:rsid w:val="00706016"/>
    <w:rsid w:val="007060F7"/>
    <w:rsid w:val="00707276"/>
    <w:rsid w:val="0070732D"/>
    <w:rsid w:val="0070756A"/>
    <w:rsid w:val="00712158"/>
    <w:rsid w:val="007136F4"/>
    <w:rsid w:val="00713E7A"/>
    <w:rsid w:val="007144FB"/>
    <w:rsid w:val="0071457F"/>
    <w:rsid w:val="00714B1E"/>
    <w:rsid w:val="00714F58"/>
    <w:rsid w:val="007161BE"/>
    <w:rsid w:val="0071709F"/>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941"/>
    <w:rsid w:val="00747E12"/>
    <w:rsid w:val="0075023C"/>
    <w:rsid w:val="00750A2B"/>
    <w:rsid w:val="00751342"/>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57AC1"/>
    <w:rsid w:val="00757B34"/>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9776C"/>
    <w:rsid w:val="007A06D9"/>
    <w:rsid w:val="007A0C1F"/>
    <w:rsid w:val="007A1D64"/>
    <w:rsid w:val="007A205E"/>
    <w:rsid w:val="007A3216"/>
    <w:rsid w:val="007A421F"/>
    <w:rsid w:val="007A5A82"/>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5BF6"/>
    <w:rsid w:val="007E7995"/>
    <w:rsid w:val="007F068B"/>
    <w:rsid w:val="007F0BA1"/>
    <w:rsid w:val="007F32DE"/>
    <w:rsid w:val="007F3621"/>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4DC5"/>
    <w:rsid w:val="00835099"/>
    <w:rsid w:val="00835EBE"/>
    <w:rsid w:val="0083675E"/>
    <w:rsid w:val="008367C9"/>
    <w:rsid w:val="0084052D"/>
    <w:rsid w:val="00844C86"/>
    <w:rsid w:val="0084521A"/>
    <w:rsid w:val="008453D0"/>
    <w:rsid w:val="00845F15"/>
    <w:rsid w:val="008464ED"/>
    <w:rsid w:val="008465AD"/>
    <w:rsid w:val="008467E8"/>
    <w:rsid w:val="00847873"/>
    <w:rsid w:val="0085043E"/>
    <w:rsid w:val="00850739"/>
    <w:rsid w:val="00850B09"/>
    <w:rsid w:val="00851194"/>
    <w:rsid w:val="00851FBD"/>
    <w:rsid w:val="008525EA"/>
    <w:rsid w:val="00853DA2"/>
    <w:rsid w:val="00854722"/>
    <w:rsid w:val="00855271"/>
    <w:rsid w:val="0085587A"/>
    <w:rsid w:val="00855A3D"/>
    <w:rsid w:val="00855E42"/>
    <w:rsid w:val="00856C2F"/>
    <w:rsid w:val="00857194"/>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40BD"/>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36C7"/>
    <w:rsid w:val="0089606D"/>
    <w:rsid w:val="00896BF6"/>
    <w:rsid w:val="008A01DA"/>
    <w:rsid w:val="008A20D2"/>
    <w:rsid w:val="008A23D9"/>
    <w:rsid w:val="008A4441"/>
    <w:rsid w:val="008A46D6"/>
    <w:rsid w:val="008A5DA5"/>
    <w:rsid w:val="008A717D"/>
    <w:rsid w:val="008B107C"/>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C7B9B"/>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5BF8"/>
    <w:rsid w:val="00931A3D"/>
    <w:rsid w:val="0093216F"/>
    <w:rsid w:val="0093284F"/>
    <w:rsid w:val="00932B98"/>
    <w:rsid w:val="00933F3A"/>
    <w:rsid w:val="00935B95"/>
    <w:rsid w:val="00936085"/>
    <w:rsid w:val="00936653"/>
    <w:rsid w:val="00940A1E"/>
    <w:rsid w:val="00941B1F"/>
    <w:rsid w:val="00941C33"/>
    <w:rsid w:val="00942487"/>
    <w:rsid w:val="00942E25"/>
    <w:rsid w:val="00942F2F"/>
    <w:rsid w:val="00943CE4"/>
    <w:rsid w:val="009459E4"/>
    <w:rsid w:val="009473E5"/>
    <w:rsid w:val="00947426"/>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5033"/>
    <w:rsid w:val="009E60B3"/>
    <w:rsid w:val="009F0111"/>
    <w:rsid w:val="009F0576"/>
    <w:rsid w:val="009F0DF8"/>
    <w:rsid w:val="009F2464"/>
    <w:rsid w:val="009F3152"/>
    <w:rsid w:val="009F3C2D"/>
    <w:rsid w:val="009F5473"/>
    <w:rsid w:val="009F62CD"/>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30E55"/>
    <w:rsid w:val="00A30FCD"/>
    <w:rsid w:val="00A321EA"/>
    <w:rsid w:val="00A32709"/>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62D"/>
    <w:rsid w:val="00A557B1"/>
    <w:rsid w:val="00A55C6C"/>
    <w:rsid w:val="00A56B01"/>
    <w:rsid w:val="00A56E85"/>
    <w:rsid w:val="00A579C8"/>
    <w:rsid w:val="00A57AEC"/>
    <w:rsid w:val="00A63017"/>
    <w:rsid w:val="00A63DD8"/>
    <w:rsid w:val="00A64F06"/>
    <w:rsid w:val="00A650A6"/>
    <w:rsid w:val="00A65605"/>
    <w:rsid w:val="00A66798"/>
    <w:rsid w:val="00A6751E"/>
    <w:rsid w:val="00A67EA0"/>
    <w:rsid w:val="00A70A4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875"/>
    <w:rsid w:val="00A86F01"/>
    <w:rsid w:val="00A909C3"/>
    <w:rsid w:val="00A91DD8"/>
    <w:rsid w:val="00A925CD"/>
    <w:rsid w:val="00A94DAC"/>
    <w:rsid w:val="00A953B4"/>
    <w:rsid w:val="00AA0512"/>
    <w:rsid w:val="00AA0C42"/>
    <w:rsid w:val="00AA0E0E"/>
    <w:rsid w:val="00AA1241"/>
    <w:rsid w:val="00AA41D1"/>
    <w:rsid w:val="00AA4E0F"/>
    <w:rsid w:val="00AA563F"/>
    <w:rsid w:val="00AA6ED1"/>
    <w:rsid w:val="00AB074E"/>
    <w:rsid w:val="00AB3656"/>
    <w:rsid w:val="00AB4210"/>
    <w:rsid w:val="00AB5617"/>
    <w:rsid w:val="00AB5ED0"/>
    <w:rsid w:val="00AB66DC"/>
    <w:rsid w:val="00AC015A"/>
    <w:rsid w:val="00AC157E"/>
    <w:rsid w:val="00AC1A34"/>
    <w:rsid w:val="00AC1FB6"/>
    <w:rsid w:val="00AC2BBC"/>
    <w:rsid w:val="00AC2C84"/>
    <w:rsid w:val="00AC31AD"/>
    <w:rsid w:val="00AC50F7"/>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3C1"/>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DB7"/>
    <w:rsid w:val="00B07F7D"/>
    <w:rsid w:val="00B103AE"/>
    <w:rsid w:val="00B10E23"/>
    <w:rsid w:val="00B122C7"/>
    <w:rsid w:val="00B1266D"/>
    <w:rsid w:val="00B13017"/>
    <w:rsid w:val="00B137C3"/>
    <w:rsid w:val="00B14D5D"/>
    <w:rsid w:val="00B169FE"/>
    <w:rsid w:val="00B2162E"/>
    <w:rsid w:val="00B21ED8"/>
    <w:rsid w:val="00B225A4"/>
    <w:rsid w:val="00B24CAD"/>
    <w:rsid w:val="00B25482"/>
    <w:rsid w:val="00B256E9"/>
    <w:rsid w:val="00B27014"/>
    <w:rsid w:val="00B31F1A"/>
    <w:rsid w:val="00B3244E"/>
    <w:rsid w:val="00B3246D"/>
    <w:rsid w:val="00B33B16"/>
    <w:rsid w:val="00B33C91"/>
    <w:rsid w:val="00B33CE2"/>
    <w:rsid w:val="00B34D44"/>
    <w:rsid w:val="00B3525F"/>
    <w:rsid w:val="00B35404"/>
    <w:rsid w:val="00B36539"/>
    <w:rsid w:val="00B41BBD"/>
    <w:rsid w:val="00B4201B"/>
    <w:rsid w:val="00B42987"/>
    <w:rsid w:val="00B44A91"/>
    <w:rsid w:val="00B46DB1"/>
    <w:rsid w:val="00B505F9"/>
    <w:rsid w:val="00B519D3"/>
    <w:rsid w:val="00B542C6"/>
    <w:rsid w:val="00B54623"/>
    <w:rsid w:val="00B54837"/>
    <w:rsid w:val="00B55A60"/>
    <w:rsid w:val="00B61401"/>
    <w:rsid w:val="00B615E6"/>
    <w:rsid w:val="00B62705"/>
    <w:rsid w:val="00B63CD3"/>
    <w:rsid w:val="00B64194"/>
    <w:rsid w:val="00B6467C"/>
    <w:rsid w:val="00B6500B"/>
    <w:rsid w:val="00B7373E"/>
    <w:rsid w:val="00B74084"/>
    <w:rsid w:val="00B75363"/>
    <w:rsid w:val="00B755C1"/>
    <w:rsid w:val="00B77B1C"/>
    <w:rsid w:val="00B80992"/>
    <w:rsid w:val="00B80F77"/>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C2"/>
    <w:rsid w:val="00BB7D3B"/>
    <w:rsid w:val="00BC0F49"/>
    <w:rsid w:val="00BC10DC"/>
    <w:rsid w:val="00BC2525"/>
    <w:rsid w:val="00BC352F"/>
    <w:rsid w:val="00BC40D0"/>
    <w:rsid w:val="00BC60B8"/>
    <w:rsid w:val="00BD1BA1"/>
    <w:rsid w:val="00BD24E4"/>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12261"/>
    <w:rsid w:val="00C14ABF"/>
    <w:rsid w:val="00C16542"/>
    <w:rsid w:val="00C17944"/>
    <w:rsid w:val="00C20A21"/>
    <w:rsid w:val="00C22EEA"/>
    <w:rsid w:val="00C2309B"/>
    <w:rsid w:val="00C230F3"/>
    <w:rsid w:val="00C24072"/>
    <w:rsid w:val="00C257E1"/>
    <w:rsid w:val="00C26447"/>
    <w:rsid w:val="00C26981"/>
    <w:rsid w:val="00C30D92"/>
    <w:rsid w:val="00C3220E"/>
    <w:rsid w:val="00C345AA"/>
    <w:rsid w:val="00C37019"/>
    <w:rsid w:val="00C37377"/>
    <w:rsid w:val="00C37C46"/>
    <w:rsid w:val="00C4096B"/>
    <w:rsid w:val="00C4114B"/>
    <w:rsid w:val="00C41335"/>
    <w:rsid w:val="00C4162B"/>
    <w:rsid w:val="00C41B8F"/>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1394"/>
    <w:rsid w:val="00C737D2"/>
    <w:rsid w:val="00C74A99"/>
    <w:rsid w:val="00C75C14"/>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246B"/>
    <w:rsid w:val="00CA34C1"/>
    <w:rsid w:val="00CA5CF5"/>
    <w:rsid w:val="00CA5EF2"/>
    <w:rsid w:val="00CA5F13"/>
    <w:rsid w:val="00CA6AC8"/>
    <w:rsid w:val="00CB176B"/>
    <w:rsid w:val="00CB1833"/>
    <w:rsid w:val="00CB2619"/>
    <w:rsid w:val="00CB3D61"/>
    <w:rsid w:val="00CB40C5"/>
    <w:rsid w:val="00CB51B9"/>
    <w:rsid w:val="00CB5D03"/>
    <w:rsid w:val="00CB6A82"/>
    <w:rsid w:val="00CB7BF3"/>
    <w:rsid w:val="00CB7D93"/>
    <w:rsid w:val="00CC10E4"/>
    <w:rsid w:val="00CC1A41"/>
    <w:rsid w:val="00CC491D"/>
    <w:rsid w:val="00CC4BED"/>
    <w:rsid w:val="00CC557E"/>
    <w:rsid w:val="00CC7E6E"/>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0589"/>
    <w:rsid w:val="00CE1BBE"/>
    <w:rsid w:val="00CE2040"/>
    <w:rsid w:val="00CE22F5"/>
    <w:rsid w:val="00CE2B75"/>
    <w:rsid w:val="00CE3DC7"/>
    <w:rsid w:val="00CE45D3"/>
    <w:rsid w:val="00CE492C"/>
    <w:rsid w:val="00CF005F"/>
    <w:rsid w:val="00CF076A"/>
    <w:rsid w:val="00CF17DE"/>
    <w:rsid w:val="00CF1C44"/>
    <w:rsid w:val="00CF3F1D"/>
    <w:rsid w:val="00CF3F2E"/>
    <w:rsid w:val="00CF5C34"/>
    <w:rsid w:val="00CF6669"/>
    <w:rsid w:val="00CF6E95"/>
    <w:rsid w:val="00CF71C8"/>
    <w:rsid w:val="00D004E1"/>
    <w:rsid w:val="00D012DF"/>
    <w:rsid w:val="00D02A97"/>
    <w:rsid w:val="00D02D0C"/>
    <w:rsid w:val="00D02FD9"/>
    <w:rsid w:val="00D0349C"/>
    <w:rsid w:val="00D04040"/>
    <w:rsid w:val="00D04973"/>
    <w:rsid w:val="00D04B61"/>
    <w:rsid w:val="00D05094"/>
    <w:rsid w:val="00D053D8"/>
    <w:rsid w:val="00D0611C"/>
    <w:rsid w:val="00D0661A"/>
    <w:rsid w:val="00D10F62"/>
    <w:rsid w:val="00D13B39"/>
    <w:rsid w:val="00D13BF2"/>
    <w:rsid w:val="00D13C59"/>
    <w:rsid w:val="00D15299"/>
    <w:rsid w:val="00D163D3"/>
    <w:rsid w:val="00D16A84"/>
    <w:rsid w:val="00D16B0D"/>
    <w:rsid w:val="00D16BCE"/>
    <w:rsid w:val="00D2148F"/>
    <w:rsid w:val="00D2200F"/>
    <w:rsid w:val="00D22525"/>
    <w:rsid w:val="00D22D61"/>
    <w:rsid w:val="00D27203"/>
    <w:rsid w:val="00D275A5"/>
    <w:rsid w:val="00D27921"/>
    <w:rsid w:val="00D27B0C"/>
    <w:rsid w:val="00D31B4A"/>
    <w:rsid w:val="00D3248A"/>
    <w:rsid w:val="00D32BA0"/>
    <w:rsid w:val="00D332E3"/>
    <w:rsid w:val="00D34419"/>
    <w:rsid w:val="00D35640"/>
    <w:rsid w:val="00D36473"/>
    <w:rsid w:val="00D37EC0"/>
    <w:rsid w:val="00D408C5"/>
    <w:rsid w:val="00D40E30"/>
    <w:rsid w:val="00D44282"/>
    <w:rsid w:val="00D44F8E"/>
    <w:rsid w:val="00D45529"/>
    <w:rsid w:val="00D4581C"/>
    <w:rsid w:val="00D45C2F"/>
    <w:rsid w:val="00D46206"/>
    <w:rsid w:val="00D466E5"/>
    <w:rsid w:val="00D46C28"/>
    <w:rsid w:val="00D470BE"/>
    <w:rsid w:val="00D47114"/>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974AB"/>
    <w:rsid w:val="00DA16B6"/>
    <w:rsid w:val="00DA1D09"/>
    <w:rsid w:val="00DA45C1"/>
    <w:rsid w:val="00DA4C58"/>
    <w:rsid w:val="00DA51DF"/>
    <w:rsid w:val="00DA52B9"/>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1C7F"/>
    <w:rsid w:val="00DF2DF4"/>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6459"/>
    <w:rsid w:val="00E27EEA"/>
    <w:rsid w:val="00E301A9"/>
    <w:rsid w:val="00E306DA"/>
    <w:rsid w:val="00E321EB"/>
    <w:rsid w:val="00E323EC"/>
    <w:rsid w:val="00E33405"/>
    <w:rsid w:val="00E34279"/>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633B"/>
    <w:rsid w:val="00E80C9D"/>
    <w:rsid w:val="00E80D8A"/>
    <w:rsid w:val="00E8376E"/>
    <w:rsid w:val="00E83B7B"/>
    <w:rsid w:val="00E94242"/>
    <w:rsid w:val="00E94452"/>
    <w:rsid w:val="00E945B6"/>
    <w:rsid w:val="00E94670"/>
    <w:rsid w:val="00E95508"/>
    <w:rsid w:val="00E96D19"/>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D47"/>
    <w:rsid w:val="00EC5E13"/>
    <w:rsid w:val="00EC6B8C"/>
    <w:rsid w:val="00EC74F0"/>
    <w:rsid w:val="00EC7ADD"/>
    <w:rsid w:val="00ED0769"/>
    <w:rsid w:val="00ED0D0F"/>
    <w:rsid w:val="00ED2316"/>
    <w:rsid w:val="00ED2458"/>
    <w:rsid w:val="00ED35E2"/>
    <w:rsid w:val="00ED6E25"/>
    <w:rsid w:val="00EE0C8D"/>
    <w:rsid w:val="00EE1C21"/>
    <w:rsid w:val="00EE1CE6"/>
    <w:rsid w:val="00EE2880"/>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628B"/>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910"/>
    <w:rsid w:val="00F16EF6"/>
    <w:rsid w:val="00F16FCA"/>
    <w:rsid w:val="00F2056B"/>
    <w:rsid w:val="00F20D5D"/>
    <w:rsid w:val="00F2385C"/>
    <w:rsid w:val="00F23D0A"/>
    <w:rsid w:val="00F251C8"/>
    <w:rsid w:val="00F25EAF"/>
    <w:rsid w:val="00F30F93"/>
    <w:rsid w:val="00F32D60"/>
    <w:rsid w:val="00F33128"/>
    <w:rsid w:val="00F348FB"/>
    <w:rsid w:val="00F34BC0"/>
    <w:rsid w:val="00F35B47"/>
    <w:rsid w:val="00F4009C"/>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6447"/>
    <w:rsid w:val="00F671F2"/>
    <w:rsid w:val="00F7090C"/>
    <w:rsid w:val="00F7182E"/>
    <w:rsid w:val="00F71BEF"/>
    <w:rsid w:val="00F722E9"/>
    <w:rsid w:val="00F726E4"/>
    <w:rsid w:val="00F7292B"/>
    <w:rsid w:val="00F729DF"/>
    <w:rsid w:val="00F73146"/>
    <w:rsid w:val="00F73F01"/>
    <w:rsid w:val="00F741E3"/>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4E0"/>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DE7"/>
    <w:rsid w:val="00FC73CB"/>
    <w:rsid w:val="00FC78CB"/>
    <w:rsid w:val="00FC7CED"/>
    <w:rsid w:val="00FD1546"/>
    <w:rsid w:val="00FD1595"/>
    <w:rsid w:val="00FD286B"/>
    <w:rsid w:val="00FD34F0"/>
    <w:rsid w:val="00FE0E21"/>
    <w:rsid w:val="00FE2644"/>
    <w:rsid w:val="00FE2C1B"/>
    <w:rsid w:val="00FE3501"/>
    <w:rsid w:val="00FE3B37"/>
    <w:rsid w:val="00FE4514"/>
    <w:rsid w:val="00FE78BE"/>
    <w:rsid w:val="00FE7BB8"/>
    <w:rsid w:val="00FF0109"/>
    <w:rsid w:val="00FF0886"/>
    <w:rsid w:val="00FF159E"/>
    <w:rsid w:val="00FF2F5F"/>
    <w:rsid w:val="00FF4121"/>
    <w:rsid w:val="00FF468E"/>
    <w:rsid w:val="00FF65FC"/>
    <w:rsid w:val="00FF664B"/>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F628B"/>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EF628B"/>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00EE4-5830-49ED-9ED6-62790986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29</TotalTime>
  <Pages>19</Pages>
  <Words>2873</Words>
  <Characters>17230</Characters>
  <Application>Microsoft Office Word</Application>
  <DocSecurity>0</DocSecurity>
  <Lines>143</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AW_BUC_06c - Information on end of incapacity for work in respect of accident at work and occupational disease</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20063</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AW_BUC_06c - Information on end of incapacity for work in respect of accident at work and occupational disease</dc:title>
  <dc:creator>SORENSEN Arne Bo (EMPL-EXT)</dc:creator>
  <cp:lastModifiedBy>BRIFFOZ Eric (EMPL-EXT)</cp:lastModifiedBy>
  <cp:revision>22</cp:revision>
  <cp:lastPrinted>2016-09-21T09:22:00Z</cp:lastPrinted>
  <dcterms:created xsi:type="dcterms:W3CDTF">2016-10-24T11:48:00Z</dcterms:created>
  <dcterms:modified xsi:type="dcterms:W3CDTF">2018-08-09T12:45:00Z</dcterms:modified>
</cp:coreProperties>
</file>