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E45" w:rsidRPr="00BF3EC1" w:rsidRDefault="004F43B8">
      <w:r w:rsidRPr="00BF3EC1">
        <w:rPr>
          <w:noProof/>
        </w:rPr>
        <mc:AlternateContent>
          <mc:Choice Requires="wps">
            <w:drawing>
              <wp:anchor distT="0" distB="0" distL="114300" distR="114300" simplePos="0" relativeHeight="251655168" behindDoc="1" locked="0" layoutInCell="1" allowOverlap="1" wp14:anchorId="4CE8AF4C" wp14:editId="1599C6B6">
                <wp:simplePos x="0" y="0"/>
                <wp:positionH relativeFrom="column">
                  <wp:posOffset>-1080135</wp:posOffset>
                </wp:positionH>
                <wp:positionV relativeFrom="paragraph">
                  <wp:posOffset>-1457325</wp:posOffset>
                </wp:positionV>
                <wp:extent cx="7613015" cy="10753725"/>
                <wp:effectExtent l="0" t="0" r="6985" b="9525"/>
                <wp:wrapNone/>
                <wp:docPr id="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10753725"/>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85.05pt;margin-top:-114.75pt;width:599.45pt;height:84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" fillcolor="#8594c5" stroked="f"/>
            </w:pict>
          </mc:Fallback>
        </mc:AlternateContent>
      </w:r>
      <w:r w:rsidR="00A21AA9" w:rsidRPr="00BF3EC1">
        <w:rPr>
          <w:noProof/>
        </w:rPr>
        <w:drawing>
          <wp:anchor distT="0" distB="0" distL="114300" distR="114300" simplePos="0" relativeHeight="251658240" behindDoc="0" locked="0" layoutInCell="1" allowOverlap="1" wp14:anchorId="400FC216" wp14:editId="379598A4">
            <wp:simplePos x="0" y="0"/>
            <wp:positionH relativeFrom="column">
              <wp:posOffset>1684655</wp:posOffset>
            </wp:positionH>
            <wp:positionV relativeFrom="paragraph">
              <wp:posOffset>-1381125</wp:posOffset>
            </wp:positionV>
            <wp:extent cx="2019300" cy="1400175"/>
            <wp:effectExtent l="0" t="0" r="0" b="9525"/>
            <wp:wrapNone/>
            <wp:docPr id="24" name="Picture 24"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a:ln>
                      <a:noFill/>
                    </a:ln>
                  </pic:spPr>
                </pic:pic>
              </a:graphicData>
            </a:graphic>
            <wp14:sizeRelH relativeFrom="page">
              <wp14:pctWidth>0</wp14:pctWidth>
            </wp14:sizeRelH>
            <wp14:sizeRelV relativeFrom="page">
              <wp14:pctHeight>0</wp14:pctHeight>
            </wp14:sizeRelV>
          </wp:anchor>
        </w:drawing>
      </w:r>
      <w:r w:rsidR="00B61401" w:rsidRPr="00BF3EC1">
        <w:rPr>
          <w:noProof/>
        </w:rPr>
        <mc:AlternateContent>
          <mc:Choice Requires="wps">
            <w:drawing>
              <wp:anchor distT="0" distB="0" distL="114300" distR="114300" simplePos="0" relativeHeight="251659264" behindDoc="0" locked="0" layoutInCell="0" allowOverlap="1" wp14:anchorId="1AD63063" wp14:editId="260B092D">
                <wp:simplePos x="0" y="0"/>
                <wp:positionH relativeFrom="column">
                  <wp:posOffset>-685800</wp:posOffset>
                </wp:positionH>
                <wp:positionV relativeFrom="paragraph">
                  <wp:posOffset>2057400</wp:posOffset>
                </wp:positionV>
                <wp:extent cx="6743700" cy="685800"/>
                <wp:effectExtent l="0" t="0" r="0" b="0"/>
                <wp:wrapNone/>
                <wp:docPr id="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2D43" w:rsidRPr="001D342C" w:rsidRDefault="00FA2D43" w:rsidP="00444FFF">
                            <w:pPr>
                              <w:jc w:val="center"/>
                              <w:rPr>
                                <w:color w:val="FFFFFF"/>
                                <w:sz w:val="48"/>
                                <w:szCs w:val="48"/>
                              </w:rPr>
                            </w:pPr>
                            <w:r w:rsidRPr="002E6ECB">
                              <w:rPr>
                                <w:color w:val="FFFFFF"/>
                                <w:sz w:val="48"/>
                                <w:szCs w:val="48"/>
                              </w:rPr>
                              <w:t xml:space="preserve">EESSI </w:t>
                            </w:r>
                            <w:r w:rsidRPr="002E6ECB">
                              <w:rPr>
                                <w:color w:val="FFFFFF"/>
                                <w:sz w:val="48"/>
                                <w:szCs w:val="48"/>
                              </w:rPr>
                              <w:fldChar w:fldCharType="begin"/>
                            </w:r>
                            <w:r w:rsidRPr="002E6ECB">
                              <w:rPr>
                                <w:color w:val="FFFFFF"/>
                                <w:sz w:val="48"/>
                                <w:szCs w:val="48"/>
                              </w:rPr>
                              <w:instrText xml:space="preserve"> TITLE   \* MERGEFORMAT </w:instrText>
                            </w:r>
                            <w:r w:rsidRPr="002E6ECB">
                              <w:rPr>
                                <w:color w:val="FFFFFF"/>
                                <w:sz w:val="48"/>
                                <w:szCs w:val="48"/>
                              </w:rPr>
                              <w:fldChar w:fldCharType="separate"/>
                            </w:r>
                            <w:r w:rsidRPr="002E6ECB">
                              <w:rPr>
                                <w:color w:val="FFFFFF"/>
                                <w:sz w:val="48"/>
                                <w:szCs w:val="48"/>
                              </w:rPr>
                              <w:t>Business Use Case</w:t>
                            </w:r>
                            <w:r w:rsidRPr="002E6ECB">
                              <w:rPr>
                                <w:color w:val="FFFFFF"/>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6" type="#_x0000_t202" style="position:absolute;left:0;text-align:left;margin-left:-54pt;margin-top:162pt;width:531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00utgIAALo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" o:allowincell="f" filled="f" stroked="f">
                <v:textbox>
                  <w:txbxContent>
                    <w:p w:rsidR="00FA2D43" w:rsidRPr="001D342C" w:rsidRDefault="00FA2D43" w:rsidP="00444FFF">
                      <w:pPr>
                        <w:jc w:val="center"/>
                        <w:rPr>
                          <w:color w:val="FFFFFF"/>
                          <w:sz w:val="48"/>
                          <w:szCs w:val="48"/>
                        </w:rPr>
                      </w:pPr>
                      <w:r w:rsidRPr="002E6ECB">
                        <w:rPr>
                          <w:color w:val="FFFFFF"/>
                          <w:sz w:val="48"/>
                          <w:szCs w:val="48"/>
                        </w:rPr>
                        <w:t xml:space="preserve">EESSI </w:t>
                      </w:r>
                      <w:r w:rsidRPr="002E6ECB">
                        <w:rPr>
                          <w:color w:val="FFFFFF"/>
                          <w:sz w:val="48"/>
                          <w:szCs w:val="48"/>
                        </w:rPr>
                        <w:fldChar w:fldCharType="begin"/>
                      </w:r>
                      <w:r w:rsidRPr="002E6ECB">
                        <w:rPr>
                          <w:color w:val="FFFFFF"/>
                          <w:sz w:val="48"/>
                          <w:szCs w:val="48"/>
                        </w:rPr>
                        <w:instrText xml:space="preserve"> TITLE   \* MERGEFORMAT </w:instrText>
                      </w:r>
                      <w:r w:rsidRPr="002E6ECB">
                        <w:rPr>
                          <w:color w:val="FFFFFF"/>
                          <w:sz w:val="48"/>
                          <w:szCs w:val="48"/>
                        </w:rPr>
                        <w:fldChar w:fldCharType="separate"/>
                      </w:r>
                      <w:r w:rsidRPr="002E6ECB">
                        <w:rPr>
                          <w:color w:val="FFFFFF"/>
                          <w:sz w:val="48"/>
                          <w:szCs w:val="48"/>
                        </w:rPr>
                        <w:t>Business Use Case</w:t>
                      </w:r>
                      <w:r w:rsidRPr="002E6ECB">
                        <w:rPr>
                          <w:color w:val="FFFFFF"/>
                          <w:sz w:val="48"/>
                          <w:szCs w:val="48"/>
                        </w:rPr>
                        <w:fldChar w:fldCharType="end"/>
                      </w:r>
                    </w:p>
                  </w:txbxContent>
                </v:textbox>
              </v:shape>
            </w:pict>
          </mc:Fallback>
        </mc:AlternateContent>
      </w:r>
      <w:r w:rsidR="00B61401" w:rsidRPr="00BF3EC1">
        <w:rPr>
          <w:noProof/>
        </w:rPr>
        <w:drawing>
          <wp:anchor distT="0" distB="0" distL="114300" distR="114300" simplePos="0" relativeHeight="251656192" behindDoc="1" locked="0" layoutInCell="1" allowOverlap="1" wp14:anchorId="106BDA91" wp14:editId="14ACB0A4">
            <wp:simplePos x="0" y="0"/>
            <wp:positionH relativeFrom="margin">
              <wp:posOffset>-1116965</wp:posOffset>
            </wp:positionH>
            <wp:positionV relativeFrom="margin">
              <wp:posOffset>2444115</wp:posOffset>
            </wp:positionV>
            <wp:extent cx="5582285" cy="7008495"/>
            <wp:effectExtent l="0" t="0" r="0" b="1905"/>
            <wp:wrapNone/>
            <wp:docPr id="20" name="Picture 20"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F4A39" w:rsidRPr="00BF3EC1" w:rsidRDefault="002F4A39"/>
    <w:p w:rsidR="002F4A39" w:rsidRPr="00BF3EC1" w:rsidRDefault="002F4A39"/>
    <w:p w:rsidR="002F4A39" w:rsidRPr="00BF3EC1" w:rsidRDefault="002F4A39"/>
    <w:p w:rsidR="002F4A39" w:rsidRPr="00BF3EC1" w:rsidRDefault="002F4A39"/>
    <w:p w:rsidR="002F4A39" w:rsidRPr="00BF3EC1" w:rsidRDefault="002F4A39"/>
    <w:p w:rsidR="002F4A39" w:rsidRPr="00BF3EC1" w:rsidRDefault="002F4A39"/>
    <w:p w:rsidR="002F4A39" w:rsidRPr="00BF3EC1" w:rsidRDefault="002F4A39"/>
    <w:p w:rsidR="002F4A39" w:rsidRPr="00BF3EC1" w:rsidRDefault="002F4A39"/>
    <w:p w:rsidR="002F4A39" w:rsidRPr="00BF3EC1" w:rsidRDefault="00862F5B">
      <w:r>
        <w:rPr>
          <w:noProof/>
        </w:rPr>
        <mc:AlternateContent>
          <mc:Choice Requires="wps">
            <w:drawing>
              <wp:anchor distT="0" distB="0" distL="114300" distR="114300" simplePos="0" relativeHeight="251664384" behindDoc="0" locked="0" layoutInCell="0" allowOverlap="1" wp14:anchorId="4EB688AB" wp14:editId="4BA5E57B">
                <wp:simplePos x="0" y="0"/>
                <wp:positionH relativeFrom="column">
                  <wp:posOffset>1072515</wp:posOffset>
                </wp:positionH>
                <wp:positionV relativeFrom="paragraph">
                  <wp:posOffset>135255</wp:posOffset>
                </wp:positionV>
                <wp:extent cx="3438525" cy="400050"/>
                <wp:effectExtent l="19050" t="19050" r="47625" b="38100"/>
                <wp:wrapNone/>
                <wp:docPr id="1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8525" cy="400050"/>
                        </a:xfrm>
                        <a:prstGeom prst="rect">
                          <a:avLst/>
                        </a:prstGeom>
                        <a:ln w="53975" cmpd="dbl"/>
                        <a:extLst/>
                      </wps:spPr>
                      <wps:style>
                        <a:lnRef idx="2">
                          <a:schemeClr val="accent2"/>
                        </a:lnRef>
                        <a:fillRef idx="1">
                          <a:schemeClr val="lt1"/>
                        </a:fillRef>
                        <a:effectRef idx="0">
                          <a:schemeClr val="accent2"/>
                        </a:effectRef>
                        <a:fontRef idx="minor">
                          <a:schemeClr val="dk1"/>
                        </a:fontRef>
                      </wps:style>
                      <wps:txbx>
                        <w:txbxContent>
                          <w:p w:rsidR="00FA2D43" w:rsidRPr="00862F5B" w:rsidRDefault="00FA2D43" w:rsidP="002D0CF3">
                            <w:pPr>
                              <w:jc w:val="center"/>
                              <w:rPr>
                                <w:rFonts w:ascii="Showcard Gothic" w:hAnsi="Showcard Gothic"/>
                                <w:i/>
                                <w:color w:val="FF0000"/>
                                <w:sz w:val="48"/>
                                <w:szCs w:val="36"/>
                                <w:lang w:val="en-US"/>
                                <w14:textOutline w14:w="63500" w14:cap="rnd" w14:cmpd="dbl" w14:algn="ctr">
                                  <w14:noFill/>
                                  <w14:prstDash w14:val="solid"/>
                                  <w14:bevel/>
                                </w14:textOutline>
                              </w:rPr>
                            </w:pPr>
                            <w:r>
                              <w:rPr>
                                <w:rFonts w:ascii="Showcard Gothic" w:hAnsi="Showcard Gothic"/>
                                <w:color w:val="FF0000"/>
                                <w:sz w:val="32"/>
                                <w:lang w:val="en-US"/>
                                <w14:textOutline w14:w="63500" w14:cap="rnd" w14:cmpd="dbl" w14:algn="ctr">
                                  <w14:noFill/>
                                  <w14:prstDash w14:val="solid"/>
                                  <w14:bevel/>
                                </w14:textOutline>
                              </w:rPr>
                              <w:t>ApprovED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27" type="#_x0000_t202" style="position:absolute;left:0;text-align:left;margin-left:84.45pt;margin-top:10.65pt;width:270.75pt;height:3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" o:allowincell="f" fillcolor="white [3201]" strokecolor="#c0504d [3205]" strokeweight="4.25pt">
                <v:stroke linestyle="thinThin"/>
                <v:textbox>
                  <w:txbxContent>
                    <w:p w:rsidR="00FA2D43" w:rsidRPr="00862F5B" w:rsidRDefault="00FA2D43" w:rsidP="002D0CF3">
                      <w:pPr>
                        <w:jc w:val="center"/>
                        <w:rPr>
                          <w:rFonts w:ascii="Showcard Gothic" w:hAnsi="Showcard Gothic"/>
                          <w:i/>
                          <w:color w:val="FF0000"/>
                          <w:sz w:val="48"/>
                          <w:szCs w:val="36"/>
                          <w:lang w:val="en-US"/>
                          <w14:textOutline w14:w="63500" w14:cap="rnd" w14:cmpd="dbl" w14:algn="ctr">
                            <w14:noFill/>
                            <w14:prstDash w14:val="solid"/>
                            <w14:bevel/>
                          </w14:textOutline>
                        </w:rPr>
                      </w:pPr>
                      <w:r>
                        <w:rPr>
                          <w:rFonts w:ascii="Showcard Gothic" w:hAnsi="Showcard Gothic"/>
                          <w:color w:val="FF0000"/>
                          <w:sz w:val="32"/>
                          <w:lang w:val="en-US"/>
                          <w14:textOutline w14:w="63500" w14:cap="rnd" w14:cmpd="dbl" w14:algn="ctr">
                            <w14:noFill/>
                            <w14:prstDash w14:val="solid"/>
                            <w14:bevel/>
                          </w14:textOutline>
                        </w:rPr>
                        <w:t>ApprovED</w:t>
                      </w:r>
                    </w:p>
                  </w:txbxContent>
                </v:textbox>
              </v:shape>
            </w:pict>
          </mc:Fallback>
        </mc:AlternateContent>
      </w:r>
    </w:p>
    <w:p w:rsidR="002F4A39" w:rsidRPr="00BF3EC1" w:rsidRDefault="002F4A39"/>
    <w:p w:rsidR="002F4A39" w:rsidRPr="00BF3EC1" w:rsidRDefault="002F4A39"/>
    <w:p w:rsidR="00BE75BE" w:rsidRPr="00BF3EC1" w:rsidRDefault="00BE75BE"/>
    <w:p w:rsidR="00B41BBD" w:rsidRPr="00BF3EC1" w:rsidRDefault="00B41BBD"/>
    <w:p w:rsidR="00B41BBD" w:rsidRPr="00BF3EC1" w:rsidRDefault="00B41BBD"/>
    <w:p w:rsidR="00B41BBD" w:rsidRPr="00BF3EC1" w:rsidRDefault="00B41BBD"/>
    <w:p w:rsidR="00B41BBD" w:rsidRPr="00BF3EC1" w:rsidRDefault="00B41BBD"/>
    <w:p w:rsidR="00B41BBD" w:rsidRPr="00BF3EC1" w:rsidRDefault="006D54B4">
      <w:r w:rsidRPr="00BF3EC1">
        <w:rPr>
          <w:noProof/>
        </w:rPr>
        <mc:AlternateContent>
          <mc:Choice Requires="wps">
            <w:drawing>
              <wp:anchor distT="0" distB="0" distL="114300" distR="114300" simplePos="0" relativeHeight="251660288" behindDoc="0" locked="0" layoutInCell="0" allowOverlap="1" wp14:anchorId="4CAF997C" wp14:editId="07A005C3">
                <wp:simplePos x="0" y="0"/>
                <wp:positionH relativeFrom="column">
                  <wp:posOffset>1301115</wp:posOffset>
                </wp:positionH>
                <wp:positionV relativeFrom="paragraph">
                  <wp:posOffset>78105</wp:posOffset>
                </wp:positionV>
                <wp:extent cx="3676650" cy="1390650"/>
                <wp:effectExtent l="0" t="0" r="0" b="0"/>
                <wp:wrapNone/>
                <wp:docPr id="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6650" cy="139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2D43" w:rsidRDefault="00FA2D43" w:rsidP="002D0CF3">
                            <w:pPr>
                              <w:jc w:val="center"/>
                              <w:rPr>
                                <w:i/>
                                <w:color w:val="FFFFFF" w:themeColor="background1"/>
                                <w:sz w:val="36"/>
                                <w:szCs w:val="36"/>
                                <w:lang w:val="en-US"/>
                              </w:rPr>
                            </w:pPr>
                            <w:r>
                              <w:rPr>
                                <w:i/>
                                <w:color w:val="FFFFFF" w:themeColor="background1"/>
                                <w:sz w:val="36"/>
                                <w:szCs w:val="36"/>
                              </w:rPr>
                              <w:t>H</w:t>
                            </w:r>
                            <w:r w:rsidRPr="000E7489">
                              <w:rPr>
                                <w:i/>
                                <w:color w:val="FFFFFF" w:themeColor="background1"/>
                                <w:sz w:val="36"/>
                                <w:szCs w:val="36"/>
                                <w:lang w:val="en-US"/>
                              </w:rPr>
                              <w:t>_BUC_04</w:t>
                            </w:r>
                          </w:p>
                          <w:p w:rsidR="00FA2D43" w:rsidRPr="000E7489" w:rsidRDefault="00FA2D43" w:rsidP="002D0CF3">
                            <w:pPr>
                              <w:jc w:val="center"/>
                              <w:rPr>
                                <w:i/>
                                <w:color w:val="FFFFFF" w:themeColor="background1"/>
                                <w:sz w:val="36"/>
                                <w:szCs w:val="36"/>
                                <w:lang w:val="en-US"/>
                              </w:rPr>
                            </w:pPr>
                            <w:r w:rsidRPr="000E7489">
                              <w:rPr>
                                <w:i/>
                                <w:color w:val="FFFFFF" w:themeColor="background1"/>
                                <w:sz w:val="36"/>
                                <w:szCs w:val="36"/>
                                <w:lang w:val="en-US"/>
                              </w:rPr>
                              <w:t>Reimbursement of Administrat</w:t>
                            </w:r>
                            <w:r>
                              <w:rPr>
                                <w:i/>
                                <w:color w:val="FFFFFF" w:themeColor="background1"/>
                                <w:sz w:val="36"/>
                                <w:szCs w:val="36"/>
                                <w:lang w:val="en-US"/>
                              </w:rPr>
                              <w:t>ive Check or Medical Information</w:t>
                            </w:r>
                          </w:p>
                          <w:p w:rsidR="00FA2D43" w:rsidRPr="00D02D0C" w:rsidRDefault="00FA2D43" w:rsidP="002D0CF3">
                            <w:pPr>
                              <w:jc w:val="center"/>
                              <w:rPr>
                                <w:i/>
                                <w:color w:val="FFFFFF"/>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left:0;text-align:left;margin-left:102.45pt;margin-top:6.15pt;width:289.5pt;height:10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qAiuAIAAMI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" o:allowincell="f" filled="f" stroked="f">
                <v:textbox>
                  <w:txbxContent>
                    <w:p w:rsidR="00FA2D43" w:rsidRDefault="00FA2D43" w:rsidP="002D0CF3">
                      <w:pPr>
                        <w:jc w:val="center"/>
                        <w:rPr>
                          <w:i/>
                          <w:color w:val="FFFFFF" w:themeColor="background1"/>
                          <w:sz w:val="36"/>
                          <w:szCs w:val="36"/>
                          <w:lang w:val="en-US"/>
                        </w:rPr>
                      </w:pPr>
                      <w:r>
                        <w:rPr>
                          <w:i/>
                          <w:color w:val="FFFFFF" w:themeColor="background1"/>
                          <w:sz w:val="36"/>
                          <w:szCs w:val="36"/>
                        </w:rPr>
                        <w:t>H</w:t>
                      </w:r>
                      <w:r w:rsidRPr="000E7489">
                        <w:rPr>
                          <w:i/>
                          <w:color w:val="FFFFFF" w:themeColor="background1"/>
                          <w:sz w:val="36"/>
                          <w:szCs w:val="36"/>
                          <w:lang w:val="en-US"/>
                        </w:rPr>
                        <w:t>_BUC_04</w:t>
                      </w:r>
                    </w:p>
                    <w:p w:rsidR="00FA2D43" w:rsidRPr="000E7489" w:rsidRDefault="00FA2D43" w:rsidP="002D0CF3">
                      <w:pPr>
                        <w:jc w:val="center"/>
                        <w:rPr>
                          <w:i/>
                          <w:color w:val="FFFFFF" w:themeColor="background1"/>
                          <w:sz w:val="36"/>
                          <w:szCs w:val="36"/>
                          <w:lang w:val="en-US"/>
                        </w:rPr>
                      </w:pPr>
                      <w:r w:rsidRPr="000E7489">
                        <w:rPr>
                          <w:i/>
                          <w:color w:val="FFFFFF" w:themeColor="background1"/>
                          <w:sz w:val="36"/>
                          <w:szCs w:val="36"/>
                          <w:lang w:val="en-US"/>
                        </w:rPr>
                        <w:t>Reimbursement of Administrat</w:t>
                      </w:r>
                      <w:r>
                        <w:rPr>
                          <w:i/>
                          <w:color w:val="FFFFFF" w:themeColor="background1"/>
                          <w:sz w:val="36"/>
                          <w:szCs w:val="36"/>
                          <w:lang w:val="en-US"/>
                        </w:rPr>
                        <w:t>ive Check or Medical Information</w:t>
                      </w:r>
                    </w:p>
                    <w:p w:rsidR="00FA2D43" w:rsidRPr="00D02D0C" w:rsidRDefault="00FA2D43" w:rsidP="002D0CF3">
                      <w:pPr>
                        <w:jc w:val="center"/>
                        <w:rPr>
                          <w:i/>
                          <w:color w:val="FFFFFF"/>
                          <w:sz w:val="36"/>
                          <w:szCs w:val="36"/>
                        </w:rPr>
                      </w:pPr>
                    </w:p>
                  </w:txbxContent>
                </v:textbox>
              </v:shape>
            </w:pict>
          </mc:Fallback>
        </mc:AlternateContent>
      </w:r>
    </w:p>
    <w:p w:rsidR="00B41BBD" w:rsidRPr="00BF3EC1" w:rsidRDefault="00B41BBD"/>
    <w:p w:rsidR="00B41BBD" w:rsidRPr="00BF3EC1" w:rsidRDefault="00B41BBD"/>
    <w:p w:rsidR="00B41BBD" w:rsidRPr="00BF3EC1" w:rsidRDefault="00B41BBD"/>
    <w:p w:rsidR="00B41BBD" w:rsidRPr="00BF3EC1" w:rsidRDefault="00B41BBD"/>
    <w:p w:rsidR="00B41BBD" w:rsidRPr="00BF3EC1" w:rsidRDefault="00B41BBD"/>
    <w:p w:rsidR="00B41BBD" w:rsidRPr="00BF3EC1" w:rsidRDefault="00B41BBD"/>
    <w:p w:rsidR="00B41BBD" w:rsidRPr="00BF3EC1" w:rsidRDefault="00B41BBD"/>
    <w:p w:rsidR="00B41BBD" w:rsidRPr="00BF3EC1" w:rsidRDefault="00B41BBD"/>
    <w:p w:rsidR="00B41BBD" w:rsidRPr="00BF3EC1" w:rsidRDefault="00B41BBD"/>
    <w:p w:rsidR="00B41BBD" w:rsidRPr="00BF3EC1" w:rsidRDefault="00B41BBD"/>
    <w:p w:rsidR="00B41BBD" w:rsidRPr="00BF3EC1" w:rsidRDefault="00B41BBD"/>
    <w:p w:rsidR="00B41BBD" w:rsidRPr="00BF3EC1" w:rsidRDefault="00B41BBD"/>
    <w:p w:rsidR="00B41BBD" w:rsidRPr="00BF3EC1" w:rsidRDefault="00B41BBD"/>
    <w:p w:rsidR="00B41BBD" w:rsidRPr="00BF3EC1" w:rsidRDefault="00B41BBD"/>
    <w:p w:rsidR="00B41BBD" w:rsidRPr="00BF3EC1" w:rsidRDefault="00B41BBD"/>
    <w:p w:rsidR="00B41BBD" w:rsidRPr="00BF3EC1" w:rsidRDefault="00B41BBD"/>
    <w:p w:rsidR="00B41BBD" w:rsidRPr="00BF3EC1" w:rsidRDefault="00B41BBD"/>
    <w:p w:rsidR="004D5591" w:rsidRPr="00BF3EC1" w:rsidRDefault="004D5591"/>
    <w:p w:rsidR="004D5591" w:rsidRPr="00BF3EC1" w:rsidRDefault="004D5591"/>
    <w:p w:rsidR="004D5591" w:rsidRPr="00BF3EC1" w:rsidRDefault="004D5591"/>
    <w:p w:rsidR="004D5591" w:rsidRPr="00BF3EC1" w:rsidRDefault="004D5591"/>
    <w:p w:rsidR="004D5591" w:rsidRPr="00BF3EC1" w:rsidRDefault="004D5591"/>
    <w:p w:rsidR="004D5591" w:rsidRPr="00BF3EC1" w:rsidRDefault="004D5591"/>
    <w:p w:rsidR="004D5591" w:rsidRPr="00BF3EC1" w:rsidRDefault="000E7489">
      <w:r>
        <w:rPr>
          <w:noProof/>
        </w:rPr>
        <w:drawing>
          <wp:inline distT="0" distB="0" distL="0" distR="0" wp14:anchorId="140979B3" wp14:editId="4A8E871E">
            <wp:extent cx="1752600" cy="8096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r="68600"/>
                    <a:stretch>
                      <a:fillRect/>
                    </a:stretch>
                  </pic:blipFill>
                  <pic:spPr bwMode="auto">
                    <a:xfrm>
                      <a:off x="0" y="0"/>
                      <a:ext cx="1752600" cy="809625"/>
                    </a:xfrm>
                    <a:prstGeom prst="rect">
                      <a:avLst/>
                    </a:prstGeom>
                    <a:noFill/>
                    <a:ln>
                      <a:noFill/>
                    </a:ln>
                  </pic:spPr>
                </pic:pic>
              </a:graphicData>
            </a:graphic>
          </wp:inline>
        </w:drawing>
      </w:r>
    </w:p>
    <w:p w:rsidR="004D5591" w:rsidRPr="00BF3EC1" w:rsidRDefault="004D5591"/>
    <w:p w:rsidR="004D5591" w:rsidRPr="00BF3EC1" w:rsidRDefault="004D5591"/>
    <w:p w:rsidR="004D5591" w:rsidRPr="00BF3EC1" w:rsidRDefault="004D5591"/>
    <w:p w:rsidR="004D5591" w:rsidRPr="00BF3EC1" w:rsidRDefault="004D5591"/>
    <w:p w:rsidR="004D5591" w:rsidRPr="00BF3EC1" w:rsidRDefault="004D5591"/>
    <w:p w:rsidR="004D5591" w:rsidRPr="00BF3EC1" w:rsidRDefault="004D5591"/>
    <w:p w:rsidR="00B41BBD" w:rsidRPr="00BF3EC1" w:rsidRDefault="000E7489">
      <w:r w:rsidRPr="00BF3EC1">
        <w:rPr>
          <w:noProof/>
        </w:rPr>
        <w:drawing>
          <wp:anchor distT="0" distB="0" distL="114300" distR="114300" simplePos="0" relativeHeight="251657216" behindDoc="0" locked="0" layoutInCell="1" allowOverlap="1" wp14:anchorId="04C62810" wp14:editId="40FB9B5F">
            <wp:simplePos x="0" y="0"/>
            <wp:positionH relativeFrom="column">
              <wp:posOffset>2230755</wp:posOffset>
            </wp:positionH>
            <wp:positionV relativeFrom="paragraph">
              <wp:posOffset>619760</wp:posOffset>
            </wp:positionV>
            <wp:extent cx="838200" cy="561975"/>
            <wp:effectExtent l="0" t="0" r="0" b="9525"/>
            <wp:wrapNone/>
            <wp:docPr id="23"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41BBD" w:rsidRPr="00BF3EC1" w:rsidRDefault="00D2200F" w:rsidP="007136F4">
      <w:pPr>
        <w:pStyle w:val="Heading1"/>
        <w:numPr>
          <w:ilvl w:val="0"/>
          <w:numId w:val="0"/>
        </w:numPr>
        <w:ind w:left="432" w:hanging="432"/>
      </w:pPr>
      <w:bookmarkStart w:id="0" w:name="_Toc523494545"/>
      <w:r w:rsidRPr="00BF3EC1">
        <w:lastRenderedPageBreak/>
        <w:t>Table of Contents</w:t>
      </w:r>
      <w:bookmarkEnd w:id="0"/>
    </w:p>
    <w:p w:rsidR="00D2200F" w:rsidRPr="00BF3EC1" w:rsidRDefault="00D2200F"/>
    <w:p w:rsidR="00D2200F" w:rsidRPr="00BF3EC1" w:rsidRDefault="00D2200F"/>
    <w:p w:rsidR="008D34C3" w:rsidRDefault="00D2200F">
      <w:pPr>
        <w:pStyle w:val="TOC1"/>
        <w:tabs>
          <w:tab w:val="right" w:leader="dot" w:pos="8777"/>
        </w:tabs>
        <w:rPr>
          <w:rFonts w:asciiTheme="minorHAnsi" w:eastAsiaTheme="minorEastAsia" w:hAnsiTheme="minorHAnsi" w:cstheme="minorBidi"/>
          <w:noProof/>
          <w:color w:val="auto"/>
          <w:sz w:val="22"/>
          <w:szCs w:val="22"/>
        </w:rPr>
      </w:pPr>
      <w:r w:rsidRPr="00BF3EC1">
        <w:fldChar w:fldCharType="begin"/>
      </w:r>
      <w:r w:rsidRPr="00BF3EC1">
        <w:instrText xml:space="preserve"> TOC \o "1-3" \h \z \u </w:instrText>
      </w:r>
      <w:r w:rsidRPr="00BF3EC1">
        <w:fldChar w:fldCharType="separate"/>
      </w:r>
      <w:hyperlink w:anchor="_Toc523494545" w:history="1">
        <w:r w:rsidR="008D34C3" w:rsidRPr="001E4F22">
          <w:rPr>
            <w:rStyle w:val="Hyperlink"/>
            <w:noProof/>
          </w:rPr>
          <w:t>Table of Contents</w:t>
        </w:r>
        <w:r w:rsidR="008D34C3">
          <w:rPr>
            <w:noProof/>
            <w:webHidden/>
          </w:rPr>
          <w:tab/>
        </w:r>
        <w:r w:rsidR="008D34C3">
          <w:rPr>
            <w:noProof/>
            <w:webHidden/>
          </w:rPr>
          <w:fldChar w:fldCharType="begin"/>
        </w:r>
        <w:r w:rsidR="008D34C3">
          <w:rPr>
            <w:noProof/>
            <w:webHidden/>
          </w:rPr>
          <w:instrText xml:space="preserve"> PAGEREF _Toc523494545 \h </w:instrText>
        </w:r>
        <w:r w:rsidR="008D34C3">
          <w:rPr>
            <w:noProof/>
            <w:webHidden/>
          </w:rPr>
        </w:r>
        <w:r w:rsidR="008D34C3">
          <w:rPr>
            <w:noProof/>
            <w:webHidden/>
          </w:rPr>
          <w:fldChar w:fldCharType="separate"/>
        </w:r>
        <w:r w:rsidR="008D34C3">
          <w:rPr>
            <w:noProof/>
            <w:webHidden/>
          </w:rPr>
          <w:t>2</w:t>
        </w:r>
        <w:r w:rsidR="008D34C3">
          <w:rPr>
            <w:noProof/>
            <w:webHidden/>
          </w:rPr>
          <w:fldChar w:fldCharType="end"/>
        </w:r>
      </w:hyperlink>
    </w:p>
    <w:p w:rsidR="008D34C3" w:rsidRDefault="008D34C3">
      <w:pPr>
        <w:pStyle w:val="TOC1"/>
        <w:tabs>
          <w:tab w:val="right" w:leader="dot" w:pos="8777"/>
        </w:tabs>
        <w:rPr>
          <w:rFonts w:asciiTheme="minorHAnsi" w:eastAsiaTheme="minorEastAsia" w:hAnsiTheme="minorHAnsi" w:cstheme="minorBidi"/>
          <w:noProof/>
          <w:color w:val="auto"/>
          <w:sz w:val="22"/>
          <w:szCs w:val="22"/>
        </w:rPr>
      </w:pPr>
      <w:hyperlink w:anchor="_Toc523494546" w:history="1">
        <w:r w:rsidRPr="001E4F22">
          <w:rPr>
            <w:rStyle w:val="Hyperlink"/>
            <w:rFonts w:cs="Calibri"/>
            <w:noProof/>
            <w:lang w:val="en-US"/>
          </w:rPr>
          <w:t>1. Introduction</w:t>
        </w:r>
        <w:r>
          <w:rPr>
            <w:noProof/>
            <w:webHidden/>
          </w:rPr>
          <w:tab/>
        </w:r>
        <w:r>
          <w:rPr>
            <w:noProof/>
            <w:webHidden/>
          </w:rPr>
          <w:fldChar w:fldCharType="begin"/>
        </w:r>
        <w:r>
          <w:rPr>
            <w:noProof/>
            <w:webHidden/>
          </w:rPr>
          <w:instrText xml:space="preserve"> PAGEREF _Toc523494546 \h </w:instrText>
        </w:r>
        <w:r>
          <w:rPr>
            <w:noProof/>
            <w:webHidden/>
          </w:rPr>
        </w:r>
        <w:r>
          <w:rPr>
            <w:noProof/>
            <w:webHidden/>
          </w:rPr>
          <w:fldChar w:fldCharType="separate"/>
        </w:r>
        <w:r>
          <w:rPr>
            <w:noProof/>
            <w:webHidden/>
          </w:rPr>
          <w:t>7</w:t>
        </w:r>
        <w:r>
          <w:rPr>
            <w:noProof/>
            <w:webHidden/>
          </w:rPr>
          <w:fldChar w:fldCharType="end"/>
        </w:r>
      </w:hyperlink>
    </w:p>
    <w:p w:rsidR="008D34C3" w:rsidRDefault="008D34C3">
      <w:pPr>
        <w:pStyle w:val="TOC2"/>
        <w:tabs>
          <w:tab w:val="right" w:leader="dot" w:pos="8777"/>
        </w:tabs>
        <w:rPr>
          <w:rFonts w:asciiTheme="minorHAnsi" w:eastAsiaTheme="minorEastAsia" w:hAnsiTheme="minorHAnsi" w:cstheme="minorBidi"/>
          <w:noProof/>
          <w:color w:val="auto"/>
          <w:sz w:val="22"/>
          <w:szCs w:val="22"/>
        </w:rPr>
      </w:pPr>
      <w:hyperlink w:anchor="_Toc523494547" w:history="1">
        <w:r w:rsidRPr="001E4F22">
          <w:rPr>
            <w:rStyle w:val="Hyperlink"/>
            <w:noProof/>
          </w:rPr>
          <w:t>1.1. Purpose</w:t>
        </w:r>
        <w:r>
          <w:rPr>
            <w:noProof/>
            <w:webHidden/>
          </w:rPr>
          <w:tab/>
        </w:r>
        <w:r>
          <w:rPr>
            <w:noProof/>
            <w:webHidden/>
          </w:rPr>
          <w:fldChar w:fldCharType="begin"/>
        </w:r>
        <w:r>
          <w:rPr>
            <w:noProof/>
            <w:webHidden/>
          </w:rPr>
          <w:instrText xml:space="preserve"> PAGEREF _Toc523494547 \h </w:instrText>
        </w:r>
        <w:r>
          <w:rPr>
            <w:noProof/>
            <w:webHidden/>
          </w:rPr>
        </w:r>
        <w:r>
          <w:rPr>
            <w:noProof/>
            <w:webHidden/>
          </w:rPr>
          <w:fldChar w:fldCharType="separate"/>
        </w:r>
        <w:r>
          <w:rPr>
            <w:noProof/>
            <w:webHidden/>
          </w:rPr>
          <w:t>7</w:t>
        </w:r>
        <w:r>
          <w:rPr>
            <w:noProof/>
            <w:webHidden/>
          </w:rPr>
          <w:fldChar w:fldCharType="end"/>
        </w:r>
      </w:hyperlink>
    </w:p>
    <w:p w:rsidR="008D34C3" w:rsidRDefault="008D34C3">
      <w:pPr>
        <w:pStyle w:val="TOC2"/>
        <w:tabs>
          <w:tab w:val="right" w:leader="dot" w:pos="8777"/>
        </w:tabs>
        <w:rPr>
          <w:rFonts w:asciiTheme="minorHAnsi" w:eastAsiaTheme="minorEastAsia" w:hAnsiTheme="minorHAnsi" w:cstheme="minorBidi"/>
          <w:noProof/>
          <w:color w:val="auto"/>
          <w:sz w:val="22"/>
          <w:szCs w:val="22"/>
        </w:rPr>
      </w:pPr>
      <w:hyperlink w:anchor="_Toc523494548" w:history="1">
        <w:r w:rsidRPr="001E4F22">
          <w:rPr>
            <w:rStyle w:val="Hyperlink"/>
            <w:noProof/>
          </w:rPr>
          <w:t>1.2. Scope</w:t>
        </w:r>
        <w:r>
          <w:rPr>
            <w:noProof/>
            <w:webHidden/>
          </w:rPr>
          <w:tab/>
        </w:r>
        <w:r>
          <w:rPr>
            <w:noProof/>
            <w:webHidden/>
          </w:rPr>
          <w:fldChar w:fldCharType="begin"/>
        </w:r>
        <w:r>
          <w:rPr>
            <w:noProof/>
            <w:webHidden/>
          </w:rPr>
          <w:instrText xml:space="preserve"> PAGEREF _Toc523494548 \h </w:instrText>
        </w:r>
        <w:r>
          <w:rPr>
            <w:noProof/>
            <w:webHidden/>
          </w:rPr>
        </w:r>
        <w:r>
          <w:rPr>
            <w:noProof/>
            <w:webHidden/>
          </w:rPr>
          <w:fldChar w:fldCharType="separate"/>
        </w:r>
        <w:r>
          <w:rPr>
            <w:noProof/>
            <w:webHidden/>
          </w:rPr>
          <w:t>7</w:t>
        </w:r>
        <w:r>
          <w:rPr>
            <w:noProof/>
            <w:webHidden/>
          </w:rPr>
          <w:fldChar w:fldCharType="end"/>
        </w:r>
      </w:hyperlink>
    </w:p>
    <w:p w:rsidR="008D34C3" w:rsidRDefault="008D34C3">
      <w:pPr>
        <w:pStyle w:val="TOC2"/>
        <w:tabs>
          <w:tab w:val="right" w:leader="dot" w:pos="8777"/>
        </w:tabs>
        <w:rPr>
          <w:rFonts w:asciiTheme="minorHAnsi" w:eastAsiaTheme="minorEastAsia" w:hAnsiTheme="minorHAnsi" w:cstheme="minorBidi"/>
          <w:noProof/>
          <w:color w:val="auto"/>
          <w:sz w:val="22"/>
          <w:szCs w:val="22"/>
        </w:rPr>
      </w:pPr>
      <w:hyperlink w:anchor="_Toc523494549" w:history="1">
        <w:r w:rsidRPr="001E4F22">
          <w:rPr>
            <w:rStyle w:val="Hyperlink"/>
            <w:noProof/>
          </w:rPr>
          <w:t>1.3. Definitions, Acronyms and Abbreviations</w:t>
        </w:r>
        <w:r>
          <w:rPr>
            <w:noProof/>
            <w:webHidden/>
          </w:rPr>
          <w:tab/>
        </w:r>
        <w:r>
          <w:rPr>
            <w:noProof/>
            <w:webHidden/>
          </w:rPr>
          <w:fldChar w:fldCharType="begin"/>
        </w:r>
        <w:r>
          <w:rPr>
            <w:noProof/>
            <w:webHidden/>
          </w:rPr>
          <w:instrText xml:space="preserve"> PAGEREF _Toc523494549 \h </w:instrText>
        </w:r>
        <w:r>
          <w:rPr>
            <w:noProof/>
            <w:webHidden/>
          </w:rPr>
        </w:r>
        <w:r>
          <w:rPr>
            <w:noProof/>
            <w:webHidden/>
          </w:rPr>
          <w:fldChar w:fldCharType="separate"/>
        </w:r>
        <w:r>
          <w:rPr>
            <w:noProof/>
            <w:webHidden/>
          </w:rPr>
          <w:t>7</w:t>
        </w:r>
        <w:r>
          <w:rPr>
            <w:noProof/>
            <w:webHidden/>
          </w:rPr>
          <w:fldChar w:fldCharType="end"/>
        </w:r>
      </w:hyperlink>
    </w:p>
    <w:p w:rsidR="008D34C3" w:rsidRDefault="008D34C3">
      <w:pPr>
        <w:pStyle w:val="TOC2"/>
        <w:tabs>
          <w:tab w:val="right" w:leader="dot" w:pos="8777"/>
        </w:tabs>
        <w:rPr>
          <w:rFonts w:asciiTheme="minorHAnsi" w:eastAsiaTheme="minorEastAsia" w:hAnsiTheme="minorHAnsi" w:cstheme="minorBidi"/>
          <w:noProof/>
          <w:color w:val="auto"/>
          <w:sz w:val="22"/>
          <w:szCs w:val="22"/>
        </w:rPr>
      </w:pPr>
      <w:hyperlink w:anchor="_Toc523494550" w:history="1">
        <w:r w:rsidRPr="001E4F22">
          <w:rPr>
            <w:rStyle w:val="Hyperlink"/>
            <w:noProof/>
          </w:rPr>
          <w:t>1.4. References</w:t>
        </w:r>
        <w:r>
          <w:rPr>
            <w:noProof/>
            <w:webHidden/>
          </w:rPr>
          <w:tab/>
        </w:r>
        <w:r>
          <w:rPr>
            <w:noProof/>
            <w:webHidden/>
          </w:rPr>
          <w:fldChar w:fldCharType="begin"/>
        </w:r>
        <w:r>
          <w:rPr>
            <w:noProof/>
            <w:webHidden/>
          </w:rPr>
          <w:instrText xml:space="preserve"> PAGEREF _Toc523494550 \h </w:instrText>
        </w:r>
        <w:r>
          <w:rPr>
            <w:noProof/>
            <w:webHidden/>
          </w:rPr>
        </w:r>
        <w:r>
          <w:rPr>
            <w:noProof/>
            <w:webHidden/>
          </w:rPr>
          <w:fldChar w:fldCharType="separate"/>
        </w:r>
        <w:r>
          <w:rPr>
            <w:noProof/>
            <w:webHidden/>
          </w:rPr>
          <w:t>8</w:t>
        </w:r>
        <w:r>
          <w:rPr>
            <w:noProof/>
            <w:webHidden/>
          </w:rPr>
          <w:fldChar w:fldCharType="end"/>
        </w:r>
      </w:hyperlink>
    </w:p>
    <w:p w:rsidR="008D34C3" w:rsidRDefault="008D34C3">
      <w:pPr>
        <w:pStyle w:val="TOC2"/>
        <w:tabs>
          <w:tab w:val="right" w:leader="dot" w:pos="8777"/>
        </w:tabs>
        <w:rPr>
          <w:rFonts w:asciiTheme="minorHAnsi" w:eastAsiaTheme="minorEastAsia" w:hAnsiTheme="minorHAnsi" w:cstheme="minorBidi"/>
          <w:noProof/>
          <w:color w:val="auto"/>
          <w:sz w:val="22"/>
          <w:szCs w:val="22"/>
        </w:rPr>
      </w:pPr>
      <w:hyperlink w:anchor="_Toc523494551" w:history="1">
        <w:r w:rsidRPr="001E4F22">
          <w:rPr>
            <w:rStyle w:val="Hyperlink"/>
            <w:noProof/>
          </w:rPr>
          <w:t>1.5. Overview</w:t>
        </w:r>
        <w:r>
          <w:rPr>
            <w:noProof/>
            <w:webHidden/>
          </w:rPr>
          <w:tab/>
        </w:r>
        <w:r>
          <w:rPr>
            <w:noProof/>
            <w:webHidden/>
          </w:rPr>
          <w:fldChar w:fldCharType="begin"/>
        </w:r>
        <w:r>
          <w:rPr>
            <w:noProof/>
            <w:webHidden/>
          </w:rPr>
          <w:instrText xml:space="preserve"> PAGEREF _Toc523494551 \h </w:instrText>
        </w:r>
        <w:r>
          <w:rPr>
            <w:noProof/>
            <w:webHidden/>
          </w:rPr>
        </w:r>
        <w:r>
          <w:rPr>
            <w:noProof/>
            <w:webHidden/>
          </w:rPr>
          <w:fldChar w:fldCharType="separate"/>
        </w:r>
        <w:r>
          <w:rPr>
            <w:noProof/>
            <w:webHidden/>
          </w:rPr>
          <w:t>8</w:t>
        </w:r>
        <w:r>
          <w:rPr>
            <w:noProof/>
            <w:webHidden/>
          </w:rPr>
          <w:fldChar w:fldCharType="end"/>
        </w:r>
      </w:hyperlink>
    </w:p>
    <w:p w:rsidR="008D34C3" w:rsidRDefault="008D34C3">
      <w:pPr>
        <w:pStyle w:val="TOC1"/>
        <w:tabs>
          <w:tab w:val="right" w:leader="dot" w:pos="8777"/>
        </w:tabs>
        <w:rPr>
          <w:rFonts w:asciiTheme="minorHAnsi" w:eastAsiaTheme="minorEastAsia" w:hAnsiTheme="minorHAnsi" w:cstheme="minorBidi"/>
          <w:noProof/>
          <w:color w:val="auto"/>
          <w:sz w:val="22"/>
          <w:szCs w:val="22"/>
        </w:rPr>
      </w:pPr>
      <w:hyperlink w:anchor="_Toc523494552" w:history="1">
        <w:r w:rsidRPr="001E4F22">
          <w:rPr>
            <w:rStyle w:val="Hyperlink"/>
            <w:rFonts w:cs="Calibri"/>
            <w:noProof/>
            <w:lang w:val="en-US"/>
          </w:rPr>
          <w:t>2. Description</w:t>
        </w:r>
        <w:r>
          <w:rPr>
            <w:noProof/>
            <w:webHidden/>
          </w:rPr>
          <w:tab/>
        </w:r>
        <w:r>
          <w:rPr>
            <w:noProof/>
            <w:webHidden/>
          </w:rPr>
          <w:fldChar w:fldCharType="begin"/>
        </w:r>
        <w:r>
          <w:rPr>
            <w:noProof/>
            <w:webHidden/>
          </w:rPr>
          <w:instrText xml:space="preserve"> PAGEREF _Toc523494552 \h </w:instrText>
        </w:r>
        <w:r>
          <w:rPr>
            <w:noProof/>
            <w:webHidden/>
          </w:rPr>
        </w:r>
        <w:r>
          <w:rPr>
            <w:noProof/>
            <w:webHidden/>
          </w:rPr>
          <w:fldChar w:fldCharType="separate"/>
        </w:r>
        <w:r>
          <w:rPr>
            <w:noProof/>
            <w:webHidden/>
          </w:rPr>
          <w:t>9</w:t>
        </w:r>
        <w:r>
          <w:rPr>
            <w:noProof/>
            <w:webHidden/>
          </w:rPr>
          <w:fldChar w:fldCharType="end"/>
        </w:r>
      </w:hyperlink>
    </w:p>
    <w:p w:rsidR="008D34C3" w:rsidRDefault="008D34C3">
      <w:pPr>
        <w:pStyle w:val="TOC2"/>
        <w:tabs>
          <w:tab w:val="right" w:leader="dot" w:pos="8777"/>
        </w:tabs>
        <w:rPr>
          <w:rFonts w:asciiTheme="minorHAnsi" w:eastAsiaTheme="minorEastAsia" w:hAnsiTheme="minorHAnsi" w:cstheme="minorBidi"/>
          <w:noProof/>
          <w:color w:val="auto"/>
          <w:sz w:val="22"/>
          <w:szCs w:val="22"/>
        </w:rPr>
      </w:pPr>
      <w:hyperlink w:anchor="_Toc523494553" w:history="1">
        <w:r w:rsidRPr="001E4F22">
          <w:rPr>
            <w:rStyle w:val="Hyperlink"/>
            <w:noProof/>
          </w:rPr>
          <w:t>2.1. Business Scenario</w:t>
        </w:r>
        <w:r>
          <w:rPr>
            <w:noProof/>
            <w:webHidden/>
          </w:rPr>
          <w:tab/>
        </w:r>
        <w:r>
          <w:rPr>
            <w:noProof/>
            <w:webHidden/>
          </w:rPr>
          <w:fldChar w:fldCharType="begin"/>
        </w:r>
        <w:r>
          <w:rPr>
            <w:noProof/>
            <w:webHidden/>
          </w:rPr>
          <w:instrText xml:space="preserve"> PAGEREF _Toc523494553 \h </w:instrText>
        </w:r>
        <w:r>
          <w:rPr>
            <w:noProof/>
            <w:webHidden/>
          </w:rPr>
        </w:r>
        <w:r>
          <w:rPr>
            <w:noProof/>
            <w:webHidden/>
          </w:rPr>
          <w:fldChar w:fldCharType="separate"/>
        </w:r>
        <w:r>
          <w:rPr>
            <w:noProof/>
            <w:webHidden/>
          </w:rPr>
          <w:t>9</w:t>
        </w:r>
        <w:r>
          <w:rPr>
            <w:noProof/>
            <w:webHidden/>
          </w:rPr>
          <w:fldChar w:fldCharType="end"/>
        </w:r>
      </w:hyperlink>
    </w:p>
    <w:p w:rsidR="008D34C3" w:rsidRDefault="008D34C3">
      <w:pPr>
        <w:pStyle w:val="TOC2"/>
        <w:tabs>
          <w:tab w:val="right" w:leader="dot" w:pos="8777"/>
        </w:tabs>
        <w:rPr>
          <w:rFonts w:asciiTheme="minorHAnsi" w:eastAsiaTheme="minorEastAsia" w:hAnsiTheme="minorHAnsi" w:cstheme="minorBidi"/>
          <w:noProof/>
          <w:color w:val="auto"/>
          <w:sz w:val="22"/>
          <w:szCs w:val="22"/>
        </w:rPr>
      </w:pPr>
      <w:hyperlink w:anchor="_Toc523494554" w:history="1">
        <w:r w:rsidRPr="001E4F22">
          <w:rPr>
            <w:rStyle w:val="Hyperlink"/>
            <w:noProof/>
          </w:rPr>
          <w:t>2.2. Legal base</w:t>
        </w:r>
        <w:r>
          <w:rPr>
            <w:noProof/>
            <w:webHidden/>
          </w:rPr>
          <w:tab/>
        </w:r>
        <w:r>
          <w:rPr>
            <w:noProof/>
            <w:webHidden/>
          </w:rPr>
          <w:fldChar w:fldCharType="begin"/>
        </w:r>
        <w:r>
          <w:rPr>
            <w:noProof/>
            <w:webHidden/>
          </w:rPr>
          <w:instrText xml:space="preserve"> PAGEREF _Toc523494554 \h </w:instrText>
        </w:r>
        <w:r>
          <w:rPr>
            <w:noProof/>
            <w:webHidden/>
          </w:rPr>
        </w:r>
        <w:r>
          <w:rPr>
            <w:noProof/>
            <w:webHidden/>
          </w:rPr>
          <w:fldChar w:fldCharType="separate"/>
        </w:r>
        <w:r>
          <w:rPr>
            <w:noProof/>
            <w:webHidden/>
          </w:rPr>
          <w:t>9</w:t>
        </w:r>
        <w:r>
          <w:rPr>
            <w:noProof/>
            <w:webHidden/>
          </w:rPr>
          <w:fldChar w:fldCharType="end"/>
        </w:r>
      </w:hyperlink>
    </w:p>
    <w:p w:rsidR="008D34C3" w:rsidRDefault="008D34C3">
      <w:pPr>
        <w:pStyle w:val="TOC1"/>
        <w:tabs>
          <w:tab w:val="right" w:leader="dot" w:pos="8777"/>
        </w:tabs>
        <w:rPr>
          <w:rFonts w:asciiTheme="minorHAnsi" w:eastAsiaTheme="minorEastAsia" w:hAnsiTheme="minorHAnsi" w:cstheme="minorBidi"/>
          <w:noProof/>
          <w:color w:val="auto"/>
          <w:sz w:val="22"/>
          <w:szCs w:val="22"/>
        </w:rPr>
      </w:pPr>
      <w:hyperlink w:anchor="_Toc523494555" w:history="1">
        <w:r w:rsidRPr="001E4F22">
          <w:rPr>
            <w:rStyle w:val="Hyperlink"/>
            <w:rFonts w:cs="Calibri"/>
            <w:noProof/>
            <w:lang w:val="en-US"/>
          </w:rPr>
          <w:t>3. Actors &amp; Roles</w:t>
        </w:r>
        <w:r>
          <w:rPr>
            <w:noProof/>
            <w:webHidden/>
          </w:rPr>
          <w:tab/>
        </w:r>
        <w:r>
          <w:rPr>
            <w:noProof/>
            <w:webHidden/>
          </w:rPr>
          <w:fldChar w:fldCharType="begin"/>
        </w:r>
        <w:r>
          <w:rPr>
            <w:noProof/>
            <w:webHidden/>
          </w:rPr>
          <w:instrText xml:space="preserve"> PAGEREF _Toc523494555 \h </w:instrText>
        </w:r>
        <w:r>
          <w:rPr>
            <w:noProof/>
            <w:webHidden/>
          </w:rPr>
        </w:r>
        <w:r>
          <w:rPr>
            <w:noProof/>
            <w:webHidden/>
          </w:rPr>
          <w:fldChar w:fldCharType="separate"/>
        </w:r>
        <w:r>
          <w:rPr>
            <w:noProof/>
            <w:webHidden/>
          </w:rPr>
          <w:t>10</w:t>
        </w:r>
        <w:r>
          <w:rPr>
            <w:noProof/>
            <w:webHidden/>
          </w:rPr>
          <w:fldChar w:fldCharType="end"/>
        </w:r>
      </w:hyperlink>
    </w:p>
    <w:p w:rsidR="008D34C3" w:rsidRDefault="008D34C3">
      <w:pPr>
        <w:pStyle w:val="TOC1"/>
        <w:tabs>
          <w:tab w:val="right" w:leader="dot" w:pos="8777"/>
        </w:tabs>
        <w:rPr>
          <w:rFonts w:asciiTheme="minorHAnsi" w:eastAsiaTheme="minorEastAsia" w:hAnsiTheme="minorHAnsi" w:cstheme="minorBidi"/>
          <w:noProof/>
          <w:color w:val="auto"/>
          <w:sz w:val="22"/>
          <w:szCs w:val="22"/>
        </w:rPr>
      </w:pPr>
      <w:hyperlink w:anchor="_Toc523494556" w:history="1">
        <w:r w:rsidRPr="001E4F22">
          <w:rPr>
            <w:rStyle w:val="Hyperlink"/>
            <w:rFonts w:cs="Calibri"/>
            <w:noProof/>
            <w:lang w:val="en-US"/>
          </w:rPr>
          <w:t>4. Use Case</w:t>
        </w:r>
        <w:r>
          <w:rPr>
            <w:noProof/>
            <w:webHidden/>
          </w:rPr>
          <w:tab/>
        </w:r>
        <w:r>
          <w:rPr>
            <w:noProof/>
            <w:webHidden/>
          </w:rPr>
          <w:fldChar w:fldCharType="begin"/>
        </w:r>
        <w:r>
          <w:rPr>
            <w:noProof/>
            <w:webHidden/>
          </w:rPr>
          <w:instrText xml:space="preserve"> PAGEREF _Toc523494556 \h </w:instrText>
        </w:r>
        <w:r>
          <w:rPr>
            <w:noProof/>
            <w:webHidden/>
          </w:rPr>
        </w:r>
        <w:r>
          <w:rPr>
            <w:noProof/>
            <w:webHidden/>
          </w:rPr>
          <w:fldChar w:fldCharType="separate"/>
        </w:r>
        <w:r>
          <w:rPr>
            <w:noProof/>
            <w:webHidden/>
          </w:rPr>
          <w:t>11</w:t>
        </w:r>
        <w:r>
          <w:rPr>
            <w:noProof/>
            <w:webHidden/>
          </w:rPr>
          <w:fldChar w:fldCharType="end"/>
        </w:r>
      </w:hyperlink>
    </w:p>
    <w:p w:rsidR="008D34C3" w:rsidRDefault="008D34C3">
      <w:pPr>
        <w:pStyle w:val="TOC2"/>
        <w:tabs>
          <w:tab w:val="right" w:leader="dot" w:pos="8777"/>
        </w:tabs>
        <w:rPr>
          <w:rFonts w:asciiTheme="minorHAnsi" w:eastAsiaTheme="minorEastAsia" w:hAnsiTheme="minorHAnsi" w:cstheme="minorBidi"/>
          <w:noProof/>
          <w:color w:val="auto"/>
          <w:sz w:val="22"/>
          <w:szCs w:val="22"/>
        </w:rPr>
      </w:pPr>
      <w:hyperlink w:anchor="_Toc523494557" w:history="1">
        <w:r w:rsidRPr="001E4F22">
          <w:rPr>
            <w:rStyle w:val="Hyperlink"/>
            <w:noProof/>
          </w:rPr>
          <w:t>4.1. RUP Table Representation</w:t>
        </w:r>
        <w:r>
          <w:rPr>
            <w:noProof/>
            <w:webHidden/>
          </w:rPr>
          <w:tab/>
        </w:r>
        <w:r>
          <w:rPr>
            <w:noProof/>
            <w:webHidden/>
          </w:rPr>
          <w:fldChar w:fldCharType="begin"/>
        </w:r>
        <w:r>
          <w:rPr>
            <w:noProof/>
            <w:webHidden/>
          </w:rPr>
          <w:instrText xml:space="preserve"> PAGEREF _Toc523494557 \h </w:instrText>
        </w:r>
        <w:r>
          <w:rPr>
            <w:noProof/>
            <w:webHidden/>
          </w:rPr>
        </w:r>
        <w:r>
          <w:rPr>
            <w:noProof/>
            <w:webHidden/>
          </w:rPr>
          <w:fldChar w:fldCharType="separate"/>
        </w:r>
        <w:r>
          <w:rPr>
            <w:noProof/>
            <w:webHidden/>
          </w:rPr>
          <w:t>11</w:t>
        </w:r>
        <w:r>
          <w:rPr>
            <w:noProof/>
            <w:webHidden/>
          </w:rPr>
          <w:fldChar w:fldCharType="end"/>
        </w:r>
      </w:hyperlink>
    </w:p>
    <w:p w:rsidR="008D34C3" w:rsidRDefault="008D34C3">
      <w:pPr>
        <w:pStyle w:val="TOC2"/>
        <w:tabs>
          <w:tab w:val="right" w:leader="dot" w:pos="8777"/>
        </w:tabs>
        <w:rPr>
          <w:rFonts w:asciiTheme="minorHAnsi" w:eastAsiaTheme="minorEastAsia" w:hAnsiTheme="minorHAnsi" w:cstheme="minorBidi"/>
          <w:noProof/>
          <w:color w:val="auto"/>
          <w:sz w:val="22"/>
          <w:szCs w:val="22"/>
        </w:rPr>
      </w:pPr>
      <w:hyperlink w:anchor="_Toc523494558" w:history="1">
        <w:r w:rsidRPr="001E4F22">
          <w:rPr>
            <w:rStyle w:val="Hyperlink"/>
            <w:noProof/>
          </w:rPr>
          <w:t>4.2. Request – Reply SEDs</w:t>
        </w:r>
        <w:r>
          <w:rPr>
            <w:noProof/>
            <w:webHidden/>
          </w:rPr>
          <w:tab/>
        </w:r>
        <w:r>
          <w:rPr>
            <w:noProof/>
            <w:webHidden/>
          </w:rPr>
          <w:fldChar w:fldCharType="begin"/>
        </w:r>
        <w:r>
          <w:rPr>
            <w:noProof/>
            <w:webHidden/>
          </w:rPr>
          <w:instrText xml:space="preserve"> PAGEREF _Toc523494558 \h </w:instrText>
        </w:r>
        <w:r>
          <w:rPr>
            <w:noProof/>
            <w:webHidden/>
          </w:rPr>
        </w:r>
        <w:r>
          <w:rPr>
            <w:noProof/>
            <w:webHidden/>
          </w:rPr>
          <w:fldChar w:fldCharType="separate"/>
        </w:r>
        <w:r>
          <w:rPr>
            <w:noProof/>
            <w:webHidden/>
          </w:rPr>
          <w:t>14</w:t>
        </w:r>
        <w:r>
          <w:rPr>
            <w:noProof/>
            <w:webHidden/>
          </w:rPr>
          <w:fldChar w:fldCharType="end"/>
        </w:r>
      </w:hyperlink>
    </w:p>
    <w:p w:rsidR="008D34C3" w:rsidRDefault="008D34C3">
      <w:pPr>
        <w:pStyle w:val="TOC2"/>
        <w:tabs>
          <w:tab w:val="right" w:leader="dot" w:pos="8777"/>
        </w:tabs>
        <w:rPr>
          <w:rFonts w:asciiTheme="minorHAnsi" w:eastAsiaTheme="minorEastAsia" w:hAnsiTheme="minorHAnsi" w:cstheme="minorBidi"/>
          <w:noProof/>
          <w:color w:val="auto"/>
          <w:sz w:val="22"/>
          <w:szCs w:val="22"/>
        </w:rPr>
      </w:pPr>
      <w:hyperlink w:anchor="_Toc523494559" w:history="1">
        <w:r w:rsidRPr="001E4F22">
          <w:rPr>
            <w:rStyle w:val="Hyperlink"/>
            <w:noProof/>
          </w:rPr>
          <w:t>4.3. Attachments Allowed</w:t>
        </w:r>
        <w:r>
          <w:rPr>
            <w:noProof/>
            <w:webHidden/>
          </w:rPr>
          <w:tab/>
        </w:r>
        <w:r>
          <w:rPr>
            <w:noProof/>
            <w:webHidden/>
          </w:rPr>
          <w:fldChar w:fldCharType="begin"/>
        </w:r>
        <w:r>
          <w:rPr>
            <w:noProof/>
            <w:webHidden/>
          </w:rPr>
          <w:instrText xml:space="preserve"> PAGEREF _Toc523494559 \h </w:instrText>
        </w:r>
        <w:r>
          <w:rPr>
            <w:noProof/>
            <w:webHidden/>
          </w:rPr>
        </w:r>
        <w:r>
          <w:rPr>
            <w:noProof/>
            <w:webHidden/>
          </w:rPr>
          <w:fldChar w:fldCharType="separate"/>
        </w:r>
        <w:r>
          <w:rPr>
            <w:noProof/>
            <w:webHidden/>
          </w:rPr>
          <w:t>14</w:t>
        </w:r>
        <w:r>
          <w:rPr>
            <w:noProof/>
            <w:webHidden/>
          </w:rPr>
          <w:fldChar w:fldCharType="end"/>
        </w:r>
      </w:hyperlink>
    </w:p>
    <w:p w:rsidR="008D34C3" w:rsidRDefault="008D34C3">
      <w:pPr>
        <w:pStyle w:val="TOC2"/>
        <w:tabs>
          <w:tab w:val="right" w:leader="dot" w:pos="8777"/>
        </w:tabs>
        <w:rPr>
          <w:rFonts w:asciiTheme="minorHAnsi" w:eastAsiaTheme="minorEastAsia" w:hAnsiTheme="minorHAnsi" w:cstheme="minorBidi"/>
          <w:noProof/>
          <w:color w:val="auto"/>
          <w:sz w:val="22"/>
          <w:szCs w:val="22"/>
        </w:rPr>
      </w:pPr>
      <w:hyperlink w:anchor="_Toc523494560" w:history="1">
        <w:r w:rsidRPr="001E4F22">
          <w:rPr>
            <w:rStyle w:val="Hyperlink"/>
            <w:noProof/>
          </w:rPr>
          <w:t>4.4. Artefacts used</w:t>
        </w:r>
        <w:r>
          <w:rPr>
            <w:noProof/>
            <w:webHidden/>
          </w:rPr>
          <w:tab/>
        </w:r>
        <w:r>
          <w:rPr>
            <w:noProof/>
            <w:webHidden/>
          </w:rPr>
          <w:fldChar w:fldCharType="begin"/>
        </w:r>
        <w:r>
          <w:rPr>
            <w:noProof/>
            <w:webHidden/>
          </w:rPr>
          <w:instrText xml:space="preserve"> PAGEREF _Toc523494560 \h </w:instrText>
        </w:r>
        <w:r>
          <w:rPr>
            <w:noProof/>
            <w:webHidden/>
          </w:rPr>
        </w:r>
        <w:r>
          <w:rPr>
            <w:noProof/>
            <w:webHidden/>
          </w:rPr>
          <w:fldChar w:fldCharType="separate"/>
        </w:r>
        <w:r>
          <w:rPr>
            <w:noProof/>
            <w:webHidden/>
          </w:rPr>
          <w:t>14</w:t>
        </w:r>
        <w:r>
          <w:rPr>
            <w:noProof/>
            <w:webHidden/>
          </w:rPr>
          <w:fldChar w:fldCharType="end"/>
        </w:r>
      </w:hyperlink>
    </w:p>
    <w:p w:rsidR="008D34C3" w:rsidRDefault="008D34C3">
      <w:pPr>
        <w:pStyle w:val="TOC1"/>
        <w:tabs>
          <w:tab w:val="right" w:leader="dot" w:pos="8777"/>
        </w:tabs>
        <w:rPr>
          <w:rFonts w:asciiTheme="minorHAnsi" w:eastAsiaTheme="minorEastAsia" w:hAnsiTheme="minorHAnsi" w:cstheme="minorBidi"/>
          <w:noProof/>
          <w:color w:val="auto"/>
          <w:sz w:val="22"/>
          <w:szCs w:val="22"/>
        </w:rPr>
      </w:pPr>
      <w:hyperlink w:anchor="_Toc523494561" w:history="1">
        <w:r w:rsidRPr="001E4F22">
          <w:rPr>
            <w:rStyle w:val="Hyperlink"/>
            <w:rFonts w:cs="Calibri"/>
            <w:noProof/>
            <w:lang w:val="en-US"/>
          </w:rPr>
          <w:t>5. Business Processes</w:t>
        </w:r>
        <w:r>
          <w:rPr>
            <w:noProof/>
            <w:webHidden/>
          </w:rPr>
          <w:tab/>
        </w:r>
        <w:r>
          <w:rPr>
            <w:noProof/>
            <w:webHidden/>
          </w:rPr>
          <w:fldChar w:fldCharType="begin"/>
        </w:r>
        <w:r>
          <w:rPr>
            <w:noProof/>
            <w:webHidden/>
          </w:rPr>
          <w:instrText xml:space="preserve"> PAGEREF _Toc523494561 \h </w:instrText>
        </w:r>
        <w:r>
          <w:rPr>
            <w:noProof/>
            <w:webHidden/>
          </w:rPr>
        </w:r>
        <w:r>
          <w:rPr>
            <w:noProof/>
            <w:webHidden/>
          </w:rPr>
          <w:fldChar w:fldCharType="separate"/>
        </w:r>
        <w:r>
          <w:rPr>
            <w:noProof/>
            <w:webHidden/>
          </w:rPr>
          <w:t>15</w:t>
        </w:r>
        <w:r>
          <w:rPr>
            <w:noProof/>
            <w:webHidden/>
          </w:rPr>
          <w:fldChar w:fldCharType="end"/>
        </w:r>
      </w:hyperlink>
    </w:p>
    <w:p w:rsidR="008D34C3" w:rsidRDefault="008D34C3">
      <w:pPr>
        <w:pStyle w:val="TOC2"/>
        <w:tabs>
          <w:tab w:val="right" w:leader="dot" w:pos="8777"/>
        </w:tabs>
        <w:rPr>
          <w:rFonts w:asciiTheme="minorHAnsi" w:eastAsiaTheme="minorEastAsia" w:hAnsiTheme="minorHAnsi" w:cstheme="minorBidi"/>
          <w:noProof/>
          <w:color w:val="auto"/>
          <w:sz w:val="22"/>
          <w:szCs w:val="22"/>
        </w:rPr>
      </w:pPr>
      <w:hyperlink w:anchor="_Toc523494562" w:history="1">
        <w:r w:rsidRPr="001E4F22">
          <w:rPr>
            <w:rStyle w:val="Hyperlink"/>
            <w:noProof/>
          </w:rPr>
          <w:t>5.1. Case Owner and Counterparty</w:t>
        </w:r>
        <w:r>
          <w:rPr>
            <w:noProof/>
            <w:webHidden/>
          </w:rPr>
          <w:tab/>
        </w:r>
        <w:r>
          <w:rPr>
            <w:noProof/>
            <w:webHidden/>
          </w:rPr>
          <w:fldChar w:fldCharType="begin"/>
        </w:r>
        <w:r>
          <w:rPr>
            <w:noProof/>
            <w:webHidden/>
          </w:rPr>
          <w:instrText xml:space="preserve"> PAGEREF _Toc523494562 \h </w:instrText>
        </w:r>
        <w:r>
          <w:rPr>
            <w:noProof/>
            <w:webHidden/>
          </w:rPr>
        </w:r>
        <w:r>
          <w:rPr>
            <w:noProof/>
            <w:webHidden/>
          </w:rPr>
          <w:fldChar w:fldCharType="separate"/>
        </w:r>
        <w:r>
          <w:rPr>
            <w:noProof/>
            <w:webHidden/>
          </w:rPr>
          <w:t>15</w:t>
        </w:r>
        <w:r>
          <w:rPr>
            <w:noProof/>
            <w:webHidden/>
          </w:rPr>
          <w:fldChar w:fldCharType="end"/>
        </w:r>
      </w:hyperlink>
    </w:p>
    <w:p w:rsidR="008D34C3" w:rsidRDefault="008D34C3">
      <w:pPr>
        <w:pStyle w:val="TOC2"/>
        <w:tabs>
          <w:tab w:val="right" w:leader="dot" w:pos="8777"/>
        </w:tabs>
        <w:rPr>
          <w:rFonts w:asciiTheme="minorHAnsi" w:eastAsiaTheme="minorEastAsia" w:hAnsiTheme="minorHAnsi" w:cstheme="minorBidi"/>
          <w:noProof/>
          <w:color w:val="auto"/>
          <w:sz w:val="22"/>
          <w:szCs w:val="22"/>
        </w:rPr>
      </w:pPr>
      <w:hyperlink w:anchor="_Toc523494563" w:history="1">
        <w:r w:rsidRPr="001E4F22">
          <w:rPr>
            <w:rStyle w:val="Hyperlink"/>
            <w:noProof/>
          </w:rPr>
          <w:t>5.2. Sub Processes</w:t>
        </w:r>
        <w:r>
          <w:rPr>
            <w:noProof/>
            <w:webHidden/>
          </w:rPr>
          <w:tab/>
        </w:r>
        <w:r>
          <w:rPr>
            <w:noProof/>
            <w:webHidden/>
          </w:rPr>
          <w:fldChar w:fldCharType="begin"/>
        </w:r>
        <w:r>
          <w:rPr>
            <w:noProof/>
            <w:webHidden/>
          </w:rPr>
          <w:instrText xml:space="preserve"> PAGEREF _Toc523494563 \h </w:instrText>
        </w:r>
        <w:r>
          <w:rPr>
            <w:noProof/>
            <w:webHidden/>
          </w:rPr>
        </w:r>
        <w:r>
          <w:rPr>
            <w:noProof/>
            <w:webHidden/>
          </w:rPr>
          <w:fldChar w:fldCharType="separate"/>
        </w:r>
        <w:r>
          <w:rPr>
            <w:noProof/>
            <w:webHidden/>
          </w:rPr>
          <w:t>15</w:t>
        </w:r>
        <w:r>
          <w:rPr>
            <w:noProof/>
            <w:webHidden/>
          </w:rPr>
          <w:fldChar w:fldCharType="end"/>
        </w:r>
      </w:hyperlink>
    </w:p>
    <w:p w:rsidR="008D34C3" w:rsidRDefault="008D34C3">
      <w:pPr>
        <w:pStyle w:val="TOC1"/>
        <w:tabs>
          <w:tab w:val="right" w:leader="dot" w:pos="8777"/>
        </w:tabs>
        <w:rPr>
          <w:rFonts w:asciiTheme="minorHAnsi" w:eastAsiaTheme="minorEastAsia" w:hAnsiTheme="minorHAnsi" w:cstheme="minorBidi"/>
          <w:noProof/>
          <w:color w:val="auto"/>
          <w:sz w:val="22"/>
          <w:szCs w:val="22"/>
        </w:rPr>
      </w:pPr>
      <w:hyperlink w:anchor="_Toc523494564" w:history="1">
        <w:r w:rsidRPr="001E4F22">
          <w:rPr>
            <w:rStyle w:val="Hyperlink"/>
            <w:rFonts w:cs="Calibri"/>
            <w:noProof/>
            <w:lang w:val="en-US"/>
          </w:rPr>
          <w:t>6. Appendices</w:t>
        </w:r>
        <w:r>
          <w:rPr>
            <w:noProof/>
            <w:webHidden/>
          </w:rPr>
          <w:tab/>
        </w:r>
        <w:r>
          <w:rPr>
            <w:noProof/>
            <w:webHidden/>
          </w:rPr>
          <w:fldChar w:fldCharType="begin"/>
        </w:r>
        <w:r>
          <w:rPr>
            <w:noProof/>
            <w:webHidden/>
          </w:rPr>
          <w:instrText xml:space="preserve"> PAGEREF _Toc523494564 \h </w:instrText>
        </w:r>
        <w:r>
          <w:rPr>
            <w:noProof/>
            <w:webHidden/>
          </w:rPr>
        </w:r>
        <w:r>
          <w:rPr>
            <w:noProof/>
            <w:webHidden/>
          </w:rPr>
          <w:fldChar w:fldCharType="separate"/>
        </w:r>
        <w:r>
          <w:rPr>
            <w:noProof/>
            <w:webHidden/>
          </w:rPr>
          <w:t>16</w:t>
        </w:r>
        <w:r>
          <w:rPr>
            <w:noProof/>
            <w:webHidden/>
          </w:rPr>
          <w:fldChar w:fldCharType="end"/>
        </w:r>
      </w:hyperlink>
    </w:p>
    <w:p w:rsidR="008D34C3" w:rsidRDefault="008D34C3">
      <w:pPr>
        <w:pStyle w:val="TOC2"/>
        <w:tabs>
          <w:tab w:val="right" w:leader="dot" w:pos="8777"/>
        </w:tabs>
        <w:rPr>
          <w:rFonts w:asciiTheme="minorHAnsi" w:eastAsiaTheme="minorEastAsia" w:hAnsiTheme="minorHAnsi" w:cstheme="minorBidi"/>
          <w:noProof/>
          <w:color w:val="auto"/>
          <w:sz w:val="22"/>
          <w:szCs w:val="22"/>
        </w:rPr>
      </w:pPr>
      <w:hyperlink w:anchor="_Toc523494565" w:history="1">
        <w:r w:rsidRPr="001E4F22">
          <w:rPr>
            <w:rStyle w:val="Hyperlink"/>
            <w:noProof/>
          </w:rPr>
          <w:t>6.1. Issues</w:t>
        </w:r>
        <w:r>
          <w:rPr>
            <w:noProof/>
            <w:webHidden/>
          </w:rPr>
          <w:tab/>
        </w:r>
        <w:r>
          <w:rPr>
            <w:noProof/>
            <w:webHidden/>
          </w:rPr>
          <w:fldChar w:fldCharType="begin"/>
        </w:r>
        <w:r>
          <w:rPr>
            <w:noProof/>
            <w:webHidden/>
          </w:rPr>
          <w:instrText xml:space="preserve"> PAGEREF _Toc523494565 \h </w:instrText>
        </w:r>
        <w:r>
          <w:rPr>
            <w:noProof/>
            <w:webHidden/>
          </w:rPr>
        </w:r>
        <w:r>
          <w:rPr>
            <w:noProof/>
            <w:webHidden/>
          </w:rPr>
          <w:fldChar w:fldCharType="separate"/>
        </w:r>
        <w:r>
          <w:rPr>
            <w:noProof/>
            <w:webHidden/>
          </w:rPr>
          <w:t>16</w:t>
        </w:r>
        <w:r>
          <w:rPr>
            <w:noProof/>
            <w:webHidden/>
          </w:rPr>
          <w:fldChar w:fldCharType="end"/>
        </w:r>
      </w:hyperlink>
    </w:p>
    <w:p w:rsidR="00B41BBD" w:rsidRPr="00BF3EC1" w:rsidRDefault="00D2200F">
      <w:r w:rsidRPr="00BF3EC1">
        <w:fldChar w:fldCharType="end"/>
      </w:r>
    </w:p>
    <w:p w:rsidR="002E6ECB" w:rsidRPr="00BF3EC1" w:rsidRDefault="002E6ECB">
      <w:pPr>
        <w:jc w:val="left"/>
        <w:rPr>
          <w:rFonts w:eastAsia="Calibri" w:cs="Calibri"/>
          <w:b/>
          <w:color w:val="000000"/>
          <w:sz w:val="24"/>
          <w:szCs w:val="22"/>
          <w:lang w:val="fr-BE" w:eastAsia="en-US"/>
        </w:rPr>
      </w:pPr>
      <w:bookmarkStart w:id="1" w:name="_Headings_and_subheadings"/>
      <w:bookmarkEnd w:id="1"/>
      <w:r w:rsidRPr="00BF3EC1">
        <w:rPr>
          <w:rFonts w:eastAsia="Calibri" w:cs="Calibri"/>
          <w:b/>
          <w:color w:val="000000"/>
          <w:sz w:val="24"/>
          <w:szCs w:val="22"/>
          <w:lang w:val="fr-BE" w:eastAsia="en-US"/>
        </w:rPr>
        <w:br w:type="page"/>
      </w:r>
    </w:p>
    <w:p w:rsidR="002E6ECB" w:rsidRPr="00D16BCE" w:rsidRDefault="002E6ECB" w:rsidP="002E6ECB">
      <w:pPr>
        <w:spacing w:after="20" w:line="276" w:lineRule="auto"/>
        <w:jc w:val="left"/>
        <w:rPr>
          <w:rFonts w:eastAsia="Calibri" w:cs="Calibri"/>
          <w:b/>
          <w:color w:val="000000"/>
          <w:sz w:val="22"/>
          <w:szCs w:val="22"/>
          <w:lang w:val="fr-BE" w:eastAsia="en-US"/>
        </w:rPr>
      </w:pPr>
      <w:r w:rsidRPr="00D16BCE">
        <w:rPr>
          <w:rFonts w:eastAsia="Calibri" w:cs="Calibri"/>
          <w:b/>
          <w:color w:val="000000"/>
          <w:sz w:val="22"/>
          <w:szCs w:val="22"/>
          <w:lang w:val="fr-BE" w:eastAsia="en-US"/>
        </w:rPr>
        <w:lastRenderedPageBreak/>
        <w:t>Document Control Information</w:t>
      </w:r>
    </w:p>
    <w:tbl>
      <w:tblPr>
        <w:tblW w:w="5222"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928"/>
        <w:gridCol w:w="45"/>
        <w:gridCol w:w="6351"/>
        <w:gridCol w:w="79"/>
      </w:tblGrid>
      <w:tr w:rsidR="00FE78BE" w:rsidRPr="00D16BCE" w:rsidTr="00DB3CD9">
        <w:tc>
          <w:tcPr>
            <w:tcW w:w="1557" w:type="pct"/>
            <w:tcBorders>
              <w:top w:val="single" w:sz="4" w:space="0" w:color="7F7F7F"/>
              <w:left w:val="single" w:sz="4" w:space="0" w:color="7F7F7F"/>
              <w:bottom w:val="single" w:sz="4" w:space="0" w:color="7F7F7F"/>
              <w:right w:val="single" w:sz="4" w:space="0" w:color="7F7F7F"/>
            </w:tcBorders>
            <w:shd w:val="clear" w:color="auto" w:fill="D9D9D9"/>
            <w:hideMark/>
          </w:tcPr>
          <w:p w:rsidR="00FE78BE" w:rsidRPr="00D16BCE" w:rsidRDefault="00FE78BE" w:rsidP="00D16BCE">
            <w:pPr>
              <w:spacing w:line="276" w:lineRule="auto"/>
              <w:jc w:val="left"/>
              <w:rPr>
                <w:rFonts w:eastAsia="PMingLiU" w:cs="Calibri"/>
                <w:b/>
                <w:sz w:val="22"/>
                <w:szCs w:val="22"/>
              </w:rPr>
            </w:pPr>
            <w:r w:rsidRPr="00D16BCE">
              <w:rPr>
                <w:rFonts w:cs="Calibri"/>
                <w:b/>
                <w:sz w:val="22"/>
                <w:szCs w:val="22"/>
              </w:rPr>
              <w:t>Settings</w:t>
            </w:r>
          </w:p>
        </w:tc>
        <w:tc>
          <w:tcPr>
            <w:tcW w:w="3443" w:type="pct"/>
            <w:gridSpan w:val="3"/>
            <w:tcBorders>
              <w:top w:val="single" w:sz="4" w:space="0" w:color="7F7F7F"/>
              <w:left w:val="single" w:sz="4" w:space="0" w:color="7F7F7F"/>
              <w:bottom w:val="single" w:sz="4" w:space="0" w:color="7F7F7F"/>
              <w:right w:val="single" w:sz="4" w:space="0" w:color="7F7F7F"/>
            </w:tcBorders>
            <w:shd w:val="clear" w:color="auto" w:fill="D9D9D9"/>
            <w:hideMark/>
          </w:tcPr>
          <w:p w:rsidR="00FE78BE" w:rsidRPr="00D16BCE" w:rsidRDefault="00FE78BE" w:rsidP="00D16BCE">
            <w:pPr>
              <w:spacing w:line="276" w:lineRule="auto"/>
              <w:jc w:val="left"/>
              <w:rPr>
                <w:rFonts w:eastAsia="PMingLiU" w:cs="Calibri"/>
                <w:b/>
                <w:sz w:val="22"/>
                <w:szCs w:val="22"/>
              </w:rPr>
            </w:pPr>
            <w:r w:rsidRPr="00D16BCE">
              <w:rPr>
                <w:rFonts w:cs="Calibri"/>
                <w:b/>
                <w:sz w:val="22"/>
                <w:szCs w:val="22"/>
              </w:rPr>
              <w:t>Value</w:t>
            </w:r>
          </w:p>
        </w:tc>
      </w:tr>
      <w:tr w:rsidR="00DB3CD9" w:rsidRPr="00D16BCE" w:rsidTr="00DB3CD9">
        <w:trPr>
          <w:gridAfter w:val="1"/>
          <w:wAfter w:w="42" w:type="pct"/>
        </w:trPr>
        <w:tc>
          <w:tcPr>
            <w:tcW w:w="1581" w:type="pct"/>
            <w:gridSpan w:val="2"/>
            <w:tcBorders>
              <w:top w:val="single" w:sz="4" w:space="0" w:color="7F7F7F"/>
              <w:left w:val="single" w:sz="4" w:space="0" w:color="7F7F7F"/>
              <w:bottom w:val="single" w:sz="4" w:space="0" w:color="7F7F7F"/>
              <w:right w:val="single" w:sz="4" w:space="0" w:color="7F7F7F"/>
            </w:tcBorders>
            <w:shd w:val="clear" w:color="auto" w:fill="auto"/>
            <w:hideMark/>
          </w:tcPr>
          <w:p w:rsidR="00DB3CD9" w:rsidRPr="00D16BCE" w:rsidRDefault="00DB3CD9" w:rsidP="00D16BCE">
            <w:pPr>
              <w:spacing w:line="276" w:lineRule="auto"/>
              <w:jc w:val="left"/>
              <w:rPr>
                <w:rFonts w:cs="Calibri"/>
                <w:b/>
                <w:sz w:val="22"/>
                <w:szCs w:val="22"/>
                <w:lang w:val="en-US"/>
              </w:rPr>
            </w:pPr>
            <w:r w:rsidRPr="00D16BCE">
              <w:rPr>
                <w:rFonts w:cs="Calibri"/>
                <w:b/>
                <w:sz w:val="22"/>
                <w:szCs w:val="22"/>
                <w:lang w:val="en-US"/>
              </w:rPr>
              <w:t>Document Title:</w:t>
            </w:r>
          </w:p>
        </w:tc>
        <w:tc>
          <w:tcPr>
            <w:tcW w:w="3377" w:type="pct"/>
            <w:tcBorders>
              <w:top w:val="single" w:sz="4" w:space="0" w:color="7F7F7F"/>
              <w:left w:val="single" w:sz="4" w:space="0" w:color="7F7F7F"/>
              <w:bottom w:val="single" w:sz="4" w:space="0" w:color="7F7F7F"/>
              <w:right w:val="single" w:sz="4" w:space="0" w:color="7F7F7F"/>
            </w:tcBorders>
            <w:shd w:val="clear" w:color="auto" w:fill="auto"/>
            <w:hideMark/>
          </w:tcPr>
          <w:p w:rsidR="00DB3CD9" w:rsidRPr="00D16BCE" w:rsidRDefault="006A2608" w:rsidP="00D16BCE">
            <w:pPr>
              <w:spacing w:line="276" w:lineRule="auto"/>
              <w:jc w:val="left"/>
              <w:rPr>
                <w:rFonts w:cs="Calibri"/>
                <w:b/>
                <w:bCs/>
                <w:color w:val="984806"/>
                <w:sz w:val="22"/>
                <w:szCs w:val="22"/>
                <w:lang w:val="en-US"/>
              </w:rPr>
            </w:pPr>
            <w:r>
              <w:rPr>
                <w:rFonts w:cs="Calibri"/>
                <w:b/>
                <w:bCs/>
                <w:color w:val="984806"/>
                <w:sz w:val="22"/>
                <w:szCs w:val="22"/>
                <w:lang w:val="en-US"/>
              </w:rPr>
              <w:fldChar w:fldCharType="begin"/>
            </w:r>
            <w:r>
              <w:rPr>
                <w:rFonts w:cs="Calibri"/>
                <w:b/>
                <w:bCs/>
                <w:color w:val="984806"/>
                <w:sz w:val="22"/>
                <w:szCs w:val="22"/>
                <w:lang w:val="en-US"/>
              </w:rPr>
              <w:instrText xml:space="preserve"> TITLE  "Business Use Case H_BUC04 -"  \* MERGEFORMAT </w:instrText>
            </w:r>
            <w:r>
              <w:rPr>
                <w:rFonts w:cs="Calibri"/>
                <w:b/>
                <w:bCs/>
                <w:color w:val="984806"/>
                <w:sz w:val="22"/>
                <w:szCs w:val="22"/>
                <w:lang w:val="en-US"/>
              </w:rPr>
              <w:fldChar w:fldCharType="separate"/>
            </w:r>
            <w:r>
              <w:rPr>
                <w:rFonts w:cs="Calibri"/>
                <w:b/>
                <w:bCs/>
                <w:color w:val="984806"/>
                <w:sz w:val="22"/>
                <w:szCs w:val="22"/>
                <w:lang w:val="en-US"/>
              </w:rPr>
              <w:t>Business Use Case H_BUC</w:t>
            </w:r>
            <w:r w:rsidR="00672AD9">
              <w:rPr>
                <w:rFonts w:cs="Calibri"/>
                <w:b/>
                <w:bCs/>
                <w:color w:val="984806"/>
                <w:sz w:val="22"/>
                <w:szCs w:val="22"/>
                <w:lang w:val="en-US"/>
              </w:rPr>
              <w:t xml:space="preserve"> </w:t>
            </w:r>
            <w:r>
              <w:rPr>
                <w:rFonts w:cs="Calibri"/>
                <w:b/>
                <w:bCs/>
                <w:color w:val="984806"/>
                <w:sz w:val="22"/>
                <w:szCs w:val="22"/>
                <w:lang w:val="en-US"/>
              </w:rPr>
              <w:t>04 -</w:t>
            </w:r>
            <w:r>
              <w:rPr>
                <w:rFonts w:cs="Calibri"/>
                <w:b/>
                <w:bCs/>
                <w:color w:val="984806"/>
                <w:sz w:val="22"/>
                <w:szCs w:val="22"/>
                <w:lang w:val="en-US"/>
              </w:rPr>
              <w:fldChar w:fldCharType="end"/>
            </w:r>
          </w:p>
          <w:p w:rsidR="00DB3CD9" w:rsidRPr="00D16BCE" w:rsidRDefault="006A2608" w:rsidP="003B4036">
            <w:pPr>
              <w:spacing w:line="276" w:lineRule="auto"/>
              <w:jc w:val="left"/>
              <w:rPr>
                <w:rFonts w:cs="Calibri"/>
                <w:b/>
                <w:bCs/>
                <w:color w:val="984806"/>
                <w:sz w:val="22"/>
                <w:szCs w:val="22"/>
                <w:lang w:val="en-US"/>
              </w:rPr>
            </w:pPr>
            <w:r>
              <w:rPr>
                <w:rFonts w:cs="Calibri"/>
                <w:b/>
                <w:bCs/>
                <w:color w:val="984806"/>
                <w:sz w:val="22"/>
                <w:szCs w:val="22"/>
                <w:lang w:val="en-US"/>
              </w:rPr>
              <w:fldChar w:fldCharType="begin"/>
            </w:r>
            <w:r>
              <w:rPr>
                <w:rFonts w:cs="Calibri"/>
                <w:b/>
                <w:bCs/>
                <w:color w:val="984806"/>
                <w:sz w:val="22"/>
                <w:szCs w:val="22"/>
                <w:lang w:val="en-US"/>
              </w:rPr>
              <w:instrText xml:space="preserve"> SUBJECT  "H_BUC04 - Reimbursement Admin Checks - Medical examination"  \* MERGEFORMAT </w:instrText>
            </w:r>
            <w:r>
              <w:rPr>
                <w:rFonts w:cs="Calibri"/>
                <w:b/>
                <w:bCs/>
                <w:color w:val="984806"/>
                <w:sz w:val="22"/>
                <w:szCs w:val="22"/>
                <w:lang w:val="en-US"/>
              </w:rPr>
              <w:fldChar w:fldCharType="separate"/>
            </w:r>
            <w:r>
              <w:rPr>
                <w:rFonts w:cs="Calibri"/>
                <w:b/>
                <w:bCs/>
                <w:color w:val="984806"/>
                <w:sz w:val="22"/>
                <w:szCs w:val="22"/>
                <w:lang w:val="en-US"/>
              </w:rPr>
              <w:t>Reimbursement Admin</w:t>
            </w:r>
            <w:r w:rsidR="00A21AA9">
              <w:rPr>
                <w:rFonts w:cs="Calibri"/>
                <w:b/>
                <w:bCs/>
                <w:color w:val="984806"/>
                <w:sz w:val="22"/>
                <w:szCs w:val="22"/>
                <w:lang w:val="en-US"/>
              </w:rPr>
              <w:t>istrative Check or</w:t>
            </w:r>
            <w:r>
              <w:rPr>
                <w:rFonts w:cs="Calibri"/>
                <w:b/>
                <w:bCs/>
                <w:color w:val="984806"/>
                <w:sz w:val="22"/>
                <w:szCs w:val="22"/>
                <w:lang w:val="en-US"/>
              </w:rPr>
              <w:t xml:space="preserve"> Medical </w:t>
            </w:r>
            <w:r w:rsidR="003B4036">
              <w:rPr>
                <w:rFonts w:cs="Calibri"/>
                <w:b/>
                <w:bCs/>
                <w:color w:val="984806"/>
                <w:sz w:val="22"/>
                <w:szCs w:val="22"/>
                <w:lang w:val="en-US"/>
              </w:rPr>
              <w:t>Information</w:t>
            </w:r>
            <w:r>
              <w:rPr>
                <w:rFonts w:cs="Calibri"/>
                <w:b/>
                <w:bCs/>
                <w:color w:val="984806"/>
                <w:sz w:val="22"/>
                <w:szCs w:val="22"/>
                <w:lang w:val="en-US"/>
              </w:rPr>
              <w:fldChar w:fldCharType="end"/>
            </w:r>
            <w:r w:rsidR="00DB3CD9" w:rsidRPr="00D16BCE">
              <w:rPr>
                <w:rFonts w:eastAsia="PMingLiU" w:cs="Calibri"/>
                <w:sz w:val="22"/>
                <w:szCs w:val="22"/>
              </w:rPr>
              <w:fldChar w:fldCharType="begin"/>
            </w:r>
            <w:r w:rsidR="00DB3CD9" w:rsidRPr="00D16BCE">
              <w:rPr>
                <w:rFonts w:eastAsia="PMingLiU" w:cs="Calibri"/>
                <w:sz w:val="22"/>
                <w:szCs w:val="22"/>
              </w:rPr>
              <w:instrText xml:space="preserve"> TITLE   \* MERGEFORMAT </w:instrText>
            </w:r>
            <w:r w:rsidR="00DB3CD9" w:rsidRPr="00D16BCE">
              <w:rPr>
                <w:rFonts w:eastAsia="PMingLiU" w:cs="Calibri"/>
                <w:sz w:val="22"/>
                <w:szCs w:val="22"/>
              </w:rPr>
              <w:fldChar w:fldCharType="end"/>
            </w:r>
          </w:p>
        </w:tc>
      </w:tr>
      <w:tr w:rsidR="00DB3CD9" w:rsidRPr="00D16BCE" w:rsidTr="00DB3CD9">
        <w:trPr>
          <w:gridAfter w:val="1"/>
          <w:wAfter w:w="42" w:type="pct"/>
        </w:trPr>
        <w:tc>
          <w:tcPr>
            <w:tcW w:w="1581" w:type="pct"/>
            <w:gridSpan w:val="2"/>
            <w:tcBorders>
              <w:top w:val="single" w:sz="4" w:space="0" w:color="7F7F7F"/>
              <w:left w:val="single" w:sz="4" w:space="0" w:color="7F7F7F"/>
              <w:bottom w:val="single" w:sz="4" w:space="0" w:color="7F7F7F"/>
              <w:right w:val="single" w:sz="4" w:space="0" w:color="7F7F7F"/>
            </w:tcBorders>
            <w:shd w:val="clear" w:color="auto" w:fill="auto"/>
            <w:hideMark/>
          </w:tcPr>
          <w:p w:rsidR="00DB3CD9" w:rsidRPr="00D16BCE" w:rsidRDefault="00DB3CD9" w:rsidP="00D16BCE">
            <w:pPr>
              <w:spacing w:line="276" w:lineRule="auto"/>
              <w:jc w:val="left"/>
              <w:rPr>
                <w:rFonts w:cs="Calibri"/>
                <w:b/>
                <w:sz w:val="22"/>
                <w:szCs w:val="22"/>
                <w:lang w:val="en-US"/>
              </w:rPr>
            </w:pPr>
            <w:r w:rsidRPr="00D16BCE">
              <w:rPr>
                <w:rFonts w:cs="Calibri"/>
                <w:b/>
                <w:sz w:val="22"/>
                <w:szCs w:val="22"/>
                <w:lang w:val="en-US"/>
              </w:rPr>
              <w:t>Project Title:</w:t>
            </w:r>
          </w:p>
        </w:tc>
        <w:tc>
          <w:tcPr>
            <w:tcW w:w="3377" w:type="pct"/>
            <w:tcBorders>
              <w:top w:val="single" w:sz="4" w:space="0" w:color="7F7F7F"/>
              <w:left w:val="single" w:sz="4" w:space="0" w:color="7F7F7F"/>
              <w:bottom w:val="single" w:sz="4" w:space="0" w:color="7F7F7F"/>
              <w:right w:val="single" w:sz="4" w:space="0" w:color="7F7F7F"/>
            </w:tcBorders>
            <w:shd w:val="clear" w:color="auto" w:fill="auto"/>
            <w:hideMark/>
          </w:tcPr>
          <w:p w:rsidR="00DB3CD9" w:rsidRPr="00D16BCE" w:rsidRDefault="00DB3CD9" w:rsidP="00D16BCE">
            <w:pPr>
              <w:spacing w:line="276" w:lineRule="auto"/>
              <w:jc w:val="left"/>
              <w:rPr>
                <w:rFonts w:cs="Calibri"/>
                <w:color w:val="984806"/>
                <w:sz w:val="22"/>
                <w:szCs w:val="22"/>
              </w:rPr>
            </w:pPr>
            <w:r w:rsidRPr="00D16BCE">
              <w:rPr>
                <w:rFonts w:cs="Calibri"/>
                <w:b/>
                <w:bCs/>
                <w:color w:val="984806"/>
                <w:sz w:val="22"/>
                <w:szCs w:val="22"/>
                <w:lang w:val="en-US"/>
              </w:rPr>
              <w:t>EESSI (Electronic Exchange of Social Security Information) Project</w:t>
            </w:r>
          </w:p>
        </w:tc>
      </w:tr>
      <w:tr w:rsidR="00DB3CD9" w:rsidRPr="00D16BCE" w:rsidTr="00DB3CD9">
        <w:trPr>
          <w:gridAfter w:val="1"/>
          <w:wAfter w:w="42" w:type="pct"/>
        </w:trPr>
        <w:tc>
          <w:tcPr>
            <w:tcW w:w="1581" w:type="pct"/>
            <w:gridSpan w:val="2"/>
            <w:tcBorders>
              <w:top w:val="single" w:sz="4" w:space="0" w:color="7F7F7F"/>
              <w:left w:val="single" w:sz="4" w:space="0" w:color="7F7F7F"/>
              <w:bottom w:val="single" w:sz="4" w:space="0" w:color="7F7F7F"/>
              <w:right w:val="single" w:sz="4" w:space="0" w:color="7F7F7F"/>
            </w:tcBorders>
            <w:shd w:val="clear" w:color="auto" w:fill="auto"/>
            <w:hideMark/>
          </w:tcPr>
          <w:p w:rsidR="00DB3CD9" w:rsidRPr="00D16BCE" w:rsidRDefault="00DB3CD9" w:rsidP="00D16BCE">
            <w:pPr>
              <w:spacing w:line="276" w:lineRule="auto"/>
              <w:jc w:val="left"/>
              <w:rPr>
                <w:rFonts w:cs="Calibri"/>
                <w:b/>
                <w:sz w:val="22"/>
                <w:szCs w:val="22"/>
                <w:lang w:val="en-US"/>
              </w:rPr>
            </w:pPr>
            <w:r w:rsidRPr="00D16BCE">
              <w:rPr>
                <w:rFonts w:cs="Calibri"/>
                <w:b/>
                <w:sz w:val="22"/>
                <w:szCs w:val="22"/>
                <w:lang w:val="en-US"/>
              </w:rPr>
              <w:t>Document Author:</w:t>
            </w:r>
          </w:p>
        </w:tc>
        <w:tc>
          <w:tcPr>
            <w:tcW w:w="3377" w:type="pct"/>
            <w:tcBorders>
              <w:top w:val="single" w:sz="4" w:space="0" w:color="7F7F7F"/>
              <w:left w:val="single" w:sz="4" w:space="0" w:color="7F7F7F"/>
              <w:bottom w:val="single" w:sz="4" w:space="0" w:color="7F7F7F"/>
              <w:right w:val="single" w:sz="4" w:space="0" w:color="7F7F7F"/>
            </w:tcBorders>
            <w:shd w:val="clear" w:color="auto" w:fill="auto"/>
            <w:hideMark/>
          </w:tcPr>
          <w:p w:rsidR="00DB3CD9" w:rsidRPr="00D16BCE" w:rsidRDefault="006109B8" w:rsidP="00D16BCE">
            <w:pPr>
              <w:spacing w:line="276" w:lineRule="auto"/>
              <w:jc w:val="left"/>
              <w:rPr>
                <w:rFonts w:cs="Calibri"/>
                <w:b/>
                <w:bCs/>
                <w:color w:val="984806"/>
                <w:sz w:val="22"/>
                <w:szCs w:val="22"/>
                <w:lang w:val="en-US"/>
              </w:rPr>
            </w:pPr>
            <w:r w:rsidRPr="00E82EA6">
              <w:rPr>
                <w:rFonts w:cs="Calibri"/>
                <w:b/>
                <w:bCs/>
                <w:color w:val="984806"/>
                <w:sz w:val="22"/>
                <w:szCs w:val="22"/>
                <w:lang w:val="en-US"/>
              </w:rPr>
              <w:t>European Commission</w:t>
            </w:r>
            <w:r>
              <w:rPr>
                <w:rFonts w:cs="Calibri"/>
                <w:b/>
                <w:bCs/>
                <w:color w:val="984806"/>
                <w:sz w:val="22"/>
                <w:szCs w:val="22"/>
                <w:lang w:val="en-US"/>
              </w:rPr>
              <w:t>, DG EMPL F5</w:t>
            </w:r>
          </w:p>
        </w:tc>
      </w:tr>
      <w:tr w:rsidR="00DB3CD9" w:rsidRPr="00D16BCE" w:rsidTr="00DB3CD9">
        <w:trPr>
          <w:gridAfter w:val="1"/>
          <w:wAfter w:w="42" w:type="pct"/>
        </w:trPr>
        <w:tc>
          <w:tcPr>
            <w:tcW w:w="1581" w:type="pct"/>
            <w:gridSpan w:val="2"/>
            <w:tcBorders>
              <w:top w:val="single" w:sz="4" w:space="0" w:color="7F7F7F"/>
              <w:left w:val="single" w:sz="4" w:space="0" w:color="7F7F7F"/>
              <w:bottom w:val="single" w:sz="4" w:space="0" w:color="7F7F7F"/>
              <w:right w:val="single" w:sz="4" w:space="0" w:color="7F7F7F"/>
            </w:tcBorders>
            <w:shd w:val="clear" w:color="auto" w:fill="auto"/>
            <w:hideMark/>
          </w:tcPr>
          <w:p w:rsidR="00DB3CD9" w:rsidRPr="00D16BCE" w:rsidRDefault="004B2AA0" w:rsidP="00D16BCE">
            <w:pPr>
              <w:spacing w:line="276" w:lineRule="auto"/>
              <w:jc w:val="left"/>
              <w:rPr>
                <w:rFonts w:cs="Calibri"/>
                <w:b/>
                <w:sz w:val="22"/>
                <w:szCs w:val="22"/>
                <w:lang w:val="en-US"/>
              </w:rPr>
            </w:pPr>
            <w:r>
              <w:rPr>
                <w:rFonts w:cs="Calibri"/>
                <w:b/>
                <w:sz w:val="22"/>
                <w:szCs w:val="22"/>
                <w:lang w:val="en-US"/>
              </w:rPr>
              <w:t>System</w:t>
            </w:r>
            <w:r w:rsidR="00DB3CD9" w:rsidRPr="00D16BCE">
              <w:rPr>
                <w:rFonts w:cs="Calibri"/>
                <w:b/>
                <w:sz w:val="22"/>
                <w:szCs w:val="22"/>
                <w:lang w:val="en-US"/>
              </w:rPr>
              <w:t xml:space="preserve"> Owner: </w:t>
            </w:r>
          </w:p>
        </w:tc>
        <w:tc>
          <w:tcPr>
            <w:tcW w:w="3377" w:type="pct"/>
            <w:tcBorders>
              <w:top w:val="single" w:sz="4" w:space="0" w:color="7F7F7F"/>
              <w:left w:val="single" w:sz="4" w:space="0" w:color="7F7F7F"/>
              <w:bottom w:val="single" w:sz="4" w:space="0" w:color="7F7F7F"/>
              <w:right w:val="single" w:sz="4" w:space="0" w:color="7F7F7F"/>
            </w:tcBorders>
            <w:shd w:val="clear" w:color="auto" w:fill="auto"/>
            <w:hideMark/>
          </w:tcPr>
          <w:p w:rsidR="00DB3CD9" w:rsidRPr="00D16BCE" w:rsidRDefault="006109B8" w:rsidP="00D16BCE">
            <w:pPr>
              <w:spacing w:line="276" w:lineRule="auto"/>
              <w:jc w:val="left"/>
              <w:rPr>
                <w:rFonts w:cs="Calibri"/>
                <w:b/>
                <w:bCs/>
                <w:color w:val="984806"/>
                <w:sz w:val="22"/>
                <w:szCs w:val="22"/>
                <w:lang w:val="en-US"/>
              </w:rPr>
            </w:pPr>
            <w:r w:rsidRPr="00E82EA6">
              <w:rPr>
                <w:rFonts w:cs="Calibri"/>
                <w:b/>
                <w:bCs/>
                <w:color w:val="984806"/>
                <w:sz w:val="22"/>
                <w:szCs w:val="22"/>
                <w:lang w:val="en-US"/>
              </w:rPr>
              <w:t>European Commission</w:t>
            </w:r>
            <w:r>
              <w:rPr>
                <w:rFonts w:cs="Calibri"/>
                <w:b/>
                <w:bCs/>
                <w:color w:val="984806"/>
                <w:sz w:val="22"/>
                <w:szCs w:val="22"/>
                <w:lang w:val="en-US"/>
              </w:rPr>
              <w:t>, DG EMPL D2</w:t>
            </w:r>
          </w:p>
        </w:tc>
      </w:tr>
      <w:tr w:rsidR="00DB3CD9" w:rsidRPr="00D16BCE" w:rsidTr="00DB3CD9">
        <w:trPr>
          <w:gridAfter w:val="1"/>
          <w:wAfter w:w="42" w:type="pct"/>
        </w:trPr>
        <w:tc>
          <w:tcPr>
            <w:tcW w:w="1581" w:type="pct"/>
            <w:gridSpan w:val="2"/>
            <w:tcBorders>
              <w:top w:val="single" w:sz="4" w:space="0" w:color="7F7F7F"/>
              <w:left w:val="single" w:sz="4" w:space="0" w:color="7F7F7F"/>
              <w:bottom w:val="single" w:sz="4" w:space="0" w:color="7F7F7F"/>
              <w:right w:val="single" w:sz="4" w:space="0" w:color="7F7F7F"/>
            </w:tcBorders>
            <w:shd w:val="clear" w:color="auto" w:fill="auto"/>
            <w:hideMark/>
          </w:tcPr>
          <w:p w:rsidR="00DB3CD9" w:rsidRPr="00D16BCE" w:rsidRDefault="00DB3CD9" w:rsidP="00D16BCE">
            <w:pPr>
              <w:spacing w:line="276" w:lineRule="auto"/>
              <w:jc w:val="left"/>
              <w:rPr>
                <w:rFonts w:cs="Calibri"/>
                <w:b/>
                <w:sz w:val="22"/>
                <w:szCs w:val="22"/>
                <w:lang w:val="en-US"/>
              </w:rPr>
            </w:pPr>
            <w:r w:rsidRPr="00D16BCE">
              <w:rPr>
                <w:rFonts w:cs="Calibri"/>
                <w:b/>
                <w:sz w:val="22"/>
                <w:szCs w:val="22"/>
                <w:lang w:val="en-US"/>
              </w:rPr>
              <w:t xml:space="preserve">Doc. Version: </w:t>
            </w:r>
          </w:p>
        </w:tc>
        <w:tc>
          <w:tcPr>
            <w:tcW w:w="3377" w:type="pct"/>
            <w:tcBorders>
              <w:top w:val="single" w:sz="4" w:space="0" w:color="7F7F7F"/>
              <w:left w:val="single" w:sz="4" w:space="0" w:color="7F7F7F"/>
              <w:bottom w:val="single" w:sz="4" w:space="0" w:color="7F7F7F"/>
              <w:right w:val="single" w:sz="4" w:space="0" w:color="7F7F7F"/>
            </w:tcBorders>
            <w:shd w:val="clear" w:color="auto" w:fill="auto"/>
            <w:hideMark/>
          </w:tcPr>
          <w:p w:rsidR="00DB3CD9" w:rsidRPr="00D16BCE" w:rsidRDefault="00FA2D43" w:rsidP="006109B8">
            <w:pPr>
              <w:spacing w:line="276" w:lineRule="auto"/>
              <w:jc w:val="left"/>
              <w:rPr>
                <w:rFonts w:cs="Calibri"/>
                <w:b/>
                <w:bCs/>
                <w:color w:val="984806"/>
                <w:sz w:val="22"/>
                <w:szCs w:val="22"/>
                <w:lang w:val="en-US"/>
              </w:rPr>
            </w:pPr>
            <w:r>
              <w:rPr>
                <w:rFonts w:cs="Calibri"/>
                <w:b/>
                <w:bCs/>
                <w:color w:val="984806"/>
                <w:sz w:val="22"/>
                <w:szCs w:val="22"/>
                <w:lang w:val="en-US"/>
              </w:rPr>
              <w:t>v4.1.0</w:t>
            </w:r>
          </w:p>
        </w:tc>
      </w:tr>
      <w:tr w:rsidR="00DB3CD9" w:rsidRPr="00D16BCE" w:rsidTr="00DB3CD9">
        <w:trPr>
          <w:gridAfter w:val="1"/>
          <w:wAfter w:w="42" w:type="pct"/>
        </w:trPr>
        <w:tc>
          <w:tcPr>
            <w:tcW w:w="1581" w:type="pct"/>
            <w:gridSpan w:val="2"/>
            <w:tcBorders>
              <w:top w:val="single" w:sz="4" w:space="0" w:color="7F7F7F"/>
              <w:left w:val="single" w:sz="4" w:space="0" w:color="7F7F7F"/>
              <w:bottom w:val="single" w:sz="4" w:space="0" w:color="7F7F7F"/>
              <w:right w:val="single" w:sz="4" w:space="0" w:color="7F7F7F"/>
            </w:tcBorders>
            <w:shd w:val="clear" w:color="auto" w:fill="auto"/>
            <w:hideMark/>
          </w:tcPr>
          <w:p w:rsidR="00DB3CD9" w:rsidRPr="00D16BCE" w:rsidRDefault="00DB3CD9" w:rsidP="00D16BCE">
            <w:pPr>
              <w:spacing w:line="276" w:lineRule="auto"/>
              <w:jc w:val="left"/>
              <w:rPr>
                <w:rFonts w:cs="Calibri"/>
                <w:b/>
                <w:sz w:val="22"/>
                <w:szCs w:val="22"/>
                <w:lang w:val="en-US"/>
              </w:rPr>
            </w:pPr>
            <w:r w:rsidRPr="00D16BCE">
              <w:rPr>
                <w:rFonts w:cs="Calibri"/>
                <w:b/>
                <w:sz w:val="22"/>
                <w:szCs w:val="22"/>
                <w:lang w:val="en-US"/>
              </w:rPr>
              <w:t xml:space="preserve">Sensitivity: </w:t>
            </w:r>
          </w:p>
        </w:tc>
        <w:tc>
          <w:tcPr>
            <w:tcW w:w="3377" w:type="pct"/>
            <w:tcBorders>
              <w:top w:val="single" w:sz="4" w:space="0" w:color="7F7F7F"/>
              <w:left w:val="single" w:sz="4" w:space="0" w:color="7F7F7F"/>
              <w:bottom w:val="single" w:sz="4" w:space="0" w:color="7F7F7F"/>
              <w:right w:val="single" w:sz="4" w:space="0" w:color="7F7F7F"/>
            </w:tcBorders>
            <w:shd w:val="clear" w:color="auto" w:fill="auto"/>
            <w:hideMark/>
          </w:tcPr>
          <w:p w:rsidR="00DB3CD9" w:rsidRPr="00D16BCE" w:rsidRDefault="005B0D7C" w:rsidP="00D16BCE">
            <w:pPr>
              <w:spacing w:line="276" w:lineRule="auto"/>
              <w:jc w:val="left"/>
              <w:rPr>
                <w:rFonts w:cs="Calibri"/>
                <w:b/>
                <w:bCs/>
                <w:color w:val="984806"/>
                <w:sz w:val="22"/>
                <w:szCs w:val="22"/>
                <w:lang w:val="en-US"/>
              </w:rPr>
            </w:pPr>
            <w:r>
              <w:rPr>
                <w:rFonts w:cs="Calibri"/>
                <w:b/>
                <w:bCs/>
                <w:color w:val="984806"/>
                <w:sz w:val="22"/>
                <w:szCs w:val="22"/>
                <w:lang w:val="en-US"/>
              </w:rPr>
              <w:t>Public</w:t>
            </w:r>
          </w:p>
        </w:tc>
      </w:tr>
      <w:tr w:rsidR="00DB3CD9" w:rsidRPr="00D16BCE" w:rsidTr="00DB3CD9">
        <w:trPr>
          <w:gridAfter w:val="1"/>
          <w:wAfter w:w="42" w:type="pct"/>
        </w:trPr>
        <w:tc>
          <w:tcPr>
            <w:tcW w:w="1581" w:type="pct"/>
            <w:gridSpan w:val="2"/>
            <w:tcBorders>
              <w:top w:val="single" w:sz="4" w:space="0" w:color="7F7F7F"/>
              <w:left w:val="single" w:sz="4" w:space="0" w:color="7F7F7F"/>
              <w:bottom w:val="single" w:sz="4" w:space="0" w:color="7F7F7F"/>
              <w:right w:val="single" w:sz="4" w:space="0" w:color="7F7F7F"/>
            </w:tcBorders>
            <w:shd w:val="clear" w:color="auto" w:fill="auto"/>
            <w:hideMark/>
          </w:tcPr>
          <w:p w:rsidR="00DB3CD9" w:rsidRPr="00D16BCE" w:rsidRDefault="00DB3CD9" w:rsidP="00D16BCE">
            <w:pPr>
              <w:spacing w:line="276" w:lineRule="auto"/>
              <w:jc w:val="left"/>
              <w:rPr>
                <w:rFonts w:cs="Calibri"/>
                <w:b/>
                <w:sz w:val="22"/>
                <w:szCs w:val="22"/>
                <w:lang w:val="en-US"/>
              </w:rPr>
            </w:pPr>
            <w:r w:rsidRPr="00D16BCE">
              <w:rPr>
                <w:rFonts w:cs="Calibri"/>
                <w:b/>
                <w:sz w:val="22"/>
                <w:szCs w:val="22"/>
                <w:lang w:val="en-US"/>
              </w:rPr>
              <w:t xml:space="preserve">Date: </w:t>
            </w:r>
          </w:p>
        </w:tc>
        <w:tc>
          <w:tcPr>
            <w:tcW w:w="3377" w:type="pct"/>
            <w:tcBorders>
              <w:top w:val="single" w:sz="4" w:space="0" w:color="7F7F7F"/>
              <w:left w:val="single" w:sz="4" w:space="0" w:color="7F7F7F"/>
              <w:bottom w:val="single" w:sz="4" w:space="0" w:color="7F7F7F"/>
              <w:right w:val="single" w:sz="4" w:space="0" w:color="7F7F7F"/>
            </w:tcBorders>
            <w:shd w:val="clear" w:color="auto" w:fill="auto"/>
            <w:hideMark/>
          </w:tcPr>
          <w:p w:rsidR="00DB3CD9" w:rsidRPr="00D16BCE" w:rsidRDefault="00FA2D43" w:rsidP="00FA2D43">
            <w:pPr>
              <w:spacing w:line="276" w:lineRule="auto"/>
              <w:jc w:val="left"/>
              <w:rPr>
                <w:rFonts w:cs="Calibri"/>
                <w:b/>
                <w:bCs/>
                <w:color w:val="984806"/>
                <w:sz w:val="22"/>
                <w:szCs w:val="22"/>
                <w:lang w:val="en-US"/>
              </w:rPr>
            </w:pPr>
            <w:r>
              <w:rPr>
                <w:rFonts w:cs="Calibri"/>
                <w:b/>
                <w:bCs/>
                <w:color w:val="984806"/>
                <w:sz w:val="22"/>
                <w:szCs w:val="22"/>
                <w:lang w:val="en-US"/>
              </w:rPr>
              <w:t>31/08</w:t>
            </w:r>
            <w:r w:rsidR="007139C8">
              <w:rPr>
                <w:rFonts w:cs="Calibri"/>
                <w:b/>
                <w:bCs/>
                <w:color w:val="984806"/>
                <w:sz w:val="22"/>
                <w:szCs w:val="22"/>
                <w:lang w:val="en-US"/>
              </w:rPr>
              <w:t>/</w:t>
            </w:r>
            <w:r>
              <w:rPr>
                <w:rFonts w:cs="Calibri"/>
                <w:b/>
                <w:bCs/>
                <w:color w:val="984806"/>
                <w:sz w:val="22"/>
                <w:szCs w:val="22"/>
                <w:lang w:val="en-US"/>
              </w:rPr>
              <w:t>2018</w:t>
            </w:r>
          </w:p>
        </w:tc>
      </w:tr>
    </w:tbl>
    <w:p w:rsidR="002E6ECB" w:rsidRDefault="002E6ECB" w:rsidP="002E6ECB">
      <w:pPr>
        <w:spacing w:line="276" w:lineRule="auto"/>
        <w:jc w:val="left"/>
        <w:rPr>
          <w:rFonts w:eastAsia="Calibri" w:cs="Calibri"/>
          <w:b/>
          <w:bCs/>
          <w:color w:val="auto"/>
          <w:sz w:val="22"/>
          <w:szCs w:val="22"/>
          <w:lang w:eastAsia="en-US"/>
        </w:rPr>
      </w:pPr>
    </w:p>
    <w:p w:rsidR="002E6ECB" w:rsidRPr="00BF3EC1" w:rsidRDefault="002E6ECB">
      <w:pPr>
        <w:jc w:val="left"/>
        <w:rPr>
          <w:rFonts w:eastAsia="Calibri" w:cs="Calibri"/>
          <w:b/>
          <w:bCs/>
          <w:color w:val="000000"/>
          <w:sz w:val="24"/>
          <w:szCs w:val="22"/>
          <w:lang w:eastAsia="en-US"/>
        </w:rPr>
      </w:pPr>
      <w:r w:rsidRPr="00BF3EC1">
        <w:rPr>
          <w:rFonts w:eastAsia="Calibri" w:cs="Calibri"/>
          <w:b/>
          <w:bCs/>
          <w:color w:val="000000"/>
          <w:sz w:val="24"/>
          <w:szCs w:val="22"/>
          <w:lang w:eastAsia="en-US"/>
        </w:rPr>
        <w:br w:type="page"/>
      </w:r>
    </w:p>
    <w:p w:rsidR="002E6ECB" w:rsidRPr="00D4092D" w:rsidRDefault="002E6ECB" w:rsidP="002E6ECB">
      <w:pPr>
        <w:spacing w:line="276" w:lineRule="auto"/>
        <w:rPr>
          <w:rFonts w:eastAsia="Calibri" w:cs="Calibri"/>
          <w:b/>
          <w:bCs/>
          <w:color w:val="000000"/>
          <w:sz w:val="22"/>
          <w:szCs w:val="22"/>
          <w:lang w:eastAsia="en-US"/>
        </w:rPr>
      </w:pPr>
      <w:r w:rsidRPr="00D4092D">
        <w:rPr>
          <w:rFonts w:eastAsia="Calibri" w:cs="Calibri"/>
          <w:b/>
          <w:bCs/>
          <w:color w:val="000000"/>
          <w:sz w:val="22"/>
          <w:szCs w:val="22"/>
          <w:lang w:eastAsia="en-US"/>
        </w:rPr>
        <w:lastRenderedPageBreak/>
        <w:t xml:space="preserve">Document history: </w:t>
      </w:r>
    </w:p>
    <w:p w:rsidR="002E6ECB" w:rsidRPr="00D4092D" w:rsidRDefault="002E6ECB" w:rsidP="002E6ECB">
      <w:pPr>
        <w:spacing w:line="276" w:lineRule="auto"/>
        <w:rPr>
          <w:rFonts w:cs="Calibri"/>
          <w:color w:val="auto"/>
          <w:sz w:val="22"/>
          <w:szCs w:val="22"/>
          <w:lang w:val="en-US" w:eastAsia="en-US"/>
        </w:rPr>
      </w:pPr>
      <w:r w:rsidRPr="00D4092D">
        <w:rPr>
          <w:rFonts w:cs="Calibri"/>
          <w:color w:val="auto"/>
          <w:sz w:val="22"/>
          <w:szCs w:val="22"/>
          <w:lang w:val="en-US" w:eastAsia="en-US"/>
        </w:rPr>
        <w:t>The Document Author is authorized to make the following types of changes to the document without requiring that the document be re-approved:</w:t>
      </w:r>
    </w:p>
    <w:p w:rsidR="002E6ECB" w:rsidRPr="00D4092D" w:rsidRDefault="002E6ECB" w:rsidP="002D49F2">
      <w:pPr>
        <w:widowControl w:val="0"/>
        <w:numPr>
          <w:ilvl w:val="0"/>
          <w:numId w:val="11"/>
        </w:numPr>
        <w:spacing w:after="120" w:line="240" w:lineRule="atLeast"/>
        <w:ind w:left="709"/>
        <w:jc w:val="left"/>
        <w:rPr>
          <w:rFonts w:cs="Calibri"/>
          <w:color w:val="auto"/>
          <w:sz w:val="22"/>
          <w:szCs w:val="22"/>
          <w:lang w:val="en-US" w:eastAsia="en-US"/>
        </w:rPr>
      </w:pPr>
      <w:r w:rsidRPr="00D4092D">
        <w:rPr>
          <w:rFonts w:cs="Calibri"/>
          <w:color w:val="auto"/>
          <w:sz w:val="22"/>
          <w:szCs w:val="22"/>
          <w:lang w:val="en-US" w:eastAsia="en-US"/>
        </w:rPr>
        <w:t>Editorial, formatting, and spelling</w:t>
      </w:r>
    </w:p>
    <w:p w:rsidR="002E6ECB" w:rsidRPr="00600643" w:rsidRDefault="002E6ECB" w:rsidP="00600643">
      <w:pPr>
        <w:widowControl w:val="0"/>
        <w:numPr>
          <w:ilvl w:val="0"/>
          <w:numId w:val="11"/>
        </w:numPr>
        <w:spacing w:after="120" w:line="240" w:lineRule="atLeast"/>
        <w:ind w:left="709"/>
        <w:jc w:val="left"/>
        <w:rPr>
          <w:rFonts w:cs="Calibri"/>
          <w:color w:val="auto"/>
          <w:sz w:val="22"/>
          <w:szCs w:val="22"/>
          <w:lang w:val="en-US" w:eastAsia="en-US"/>
        </w:rPr>
      </w:pPr>
      <w:r w:rsidRPr="00D4092D">
        <w:rPr>
          <w:rFonts w:cs="Calibri"/>
          <w:color w:val="auto"/>
          <w:sz w:val="22"/>
          <w:szCs w:val="22"/>
          <w:lang w:val="en-US" w:eastAsia="en-US"/>
        </w:rPr>
        <w:t>Clarification</w:t>
      </w:r>
    </w:p>
    <w:p w:rsidR="00FE78BE" w:rsidRPr="00600643" w:rsidRDefault="002E6ECB" w:rsidP="002E6ECB">
      <w:pPr>
        <w:spacing w:line="276" w:lineRule="auto"/>
        <w:jc w:val="left"/>
        <w:rPr>
          <w:rFonts w:cs="Calibri"/>
          <w:color w:val="auto"/>
          <w:sz w:val="22"/>
          <w:szCs w:val="22"/>
          <w:lang w:val="en-US" w:eastAsia="en-US"/>
        </w:rPr>
      </w:pPr>
      <w:r w:rsidRPr="00D4092D">
        <w:rPr>
          <w:rFonts w:cs="Calibri"/>
          <w:color w:val="auto"/>
          <w:sz w:val="22"/>
          <w:szCs w:val="22"/>
          <w:lang w:val="en-US" w:eastAsia="en-US"/>
        </w:rPr>
        <w:t>To request a change to this document, contact the Document Author or Owner.</w:t>
      </w:r>
    </w:p>
    <w:tbl>
      <w:tblPr>
        <w:tblW w:w="5356" w:type="pct"/>
        <w:tblInd w:w="-244"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40" w:type="dxa"/>
          <w:right w:w="40" w:type="dxa"/>
        </w:tblCellMar>
        <w:tblLook w:val="04A0" w:firstRow="1" w:lastRow="0" w:firstColumn="1" w:lastColumn="0" w:noHBand="0" w:noVBand="1"/>
      </w:tblPr>
      <w:tblGrid>
        <w:gridCol w:w="1117"/>
        <w:gridCol w:w="1347"/>
        <w:gridCol w:w="1649"/>
        <w:gridCol w:w="5385"/>
      </w:tblGrid>
      <w:tr w:rsidR="00DB3CD9" w:rsidRPr="00D10141" w:rsidTr="00A8506E">
        <w:trPr>
          <w:tblHeader/>
        </w:trPr>
        <w:tc>
          <w:tcPr>
            <w:tcW w:w="588" w:type="pct"/>
            <w:tcBorders>
              <w:top w:val="single" w:sz="4" w:space="0" w:color="7F7F7F"/>
              <w:left w:val="single" w:sz="4" w:space="0" w:color="7F7F7F"/>
              <w:bottom w:val="single" w:sz="4" w:space="0" w:color="7F7F7F"/>
              <w:right w:val="single" w:sz="4" w:space="0" w:color="7F7F7F"/>
            </w:tcBorders>
            <w:shd w:val="clear" w:color="auto" w:fill="D9D9D9"/>
            <w:hideMark/>
          </w:tcPr>
          <w:p w:rsidR="00DB3CD9" w:rsidRPr="00D10141" w:rsidRDefault="00DB3CD9" w:rsidP="00D16BCE">
            <w:pPr>
              <w:spacing w:line="276" w:lineRule="auto"/>
              <w:jc w:val="left"/>
              <w:rPr>
                <w:rFonts w:eastAsia="PMingLiU" w:cs="Calibri"/>
                <w:b/>
                <w:bCs/>
                <w:color w:val="000000"/>
                <w:szCs w:val="20"/>
              </w:rPr>
            </w:pPr>
            <w:r w:rsidRPr="00D10141">
              <w:rPr>
                <w:rFonts w:eastAsia="Calibri" w:cs="Calibri"/>
                <w:b/>
                <w:bCs/>
                <w:color w:val="000000"/>
                <w:szCs w:val="20"/>
              </w:rPr>
              <w:t>Revision</w:t>
            </w:r>
          </w:p>
        </w:tc>
        <w:tc>
          <w:tcPr>
            <w:tcW w:w="709" w:type="pct"/>
            <w:tcBorders>
              <w:top w:val="single" w:sz="4" w:space="0" w:color="7F7F7F"/>
              <w:left w:val="single" w:sz="4" w:space="0" w:color="7F7F7F"/>
              <w:bottom w:val="single" w:sz="4" w:space="0" w:color="7F7F7F"/>
              <w:right w:val="single" w:sz="4" w:space="0" w:color="7F7F7F"/>
            </w:tcBorders>
            <w:shd w:val="clear" w:color="auto" w:fill="D9D9D9"/>
            <w:hideMark/>
          </w:tcPr>
          <w:p w:rsidR="00DB3CD9" w:rsidRPr="00D10141" w:rsidRDefault="00DB3CD9" w:rsidP="00D16BCE">
            <w:pPr>
              <w:spacing w:line="276" w:lineRule="auto"/>
              <w:jc w:val="left"/>
              <w:rPr>
                <w:rFonts w:eastAsia="PMingLiU" w:cs="Calibri"/>
                <w:b/>
                <w:bCs/>
                <w:color w:val="000000"/>
                <w:szCs w:val="20"/>
              </w:rPr>
            </w:pPr>
            <w:r w:rsidRPr="00D10141">
              <w:rPr>
                <w:rFonts w:eastAsia="Calibri" w:cs="Calibri"/>
                <w:b/>
                <w:bCs/>
                <w:color w:val="000000"/>
                <w:szCs w:val="20"/>
              </w:rPr>
              <w:t>Date</w:t>
            </w:r>
          </w:p>
        </w:tc>
        <w:tc>
          <w:tcPr>
            <w:tcW w:w="868" w:type="pct"/>
            <w:tcBorders>
              <w:top w:val="single" w:sz="4" w:space="0" w:color="7F7F7F"/>
              <w:left w:val="single" w:sz="4" w:space="0" w:color="7F7F7F"/>
              <w:bottom w:val="single" w:sz="4" w:space="0" w:color="7F7F7F"/>
              <w:right w:val="single" w:sz="4" w:space="0" w:color="7F7F7F"/>
            </w:tcBorders>
            <w:shd w:val="clear" w:color="auto" w:fill="D9D9D9"/>
            <w:hideMark/>
          </w:tcPr>
          <w:p w:rsidR="00DB3CD9" w:rsidRPr="00D10141" w:rsidRDefault="00DB3CD9" w:rsidP="00D16BCE">
            <w:pPr>
              <w:spacing w:line="276" w:lineRule="auto"/>
              <w:jc w:val="left"/>
              <w:rPr>
                <w:rFonts w:eastAsia="PMingLiU" w:cs="Calibri"/>
                <w:b/>
                <w:bCs/>
                <w:color w:val="000000"/>
                <w:szCs w:val="20"/>
              </w:rPr>
            </w:pPr>
            <w:r w:rsidRPr="00D10141">
              <w:rPr>
                <w:rFonts w:eastAsia="Calibri" w:cs="Calibri"/>
                <w:b/>
                <w:bCs/>
                <w:color w:val="000000"/>
                <w:szCs w:val="20"/>
              </w:rPr>
              <w:t>Created by</w:t>
            </w:r>
          </w:p>
        </w:tc>
        <w:tc>
          <w:tcPr>
            <w:tcW w:w="2835" w:type="pct"/>
            <w:tcBorders>
              <w:top w:val="single" w:sz="4" w:space="0" w:color="7F7F7F"/>
              <w:left w:val="single" w:sz="4" w:space="0" w:color="7F7F7F"/>
              <w:bottom w:val="single" w:sz="4" w:space="0" w:color="7F7F7F"/>
              <w:right w:val="single" w:sz="4" w:space="0" w:color="7F7F7F"/>
            </w:tcBorders>
            <w:shd w:val="clear" w:color="auto" w:fill="D9D9D9"/>
            <w:hideMark/>
          </w:tcPr>
          <w:p w:rsidR="00DB3CD9" w:rsidRPr="00D10141" w:rsidRDefault="00DB3CD9" w:rsidP="00D16BCE">
            <w:pPr>
              <w:spacing w:line="276" w:lineRule="auto"/>
              <w:jc w:val="left"/>
              <w:rPr>
                <w:rFonts w:eastAsia="PMingLiU" w:cs="Calibri"/>
                <w:b/>
                <w:bCs/>
                <w:color w:val="000000"/>
                <w:szCs w:val="20"/>
              </w:rPr>
            </w:pPr>
            <w:r w:rsidRPr="00D10141">
              <w:rPr>
                <w:rFonts w:eastAsia="Calibri" w:cs="Calibri"/>
                <w:b/>
                <w:bCs/>
                <w:color w:val="000000"/>
                <w:szCs w:val="20"/>
              </w:rPr>
              <w:t>Short Description of Changes</w:t>
            </w:r>
          </w:p>
        </w:tc>
      </w:tr>
      <w:tr w:rsidR="00CD7149" w:rsidRPr="00D10141" w:rsidTr="00A8506E">
        <w:tc>
          <w:tcPr>
            <w:tcW w:w="588" w:type="pct"/>
            <w:tcBorders>
              <w:top w:val="single" w:sz="4" w:space="0" w:color="7F7F7F"/>
              <w:left w:val="single" w:sz="4" w:space="0" w:color="7F7F7F"/>
              <w:bottom w:val="single" w:sz="4" w:space="0" w:color="7F7F7F"/>
              <w:right w:val="single" w:sz="4" w:space="0" w:color="7F7F7F"/>
            </w:tcBorders>
            <w:vAlign w:val="center"/>
          </w:tcPr>
          <w:p w:rsidR="00CD7149" w:rsidRPr="00D10141" w:rsidRDefault="00CD7149" w:rsidP="004265CF">
            <w:pPr>
              <w:jc w:val="left"/>
              <w:rPr>
                <w:rFonts w:cs="Calibri"/>
                <w:szCs w:val="20"/>
              </w:rPr>
            </w:pPr>
            <w:r w:rsidRPr="00D10141">
              <w:rPr>
                <w:rFonts w:cs="Calibri"/>
                <w:szCs w:val="20"/>
              </w:rPr>
              <w:t>v0.1</w:t>
            </w:r>
          </w:p>
        </w:tc>
        <w:tc>
          <w:tcPr>
            <w:tcW w:w="709" w:type="pct"/>
            <w:tcBorders>
              <w:top w:val="single" w:sz="4" w:space="0" w:color="7F7F7F"/>
              <w:left w:val="single" w:sz="4" w:space="0" w:color="7F7F7F"/>
              <w:bottom w:val="single" w:sz="4" w:space="0" w:color="7F7F7F"/>
              <w:right w:val="single" w:sz="4" w:space="0" w:color="7F7F7F"/>
            </w:tcBorders>
            <w:vAlign w:val="center"/>
          </w:tcPr>
          <w:p w:rsidR="00CD7149" w:rsidRPr="00D10141" w:rsidRDefault="00CD7149" w:rsidP="004265CF">
            <w:pPr>
              <w:widowControl w:val="0"/>
              <w:spacing w:line="200" w:lineRule="atLeast"/>
              <w:jc w:val="left"/>
              <w:rPr>
                <w:rFonts w:eastAsia="PMingLiU" w:cs="Calibri"/>
                <w:color w:val="000000"/>
                <w:szCs w:val="20"/>
              </w:rPr>
            </w:pPr>
            <w:r w:rsidRPr="00D10141">
              <w:rPr>
                <w:rFonts w:cs="Calibri"/>
                <w:color w:val="000000"/>
                <w:szCs w:val="20"/>
              </w:rPr>
              <w:t>08/01/2015</w:t>
            </w:r>
          </w:p>
        </w:tc>
        <w:tc>
          <w:tcPr>
            <w:tcW w:w="868" w:type="pct"/>
            <w:tcBorders>
              <w:top w:val="single" w:sz="4" w:space="0" w:color="7F7F7F"/>
              <w:left w:val="single" w:sz="4" w:space="0" w:color="7F7F7F"/>
              <w:bottom w:val="single" w:sz="4" w:space="0" w:color="7F7F7F"/>
              <w:right w:val="single" w:sz="4" w:space="0" w:color="7F7F7F"/>
            </w:tcBorders>
            <w:vAlign w:val="center"/>
          </w:tcPr>
          <w:p w:rsidR="00CD7149" w:rsidRPr="00D10141" w:rsidRDefault="00CD7149" w:rsidP="004265CF">
            <w:pPr>
              <w:widowControl w:val="0"/>
              <w:spacing w:line="200" w:lineRule="atLeast"/>
              <w:jc w:val="left"/>
              <w:rPr>
                <w:rFonts w:cs="Calibri"/>
                <w:color w:val="000000"/>
                <w:szCs w:val="20"/>
              </w:rPr>
            </w:pPr>
            <w:r w:rsidRPr="00D10141">
              <w:rPr>
                <w:rFonts w:cs="Calibri"/>
                <w:color w:val="000000"/>
                <w:szCs w:val="20"/>
              </w:rPr>
              <w:t>Eric Briffoz</w:t>
            </w:r>
          </w:p>
        </w:tc>
        <w:tc>
          <w:tcPr>
            <w:tcW w:w="2835" w:type="pct"/>
            <w:tcBorders>
              <w:top w:val="single" w:sz="4" w:space="0" w:color="7F7F7F"/>
              <w:left w:val="single" w:sz="4" w:space="0" w:color="7F7F7F"/>
              <w:bottom w:val="single" w:sz="4" w:space="0" w:color="7F7F7F"/>
              <w:right w:val="single" w:sz="4" w:space="0" w:color="7F7F7F"/>
            </w:tcBorders>
            <w:vAlign w:val="center"/>
          </w:tcPr>
          <w:p w:rsidR="00CD7149" w:rsidRPr="00D10141" w:rsidRDefault="00CD7149" w:rsidP="004265CF">
            <w:pPr>
              <w:jc w:val="left"/>
              <w:rPr>
                <w:rFonts w:cs="Calibri"/>
                <w:szCs w:val="20"/>
              </w:rPr>
            </w:pPr>
            <w:r w:rsidRPr="00D10141">
              <w:rPr>
                <w:rFonts w:cs="Calibri"/>
                <w:szCs w:val="20"/>
              </w:rPr>
              <w:t>Initial draft</w:t>
            </w:r>
          </w:p>
        </w:tc>
      </w:tr>
      <w:tr w:rsidR="00CD7149" w:rsidRPr="00D10141" w:rsidTr="00A8506E">
        <w:tc>
          <w:tcPr>
            <w:tcW w:w="588" w:type="pct"/>
            <w:tcBorders>
              <w:top w:val="single" w:sz="4" w:space="0" w:color="7F7F7F"/>
              <w:left w:val="single" w:sz="4" w:space="0" w:color="7F7F7F"/>
              <w:bottom w:val="single" w:sz="4" w:space="0" w:color="7F7F7F"/>
              <w:right w:val="single" w:sz="4" w:space="0" w:color="7F7F7F"/>
            </w:tcBorders>
          </w:tcPr>
          <w:p w:rsidR="00CD7149" w:rsidRPr="00D10141" w:rsidRDefault="00CD7149" w:rsidP="004265CF">
            <w:pPr>
              <w:spacing w:line="276" w:lineRule="auto"/>
              <w:jc w:val="left"/>
              <w:rPr>
                <w:rFonts w:eastAsia="PMingLiU" w:cs="Calibri"/>
                <w:color w:val="000000"/>
                <w:szCs w:val="20"/>
              </w:rPr>
            </w:pPr>
            <w:r w:rsidRPr="00D10141">
              <w:rPr>
                <w:rFonts w:eastAsia="PMingLiU" w:cs="Calibri"/>
                <w:color w:val="000000"/>
                <w:szCs w:val="20"/>
              </w:rPr>
              <w:t xml:space="preserve">v0.2 </w:t>
            </w:r>
          </w:p>
        </w:tc>
        <w:tc>
          <w:tcPr>
            <w:tcW w:w="709" w:type="pct"/>
            <w:tcBorders>
              <w:top w:val="single" w:sz="4" w:space="0" w:color="7F7F7F"/>
              <w:left w:val="single" w:sz="4" w:space="0" w:color="7F7F7F"/>
              <w:bottom w:val="single" w:sz="4" w:space="0" w:color="7F7F7F"/>
              <w:right w:val="single" w:sz="4" w:space="0" w:color="7F7F7F"/>
            </w:tcBorders>
          </w:tcPr>
          <w:p w:rsidR="00CD7149" w:rsidRPr="00D10141" w:rsidRDefault="00CD7149" w:rsidP="00E4564B">
            <w:pPr>
              <w:spacing w:line="276" w:lineRule="auto"/>
              <w:rPr>
                <w:rFonts w:eastAsia="PMingLiU" w:cs="Calibri"/>
                <w:color w:val="000000"/>
                <w:szCs w:val="20"/>
              </w:rPr>
            </w:pPr>
            <w:r w:rsidRPr="00D10141">
              <w:rPr>
                <w:rFonts w:eastAsia="PMingLiU" w:cs="Calibri"/>
                <w:color w:val="000000"/>
                <w:szCs w:val="20"/>
              </w:rPr>
              <w:t>22/01/2015</w:t>
            </w:r>
          </w:p>
        </w:tc>
        <w:tc>
          <w:tcPr>
            <w:tcW w:w="868" w:type="pct"/>
            <w:tcBorders>
              <w:top w:val="single" w:sz="4" w:space="0" w:color="7F7F7F"/>
              <w:left w:val="single" w:sz="4" w:space="0" w:color="7F7F7F"/>
              <w:bottom w:val="single" w:sz="4" w:space="0" w:color="7F7F7F"/>
              <w:right w:val="single" w:sz="4" w:space="0" w:color="7F7F7F"/>
            </w:tcBorders>
          </w:tcPr>
          <w:p w:rsidR="00CD7149" w:rsidRPr="00D10141" w:rsidRDefault="00CD7149" w:rsidP="004265CF">
            <w:pPr>
              <w:spacing w:line="276" w:lineRule="auto"/>
              <w:jc w:val="left"/>
              <w:rPr>
                <w:rFonts w:eastAsia="PMingLiU" w:cs="Calibri"/>
                <w:color w:val="000000"/>
                <w:szCs w:val="20"/>
              </w:rPr>
            </w:pPr>
            <w:r w:rsidRPr="00D10141">
              <w:rPr>
                <w:rFonts w:eastAsia="PMingLiU" w:cs="Calibri"/>
                <w:color w:val="000000"/>
                <w:szCs w:val="20"/>
              </w:rPr>
              <w:t xml:space="preserve">Eric Briffoz </w:t>
            </w:r>
          </w:p>
        </w:tc>
        <w:tc>
          <w:tcPr>
            <w:tcW w:w="2835" w:type="pct"/>
            <w:tcBorders>
              <w:top w:val="single" w:sz="4" w:space="0" w:color="7F7F7F"/>
              <w:left w:val="single" w:sz="4" w:space="0" w:color="7F7F7F"/>
              <w:bottom w:val="single" w:sz="4" w:space="0" w:color="7F7F7F"/>
              <w:right w:val="single" w:sz="4" w:space="0" w:color="7F7F7F"/>
            </w:tcBorders>
          </w:tcPr>
          <w:p w:rsidR="00CD7149" w:rsidRPr="00D10141" w:rsidRDefault="00CD7149" w:rsidP="004265CF">
            <w:pPr>
              <w:spacing w:line="276" w:lineRule="auto"/>
              <w:jc w:val="left"/>
              <w:rPr>
                <w:rFonts w:eastAsia="PMingLiU" w:cs="Calibri"/>
                <w:color w:val="000000"/>
                <w:szCs w:val="20"/>
              </w:rPr>
            </w:pPr>
            <w:r w:rsidRPr="00D10141">
              <w:rPr>
                <w:rFonts w:eastAsia="PMingLiU" w:cs="Calibri"/>
                <w:color w:val="000000"/>
                <w:szCs w:val="20"/>
              </w:rPr>
              <w:t xml:space="preserve">Update after review from Phil Cummings. </w:t>
            </w:r>
          </w:p>
        </w:tc>
      </w:tr>
      <w:tr w:rsidR="00CD7149" w:rsidRPr="00D10141" w:rsidTr="00A8506E">
        <w:tc>
          <w:tcPr>
            <w:tcW w:w="588" w:type="pct"/>
            <w:tcBorders>
              <w:top w:val="single" w:sz="4" w:space="0" w:color="7F7F7F"/>
              <w:left w:val="single" w:sz="4" w:space="0" w:color="7F7F7F"/>
              <w:bottom w:val="single" w:sz="4" w:space="0" w:color="7F7F7F"/>
              <w:right w:val="single" w:sz="4" w:space="0" w:color="7F7F7F"/>
            </w:tcBorders>
          </w:tcPr>
          <w:p w:rsidR="00CD7149" w:rsidRPr="00D10141" w:rsidRDefault="00CD7149" w:rsidP="004265CF">
            <w:pPr>
              <w:spacing w:line="276" w:lineRule="auto"/>
              <w:jc w:val="left"/>
              <w:rPr>
                <w:rFonts w:eastAsia="PMingLiU" w:cs="Calibri"/>
                <w:color w:val="000000"/>
                <w:szCs w:val="20"/>
              </w:rPr>
            </w:pPr>
            <w:r w:rsidRPr="00D10141">
              <w:rPr>
                <w:rFonts w:eastAsia="PMingLiU" w:cs="Calibri"/>
                <w:color w:val="000000"/>
                <w:szCs w:val="20"/>
              </w:rPr>
              <w:t>v0.3</w:t>
            </w:r>
          </w:p>
        </w:tc>
        <w:tc>
          <w:tcPr>
            <w:tcW w:w="709" w:type="pct"/>
            <w:tcBorders>
              <w:top w:val="single" w:sz="4" w:space="0" w:color="7F7F7F"/>
              <w:left w:val="single" w:sz="4" w:space="0" w:color="7F7F7F"/>
              <w:bottom w:val="single" w:sz="4" w:space="0" w:color="7F7F7F"/>
              <w:right w:val="single" w:sz="4" w:space="0" w:color="7F7F7F"/>
            </w:tcBorders>
          </w:tcPr>
          <w:p w:rsidR="00CD7149" w:rsidRPr="00D10141" w:rsidRDefault="00CD7149" w:rsidP="004265CF">
            <w:pPr>
              <w:spacing w:line="276" w:lineRule="auto"/>
              <w:rPr>
                <w:rFonts w:eastAsia="PMingLiU" w:cs="Calibri"/>
                <w:color w:val="000000"/>
                <w:szCs w:val="20"/>
              </w:rPr>
            </w:pPr>
            <w:r w:rsidRPr="00D10141">
              <w:rPr>
                <w:rFonts w:eastAsia="PMingLiU" w:cs="Calibri"/>
                <w:color w:val="000000"/>
                <w:szCs w:val="20"/>
              </w:rPr>
              <w:t>13/04/2015</w:t>
            </w:r>
          </w:p>
        </w:tc>
        <w:tc>
          <w:tcPr>
            <w:tcW w:w="868" w:type="pct"/>
            <w:tcBorders>
              <w:top w:val="single" w:sz="4" w:space="0" w:color="7F7F7F"/>
              <w:left w:val="single" w:sz="4" w:space="0" w:color="7F7F7F"/>
              <w:bottom w:val="single" w:sz="4" w:space="0" w:color="7F7F7F"/>
              <w:right w:val="single" w:sz="4" w:space="0" w:color="7F7F7F"/>
            </w:tcBorders>
          </w:tcPr>
          <w:p w:rsidR="00CD7149" w:rsidRPr="00D10141" w:rsidRDefault="00CD7149" w:rsidP="004265CF">
            <w:pPr>
              <w:spacing w:line="276" w:lineRule="auto"/>
              <w:jc w:val="left"/>
              <w:rPr>
                <w:rFonts w:eastAsia="PMingLiU" w:cs="Calibri"/>
                <w:color w:val="000000"/>
                <w:szCs w:val="20"/>
              </w:rPr>
            </w:pPr>
            <w:r w:rsidRPr="00D10141">
              <w:rPr>
                <w:rFonts w:eastAsia="PMingLiU" w:cs="Calibri"/>
                <w:color w:val="000000"/>
                <w:szCs w:val="20"/>
              </w:rPr>
              <w:t>Eric Briffoz</w:t>
            </w:r>
          </w:p>
        </w:tc>
        <w:tc>
          <w:tcPr>
            <w:tcW w:w="2835" w:type="pct"/>
            <w:tcBorders>
              <w:top w:val="single" w:sz="4" w:space="0" w:color="7F7F7F"/>
              <w:left w:val="single" w:sz="4" w:space="0" w:color="7F7F7F"/>
              <w:bottom w:val="single" w:sz="4" w:space="0" w:color="7F7F7F"/>
              <w:right w:val="single" w:sz="4" w:space="0" w:color="7F7F7F"/>
            </w:tcBorders>
          </w:tcPr>
          <w:p w:rsidR="00CD7149" w:rsidRPr="00D10141" w:rsidRDefault="00CD7149" w:rsidP="004265CF">
            <w:pPr>
              <w:spacing w:line="276" w:lineRule="auto"/>
              <w:jc w:val="left"/>
              <w:rPr>
                <w:rFonts w:eastAsia="PMingLiU" w:cs="Calibri"/>
                <w:color w:val="000000"/>
                <w:szCs w:val="20"/>
              </w:rPr>
            </w:pPr>
            <w:r w:rsidRPr="00D10141">
              <w:rPr>
                <w:rFonts w:eastAsia="PMingLiU" w:cs="Calibri"/>
                <w:color w:val="000000"/>
                <w:szCs w:val="20"/>
              </w:rPr>
              <w:t>Updates following AHG meeting on 07-08/04/2015.</w:t>
            </w:r>
          </w:p>
          <w:p w:rsidR="00CD7149" w:rsidRPr="00D10141" w:rsidRDefault="00CD7149" w:rsidP="004265CF">
            <w:pPr>
              <w:spacing w:line="276" w:lineRule="auto"/>
              <w:jc w:val="left"/>
              <w:rPr>
                <w:rFonts w:eastAsia="PMingLiU" w:cs="Calibri"/>
                <w:color w:val="000000"/>
                <w:szCs w:val="20"/>
              </w:rPr>
            </w:pPr>
            <w:r w:rsidRPr="00D10141">
              <w:rPr>
                <w:rFonts w:eastAsia="PMingLiU" w:cs="Calibri"/>
                <w:color w:val="000000"/>
                <w:szCs w:val="20"/>
              </w:rPr>
              <w:t>- Removed AD_BUC_06-Invalidate SED (only update of SED and notion of "credit note")</w:t>
            </w:r>
          </w:p>
          <w:p w:rsidR="00CD7149" w:rsidRPr="00D10141" w:rsidRDefault="00CD7149" w:rsidP="004265CF">
            <w:pPr>
              <w:spacing w:line="276" w:lineRule="auto"/>
              <w:jc w:val="left"/>
              <w:rPr>
                <w:rFonts w:eastAsia="PMingLiU" w:cs="Calibri"/>
                <w:color w:val="000000"/>
                <w:szCs w:val="20"/>
              </w:rPr>
            </w:pPr>
            <w:r w:rsidRPr="00D10141">
              <w:rPr>
                <w:rFonts w:eastAsia="PMingLiU" w:cs="Calibri"/>
                <w:color w:val="000000"/>
                <w:szCs w:val="20"/>
              </w:rPr>
              <w:t xml:space="preserve">- Removed AD_BUC_01-End Case </w:t>
            </w:r>
          </w:p>
          <w:p w:rsidR="00CD7149" w:rsidRPr="00D10141" w:rsidRDefault="00CD7149" w:rsidP="004265CF">
            <w:pPr>
              <w:spacing w:line="276" w:lineRule="auto"/>
              <w:jc w:val="left"/>
              <w:rPr>
                <w:rFonts w:eastAsia="PMingLiU" w:cs="Calibri"/>
                <w:color w:val="000000"/>
                <w:szCs w:val="20"/>
              </w:rPr>
            </w:pPr>
            <w:r w:rsidRPr="00D10141">
              <w:rPr>
                <w:rFonts w:eastAsia="PMingLiU" w:cs="Calibri"/>
                <w:color w:val="000000"/>
                <w:szCs w:val="20"/>
              </w:rPr>
              <w:t>- Removed AD_BUC_02-Reopen Case</w:t>
            </w:r>
          </w:p>
          <w:p w:rsidR="00CD7149" w:rsidRPr="00D10141" w:rsidRDefault="00CD7149" w:rsidP="004265CF">
            <w:pPr>
              <w:spacing w:line="276" w:lineRule="auto"/>
              <w:jc w:val="left"/>
              <w:rPr>
                <w:rFonts w:eastAsia="PMingLiU" w:cs="Calibri"/>
                <w:color w:val="000000"/>
                <w:szCs w:val="20"/>
              </w:rPr>
            </w:pPr>
            <w:r w:rsidRPr="00D10141">
              <w:rPr>
                <w:rFonts w:eastAsia="PMingLiU" w:cs="Calibri"/>
                <w:color w:val="000000"/>
                <w:szCs w:val="20"/>
              </w:rPr>
              <w:t>- Removed AD_BUC_09-Reject Case</w:t>
            </w:r>
          </w:p>
        </w:tc>
      </w:tr>
      <w:tr w:rsidR="00CD7149" w:rsidRPr="00D10141" w:rsidTr="00A8506E">
        <w:tc>
          <w:tcPr>
            <w:tcW w:w="588" w:type="pct"/>
            <w:tcBorders>
              <w:top w:val="single" w:sz="4" w:space="0" w:color="7F7F7F"/>
              <w:left w:val="single" w:sz="4" w:space="0" w:color="7F7F7F"/>
              <w:bottom w:val="single" w:sz="4" w:space="0" w:color="7F7F7F"/>
              <w:right w:val="single" w:sz="4" w:space="0" w:color="7F7F7F"/>
            </w:tcBorders>
          </w:tcPr>
          <w:p w:rsidR="00CD7149" w:rsidRPr="00D10141" w:rsidRDefault="00CD7149" w:rsidP="004265CF">
            <w:pPr>
              <w:spacing w:line="276" w:lineRule="auto"/>
              <w:jc w:val="left"/>
              <w:rPr>
                <w:rFonts w:eastAsia="PMingLiU" w:cs="Calibri"/>
                <w:color w:val="000000"/>
                <w:szCs w:val="20"/>
              </w:rPr>
            </w:pPr>
            <w:r w:rsidRPr="00D10141">
              <w:rPr>
                <w:rFonts w:eastAsia="PMingLiU" w:cs="Calibri"/>
                <w:color w:val="000000"/>
                <w:szCs w:val="20"/>
              </w:rPr>
              <w:t>v0.4</w:t>
            </w:r>
          </w:p>
        </w:tc>
        <w:tc>
          <w:tcPr>
            <w:tcW w:w="709" w:type="pct"/>
            <w:tcBorders>
              <w:top w:val="single" w:sz="4" w:space="0" w:color="7F7F7F"/>
              <w:left w:val="single" w:sz="4" w:space="0" w:color="7F7F7F"/>
              <w:bottom w:val="single" w:sz="4" w:space="0" w:color="7F7F7F"/>
              <w:right w:val="single" w:sz="4" w:space="0" w:color="7F7F7F"/>
            </w:tcBorders>
          </w:tcPr>
          <w:p w:rsidR="00CD7149" w:rsidRPr="00D10141" w:rsidRDefault="00CD7149" w:rsidP="004265CF">
            <w:pPr>
              <w:spacing w:line="276" w:lineRule="auto"/>
              <w:rPr>
                <w:rFonts w:eastAsia="PMingLiU" w:cs="Calibri"/>
                <w:color w:val="000000"/>
                <w:szCs w:val="20"/>
              </w:rPr>
            </w:pPr>
            <w:r w:rsidRPr="00D10141">
              <w:rPr>
                <w:rFonts w:eastAsia="PMingLiU" w:cs="Calibri"/>
                <w:color w:val="000000"/>
                <w:szCs w:val="20"/>
              </w:rPr>
              <w:t>24/04/2015</w:t>
            </w:r>
          </w:p>
        </w:tc>
        <w:tc>
          <w:tcPr>
            <w:tcW w:w="868" w:type="pct"/>
            <w:tcBorders>
              <w:top w:val="single" w:sz="4" w:space="0" w:color="7F7F7F"/>
              <w:left w:val="single" w:sz="4" w:space="0" w:color="7F7F7F"/>
              <w:bottom w:val="single" w:sz="4" w:space="0" w:color="7F7F7F"/>
              <w:right w:val="single" w:sz="4" w:space="0" w:color="7F7F7F"/>
            </w:tcBorders>
          </w:tcPr>
          <w:p w:rsidR="00CD7149" w:rsidRPr="00D10141" w:rsidRDefault="00CD7149" w:rsidP="004265CF">
            <w:pPr>
              <w:spacing w:line="276" w:lineRule="auto"/>
              <w:jc w:val="left"/>
              <w:rPr>
                <w:rFonts w:eastAsia="PMingLiU" w:cs="Calibri"/>
                <w:color w:val="000000"/>
                <w:szCs w:val="20"/>
              </w:rPr>
            </w:pPr>
            <w:r w:rsidRPr="00D10141">
              <w:rPr>
                <w:rFonts w:eastAsia="PMingLiU" w:cs="Calibri"/>
                <w:color w:val="000000"/>
                <w:szCs w:val="20"/>
              </w:rPr>
              <w:t>Eric Briffoz</w:t>
            </w:r>
          </w:p>
        </w:tc>
        <w:tc>
          <w:tcPr>
            <w:tcW w:w="2835" w:type="pct"/>
            <w:tcBorders>
              <w:top w:val="single" w:sz="4" w:space="0" w:color="7F7F7F"/>
              <w:left w:val="single" w:sz="4" w:space="0" w:color="7F7F7F"/>
              <w:bottom w:val="single" w:sz="4" w:space="0" w:color="7F7F7F"/>
              <w:right w:val="single" w:sz="4" w:space="0" w:color="7F7F7F"/>
            </w:tcBorders>
          </w:tcPr>
          <w:p w:rsidR="00CD7149" w:rsidRPr="00D10141" w:rsidRDefault="00CD7149" w:rsidP="004265CF">
            <w:pPr>
              <w:spacing w:line="276" w:lineRule="auto"/>
              <w:jc w:val="left"/>
              <w:rPr>
                <w:rFonts w:eastAsia="PMingLiU" w:cs="Calibri"/>
                <w:color w:val="000000"/>
                <w:szCs w:val="20"/>
              </w:rPr>
            </w:pPr>
            <w:r w:rsidRPr="00D10141">
              <w:rPr>
                <w:rFonts w:eastAsia="PMingLiU" w:cs="Calibri"/>
                <w:color w:val="000000"/>
                <w:szCs w:val="20"/>
              </w:rPr>
              <w:t>Adaptations following the comments received from Poland on 22/03/2015.</w:t>
            </w:r>
          </w:p>
          <w:p w:rsidR="00CD7149" w:rsidRPr="00D10141" w:rsidRDefault="00CD7149" w:rsidP="004265CF">
            <w:pPr>
              <w:spacing w:line="276" w:lineRule="auto"/>
              <w:jc w:val="left"/>
              <w:rPr>
                <w:rFonts w:eastAsia="PMingLiU" w:cs="Calibri"/>
                <w:color w:val="000000"/>
                <w:szCs w:val="20"/>
              </w:rPr>
            </w:pPr>
            <w:r w:rsidRPr="00D10141">
              <w:rPr>
                <w:rFonts w:eastAsia="PMingLiU" w:cs="Calibri"/>
                <w:color w:val="000000"/>
                <w:szCs w:val="20"/>
              </w:rPr>
              <w:t xml:space="preserve">Main changes are: </w:t>
            </w:r>
          </w:p>
          <w:p w:rsidR="00CD7149" w:rsidRPr="00D10141" w:rsidRDefault="00CD7149" w:rsidP="004265CF">
            <w:pPr>
              <w:spacing w:line="276" w:lineRule="auto"/>
              <w:jc w:val="left"/>
              <w:rPr>
                <w:rFonts w:eastAsia="PMingLiU" w:cs="Calibri"/>
                <w:color w:val="000000"/>
                <w:szCs w:val="20"/>
              </w:rPr>
            </w:pPr>
            <w:r w:rsidRPr="00D10141">
              <w:rPr>
                <w:rFonts w:eastAsia="PMingLiU" w:cs="Calibri"/>
                <w:color w:val="000000"/>
                <w:szCs w:val="20"/>
              </w:rPr>
              <w:t>- Branch 1 added (total reject of the claim)</w:t>
            </w:r>
          </w:p>
          <w:p w:rsidR="00CD7149" w:rsidRPr="00D10141" w:rsidRDefault="00CD7149" w:rsidP="004265CF">
            <w:pPr>
              <w:spacing w:line="276" w:lineRule="auto"/>
              <w:jc w:val="left"/>
              <w:rPr>
                <w:rFonts w:eastAsia="PMingLiU" w:cs="Calibri"/>
                <w:color w:val="000000"/>
                <w:szCs w:val="20"/>
              </w:rPr>
            </w:pPr>
            <w:r w:rsidRPr="00D10141">
              <w:rPr>
                <w:rFonts w:eastAsia="PMingLiU" w:cs="Calibri"/>
                <w:color w:val="000000"/>
                <w:szCs w:val="20"/>
              </w:rPr>
              <w:t>- Branch 2 added (partial reject of the claim)</w:t>
            </w:r>
          </w:p>
          <w:p w:rsidR="00CD7149" w:rsidRPr="00D10141" w:rsidRDefault="00CD7149" w:rsidP="004265CF">
            <w:pPr>
              <w:spacing w:line="276" w:lineRule="auto"/>
              <w:jc w:val="left"/>
              <w:rPr>
                <w:rFonts w:eastAsia="PMingLiU" w:cs="Calibri"/>
                <w:color w:val="000000"/>
                <w:szCs w:val="20"/>
              </w:rPr>
            </w:pPr>
            <w:r w:rsidRPr="00D10141">
              <w:rPr>
                <w:rFonts w:eastAsia="PMingLiU" w:cs="Calibri"/>
                <w:color w:val="000000"/>
                <w:szCs w:val="20"/>
              </w:rPr>
              <w:t>- Adaptation of the BPMN accordingly</w:t>
            </w:r>
          </w:p>
          <w:p w:rsidR="00CD7149" w:rsidRPr="00D10141" w:rsidRDefault="00CD7149" w:rsidP="004265CF">
            <w:pPr>
              <w:spacing w:line="276" w:lineRule="auto"/>
              <w:jc w:val="left"/>
              <w:rPr>
                <w:rFonts w:eastAsia="PMingLiU" w:cs="Calibri"/>
                <w:color w:val="000000"/>
                <w:szCs w:val="20"/>
              </w:rPr>
            </w:pPr>
            <w:r w:rsidRPr="00D10141">
              <w:rPr>
                <w:rFonts w:eastAsia="PMingLiU" w:cs="Calibri"/>
                <w:color w:val="000000"/>
                <w:szCs w:val="20"/>
              </w:rPr>
              <w:t xml:space="preserve">- Further description </w:t>
            </w:r>
            <w:r w:rsidR="00E02EBE" w:rsidRPr="00D10141">
              <w:rPr>
                <w:rFonts w:eastAsia="PMingLiU" w:cs="Calibri"/>
                <w:color w:val="000000"/>
                <w:szCs w:val="20"/>
              </w:rPr>
              <w:t xml:space="preserve">of the definition of the Case </w:t>
            </w:r>
            <w:r w:rsidRPr="00D10141">
              <w:rPr>
                <w:rFonts w:eastAsia="PMingLiU" w:cs="Calibri"/>
                <w:color w:val="000000"/>
                <w:szCs w:val="20"/>
              </w:rPr>
              <w:t>Owner and the Counterparty</w:t>
            </w:r>
          </w:p>
        </w:tc>
      </w:tr>
      <w:tr w:rsidR="00CD7149" w:rsidRPr="00D10141" w:rsidTr="00A8506E">
        <w:tc>
          <w:tcPr>
            <w:tcW w:w="588" w:type="pct"/>
            <w:tcBorders>
              <w:top w:val="single" w:sz="4" w:space="0" w:color="7F7F7F"/>
              <w:left w:val="single" w:sz="4" w:space="0" w:color="7F7F7F"/>
              <w:bottom w:val="single" w:sz="4" w:space="0" w:color="7F7F7F"/>
              <w:right w:val="single" w:sz="4" w:space="0" w:color="7F7F7F"/>
            </w:tcBorders>
          </w:tcPr>
          <w:p w:rsidR="00CD7149" w:rsidRPr="00D10141" w:rsidRDefault="00CD7149" w:rsidP="004265CF">
            <w:pPr>
              <w:spacing w:line="276" w:lineRule="auto"/>
              <w:jc w:val="left"/>
              <w:rPr>
                <w:rFonts w:eastAsia="PMingLiU" w:cs="Calibri"/>
                <w:color w:val="000000"/>
                <w:szCs w:val="20"/>
              </w:rPr>
            </w:pPr>
            <w:r w:rsidRPr="00D10141">
              <w:rPr>
                <w:rFonts w:eastAsia="PMingLiU" w:cs="Calibri"/>
                <w:color w:val="000000"/>
                <w:szCs w:val="20"/>
              </w:rPr>
              <w:t>v0.5</w:t>
            </w:r>
          </w:p>
        </w:tc>
        <w:tc>
          <w:tcPr>
            <w:tcW w:w="709" w:type="pct"/>
            <w:tcBorders>
              <w:top w:val="single" w:sz="4" w:space="0" w:color="7F7F7F"/>
              <w:left w:val="single" w:sz="4" w:space="0" w:color="7F7F7F"/>
              <w:bottom w:val="single" w:sz="4" w:space="0" w:color="7F7F7F"/>
              <w:right w:val="single" w:sz="4" w:space="0" w:color="7F7F7F"/>
            </w:tcBorders>
          </w:tcPr>
          <w:p w:rsidR="00CD7149" w:rsidRPr="00D10141" w:rsidRDefault="00CD7149" w:rsidP="00E4564B">
            <w:pPr>
              <w:spacing w:line="276" w:lineRule="auto"/>
              <w:rPr>
                <w:rFonts w:eastAsia="PMingLiU" w:cs="Calibri"/>
                <w:color w:val="000000"/>
                <w:szCs w:val="20"/>
              </w:rPr>
            </w:pPr>
            <w:r w:rsidRPr="00D10141">
              <w:rPr>
                <w:rFonts w:eastAsia="PMingLiU" w:cs="Calibri"/>
                <w:color w:val="000000"/>
                <w:szCs w:val="20"/>
              </w:rPr>
              <w:t>27/04/2015</w:t>
            </w:r>
          </w:p>
        </w:tc>
        <w:tc>
          <w:tcPr>
            <w:tcW w:w="868" w:type="pct"/>
            <w:tcBorders>
              <w:top w:val="single" w:sz="4" w:space="0" w:color="7F7F7F"/>
              <w:left w:val="single" w:sz="4" w:space="0" w:color="7F7F7F"/>
              <w:bottom w:val="single" w:sz="4" w:space="0" w:color="7F7F7F"/>
              <w:right w:val="single" w:sz="4" w:space="0" w:color="7F7F7F"/>
            </w:tcBorders>
          </w:tcPr>
          <w:p w:rsidR="00CD7149" w:rsidRPr="00D10141" w:rsidRDefault="00CD7149" w:rsidP="004265CF">
            <w:pPr>
              <w:spacing w:line="276" w:lineRule="auto"/>
              <w:jc w:val="left"/>
              <w:rPr>
                <w:rFonts w:eastAsia="PMingLiU" w:cs="Calibri"/>
                <w:color w:val="000000"/>
                <w:szCs w:val="20"/>
              </w:rPr>
            </w:pPr>
            <w:r w:rsidRPr="00D10141">
              <w:rPr>
                <w:rFonts w:eastAsia="PMingLiU" w:cs="Calibri"/>
                <w:color w:val="000000"/>
                <w:szCs w:val="20"/>
              </w:rPr>
              <w:t>Eric Briffoz</w:t>
            </w:r>
          </w:p>
        </w:tc>
        <w:tc>
          <w:tcPr>
            <w:tcW w:w="2835" w:type="pct"/>
            <w:tcBorders>
              <w:top w:val="single" w:sz="4" w:space="0" w:color="7F7F7F"/>
              <w:left w:val="single" w:sz="4" w:space="0" w:color="7F7F7F"/>
              <w:bottom w:val="single" w:sz="4" w:space="0" w:color="7F7F7F"/>
              <w:right w:val="single" w:sz="4" w:space="0" w:color="7F7F7F"/>
            </w:tcBorders>
          </w:tcPr>
          <w:p w:rsidR="00CD7149" w:rsidRPr="00D10141" w:rsidRDefault="00CD7149" w:rsidP="004265CF">
            <w:pPr>
              <w:spacing w:line="276" w:lineRule="auto"/>
              <w:jc w:val="left"/>
              <w:rPr>
                <w:rFonts w:eastAsia="PMingLiU" w:cs="Calibri"/>
                <w:color w:val="000000"/>
                <w:szCs w:val="20"/>
              </w:rPr>
            </w:pPr>
            <w:r w:rsidRPr="00D10141">
              <w:rPr>
                <w:rFonts w:eastAsia="PMingLiU" w:cs="Calibri"/>
                <w:color w:val="000000"/>
                <w:szCs w:val="20"/>
              </w:rPr>
              <w:t xml:space="preserve">- Correction on 4.1 RUP Table – Description. </w:t>
            </w:r>
          </w:p>
          <w:p w:rsidR="00CD7149" w:rsidRPr="00D10141" w:rsidRDefault="00CD7149" w:rsidP="004265CF">
            <w:pPr>
              <w:spacing w:line="276" w:lineRule="auto"/>
              <w:jc w:val="left"/>
              <w:rPr>
                <w:rFonts w:eastAsia="PMingLiU" w:cs="Calibri"/>
                <w:color w:val="000000"/>
                <w:szCs w:val="20"/>
              </w:rPr>
            </w:pPr>
            <w:r w:rsidRPr="00D10141">
              <w:rPr>
                <w:rFonts w:eastAsia="PMingLiU" w:cs="Calibri"/>
                <w:color w:val="000000"/>
                <w:szCs w:val="20"/>
              </w:rPr>
              <w:t xml:space="preserve">- Updated Issues Table, Issue#1. </w:t>
            </w:r>
          </w:p>
        </w:tc>
      </w:tr>
      <w:tr w:rsidR="00CD7149" w:rsidRPr="00D10141" w:rsidTr="00A8506E">
        <w:tc>
          <w:tcPr>
            <w:tcW w:w="588" w:type="pct"/>
            <w:tcBorders>
              <w:top w:val="single" w:sz="4" w:space="0" w:color="7F7F7F"/>
              <w:left w:val="single" w:sz="4" w:space="0" w:color="7F7F7F"/>
              <w:bottom w:val="single" w:sz="4" w:space="0" w:color="7F7F7F"/>
              <w:right w:val="single" w:sz="4" w:space="0" w:color="7F7F7F"/>
            </w:tcBorders>
          </w:tcPr>
          <w:p w:rsidR="00CD7149" w:rsidRPr="00D10141" w:rsidRDefault="00CD7149" w:rsidP="008001C5">
            <w:pPr>
              <w:spacing w:line="276" w:lineRule="auto"/>
              <w:jc w:val="left"/>
              <w:rPr>
                <w:rFonts w:eastAsia="PMingLiU" w:cs="Calibri"/>
                <w:color w:val="000000"/>
                <w:szCs w:val="20"/>
              </w:rPr>
            </w:pPr>
            <w:r w:rsidRPr="00D10141">
              <w:rPr>
                <w:rFonts w:eastAsia="PMingLiU" w:cs="Calibri"/>
                <w:color w:val="000000"/>
                <w:szCs w:val="20"/>
              </w:rPr>
              <w:t>v0.6</w:t>
            </w:r>
          </w:p>
        </w:tc>
        <w:tc>
          <w:tcPr>
            <w:tcW w:w="709" w:type="pct"/>
            <w:tcBorders>
              <w:top w:val="single" w:sz="4" w:space="0" w:color="7F7F7F"/>
              <w:left w:val="single" w:sz="4" w:space="0" w:color="7F7F7F"/>
              <w:bottom w:val="single" w:sz="4" w:space="0" w:color="7F7F7F"/>
              <w:right w:val="single" w:sz="4" w:space="0" w:color="7F7F7F"/>
            </w:tcBorders>
          </w:tcPr>
          <w:p w:rsidR="00CD7149" w:rsidRPr="00D10141" w:rsidRDefault="00CD7149" w:rsidP="00860494">
            <w:pPr>
              <w:spacing w:line="276" w:lineRule="auto"/>
              <w:rPr>
                <w:rFonts w:eastAsia="PMingLiU" w:cs="Calibri"/>
                <w:color w:val="000000"/>
                <w:szCs w:val="20"/>
              </w:rPr>
            </w:pPr>
            <w:r w:rsidRPr="00D10141">
              <w:rPr>
                <w:rFonts w:eastAsia="PMingLiU" w:cs="Calibri"/>
                <w:color w:val="000000"/>
                <w:szCs w:val="20"/>
              </w:rPr>
              <w:t>19/10/2015</w:t>
            </w:r>
          </w:p>
        </w:tc>
        <w:tc>
          <w:tcPr>
            <w:tcW w:w="868" w:type="pct"/>
            <w:tcBorders>
              <w:top w:val="single" w:sz="4" w:space="0" w:color="7F7F7F"/>
              <w:left w:val="single" w:sz="4" w:space="0" w:color="7F7F7F"/>
              <w:bottom w:val="single" w:sz="4" w:space="0" w:color="7F7F7F"/>
              <w:right w:val="single" w:sz="4" w:space="0" w:color="7F7F7F"/>
            </w:tcBorders>
          </w:tcPr>
          <w:p w:rsidR="00CD7149" w:rsidRPr="00D10141" w:rsidRDefault="00CD7149" w:rsidP="008001C5">
            <w:pPr>
              <w:spacing w:line="276" w:lineRule="auto"/>
              <w:jc w:val="left"/>
              <w:rPr>
                <w:rFonts w:eastAsia="PMingLiU" w:cs="Calibri"/>
                <w:color w:val="000000"/>
                <w:szCs w:val="20"/>
              </w:rPr>
            </w:pPr>
            <w:r w:rsidRPr="00D10141">
              <w:rPr>
                <w:rFonts w:eastAsia="PMingLiU" w:cs="Calibri"/>
                <w:color w:val="000000"/>
                <w:szCs w:val="20"/>
              </w:rPr>
              <w:t xml:space="preserve">Eric Briffoz </w:t>
            </w:r>
          </w:p>
        </w:tc>
        <w:tc>
          <w:tcPr>
            <w:tcW w:w="2835" w:type="pct"/>
            <w:tcBorders>
              <w:top w:val="single" w:sz="4" w:space="0" w:color="7F7F7F"/>
              <w:left w:val="single" w:sz="4" w:space="0" w:color="7F7F7F"/>
              <w:bottom w:val="single" w:sz="4" w:space="0" w:color="7F7F7F"/>
              <w:right w:val="single" w:sz="4" w:space="0" w:color="7F7F7F"/>
            </w:tcBorders>
          </w:tcPr>
          <w:p w:rsidR="00CD7149" w:rsidRPr="00D10141" w:rsidRDefault="00CD7149" w:rsidP="00860494">
            <w:pPr>
              <w:spacing w:line="276" w:lineRule="auto"/>
              <w:jc w:val="left"/>
              <w:rPr>
                <w:rFonts w:eastAsia="PMingLiU" w:cs="Calibri"/>
                <w:color w:val="000000"/>
                <w:szCs w:val="20"/>
              </w:rPr>
            </w:pPr>
            <w:r w:rsidRPr="00D10141">
              <w:rPr>
                <w:rFonts w:eastAsia="PMingLiU" w:cs="Calibri"/>
                <w:color w:val="000000"/>
                <w:szCs w:val="20"/>
              </w:rPr>
              <w:t xml:space="preserve">Minor editorial correction on branch 2. </w:t>
            </w:r>
          </w:p>
        </w:tc>
      </w:tr>
      <w:tr w:rsidR="00CD7149" w:rsidRPr="00D10141" w:rsidTr="00A8506E">
        <w:tc>
          <w:tcPr>
            <w:tcW w:w="588" w:type="pct"/>
            <w:tcBorders>
              <w:top w:val="single" w:sz="4" w:space="0" w:color="7F7F7F"/>
              <w:left w:val="single" w:sz="4" w:space="0" w:color="7F7F7F"/>
              <w:bottom w:val="single" w:sz="4" w:space="0" w:color="7F7F7F"/>
              <w:right w:val="single" w:sz="4" w:space="0" w:color="7F7F7F"/>
            </w:tcBorders>
          </w:tcPr>
          <w:p w:rsidR="00CD7149" w:rsidRPr="00D10141" w:rsidRDefault="00E4564B" w:rsidP="004265CF">
            <w:pPr>
              <w:spacing w:line="276" w:lineRule="auto"/>
              <w:jc w:val="left"/>
              <w:rPr>
                <w:rFonts w:eastAsia="PMingLiU" w:cs="Calibri"/>
                <w:color w:val="000000"/>
                <w:szCs w:val="20"/>
              </w:rPr>
            </w:pPr>
            <w:r w:rsidRPr="00D10141">
              <w:rPr>
                <w:rFonts w:eastAsia="PMingLiU" w:cs="Calibri"/>
                <w:color w:val="000000"/>
                <w:szCs w:val="20"/>
              </w:rPr>
              <w:t>v</w:t>
            </w:r>
            <w:r w:rsidR="00CD7149" w:rsidRPr="00D10141">
              <w:rPr>
                <w:rFonts w:eastAsia="PMingLiU" w:cs="Calibri"/>
                <w:color w:val="000000"/>
                <w:szCs w:val="20"/>
              </w:rPr>
              <w:t>0.7</w:t>
            </w:r>
            <w:r w:rsidR="006565EA" w:rsidRPr="00D10141">
              <w:rPr>
                <w:rFonts w:eastAsia="PMingLiU" w:cs="Calibri"/>
                <w:color w:val="000000"/>
                <w:szCs w:val="20"/>
              </w:rPr>
              <w:t>.0</w:t>
            </w:r>
          </w:p>
        </w:tc>
        <w:tc>
          <w:tcPr>
            <w:tcW w:w="709" w:type="pct"/>
            <w:tcBorders>
              <w:top w:val="single" w:sz="4" w:space="0" w:color="7F7F7F"/>
              <w:left w:val="single" w:sz="4" w:space="0" w:color="7F7F7F"/>
              <w:bottom w:val="single" w:sz="4" w:space="0" w:color="7F7F7F"/>
              <w:right w:val="single" w:sz="4" w:space="0" w:color="7F7F7F"/>
            </w:tcBorders>
          </w:tcPr>
          <w:p w:rsidR="00CD7149" w:rsidRPr="00D10141" w:rsidRDefault="00CD7149" w:rsidP="004265CF">
            <w:pPr>
              <w:spacing w:line="276" w:lineRule="auto"/>
              <w:rPr>
                <w:rFonts w:eastAsia="PMingLiU" w:cs="Calibri"/>
                <w:color w:val="000000"/>
                <w:szCs w:val="20"/>
              </w:rPr>
            </w:pPr>
            <w:r w:rsidRPr="00D10141">
              <w:rPr>
                <w:rFonts w:eastAsia="PMingLiU" w:cs="Calibri"/>
                <w:color w:val="000000"/>
                <w:szCs w:val="20"/>
              </w:rPr>
              <w:t>26/05/2016</w:t>
            </w:r>
          </w:p>
        </w:tc>
        <w:tc>
          <w:tcPr>
            <w:tcW w:w="868" w:type="pct"/>
            <w:tcBorders>
              <w:top w:val="single" w:sz="4" w:space="0" w:color="7F7F7F"/>
              <w:left w:val="single" w:sz="4" w:space="0" w:color="7F7F7F"/>
              <w:bottom w:val="single" w:sz="4" w:space="0" w:color="7F7F7F"/>
              <w:right w:val="single" w:sz="4" w:space="0" w:color="7F7F7F"/>
            </w:tcBorders>
          </w:tcPr>
          <w:p w:rsidR="00CD7149" w:rsidRPr="00D10141" w:rsidRDefault="00CD7149" w:rsidP="004265CF">
            <w:pPr>
              <w:spacing w:line="276" w:lineRule="auto"/>
              <w:jc w:val="left"/>
              <w:rPr>
                <w:rFonts w:eastAsia="PMingLiU" w:cs="Calibri"/>
                <w:color w:val="000000"/>
                <w:szCs w:val="20"/>
              </w:rPr>
            </w:pPr>
            <w:r w:rsidRPr="00D10141">
              <w:rPr>
                <w:rFonts w:eastAsia="PMingLiU" w:cs="Calibri"/>
                <w:color w:val="000000"/>
                <w:szCs w:val="20"/>
              </w:rPr>
              <w:t>Anda Mirita</w:t>
            </w:r>
          </w:p>
        </w:tc>
        <w:tc>
          <w:tcPr>
            <w:tcW w:w="2835" w:type="pct"/>
            <w:tcBorders>
              <w:top w:val="single" w:sz="4" w:space="0" w:color="7F7F7F"/>
              <w:left w:val="single" w:sz="4" w:space="0" w:color="7F7F7F"/>
              <w:bottom w:val="single" w:sz="4" w:space="0" w:color="7F7F7F"/>
              <w:right w:val="single" w:sz="4" w:space="0" w:color="7F7F7F"/>
            </w:tcBorders>
          </w:tcPr>
          <w:p w:rsidR="00CD7149" w:rsidRPr="00D10141" w:rsidRDefault="00CD7149" w:rsidP="004265CF">
            <w:pPr>
              <w:spacing w:line="276" w:lineRule="auto"/>
              <w:jc w:val="left"/>
              <w:rPr>
                <w:rFonts w:eastAsia="PMingLiU" w:cs="Calibri"/>
                <w:color w:val="000000"/>
                <w:szCs w:val="20"/>
              </w:rPr>
            </w:pPr>
            <w:r w:rsidRPr="00D10141">
              <w:rPr>
                <w:rFonts w:eastAsia="PMingLiU" w:cs="Calibri"/>
                <w:color w:val="000000"/>
                <w:szCs w:val="20"/>
              </w:rPr>
              <w:t>H_BUC_04 moved to M_BUC_04</w:t>
            </w:r>
          </w:p>
          <w:p w:rsidR="00CD7149" w:rsidRPr="00D10141" w:rsidRDefault="00CD7149" w:rsidP="004265CF">
            <w:pPr>
              <w:spacing w:line="276" w:lineRule="auto"/>
              <w:jc w:val="left"/>
              <w:rPr>
                <w:rFonts w:eastAsia="PMingLiU" w:cs="Calibri"/>
                <w:color w:val="000000"/>
                <w:szCs w:val="20"/>
              </w:rPr>
            </w:pPr>
            <w:r w:rsidRPr="00D10141">
              <w:rPr>
                <w:rFonts w:eastAsia="PMingLiU" w:cs="Calibri"/>
                <w:color w:val="000000"/>
                <w:szCs w:val="20"/>
              </w:rPr>
              <w:t xml:space="preserve">H prefix SEDs moved to M prefix </w:t>
            </w:r>
          </w:p>
          <w:p w:rsidR="00CD7149" w:rsidRPr="00D10141" w:rsidRDefault="00CD7149" w:rsidP="004265CF">
            <w:pPr>
              <w:spacing w:line="276" w:lineRule="auto"/>
              <w:jc w:val="left"/>
              <w:rPr>
                <w:szCs w:val="20"/>
              </w:rPr>
            </w:pPr>
            <w:r w:rsidRPr="00D10141">
              <w:rPr>
                <w:rFonts w:eastAsia="PMingLiU" w:cs="Calibri"/>
                <w:color w:val="000000"/>
                <w:szCs w:val="20"/>
              </w:rPr>
              <w:t>Updated RUP UC Diagram Representation</w:t>
            </w:r>
          </w:p>
        </w:tc>
      </w:tr>
      <w:tr w:rsidR="00CD7149" w:rsidRPr="00D10141" w:rsidTr="00A8506E">
        <w:tc>
          <w:tcPr>
            <w:tcW w:w="588" w:type="pct"/>
            <w:tcBorders>
              <w:top w:val="single" w:sz="4" w:space="0" w:color="7F7F7F"/>
              <w:left w:val="single" w:sz="4" w:space="0" w:color="7F7F7F"/>
              <w:bottom w:val="single" w:sz="4" w:space="0" w:color="7F7F7F"/>
              <w:right w:val="single" w:sz="4" w:space="0" w:color="7F7F7F"/>
            </w:tcBorders>
          </w:tcPr>
          <w:p w:rsidR="00CD7149" w:rsidRPr="00D10141" w:rsidRDefault="00FA2D43" w:rsidP="008001C5">
            <w:pPr>
              <w:spacing w:line="276" w:lineRule="auto"/>
              <w:jc w:val="left"/>
              <w:rPr>
                <w:rFonts w:eastAsia="PMingLiU" w:cs="Calibri"/>
                <w:color w:val="000000"/>
                <w:szCs w:val="20"/>
              </w:rPr>
            </w:pPr>
            <w:r>
              <w:rPr>
                <w:rFonts w:eastAsia="PMingLiU" w:cs="Calibri"/>
                <w:color w:val="000000"/>
                <w:szCs w:val="20"/>
              </w:rPr>
              <w:t>v</w:t>
            </w:r>
            <w:r w:rsidRPr="00D10141">
              <w:rPr>
                <w:rFonts w:eastAsia="PMingLiU" w:cs="Calibri"/>
                <w:color w:val="000000"/>
                <w:szCs w:val="20"/>
              </w:rPr>
              <w:t>0</w:t>
            </w:r>
            <w:r w:rsidR="00E4564B" w:rsidRPr="00D10141">
              <w:rPr>
                <w:rFonts w:eastAsia="PMingLiU" w:cs="Calibri"/>
                <w:color w:val="000000"/>
                <w:szCs w:val="20"/>
              </w:rPr>
              <w:t>.8</w:t>
            </w:r>
            <w:r w:rsidR="006565EA" w:rsidRPr="00D10141">
              <w:rPr>
                <w:rFonts w:eastAsia="PMingLiU" w:cs="Calibri"/>
                <w:color w:val="000000"/>
                <w:szCs w:val="20"/>
              </w:rPr>
              <w:t>.0</w:t>
            </w:r>
          </w:p>
        </w:tc>
        <w:tc>
          <w:tcPr>
            <w:tcW w:w="709" w:type="pct"/>
            <w:tcBorders>
              <w:top w:val="single" w:sz="4" w:space="0" w:color="7F7F7F"/>
              <w:left w:val="single" w:sz="4" w:space="0" w:color="7F7F7F"/>
              <w:bottom w:val="single" w:sz="4" w:space="0" w:color="7F7F7F"/>
              <w:right w:val="single" w:sz="4" w:space="0" w:color="7F7F7F"/>
            </w:tcBorders>
          </w:tcPr>
          <w:p w:rsidR="00CD7149" w:rsidRPr="00D10141" w:rsidRDefault="00E4564B" w:rsidP="008001C5">
            <w:pPr>
              <w:spacing w:line="276" w:lineRule="auto"/>
              <w:jc w:val="center"/>
              <w:rPr>
                <w:rFonts w:eastAsia="PMingLiU" w:cs="Calibri"/>
                <w:color w:val="000000"/>
                <w:szCs w:val="20"/>
              </w:rPr>
            </w:pPr>
            <w:r w:rsidRPr="00D10141">
              <w:rPr>
                <w:rFonts w:eastAsia="PMingLiU" w:cs="Calibri"/>
                <w:color w:val="000000"/>
                <w:szCs w:val="20"/>
              </w:rPr>
              <w:t>14/09/2016</w:t>
            </w:r>
          </w:p>
        </w:tc>
        <w:tc>
          <w:tcPr>
            <w:tcW w:w="868" w:type="pct"/>
            <w:tcBorders>
              <w:top w:val="single" w:sz="4" w:space="0" w:color="7F7F7F"/>
              <w:left w:val="single" w:sz="4" w:space="0" w:color="7F7F7F"/>
              <w:bottom w:val="single" w:sz="4" w:space="0" w:color="7F7F7F"/>
              <w:right w:val="single" w:sz="4" w:space="0" w:color="7F7F7F"/>
            </w:tcBorders>
          </w:tcPr>
          <w:p w:rsidR="00CD7149" w:rsidRPr="00D10141" w:rsidRDefault="00E4564B" w:rsidP="008001C5">
            <w:pPr>
              <w:spacing w:line="276" w:lineRule="auto"/>
              <w:jc w:val="left"/>
              <w:rPr>
                <w:rFonts w:eastAsia="PMingLiU" w:cs="Calibri"/>
                <w:color w:val="000000"/>
                <w:szCs w:val="20"/>
              </w:rPr>
            </w:pPr>
            <w:r w:rsidRPr="00D10141">
              <w:rPr>
                <w:rFonts w:eastAsia="PMingLiU" w:cs="Calibri"/>
                <w:color w:val="000000"/>
                <w:szCs w:val="20"/>
              </w:rPr>
              <w:t>Anda Mirita</w:t>
            </w:r>
          </w:p>
        </w:tc>
        <w:tc>
          <w:tcPr>
            <w:tcW w:w="2835" w:type="pct"/>
            <w:tcBorders>
              <w:top w:val="single" w:sz="4" w:space="0" w:color="7F7F7F"/>
              <w:left w:val="single" w:sz="4" w:space="0" w:color="7F7F7F"/>
              <w:bottom w:val="single" w:sz="4" w:space="0" w:color="7F7F7F"/>
              <w:right w:val="single" w:sz="4" w:space="0" w:color="7F7F7F"/>
            </w:tcBorders>
          </w:tcPr>
          <w:p w:rsidR="00CD7149" w:rsidRPr="00D10141" w:rsidRDefault="00E4564B" w:rsidP="008001C5">
            <w:pPr>
              <w:spacing w:line="276" w:lineRule="auto"/>
              <w:jc w:val="left"/>
              <w:rPr>
                <w:rFonts w:eastAsia="PMingLiU" w:cs="Calibri"/>
                <w:color w:val="000000"/>
                <w:szCs w:val="20"/>
              </w:rPr>
            </w:pPr>
            <w:r w:rsidRPr="00D10141">
              <w:rPr>
                <w:szCs w:val="20"/>
              </w:rPr>
              <w:t>Alignment to the standard description and layout of the BUC.</w:t>
            </w:r>
          </w:p>
        </w:tc>
      </w:tr>
      <w:tr w:rsidR="002C52B1" w:rsidRPr="00D10141" w:rsidTr="00A8506E">
        <w:tc>
          <w:tcPr>
            <w:tcW w:w="588" w:type="pct"/>
            <w:tcBorders>
              <w:top w:val="single" w:sz="4" w:space="0" w:color="7F7F7F"/>
              <w:left w:val="single" w:sz="4" w:space="0" w:color="7F7F7F"/>
              <w:bottom w:val="single" w:sz="4" w:space="0" w:color="7F7F7F"/>
              <w:right w:val="single" w:sz="4" w:space="0" w:color="7F7F7F"/>
            </w:tcBorders>
          </w:tcPr>
          <w:p w:rsidR="002C52B1" w:rsidRPr="00D10141" w:rsidRDefault="00FA2D43" w:rsidP="008001C5">
            <w:pPr>
              <w:spacing w:line="276" w:lineRule="auto"/>
              <w:jc w:val="left"/>
              <w:rPr>
                <w:rFonts w:eastAsia="PMingLiU" w:cs="Calibri"/>
                <w:color w:val="000000"/>
                <w:szCs w:val="20"/>
              </w:rPr>
            </w:pPr>
            <w:r>
              <w:rPr>
                <w:rFonts w:eastAsia="PMingLiU" w:cs="Calibri"/>
                <w:color w:val="000000"/>
                <w:szCs w:val="20"/>
              </w:rPr>
              <w:t>v</w:t>
            </w:r>
            <w:r w:rsidRPr="00D10141">
              <w:rPr>
                <w:rFonts w:eastAsia="PMingLiU" w:cs="Calibri"/>
                <w:color w:val="000000"/>
                <w:szCs w:val="20"/>
              </w:rPr>
              <w:t>0</w:t>
            </w:r>
            <w:r w:rsidR="002C52B1" w:rsidRPr="00D10141">
              <w:rPr>
                <w:rFonts w:eastAsia="PMingLiU" w:cs="Calibri"/>
                <w:color w:val="000000"/>
                <w:szCs w:val="20"/>
              </w:rPr>
              <w:t>.9.0</w:t>
            </w:r>
          </w:p>
        </w:tc>
        <w:tc>
          <w:tcPr>
            <w:tcW w:w="709" w:type="pct"/>
            <w:tcBorders>
              <w:top w:val="single" w:sz="4" w:space="0" w:color="7F7F7F"/>
              <w:left w:val="single" w:sz="4" w:space="0" w:color="7F7F7F"/>
              <w:bottom w:val="single" w:sz="4" w:space="0" w:color="7F7F7F"/>
              <w:right w:val="single" w:sz="4" w:space="0" w:color="7F7F7F"/>
            </w:tcBorders>
          </w:tcPr>
          <w:p w:rsidR="002C52B1" w:rsidRPr="00D10141" w:rsidRDefault="002C52B1" w:rsidP="008001C5">
            <w:pPr>
              <w:spacing w:line="276" w:lineRule="auto"/>
              <w:jc w:val="center"/>
              <w:rPr>
                <w:rFonts w:eastAsia="PMingLiU" w:cs="Calibri"/>
                <w:color w:val="000000"/>
                <w:szCs w:val="20"/>
              </w:rPr>
            </w:pPr>
            <w:r w:rsidRPr="00D10141">
              <w:rPr>
                <w:rFonts w:eastAsia="PMingLiU" w:cs="Calibri"/>
                <w:color w:val="000000"/>
                <w:szCs w:val="20"/>
              </w:rPr>
              <w:t>13/10/2016</w:t>
            </w:r>
          </w:p>
        </w:tc>
        <w:tc>
          <w:tcPr>
            <w:tcW w:w="868" w:type="pct"/>
            <w:tcBorders>
              <w:top w:val="single" w:sz="4" w:space="0" w:color="7F7F7F"/>
              <w:left w:val="single" w:sz="4" w:space="0" w:color="7F7F7F"/>
              <w:bottom w:val="single" w:sz="4" w:space="0" w:color="7F7F7F"/>
              <w:right w:val="single" w:sz="4" w:space="0" w:color="7F7F7F"/>
            </w:tcBorders>
          </w:tcPr>
          <w:p w:rsidR="002C52B1" w:rsidRPr="00D10141" w:rsidRDefault="002C52B1" w:rsidP="008001C5">
            <w:pPr>
              <w:spacing w:line="276" w:lineRule="auto"/>
              <w:jc w:val="left"/>
              <w:rPr>
                <w:rFonts w:eastAsia="PMingLiU" w:cs="Calibri"/>
                <w:color w:val="000000"/>
                <w:szCs w:val="20"/>
              </w:rPr>
            </w:pPr>
            <w:r w:rsidRPr="00D10141">
              <w:rPr>
                <w:rFonts w:eastAsia="PMingLiU" w:cs="Calibri"/>
                <w:color w:val="000000"/>
                <w:szCs w:val="20"/>
              </w:rPr>
              <w:t>Anda Mirita</w:t>
            </w:r>
          </w:p>
        </w:tc>
        <w:tc>
          <w:tcPr>
            <w:tcW w:w="2835" w:type="pct"/>
            <w:tcBorders>
              <w:top w:val="single" w:sz="4" w:space="0" w:color="7F7F7F"/>
              <w:left w:val="single" w:sz="4" w:space="0" w:color="7F7F7F"/>
              <w:bottom w:val="single" w:sz="4" w:space="0" w:color="7F7F7F"/>
              <w:right w:val="single" w:sz="4" w:space="0" w:color="7F7F7F"/>
            </w:tcBorders>
          </w:tcPr>
          <w:p w:rsidR="002C52B1" w:rsidRPr="00D10141" w:rsidRDefault="002C52B1" w:rsidP="008001C5">
            <w:pPr>
              <w:spacing w:line="276" w:lineRule="auto"/>
              <w:jc w:val="left"/>
              <w:rPr>
                <w:szCs w:val="20"/>
              </w:rPr>
            </w:pPr>
            <w:r w:rsidRPr="00D10141">
              <w:rPr>
                <w:szCs w:val="20"/>
              </w:rPr>
              <w:t>As per decision of AHG Horizontal on October 6</w:t>
            </w:r>
            <w:r w:rsidRPr="00D10141">
              <w:rPr>
                <w:szCs w:val="20"/>
                <w:vertAlign w:val="superscript"/>
              </w:rPr>
              <w:t>th</w:t>
            </w:r>
            <w:r w:rsidRPr="00D10141">
              <w:rPr>
                <w:szCs w:val="20"/>
              </w:rPr>
              <w:t>, M_BUC_04 has been transferred back to H_BUC_04.</w:t>
            </w:r>
          </w:p>
          <w:p w:rsidR="002C52B1" w:rsidRPr="00D10141" w:rsidRDefault="002C52B1" w:rsidP="008001C5">
            <w:pPr>
              <w:spacing w:line="276" w:lineRule="auto"/>
              <w:jc w:val="left"/>
              <w:rPr>
                <w:szCs w:val="20"/>
              </w:rPr>
            </w:pPr>
          </w:p>
          <w:p w:rsidR="002C52B1" w:rsidRPr="00D10141" w:rsidRDefault="002C52B1" w:rsidP="008001C5">
            <w:pPr>
              <w:spacing w:line="276" w:lineRule="auto"/>
              <w:jc w:val="left"/>
              <w:rPr>
                <w:szCs w:val="20"/>
              </w:rPr>
            </w:pPr>
            <w:r w:rsidRPr="00D10141">
              <w:rPr>
                <w:szCs w:val="20"/>
              </w:rPr>
              <w:t>BUC name and SEDs have been updated accordingly.</w:t>
            </w:r>
          </w:p>
        </w:tc>
      </w:tr>
      <w:tr w:rsidR="00F36CA0" w:rsidRPr="00D10141" w:rsidTr="00A8506E">
        <w:tc>
          <w:tcPr>
            <w:tcW w:w="588" w:type="pct"/>
            <w:tcBorders>
              <w:top w:val="single" w:sz="4" w:space="0" w:color="7F7F7F"/>
              <w:left w:val="single" w:sz="4" w:space="0" w:color="7F7F7F"/>
              <w:bottom w:val="single" w:sz="4" w:space="0" w:color="7F7F7F"/>
              <w:right w:val="single" w:sz="4" w:space="0" w:color="7F7F7F"/>
            </w:tcBorders>
          </w:tcPr>
          <w:p w:rsidR="00F36CA0" w:rsidRPr="00D10141" w:rsidRDefault="00FA2D43" w:rsidP="008001C5">
            <w:pPr>
              <w:spacing w:line="276" w:lineRule="auto"/>
              <w:jc w:val="left"/>
              <w:rPr>
                <w:rFonts w:eastAsia="PMingLiU" w:cs="Calibri"/>
                <w:color w:val="000000"/>
                <w:szCs w:val="20"/>
              </w:rPr>
            </w:pPr>
            <w:r>
              <w:rPr>
                <w:rFonts w:eastAsia="PMingLiU" w:cs="Calibri"/>
                <w:color w:val="000000"/>
                <w:szCs w:val="20"/>
              </w:rPr>
              <w:t>v</w:t>
            </w:r>
            <w:r w:rsidRPr="00D10141">
              <w:rPr>
                <w:rFonts w:eastAsia="PMingLiU" w:cs="Calibri"/>
                <w:color w:val="000000"/>
                <w:szCs w:val="20"/>
              </w:rPr>
              <w:t>0</w:t>
            </w:r>
            <w:r w:rsidR="00F36CA0" w:rsidRPr="00D10141">
              <w:rPr>
                <w:rFonts w:eastAsia="PMingLiU" w:cs="Calibri"/>
                <w:color w:val="000000"/>
                <w:szCs w:val="20"/>
              </w:rPr>
              <w:t>.10.0</w:t>
            </w:r>
          </w:p>
        </w:tc>
        <w:tc>
          <w:tcPr>
            <w:tcW w:w="709" w:type="pct"/>
            <w:tcBorders>
              <w:top w:val="single" w:sz="4" w:space="0" w:color="7F7F7F"/>
              <w:left w:val="single" w:sz="4" w:space="0" w:color="7F7F7F"/>
              <w:bottom w:val="single" w:sz="4" w:space="0" w:color="7F7F7F"/>
              <w:right w:val="single" w:sz="4" w:space="0" w:color="7F7F7F"/>
            </w:tcBorders>
          </w:tcPr>
          <w:p w:rsidR="00F36CA0" w:rsidRPr="00D10141" w:rsidRDefault="00F36CA0" w:rsidP="008001C5">
            <w:pPr>
              <w:spacing w:line="276" w:lineRule="auto"/>
              <w:jc w:val="center"/>
              <w:rPr>
                <w:rFonts w:eastAsia="PMingLiU" w:cs="Calibri"/>
                <w:color w:val="000000"/>
                <w:szCs w:val="20"/>
              </w:rPr>
            </w:pPr>
            <w:r w:rsidRPr="00D10141">
              <w:rPr>
                <w:rFonts w:eastAsia="PMingLiU" w:cs="Calibri"/>
                <w:color w:val="000000"/>
                <w:szCs w:val="20"/>
              </w:rPr>
              <w:t>04/11/2016</w:t>
            </w:r>
          </w:p>
        </w:tc>
        <w:tc>
          <w:tcPr>
            <w:tcW w:w="868" w:type="pct"/>
            <w:tcBorders>
              <w:top w:val="single" w:sz="4" w:space="0" w:color="7F7F7F"/>
              <w:left w:val="single" w:sz="4" w:space="0" w:color="7F7F7F"/>
              <w:bottom w:val="single" w:sz="4" w:space="0" w:color="7F7F7F"/>
              <w:right w:val="single" w:sz="4" w:space="0" w:color="7F7F7F"/>
            </w:tcBorders>
          </w:tcPr>
          <w:p w:rsidR="00F36CA0" w:rsidRPr="00D10141" w:rsidRDefault="00F36CA0" w:rsidP="008001C5">
            <w:pPr>
              <w:spacing w:line="276" w:lineRule="auto"/>
              <w:jc w:val="left"/>
              <w:rPr>
                <w:rFonts w:eastAsia="PMingLiU" w:cs="Calibri"/>
                <w:color w:val="000000"/>
                <w:szCs w:val="20"/>
              </w:rPr>
            </w:pPr>
            <w:r w:rsidRPr="00D10141">
              <w:rPr>
                <w:rFonts w:eastAsia="PMingLiU" w:cs="Calibri"/>
                <w:color w:val="000000"/>
                <w:szCs w:val="20"/>
              </w:rPr>
              <w:t>Anda Mirita</w:t>
            </w:r>
          </w:p>
        </w:tc>
        <w:tc>
          <w:tcPr>
            <w:tcW w:w="2835" w:type="pct"/>
            <w:tcBorders>
              <w:top w:val="single" w:sz="4" w:space="0" w:color="7F7F7F"/>
              <w:left w:val="single" w:sz="4" w:space="0" w:color="7F7F7F"/>
              <w:bottom w:val="single" w:sz="4" w:space="0" w:color="7F7F7F"/>
              <w:right w:val="single" w:sz="4" w:space="0" w:color="7F7F7F"/>
            </w:tcBorders>
          </w:tcPr>
          <w:p w:rsidR="00F36CA0" w:rsidRPr="00D10141" w:rsidRDefault="00F36CA0" w:rsidP="008001C5">
            <w:pPr>
              <w:spacing w:line="276" w:lineRule="auto"/>
              <w:jc w:val="left"/>
              <w:rPr>
                <w:szCs w:val="20"/>
              </w:rPr>
            </w:pPr>
            <w:r w:rsidRPr="00D10141">
              <w:rPr>
                <w:szCs w:val="20"/>
              </w:rPr>
              <w:t>Updated following discussion with AHG and comments received from AC</w:t>
            </w:r>
          </w:p>
          <w:p w:rsidR="00C875DE" w:rsidRPr="00D10141" w:rsidRDefault="00C875DE" w:rsidP="00C875DE">
            <w:pPr>
              <w:pStyle w:val="ListParagraph"/>
              <w:spacing w:line="276" w:lineRule="auto"/>
              <w:jc w:val="left"/>
              <w:rPr>
                <w:rFonts w:ascii="Verdana" w:hAnsi="Verdana"/>
                <w:sz w:val="20"/>
              </w:rPr>
            </w:pPr>
            <w:r w:rsidRPr="00D10141">
              <w:rPr>
                <w:rFonts w:ascii="Verdana" w:hAnsi="Verdana"/>
                <w:sz w:val="20"/>
              </w:rPr>
              <w:t>"Process Owner" has been replaced by "Case Owner"</w:t>
            </w:r>
          </w:p>
          <w:p w:rsidR="00C875DE" w:rsidRPr="00D10141" w:rsidRDefault="00C875DE" w:rsidP="00C875DE">
            <w:pPr>
              <w:pStyle w:val="ListParagraph"/>
              <w:spacing w:line="276" w:lineRule="auto"/>
              <w:jc w:val="left"/>
              <w:rPr>
                <w:rFonts w:ascii="Verdana" w:hAnsi="Verdana"/>
                <w:sz w:val="20"/>
              </w:rPr>
            </w:pPr>
            <w:r w:rsidRPr="00D10141">
              <w:rPr>
                <w:rFonts w:ascii="Verdana" w:hAnsi="Verdana"/>
                <w:sz w:val="20"/>
              </w:rPr>
              <w:t xml:space="preserve">Table of Sub-processes has been updated.  </w:t>
            </w:r>
          </w:p>
        </w:tc>
      </w:tr>
      <w:tr w:rsidR="00855F24" w:rsidRPr="00D10141" w:rsidTr="00A8506E">
        <w:tc>
          <w:tcPr>
            <w:tcW w:w="588" w:type="pct"/>
            <w:tcBorders>
              <w:top w:val="single" w:sz="4" w:space="0" w:color="7F7F7F"/>
              <w:left w:val="single" w:sz="4" w:space="0" w:color="7F7F7F"/>
              <w:bottom w:val="single" w:sz="4" w:space="0" w:color="7F7F7F"/>
              <w:right w:val="single" w:sz="4" w:space="0" w:color="7F7F7F"/>
            </w:tcBorders>
          </w:tcPr>
          <w:p w:rsidR="00855F24" w:rsidRPr="00D10141" w:rsidRDefault="00FA2D43" w:rsidP="004C1A3B">
            <w:pPr>
              <w:spacing w:line="276" w:lineRule="auto"/>
              <w:jc w:val="left"/>
              <w:rPr>
                <w:rFonts w:eastAsia="PMingLiU" w:cs="Calibri"/>
                <w:color w:val="000000"/>
                <w:szCs w:val="20"/>
              </w:rPr>
            </w:pPr>
            <w:r>
              <w:rPr>
                <w:rFonts w:eastAsia="PMingLiU" w:cs="Calibri"/>
                <w:color w:val="000000"/>
                <w:szCs w:val="20"/>
              </w:rPr>
              <w:t>v</w:t>
            </w:r>
            <w:r w:rsidRPr="00D10141">
              <w:rPr>
                <w:rFonts w:eastAsia="PMingLiU" w:cs="Calibri"/>
                <w:color w:val="000000"/>
                <w:szCs w:val="20"/>
              </w:rPr>
              <w:t>0</w:t>
            </w:r>
            <w:r w:rsidR="00855F24" w:rsidRPr="00D10141">
              <w:rPr>
                <w:rFonts w:eastAsia="PMingLiU" w:cs="Calibri"/>
                <w:color w:val="000000"/>
                <w:szCs w:val="20"/>
              </w:rPr>
              <w:t>.</w:t>
            </w:r>
            <w:r w:rsidR="004C1A3B" w:rsidRPr="00D10141">
              <w:rPr>
                <w:rFonts w:eastAsia="PMingLiU" w:cs="Calibri"/>
                <w:color w:val="000000"/>
                <w:szCs w:val="20"/>
              </w:rPr>
              <w:t>11</w:t>
            </w:r>
            <w:r w:rsidR="00855F24" w:rsidRPr="00D10141">
              <w:rPr>
                <w:rFonts w:eastAsia="PMingLiU" w:cs="Calibri"/>
                <w:color w:val="000000"/>
                <w:szCs w:val="20"/>
              </w:rPr>
              <w:t>.0</w:t>
            </w:r>
          </w:p>
        </w:tc>
        <w:tc>
          <w:tcPr>
            <w:tcW w:w="709" w:type="pct"/>
            <w:tcBorders>
              <w:top w:val="single" w:sz="4" w:space="0" w:color="7F7F7F"/>
              <w:left w:val="single" w:sz="4" w:space="0" w:color="7F7F7F"/>
              <w:bottom w:val="single" w:sz="4" w:space="0" w:color="7F7F7F"/>
              <w:right w:val="single" w:sz="4" w:space="0" w:color="7F7F7F"/>
            </w:tcBorders>
          </w:tcPr>
          <w:p w:rsidR="00855F24" w:rsidRPr="00D10141" w:rsidRDefault="001B4DB0" w:rsidP="00146A25">
            <w:pPr>
              <w:spacing w:line="276" w:lineRule="auto"/>
              <w:jc w:val="center"/>
              <w:rPr>
                <w:rFonts w:eastAsia="PMingLiU" w:cs="Calibri"/>
                <w:color w:val="000000"/>
                <w:szCs w:val="20"/>
              </w:rPr>
            </w:pPr>
            <w:r w:rsidRPr="00D10141">
              <w:rPr>
                <w:rFonts w:eastAsia="PMingLiU" w:cs="Calibri"/>
                <w:color w:val="000000"/>
                <w:szCs w:val="20"/>
              </w:rPr>
              <w:t>22</w:t>
            </w:r>
            <w:r w:rsidR="00855F24" w:rsidRPr="00D10141">
              <w:rPr>
                <w:rFonts w:eastAsia="PMingLiU" w:cs="Calibri"/>
                <w:color w:val="000000"/>
                <w:szCs w:val="20"/>
              </w:rPr>
              <w:t>/11/2016</w:t>
            </w:r>
          </w:p>
        </w:tc>
        <w:tc>
          <w:tcPr>
            <w:tcW w:w="868" w:type="pct"/>
            <w:tcBorders>
              <w:top w:val="single" w:sz="4" w:space="0" w:color="7F7F7F"/>
              <w:left w:val="single" w:sz="4" w:space="0" w:color="7F7F7F"/>
              <w:bottom w:val="single" w:sz="4" w:space="0" w:color="7F7F7F"/>
              <w:right w:val="single" w:sz="4" w:space="0" w:color="7F7F7F"/>
            </w:tcBorders>
          </w:tcPr>
          <w:p w:rsidR="00855F24" w:rsidRPr="00D10141" w:rsidRDefault="00855F24" w:rsidP="00146A25">
            <w:pPr>
              <w:spacing w:line="276" w:lineRule="auto"/>
              <w:jc w:val="left"/>
              <w:rPr>
                <w:rFonts w:eastAsia="PMingLiU" w:cs="Calibri"/>
                <w:color w:val="000000"/>
                <w:szCs w:val="20"/>
              </w:rPr>
            </w:pPr>
            <w:r w:rsidRPr="00D10141">
              <w:rPr>
                <w:rFonts w:eastAsia="PMingLiU" w:cs="Calibri"/>
                <w:color w:val="000000"/>
                <w:szCs w:val="20"/>
              </w:rPr>
              <w:t>Anda Mirita</w:t>
            </w:r>
          </w:p>
        </w:tc>
        <w:tc>
          <w:tcPr>
            <w:tcW w:w="2835" w:type="pct"/>
            <w:tcBorders>
              <w:top w:val="single" w:sz="4" w:space="0" w:color="7F7F7F"/>
              <w:left w:val="single" w:sz="4" w:space="0" w:color="7F7F7F"/>
              <w:bottom w:val="single" w:sz="4" w:space="0" w:color="7F7F7F"/>
              <w:right w:val="single" w:sz="4" w:space="0" w:color="7F7F7F"/>
            </w:tcBorders>
          </w:tcPr>
          <w:p w:rsidR="00855F24" w:rsidRPr="00600643" w:rsidRDefault="00E54415" w:rsidP="008001C5">
            <w:pPr>
              <w:spacing w:line="276" w:lineRule="auto"/>
              <w:jc w:val="left"/>
              <w:rPr>
                <w:szCs w:val="20"/>
              </w:rPr>
            </w:pPr>
            <w:r w:rsidRPr="00D10141">
              <w:rPr>
                <w:szCs w:val="20"/>
              </w:rPr>
              <w:t>Updated 4.4 RUP Diagram</w:t>
            </w:r>
          </w:p>
        </w:tc>
      </w:tr>
      <w:tr w:rsidR="006111FE" w:rsidRPr="00D10141" w:rsidTr="00A8506E">
        <w:tc>
          <w:tcPr>
            <w:tcW w:w="588" w:type="pct"/>
            <w:tcBorders>
              <w:top w:val="single" w:sz="4" w:space="0" w:color="7F7F7F"/>
              <w:left w:val="single" w:sz="4" w:space="0" w:color="7F7F7F"/>
              <w:bottom w:val="single" w:sz="4" w:space="0" w:color="7F7F7F"/>
              <w:right w:val="single" w:sz="4" w:space="0" w:color="7F7F7F"/>
            </w:tcBorders>
          </w:tcPr>
          <w:p w:rsidR="006111FE" w:rsidRPr="00D10141" w:rsidRDefault="00FA2D43" w:rsidP="004C1A3B">
            <w:pPr>
              <w:spacing w:line="276" w:lineRule="auto"/>
              <w:jc w:val="left"/>
              <w:rPr>
                <w:rFonts w:eastAsia="PMingLiU" w:cs="Calibri"/>
                <w:color w:val="000000"/>
                <w:szCs w:val="20"/>
              </w:rPr>
            </w:pPr>
            <w:r>
              <w:rPr>
                <w:rFonts w:eastAsia="PMingLiU" w:cs="Calibri"/>
                <w:color w:val="000000"/>
                <w:szCs w:val="20"/>
              </w:rPr>
              <w:t>v</w:t>
            </w:r>
            <w:r w:rsidRPr="00D10141">
              <w:rPr>
                <w:rFonts w:eastAsia="PMingLiU" w:cs="Calibri"/>
                <w:color w:val="000000"/>
                <w:szCs w:val="20"/>
              </w:rPr>
              <w:t>0</w:t>
            </w:r>
            <w:r w:rsidR="006111FE" w:rsidRPr="00D10141">
              <w:rPr>
                <w:rFonts w:eastAsia="PMingLiU" w:cs="Calibri"/>
                <w:color w:val="000000"/>
                <w:szCs w:val="20"/>
              </w:rPr>
              <w:t>.12.0</w:t>
            </w:r>
          </w:p>
        </w:tc>
        <w:tc>
          <w:tcPr>
            <w:tcW w:w="709" w:type="pct"/>
            <w:tcBorders>
              <w:top w:val="single" w:sz="4" w:space="0" w:color="7F7F7F"/>
              <w:left w:val="single" w:sz="4" w:space="0" w:color="7F7F7F"/>
              <w:bottom w:val="single" w:sz="4" w:space="0" w:color="7F7F7F"/>
              <w:right w:val="single" w:sz="4" w:space="0" w:color="7F7F7F"/>
            </w:tcBorders>
          </w:tcPr>
          <w:p w:rsidR="006111FE" w:rsidRPr="00D10141" w:rsidRDefault="006111FE" w:rsidP="00146A25">
            <w:pPr>
              <w:spacing w:line="276" w:lineRule="auto"/>
              <w:jc w:val="center"/>
              <w:rPr>
                <w:rFonts w:eastAsia="PMingLiU" w:cs="Calibri"/>
                <w:color w:val="000000"/>
                <w:szCs w:val="20"/>
              </w:rPr>
            </w:pPr>
            <w:r w:rsidRPr="00D10141">
              <w:rPr>
                <w:rFonts w:eastAsia="PMingLiU" w:cs="Calibri"/>
                <w:color w:val="000000"/>
                <w:szCs w:val="20"/>
              </w:rPr>
              <w:t>23/02/2017</w:t>
            </w:r>
          </w:p>
        </w:tc>
        <w:tc>
          <w:tcPr>
            <w:tcW w:w="868" w:type="pct"/>
            <w:tcBorders>
              <w:top w:val="single" w:sz="4" w:space="0" w:color="7F7F7F"/>
              <w:left w:val="single" w:sz="4" w:space="0" w:color="7F7F7F"/>
              <w:bottom w:val="single" w:sz="4" w:space="0" w:color="7F7F7F"/>
              <w:right w:val="single" w:sz="4" w:space="0" w:color="7F7F7F"/>
            </w:tcBorders>
          </w:tcPr>
          <w:p w:rsidR="006111FE" w:rsidRPr="00D10141" w:rsidRDefault="006111FE" w:rsidP="00146A25">
            <w:pPr>
              <w:spacing w:line="276" w:lineRule="auto"/>
              <w:jc w:val="left"/>
              <w:rPr>
                <w:rFonts w:eastAsia="PMingLiU" w:cs="Calibri"/>
                <w:color w:val="000000"/>
                <w:szCs w:val="20"/>
              </w:rPr>
            </w:pPr>
            <w:r w:rsidRPr="00D10141">
              <w:rPr>
                <w:rFonts w:eastAsia="PMingLiU" w:cs="Calibri"/>
                <w:color w:val="000000"/>
                <w:szCs w:val="20"/>
              </w:rPr>
              <w:t>Anda Mirita</w:t>
            </w:r>
          </w:p>
        </w:tc>
        <w:tc>
          <w:tcPr>
            <w:tcW w:w="2835" w:type="pct"/>
            <w:tcBorders>
              <w:top w:val="single" w:sz="4" w:space="0" w:color="7F7F7F"/>
              <w:left w:val="single" w:sz="4" w:space="0" w:color="7F7F7F"/>
              <w:bottom w:val="single" w:sz="4" w:space="0" w:color="7F7F7F"/>
              <w:right w:val="single" w:sz="4" w:space="0" w:color="7F7F7F"/>
            </w:tcBorders>
          </w:tcPr>
          <w:p w:rsidR="006111FE" w:rsidRPr="00D10141" w:rsidRDefault="006111FE" w:rsidP="008001C5">
            <w:pPr>
              <w:spacing w:line="276" w:lineRule="auto"/>
              <w:jc w:val="left"/>
              <w:rPr>
                <w:szCs w:val="20"/>
              </w:rPr>
            </w:pPr>
            <w:r w:rsidRPr="00D10141">
              <w:rPr>
                <w:szCs w:val="20"/>
              </w:rPr>
              <w:t>Updated following comments received from AC</w:t>
            </w:r>
          </w:p>
        </w:tc>
      </w:tr>
      <w:tr w:rsidR="00DB33D2" w:rsidRPr="00D10141" w:rsidTr="00A8506E">
        <w:tc>
          <w:tcPr>
            <w:tcW w:w="588" w:type="pct"/>
            <w:tcBorders>
              <w:top w:val="single" w:sz="4" w:space="0" w:color="7F7F7F"/>
              <w:left w:val="single" w:sz="4" w:space="0" w:color="7F7F7F"/>
              <w:bottom w:val="single" w:sz="4" w:space="0" w:color="7F7F7F"/>
              <w:right w:val="single" w:sz="4" w:space="0" w:color="7F7F7F"/>
            </w:tcBorders>
          </w:tcPr>
          <w:p w:rsidR="00DB33D2" w:rsidRPr="00D10141" w:rsidRDefault="00FA2D43" w:rsidP="004C1A3B">
            <w:pPr>
              <w:spacing w:line="276" w:lineRule="auto"/>
              <w:jc w:val="left"/>
              <w:rPr>
                <w:rFonts w:eastAsia="PMingLiU" w:cs="Calibri"/>
                <w:color w:val="000000"/>
                <w:szCs w:val="20"/>
              </w:rPr>
            </w:pPr>
            <w:r>
              <w:rPr>
                <w:rFonts w:eastAsia="PMingLiU" w:cs="Calibri"/>
                <w:color w:val="000000"/>
                <w:szCs w:val="20"/>
              </w:rPr>
              <w:lastRenderedPageBreak/>
              <w:t>v</w:t>
            </w:r>
            <w:r w:rsidRPr="00D10141">
              <w:rPr>
                <w:rFonts w:eastAsia="PMingLiU" w:cs="Calibri"/>
                <w:color w:val="000000"/>
                <w:szCs w:val="20"/>
              </w:rPr>
              <w:t>0</w:t>
            </w:r>
            <w:r w:rsidR="00DB33D2" w:rsidRPr="00D10141">
              <w:rPr>
                <w:rFonts w:eastAsia="PMingLiU" w:cs="Calibri"/>
                <w:color w:val="000000"/>
                <w:szCs w:val="20"/>
              </w:rPr>
              <w:t>.13.0</w:t>
            </w:r>
          </w:p>
        </w:tc>
        <w:tc>
          <w:tcPr>
            <w:tcW w:w="709" w:type="pct"/>
            <w:tcBorders>
              <w:top w:val="single" w:sz="4" w:space="0" w:color="7F7F7F"/>
              <w:left w:val="single" w:sz="4" w:space="0" w:color="7F7F7F"/>
              <w:bottom w:val="single" w:sz="4" w:space="0" w:color="7F7F7F"/>
              <w:right w:val="single" w:sz="4" w:space="0" w:color="7F7F7F"/>
            </w:tcBorders>
          </w:tcPr>
          <w:p w:rsidR="00DB33D2" w:rsidRPr="00D10141" w:rsidRDefault="00DB33D2" w:rsidP="00146A25">
            <w:pPr>
              <w:spacing w:line="276" w:lineRule="auto"/>
              <w:jc w:val="center"/>
              <w:rPr>
                <w:rFonts w:eastAsia="PMingLiU" w:cs="Calibri"/>
                <w:color w:val="000000"/>
                <w:szCs w:val="20"/>
              </w:rPr>
            </w:pPr>
            <w:r w:rsidRPr="00D10141">
              <w:rPr>
                <w:rFonts w:eastAsia="PMingLiU" w:cs="Calibri"/>
                <w:color w:val="000000"/>
                <w:szCs w:val="20"/>
              </w:rPr>
              <w:t>27/02/2017</w:t>
            </w:r>
          </w:p>
        </w:tc>
        <w:tc>
          <w:tcPr>
            <w:tcW w:w="868" w:type="pct"/>
            <w:tcBorders>
              <w:top w:val="single" w:sz="4" w:space="0" w:color="7F7F7F"/>
              <w:left w:val="single" w:sz="4" w:space="0" w:color="7F7F7F"/>
              <w:bottom w:val="single" w:sz="4" w:space="0" w:color="7F7F7F"/>
              <w:right w:val="single" w:sz="4" w:space="0" w:color="7F7F7F"/>
            </w:tcBorders>
          </w:tcPr>
          <w:p w:rsidR="00DB33D2" w:rsidRPr="00D10141" w:rsidRDefault="00DB33D2" w:rsidP="00146A25">
            <w:pPr>
              <w:spacing w:line="276" w:lineRule="auto"/>
              <w:jc w:val="left"/>
              <w:rPr>
                <w:rFonts w:eastAsia="PMingLiU" w:cs="Calibri"/>
                <w:color w:val="000000"/>
                <w:szCs w:val="20"/>
              </w:rPr>
            </w:pPr>
            <w:r w:rsidRPr="00D10141">
              <w:rPr>
                <w:rFonts w:eastAsia="PMingLiU" w:cs="Calibri"/>
                <w:color w:val="000000"/>
                <w:szCs w:val="20"/>
              </w:rPr>
              <w:t>Anda Mirita</w:t>
            </w:r>
          </w:p>
        </w:tc>
        <w:tc>
          <w:tcPr>
            <w:tcW w:w="2835" w:type="pct"/>
            <w:tcBorders>
              <w:top w:val="single" w:sz="4" w:space="0" w:color="7F7F7F"/>
              <w:left w:val="single" w:sz="4" w:space="0" w:color="7F7F7F"/>
              <w:bottom w:val="single" w:sz="4" w:space="0" w:color="7F7F7F"/>
              <w:right w:val="single" w:sz="4" w:space="0" w:color="7F7F7F"/>
            </w:tcBorders>
          </w:tcPr>
          <w:p w:rsidR="00DB33D2" w:rsidRPr="00D10141" w:rsidRDefault="00DB33D2" w:rsidP="008001C5">
            <w:pPr>
              <w:spacing w:line="276" w:lineRule="auto"/>
              <w:jc w:val="left"/>
              <w:rPr>
                <w:szCs w:val="20"/>
              </w:rPr>
            </w:pPr>
            <w:r w:rsidRPr="00D10141">
              <w:rPr>
                <w:szCs w:val="20"/>
              </w:rPr>
              <w:t>Updated following comments received from AHG</w:t>
            </w:r>
          </w:p>
          <w:p w:rsidR="00142C75" w:rsidRPr="00D10141" w:rsidRDefault="00142C75" w:rsidP="008001C5">
            <w:pPr>
              <w:spacing w:line="276" w:lineRule="auto"/>
              <w:jc w:val="left"/>
              <w:rPr>
                <w:szCs w:val="20"/>
              </w:rPr>
            </w:pPr>
            <w:r w:rsidRPr="00D10141">
              <w:rPr>
                <w:szCs w:val="20"/>
              </w:rPr>
              <w:t>Align BUC Name "H_BUC_04 Reimbursement of costs - administrative check/ medical information" with H_BUC_08 and H_BUC_10</w:t>
            </w:r>
          </w:p>
          <w:p w:rsidR="00597529" w:rsidRPr="00D10141" w:rsidRDefault="00597529" w:rsidP="008001C5">
            <w:pPr>
              <w:spacing w:line="276" w:lineRule="auto"/>
              <w:jc w:val="left"/>
              <w:rPr>
                <w:szCs w:val="20"/>
              </w:rPr>
            </w:pPr>
            <w:r w:rsidRPr="00D10141">
              <w:rPr>
                <w:szCs w:val="20"/>
              </w:rPr>
              <w:t>Align SED Names</w:t>
            </w:r>
          </w:p>
          <w:p w:rsidR="00DB33D2" w:rsidRPr="00D10141" w:rsidRDefault="00DB33D2" w:rsidP="008001C5">
            <w:pPr>
              <w:spacing w:line="276" w:lineRule="auto"/>
              <w:jc w:val="left"/>
              <w:rPr>
                <w:szCs w:val="20"/>
              </w:rPr>
            </w:pPr>
            <w:r w:rsidRPr="00D10141">
              <w:rPr>
                <w:szCs w:val="20"/>
              </w:rPr>
              <w:t>Branch 6 Updated – "Counterparty" replaced with "Other Participant"</w:t>
            </w:r>
          </w:p>
          <w:p w:rsidR="00BD07A1" w:rsidRPr="00D10141" w:rsidRDefault="00BD07A1" w:rsidP="008001C5">
            <w:pPr>
              <w:spacing w:line="276" w:lineRule="auto"/>
              <w:jc w:val="left"/>
              <w:rPr>
                <w:szCs w:val="20"/>
              </w:rPr>
            </w:pPr>
            <w:r w:rsidRPr="00D10141">
              <w:rPr>
                <w:szCs w:val="20"/>
              </w:rPr>
              <w:t>Description of Case Owner and Counterparty has been updated to:</w:t>
            </w:r>
          </w:p>
          <w:p w:rsidR="00BD07A1" w:rsidRPr="00D10141" w:rsidRDefault="00BD07A1" w:rsidP="008001C5">
            <w:pPr>
              <w:spacing w:line="276" w:lineRule="auto"/>
              <w:jc w:val="left"/>
              <w:rPr>
                <w:szCs w:val="20"/>
              </w:rPr>
            </w:pPr>
            <w:r w:rsidRPr="00D10141">
              <w:rPr>
                <w:szCs w:val="20"/>
              </w:rPr>
              <w:t>"In this BUC the Case Owner is the Creditor Institution of the Member State of Residence or Stay that claims the reimbursement of administrative check or medical examination requested by the Competent State."</w:t>
            </w:r>
          </w:p>
          <w:p w:rsidR="00A85F50" w:rsidRPr="00D10141" w:rsidRDefault="00A85F50" w:rsidP="00A85F50">
            <w:pPr>
              <w:rPr>
                <w:szCs w:val="20"/>
              </w:rPr>
            </w:pPr>
          </w:p>
          <w:p w:rsidR="00A85F50" w:rsidRPr="00D10141" w:rsidRDefault="00A85F50" w:rsidP="00A85F50">
            <w:pPr>
              <w:rPr>
                <w:rFonts w:cs="Calibri"/>
                <w:szCs w:val="20"/>
                <w:lang w:val="en-US"/>
              </w:rPr>
            </w:pPr>
            <w:r w:rsidRPr="00D10141">
              <w:rPr>
                <w:szCs w:val="20"/>
              </w:rPr>
              <w:t>"</w:t>
            </w:r>
            <w:r w:rsidRPr="00D10141">
              <w:rPr>
                <w:rFonts w:cs="Calibri"/>
                <w:szCs w:val="20"/>
                <w:lang w:val="en-US"/>
              </w:rPr>
              <w:t>In this BUC the Counterparty is the Debtor Institution of the Competent Member State that replies for the claim of reimbursement of administrative check or medical examination.</w:t>
            </w:r>
          </w:p>
          <w:p w:rsidR="00A85F50" w:rsidRPr="00D10141" w:rsidRDefault="00A85F50" w:rsidP="00A85F50">
            <w:pPr>
              <w:spacing w:line="276" w:lineRule="auto"/>
              <w:jc w:val="left"/>
              <w:rPr>
                <w:szCs w:val="20"/>
              </w:rPr>
            </w:pPr>
            <w:r w:rsidRPr="00D10141">
              <w:rPr>
                <w:rFonts w:cs="Calibri"/>
                <w:szCs w:val="20"/>
                <w:lang w:val="en-US"/>
              </w:rPr>
              <w:t>The debtor institution is usually the requesting institution but may differ from the requesting Institution in accordance with the national organization.</w:t>
            </w:r>
            <w:r w:rsidRPr="00D10141">
              <w:rPr>
                <w:szCs w:val="20"/>
              </w:rPr>
              <w:t>"</w:t>
            </w:r>
          </w:p>
          <w:p w:rsidR="00A85F50" w:rsidRPr="00D10141" w:rsidRDefault="00A85F50" w:rsidP="008001C5">
            <w:pPr>
              <w:spacing w:line="276" w:lineRule="auto"/>
              <w:jc w:val="left"/>
              <w:rPr>
                <w:szCs w:val="20"/>
              </w:rPr>
            </w:pPr>
          </w:p>
          <w:p w:rsidR="00700473" w:rsidRPr="00D10141" w:rsidRDefault="00700473" w:rsidP="008001C5">
            <w:pPr>
              <w:spacing w:line="276" w:lineRule="auto"/>
              <w:jc w:val="left"/>
              <w:rPr>
                <w:szCs w:val="20"/>
              </w:rPr>
            </w:pPr>
            <w:r w:rsidRPr="00D10141">
              <w:rPr>
                <w:szCs w:val="20"/>
              </w:rPr>
              <w:t>Branch 4 – removed – as per Rapporteur decision</w:t>
            </w:r>
          </w:p>
          <w:p w:rsidR="00700473" w:rsidRPr="00D10141" w:rsidRDefault="00700473" w:rsidP="008001C5">
            <w:pPr>
              <w:spacing w:line="276" w:lineRule="auto"/>
              <w:jc w:val="left"/>
              <w:rPr>
                <w:szCs w:val="20"/>
              </w:rPr>
            </w:pPr>
            <w:r w:rsidRPr="00D10141">
              <w:rPr>
                <w:szCs w:val="20"/>
              </w:rPr>
              <w:t xml:space="preserve">Branch 5 – removed- </w:t>
            </w:r>
            <w:r w:rsidR="00A85F50" w:rsidRPr="00D10141">
              <w:rPr>
                <w:szCs w:val="20"/>
              </w:rPr>
              <w:t>as per Rapporteur decision</w:t>
            </w:r>
          </w:p>
          <w:p w:rsidR="00205F97" w:rsidRPr="00D10141" w:rsidRDefault="00205F97" w:rsidP="008001C5">
            <w:pPr>
              <w:spacing w:line="276" w:lineRule="auto"/>
              <w:jc w:val="left"/>
              <w:rPr>
                <w:szCs w:val="20"/>
              </w:rPr>
            </w:pPr>
          </w:p>
          <w:p w:rsidR="00DB33D2" w:rsidRPr="00D10141" w:rsidRDefault="00205F97" w:rsidP="008001C5">
            <w:pPr>
              <w:spacing w:line="276" w:lineRule="auto"/>
              <w:jc w:val="left"/>
              <w:rPr>
                <w:szCs w:val="20"/>
              </w:rPr>
            </w:pPr>
            <w:r w:rsidRPr="00D10141">
              <w:rPr>
                <w:szCs w:val="20"/>
              </w:rPr>
              <w:t>Added the Admin BUC invalidate SED after step 4 (4. The Case Owner sends the H020 to the Counterparty) and before step 6 (6. The Counterparty fills in a "Reply to Claim for Reimbursement – Administrative check/Medical examination" (H021)). The invalidate SED can be helpful in case of sending mistakenly a request to an institution or in case the sender realizes that he made a mistake in the claim sent.</w:t>
            </w:r>
          </w:p>
        </w:tc>
      </w:tr>
      <w:tr w:rsidR="00071CAE" w:rsidRPr="00D10141" w:rsidTr="00A8506E">
        <w:tc>
          <w:tcPr>
            <w:tcW w:w="588" w:type="pct"/>
            <w:tcBorders>
              <w:top w:val="single" w:sz="4" w:space="0" w:color="7F7F7F"/>
              <w:left w:val="single" w:sz="4" w:space="0" w:color="7F7F7F"/>
              <w:bottom w:val="single" w:sz="4" w:space="0" w:color="7F7F7F"/>
              <w:right w:val="single" w:sz="4" w:space="0" w:color="7F7F7F"/>
            </w:tcBorders>
          </w:tcPr>
          <w:p w:rsidR="00071CAE" w:rsidRPr="00D10141" w:rsidRDefault="00FA2D43" w:rsidP="004C1A3B">
            <w:pPr>
              <w:spacing w:line="276" w:lineRule="auto"/>
              <w:jc w:val="left"/>
              <w:rPr>
                <w:rFonts w:eastAsia="PMingLiU" w:cs="Calibri"/>
                <w:color w:val="000000"/>
                <w:szCs w:val="20"/>
              </w:rPr>
            </w:pPr>
            <w:r>
              <w:rPr>
                <w:rFonts w:eastAsia="PMingLiU" w:cs="Calibri"/>
                <w:color w:val="000000"/>
                <w:szCs w:val="20"/>
              </w:rPr>
              <w:t>v</w:t>
            </w:r>
            <w:r w:rsidR="00071CAE" w:rsidRPr="00D10141">
              <w:rPr>
                <w:rFonts w:eastAsia="PMingLiU" w:cs="Calibri"/>
                <w:color w:val="000000"/>
                <w:szCs w:val="20"/>
              </w:rPr>
              <w:t>0.99.0</w:t>
            </w:r>
          </w:p>
        </w:tc>
        <w:tc>
          <w:tcPr>
            <w:tcW w:w="709" w:type="pct"/>
            <w:tcBorders>
              <w:top w:val="single" w:sz="4" w:space="0" w:color="7F7F7F"/>
              <w:left w:val="single" w:sz="4" w:space="0" w:color="7F7F7F"/>
              <w:bottom w:val="single" w:sz="4" w:space="0" w:color="7F7F7F"/>
              <w:right w:val="single" w:sz="4" w:space="0" w:color="7F7F7F"/>
            </w:tcBorders>
          </w:tcPr>
          <w:p w:rsidR="00071CAE" w:rsidRPr="00D10141" w:rsidRDefault="00071CAE" w:rsidP="00146A25">
            <w:pPr>
              <w:spacing w:line="276" w:lineRule="auto"/>
              <w:jc w:val="center"/>
              <w:rPr>
                <w:rFonts w:eastAsia="PMingLiU" w:cs="Calibri"/>
                <w:color w:val="000000"/>
                <w:szCs w:val="20"/>
              </w:rPr>
            </w:pPr>
            <w:r w:rsidRPr="00D10141">
              <w:rPr>
                <w:rFonts w:eastAsia="PMingLiU" w:cs="Calibri"/>
                <w:color w:val="000000"/>
                <w:szCs w:val="20"/>
              </w:rPr>
              <w:t>28/02/2017</w:t>
            </w:r>
          </w:p>
        </w:tc>
        <w:tc>
          <w:tcPr>
            <w:tcW w:w="868" w:type="pct"/>
            <w:tcBorders>
              <w:top w:val="single" w:sz="4" w:space="0" w:color="7F7F7F"/>
              <w:left w:val="single" w:sz="4" w:space="0" w:color="7F7F7F"/>
              <w:bottom w:val="single" w:sz="4" w:space="0" w:color="7F7F7F"/>
              <w:right w:val="single" w:sz="4" w:space="0" w:color="7F7F7F"/>
            </w:tcBorders>
          </w:tcPr>
          <w:p w:rsidR="00071CAE" w:rsidRPr="00D10141" w:rsidRDefault="00071CAE" w:rsidP="00146A25">
            <w:pPr>
              <w:spacing w:line="276" w:lineRule="auto"/>
              <w:jc w:val="left"/>
              <w:rPr>
                <w:rFonts w:eastAsia="PMingLiU" w:cs="Calibri"/>
                <w:color w:val="000000"/>
                <w:szCs w:val="20"/>
              </w:rPr>
            </w:pPr>
            <w:r w:rsidRPr="00D10141">
              <w:rPr>
                <w:rFonts w:eastAsia="PMingLiU" w:cs="Calibri"/>
                <w:color w:val="000000"/>
                <w:szCs w:val="20"/>
              </w:rPr>
              <w:t>Anda Mirita</w:t>
            </w:r>
          </w:p>
        </w:tc>
        <w:tc>
          <w:tcPr>
            <w:tcW w:w="2835" w:type="pct"/>
            <w:tcBorders>
              <w:top w:val="single" w:sz="4" w:space="0" w:color="7F7F7F"/>
              <w:left w:val="single" w:sz="4" w:space="0" w:color="7F7F7F"/>
              <w:bottom w:val="single" w:sz="4" w:space="0" w:color="7F7F7F"/>
              <w:right w:val="single" w:sz="4" w:space="0" w:color="7F7F7F"/>
            </w:tcBorders>
          </w:tcPr>
          <w:p w:rsidR="00071CAE" w:rsidRPr="00D10141" w:rsidRDefault="00071CAE" w:rsidP="008001C5">
            <w:pPr>
              <w:spacing w:line="276" w:lineRule="auto"/>
              <w:jc w:val="left"/>
              <w:rPr>
                <w:b/>
                <w:szCs w:val="20"/>
              </w:rPr>
            </w:pPr>
            <w:r w:rsidRPr="00D10141">
              <w:rPr>
                <w:b/>
                <w:szCs w:val="20"/>
              </w:rPr>
              <w:t>Candidate for AC Approval</w:t>
            </w:r>
          </w:p>
        </w:tc>
      </w:tr>
      <w:tr w:rsidR="007E49F9" w:rsidRPr="00D10141" w:rsidTr="00A8506E">
        <w:tc>
          <w:tcPr>
            <w:tcW w:w="588" w:type="pct"/>
            <w:tcBorders>
              <w:top w:val="single" w:sz="4" w:space="0" w:color="7F7F7F"/>
              <w:left w:val="single" w:sz="4" w:space="0" w:color="7F7F7F"/>
              <w:bottom w:val="single" w:sz="4" w:space="0" w:color="7F7F7F"/>
              <w:right w:val="single" w:sz="4" w:space="0" w:color="7F7F7F"/>
            </w:tcBorders>
          </w:tcPr>
          <w:p w:rsidR="007E49F9" w:rsidRPr="00D10141" w:rsidRDefault="00FA2D43" w:rsidP="004C1A3B">
            <w:pPr>
              <w:spacing w:line="276" w:lineRule="auto"/>
              <w:jc w:val="left"/>
              <w:rPr>
                <w:rFonts w:eastAsia="PMingLiU" w:cs="Calibri"/>
                <w:color w:val="000000"/>
                <w:szCs w:val="20"/>
              </w:rPr>
            </w:pPr>
            <w:r>
              <w:rPr>
                <w:rFonts w:eastAsia="PMingLiU" w:cs="Calibri"/>
                <w:color w:val="000000"/>
                <w:szCs w:val="20"/>
              </w:rPr>
              <w:t>v</w:t>
            </w:r>
            <w:r w:rsidR="007E49F9">
              <w:rPr>
                <w:rFonts w:eastAsia="PMingLiU" w:cs="Calibri"/>
                <w:color w:val="000000"/>
                <w:szCs w:val="20"/>
              </w:rPr>
              <w:t>1.0.0</w:t>
            </w:r>
          </w:p>
        </w:tc>
        <w:tc>
          <w:tcPr>
            <w:tcW w:w="709" w:type="pct"/>
            <w:tcBorders>
              <w:top w:val="single" w:sz="4" w:space="0" w:color="7F7F7F"/>
              <w:left w:val="single" w:sz="4" w:space="0" w:color="7F7F7F"/>
              <w:bottom w:val="single" w:sz="4" w:space="0" w:color="7F7F7F"/>
              <w:right w:val="single" w:sz="4" w:space="0" w:color="7F7F7F"/>
            </w:tcBorders>
          </w:tcPr>
          <w:p w:rsidR="007E49F9" w:rsidRPr="00D10141" w:rsidRDefault="007E49F9" w:rsidP="00146A25">
            <w:pPr>
              <w:spacing w:line="276" w:lineRule="auto"/>
              <w:jc w:val="center"/>
              <w:rPr>
                <w:rFonts w:eastAsia="PMingLiU" w:cs="Calibri"/>
                <w:color w:val="000000"/>
                <w:szCs w:val="20"/>
              </w:rPr>
            </w:pPr>
            <w:r>
              <w:rPr>
                <w:rFonts w:eastAsia="PMingLiU" w:cs="Calibri"/>
                <w:color w:val="000000"/>
                <w:szCs w:val="20"/>
              </w:rPr>
              <w:t>16/03/2017</w:t>
            </w:r>
          </w:p>
        </w:tc>
        <w:tc>
          <w:tcPr>
            <w:tcW w:w="868" w:type="pct"/>
            <w:tcBorders>
              <w:top w:val="single" w:sz="4" w:space="0" w:color="7F7F7F"/>
              <w:left w:val="single" w:sz="4" w:space="0" w:color="7F7F7F"/>
              <w:bottom w:val="single" w:sz="4" w:space="0" w:color="7F7F7F"/>
              <w:right w:val="single" w:sz="4" w:space="0" w:color="7F7F7F"/>
            </w:tcBorders>
          </w:tcPr>
          <w:p w:rsidR="007E49F9" w:rsidRPr="00D10141" w:rsidRDefault="007E49F9" w:rsidP="00146A25">
            <w:pPr>
              <w:spacing w:line="276" w:lineRule="auto"/>
              <w:jc w:val="left"/>
              <w:rPr>
                <w:rFonts w:eastAsia="PMingLiU" w:cs="Calibri"/>
                <w:color w:val="000000"/>
                <w:szCs w:val="20"/>
              </w:rPr>
            </w:pPr>
            <w:r w:rsidRPr="00D10141">
              <w:rPr>
                <w:rFonts w:eastAsia="PMingLiU" w:cs="Calibri"/>
                <w:color w:val="000000"/>
                <w:szCs w:val="20"/>
              </w:rPr>
              <w:t>Anda Mirita</w:t>
            </w:r>
          </w:p>
        </w:tc>
        <w:tc>
          <w:tcPr>
            <w:tcW w:w="2835" w:type="pct"/>
            <w:tcBorders>
              <w:top w:val="single" w:sz="4" w:space="0" w:color="7F7F7F"/>
              <w:left w:val="single" w:sz="4" w:space="0" w:color="7F7F7F"/>
              <w:bottom w:val="single" w:sz="4" w:space="0" w:color="7F7F7F"/>
              <w:right w:val="single" w:sz="4" w:space="0" w:color="7F7F7F"/>
            </w:tcBorders>
          </w:tcPr>
          <w:p w:rsidR="007E49F9" w:rsidRPr="00D10141" w:rsidRDefault="007E49F9" w:rsidP="008001C5">
            <w:pPr>
              <w:spacing w:line="276" w:lineRule="auto"/>
              <w:jc w:val="left"/>
              <w:rPr>
                <w:b/>
                <w:szCs w:val="20"/>
              </w:rPr>
            </w:pPr>
            <w:r>
              <w:rPr>
                <w:b/>
                <w:szCs w:val="20"/>
              </w:rPr>
              <w:t>AC Approved version</w:t>
            </w:r>
          </w:p>
        </w:tc>
      </w:tr>
      <w:tr w:rsidR="005F2F4D" w:rsidRPr="00D10141" w:rsidTr="00A8506E">
        <w:tc>
          <w:tcPr>
            <w:tcW w:w="588" w:type="pct"/>
            <w:tcBorders>
              <w:top w:val="single" w:sz="4" w:space="0" w:color="7F7F7F"/>
              <w:left w:val="single" w:sz="4" w:space="0" w:color="7F7F7F"/>
              <w:bottom w:val="single" w:sz="4" w:space="0" w:color="7F7F7F"/>
              <w:right w:val="single" w:sz="4" w:space="0" w:color="7F7F7F"/>
            </w:tcBorders>
          </w:tcPr>
          <w:p w:rsidR="005F2F4D" w:rsidRDefault="00FA2D43" w:rsidP="004C1A3B">
            <w:pPr>
              <w:spacing w:line="276" w:lineRule="auto"/>
              <w:jc w:val="left"/>
              <w:rPr>
                <w:rFonts w:eastAsia="PMingLiU" w:cs="Calibri"/>
                <w:color w:val="000000"/>
                <w:szCs w:val="20"/>
              </w:rPr>
            </w:pPr>
            <w:r>
              <w:rPr>
                <w:rFonts w:eastAsia="PMingLiU" w:cs="Calibri"/>
                <w:color w:val="000000"/>
                <w:szCs w:val="20"/>
              </w:rPr>
              <w:t>v</w:t>
            </w:r>
            <w:r w:rsidR="005F2F4D">
              <w:rPr>
                <w:rFonts w:eastAsia="PMingLiU" w:cs="Calibri"/>
                <w:color w:val="000000"/>
                <w:szCs w:val="20"/>
              </w:rPr>
              <w:t>1.0.1</w:t>
            </w:r>
          </w:p>
        </w:tc>
        <w:tc>
          <w:tcPr>
            <w:tcW w:w="709" w:type="pct"/>
            <w:tcBorders>
              <w:top w:val="single" w:sz="4" w:space="0" w:color="7F7F7F"/>
              <w:left w:val="single" w:sz="4" w:space="0" w:color="7F7F7F"/>
              <w:bottom w:val="single" w:sz="4" w:space="0" w:color="7F7F7F"/>
              <w:right w:val="single" w:sz="4" w:space="0" w:color="7F7F7F"/>
            </w:tcBorders>
          </w:tcPr>
          <w:p w:rsidR="005F2F4D" w:rsidRDefault="005F2F4D" w:rsidP="00146A25">
            <w:pPr>
              <w:spacing w:line="276" w:lineRule="auto"/>
              <w:jc w:val="center"/>
              <w:rPr>
                <w:rFonts w:eastAsia="PMingLiU" w:cs="Calibri"/>
                <w:color w:val="000000"/>
                <w:szCs w:val="20"/>
              </w:rPr>
            </w:pPr>
            <w:r>
              <w:rPr>
                <w:rFonts w:eastAsia="PMingLiU" w:cs="Calibri"/>
                <w:color w:val="000000"/>
                <w:szCs w:val="20"/>
              </w:rPr>
              <w:t>29/06/2017</w:t>
            </w:r>
          </w:p>
        </w:tc>
        <w:tc>
          <w:tcPr>
            <w:tcW w:w="868" w:type="pct"/>
            <w:tcBorders>
              <w:top w:val="single" w:sz="4" w:space="0" w:color="7F7F7F"/>
              <w:left w:val="single" w:sz="4" w:space="0" w:color="7F7F7F"/>
              <w:bottom w:val="single" w:sz="4" w:space="0" w:color="7F7F7F"/>
              <w:right w:val="single" w:sz="4" w:space="0" w:color="7F7F7F"/>
            </w:tcBorders>
          </w:tcPr>
          <w:p w:rsidR="005F2F4D" w:rsidRPr="00D10141" w:rsidRDefault="005F2F4D" w:rsidP="00146A25">
            <w:pPr>
              <w:spacing w:line="276" w:lineRule="auto"/>
              <w:jc w:val="left"/>
              <w:rPr>
                <w:rFonts w:eastAsia="PMingLiU" w:cs="Calibri"/>
                <w:color w:val="000000"/>
                <w:szCs w:val="20"/>
              </w:rPr>
            </w:pPr>
            <w:r>
              <w:rPr>
                <w:rFonts w:eastAsia="PMingLiU" w:cs="Calibri"/>
                <w:color w:val="000000"/>
                <w:szCs w:val="20"/>
              </w:rPr>
              <w:t>Dragos Gorjan</w:t>
            </w:r>
          </w:p>
        </w:tc>
        <w:tc>
          <w:tcPr>
            <w:tcW w:w="2835" w:type="pct"/>
            <w:tcBorders>
              <w:top w:val="single" w:sz="4" w:space="0" w:color="7F7F7F"/>
              <w:left w:val="single" w:sz="4" w:space="0" w:color="7F7F7F"/>
              <w:bottom w:val="single" w:sz="4" w:space="0" w:color="7F7F7F"/>
              <w:right w:val="single" w:sz="4" w:space="0" w:color="7F7F7F"/>
            </w:tcBorders>
          </w:tcPr>
          <w:p w:rsidR="005F2F4D" w:rsidRDefault="008237DD" w:rsidP="005F2F4D">
            <w:pPr>
              <w:jc w:val="left"/>
              <w:rPr>
                <w:rFonts w:cs="Calibri"/>
                <w:szCs w:val="20"/>
              </w:rPr>
            </w:pPr>
            <w:r>
              <w:rPr>
                <w:rFonts w:cs="Calibri"/>
                <w:szCs w:val="20"/>
              </w:rPr>
              <w:t>-</w:t>
            </w:r>
            <w:r w:rsidR="005F2F4D">
              <w:rPr>
                <w:rFonts w:cs="Calibri"/>
                <w:szCs w:val="20"/>
              </w:rPr>
              <w:t xml:space="preserve">Updated Section 5.1 Case Owner – Counterparty – added new diagram </w:t>
            </w:r>
            <w:r w:rsidR="00FD0C4B" w:rsidRPr="00FD0C4B">
              <w:rPr>
                <w:rFonts w:cs="Calibri"/>
                <w:szCs w:val="20"/>
              </w:rPr>
              <w:t>H_BUC_04_Diagram v1.0.0.3</w:t>
            </w:r>
          </w:p>
          <w:p w:rsidR="005F2F4D" w:rsidRDefault="005F2F4D" w:rsidP="005F2F4D">
            <w:pPr>
              <w:jc w:val="left"/>
              <w:rPr>
                <w:rFonts w:cs="Calibri"/>
                <w:szCs w:val="20"/>
              </w:rPr>
            </w:pPr>
            <w:r>
              <w:rPr>
                <w:rFonts w:cs="Calibri"/>
                <w:szCs w:val="20"/>
              </w:rPr>
              <w:t>Deleted Sub-process section</w:t>
            </w:r>
            <w:r w:rsidR="008361C7">
              <w:rPr>
                <w:rFonts w:cs="Calibri"/>
                <w:szCs w:val="20"/>
              </w:rPr>
              <w:t xml:space="preserve"> content</w:t>
            </w:r>
            <w:r>
              <w:rPr>
                <w:rFonts w:cs="Calibri"/>
                <w:szCs w:val="20"/>
              </w:rPr>
              <w:t xml:space="preserve"> </w:t>
            </w:r>
          </w:p>
          <w:p w:rsidR="008237DD" w:rsidRPr="006109B8" w:rsidRDefault="005F2F4D" w:rsidP="005F2F4D">
            <w:pPr>
              <w:spacing w:line="276" w:lineRule="auto"/>
              <w:jc w:val="left"/>
              <w:rPr>
                <w:rFonts w:cs="Calibri"/>
                <w:szCs w:val="20"/>
              </w:rPr>
            </w:pPr>
            <w:r>
              <w:rPr>
                <w:rFonts w:cs="Calibri"/>
                <w:szCs w:val="20"/>
              </w:rPr>
              <w:t>Added Not Applicable</w:t>
            </w:r>
          </w:p>
        </w:tc>
      </w:tr>
      <w:tr w:rsidR="005B0D7C" w:rsidRPr="00D10141" w:rsidTr="00A8506E">
        <w:tc>
          <w:tcPr>
            <w:tcW w:w="588" w:type="pct"/>
            <w:tcBorders>
              <w:top w:val="single" w:sz="4" w:space="0" w:color="7F7F7F"/>
              <w:left w:val="single" w:sz="4" w:space="0" w:color="7F7F7F"/>
              <w:bottom w:val="single" w:sz="4" w:space="0" w:color="7F7F7F"/>
              <w:right w:val="single" w:sz="4" w:space="0" w:color="7F7F7F"/>
            </w:tcBorders>
          </w:tcPr>
          <w:p w:rsidR="005B0D7C" w:rsidRDefault="00FA2D43" w:rsidP="006109B8">
            <w:pPr>
              <w:spacing w:line="276" w:lineRule="auto"/>
              <w:jc w:val="left"/>
              <w:rPr>
                <w:rFonts w:eastAsia="PMingLiU" w:cs="Calibri"/>
                <w:color w:val="000000"/>
                <w:szCs w:val="20"/>
              </w:rPr>
            </w:pPr>
            <w:r>
              <w:rPr>
                <w:rFonts w:eastAsia="PMingLiU" w:cs="Calibri"/>
                <w:color w:val="000000"/>
                <w:szCs w:val="20"/>
              </w:rPr>
              <w:t>v</w:t>
            </w:r>
            <w:r w:rsidR="005B0D7C">
              <w:rPr>
                <w:rFonts w:eastAsia="PMingLiU" w:cs="Calibri"/>
                <w:color w:val="000000"/>
                <w:szCs w:val="20"/>
              </w:rPr>
              <w:t>1.</w:t>
            </w:r>
            <w:r w:rsidR="006109B8">
              <w:rPr>
                <w:rFonts w:eastAsia="PMingLiU" w:cs="Calibri"/>
                <w:color w:val="000000"/>
                <w:szCs w:val="20"/>
              </w:rPr>
              <w:t>0</w:t>
            </w:r>
            <w:r w:rsidR="005B0D7C">
              <w:rPr>
                <w:rFonts w:eastAsia="PMingLiU" w:cs="Calibri"/>
                <w:color w:val="000000"/>
                <w:szCs w:val="20"/>
              </w:rPr>
              <w:t>.</w:t>
            </w:r>
            <w:r w:rsidR="006109B8">
              <w:rPr>
                <w:rFonts w:eastAsia="PMingLiU" w:cs="Calibri"/>
                <w:color w:val="000000"/>
                <w:szCs w:val="20"/>
              </w:rPr>
              <w:t>2</w:t>
            </w:r>
          </w:p>
        </w:tc>
        <w:tc>
          <w:tcPr>
            <w:tcW w:w="709" w:type="pct"/>
            <w:tcBorders>
              <w:top w:val="single" w:sz="4" w:space="0" w:color="7F7F7F"/>
              <w:left w:val="single" w:sz="4" w:space="0" w:color="7F7F7F"/>
              <w:bottom w:val="single" w:sz="4" w:space="0" w:color="7F7F7F"/>
              <w:right w:val="single" w:sz="4" w:space="0" w:color="7F7F7F"/>
            </w:tcBorders>
          </w:tcPr>
          <w:p w:rsidR="005B0D7C" w:rsidRDefault="006109B8" w:rsidP="006109B8">
            <w:pPr>
              <w:spacing w:line="276" w:lineRule="auto"/>
              <w:jc w:val="center"/>
              <w:rPr>
                <w:rFonts w:eastAsia="PMingLiU" w:cs="Calibri"/>
                <w:color w:val="000000"/>
                <w:szCs w:val="20"/>
              </w:rPr>
            </w:pPr>
            <w:r>
              <w:rPr>
                <w:rFonts w:eastAsia="PMingLiU" w:cs="Calibri"/>
                <w:color w:val="000000"/>
                <w:szCs w:val="20"/>
              </w:rPr>
              <w:t>18</w:t>
            </w:r>
            <w:r w:rsidR="009F5E0C">
              <w:rPr>
                <w:rFonts w:eastAsia="PMingLiU" w:cs="Calibri"/>
                <w:color w:val="000000"/>
                <w:szCs w:val="20"/>
              </w:rPr>
              <w:t>/1</w:t>
            </w:r>
            <w:r>
              <w:rPr>
                <w:rFonts w:eastAsia="PMingLiU" w:cs="Calibri"/>
                <w:color w:val="000000"/>
                <w:szCs w:val="20"/>
              </w:rPr>
              <w:t>2</w:t>
            </w:r>
            <w:r w:rsidR="009F5E0C">
              <w:rPr>
                <w:rFonts w:eastAsia="PMingLiU" w:cs="Calibri"/>
                <w:color w:val="000000"/>
                <w:szCs w:val="20"/>
              </w:rPr>
              <w:t>/2017</w:t>
            </w:r>
          </w:p>
        </w:tc>
        <w:tc>
          <w:tcPr>
            <w:tcW w:w="868" w:type="pct"/>
            <w:tcBorders>
              <w:top w:val="single" w:sz="4" w:space="0" w:color="7F7F7F"/>
              <w:left w:val="single" w:sz="4" w:space="0" w:color="7F7F7F"/>
              <w:bottom w:val="single" w:sz="4" w:space="0" w:color="7F7F7F"/>
              <w:right w:val="single" w:sz="4" w:space="0" w:color="7F7F7F"/>
            </w:tcBorders>
          </w:tcPr>
          <w:p w:rsidR="005B0D7C" w:rsidRDefault="005B0D7C" w:rsidP="00146A25">
            <w:pPr>
              <w:spacing w:line="276" w:lineRule="auto"/>
              <w:jc w:val="left"/>
              <w:rPr>
                <w:rFonts w:eastAsia="PMingLiU" w:cs="Calibri"/>
                <w:color w:val="000000"/>
                <w:szCs w:val="20"/>
              </w:rPr>
            </w:pPr>
            <w:r>
              <w:rPr>
                <w:rFonts w:eastAsia="PMingLiU" w:cs="Calibri"/>
                <w:color w:val="000000"/>
                <w:szCs w:val="20"/>
              </w:rPr>
              <w:t>Heidi Warson</w:t>
            </w:r>
          </w:p>
        </w:tc>
        <w:tc>
          <w:tcPr>
            <w:tcW w:w="2835" w:type="pct"/>
            <w:tcBorders>
              <w:top w:val="single" w:sz="4" w:space="0" w:color="7F7F7F"/>
              <w:left w:val="single" w:sz="4" w:space="0" w:color="7F7F7F"/>
              <w:bottom w:val="single" w:sz="4" w:space="0" w:color="7F7F7F"/>
              <w:right w:val="single" w:sz="4" w:space="0" w:color="7F7F7F"/>
            </w:tcBorders>
          </w:tcPr>
          <w:p w:rsidR="005B0D7C" w:rsidRDefault="005B0D7C" w:rsidP="005B0D7C">
            <w:pPr>
              <w:jc w:val="left"/>
              <w:rPr>
                <w:rFonts w:cs="Calibri"/>
                <w:szCs w:val="20"/>
              </w:rPr>
            </w:pPr>
            <w:r>
              <w:rPr>
                <w:rFonts w:cs="Calibri"/>
                <w:szCs w:val="20"/>
              </w:rPr>
              <w:t>- Updated section 4.1 RUP Table Representation</w:t>
            </w:r>
            <w:r w:rsidR="009F5E0C">
              <w:rPr>
                <w:rFonts w:cs="Calibri"/>
                <w:szCs w:val="20"/>
              </w:rPr>
              <w:t xml:space="preserve"> with following clarifications</w:t>
            </w:r>
            <w:r>
              <w:rPr>
                <w:rFonts w:cs="Calibri"/>
                <w:szCs w:val="20"/>
              </w:rPr>
              <w:t>:</w:t>
            </w:r>
          </w:p>
          <w:p w:rsidR="00F01FD1" w:rsidRDefault="00F01FD1" w:rsidP="005B0D7C">
            <w:pPr>
              <w:jc w:val="left"/>
              <w:rPr>
                <w:rFonts w:cs="Calibri"/>
                <w:szCs w:val="20"/>
              </w:rPr>
            </w:pPr>
            <w:r>
              <w:rPr>
                <w:rFonts w:cs="Calibri"/>
                <w:szCs w:val="20"/>
              </w:rPr>
              <w:t>Main scenario rephrased from "</w:t>
            </w:r>
            <w:r w:rsidRPr="00F01FD1">
              <w:rPr>
                <w:rFonts w:cs="Calibri"/>
                <w:color w:val="000000"/>
                <w:szCs w:val="20"/>
              </w:rPr>
              <w:t>Process Request &amp; Send Reply"</w:t>
            </w:r>
            <w:r>
              <w:rPr>
                <w:rFonts w:cs="Calibri"/>
                <w:color w:val="000000"/>
                <w:szCs w:val="20"/>
              </w:rPr>
              <w:t xml:space="preserve"> to </w:t>
            </w:r>
            <w:r>
              <w:rPr>
                <w:rFonts w:cs="Calibri"/>
                <w:szCs w:val="20"/>
              </w:rPr>
              <w:t>"</w:t>
            </w:r>
            <w:r w:rsidRPr="00F01FD1">
              <w:rPr>
                <w:rFonts w:cs="Calibri"/>
                <w:color w:val="000000"/>
                <w:szCs w:val="20"/>
              </w:rPr>
              <w:t>Process Request &amp; Send Reply to accept the claim"</w:t>
            </w:r>
            <w:r>
              <w:rPr>
                <w:rFonts w:cs="Calibri"/>
                <w:color w:val="000000"/>
                <w:szCs w:val="20"/>
              </w:rPr>
              <w:t>;</w:t>
            </w:r>
          </w:p>
          <w:p w:rsidR="005B0D7C" w:rsidRDefault="009A730D" w:rsidP="005B0D7C">
            <w:pPr>
              <w:jc w:val="left"/>
              <w:rPr>
                <w:rFonts w:cs="Calibri"/>
                <w:szCs w:val="20"/>
              </w:rPr>
            </w:pPr>
            <w:r>
              <w:rPr>
                <w:rFonts w:cs="Calibri"/>
                <w:szCs w:val="20"/>
              </w:rPr>
              <w:lastRenderedPageBreak/>
              <w:t>B</w:t>
            </w:r>
            <w:r w:rsidR="005B0D7C">
              <w:rPr>
                <w:rFonts w:cs="Calibri"/>
                <w:szCs w:val="20"/>
              </w:rPr>
              <w:t xml:space="preserve">ranches </w:t>
            </w:r>
            <w:r w:rsidR="00F9746C">
              <w:rPr>
                <w:rFonts w:cs="Calibri"/>
                <w:szCs w:val="20"/>
              </w:rPr>
              <w:t>3</w:t>
            </w:r>
            <w:r w:rsidR="005B0D7C">
              <w:rPr>
                <w:rFonts w:cs="Calibri"/>
                <w:szCs w:val="20"/>
              </w:rPr>
              <w:t xml:space="preserve"> and </w:t>
            </w:r>
            <w:r w:rsidR="00F9746C">
              <w:rPr>
                <w:rFonts w:cs="Calibri"/>
                <w:szCs w:val="20"/>
              </w:rPr>
              <w:t>9</w:t>
            </w:r>
            <w:r w:rsidR="005B0D7C">
              <w:rPr>
                <w:rFonts w:cs="Calibri"/>
                <w:szCs w:val="20"/>
              </w:rPr>
              <w:t xml:space="preserve"> to align forward and invalidate wording to the standard wording;</w:t>
            </w:r>
          </w:p>
          <w:p w:rsidR="005B0D7C" w:rsidRDefault="005B0D7C" w:rsidP="005B0D7C">
            <w:pPr>
              <w:jc w:val="left"/>
              <w:rPr>
                <w:rFonts w:cs="Calibri"/>
                <w:szCs w:val="20"/>
              </w:rPr>
            </w:pPr>
            <w:r>
              <w:rPr>
                <w:rFonts w:cs="Calibri"/>
                <w:szCs w:val="20"/>
              </w:rPr>
              <w:t>- Removed Section 4.4 RUP UC Diagram Representation.</w:t>
            </w:r>
          </w:p>
          <w:p w:rsidR="009F5E0C" w:rsidRDefault="005B0D7C" w:rsidP="006109B8">
            <w:pPr>
              <w:jc w:val="left"/>
              <w:rPr>
                <w:rFonts w:cs="Calibri"/>
                <w:szCs w:val="20"/>
              </w:rPr>
            </w:pPr>
            <w:r>
              <w:rPr>
                <w:rFonts w:cs="Calibri"/>
                <w:szCs w:val="20"/>
              </w:rPr>
              <w:t>- Included H_BUC_04 and H_BUC_10 (as not used for this BUC) in table "Sub processes' Table.</w:t>
            </w:r>
          </w:p>
        </w:tc>
      </w:tr>
      <w:tr w:rsidR="00FB0EF3" w:rsidRPr="00D10141" w:rsidTr="00A8506E">
        <w:tc>
          <w:tcPr>
            <w:tcW w:w="588" w:type="pct"/>
            <w:tcBorders>
              <w:top w:val="single" w:sz="4" w:space="0" w:color="7F7F7F"/>
              <w:left w:val="single" w:sz="4" w:space="0" w:color="7F7F7F"/>
              <w:bottom w:val="single" w:sz="4" w:space="0" w:color="7F7F7F"/>
              <w:right w:val="single" w:sz="4" w:space="0" w:color="7F7F7F"/>
            </w:tcBorders>
          </w:tcPr>
          <w:p w:rsidR="00FB0EF3" w:rsidRDefault="00FB0EF3" w:rsidP="006109B8">
            <w:pPr>
              <w:spacing w:line="276" w:lineRule="auto"/>
              <w:jc w:val="left"/>
              <w:rPr>
                <w:rFonts w:eastAsia="PMingLiU" w:cs="Calibri"/>
                <w:color w:val="000000"/>
                <w:szCs w:val="20"/>
              </w:rPr>
            </w:pPr>
            <w:r>
              <w:rPr>
                <w:rFonts w:eastAsia="PMingLiU" w:cs="Calibri"/>
                <w:color w:val="000000"/>
                <w:szCs w:val="20"/>
              </w:rPr>
              <w:lastRenderedPageBreak/>
              <w:t>v4.1.0</w:t>
            </w:r>
          </w:p>
        </w:tc>
        <w:tc>
          <w:tcPr>
            <w:tcW w:w="709" w:type="pct"/>
            <w:tcBorders>
              <w:top w:val="single" w:sz="4" w:space="0" w:color="7F7F7F"/>
              <w:left w:val="single" w:sz="4" w:space="0" w:color="7F7F7F"/>
              <w:bottom w:val="single" w:sz="4" w:space="0" w:color="7F7F7F"/>
              <w:right w:val="single" w:sz="4" w:space="0" w:color="7F7F7F"/>
            </w:tcBorders>
          </w:tcPr>
          <w:p w:rsidR="00FB0EF3" w:rsidRDefault="00FB0EF3" w:rsidP="006109B8">
            <w:pPr>
              <w:spacing w:line="276" w:lineRule="auto"/>
              <w:jc w:val="center"/>
              <w:rPr>
                <w:rFonts w:eastAsia="PMingLiU" w:cs="Calibri"/>
                <w:color w:val="000000"/>
                <w:szCs w:val="20"/>
              </w:rPr>
            </w:pPr>
            <w:r>
              <w:rPr>
                <w:rFonts w:eastAsia="PMingLiU" w:cs="Calibri"/>
                <w:color w:val="000000"/>
                <w:szCs w:val="20"/>
              </w:rPr>
              <w:t>31/08/2018</w:t>
            </w:r>
          </w:p>
        </w:tc>
        <w:tc>
          <w:tcPr>
            <w:tcW w:w="868" w:type="pct"/>
            <w:tcBorders>
              <w:top w:val="single" w:sz="4" w:space="0" w:color="7F7F7F"/>
              <w:left w:val="single" w:sz="4" w:space="0" w:color="7F7F7F"/>
              <w:bottom w:val="single" w:sz="4" w:space="0" w:color="7F7F7F"/>
              <w:right w:val="single" w:sz="4" w:space="0" w:color="7F7F7F"/>
            </w:tcBorders>
          </w:tcPr>
          <w:p w:rsidR="00FB0EF3" w:rsidRDefault="00FB0EF3" w:rsidP="00146A25">
            <w:pPr>
              <w:spacing w:line="276" w:lineRule="auto"/>
              <w:jc w:val="left"/>
              <w:rPr>
                <w:rFonts w:eastAsia="PMingLiU" w:cs="Calibri"/>
                <w:color w:val="000000"/>
                <w:szCs w:val="20"/>
              </w:rPr>
            </w:pPr>
            <w:r>
              <w:rPr>
                <w:rFonts w:eastAsia="PMingLiU" w:cs="Calibri"/>
                <w:color w:val="000000"/>
                <w:szCs w:val="20"/>
              </w:rPr>
              <w:t>Novella Bacelli</w:t>
            </w:r>
          </w:p>
        </w:tc>
        <w:tc>
          <w:tcPr>
            <w:tcW w:w="2835" w:type="pct"/>
            <w:tcBorders>
              <w:top w:val="single" w:sz="4" w:space="0" w:color="7F7F7F"/>
              <w:left w:val="single" w:sz="4" w:space="0" w:color="7F7F7F"/>
              <w:bottom w:val="single" w:sz="4" w:space="0" w:color="7F7F7F"/>
              <w:right w:val="single" w:sz="4" w:space="0" w:color="7F7F7F"/>
            </w:tcBorders>
          </w:tcPr>
          <w:p w:rsidR="00FB0EF3" w:rsidRPr="001E5690" w:rsidRDefault="00FB0EF3" w:rsidP="00FB0EF3">
            <w:pPr>
              <w:jc w:val="left"/>
              <w:rPr>
                <w:rFonts w:cs="Calibri"/>
                <w:szCs w:val="20"/>
              </w:rPr>
            </w:pPr>
            <w:r w:rsidRPr="001E5690">
              <w:rPr>
                <w:rFonts w:cs="Calibri"/>
                <w:szCs w:val="20"/>
              </w:rPr>
              <w:t>- Section 4.4 merged 2 tables (for SED &amp; for Subprocesses) into 1 BUC Artefact table."</w:t>
            </w:r>
          </w:p>
          <w:p w:rsidR="00FB0EF3" w:rsidRDefault="00FB0EF3" w:rsidP="00FB0EF3">
            <w:pPr>
              <w:jc w:val="left"/>
              <w:rPr>
                <w:rFonts w:cs="Calibri"/>
                <w:szCs w:val="20"/>
              </w:rPr>
            </w:pPr>
            <w:r w:rsidRPr="001E5690">
              <w:rPr>
                <w:rFonts w:cs="Calibri"/>
                <w:szCs w:val="20"/>
              </w:rPr>
              <w:t>- Version adaptations to release 4.1.0</w:t>
            </w:r>
          </w:p>
        </w:tc>
      </w:tr>
    </w:tbl>
    <w:p w:rsidR="00E4564B" w:rsidRDefault="00E4564B" w:rsidP="002E6ECB">
      <w:pPr>
        <w:spacing w:line="276" w:lineRule="auto"/>
        <w:jc w:val="left"/>
        <w:rPr>
          <w:rFonts w:cs="Calibri"/>
          <w:color w:val="auto"/>
          <w:szCs w:val="20"/>
          <w:lang w:val="en-US" w:eastAsia="en-US"/>
        </w:rPr>
      </w:pPr>
    </w:p>
    <w:p w:rsidR="00845F15" w:rsidRPr="004F5BCD" w:rsidRDefault="00845F15" w:rsidP="009A730D">
      <w:pPr>
        <w:pStyle w:val="Heading1"/>
        <w:pageBreakBefore/>
        <w:numPr>
          <w:ilvl w:val="0"/>
          <w:numId w:val="22"/>
        </w:numPr>
        <w:spacing w:after="240"/>
        <w:rPr>
          <w:rFonts w:cs="Calibri"/>
          <w:lang w:val="en-US"/>
        </w:rPr>
      </w:pPr>
      <w:bookmarkStart w:id="2" w:name="_Toc380415205"/>
      <w:bookmarkStart w:id="3" w:name="_Toc381002664"/>
      <w:bookmarkStart w:id="4" w:name="_Toc380600161"/>
      <w:bookmarkStart w:id="5" w:name="_Toc366491246"/>
      <w:bookmarkStart w:id="6" w:name="_Toc523494546"/>
      <w:r w:rsidRPr="004F5BCD">
        <w:rPr>
          <w:rFonts w:cs="Calibri"/>
          <w:lang w:val="en-US"/>
        </w:rPr>
        <w:lastRenderedPageBreak/>
        <w:t>Introduction</w:t>
      </w:r>
      <w:bookmarkEnd w:id="2"/>
      <w:bookmarkEnd w:id="3"/>
      <w:bookmarkEnd w:id="6"/>
    </w:p>
    <w:p w:rsidR="00DB3CD9" w:rsidRDefault="00DB3CD9" w:rsidP="00D54656">
      <w:pPr>
        <w:pStyle w:val="Heading2"/>
        <w:numPr>
          <w:ilvl w:val="1"/>
          <w:numId w:val="22"/>
        </w:numPr>
        <w:spacing w:before="60" w:after="200"/>
      </w:pPr>
      <w:bookmarkStart w:id="7" w:name="_Toc383523597"/>
      <w:bookmarkStart w:id="8" w:name="techSectionBreak1"/>
      <w:bookmarkStart w:id="9" w:name="_Toc523494547"/>
      <w:bookmarkEnd w:id="4"/>
      <w:r w:rsidRPr="00BF3EC1">
        <w:t>Purpose</w:t>
      </w:r>
      <w:bookmarkEnd w:id="7"/>
      <w:bookmarkEnd w:id="9"/>
    </w:p>
    <w:p w:rsidR="002D0CF3" w:rsidRDefault="002D0CF3" w:rsidP="004F5BCD">
      <w:pPr>
        <w:pStyle w:val="ListBullet4"/>
        <w:keepNext/>
        <w:numPr>
          <w:ilvl w:val="0"/>
          <w:numId w:val="0"/>
        </w:numPr>
        <w:rPr>
          <w:sz w:val="22"/>
          <w:szCs w:val="22"/>
          <w:lang w:eastAsia="en-US"/>
        </w:rPr>
      </w:pPr>
      <w:r w:rsidRPr="00BE32B9">
        <w:rPr>
          <w:sz w:val="22"/>
          <w:szCs w:val="22"/>
          <w:lang w:eastAsia="en-US"/>
        </w:rPr>
        <w:t xml:space="preserve">The purpose of this document is to construct an external view of, part of, the 'EESSI business system' as described in EC Regulations 883/2004 and 987/2009. The ‘EESSI Business System’ describes the business and expected business processes without consideration as to which part(s) may be realized by an IT System (i.e. the proposed EESSI IT System). </w:t>
      </w:r>
    </w:p>
    <w:p w:rsidR="006565EA" w:rsidRPr="00BE32B9" w:rsidRDefault="006565EA" w:rsidP="004F5BCD">
      <w:pPr>
        <w:pStyle w:val="ListBullet4"/>
        <w:keepNext/>
        <w:numPr>
          <w:ilvl w:val="0"/>
          <w:numId w:val="0"/>
        </w:numPr>
        <w:rPr>
          <w:sz w:val="22"/>
          <w:szCs w:val="22"/>
          <w:lang w:eastAsia="en-US"/>
        </w:rPr>
      </w:pPr>
    </w:p>
    <w:p w:rsidR="002D0CF3" w:rsidRPr="00BE32B9" w:rsidRDefault="002D0CF3" w:rsidP="004F5BCD">
      <w:pPr>
        <w:pStyle w:val="ListBullet4"/>
        <w:numPr>
          <w:ilvl w:val="0"/>
          <w:numId w:val="0"/>
        </w:numPr>
        <w:rPr>
          <w:sz w:val="22"/>
          <w:szCs w:val="22"/>
          <w:lang w:eastAsia="en-US"/>
        </w:rPr>
      </w:pPr>
      <w:r w:rsidRPr="00BE32B9">
        <w:rPr>
          <w:sz w:val="22"/>
          <w:szCs w:val="22"/>
          <w:lang w:eastAsia="en-US"/>
        </w:rPr>
        <w:t>The external view comprises of models and descriptions of business use cases, the services of a business system offered to business actors: customers, business partners, or other business systems.</w:t>
      </w:r>
    </w:p>
    <w:p w:rsidR="006565EA" w:rsidRDefault="006565EA" w:rsidP="004F5BCD">
      <w:pPr>
        <w:pStyle w:val="Text2"/>
        <w:rPr>
          <w:rFonts w:ascii="Verdana" w:hAnsi="Verdana"/>
          <w:sz w:val="22"/>
          <w:szCs w:val="22"/>
        </w:rPr>
      </w:pPr>
    </w:p>
    <w:p w:rsidR="002D0CF3" w:rsidRPr="00BE32B9" w:rsidRDefault="002D0CF3" w:rsidP="004F5BCD">
      <w:pPr>
        <w:pStyle w:val="Text2"/>
        <w:rPr>
          <w:rFonts w:ascii="Verdana" w:hAnsi="Verdana"/>
          <w:sz w:val="22"/>
          <w:szCs w:val="22"/>
        </w:rPr>
      </w:pPr>
      <w:r w:rsidRPr="00BE32B9">
        <w:rPr>
          <w:rFonts w:ascii="Verdana" w:hAnsi="Verdana"/>
          <w:sz w:val="22"/>
          <w:szCs w:val="22"/>
        </w:rPr>
        <w:t>A business use case is described from an actor's perspective; it describes the interaction between an actor and the business system, meaning it describes the behaviours of the business system that the actor utilizes. The Business Use Case includes Use Case Diagrams and Business Process Models.</w:t>
      </w:r>
    </w:p>
    <w:p w:rsidR="002D0CF3" w:rsidRPr="00BE32B9" w:rsidRDefault="002D0CF3" w:rsidP="004F5BCD">
      <w:pPr>
        <w:pStyle w:val="ListBullet4"/>
        <w:numPr>
          <w:ilvl w:val="0"/>
          <w:numId w:val="0"/>
        </w:numPr>
        <w:rPr>
          <w:sz w:val="22"/>
          <w:szCs w:val="22"/>
          <w:lang w:eastAsia="en-US"/>
        </w:rPr>
      </w:pPr>
      <w:r w:rsidRPr="00BE32B9">
        <w:rPr>
          <w:sz w:val="22"/>
          <w:szCs w:val="22"/>
          <w:lang w:eastAsia="en-US"/>
        </w:rPr>
        <w:t>Use case diagrams show actors, business use cases, and their relationships. Use case diagrams do not describe procedures. Alternative scenarios also remain hidden. These diagrams give a good overview of the behaviours of the EESSI business system which will direct and govern part of the expected behaviours and functionality delivered by the EESSI IT System.</w:t>
      </w:r>
    </w:p>
    <w:p w:rsidR="002D0CF3" w:rsidRPr="002D0CF3" w:rsidRDefault="002D0CF3" w:rsidP="002D0CF3">
      <w:pPr>
        <w:pStyle w:val="BodyText"/>
      </w:pPr>
    </w:p>
    <w:p w:rsidR="00DB3CD9" w:rsidRDefault="00BE32B9" w:rsidP="00D54656">
      <w:pPr>
        <w:pStyle w:val="Heading2"/>
        <w:numPr>
          <w:ilvl w:val="1"/>
          <w:numId w:val="22"/>
        </w:numPr>
        <w:spacing w:before="60" w:after="200"/>
      </w:pPr>
      <w:bookmarkStart w:id="10" w:name="_Toc523494548"/>
      <w:bookmarkEnd w:id="8"/>
      <w:r>
        <w:t>Scope</w:t>
      </w:r>
      <w:bookmarkEnd w:id="10"/>
    </w:p>
    <w:p w:rsidR="002637D1" w:rsidRDefault="002637D1" w:rsidP="002637D1">
      <w:pPr>
        <w:pStyle w:val="Text2"/>
        <w:rPr>
          <w:rFonts w:ascii="Verdana" w:hAnsi="Verdana"/>
          <w:sz w:val="22"/>
          <w:szCs w:val="22"/>
        </w:rPr>
      </w:pPr>
      <w:r w:rsidRPr="00C14FB1">
        <w:rPr>
          <w:rFonts w:ascii="Verdana" w:hAnsi="Verdana"/>
          <w:sz w:val="22"/>
          <w:szCs w:val="22"/>
        </w:rPr>
        <w:t xml:space="preserve">This document is limited to the external view on the </w:t>
      </w:r>
      <w:r w:rsidR="00547E52">
        <w:rPr>
          <w:rFonts w:ascii="Verdana" w:hAnsi="Verdana"/>
          <w:sz w:val="22"/>
          <w:szCs w:val="22"/>
        </w:rPr>
        <w:t xml:space="preserve">horizontal </w:t>
      </w:r>
      <w:r w:rsidRPr="00C14FB1">
        <w:rPr>
          <w:rFonts w:ascii="Verdana" w:hAnsi="Verdana"/>
          <w:sz w:val="22"/>
          <w:szCs w:val="22"/>
        </w:rPr>
        <w:t>se</w:t>
      </w:r>
      <w:r>
        <w:rPr>
          <w:rFonts w:ascii="Verdana" w:hAnsi="Verdana"/>
          <w:sz w:val="22"/>
          <w:szCs w:val="22"/>
        </w:rPr>
        <w:t>ctor process Reimbursement of Administrat</w:t>
      </w:r>
      <w:r w:rsidR="003B4036">
        <w:rPr>
          <w:rFonts w:ascii="Verdana" w:hAnsi="Verdana"/>
          <w:sz w:val="22"/>
          <w:szCs w:val="22"/>
        </w:rPr>
        <w:t>ive Check or Medical Information</w:t>
      </w:r>
      <w:r w:rsidRPr="00C14FB1">
        <w:rPr>
          <w:rFonts w:ascii="Verdana" w:hAnsi="Verdana"/>
          <w:sz w:val="22"/>
          <w:szCs w:val="22"/>
        </w:rPr>
        <w:t>. The different elements like use case description, actors, and business process as well as supporting UML diagrams and BPMN models pertaining to Determine Residence – Notification of Residence.</w:t>
      </w:r>
    </w:p>
    <w:p w:rsidR="002637D1" w:rsidRPr="002637D1" w:rsidRDefault="002637D1" w:rsidP="002637D1">
      <w:pPr>
        <w:pStyle w:val="BodyText"/>
      </w:pPr>
    </w:p>
    <w:p w:rsidR="00DB3CD9" w:rsidRDefault="00AB6D0A" w:rsidP="00AB6D0A">
      <w:pPr>
        <w:pStyle w:val="Heading2"/>
        <w:numPr>
          <w:ilvl w:val="1"/>
          <w:numId w:val="22"/>
        </w:numPr>
        <w:spacing w:before="60" w:after="200"/>
        <w:rPr>
          <w:szCs w:val="22"/>
        </w:rPr>
      </w:pPr>
      <w:bookmarkStart w:id="11" w:name="_Toc383523599"/>
      <w:bookmarkStart w:id="12" w:name="_Toc453779462"/>
      <w:bookmarkStart w:id="13" w:name="_Toc523494549"/>
      <w:r w:rsidRPr="00C14FB1">
        <w:rPr>
          <w:szCs w:val="22"/>
        </w:rPr>
        <w:t>Definitions, Acronyms and Abbreviations</w:t>
      </w:r>
      <w:bookmarkEnd w:id="11"/>
      <w:bookmarkEnd w:id="12"/>
      <w:bookmarkEnd w:id="13"/>
    </w:p>
    <w:p w:rsidR="00DB3CD9" w:rsidRPr="006111FE" w:rsidRDefault="00AB6D0A" w:rsidP="006111FE">
      <w:pPr>
        <w:pStyle w:val="Text2"/>
        <w:rPr>
          <w:rFonts w:ascii="Verdana" w:hAnsi="Verdana"/>
          <w:sz w:val="22"/>
          <w:szCs w:val="22"/>
        </w:rPr>
      </w:pPr>
      <w:r w:rsidRPr="002637D1">
        <w:rPr>
          <w:rFonts w:ascii="Verdana" w:hAnsi="Verdana"/>
          <w:sz w:val="22"/>
          <w:szCs w:val="22"/>
        </w:rPr>
        <w:t xml:space="preserve">Please see the </w:t>
      </w:r>
      <w:hyperlink r:id="rId16" w:history="1">
        <w:r w:rsidRPr="002637D1">
          <w:rPr>
            <w:rStyle w:val="Hyperlink"/>
            <w:sz w:val="22"/>
            <w:szCs w:val="22"/>
          </w:rPr>
          <w:t>EESSI Project Glossary</w:t>
        </w:r>
      </w:hyperlink>
      <w:r w:rsidRPr="002637D1">
        <w:rPr>
          <w:rFonts w:ascii="Verdana" w:hAnsi="Verdana"/>
          <w:sz w:val="22"/>
          <w:szCs w:val="22"/>
        </w:rPr>
        <w:t>.</w:t>
      </w:r>
      <w:r w:rsidR="006565EA">
        <w:br w:type="page"/>
      </w:r>
    </w:p>
    <w:p w:rsidR="00DB3CD9" w:rsidRDefault="00AB6D0A" w:rsidP="00D54656">
      <w:pPr>
        <w:pStyle w:val="Heading2"/>
        <w:numPr>
          <w:ilvl w:val="1"/>
          <w:numId w:val="22"/>
        </w:numPr>
        <w:spacing w:before="60" w:after="200"/>
      </w:pPr>
      <w:bookmarkStart w:id="14" w:name="_Toc523494550"/>
      <w:r>
        <w:lastRenderedPageBreak/>
        <w:t>References</w:t>
      </w:r>
      <w:bookmarkEnd w:id="14"/>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402"/>
        <w:gridCol w:w="5528"/>
      </w:tblGrid>
      <w:tr w:rsidR="002637D1" w:rsidRPr="006565EA" w:rsidTr="004265CF">
        <w:tc>
          <w:tcPr>
            <w:tcW w:w="534" w:type="dxa"/>
            <w:shd w:val="clear" w:color="auto" w:fill="C6D9F1"/>
            <w:vAlign w:val="center"/>
          </w:tcPr>
          <w:p w:rsidR="002637D1" w:rsidRPr="006565EA" w:rsidRDefault="002637D1" w:rsidP="004265CF">
            <w:pPr>
              <w:pStyle w:val="Text2"/>
              <w:jc w:val="left"/>
              <w:rPr>
                <w:rFonts w:ascii="Verdana" w:hAnsi="Verdana"/>
                <w:b/>
                <w:sz w:val="20"/>
              </w:rPr>
            </w:pPr>
            <w:r w:rsidRPr="006565EA">
              <w:rPr>
                <w:rFonts w:ascii="Verdana" w:hAnsi="Verdana"/>
                <w:b/>
                <w:sz w:val="20"/>
              </w:rPr>
              <w:t>#</w:t>
            </w:r>
          </w:p>
        </w:tc>
        <w:tc>
          <w:tcPr>
            <w:tcW w:w="3402" w:type="dxa"/>
            <w:shd w:val="clear" w:color="auto" w:fill="C6D9F1"/>
            <w:vAlign w:val="center"/>
          </w:tcPr>
          <w:p w:rsidR="002637D1" w:rsidRPr="006565EA" w:rsidRDefault="002637D1" w:rsidP="004265CF">
            <w:pPr>
              <w:pStyle w:val="Text2"/>
              <w:jc w:val="left"/>
              <w:rPr>
                <w:rFonts w:ascii="Verdana" w:hAnsi="Verdana"/>
                <w:b/>
                <w:sz w:val="20"/>
              </w:rPr>
            </w:pPr>
            <w:r w:rsidRPr="006565EA">
              <w:rPr>
                <w:rFonts w:ascii="Verdana" w:hAnsi="Verdana"/>
                <w:b/>
                <w:sz w:val="20"/>
              </w:rPr>
              <w:t>Description</w:t>
            </w:r>
          </w:p>
        </w:tc>
        <w:tc>
          <w:tcPr>
            <w:tcW w:w="5528" w:type="dxa"/>
            <w:shd w:val="clear" w:color="auto" w:fill="C6D9F1"/>
          </w:tcPr>
          <w:p w:rsidR="002637D1" w:rsidRPr="006565EA" w:rsidRDefault="002637D1" w:rsidP="004265CF">
            <w:pPr>
              <w:pStyle w:val="Text2"/>
              <w:jc w:val="left"/>
              <w:rPr>
                <w:rFonts w:ascii="Verdana" w:hAnsi="Verdana"/>
                <w:b/>
                <w:sz w:val="20"/>
              </w:rPr>
            </w:pPr>
          </w:p>
        </w:tc>
      </w:tr>
      <w:tr w:rsidR="002637D1" w:rsidRPr="006565EA" w:rsidTr="004265CF">
        <w:tc>
          <w:tcPr>
            <w:tcW w:w="534" w:type="dxa"/>
            <w:shd w:val="clear" w:color="auto" w:fill="auto"/>
            <w:vAlign w:val="center"/>
          </w:tcPr>
          <w:p w:rsidR="002637D1" w:rsidRPr="006565EA" w:rsidRDefault="002637D1" w:rsidP="004265CF">
            <w:pPr>
              <w:pStyle w:val="Text2"/>
              <w:jc w:val="left"/>
              <w:rPr>
                <w:rFonts w:ascii="Verdana" w:hAnsi="Verdana"/>
                <w:sz w:val="20"/>
              </w:rPr>
            </w:pPr>
            <w:r w:rsidRPr="006565EA">
              <w:rPr>
                <w:rFonts w:ascii="Verdana" w:hAnsi="Verdana"/>
                <w:sz w:val="20"/>
              </w:rPr>
              <w:t>1</w:t>
            </w:r>
          </w:p>
        </w:tc>
        <w:tc>
          <w:tcPr>
            <w:tcW w:w="3402" w:type="dxa"/>
            <w:shd w:val="clear" w:color="auto" w:fill="auto"/>
            <w:vAlign w:val="center"/>
          </w:tcPr>
          <w:p w:rsidR="002637D1" w:rsidRPr="006565EA" w:rsidRDefault="002637D1" w:rsidP="004265CF">
            <w:pPr>
              <w:pStyle w:val="Text2"/>
              <w:jc w:val="left"/>
              <w:rPr>
                <w:rFonts w:ascii="Verdana" w:hAnsi="Verdana"/>
                <w:sz w:val="20"/>
              </w:rPr>
            </w:pPr>
            <w:r w:rsidRPr="006565EA">
              <w:rPr>
                <w:rFonts w:ascii="Verdana" w:hAnsi="Verdana"/>
                <w:sz w:val="20"/>
              </w:rPr>
              <w:t>EC Regulation 883/2004</w:t>
            </w:r>
          </w:p>
        </w:tc>
        <w:tc>
          <w:tcPr>
            <w:tcW w:w="5528" w:type="dxa"/>
            <w:shd w:val="clear" w:color="auto" w:fill="auto"/>
          </w:tcPr>
          <w:p w:rsidR="002637D1" w:rsidRPr="006565EA" w:rsidRDefault="00FA2D43" w:rsidP="004265CF">
            <w:pPr>
              <w:pStyle w:val="Text2"/>
              <w:jc w:val="left"/>
              <w:rPr>
                <w:rFonts w:ascii="Verdana" w:hAnsi="Verdana"/>
                <w:sz w:val="20"/>
              </w:rPr>
            </w:pPr>
            <w:hyperlink r:id="rId17" w:tooltip="Regulation EC No 883- 2004.pdf" w:history="1">
              <w:r w:rsidR="002637D1" w:rsidRPr="006565EA">
                <w:rPr>
                  <w:rStyle w:val="Hyperlink"/>
                </w:rPr>
                <w:t>Regulation EC No 883- 2004.pdf</w:t>
              </w:r>
            </w:hyperlink>
          </w:p>
        </w:tc>
      </w:tr>
      <w:tr w:rsidR="002637D1" w:rsidRPr="006565EA" w:rsidTr="004265CF">
        <w:tc>
          <w:tcPr>
            <w:tcW w:w="534" w:type="dxa"/>
            <w:shd w:val="clear" w:color="auto" w:fill="auto"/>
            <w:vAlign w:val="center"/>
          </w:tcPr>
          <w:p w:rsidR="002637D1" w:rsidRPr="006565EA" w:rsidRDefault="002637D1" w:rsidP="004265CF">
            <w:pPr>
              <w:pStyle w:val="Text2"/>
              <w:jc w:val="left"/>
              <w:rPr>
                <w:rFonts w:ascii="Verdana" w:hAnsi="Verdana"/>
                <w:sz w:val="20"/>
              </w:rPr>
            </w:pPr>
            <w:r w:rsidRPr="006565EA">
              <w:rPr>
                <w:rFonts w:ascii="Verdana" w:hAnsi="Verdana"/>
                <w:sz w:val="20"/>
              </w:rPr>
              <w:t>2</w:t>
            </w:r>
          </w:p>
        </w:tc>
        <w:tc>
          <w:tcPr>
            <w:tcW w:w="3402" w:type="dxa"/>
            <w:shd w:val="clear" w:color="auto" w:fill="auto"/>
            <w:vAlign w:val="center"/>
          </w:tcPr>
          <w:p w:rsidR="002637D1" w:rsidRPr="006565EA" w:rsidRDefault="002637D1" w:rsidP="004265CF">
            <w:pPr>
              <w:pStyle w:val="Text2"/>
              <w:jc w:val="left"/>
              <w:rPr>
                <w:rFonts w:ascii="Verdana" w:hAnsi="Verdana"/>
                <w:sz w:val="20"/>
              </w:rPr>
            </w:pPr>
            <w:r w:rsidRPr="006565EA">
              <w:rPr>
                <w:rFonts w:ascii="Verdana" w:hAnsi="Verdana"/>
                <w:sz w:val="20"/>
              </w:rPr>
              <w:t>EC Regulation 987/2009</w:t>
            </w:r>
          </w:p>
        </w:tc>
        <w:tc>
          <w:tcPr>
            <w:tcW w:w="5528" w:type="dxa"/>
            <w:shd w:val="clear" w:color="auto" w:fill="auto"/>
          </w:tcPr>
          <w:p w:rsidR="002637D1" w:rsidRPr="006565EA" w:rsidRDefault="00FA2D43" w:rsidP="004265CF">
            <w:pPr>
              <w:pStyle w:val="Text2"/>
              <w:jc w:val="left"/>
              <w:rPr>
                <w:rFonts w:ascii="Verdana" w:hAnsi="Verdana"/>
                <w:sz w:val="20"/>
              </w:rPr>
            </w:pPr>
            <w:hyperlink r:id="rId18" w:tooltip="Regulation EC No 987-2009.pdf" w:history="1">
              <w:r w:rsidR="002637D1" w:rsidRPr="006565EA">
                <w:rPr>
                  <w:rStyle w:val="Hyperlink"/>
                </w:rPr>
                <w:t>Regulation EC No 987-2009.pdf</w:t>
              </w:r>
            </w:hyperlink>
          </w:p>
        </w:tc>
      </w:tr>
      <w:tr w:rsidR="002637D1" w:rsidRPr="006565EA" w:rsidTr="004265CF">
        <w:tc>
          <w:tcPr>
            <w:tcW w:w="534" w:type="dxa"/>
            <w:shd w:val="clear" w:color="auto" w:fill="auto"/>
            <w:vAlign w:val="center"/>
          </w:tcPr>
          <w:p w:rsidR="002637D1" w:rsidRPr="006565EA" w:rsidRDefault="002637D1" w:rsidP="004265CF">
            <w:pPr>
              <w:pStyle w:val="Text2"/>
              <w:jc w:val="left"/>
              <w:rPr>
                <w:rFonts w:ascii="Verdana" w:hAnsi="Verdana"/>
                <w:sz w:val="20"/>
              </w:rPr>
            </w:pPr>
            <w:r w:rsidRPr="006565EA">
              <w:rPr>
                <w:rFonts w:ascii="Verdana" w:hAnsi="Verdana"/>
                <w:sz w:val="20"/>
              </w:rPr>
              <w:t>3</w:t>
            </w:r>
          </w:p>
        </w:tc>
        <w:tc>
          <w:tcPr>
            <w:tcW w:w="3402" w:type="dxa"/>
            <w:shd w:val="clear" w:color="auto" w:fill="auto"/>
            <w:vAlign w:val="center"/>
          </w:tcPr>
          <w:p w:rsidR="002637D1" w:rsidRPr="006565EA" w:rsidRDefault="002637D1" w:rsidP="004265CF">
            <w:pPr>
              <w:pStyle w:val="Text2"/>
              <w:jc w:val="left"/>
              <w:rPr>
                <w:rFonts w:ascii="Verdana" w:hAnsi="Verdana"/>
                <w:sz w:val="20"/>
              </w:rPr>
            </w:pPr>
            <w:r w:rsidRPr="006565EA">
              <w:rPr>
                <w:rFonts w:ascii="Verdana" w:hAnsi="Verdana"/>
                <w:sz w:val="20"/>
              </w:rPr>
              <w:t>UML 2.x</w:t>
            </w:r>
          </w:p>
        </w:tc>
        <w:tc>
          <w:tcPr>
            <w:tcW w:w="5528" w:type="dxa"/>
            <w:shd w:val="clear" w:color="auto" w:fill="auto"/>
          </w:tcPr>
          <w:p w:rsidR="002637D1" w:rsidRPr="006565EA" w:rsidRDefault="00FA2D43" w:rsidP="004265CF">
            <w:pPr>
              <w:pStyle w:val="Text2"/>
              <w:jc w:val="left"/>
              <w:rPr>
                <w:rFonts w:ascii="Verdana" w:hAnsi="Verdana"/>
                <w:sz w:val="20"/>
              </w:rPr>
            </w:pPr>
            <w:hyperlink r:id="rId19" w:history="1">
              <w:r w:rsidR="002637D1" w:rsidRPr="006565EA">
                <w:rPr>
                  <w:rStyle w:val="Hyperlink"/>
                </w:rPr>
                <w:t>http://www.omg.org/spec/UML/</w:t>
              </w:r>
            </w:hyperlink>
          </w:p>
        </w:tc>
      </w:tr>
      <w:tr w:rsidR="002637D1" w:rsidRPr="006565EA" w:rsidTr="004265CF">
        <w:tc>
          <w:tcPr>
            <w:tcW w:w="534" w:type="dxa"/>
            <w:shd w:val="clear" w:color="auto" w:fill="auto"/>
            <w:vAlign w:val="center"/>
          </w:tcPr>
          <w:p w:rsidR="002637D1" w:rsidRPr="006565EA" w:rsidRDefault="002637D1" w:rsidP="004265CF">
            <w:pPr>
              <w:pStyle w:val="Text2"/>
              <w:jc w:val="left"/>
              <w:rPr>
                <w:rFonts w:ascii="Verdana" w:hAnsi="Verdana"/>
                <w:sz w:val="20"/>
              </w:rPr>
            </w:pPr>
            <w:r w:rsidRPr="006565EA">
              <w:rPr>
                <w:rFonts w:ascii="Verdana" w:hAnsi="Verdana"/>
                <w:sz w:val="20"/>
              </w:rPr>
              <w:t>4</w:t>
            </w:r>
          </w:p>
        </w:tc>
        <w:tc>
          <w:tcPr>
            <w:tcW w:w="3402" w:type="dxa"/>
            <w:shd w:val="clear" w:color="auto" w:fill="auto"/>
            <w:vAlign w:val="center"/>
          </w:tcPr>
          <w:p w:rsidR="002637D1" w:rsidRPr="006565EA" w:rsidRDefault="002637D1" w:rsidP="004265CF">
            <w:pPr>
              <w:pStyle w:val="Text2"/>
              <w:jc w:val="left"/>
              <w:rPr>
                <w:rFonts w:ascii="Verdana" w:hAnsi="Verdana"/>
                <w:sz w:val="20"/>
              </w:rPr>
            </w:pPr>
            <w:r w:rsidRPr="006565EA">
              <w:rPr>
                <w:rFonts w:ascii="Verdana" w:hAnsi="Verdana"/>
                <w:sz w:val="20"/>
              </w:rPr>
              <w:t>BPMN 2.0</w:t>
            </w:r>
          </w:p>
        </w:tc>
        <w:tc>
          <w:tcPr>
            <w:tcW w:w="5528" w:type="dxa"/>
            <w:shd w:val="clear" w:color="auto" w:fill="auto"/>
          </w:tcPr>
          <w:p w:rsidR="002637D1" w:rsidRPr="006565EA" w:rsidRDefault="00FA2D43" w:rsidP="004265CF">
            <w:pPr>
              <w:pStyle w:val="Text2"/>
              <w:jc w:val="left"/>
              <w:rPr>
                <w:rFonts w:ascii="Verdana" w:hAnsi="Verdana"/>
                <w:sz w:val="20"/>
              </w:rPr>
            </w:pPr>
            <w:hyperlink r:id="rId20" w:history="1">
              <w:r w:rsidR="002637D1" w:rsidRPr="006565EA">
                <w:rPr>
                  <w:rStyle w:val="Hyperlink"/>
                </w:rPr>
                <w:t>http://www.omg.org/spec/BPMN/index.htm</w:t>
              </w:r>
            </w:hyperlink>
          </w:p>
        </w:tc>
      </w:tr>
      <w:tr w:rsidR="002637D1" w:rsidRPr="006565EA" w:rsidTr="004265CF">
        <w:tc>
          <w:tcPr>
            <w:tcW w:w="534" w:type="dxa"/>
            <w:shd w:val="clear" w:color="auto" w:fill="auto"/>
            <w:vAlign w:val="center"/>
          </w:tcPr>
          <w:p w:rsidR="002637D1" w:rsidRPr="006565EA" w:rsidRDefault="002637D1" w:rsidP="004265CF">
            <w:pPr>
              <w:pStyle w:val="Text2"/>
              <w:jc w:val="left"/>
              <w:rPr>
                <w:rFonts w:ascii="Verdana" w:hAnsi="Verdana"/>
                <w:sz w:val="20"/>
              </w:rPr>
            </w:pPr>
            <w:r w:rsidRPr="006565EA">
              <w:rPr>
                <w:rFonts w:ascii="Verdana" w:hAnsi="Verdana"/>
                <w:sz w:val="20"/>
              </w:rPr>
              <w:t>5</w:t>
            </w:r>
          </w:p>
        </w:tc>
        <w:tc>
          <w:tcPr>
            <w:tcW w:w="3402" w:type="dxa"/>
            <w:shd w:val="clear" w:color="auto" w:fill="auto"/>
            <w:vAlign w:val="center"/>
          </w:tcPr>
          <w:p w:rsidR="002637D1" w:rsidRPr="006565EA" w:rsidRDefault="002637D1" w:rsidP="004265CF">
            <w:pPr>
              <w:pStyle w:val="Text2"/>
              <w:jc w:val="left"/>
              <w:rPr>
                <w:rFonts w:ascii="Verdana" w:hAnsi="Verdana"/>
                <w:sz w:val="20"/>
              </w:rPr>
            </w:pPr>
            <w:r w:rsidRPr="006565EA">
              <w:rPr>
                <w:rFonts w:ascii="Verdana" w:hAnsi="Verdana"/>
                <w:sz w:val="20"/>
              </w:rPr>
              <w:t>UML 2.0 In Action</w:t>
            </w:r>
          </w:p>
        </w:tc>
        <w:tc>
          <w:tcPr>
            <w:tcW w:w="5528" w:type="dxa"/>
            <w:shd w:val="clear" w:color="auto" w:fill="auto"/>
          </w:tcPr>
          <w:p w:rsidR="002637D1" w:rsidRPr="006565EA" w:rsidRDefault="002637D1" w:rsidP="004265CF">
            <w:pPr>
              <w:pStyle w:val="Text2"/>
              <w:jc w:val="left"/>
              <w:rPr>
                <w:rFonts w:ascii="Verdana" w:hAnsi="Verdana"/>
                <w:sz w:val="20"/>
              </w:rPr>
            </w:pPr>
            <w:r w:rsidRPr="006565EA">
              <w:rPr>
                <w:rFonts w:ascii="Verdana" w:hAnsi="Verdana"/>
                <w:sz w:val="20"/>
              </w:rPr>
              <w:t>Henriette Baumann, Patrick Grassle &amp; Philippe Baumann, 2005, ISBN 1904811558</w:t>
            </w:r>
          </w:p>
        </w:tc>
      </w:tr>
      <w:tr w:rsidR="002637D1" w:rsidRPr="006565EA" w:rsidTr="004265CF">
        <w:tc>
          <w:tcPr>
            <w:tcW w:w="534" w:type="dxa"/>
            <w:shd w:val="clear" w:color="auto" w:fill="auto"/>
            <w:vAlign w:val="center"/>
          </w:tcPr>
          <w:p w:rsidR="002637D1" w:rsidRPr="006565EA" w:rsidRDefault="002637D1" w:rsidP="004265CF">
            <w:pPr>
              <w:pStyle w:val="Text2"/>
              <w:jc w:val="left"/>
              <w:rPr>
                <w:rFonts w:ascii="Verdana" w:hAnsi="Verdana"/>
                <w:sz w:val="20"/>
              </w:rPr>
            </w:pPr>
            <w:r w:rsidRPr="006565EA">
              <w:rPr>
                <w:rFonts w:ascii="Verdana" w:hAnsi="Verdana"/>
                <w:sz w:val="20"/>
              </w:rPr>
              <w:t>6</w:t>
            </w:r>
          </w:p>
        </w:tc>
        <w:tc>
          <w:tcPr>
            <w:tcW w:w="3402" w:type="dxa"/>
            <w:shd w:val="clear" w:color="auto" w:fill="auto"/>
            <w:vAlign w:val="center"/>
          </w:tcPr>
          <w:p w:rsidR="002637D1" w:rsidRPr="006565EA" w:rsidRDefault="002637D1" w:rsidP="004265CF">
            <w:pPr>
              <w:pStyle w:val="Text2"/>
              <w:jc w:val="left"/>
              <w:rPr>
                <w:rFonts w:ascii="Verdana" w:hAnsi="Verdana"/>
                <w:sz w:val="20"/>
              </w:rPr>
            </w:pPr>
            <w:r w:rsidRPr="006565EA">
              <w:rPr>
                <w:rFonts w:ascii="Verdana" w:hAnsi="Verdana"/>
                <w:sz w:val="20"/>
              </w:rPr>
              <w:t>RUP@EC standard 5.0</w:t>
            </w:r>
          </w:p>
        </w:tc>
        <w:tc>
          <w:tcPr>
            <w:tcW w:w="5528" w:type="dxa"/>
            <w:shd w:val="clear" w:color="auto" w:fill="auto"/>
          </w:tcPr>
          <w:p w:rsidR="002637D1" w:rsidRPr="006565EA" w:rsidRDefault="00FA2D43" w:rsidP="004265CF">
            <w:pPr>
              <w:pStyle w:val="Text2"/>
              <w:jc w:val="left"/>
              <w:rPr>
                <w:rFonts w:ascii="Verdana" w:hAnsi="Verdana"/>
                <w:sz w:val="20"/>
              </w:rPr>
            </w:pPr>
            <w:hyperlink r:id="rId21" w:history="1">
              <w:r w:rsidR="002637D1" w:rsidRPr="006565EA">
                <w:rPr>
                  <w:rStyle w:val="Hyperlink"/>
                </w:rPr>
                <w:t>http://www.cc.cec/RUPatEC_Standard/</w:t>
              </w:r>
            </w:hyperlink>
          </w:p>
        </w:tc>
      </w:tr>
      <w:tr w:rsidR="002637D1" w:rsidRPr="006565EA" w:rsidTr="004265CF">
        <w:tc>
          <w:tcPr>
            <w:tcW w:w="534" w:type="dxa"/>
            <w:shd w:val="clear" w:color="auto" w:fill="auto"/>
            <w:vAlign w:val="center"/>
          </w:tcPr>
          <w:p w:rsidR="002637D1" w:rsidRPr="006565EA" w:rsidRDefault="002637D1" w:rsidP="004265CF">
            <w:pPr>
              <w:pStyle w:val="Text2"/>
              <w:jc w:val="left"/>
              <w:rPr>
                <w:rFonts w:ascii="Verdana" w:hAnsi="Verdana"/>
                <w:sz w:val="20"/>
              </w:rPr>
            </w:pPr>
            <w:r w:rsidRPr="006565EA">
              <w:rPr>
                <w:rFonts w:ascii="Verdana" w:hAnsi="Verdana"/>
                <w:sz w:val="20"/>
              </w:rPr>
              <w:t>7</w:t>
            </w:r>
          </w:p>
        </w:tc>
        <w:tc>
          <w:tcPr>
            <w:tcW w:w="3402" w:type="dxa"/>
            <w:shd w:val="clear" w:color="auto" w:fill="auto"/>
            <w:vAlign w:val="center"/>
          </w:tcPr>
          <w:p w:rsidR="002637D1" w:rsidRPr="006565EA" w:rsidRDefault="002637D1" w:rsidP="004265CF">
            <w:pPr>
              <w:pStyle w:val="Text2"/>
              <w:jc w:val="left"/>
              <w:rPr>
                <w:rFonts w:ascii="Verdana" w:hAnsi="Verdana"/>
                <w:sz w:val="20"/>
              </w:rPr>
            </w:pPr>
            <w:r w:rsidRPr="006565EA">
              <w:rPr>
                <w:rFonts w:ascii="Verdana" w:hAnsi="Verdana"/>
                <w:sz w:val="20"/>
              </w:rPr>
              <w:t>RUP op maat</w:t>
            </w:r>
          </w:p>
        </w:tc>
        <w:tc>
          <w:tcPr>
            <w:tcW w:w="5528" w:type="dxa"/>
            <w:shd w:val="clear" w:color="auto" w:fill="auto"/>
          </w:tcPr>
          <w:p w:rsidR="002637D1" w:rsidRPr="006565EA" w:rsidRDefault="00FA2D43" w:rsidP="004265CF">
            <w:pPr>
              <w:pStyle w:val="Text2"/>
              <w:jc w:val="left"/>
              <w:rPr>
                <w:rFonts w:ascii="Verdana" w:hAnsi="Verdana"/>
                <w:sz w:val="20"/>
              </w:rPr>
            </w:pPr>
            <w:hyperlink r:id="rId22" w:history="1">
              <w:r w:rsidR="002637D1" w:rsidRPr="006565EA">
                <w:rPr>
                  <w:rStyle w:val="Hyperlink"/>
                </w:rPr>
                <w:t>http://www.rupopmaat.nl/</w:t>
              </w:r>
            </w:hyperlink>
          </w:p>
        </w:tc>
      </w:tr>
    </w:tbl>
    <w:p w:rsidR="001C7467" w:rsidRPr="001C7467" w:rsidRDefault="001C7467" w:rsidP="001C7467">
      <w:pPr>
        <w:pStyle w:val="BodyText"/>
      </w:pPr>
    </w:p>
    <w:p w:rsidR="00AB6D0A" w:rsidRPr="00C14FB1" w:rsidRDefault="00AB6D0A" w:rsidP="00AB6D0A">
      <w:pPr>
        <w:pStyle w:val="Heading2"/>
        <w:numPr>
          <w:ilvl w:val="1"/>
          <w:numId w:val="22"/>
        </w:numPr>
        <w:spacing w:before="60" w:after="200"/>
        <w:rPr>
          <w:szCs w:val="22"/>
        </w:rPr>
      </w:pPr>
      <w:bookmarkStart w:id="15" w:name="_Toc383523601"/>
      <w:bookmarkStart w:id="16" w:name="_Toc453779464"/>
      <w:bookmarkStart w:id="17" w:name="_Toc523494551"/>
      <w:r w:rsidRPr="00C14FB1">
        <w:rPr>
          <w:szCs w:val="22"/>
        </w:rPr>
        <w:t>Overview</w:t>
      </w:r>
      <w:bookmarkEnd w:id="15"/>
      <w:bookmarkEnd w:id="16"/>
      <w:bookmarkEnd w:id="17"/>
    </w:p>
    <w:p w:rsidR="00AB6D0A" w:rsidRPr="000C0156" w:rsidRDefault="00AB6D0A" w:rsidP="00AB6D0A">
      <w:pPr>
        <w:pStyle w:val="Text2"/>
        <w:rPr>
          <w:rFonts w:ascii="Verdana" w:hAnsi="Verdana"/>
          <w:sz w:val="22"/>
          <w:szCs w:val="22"/>
        </w:rPr>
      </w:pPr>
      <w:r w:rsidRPr="000C0156">
        <w:rPr>
          <w:rFonts w:ascii="Verdana" w:hAnsi="Verdana"/>
          <w:sz w:val="22"/>
          <w:szCs w:val="22"/>
        </w:rPr>
        <w:t>Chapter 1 introduces the external view on the business system under review and lists the elements of this specification.</w:t>
      </w:r>
    </w:p>
    <w:p w:rsidR="00AB6D0A" w:rsidRPr="000C0156" w:rsidRDefault="00AB6D0A" w:rsidP="00AB6D0A">
      <w:pPr>
        <w:pStyle w:val="Text2"/>
        <w:rPr>
          <w:rFonts w:ascii="Verdana" w:hAnsi="Verdana"/>
          <w:sz w:val="22"/>
          <w:szCs w:val="22"/>
        </w:rPr>
      </w:pPr>
      <w:r w:rsidRPr="000C0156">
        <w:rPr>
          <w:rFonts w:ascii="Verdana" w:hAnsi="Verdana"/>
          <w:sz w:val="22"/>
          <w:szCs w:val="22"/>
        </w:rPr>
        <w:t xml:space="preserve">Chapter 2 introduces us to </w:t>
      </w:r>
      <w:r w:rsidR="002637D1" w:rsidRPr="000C0156">
        <w:rPr>
          <w:rFonts w:ascii="Verdana" w:hAnsi="Verdana"/>
          <w:sz w:val="22"/>
          <w:szCs w:val="22"/>
        </w:rPr>
        <w:t xml:space="preserve">the </w:t>
      </w:r>
      <w:r w:rsidR="000C0156" w:rsidRPr="000C0156">
        <w:rPr>
          <w:rFonts w:ascii="Verdana" w:hAnsi="Verdana" w:cs="Calibri"/>
          <w:sz w:val="22"/>
          <w:szCs w:val="22"/>
          <w:lang w:val="en-US"/>
        </w:rPr>
        <w:t>Reimbursement of Administrat</w:t>
      </w:r>
      <w:r w:rsidR="003B4036">
        <w:rPr>
          <w:rFonts w:ascii="Verdana" w:hAnsi="Verdana" w:cs="Calibri"/>
          <w:sz w:val="22"/>
          <w:szCs w:val="22"/>
          <w:lang w:val="en-US"/>
        </w:rPr>
        <w:t>ive Check or Medical Information</w:t>
      </w:r>
      <w:r w:rsidRPr="000C0156">
        <w:rPr>
          <w:rFonts w:ascii="Verdana" w:hAnsi="Verdana"/>
          <w:sz w:val="22"/>
          <w:szCs w:val="22"/>
        </w:rPr>
        <w:t xml:space="preserve"> business process. The chapter gives a short and detailed description as well as a</w:t>
      </w:r>
      <w:r w:rsidR="002637D1" w:rsidRPr="000C0156">
        <w:rPr>
          <w:rFonts w:ascii="Verdana" w:hAnsi="Verdana"/>
          <w:sz w:val="22"/>
          <w:szCs w:val="22"/>
        </w:rPr>
        <w:t xml:space="preserve"> reference to business process´ legal base.</w:t>
      </w:r>
    </w:p>
    <w:p w:rsidR="00AB6D0A" w:rsidRPr="000C0156" w:rsidRDefault="002637D1" w:rsidP="00AB6D0A">
      <w:pPr>
        <w:pStyle w:val="Text2"/>
        <w:rPr>
          <w:rFonts w:ascii="Verdana" w:hAnsi="Verdana"/>
          <w:sz w:val="22"/>
          <w:szCs w:val="22"/>
        </w:rPr>
      </w:pPr>
      <w:r w:rsidRPr="000C0156">
        <w:rPr>
          <w:rFonts w:ascii="Verdana" w:hAnsi="Verdana"/>
          <w:sz w:val="22"/>
          <w:szCs w:val="22"/>
        </w:rPr>
        <w:t xml:space="preserve">Chapter </w:t>
      </w:r>
      <w:r w:rsidR="00AB6D0A" w:rsidRPr="000C0156">
        <w:rPr>
          <w:rFonts w:ascii="Verdana" w:hAnsi="Verdana"/>
          <w:sz w:val="22"/>
          <w:szCs w:val="22"/>
        </w:rPr>
        <w:t xml:space="preserve">3 lists the actors involved in the </w:t>
      </w:r>
      <w:r w:rsidR="000C0156" w:rsidRPr="000C0156">
        <w:rPr>
          <w:rFonts w:ascii="Verdana" w:hAnsi="Verdana" w:cs="Calibri"/>
          <w:sz w:val="22"/>
          <w:szCs w:val="22"/>
          <w:lang w:val="en-US"/>
        </w:rPr>
        <w:t>Reimbursement of Administrat</w:t>
      </w:r>
      <w:r w:rsidR="003B4036">
        <w:rPr>
          <w:rFonts w:ascii="Verdana" w:hAnsi="Verdana" w:cs="Calibri"/>
          <w:sz w:val="22"/>
          <w:szCs w:val="22"/>
          <w:lang w:val="en-US"/>
        </w:rPr>
        <w:t>ive Check or Medical Information</w:t>
      </w:r>
      <w:r w:rsidR="000C0156" w:rsidRPr="000C0156">
        <w:rPr>
          <w:rFonts w:ascii="Verdana" w:hAnsi="Verdana"/>
          <w:sz w:val="22"/>
          <w:szCs w:val="22"/>
        </w:rPr>
        <w:t xml:space="preserve"> </w:t>
      </w:r>
      <w:r w:rsidR="00AB6D0A" w:rsidRPr="000C0156">
        <w:rPr>
          <w:rFonts w:ascii="Verdana" w:hAnsi="Verdana"/>
          <w:sz w:val="22"/>
          <w:szCs w:val="22"/>
        </w:rPr>
        <w:t>business process.</w:t>
      </w:r>
    </w:p>
    <w:p w:rsidR="00AB6D0A" w:rsidRPr="000C0156" w:rsidRDefault="00AB6D0A" w:rsidP="00AB6D0A">
      <w:pPr>
        <w:pStyle w:val="Text2"/>
        <w:rPr>
          <w:rFonts w:ascii="Verdana" w:hAnsi="Verdana"/>
          <w:sz w:val="22"/>
          <w:szCs w:val="22"/>
        </w:rPr>
      </w:pPr>
      <w:r w:rsidRPr="000C0156">
        <w:rPr>
          <w:rFonts w:ascii="Verdana" w:hAnsi="Verdana"/>
          <w:sz w:val="22"/>
          <w:szCs w:val="22"/>
        </w:rPr>
        <w:t>Chapter 4 describes in detail the business process based on the RUP use case template, as well as the relationship to other use cases.</w:t>
      </w:r>
    </w:p>
    <w:p w:rsidR="00AB6D0A" w:rsidRPr="000C0156" w:rsidRDefault="00AB6D0A" w:rsidP="00AB6D0A">
      <w:pPr>
        <w:pStyle w:val="Text2"/>
        <w:rPr>
          <w:rFonts w:ascii="Verdana" w:hAnsi="Verdana"/>
          <w:sz w:val="22"/>
          <w:szCs w:val="22"/>
        </w:rPr>
      </w:pPr>
      <w:r w:rsidRPr="000C0156">
        <w:rPr>
          <w:rFonts w:ascii="Verdana" w:hAnsi="Verdana"/>
          <w:sz w:val="22"/>
          <w:szCs w:val="22"/>
        </w:rPr>
        <w:t>Chapter 5 describes the business process using business process modelling notation (BPMN).</w:t>
      </w:r>
    </w:p>
    <w:p w:rsidR="00AB6D0A" w:rsidRPr="00D16BCE" w:rsidRDefault="00AB6D0A" w:rsidP="00DB3CD9">
      <w:pPr>
        <w:pStyle w:val="Text2"/>
        <w:rPr>
          <w:rFonts w:ascii="Verdana" w:hAnsi="Verdana"/>
          <w:sz w:val="22"/>
          <w:szCs w:val="22"/>
        </w:rPr>
      </w:pPr>
    </w:p>
    <w:p w:rsidR="00845F15" w:rsidRPr="00BF3EC1" w:rsidRDefault="00FF78BD" w:rsidP="00845F15">
      <w:pPr>
        <w:pStyle w:val="Heading2"/>
        <w:numPr>
          <w:ilvl w:val="1"/>
          <w:numId w:val="22"/>
        </w:numPr>
        <w:spacing w:before="60" w:after="200"/>
        <w:rPr>
          <w:b w:val="0"/>
          <w:bCs w:val="0"/>
        </w:rPr>
      </w:pPr>
      <w:r w:rsidRPr="00BF3EC1">
        <w:rPr>
          <w:rFonts w:cs="Calibri"/>
          <w:lang w:val="en-US"/>
        </w:rPr>
        <w:br w:type="page"/>
      </w:r>
      <w:bookmarkEnd w:id="5"/>
    </w:p>
    <w:p w:rsidR="00F25FF9" w:rsidRPr="00F25FF9" w:rsidRDefault="00E24F9F" w:rsidP="00F25FF9">
      <w:pPr>
        <w:pStyle w:val="Heading1"/>
        <w:numPr>
          <w:ilvl w:val="0"/>
          <w:numId w:val="22"/>
        </w:numPr>
        <w:spacing w:after="240"/>
        <w:rPr>
          <w:rFonts w:cs="Calibri"/>
          <w:lang w:val="en-US"/>
        </w:rPr>
      </w:pPr>
      <w:bookmarkStart w:id="18" w:name="_Toc381002670"/>
      <w:bookmarkStart w:id="19" w:name="_Toc523494552"/>
      <w:r w:rsidRPr="00BF3EC1">
        <w:rPr>
          <w:rFonts w:cs="Calibri"/>
          <w:lang w:val="en-US"/>
        </w:rPr>
        <w:lastRenderedPageBreak/>
        <w:t>Description</w:t>
      </w:r>
      <w:bookmarkEnd w:id="18"/>
      <w:bookmarkEnd w:id="19"/>
    </w:p>
    <w:p w:rsidR="00DB3CD9" w:rsidRPr="00BF3EC1" w:rsidRDefault="00CC4953" w:rsidP="00D54656">
      <w:pPr>
        <w:pStyle w:val="Heading2"/>
        <w:numPr>
          <w:ilvl w:val="1"/>
          <w:numId w:val="22"/>
        </w:numPr>
        <w:spacing w:before="60" w:after="200"/>
      </w:pPr>
      <w:bookmarkStart w:id="20" w:name="_Toc367366380"/>
      <w:bookmarkStart w:id="21" w:name="_Toc368569930"/>
      <w:bookmarkStart w:id="22" w:name="_Toc371682141"/>
      <w:bookmarkStart w:id="23" w:name="_Toc381002673"/>
      <w:bookmarkStart w:id="24" w:name="_Toc523494553"/>
      <w:r>
        <w:t>Business Scenario</w:t>
      </w:r>
      <w:bookmarkEnd w:id="24"/>
    </w:p>
    <w:p w:rsidR="007E2AD3" w:rsidRDefault="007E2AD3" w:rsidP="00C36891">
      <w:pPr>
        <w:pStyle w:val="ListBullet4"/>
        <w:numPr>
          <w:ilvl w:val="0"/>
          <w:numId w:val="0"/>
        </w:numPr>
        <w:rPr>
          <w:rFonts w:cs="Calibri"/>
          <w:sz w:val="22"/>
          <w:szCs w:val="22"/>
          <w:lang w:val="en-US"/>
        </w:rPr>
      </w:pPr>
      <w:bookmarkStart w:id="25" w:name="_Toc366491249"/>
      <w:r>
        <w:rPr>
          <w:rFonts w:cs="Calibri"/>
          <w:sz w:val="22"/>
          <w:szCs w:val="22"/>
          <w:lang w:val="en-US"/>
        </w:rPr>
        <w:t xml:space="preserve">This BUC contains the </w:t>
      </w:r>
      <w:r w:rsidR="00156C55">
        <w:rPr>
          <w:rFonts w:cs="Calibri"/>
          <w:sz w:val="22"/>
          <w:szCs w:val="22"/>
          <w:lang w:val="en-US"/>
        </w:rPr>
        <w:t>cases</w:t>
      </w:r>
      <w:r w:rsidR="00127784">
        <w:rPr>
          <w:rFonts w:cs="Calibri"/>
          <w:sz w:val="22"/>
          <w:szCs w:val="22"/>
          <w:lang w:val="en-US"/>
        </w:rPr>
        <w:t xml:space="preserve"> </w:t>
      </w:r>
      <w:r w:rsidR="00C36891" w:rsidRPr="00C36891">
        <w:rPr>
          <w:rFonts w:cs="Calibri"/>
          <w:sz w:val="22"/>
          <w:szCs w:val="22"/>
          <w:lang w:val="en-US"/>
        </w:rPr>
        <w:t>on</w:t>
      </w:r>
      <w:r w:rsidR="00127784">
        <w:rPr>
          <w:rFonts w:cs="Calibri"/>
          <w:sz w:val="22"/>
          <w:szCs w:val="22"/>
          <w:lang w:val="en-US"/>
        </w:rPr>
        <w:t xml:space="preserve"> reimbu</w:t>
      </w:r>
      <w:r w:rsidR="002D2C47">
        <w:rPr>
          <w:rFonts w:cs="Calibri"/>
          <w:sz w:val="22"/>
          <w:szCs w:val="22"/>
          <w:lang w:val="en-US"/>
        </w:rPr>
        <w:t xml:space="preserve">rsement of administrative check. </w:t>
      </w:r>
      <w:r>
        <w:rPr>
          <w:rFonts w:cs="Calibri"/>
          <w:sz w:val="22"/>
          <w:szCs w:val="22"/>
          <w:lang w:val="en-US"/>
        </w:rPr>
        <w:t>This BUC is</w:t>
      </w:r>
      <w:r w:rsidR="00C36891" w:rsidRPr="00C36891">
        <w:rPr>
          <w:rFonts w:cs="Calibri"/>
          <w:sz w:val="22"/>
          <w:szCs w:val="22"/>
          <w:lang w:val="en-US"/>
        </w:rPr>
        <w:t xml:space="preserve"> designed to implement </w:t>
      </w:r>
      <w:r w:rsidR="00444BCF" w:rsidRPr="00444BCF">
        <w:rPr>
          <w:rFonts w:cs="Calibri"/>
          <w:sz w:val="22"/>
          <w:szCs w:val="22"/>
          <w:lang w:val="en-US"/>
        </w:rPr>
        <w:t xml:space="preserve">Article </w:t>
      </w:r>
      <w:r w:rsidR="00444BCF" w:rsidRPr="00800608">
        <w:rPr>
          <w:rFonts w:cs="Calibri"/>
          <w:sz w:val="22"/>
          <w:szCs w:val="22"/>
          <w:u w:val="single"/>
          <w:lang w:val="en-US"/>
        </w:rPr>
        <w:t>87</w:t>
      </w:r>
      <w:r w:rsidR="00C36891" w:rsidRPr="00C36891">
        <w:rPr>
          <w:rFonts w:cs="Calibri"/>
          <w:sz w:val="22"/>
          <w:szCs w:val="22"/>
          <w:lang w:val="en-US"/>
        </w:rPr>
        <w:t xml:space="preserve"> of Regulation (EC) No 987/2009.</w:t>
      </w:r>
      <w:r>
        <w:rPr>
          <w:rFonts w:cs="Calibri"/>
          <w:sz w:val="22"/>
          <w:szCs w:val="22"/>
          <w:lang w:val="en-US"/>
        </w:rPr>
        <w:t xml:space="preserve"> </w:t>
      </w:r>
    </w:p>
    <w:p w:rsidR="007E2AD3" w:rsidRDefault="007E2AD3" w:rsidP="00C36891">
      <w:pPr>
        <w:pStyle w:val="ListBullet4"/>
        <w:numPr>
          <w:ilvl w:val="0"/>
          <w:numId w:val="0"/>
        </w:numPr>
        <w:rPr>
          <w:rFonts w:cs="Calibri"/>
          <w:sz w:val="22"/>
          <w:szCs w:val="22"/>
          <w:lang w:val="en-US"/>
        </w:rPr>
      </w:pPr>
    </w:p>
    <w:p w:rsidR="00C36891" w:rsidRDefault="00800608" w:rsidP="00C36891">
      <w:pPr>
        <w:pStyle w:val="ListBullet4"/>
        <w:numPr>
          <w:ilvl w:val="0"/>
          <w:numId w:val="0"/>
        </w:numPr>
        <w:rPr>
          <w:rFonts w:cs="Calibri"/>
          <w:sz w:val="22"/>
          <w:szCs w:val="22"/>
          <w:lang w:val="en-US"/>
        </w:rPr>
      </w:pPr>
      <w:r>
        <w:rPr>
          <w:rFonts w:cs="Calibri"/>
          <w:sz w:val="22"/>
          <w:szCs w:val="22"/>
          <w:lang w:val="en-US"/>
        </w:rPr>
        <w:t>It may be used only after administrative checks</w:t>
      </w:r>
      <w:r w:rsidR="00650A97">
        <w:rPr>
          <w:rFonts w:cs="Calibri"/>
          <w:sz w:val="22"/>
          <w:szCs w:val="22"/>
          <w:lang w:val="en-US"/>
        </w:rPr>
        <w:t xml:space="preserve"> / medical exams should be </w:t>
      </w:r>
      <w:r w:rsidR="00D37F10">
        <w:rPr>
          <w:rFonts w:cs="Calibri"/>
          <w:sz w:val="22"/>
          <w:szCs w:val="22"/>
          <w:lang w:val="en-US"/>
        </w:rPr>
        <w:t>requested, confirmed a</w:t>
      </w:r>
      <w:r w:rsidR="00156C55">
        <w:rPr>
          <w:rFonts w:cs="Calibri"/>
          <w:sz w:val="22"/>
          <w:szCs w:val="22"/>
          <w:lang w:val="en-US"/>
        </w:rPr>
        <w:t>nd provided within a sector case</w:t>
      </w:r>
      <w:r w:rsidR="00D37F10">
        <w:rPr>
          <w:rFonts w:cs="Calibri"/>
          <w:sz w:val="22"/>
          <w:szCs w:val="22"/>
          <w:lang w:val="en-US"/>
        </w:rPr>
        <w:t xml:space="preserve">. Its aim is to enable money transfers between institutions of two Member States after the medical examination has been carried out or administrative assistance was provided. </w:t>
      </w:r>
    </w:p>
    <w:p w:rsidR="00E725A7" w:rsidRDefault="00E725A7" w:rsidP="00C36891">
      <w:pPr>
        <w:pStyle w:val="ListBullet4"/>
        <w:numPr>
          <w:ilvl w:val="0"/>
          <w:numId w:val="0"/>
        </w:numPr>
        <w:rPr>
          <w:rFonts w:cs="Calibri"/>
          <w:sz w:val="22"/>
          <w:szCs w:val="22"/>
          <w:lang w:val="en-US"/>
        </w:rPr>
      </w:pPr>
    </w:p>
    <w:p w:rsidR="00E725A7" w:rsidRDefault="00867CC0" w:rsidP="00C36891">
      <w:pPr>
        <w:pStyle w:val="ListBullet4"/>
        <w:numPr>
          <w:ilvl w:val="0"/>
          <w:numId w:val="0"/>
        </w:numPr>
        <w:rPr>
          <w:rFonts w:cs="Calibri"/>
          <w:sz w:val="22"/>
          <w:szCs w:val="22"/>
          <w:lang w:val="en-US"/>
        </w:rPr>
      </w:pPr>
      <w:r>
        <w:rPr>
          <w:rFonts w:cs="Calibri"/>
          <w:sz w:val="22"/>
          <w:szCs w:val="22"/>
          <w:lang w:val="en-US"/>
        </w:rPr>
        <w:t>However, w</w:t>
      </w:r>
      <w:r w:rsidR="00E725A7">
        <w:rPr>
          <w:rFonts w:cs="Calibri"/>
          <w:sz w:val="22"/>
          <w:szCs w:val="22"/>
          <w:lang w:val="en-US"/>
        </w:rPr>
        <w:t xml:space="preserve">henever a specific sector reimbursement process is defined, </w:t>
      </w:r>
      <w:r w:rsidR="00141E47">
        <w:rPr>
          <w:rFonts w:cs="Calibri"/>
          <w:sz w:val="22"/>
          <w:szCs w:val="22"/>
          <w:lang w:val="en-US"/>
        </w:rPr>
        <w:t xml:space="preserve">this sector specific process should be used. </w:t>
      </w:r>
    </w:p>
    <w:p w:rsidR="00141E47" w:rsidRDefault="00141E47" w:rsidP="00C36891">
      <w:pPr>
        <w:pStyle w:val="ListBullet4"/>
        <w:numPr>
          <w:ilvl w:val="0"/>
          <w:numId w:val="0"/>
        </w:numPr>
        <w:rPr>
          <w:rFonts w:cs="Calibri"/>
          <w:sz w:val="22"/>
          <w:szCs w:val="22"/>
          <w:lang w:val="en-US"/>
        </w:rPr>
      </w:pPr>
    </w:p>
    <w:p w:rsidR="00141E47" w:rsidRDefault="00141E47" w:rsidP="00C36891">
      <w:pPr>
        <w:pStyle w:val="ListBullet4"/>
        <w:numPr>
          <w:ilvl w:val="0"/>
          <w:numId w:val="0"/>
        </w:numPr>
        <w:rPr>
          <w:rFonts w:cs="Calibri"/>
          <w:sz w:val="22"/>
          <w:szCs w:val="22"/>
          <w:lang w:val="en-US"/>
        </w:rPr>
      </w:pPr>
      <w:r>
        <w:rPr>
          <w:rFonts w:cs="Calibri"/>
          <w:sz w:val="22"/>
          <w:szCs w:val="22"/>
          <w:lang w:val="en-US"/>
        </w:rPr>
        <w:t xml:space="preserve">The following SED's are used in the process: </w:t>
      </w:r>
    </w:p>
    <w:p w:rsidR="00141E47" w:rsidRDefault="00156C55" w:rsidP="00C36891">
      <w:pPr>
        <w:pStyle w:val="ListBullet4"/>
        <w:numPr>
          <w:ilvl w:val="0"/>
          <w:numId w:val="0"/>
        </w:numPr>
        <w:rPr>
          <w:rFonts w:cs="Calibri"/>
          <w:sz w:val="22"/>
          <w:szCs w:val="22"/>
          <w:lang w:val="en-US"/>
        </w:rPr>
      </w:pPr>
      <w:r>
        <w:rPr>
          <w:rFonts w:cs="Calibri"/>
          <w:sz w:val="22"/>
          <w:szCs w:val="22"/>
          <w:lang w:val="en-US"/>
        </w:rPr>
        <w:t>-</w:t>
      </w:r>
      <w:r w:rsidR="001443F7">
        <w:rPr>
          <w:rFonts w:cs="Calibri"/>
          <w:sz w:val="22"/>
          <w:szCs w:val="22"/>
          <w:lang w:val="en-US"/>
        </w:rPr>
        <w:t>H</w:t>
      </w:r>
      <w:r w:rsidR="00982459">
        <w:rPr>
          <w:rFonts w:cs="Calibri"/>
          <w:sz w:val="22"/>
          <w:szCs w:val="22"/>
          <w:lang w:val="en-US"/>
        </w:rPr>
        <w:t>020</w:t>
      </w:r>
      <w:r w:rsidR="00141E47">
        <w:rPr>
          <w:rFonts w:cs="Calibri"/>
          <w:sz w:val="22"/>
          <w:szCs w:val="22"/>
          <w:lang w:val="en-US"/>
        </w:rPr>
        <w:t xml:space="preserve">: </w:t>
      </w:r>
      <w:r w:rsidR="00675D43">
        <w:rPr>
          <w:rFonts w:cs="Calibri"/>
          <w:sz w:val="22"/>
          <w:szCs w:val="22"/>
          <w:lang w:val="en-US"/>
        </w:rPr>
        <w:t>C</w:t>
      </w:r>
      <w:r w:rsidR="007539F3">
        <w:rPr>
          <w:rFonts w:cs="Calibri"/>
          <w:sz w:val="22"/>
          <w:szCs w:val="22"/>
          <w:lang w:val="en-US"/>
        </w:rPr>
        <w:t xml:space="preserve">laim for Reimbursement </w:t>
      </w:r>
      <w:r w:rsidR="00982459">
        <w:rPr>
          <w:rFonts w:cs="Calibri"/>
          <w:sz w:val="22"/>
          <w:szCs w:val="22"/>
          <w:lang w:val="en-US"/>
        </w:rPr>
        <w:t>– Administ</w:t>
      </w:r>
      <w:r w:rsidR="003B4036">
        <w:rPr>
          <w:rFonts w:cs="Calibri"/>
          <w:sz w:val="22"/>
          <w:szCs w:val="22"/>
          <w:lang w:val="en-US"/>
        </w:rPr>
        <w:t>rative Check/Medical Information</w:t>
      </w:r>
      <w:r w:rsidR="00982459">
        <w:rPr>
          <w:rFonts w:cs="Calibri"/>
          <w:sz w:val="22"/>
          <w:szCs w:val="22"/>
          <w:lang w:val="en-US"/>
        </w:rPr>
        <w:t xml:space="preserve">. </w:t>
      </w:r>
    </w:p>
    <w:p w:rsidR="00141E47" w:rsidRDefault="001443F7" w:rsidP="00C36891">
      <w:pPr>
        <w:pStyle w:val="ListBullet4"/>
        <w:numPr>
          <w:ilvl w:val="0"/>
          <w:numId w:val="0"/>
        </w:numPr>
        <w:rPr>
          <w:rFonts w:cs="Calibri"/>
          <w:sz w:val="22"/>
          <w:szCs w:val="22"/>
          <w:lang w:val="en-US"/>
        </w:rPr>
      </w:pPr>
      <w:r>
        <w:rPr>
          <w:rFonts w:cs="Calibri"/>
          <w:sz w:val="22"/>
          <w:szCs w:val="22"/>
          <w:lang w:val="en-US"/>
        </w:rPr>
        <w:t>-H</w:t>
      </w:r>
      <w:r w:rsidR="00156C55">
        <w:rPr>
          <w:rFonts w:cs="Calibri"/>
          <w:sz w:val="22"/>
          <w:szCs w:val="22"/>
          <w:lang w:val="en-US"/>
        </w:rPr>
        <w:t>021:</w:t>
      </w:r>
      <w:r w:rsidR="005E4C48">
        <w:rPr>
          <w:rFonts w:cs="Calibri"/>
          <w:sz w:val="22"/>
          <w:szCs w:val="22"/>
          <w:lang w:val="en-US"/>
        </w:rPr>
        <w:t xml:space="preserve"> </w:t>
      </w:r>
      <w:r w:rsidR="002B14E6">
        <w:rPr>
          <w:rFonts w:cs="Calibri"/>
          <w:sz w:val="22"/>
          <w:szCs w:val="22"/>
          <w:lang w:val="en-US"/>
        </w:rPr>
        <w:t>Reply to Claim for R</w:t>
      </w:r>
      <w:r w:rsidR="00FA5829">
        <w:rPr>
          <w:rFonts w:cs="Calibri"/>
          <w:sz w:val="22"/>
          <w:szCs w:val="22"/>
          <w:lang w:val="en-US"/>
        </w:rPr>
        <w:t>eimbursement – Administra</w:t>
      </w:r>
      <w:r w:rsidR="00996235">
        <w:rPr>
          <w:rFonts w:cs="Calibri"/>
          <w:sz w:val="22"/>
          <w:szCs w:val="22"/>
          <w:lang w:val="en-US"/>
        </w:rPr>
        <w:t>tive Check / Medical Information</w:t>
      </w:r>
      <w:r w:rsidR="00FA5829">
        <w:rPr>
          <w:rFonts w:cs="Calibri"/>
          <w:sz w:val="22"/>
          <w:szCs w:val="22"/>
          <w:lang w:val="en-US"/>
        </w:rPr>
        <w:t xml:space="preserve">. </w:t>
      </w:r>
    </w:p>
    <w:p w:rsidR="00C36891" w:rsidRDefault="00C36891" w:rsidP="00C36891">
      <w:pPr>
        <w:pStyle w:val="ListBullet4"/>
        <w:numPr>
          <w:ilvl w:val="0"/>
          <w:numId w:val="0"/>
        </w:numPr>
        <w:rPr>
          <w:rFonts w:cs="Calibri"/>
          <w:sz w:val="22"/>
          <w:szCs w:val="22"/>
          <w:lang w:val="en-US"/>
        </w:rPr>
      </w:pPr>
    </w:p>
    <w:p w:rsidR="00D05159" w:rsidRPr="00C36891" w:rsidRDefault="00D05159" w:rsidP="00C36891">
      <w:pPr>
        <w:pStyle w:val="ListBullet4"/>
        <w:numPr>
          <w:ilvl w:val="0"/>
          <w:numId w:val="0"/>
        </w:numPr>
        <w:rPr>
          <w:rFonts w:cs="Calibri"/>
          <w:sz w:val="22"/>
          <w:szCs w:val="22"/>
          <w:lang w:val="en-US"/>
        </w:rPr>
      </w:pPr>
    </w:p>
    <w:p w:rsidR="00DB3CD9" w:rsidRPr="00BF3EC1" w:rsidRDefault="00DB3CD9" w:rsidP="00D54656">
      <w:pPr>
        <w:pStyle w:val="Heading2"/>
        <w:numPr>
          <w:ilvl w:val="1"/>
          <w:numId w:val="22"/>
        </w:numPr>
        <w:spacing w:before="60" w:after="200"/>
      </w:pPr>
      <w:bookmarkStart w:id="26" w:name="_Toc383523604"/>
      <w:bookmarkStart w:id="27" w:name="_Toc523494554"/>
      <w:r w:rsidRPr="00BF3EC1">
        <w:t>Legal</w:t>
      </w:r>
      <w:bookmarkEnd w:id="25"/>
      <w:bookmarkEnd w:id="26"/>
      <w:r w:rsidR="002514B8">
        <w:t xml:space="preserve"> base</w:t>
      </w:r>
      <w:bookmarkEnd w:id="27"/>
    </w:p>
    <w:p w:rsidR="002514B8" w:rsidRPr="002514B8" w:rsidRDefault="002514B8" w:rsidP="002514B8">
      <w:pPr>
        <w:pStyle w:val="ListParagraph"/>
        <w:spacing w:before="120"/>
        <w:ind w:left="0"/>
        <w:rPr>
          <w:rFonts w:ascii="Verdana" w:hAnsi="Verdana"/>
          <w:sz w:val="22"/>
          <w:szCs w:val="22"/>
        </w:rPr>
      </w:pPr>
      <w:r w:rsidRPr="002514B8">
        <w:rPr>
          <w:rFonts w:ascii="Verdana" w:hAnsi="Verdana"/>
          <w:sz w:val="22"/>
          <w:szCs w:val="22"/>
        </w:rPr>
        <w:t>This Business Use Case document's legal base is described in the following Regulations</w:t>
      </w:r>
    </w:p>
    <w:p w:rsidR="00DB3CD9" w:rsidRPr="002514B8" w:rsidRDefault="00CC4953" w:rsidP="00DB3CD9">
      <w:pPr>
        <w:pStyle w:val="ListBullet4"/>
        <w:numPr>
          <w:ilvl w:val="0"/>
          <w:numId w:val="24"/>
        </w:numPr>
        <w:spacing w:after="120"/>
        <w:contextualSpacing w:val="0"/>
        <w:rPr>
          <w:rFonts w:cs="Calibri"/>
          <w:sz w:val="22"/>
          <w:szCs w:val="22"/>
          <w:lang w:val="en-US"/>
        </w:rPr>
      </w:pPr>
      <w:r w:rsidRPr="002514B8">
        <w:rPr>
          <w:rFonts w:cs="Calibri"/>
          <w:sz w:val="22"/>
          <w:szCs w:val="22"/>
          <w:lang w:val="en-US"/>
        </w:rPr>
        <w:t>I</w:t>
      </w:r>
      <w:r w:rsidR="00DB3CD9" w:rsidRPr="002514B8">
        <w:rPr>
          <w:rFonts w:cs="Calibri"/>
          <w:sz w:val="22"/>
          <w:szCs w:val="22"/>
          <w:lang w:val="en-US"/>
        </w:rPr>
        <w:t>mplementing Regula</w:t>
      </w:r>
      <w:r w:rsidR="007E2AD3" w:rsidRPr="002514B8">
        <w:rPr>
          <w:rFonts w:cs="Calibri"/>
          <w:sz w:val="22"/>
          <w:szCs w:val="22"/>
          <w:lang w:val="en-US"/>
        </w:rPr>
        <w:t>tion</w:t>
      </w:r>
      <w:r w:rsidR="002514B8" w:rsidRPr="002514B8">
        <w:rPr>
          <w:rFonts w:cs="Calibri"/>
          <w:sz w:val="22"/>
          <w:szCs w:val="22"/>
          <w:lang w:val="en-US"/>
        </w:rPr>
        <w:t xml:space="preserve"> (EC) No 987/2009</w:t>
      </w:r>
    </w:p>
    <w:p w:rsidR="002514B8" w:rsidRDefault="002514B8" w:rsidP="002514B8">
      <w:pPr>
        <w:spacing w:before="120"/>
        <w:rPr>
          <w:sz w:val="22"/>
          <w:szCs w:val="22"/>
        </w:rPr>
      </w:pPr>
      <w:r w:rsidRPr="002514B8">
        <w:rPr>
          <w:sz w:val="22"/>
          <w:szCs w:val="22"/>
        </w:rPr>
        <w:t>The following matrix specifies the SEDs that are used in this Business Use Case and documents the articles that provide the legal basis for each SED.</w:t>
      </w:r>
    </w:p>
    <w:p w:rsidR="006565EA" w:rsidRPr="002514B8" w:rsidRDefault="006565EA" w:rsidP="002514B8">
      <w:pPr>
        <w:spacing w:before="120"/>
        <w:rPr>
          <w:sz w:val="22"/>
          <w:szCs w:val="22"/>
        </w:rPr>
      </w:pPr>
    </w:p>
    <w:tbl>
      <w:tblPr>
        <w:tblW w:w="3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984"/>
        <w:gridCol w:w="13"/>
      </w:tblGrid>
      <w:tr w:rsidR="00CA27BA" w:rsidRPr="00D16BCE" w:rsidTr="00CA27BA">
        <w:trPr>
          <w:trHeight w:val="359"/>
        </w:trPr>
        <w:tc>
          <w:tcPr>
            <w:tcW w:w="1101" w:type="dxa"/>
            <w:vMerge w:val="restart"/>
            <w:shd w:val="clear" w:color="auto" w:fill="auto"/>
            <w:vAlign w:val="center"/>
          </w:tcPr>
          <w:p w:rsidR="00CA27BA" w:rsidRPr="00CA27BA" w:rsidRDefault="00CA27BA" w:rsidP="00CA27BA">
            <w:pPr>
              <w:pStyle w:val="ListBullet4"/>
              <w:numPr>
                <w:ilvl w:val="0"/>
                <w:numId w:val="0"/>
              </w:numPr>
              <w:jc w:val="center"/>
              <w:rPr>
                <w:rFonts w:cs="Calibri"/>
                <w:b/>
                <w:color w:val="FFFFFF"/>
                <w:szCs w:val="20"/>
              </w:rPr>
            </w:pPr>
            <w:r w:rsidRPr="00D24E8C">
              <w:rPr>
                <w:rFonts w:cs="Calibri"/>
                <w:b/>
                <w:color w:val="auto"/>
                <w:szCs w:val="20"/>
              </w:rPr>
              <w:t>SED</w:t>
            </w:r>
          </w:p>
        </w:tc>
        <w:tc>
          <w:tcPr>
            <w:tcW w:w="1997" w:type="dxa"/>
            <w:gridSpan w:val="2"/>
            <w:shd w:val="clear" w:color="auto" w:fill="1F497D"/>
            <w:vAlign w:val="center"/>
          </w:tcPr>
          <w:p w:rsidR="00CA27BA" w:rsidRPr="00CA27BA" w:rsidRDefault="00CA27BA" w:rsidP="004265CF">
            <w:pPr>
              <w:pStyle w:val="ListBullet4"/>
              <w:numPr>
                <w:ilvl w:val="0"/>
                <w:numId w:val="0"/>
              </w:numPr>
              <w:jc w:val="center"/>
              <w:rPr>
                <w:rFonts w:cs="Calibri"/>
                <w:b/>
                <w:color w:val="FFFFFF"/>
                <w:szCs w:val="20"/>
                <w:lang w:val="en-US"/>
              </w:rPr>
            </w:pPr>
            <w:r w:rsidRPr="00CA27BA">
              <w:rPr>
                <w:rFonts w:cs="Calibri"/>
                <w:b/>
                <w:color w:val="FFFFFF"/>
                <w:szCs w:val="20"/>
                <w:lang w:val="en-US"/>
              </w:rPr>
              <w:t>Implementing Reg</w:t>
            </w:r>
            <w:r w:rsidR="001A2F63">
              <w:rPr>
                <w:rFonts w:cs="Calibri"/>
                <w:b/>
                <w:color w:val="FFFFFF"/>
                <w:szCs w:val="20"/>
                <w:lang w:val="en-US"/>
              </w:rPr>
              <w:t>.</w:t>
            </w:r>
            <w:r w:rsidRPr="00CA27BA">
              <w:rPr>
                <w:rFonts w:cs="Calibri"/>
                <w:b/>
                <w:color w:val="FFFFFF"/>
                <w:szCs w:val="20"/>
                <w:lang w:val="en-US"/>
              </w:rPr>
              <w:t xml:space="preserve"> (987/2009)</w:t>
            </w:r>
          </w:p>
        </w:tc>
      </w:tr>
      <w:tr w:rsidR="00CA27BA" w:rsidRPr="00D16BCE" w:rsidTr="00CC4953">
        <w:trPr>
          <w:gridAfter w:val="1"/>
          <w:wAfter w:w="13" w:type="dxa"/>
          <w:trHeight w:val="359"/>
        </w:trPr>
        <w:tc>
          <w:tcPr>
            <w:tcW w:w="1101" w:type="dxa"/>
            <w:vMerge/>
            <w:shd w:val="clear" w:color="auto" w:fill="auto"/>
          </w:tcPr>
          <w:p w:rsidR="00CA27BA" w:rsidRPr="00CA27BA" w:rsidRDefault="00CA27BA" w:rsidP="004265CF">
            <w:pPr>
              <w:pStyle w:val="ListBullet4"/>
              <w:numPr>
                <w:ilvl w:val="0"/>
                <w:numId w:val="0"/>
              </w:numPr>
              <w:jc w:val="center"/>
              <w:rPr>
                <w:rFonts w:cs="Calibri"/>
                <w:b/>
                <w:szCs w:val="20"/>
                <w:lang w:val="en-US"/>
              </w:rPr>
            </w:pPr>
          </w:p>
        </w:tc>
        <w:tc>
          <w:tcPr>
            <w:tcW w:w="1984" w:type="dxa"/>
            <w:shd w:val="clear" w:color="auto" w:fill="1F497D"/>
            <w:vAlign w:val="center"/>
          </w:tcPr>
          <w:p w:rsidR="00CA27BA" w:rsidRPr="00CA27BA" w:rsidRDefault="00CA27BA" w:rsidP="004265CF">
            <w:pPr>
              <w:pStyle w:val="ListBullet4"/>
              <w:numPr>
                <w:ilvl w:val="0"/>
                <w:numId w:val="0"/>
              </w:numPr>
              <w:jc w:val="center"/>
              <w:rPr>
                <w:rFonts w:cs="Calibri"/>
                <w:b/>
                <w:color w:val="FFFFFF"/>
                <w:szCs w:val="20"/>
                <w:lang w:val="en-US"/>
              </w:rPr>
            </w:pPr>
            <w:r w:rsidRPr="00CA27BA">
              <w:rPr>
                <w:rFonts w:cs="Calibri"/>
                <w:b/>
                <w:color w:val="FFFFFF"/>
                <w:szCs w:val="20"/>
                <w:lang w:val="en-US"/>
              </w:rPr>
              <w:t>87</w:t>
            </w:r>
          </w:p>
        </w:tc>
      </w:tr>
      <w:tr w:rsidR="00CC4953" w:rsidRPr="00D16BCE" w:rsidTr="00CC4953">
        <w:trPr>
          <w:gridAfter w:val="1"/>
          <w:wAfter w:w="13" w:type="dxa"/>
        </w:trPr>
        <w:tc>
          <w:tcPr>
            <w:tcW w:w="1101" w:type="dxa"/>
            <w:shd w:val="clear" w:color="auto" w:fill="auto"/>
          </w:tcPr>
          <w:p w:rsidR="00CC4953" w:rsidRPr="00CA27BA" w:rsidRDefault="001443F7" w:rsidP="004265CF">
            <w:pPr>
              <w:pStyle w:val="ListBullet4"/>
              <w:numPr>
                <w:ilvl w:val="0"/>
                <w:numId w:val="0"/>
              </w:numPr>
              <w:rPr>
                <w:rFonts w:cs="Calibri"/>
                <w:szCs w:val="20"/>
                <w:lang w:val="en-US"/>
              </w:rPr>
            </w:pPr>
            <w:r>
              <w:rPr>
                <w:rFonts w:cs="Calibri"/>
                <w:szCs w:val="20"/>
                <w:lang w:val="en-US"/>
              </w:rPr>
              <w:t>H</w:t>
            </w:r>
            <w:r w:rsidR="00CC4953" w:rsidRPr="00CA27BA">
              <w:rPr>
                <w:rFonts w:cs="Calibri"/>
                <w:szCs w:val="20"/>
                <w:lang w:val="en-US"/>
              </w:rPr>
              <w:t>020</w:t>
            </w:r>
          </w:p>
        </w:tc>
        <w:tc>
          <w:tcPr>
            <w:tcW w:w="1984" w:type="dxa"/>
            <w:shd w:val="clear" w:color="auto" w:fill="EEECE1" w:themeFill="background2"/>
          </w:tcPr>
          <w:p w:rsidR="00CC4953" w:rsidRPr="00CA27BA" w:rsidRDefault="00CC4953" w:rsidP="004265CF">
            <w:pPr>
              <w:pStyle w:val="ListBullet4"/>
              <w:numPr>
                <w:ilvl w:val="0"/>
                <w:numId w:val="0"/>
              </w:numPr>
              <w:jc w:val="center"/>
              <w:rPr>
                <w:rFonts w:cs="Calibri"/>
                <w:szCs w:val="20"/>
                <w:lang w:val="en-US"/>
              </w:rPr>
            </w:pPr>
            <w:r w:rsidRPr="00CA27BA">
              <w:rPr>
                <w:rFonts w:cs="Calibri"/>
                <w:b/>
                <w:color w:val="4F6228"/>
                <w:szCs w:val="20"/>
                <w:lang w:val="en-US"/>
              </w:rPr>
              <w:sym w:font="Wingdings" w:char="F0FC"/>
            </w:r>
          </w:p>
        </w:tc>
      </w:tr>
      <w:tr w:rsidR="00CC4953" w:rsidRPr="00D16BCE" w:rsidTr="00CC4953">
        <w:trPr>
          <w:gridAfter w:val="1"/>
          <w:wAfter w:w="13" w:type="dxa"/>
        </w:trPr>
        <w:tc>
          <w:tcPr>
            <w:tcW w:w="1101" w:type="dxa"/>
            <w:shd w:val="clear" w:color="auto" w:fill="auto"/>
          </w:tcPr>
          <w:p w:rsidR="00CC4953" w:rsidRPr="00CA27BA" w:rsidRDefault="001443F7" w:rsidP="004265CF">
            <w:pPr>
              <w:pStyle w:val="ListBullet4"/>
              <w:numPr>
                <w:ilvl w:val="0"/>
                <w:numId w:val="0"/>
              </w:numPr>
              <w:rPr>
                <w:rFonts w:cs="Calibri"/>
                <w:szCs w:val="20"/>
                <w:lang w:val="en-US"/>
              </w:rPr>
            </w:pPr>
            <w:r>
              <w:rPr>
                <w:rFonts w:cs="Calibri"/>
                <w:szCs w:val="20"/>
                <w:lang w:val="en-US"/>
              </w:rPr>
              <w:t>H</w:t>
            </w:r>
            <w:r w:rsidR="00CC4953" w:rsidRPr="00CA27BA">
              <w:rPr>
                <w:rFonts w:cs="Calibri"/>
                <w:szCs w:val="20"/>
                <w:lang w:val="en-US"/>
              </w:rPr>
              <w:t>021</w:t>
            </w:r>
          </w:p>
        </w:tc>
        <w:tc>
          <w:tcPr>
            <w:tcW w:w="1984" w:type="dxa"/>
            <w:shd w:val="clear" w:color="auto" w:fill="EEECE1" w:themeFill="background2"/>
          </w:tcPr>
          <w:p w:rsidR="00CC4953" w:rsidRPr="00CA27BA" w:rsidRDefault="00CC4953" w:rsidP="004265CF">
            <w:pPr>
              <w:pStyle w:val="ListBullet4"/>
              <w:numPr>
                <w:ilvl w:val="0"/>
                <w:numId w:val="0"/>
              </w:numPr>
              <w:jc w:val="center"/>
              <w:rPr>
                <w:rFonts w:cs="Calibri"/>
                <w:b/>
                <w:color w:val="4F6228"/>
                <w:szCs w:val="20"/>
                <w:lang w:val="en-US"/>
              </w:rPr>
            </w:pPr>
            <w:r w:rsidRPr="00CA27BA">
              <w:rPr>
                <w:rFonts w:cs="Calibri"/>
                <w:b/>
                <w:color w:val="4F6228"/>
                <w:szCs w:val="20"/>
                <w:lang w:val="en-US"/>
              </w:rPr>
              <w:sym w:font="Wingdings" w:char="F0FC"/>
            </w:r>
          </w:p>
        </w:tc>
      </w:tr>
    </w:tbl>
    <w:p w:rsidR="00DB3CD9" w:rsidRPr="00BF3EC1" w:rsidRDefault="00DB3CD9" w:rsidP="00C07E69">
      <w:pPr>
        <w:pStyle w:val="Caption"/>
      </w:pPr>
      <w:r w:rsidRPr="00BF3EC1">
        <w:t xml:space="preserve">Table </w:t>
      </w:r>
      <w:fldSimple w:instr=" SEQ Table \* ARABIC ">
        <w:r w:rsidR="00844BF5">
          <w:rPr>
            <w:noProof/>
          </w:rPr>
          <w:t>1</w:t>
        </w:r>
      </w:fldSimple>
      <w:r w:rsidRPr="00BF3EC1">
        <w:t>: SED – Legal base relationship matrix</w:t>
      </w:r>
    </w:p>
    <w:p w:rsidR="00F25FF9" w:rsidRPr="00F25FF9" w:rsidRDefault="00DB3CD9" w:rsidP="00F25FF9">
      <w:pPr>
        <w:pStyle w:val="Heading1"/>
        <w:numPr>
          <w:ilvl w:val="0"/>
          <w:numId w:val="22"/>
        </w:numPr>
        <w:spacing w:after="240"/>
        <w:rPr>
          <w:rFonts w:cs="Calibri"/>
          <w:lang w:val="en-US"/>
        </w:rPr>
      </w:pPr>
      <w:r w:rsidRPr="00BF3EC1">
        <w:rPr>
          <w:rFonts w:cs="Calibri"/>
          <w:lang w:val="en-US"/>
        </w:rPr>
        <w:br w:type="page"/>
      </w:r>
      <w:bookmarkStart w:id="28" w:name="_Toc523494555"/>
      <w:r w:rsidR="00E24F9F" w:rsidRPr="00BF3EC1">
        <w:rPr>
          <w:rFonts w:cs="Calibri"/>
          <w:lang w:val="en-US"/>
        </w:rPr>
        <w:lastRenderedPageBreak/>
        <w:t>Actors &amp; Roles</w:t>
      </w:r>
      <w:bookmarkEnd w:id="20"/>
      <w:bookmarkEnd w:id="21"/>
      <w:bookmarkEnd w:id="22"/>
      <w:bookmarkEnd w:id="23"/>
      <w:bookmarkEnd w:id="28"/>
    </w:p>
    <w:p w:rsidR="001B66E8" w:rsidRPr="00D16BCE" w:rsidRDefault="001B66E8" w:rsidP="001B66E8">
      <w:pPr>
        <w:pStyle w:val="Text1"/>
        <w:rPr>
          <w:rFonts w:ascii="Verdana" w:hAnsi="Verdana" w:cs="Calibri"/>
          <w:sz w:val="22"/>
          <w:szCs w:val="22"/>
          <w:lang w:val="en-US"/>
        </w:rPr>
      </w:pPr>
      <w:r w:rsidRPr="00D16BCE">
        <w:rPr>
          <w:rFonts w:ascii="Verdana" w:hAnsi="Verdana" w:cs="Calibri"/>
          <w:sz w:val="22"/>
          <w:szCs w:val="22"/>
          <w:lang w:val="en-US"/>
        </w:rPr>
        <w:t>This chapter captures details of the actors which are important to understand the different types of system users. An actor is anyone or anything that exchanges data with the business system. An actor can be a user, external hardware, or another system.</w:t>
      </w:r>
    </w:p>
    <w:p w:rsidR="001B66E8" w:rsidRPr="00D16BCE" w:rsidRDefault="001B66E8" w:rsidP="001B66E8">
      <w:pPr>
        <w:pStyle w:val="Text1"/>
        <w:rPr>
          <w:rFonts w:ascii="Verdana" w:hAnsi="Verdana" w:cs="Calibri"/>
          <w:sz w:val="22"/>
          <w:szCs w:val="22"/>
          <w:lang w:val="en-US"/>
        </w:rPr>
      </w:pPr>
      <w:r w:rsidRPr="00D16BCE">
        <w:rPr>
          <w:rFonts w:ascii="Verdana" w:hAnsi="Verdana" w:cs="Calibri"/>
          <w:sz w:val="22"/>
          <w:szCs w:val="22"/>
          <w:lang w:val="en-US"/>
        </w:rPr>
        <w:t xml:space="preserve">The overarching description of each actor described in this Business Use Case can be found in the Glossary. Below you will find a short description which provides further clarity of this actor within the context of this Business Use Case. </w:t>
      </w:r>
    </w:p>
    <w:p w:rsidR="00D54656" w:rsidRPr="00D16BCE" w:rsidRDefault="00D54656" w:rsidP="00D54656">
      <w:pPr>
        <w:pStyle w:val="Text1"/>
        <w:rPr>
          <w:rFonts w:ascii="Verdana" w:hAnsi="Verdana" w:cs="Calibri"/>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5"/>
        <w:gridCol w:w="5878"/>
      </w:tblGrid>
      <w:tr w:rsidR="00D54656" w:rsidRPr="006565EA" w:rsidTr="00295096">
        <w:tc>
          <w:tcPr>
            <w:tcW w:w="3125" w:type="dxa"/>
            <w:shd w:val="clear" w:color="auto" w:fill="C6D9F1"/>
          </w:tcPr>
          <w:p w:rsidR="00D54656" w:rsidRPr="006565EA" w:rsidRDefault="00D54656" w:rsidP="00D16BCE">
            <w:pPr>
              <w:rPr>
                <w:rFonts w:cs="Calibri"/>
                <w:b/>
                <w:szCs w:val="20"/>
                <w:lang w:val="en-US"/>
              </w:rPr>
            </w:pPr>
            <w:r w:rsidRPr="006565EA">
              <w:rPr>
                <w:rFonts w:cs="Calibri"/>
                <w:b/>
                <w:szCs w:val="20"/>
                <w:lang w:val="en-US"/>
              </w:rPr>
              <w:t>Actor name</w:t>
            </w:r>
          </w:p>
        </w:tc>
        <w:tc>
          <w:tcPr>
            <w:tcW w:w="5878" w:type="dxa"/>
            <w:shd w:val="clear" w:color="auto" w:fill="C6D9F1"/>
          </w:tcPr>
          <w:p w:rsidR="00D54656" w:rsidRPr="006565EA" w:rsidRDefault="00D54656" w:rsidP="00D16BCE">
            <w:pPr>
              <w:rPr>
                <w:rFonts w:cs="Calibri"/>
                <w:b/>
                <w:szCs w:val="20"/>
                <w:lang w:val="en-US"/>
              </w:rPr>
            </w:pPr>
            <w:r w:rsidRPr="006565EA">
              <w:rPr>
                <w:rFonts w:cs="Calibri"/>
                <w:b/>
                <w:szCs w:val="20"/>
                <w:lang w:val="en-US"/>
              </w:rPr>
              <w:t>Description</w:t>
            </w:r>
          </w:p>
        </w:tc>
      </w:tr>
      <w:tr w:rsidR="00D54656" w:rsidRPr="006565EA" w:rsidTr="00295096">
        <w:tc>
          <w:tcPr>
            <w:tcW w:w="3125" w:type="dxa"/>
            <w:shd w:val="clear" w:color="auto" w:fill="auto"/>
          </w:tcPr>
          <w:p w:rsidR="00D54656" w:rsidRPr="006565EA" w:rsidRDefault="00E02EBE" w:rsidP="00D16BCE">
            <w:pPr>
              <w:rPr>
                <w:rFonts w:cs="Calibri"/>
                <w:b/>
                <w:i/>
                <w:szCs w:val="20"/>
                <w:lang w:val="en-US"/>
              </w:rPr>
            </w:pPr>
            <w:r>
              <w:rPr>
                <w:rFonts w:cs="Calibri"/>
                <w:b/>
                <w:i/>
                <w:szCs w:val="20"/>
                <w:lang w:val="en-US"/>
              </w:rPr>
              <w:t>Case</w:t>
            </w:r>
            <w:r w:rsidR="00D54656" w:rsidRPr="006565EA">
              <w:rPr>
                <w:rFonts w:cs="Calibri"/>
                <w:b/>
                <w:i/>
                <w:szCs w:val="20"/>
                <w:lang w:val="en-US"/>
              </w:rPr>
              <w:t xml:space="preserve"> Owner</w:t>
            </w:r>
          </w:p>
        </w:tc>
        <w:tc>
          <w:tcPr>
            <w:tcW w:w="5878" w:type="dxa"/>
            <w:shd w:val="clear" w:color="auto" w:fill="auto"/>
          </w:tcPr>
          <w:p w:rsidR="004773C0" w:rsidRPr="006565EA" w:rsidRDefault="00BD07A1" w:rsidP="00BD07A1">
            <w:pPr>
              <w:rPr>
                <w:rFonts w:cs="Calibri"/>
                <w:szCs w:val="20"/>
                <w:lang w:val="en-US"/>
              </w:rPr>
            </w:pPr>
            <w:r w:rsidRPr="00BD07A1">
              <w:rPr>
                <w:rFonts w:cs="Calibri"/>
                <w:szCs w:val="20"/>
                <w:lang w:val="en-US"/>
              </w:rPr>
              <w:t>In this BUC the Case Owner is the Creditor Institution of the Member State of Residence or Stay that claims the reimbursement of administrative check or medical examination requested by the Competent State.</w:t>
            </w:r>
          </w:p>
        </w:tc>
      </w:tr>
      <w:tr w:rsidR="00D54656" w:rsidRPr="006565EA" w:rsidTr="00295096">
        <w:tc>
          <w:tcPr>
            <w:tcW w:w="3125" w:type="dxa"/>
            <w:shd w:val="clear" w:color="auto" w:fill="auto"/>
          </w:tcPr>
          <w:p w:rsidR="00D54656" w:rsidRPr="006565EA" w:rsidRDefault="00D54656" w:rsidP="00D16BCE">
            <w:pPr>
              <w:rPr>
                <w:rFonts w:cs="Calibri"/>
                <w:b/>
                <w:i/>
                <w:szCs w:val="20"/>
                <w:lang w:val="en-US"/>
              </w:rPr>
            </w:pPr>
            <w:r w:rsidRPr="006565EA">
              <w:rPr>
                <w:rFonts w:cs="Calibri"/>
                <w:b/>
                <w:i/>
                <w:szCs w:val="20"/>
                <w:lang w:val="en-US"/>
              </w:rPr>
              <w:t>Counterparty</w:t>
            </w:r>
          </w:p>
        </w:tc>
        <w:tc>
          <w:tcPr>
            <w:tcW w:w="5878" w:type="dxa"/>
            <w:shd w:val="clear" w:color="auto" w:fill="auto"/>
          </w:tcPr>
          <w:p w:rsidR="00700473" w:rsidRPr="00700473" w:rsidRDefault="00700473" w:rsidP="00700473">
            <w:pPr>
              <w:rPr>
                <w:rFonts w:cs="Calibri"/>
                <w:szCs w:val="20"/>
                <w:lang w:val="en-US"/>
              </w:rPr>
            </w:pPr>
            <w:r w:rsidRPr="00700473">
              <w:rPr>
                <w:rFonts w:cs="Calibri"/>
                <w:szCs w:val="20"/>
                <w:lang w:val="en-US"/>
              </w:rPr>
              <w:t>In this BUC the Counterparty is the Debtor Institution of the Competent Member State that replies for the claim of reimbursement of administrative check or medical examination.</w:t>
            </w:r>
          </w:p>
          <w:p w:rsidR="00797F3D" w:rsidRPr="006565EA" w:rsidRDefault="00700473" w:rsidP="00700473">
            <w:pPr>
              <w:rPr>
                <w:rFonts w:cs="Calibri"/>
                <w:szCs w:val="20"/>
                <w:lang w:val="en-US"/>
              </w:rPr>
            </w:pPr>
            <w:r w:rsidRPr="00700473">
              <w:rPr>
                <w:rFonts w:cs="Calibri"/>
                <w:szCs w:val="20"/>
                <w:lang w:val="en-US"/>
              </w:rPr>
              <w:t>The debtor institution is usually the requesting institution but may differ from the requesting Institution in accordance with the national organization.</w:t>
            </w:r>
          </w:p>
        </w:tc>
      </w:tr>
    </w:tbl>
    <w:p w:rsidR="001B66E8" w:rsidRPr="002C5E99" w:rsidRDefault="001B66E8" w:rsidP="00E02EBE">
      <w:pPr>
        <w:pStyle w:val="Text1"/>
        <w:jc w:val="left"/>
        <w:rPr>
          <w:rFonts w:ascii="Verdana" w:hAnsi="Verdana" w:cs="Calibri"/>
          <w:i/>
          <w:sz w:val="20"/>
          <w:lang w:val="en-US"/>
        </w:rPr>
      </w:pPr>
      <w:r w:rsidRPr="002C5E99">
        <w:rPr>
          <w:rFonts w:ascii="Verdana" w:hAnsi="Verdana"/>
          <w:i/>
          <w:sz w:val="20"/>
        </w:rPr>
        <w:t xml:space="preserve">Table </w:t>
      </w:r>
      <w:r w:rsidRPr="002C5E99">
        <w:rPr>
          <w:rFonts w:ascii="Verdana" w:hAnsi="Verdana"/>
          <w:i/>
          <w:sz w:val="20"/>
        </w:rPr>
        <w:fldChar w:fldCharType="begin"/>
      </w:r>
      <w:r w:rsidRPr="002C5E99">
        <w:rPr>
          <w:rFonts w:ascii="Verdana" w:hAnsi="Verdana"/>
          <w:i/>
          <w:sz w:val="20"/>
        </w:rPr>
        <w:instrText xml:space="preserve"> SEQ Table \* ARABIC </w:instrText>
      </w:r>
      <w:r w:rsidRPr="002C5E99">
        <w:rPr>
          <w:rFonts w:ascii="Verdana" w:hAnsi="Verdana"/>
          <w:i/>
          <w:sz w:val="20"/>
        </w:rPr>
        <w:fldChar w:fldCharType="separate"/>
      </w:r>
      <w:r w:rsidR="00844BF5">
        <w:rPr>
          <w:rFonts w:ascii="Verdana" w:hAnsi="Verdana"/>
          <w:i/>
          <w:noProof/>
          <w:sz w:val="20"/>
        </w:rPr>
        <w:t>2</w:t>
      </w:r>
      <w:r w:rsidRPr="002C5E99">
        <w:rPr>
          <w:rFonts w:ascii="Verdana" w:hAnsi="Verdana"/>
          <w:i/>
          <w:sz w:val="20"/>
        </w:rPr>
        <w:fldChar w:fldCharType="end"/>
      </w:r>
      <w:r w:rsidRPr="002C5E99">
        <w:rPr>
          <w:rFonts w:ascii="Verdana" w:hAnsi="Verdana"/>
          <w:i/>
          <w:sz w:val="20"/>
        </w:rPr>
        <w:t>: Actors &amp; Roles</w:t>
      </w:r>
    </w:p>
    <w:p w:rsidR="00E24F9F" w:rsidRPr="00F25FF9" w:rsidRDefault="00E24F9F" w:rsidP="00A8506E">
      <w:pPr>
        <w:pStyle w:val="Heading1"/>
        <w:numPr>
          <w:ilvl w:val="0"/>
          <w:numId w:val="22"/>
        </w:numPr>
        <w:spacing w:after="240"/>
        <w:rPr>
          <w:rFonts w:cs="Calibri"/>
          <w:lang w:val="en-US"/>
        </w:rPr>
      </w:pPr>
      <w:r w:rsidRPr="00F25FF9">
        <w:rPr>
          <w:rFonts w:cs="Calibri"/>
          <w:lang w:val="en-US"/>
        </w:rPr>
        <w:br w:type="page"/>
      </w:r>
      <w:bookmarkStart w:id="29" w:name="_Toc367366381"/>
      <w:bookmarkStart w:id="30" w:name="_Toc368569931"/>
      <w:bookmarkStart w:id="31" w:name="_Toc371682142"/>
      <w:bookmarkStart w:id="32" w:name="_Toc381002674"/>
      <w:bookmarkStart w:id="33" w:name="_Toc453779469"/>
      <w:bookmarkStart w:id="34" w:name="_Toc523494556"/>
      <w:r w:rsidR="00F25FF9" w:rsidRPr="00F25FF9">
        <w:rPr>
          <w:rFonts w:cs="Calibri"/>
          <w:lang w:val="en-US"/>
        </w:rPr>
        <w:lastRenderedPageBreak/>
        <w:t>Use Case</w:t>
      </w:r>
      <w:bookmarkEnd w:id="29"/>
      <w:bookmarkEnd w:id="30"/>
      <w:bookmarkEnd w:id="31"/>
      <w:bookmarkEnd w:id="32"/>
      <w:bookmarkEnd w:id="33"/>
      <w:bookmarkEnd w:id="34"/>
    </w:p>
    <w:p w:rsidR="00F25FF9" w:rsidRPr="008D34C3" w:rsidRDefault="00F25FF9" w:rsidP="00A8506E">
      <w:pPr>
        <w:pStyle w:val="Heading2"/>
        <w:numPr>
          <w:ilvl w:val="1"/>
          <w:numId w:val="22"/>
        </w:numPr>
        <w:spacing w:before="60" w:after="200"/>
      </w:pPr>
      <w:bookmarkStart w:id="35" w:name="_Toc367366382"/>
      <w:bookmarkStart w:id="36" w:name="_Toc368569932"/>
      <w:bookmarkStart w:id="37" w:name="_Toc371682143"/>
      <w:bookmarkStart w:id="38" w:name="_Toc381002675"/>
      <w:bookmarkStart w:id="39" w:name="_Toc453779470"/>
      <w:bookmarkStart w:id="40" w:name="_Toc523494557"/>
      <w:r w:rsidRPr="008D34C3">
        <w:t>RUP Table Representation</w:t>
      </w:r>
      <w:bookmarkEnd w:id="35"/>
      <w:bookmarkEnd w:id="36"/>
      <w:bookmarkEnd w:id="37"/>
      <w:bookmarkEnd w:id="38"/>
      <w:bookmarkEnd w:id="39"/>
      <w:bookmarkEnd w:id="40"/>
    </w:p>
    <w:tbl>
      <w:tblPr>
        <w:tblW w:w="97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18"/>
        <w:gridCol w:w="810"/>
        <w:gridCol w:w="1591"/>
        <w:gridCol w:w="2459"/>
        <w:gridCol w:w="3060"/>
      </w:tblGrid>
      <w:tr w:rsidR="00D54656" w:rsidRPr="00374BBA" w:rsidTr="00D54656">
        <w:tc>
          <w:tcPr>
            <w:tcW w:w="1818" w:type="dxa"/>
            <w:tcBorders>
              <w:top w:val="single" w:sz="12" w:space="0" w:color="auto"/>
              <w:left w:val="single" w:sz="12" w:space="0" w:color="auto"/>
              <w:bottom w:val="single" w:sz="6" w:space="0" w:color="auto"/>
              <w:right w:val="single" w:sz="6" w:space="0" w:color="auto"/>
            </w:tcBorders>
            <w:shd w:val="clear" w:color="auto" w:fill="F2F2F2"/>
          </w:tcPr>
          <w:p w:rsidR="00D54656" w:rsidRPr="00374BBA" w:rsidRDefault="00D54656" w:rsidP="00D16BCE">
            <w:pPr>
              <w:jc w:val="right"/>
              <w:rPr>
                <w:rFonts w:cs="Calibri"/>
                <w:b/>
                <w:szCs w:val="20"/>
              </w:rPr>
            </w:pPr>
            <w:r w:rsidRPr="00374BBA">
              <w:rPr>
                <w:rFonts w:cs="Calibri"/>
                <w:b/>
                <w:szCs w:val="20"/>
              </w:rPr>
              <w:t>Use Case ID:</w:t>
            </w:r>
          </w:p>
        </w:tc>
        <w:tc>
          <w:tcPr>
            <w:tcW w:w="7920" w:type="dxa"/>
            <w:gridSpan w:val="4"/>
            <w:tcBorders>
              <w:top w:val="single" w:sz="12" w:space="0" w:color="auto"/>
              <w:left w:val="single" w:sz="6" w:space="0" w:color="auto"/>
              <w:bottom w:val="single" w:sz="6" w:space="0" w:color="auto"/>
              <w:right w:val="single" w:sz="12" w:space="0" w:color="auto"/>
            </w:tcBorders>
            <w:shd w:val="clear" w:color="auto" w:fill="F2F2F2"/>
          </w:tcPr>
          <w:p w:rsidR="00D54656" w:rsidRPr="00374BBA" w:rsidRDefault="00672AD9" w:rsidP="00D16BCE">
            <w:pPr>
              <w:pStyle w:val="Hints"/>
              <w:rPr>
                <w:rFonts w:ascii="Verdana" w:hAnsi="Verdana" w:cs="Calibri"/>
                <w:color w:val="000000"/>
              </w:rPr>
            </w:pPr>
            <w:r w:rsidRPr="00374BBA">
              <w:rPr>
                <w:rFonts w:ascii="Verdana" w:hAnsi="Verdana" w:cs="Calibri"/>
                <w:color w:val="000000"/>
              </w:rPr>
              <w:t>H</w:t>
            </w:r>
            <w:r w:rsidR="00D54656" w:rsidRPr="00374BBA">
              <w:rPr>
                <w:rFonts w:ascii="Verdana" w:hAnsi="Verdana" w:cs="Calibri"/>
                <w:color w:val="000000"/>
              </w:rPr>
              <w:t>_BUC_0</w:t>
            </w:r>
            <w:r w:rsidR="00974451" w:rsidRPr="00374BBA">
              <w:rPr>
                <w:rFonts w:ascii="Verdana" w:hAnsi="Verdana" w:cs="Calibri"/>
                <w:color w:val="000000"/>
              </w:rPr>
              <w:t>4</w:t>
            </w:r>
          </w:p>
        </w:tc>
      </w:tr>
      <w:tr w:rsidR="00D54656" w:rsidRPr="00374BBA" w:rsidTr="00D54656">
        <w:tc>
          <w:tcPr>
            <w:tcW w:w="1818" w:type="dxa"/>
            <w:tcBorders>
              <w:top w:val="single" w:sz="12" w:space="0" w:color="auto"/>
              <w:left w:val="single" w:sz="12" w:space="0" w:color="auto"/>
              <w:bottom w:val="single" w:sz="6" w:space="0" w:color="auto"/>
              <w:right w:val="single" w:sz="6" w:space="0" w:color="auto"/>
            </w:tcBorders>
            <w:shd w:val="clear" w:color="auto" w:fill="F2F2F2"/>
          </w:tcPr>
          <w:p w:rsidR="00D54656" w:rsidRPr="00374BBA" w:rsidRDefault="00D54656" w:rsidP="00D16BCE">
            <w:pPr>
              <w:jc w:val="right"/>
              <w:rPr>
                <w:rFonts w:cs="Calibri"/>
                <w:b/>
                <w:szCs w:val="20"/>
              </w:rPr>
            </w:pPr>
            <w:r w:rsidRPr="00374BBA">
              <w:rPr>
                <w:rFonts w:cs="Calibri"/>
                <w:b/>
                <w:szCs w:val="20"/>
              </w:rPr>
              <w:t>Use Case Name:</w:t>
            </w:r>
          </w:p>
        </w:tc>
        <w:tc>
          <w:tcPr>
            <w:tcW w:w="7920" w:type="dxa"/>
            <w:gridSpan w:val="4"/>
            <w:tcBorders>
              <w:top w:val="single" w:sz="12" w:space="0" w:color="auto"/>
              <w:left w:val="single" w:sz="6" w:space="0" w:color="auto"/>
              <w:bottom w:val="single" w:sz="6" w:space="0" w:color="auto"/>
              <w:right w:val="single" w:sz="12" w:space="0" w:color="auto"/>
            </w:tcBorders>
            <w:shd w:val="clear" w:color="auto" w:fill="F2F2F2"/>
          </w:tcPr>
          <w:p w:rsidR="00D54656" w:rsidRPr="00374BBA" w:rsidRDefault="002827CF" w:rsidP="00D16BCE">
            <w:pPr>
              <w:pStyle w:val="Hints"/>
              <w:rPr>
                <w:rFonts w:ascii="Verdana" w:hAnsi="Verdana" w:cs="Calibri"/>
                <w:color w:val="000000"/>
              </w:rPr>
            </w:pPr>
            <w:r w:rsidRPr="00374BBA">
              <w:rPr>
                <w:rFonts w:ascii="Verdana" w:hAnsi="Verdana" w:cs="Calibri"/>
                <w:color w:val="000000"/>
              </w:rPr>
              <w:t>Reimbursement of A</w:t>
            </w:r>
            <w:r w:rsidR="00906D08" w:rsidRPr="00374BBA">
              <w:rPr>
                <w:rFonts w:ascii="Verdana" w:hAnsi="Verdana" w:cs="Calibri"/>
                <w:color w:val="000000"/>
              </w:rPr>
              <w:t>dministrative C</w:t>
            </w:r>
            <w:r w:rsidR="00996235" w:rsidRPr="00374BBA">
              <w:rPr>
                <w:rFonts w:ascii="Verdana" w:hAnsi="Verdana" w:cs="Calibri"/>
                <w:color w:val="000000"/>
              </w:rPr>
              <w:t>heck or Medical Information.</w:t>
            </w:r>
            <w:r w:rsidR="00FA6210" w:rsidRPr="00374BBA">
              <w:rPr>
                <w:rFonts w:ascii="Verdana" w:hAnsi="Verdana" w:cs="Calibri"/>
                <w:color w:val="000000"/>
              </w:rPr>
              <w:t xml:space="preserve"> </w:t>
            </w:r>
          </w:p>
        </w:tc>
      </w:tr>
      <w:tr w:rsidR="00D54656" w:rsidRPr="00374BBA" w:rsidTr="00600643">
        <w:tblPrEx>
          <w:tblBorders>
            <w:bottom w:val="none" w:sz="0" w:space="0" w:color="auto"/>
          </w:tblBorders>
        </w:tblPrEx>
        <w:tc>
          <w:tcPr>
            <w:tcW w:w="1818" w:type="dxa"/>
            <w:shd w:val="clear" w:color="auto" w:fill="F2F2F2"/>
          </w:tcPr>
          <w:p w:rsidR="00D54656" w:rsidRPr="00374BBA" w:rsidRDefault="00D54656" w:rsidP="00D16BCE">
            <w:pPr>
              <w:jc w:val="right"/>
              <w:rPr>
                <w:rFonts w:cs="Calibri"/>
                <w:b/>
                <w:szCs w:val="20"/>
              </w:rPr>
            </w:pPr>
            <w:r w:rsidRPr="00374BBA">
              <w:rPr>
                <w:rFonts w:cs="Calibri"/>
                <w:b/>
                <w:szCs w:val="20"/>
              </w:rPr>
              <w:t>Created By:</w:t>
            </w:r>
          </w:p>
        </w:tc>
        <w:tc>
          <w:tcPr>
            <w:tcW w:w="2401" w:type="dxa"/>
            <w:gridSpan w:val="2"/>
            <w:shd w:val="clear" w:color="auto" w:fill="F2F2F2"/>
          </w:tcPr>
          <w:p w:rsidR="00D54656" w:rsidRPr="00374BBA" w:rsidRDefault="00FA6210" w:rsidP="00D16BCE">
            <w:pPr>
              <w:rPr>
                <w:rFonts w:cs="Calibri"/>
                <w:szCs w:val="20"/>
              </w:rPr>
            </w:pPr>
            <w:r w:rsidRPr="00374BBA">
              <w:rPr>
                <w:rFonts w:cs="Calibri"/>
                <w:szCs w:val="20"/>
              </w:rPr>
              <w:t>Eric Briffoz</w:t>
            </w:r>
          </w:p>
        </w:tc>
        <w:tc>
          <w:tcPr>
            <w:tcW w:w="2459" w:type="dxa"/>
            <w:shd w:val="clear" w:color="auto" w:fill="F2F2F2"/>
          </w:tcPr>
          <w:p w:rsidR="00D54656" w:rsidRPr="00374BBA" w:rsidRDefault="00D54656" w:rsidP="00D16BCE">
            <w:pPr>
              <w:jc w:val="right"/>
              <w:rPr>
                <w:rFonts w:cs="Calibri"/>
                <w:b/>
                <w:szCs w:val="20"/>
              </w:rPr>
            </w:pPr>
            <w:r w:rsidRPr="00374BBA">
              <w:rPr>
                <w:rFonts w:cs="Calibri"/>
                <w:b/>
                <w:szCs w:val="20"/>
              </w:rPr>
              <w:t>Last Updated By:</w:t>
            </w:r>
          </w:p>
        </w:tc>
        <w:tc>
          <w:tcPr>
            <w:tcW w:w="3060" w:type="dxa"/>
            <w:shd w:val="clear" w:color="auto" w:fill="F2F2F2"/>
          </w:tcPr>
          <w:p w:rsidR="00D54656" w:rsidRPr="00374BBA" w:rsidRDefault="00FB0EF3" w:rsidP="00D16BCE">
            <w:pPr>
              <w:rPr>
                <w:rFonts w:cs="Calibri"/>
                <w:szCs w:val="20"/>
              </w:rPr>
            </w:pPr>
            <w:r>
              <w:rPr>
                <w:rFonts w:cs="Calibri"/>
                <w:szCs w:val="20"/>
              </w:rPr>
              <w:t>Novella Bacelli</w:t>
            </w:r>
          </w:p>
        </w:tc>
      </w:tr>
      <w:tr w:rsidR="00D54656" w:rsidRPr="00374BBA" w:rsidTr="00600643">
        <w:tblPrEx>
          <w:tblBorders>
            <w:bottom w:val="none" w:sz="0" w:space="0" w:color="auto"/>
          </w:tblBorders>
        </w:tblPrEx>
        <w:tc>
          <w:tcPr>
            <w:tcW w:w="1818" w:type="dxa"/>
            <w:shd w:val="clear" w:color="auto" w:fill="F2F2F2"/>
          </w:tcPr>
          <w:p w:rsidR="00D54656" w:rsidRPr="00374BBA" w:rsidRDefault="00D54656" w:rsidP="00D16BCE">
            <w:pPr>
              <w:jc w:val="right"/>
              <w:rPr>
                <w:rFonts w:cs="Calibri"/>
                <w:b/>
                <w:szCs w:val="20"/>
              </w:rPr>
            </w:pPr>
            <w:r w:rsidRPr="00374BBA">
              <w:rPr>
                <w:rFonts w:cs="Calibri"/>
                <w:b/>
                <w:szCs w:val="20"/>
              </w:rPr>
              <w:t>Date Created:</w:t>
            </w:r>
          </w:p>
        </w:tc>
        <w:tc>
          <w:tcPr>
            <w:tcW w:w="2401" w:type="dxa"/>
            <w:gridSpan w:val="2"/>
            <w:shd w:val="clear" w:color="auto" w:fill="F2F2F2"/>
          </w:tcPr>
          <w:p w:rsidR="00D54656" w:rsidRPr="00374BBA" w:rsidRDefault="00974451" w:rsidP="00D16BCE">
            <w:pPr>
              <w:rPr>
                <w:rFonts w:cs="Calibri"/>
                <w:szCs w:val="20"/>
              </w:rPr>
            </w:pPr>
            <w:r w:rsidRPr="00374BBA">
              <w:rPr>
                <w:rFonts w:cs="Calibri"/>
                <w:szCs w:val="20"/>
              </w:rPr>
              <w:t>09</w:t>
            </w:r>
            <w:r w:rsidR="00FA6210" w:rsidRPr="00374BBA">
              <w:rPr>
                <w:rFonts w:cs="Calibri"/>
                <w:szCs w:val="20"/>
              </w:rPr>
              <w:t>/01/2015</w:t>
            </w:r>
          </w:p>
        </w:tc>
        <w:tc>
          <w:tcPr>
            <w:tcW w:w="2459" w:type="dxa"/>
            <w:shd w:val="clear" w:color="auto" w:fill="F2F2F2"/>
          </w:tcPr>
          <w:p w:rsidR="00D54656" w:rsidRPr="00374BBA" w:rsidRDefault="00D54656" w:rsidP="00D16BCE">
            <w:pPr>
              <w:jc w:val="right"/>
              <w:rPr>
                <w:rFonts w:cs="Calibri"/>
                <w:b/>
                <w:szCs w:val="20"/>
              </w:rPr>
            </w:pPr>
            <w:r w:rsidRPr="00374BBA">
              <w:rPr>
                <w:rFonts w:cs="Calibri"/>
                <w:b/>
                <w:szCs w:val="20"/>
              </w:rPr>
              <w:t>Last Revision Date:</w:t>
            </w:r>
          </w:p>
        </w:tc>
        <w:tc>
          <w:tcPr>
            <w:tcW w:w="3060" w:type="dxa"/>
            <w:shd w:val="clear" w:color="auto" w:fill="F2F2F2"/>
          </w:tcPr>
          <w:p w:rsidR="00D54656" w:rsidRPr="00374BBA" w:rsidRDefault="00FB0EF3" w:rsidP="00FB0EF3">
            <w:pPr>
              <w:rPr>
                <w:rFonts w:cs="Calibri"/>
                <w:szCs w:val="20"/>
              </w:rPr>
            </w:pPr>
            <w:r>
              <w:rPr>
                <w:rFonts w:cs="Calibri"/>
                <w:szCs w:val="20"/>
              </w:rPr>
              <w:t>31/08</w:t>
            </w:r>
            <w:r w:rsidR="00757B33" w:rsidRPr="00374BBA">
              <w:rPr>
                <w:rFonts w:cs="Calibri"/>
                <w:szCs w:val="20"/>
              </w:rPr>
              <w:t>/</w:t>
            </w:r>
            <w:r w:rsidRPr="00374BBA">
              <w:rPr>
                <w:rFonts w:cs="Calibri"/>
                <w:szCs w:val="20"/>
              </w:rPr>
              <w:t>201</w:t>
            </w:r>
            <w:r>
              <w:rPr>
                <w:rFonts w:cs="Calibri"/>
                <w:szCs w:val="20"/>
              </w:rPr>
              <w:t>8</w:t>
            </w:r>
          </w:p>
        </w:tc>
      </w:tr>
      <w:tr w:rsidR="00D54656" w:rsidRPr="00374BBA" w:rsidTr="00D16BCE">
        <w:tblPrEx>
          <w:tblBorders>
            <w:bottom w:val="none" w:sz="0" w:space="0" w:color="auto"/>
          </w:tblBorders>
        </w:tblPrEx>
        <w:tc>
          <w:tcPr>
            <w:tcW w:w="2628" w:type="dxa"/>
            <w:gridSpan w:val="2"/>
          </w:tcPr>
          <w:p w:rsidR="00D54656" w:rsidRPr="00374BBA" w:rsidRDefault="00D54656" w:rsidP="00D16BCE">
            <w:pPr>
              <w:jc w:val="right"/>
              <w:rPr>
                <w:rFonts w:cs="Calibri"/>
                <w:b/>
                <w:szCs w:val="20"/>
              </w:rPr>
            </w:pPr>
            <w:r w:rsidRPr="00374BBA">
              <w:rPr>
                <w:rFonts w:cs="Calibri"/>
                <w:b/>
                <w:szCs w:val="20"/>
              </w:rPr>
              <w:t>Actors:</w:t>
            </w:r>
          </w:p>
        </w:tc>
        <w:tc>
          <w:tcPr>
            <w:tcW w:w="7110" w:type="dxa"/>
            <w:gridSpan w:val="3"/>
          </w:tcPr>
          <w:p w:rsidR="00D54656" w:rsidRPr="00374BBA" w:rsidRDefault="003A61C5" w:rsidP="00D16BCE">
            <w:pPr>
              <w:pStyle w:val="Hints"/>
              <w:rPr>
                <w:rFonts w:ascii="Verdana" w:hAnsi="Verdana" w:cs="Calibri"/>
                <w:color w:val="000000"/>
                <w:lang w:val="en-GB"/>
              </w:rPr>
            </w:pPr>
            <w:r w:rsidRPr="00374BBA">
              <w:rPr>
                <w:rFonts w:ascii="Verdana" w:hAnsi="Verdana" w:cs="Calibri"/>
                <w:color w:val="000000"/>
                <w:lang w:val="en-GB"/>
              </w:rPr>
              <w:t xml:space="preserve">Case </w:t>
            </w:r>
            <w:r w:rsidR="00D54656" w:rsidRPr="00374BBA">
              <w:rPr>
                <w:rFonts w:ascii="Verdana" w:hAnsi="Verdana" w:cs="Calibri"/>
                <w:color w:val="000000"/>
                <w:lang w:val="en-GB"/>
              </w:rPr>
              <w:t>Owner</w:t>
            </w:r>
          </w:p>
          <w:p w:rsidR="00D54656" w:rsidRPr="00374BBA" w:rsidRDefault="00D54656" w:rsidP="00D16BCE">
            <w:pPr>
              <w:pStyle w:val="Hints"/>
              <w:rPr>
                <w:rFonts w:ascii="Verdana" w:hAnsi="Verdana" w:cs="Calibri"/>
                <w:color w:val="000000"/>
                <w:lang w:val="fr-BE"/>
              </w:rPr>
            </w:pPr>
            <w:r w:rsidRPr="00374BBA">
              <w:rPr>
                <w:rFonts w:ascii="Verdana" w:hAnsi="Verdana" w:cs="Calibri"/>
                <w:color w:val="000000"/>
                <w:lang w:val="fr-BE"/>
              </w:rPr>
              <w:t>Counterparty</w:t>
            </w:r>
          </w:p>
        </w:tc>
      </w:tr>
      <w:tr w:rsidR="00D54656" w:rsidRPr="00374BBA" w:rsidTr="00D16BCE">
        <w:tblPrEx>
          <w:tblBorders>
            <w:bottom w:val="none" w:sz="0" w:space="0" w:color="auto"/>
          </w:tblBorders>
        </w:tblPrEx>
        <w:tc>
          <w:tcPr>
            <w:tcW w:w="2628" w:type="dxa"/>
            <w:gridSpan w:val="2"/>
          </w:tcPr>
          <w:p w:rsidR="00D54656" w:rsidRPr="00374BBA" w:rsidRDefault="00D54656" w:rsidP="00D16BCE">
            <w:pPr>
              <w:jc w:val="right"/>
              <w:rPr>
                <w:rFonts w:cs="Calibri"/>
                <w:b/>
                <w:szCs w:val="20"/>
              </w:rPr>
            </w:pPr>
            <w:r w:rsidRPr="00374BBA">
              <w:rPr>
                <w:rFonts w:cs="Calibri"/>
                <w:b/>
                <w:szCs w:val="20"/>
              </w:rPr>
              <w:t>Description:</w:t>
            </w:r>
          </w:p>
        </w:tc>
        <w:tc>
          <w:tcPr>
            <w:tcW w:w="7110" w:type="dxa"/>
            <w:gridSpan w:val="3"/>
          </w:tcPr>
          <w:p w:rsidR="00010D7E" w:rsidRPr="00374BBA" w:rsidRDefault="00D54656" w:rsidP="00D16BCE">
            <w:pPr>
              <w:pStyle w:val="ListBullet4"/>
              <w:numPr>
                <w:ilvl w:val="0"/>
                <w:numId w:val="0"/>
              </w:numPr>
              <w:rPr>
                <w:rFonts w:cs="Calibri"/>
                <w:szCs w:val="20"/>
                <w:lang w:val="en-US"/>
              </w:rPr>
            </w:pPr>
            <w:r w:rsidRPr="00374BBA">
              <w:rPr>
                <w:rFonts w:cs="Calibri"/>
                <w:szCs w:val="20"/>
                <w:lang w:val="en-US"/>
              </w:rPr>
              <w:t xml:space="preserve">This Business Use Case describes </w:t>
            </w:r>
            <w:r w:rsidR="00E416C0" w:rsidRPr="00374BBA">
              <w:rPr>
                <w:rFonts w:cs="Calibri"/>
                <w:szCs w:val="20"/>
                <w:lang w:val="en-US"/>
              </w:rPr>
              <w:t>the following exchanges of SED's:</w:t>
            </w:r>
          </w:p>
          <w:p w:rsidR="00FA6210" w:rsidRPr="00374BBA" w:rsidRDefault="00E416C0" w:rsidP="00D16BCE">
            <w:pPr>
              <w:pStyle w:val="ListBullet4"/>
              <w:numPr>
                <w:ilvl w:val="0"/>
                <w:numId w:val="0"/>
              </w:numPr>
              <w:rPr>
                <w:rFonts w:cs="Calibri"/>
                <w:szCs w:val="20"/>
                <w:lang w:val="en-US"/>
              </w:rPr>
            </w:pPr>
            <w:r w:rsidRPr="00374BBA">
              <w:rPr>
                <w:rFonts w:cs="Calibri"/>
                <w:szCs w:val="20"/>
                <w:lang w:val="en-US"/>
              </w:rPr>
              <w:t xml:space="preserve"> </w:t>
            </w:r>
          </w:p>
          <w:p w:rsidR="00234AA7" w:rsidRPr="00374BBA" w:rsidRDefault="00E416C0" w:rsidP="00781830">
            <w:pPr>
              <w:pStyle w:val="ListBullet4"/>
              <w:numPr>
                <w:ilvl w:val="0"/>
                <w:numId w:val="0"/>
              </w:numPr>
              <w:jc w:val="left"/>
              <w:rPr>
                <w:rFonts w:cs="Calibri"/>
                <w:szCs w:val="20"/>
                <w:lang w:val="en-US"/>
              </w:rPr>
            </w:pPr>
            <w:r w:rsidRPr="00374BBA">
              <w:rPr>
                <w:rFonts w:cs="Calibri"/>
                <w:szCs w:val="20"/>
                <w:lang w:val="en-US"/>
              </w:rPr>
              <w:t>-</w:t>
            </w:r>
            <w:r w:rsidR="00CE2175" w:rsidRPr="00374BBA">
              <w:rPr>
                <w:rFonts w:cs="Calibri"/>
                <w:szCs w:val="20"/>
                <w:lang w:val="en-US"/>
              </w:rPr>
              <w:t xml:space="preserve"> </w:t>
            </w:r>
            <w:r w:rsidR="001C268B" w:rsidRPr="00374BBA">
              <w:rPr>
                <w:rFonts w:cs="Calibri"/>
                <w:b/>
                <w:szCs w:val="20"/>
                <w:lang w:val="en-US"/>
              </w:rPr>
              <w:t>H</w:t>
            </w:r>
            <w:r w:rsidR="007B1502" w:rsidRPr="00374BBA">
              <w:rPr>
                <w:rFonts w:cs="Calibri"/>
                <w:b/>
                <w:szCs w:val="20"/>
                <w:lang w:val="en-US"/>
              </w:rPr>
              <w:t>020</w:t>
            </w:r>
            <w:r w:rsidR="002B14E6" w:rsidRPr="00374BBA">
              <w:rPr>
                <w:rFonts w:cs="Calibri"/>
                <w:szCs w:val="20"/>
                <w:lang w:val="en-US"/>
              </w:rPr>
              <w:t>: Claim</w:t>
            </w:r>
            <w:r w:rsidR="002827CF" w:rsidRPr="00374BBA">
              <w:rPr>
                <w:rFonts w:cs="Calibri"/>
                <w:szCs w:val="20"/>
                <w:lang w:val="en-US"/>
              </w:rPr>
              <w:t xml:space="preserve"> for </w:t>
            </w:r>
            <w:r w:rsidR="00781830" w:rsidRPr="00374BBA">
              <w:rPr>
                <w:rFonts w:cs="Calibri"/>
                <w:szCs w:val="20"/>
                <w:lang w:val="en-US"/>
              </w:rPr>
              <w:t xml:space="preserve">– </w:t>
            </w:r>
            <w:r w:rsidR="002827CF" w:rsidRPr="00374BBA">
              <w:rPr>
                <w:rFonts w:cs="Calibri"/>
                <w:szCs w:val="20"/>
                <w:lang w:val="en-US"/>
              </w:rPr>
              <w:t>R</w:t>
            </w:r>
            <w:r w:rsidR="002A5A10" w:rsidRPr="00374BBA">
              <w:rPr>
                <w:rFonts w:cs="Calibri"/>
                <w:szCs w:val="20"/>
                <w:lang w:val="en-US"/>
              </w:rPr>
              <w:t>eimbursement</w:t>
            </w:r>
            <w:r w:rsidR="00781830" w:rsidRPr="00374BBA">
              <w:rPr>
                <w:rFonts w:cs="Calibri"/>
                <w:szCs w:val="20"/>
                <w:lang w:val="en-US"/>
              </w:rPr>
              <w:t xml:space="preserve"> – Administra</w:t>
            </w:r>
            <w:r w:rsidR="00996235" w:rsidRPr="00374BBA">
              <w:rPr>
                <w:rFonts w:cs="Calibri"/>
                <w:szCs w:val="20"/>
                <w:lang w:val="en-US"/>
              </w:rPr>
              <w:t>tive Check / Medical Information.</w:t>
            </w:r>
            <w:r w:rsidR="002A5A10" w:rsidRPr="00374BBA">
              <w:rPr>
                <w:rFonts w:cs="Calibri"/>
                <w:szCs w:val="20"/>
                <w:lang w:val="en-US"/>
              </w:rPr>
              <w:t xml:space="preserve"> </w:t>
            </w:r>
          </w:p>
          <w:p w:rsidR="00FA6210" w:rsidRPr="00374BBA" w:rsidRDefault="00863D4F" w:rsidP="00781830">
            <w:pPr>
              <w:pStyle w:val="ListBullet4"/>
              <w:numPr>
                <w:ilvl w:val="0"/>
                <w:numId w:val="0"/>
              </w:numPr>
              <w:jc w:val="left"/>
              <w:rPr>
                <w:rFonts w:cs="Calibri"/>
                <w:szCs w:val="20"/>
                <w:lang w:val="en-US"/>
              </w:rPr>
            </w:pPr>
            <w:r w:rsidRPr="00374BBA">
              <w:rPr>
                <w:rFonts w:cs="Calibri"/>
                <w:szCs w:val="20"/>
                <w:lang w:val="en-US"/>
              </w:rPr>
              <w:t xml:space="preserve">- </w:t>
            </w:r>
            <w:r w:rsidR="001C268B" w:rsidRPr="00374BBA">
              <w:rPr>
                <w:rFonts w:cs="Calibri"/>
                <w:b/>
                <w:szCs w:val="20"/>
                <w:lang w:val="en-US"/>
              </w:rPr>
              <w:t>H</w:t>
            </w:r>
            <w:r w:rsidRPr="00374BBA">
              <w:rPr>
                <w:rFonts w:cs="Calibri"/>
                <w:b/>
                <w:szCs w:val="20"/>
                <w:lang w:val="en-US"/>
              </w:rPr>
              <w:t>021</w:t>
            </w:r>
            <w:r w:rsidR="00B11F73" w:rsidRPr="00374BBA">
              <w:rPr>
                <w:rFonts w:cs="Calibri"/>
                <w:szCs w:val="20"/>
                <w:lang w:val="en-US"/>
              </w:rPr>
              <w:t>:</w:t>
            </w:r>
            <w:r w:rsidR="00781830" w:rsidRPr="00374BBA">
              <w:rPr>
                <w:rFonts w:cs="Calibri"/>
                <w:szCs w:val="20"/>
                <w:lang w:val="en-US"/>
              </w:rPr>
              <w:t xml:space="preserve"> </w:t>
            </w:r>
            <w:r w:rsidR="00B11F73" w:rsidRPr="00374BBA">
              <w:rPr>
                <w:rFonts w:cs="Calibri"/>
                <w:szCs w:val="20"/>
                <w:lang w:val="en-US"/>
              </w:rPr>
              <w:t xml:space="preserve">Reply to </w:t>
            </w:r>
            <w:r w:rsidR="00781830" w:rsidRPr="00374BBA">
              <w:rPr>
                <w:rFonts w:cs="Calibri"/>
                <w:szCs w:val="20"/>
                <w:lang w:val="en-US"/>
              </w:rPr>
              <w:t>Claim for Reimbursement – Administ</w:t>
            </w:r>
            <w:r w:rsidR="00996235" w:rsidRPr="00374BBA">
              <w:rPr>
                <w:rFonts w:cs="Calibri"/>
                <w:szCs w:val="20"/>
                <w:lang w:val="en-US"/>
              </w:rPr>
              <w:t>rative check/Medical Information.</w:t>
            </w:r>
            <w:r w:rsidR="00781830" w:rsidRPr="00374BBA">
              <w:rPr>
                <w:rFonts w:cs="Calibri"/>
                <w:szCs w:val="20"/>
                <w:lang w:val="en-US"/>
              </w:rPr>
              <w:br/>
            </w:r>
          </w:p>
          <w:p w:rsidR="00E004F5" w:rsidRPr="00374BBA" w:rsidRDefault="00FD3F38" w:rsidP="00781830">
            <w:pPr>
              <w:pStyle w:val="ListBullet4"/>
              <w:numPr>
                <w:ilvl w:val="0"/>
                <w:numId w:val="0"/>
              </w:numPr>
              <w:jc w:val="left"/>
              <w:rPr>
                <w:rFonts w:cs="Calibri"/>
                <w:szCs w:val="20"/>
                <w:lang w:val="en-US"/>
              </w:rPr>
            </w:pPr>
            <w:r w:rsidRPr="00374BBA">
              <w:rPr>
                <w:rFonts w:cs="Calibri"/>
                <w:szCs w:val="20"/>
                <w:lang w:val="en-US"/>
              </w:rPr>
              <w:t>The main scenario</w:t>
            </w:r>
            <w:r w:rsidR="00E004F5" w:rsidRPr="00374BBA">
              <w:rPr>
                <w:rFonts w:cs="Calibri"/>
                <w:szCs w:val="20"/>
                <w:lang w:val="en-US"/>
              </w:rPr>
              <w:t xml:space="preserve"> of this BUC</w:t>
            </w:r>
            <w:r w:rsidRPr="00374BBA">
              <w:rPr>
                <w:rFonts w:cs="Calibri"/>
                <w:szCs w:val="20"/>
                <w:lang w:val="en-US"/>
              </w:rPr>
              <w:t xml:space="preserve"> will be the approval of the total requested amount. </w:t>
            </w:r>
          </w:p>
          <w:p w:rsidR="00FD3F38" w:rsidRPr="00374BBA" w:rsidRDefault="00FD3F38" w:rsidP="00781830">
            <w:pPr>
              <w:pStyle w:val="ListBullet4"/>
              <w:numPr>
                <w:ilvl w:val="0"/>
                <w:numId w:val="0"/>
              </w:numPr>
              <w:jc w:val="left"/>
              <w:rPr>
                <w:rFonts w:cs="Calibri"/>
                <w:szCs w:val="20"/>
                <w:lang w:val="en-US"/>
              </w:rPr>
            </w:pPr>
            <w:r w:rsidRPr="00374BBA">
              <w:rPr>
                <w:rFonts w:cs="Calibri"/>
                <w:szCs w:val="20"/>
                <w:lang w:val="en-US"/>
              </w:rPr>
              <w:t xml:space="preserve">Alternative scenarios will include : </w:t>
            </w:r>
          </w:p>
          <w:p w:rsidR="00FD3F38" w:rsidRPr="00374BBA" w:rsidRDefault="00FD3F38" w:rsidP="00FD3F38">
            <w:pPr>
              <w:pStyle w:val="ListBullet4"/>
              <w:numPr>
                <w:ilvl w:val="0"/>
                <w:numId w:val="0"/>
              </w:numPr>
              <w:ind w:left="720"/>
              <w:jc w:val="left"/>
              <w:rPr>
                <w:rFonts w:cs="Calibri"/>
                <w:szCs w:val="20"/>
                <w:lang w:val="en-US"/>
              </w:rPr>
            </w:pPr>
            <w:r w:rsidRPr="00374BBA">
              <w:rPr>
                <w:rFonts w:cs="Calibri"/>
                <w:szCs w:val="20"/>
                <w:lang w:val="en-US"/>
              </w:rPr>
              <w:t>- Rejection of the w</w:t>
            </w:r>
            <w:r w:rsidR="00010D7E" w:rsidRPr="00374BBA">
              <w:rPr>
                <w:rFonts w:cs="Calibri"/>
                <w:szCs w:val="20"/>
                <w:lang w:val="en-US"/>
              </w:rPr>
              <w:t>hole claim (global</w:t>
            </w:r>
            <w:r w:rsidRPr="00374BBA">
              <w:rPr>
                <w:rFonts w:cs="Calibri"/>
                <w:szCs w:val="20"/>
                <w:lang w:val="en-US"/>
              </w:rPr>
              <w:t xml:space="preserve">) </w:t>
            </w:r>
          </w:p>
          <w:p w:rsidR="00D54656" w:rsidRPr="00374BBA" w:rsidRDefault="00FD3F38" w:rsidP="00600643">
            <w:pPr>
              <w:pStyle w:val="ListBullet4"/>
              <w:numPr>
                <w:ilvl w:val="0"/>
                <w:numId w:val="0"/>
              </w:numPr>
              <w:ind w:left="720"/>
              <w:jc w:val="left"/>
              <w:rPr>
                <w:rFonts w:cs="Calibri"/>
                <w:szCs w:val="20"/>
                <w:lang w:val="en-US"/>
              </w:rPr>
            </w:pPr>
            <w:r w:rsidRPr="00374BBA">
              <w:rPr>
                <w:rFonts w:cs="Calibri"/>
                <w:szCs w:val="20"/>
                <w:lang w:val="en-US"/>
              </w:rPr>
              <w:t>- Rejection of a part of the requested amount of the claim (one of the individual claims or part of the individual claim)</w:t>
            </w:r>
          </w:p>
        </w:tc>
      </w:tr>
      <w:tr w:rsidR="00D54656" w:rsidRPr="00374BBA" w:rsidTr="00D16BCE">
        <w:tblPrEx>
          <w:tblBorders>
            <w:bottom w:val="none" w:sz="0" w:space="0" w:color="auto"/>
          </w:tblBorders>
        </w:tblPrEx>
        <w:tc>
          <w:tcPr>
            <w:tcW w:w="2628" w:type="dxa"/>
            <w:gridSpan w:val="2"/>
          </w:tcPr>
          <w:p w:rsidR="00D54656" w:rsidRPr="00374BBA" w:rsidRDefault="00D54656" w:rsidP="00D16BCE">
            <w:pPr>
              <w:jc w:val="right"/>
              <w:rPr>
                <w:rFonts w:cs="Calibri"/>
                <w:b/>
                <w:szCs w:val="20"/>
              </w:rPr>
            </w:pPr>
            <w:r w:rsidRPr="00374BBA">
              <w:rPr>
                <w:rFonts w:cs="Calibri"/>
                <w:b/>
                <w:szCs w:val="20"/>
              </w:rPr>
              <w:t>Trigger:</w:t>
            </w:r>
          </w:p>
        </w:tc>
        <w:tc>
          <w:tcPr>
            <w:tcW w:w="7110" w:type="dxa"/>
            <w:gridSpan w:val="3"/>
          </w:tcPr>
          <w:p w:rsidR="00D54656" w:rsidRPr="00374BBA" w:rsidRDefault="0069673F" w:rsidP="00D16BCE">
            <w:pPr>
              <w:pStyle w:val="ListBullet4"/>
              <w:numPr>
                <w:ilvl w:val="0"/>
                <w:numId w:val="0"/>
              </w:numPr>
              <w:jc w:val="left"/>
              <w:rPr>
                <w:rFonts w:cs="Calibri"/>
                <w:szCs w:val="20"/>
                <w:lang w:val="en-US"/>
              </w:rPr>
            </w:pPr>
            <w:r w:rsidRPr="00374BBA">
              <w:rPr>
                <w:rFonts w:cs="Calibri"/>
                <w:szCs w:val="20"/>
                <w:lang w:val="en-US"/>
              </w:rPr>
              <w:t xml:space="preserve">The Case </w:t>
            </w:r>
            <w:r w:rsidR="007B1502" w:rsidRPr="00374BBA">
              <w:rPr>
                <w:rFonts w:cs="Calibri"/>
                <w:szCs w:val="20"/>
                <w:lang w:val="en-US"/>
              </w:rPr>
              <w:t xml:space="preserve">Owner </w:t>
            </w:r>
            <w:r w:rsidR="00631392" w:rsidRPr="00374BBA">
              <w:rPr>
                <w:rFonts w:cs="Calibri"/>
                <w:szCs w:val="20"/>
                <w:lang w:val="en-US"/>
              </w:rPr>
              <w:t xml:space="preserve">wants to claim a reimbursement </w:t>
            </w:r>
            <w:r w:rsidR="006E4A81" w:rsidRPr="00374BBA">
              <w:rPr>
                <w:rFonts w:cs="Calibri"/>
                <w:szCs w:val="20"/>
                <w:lang w:val="en-US"/>
              </w:rPr>
              <w:t xml:space="preserve">for </w:t>
            </w:r>
            <w:r w:rsidR="00631392" w:rsidRPr="00374BBA">
              <w:rPr>
                <w:rFonts w:cs="Calibri"/>
                <w:szCs w:val="20"/>
                <w:lang w:val="en-US"/>
              </w:rPr>
              <w:t>Administrative check</w:t>
            </w:r>
            <w:r w:rsidR="006E4A81" w:rsidRPr="00374BBA">
              <w:rPr>
                <w:rFonts w:cs="Calibri"/>
                <w:szCs w:val="20"/>
                <w:lang w:val="en-US"/>
              </w:rPr>
              <w:t>(s)</w:t>
            </w:r>
            <w:r w:rsidR="00631392" w:rsidRPr="00374BBA">
              <w:rPr>
                <w:rFonts w:cs="Calibri"/>
                <w:szCs w:val="20"/>
                <w:lang w:val="en-US"/>
              </w:rPr>
              <w:t xml:space="preserve"> / Medical Examination</w:t>
            </w:r>
            <w:r w:rsidR="006E4A81" w:rsidRPr="00374BBA">
              <w:rPr>
                <w:rFonts w:cs="Calibri"/>
                <w:szCs w:val="20"/>
                <w:lang w:val="en-US"/>
              </w:rPr>
              <w:t>(s)</w:t>
            </w:r>
            <w:r w:rsidR="00631392" w:rsidRPr="00374BBA">
              <w:rPr>
                <w:rFonts w:cs="Calibri"/>
                <w:szCs w:val="20"/>
                <w:lang w:val="en-US"/>
              </w:rPr>
              <w:t>.</w:t>
            </w:r>
          </w:p>
        </w:tc>
      </w:tr>
      <w:tr w:rsidR="00D54656" w:rsidRPr="00374BBA" w:rsidTr="00D16BCE">
        <w:tblPrEx>
          <w:tblBorders>
            <w:bottom w:val="none" w:sz="0" w:space="0" w:color="auto"/>
          </w:tblBorders>
        </w:tblPrEx>
        <w:trPr>
          <w:trHeight w:val="458"/>
        </w:trPr>
        <w:tc>
          <w:tcPr>
            <w:tcW w:w="2628" w:type="dxa"/>
            <w:gridSpan w:val="2"/>
          </w:tcPr>
          <w:p w:rsidR="00D54656" w:rsidRPr="00374BBA" w:rsidRDefault="00D54656" w:rsidP="00D16BCE">
            <w:pPr>
              <w:jc w:val="right"/>
              <w:rPr>
                <w:rFonts w:cs="Calibri"/>
                <w:b/>
                <w:szCs w:val="20"/>
              </w:rPr>
            </w:pPr>
            <w:r w:rsidRPr="00374BBA">
              <w:rPr>
                <w:rFonts w:cs="Calibri"/>
                <w:b/>
                <w:szCs w:val="20"/>
              </w:rPr>
              <w:t>Preconditions:</w:t>
            </w:r>
          </w:p>
        </w:tc>
        <w:tc>
          <w:tcPr>
            <w:tcW w:w="7110" w:type="dxa"/>
            <w:gridSpan w:val="3"/>
          </w:tcPr>
          <w:p w:rsidR="00D54656" w:rsidRPr="00374BBA" w:rsidRDefault="007E4598" w:rsidP="0024541F">
            <w:pPr>
              <w:pStyle w:val="ListBullet4"/>
              <w:numPr>
                <w:ilvl w:val="0"/>
                <w:numId w:val="0"/>
              </w:numPr>
              <w:jc w:val="left"/>
              <w:rPr>
                <w:rFonts w:cs="Calibri"/>
                <w:szCs w:val="20"/>
                <w:lang w:val="en-US"/>
              </w:rPr>
            </w:pPr>
            <w:r w:rsidRPr="00374BBA">
              <w:rPr>
                <w:rFonts w:cs="Calibri"/>
                <w:szCs w:val="20"/>
                <w:lang w:val="en-US"/>
              </w:rPr>
              <w:t>Admini</w:t>
            </w:r>
            <w:r w:rsidR="00062276" w:rsidRPr="00374BBA">
              <w:rPr>
                <w:rFonts w:cs="Calibri"/>
                <w:szCs w:val="20"/>
                <w:lang w:val="en-US"/>
              </w:rPr>
              <w:t>strative check / M</w:t>
            </w:r>
            <w:r w:rsidRPr="00374BBA">
              <w:rPr>
                <w:rFonts w:cs="Calibri"/>
                <w:szCs w:val="20"/>
                <w:lang w:val="en-US"/>
              </w:rPr>
              <w:t>edical exam</w:t>
            </w:r>
            <w:r w:rsidR="00062276" w:rsidRPr="00374BBA">
              <w:rPr>
                <w:rFonts w:cs="Calibri"/>
                <w:szCs w:val="20"/>
                <w:lang w:val="en-US"/>
              </w:rPr>
              <w:t>ination</w:t>
            </w:r>
            <w:r w:rsidRPr="00374BBA">
              <w:rPr>
                <w:rFonts w:cs="Calibri"/>
                <w:szCs w:val="20"/>
                <w:lang w:val="en-US"/>
              </w:rPr>
              <w:t xml:space="preserve"> were </w:t>
            </w:r>
            <w:r w:rsidR="00D05159" w:rsidRPr="00374BBA">
              <w:rPr>
                <w:rFonts w:cs="Calibri"/>
                <w:szCs w:val="20"/>
                <w:lang w:val="en-US"/>
              </w:rPr>
              <w:t>requested;</w:t>
            </w:r>
            <w:r w:rsidRPr="00374BBA">
              <w:rPr>
                <w:rFonts w:cs="Calibri"/>
                <w:szCs w:val="20"/>
                <w:lang w:val="en-US"/>
              </w:rPr>
              <w:t xml:space="preserve"> confirmed and provided within a</w:t>
            </w:r>
            <w:r w:rsidR="006E4A81" w:rsidRPr="00374BBA">
              <w:rPr>
                <w:rFonts w:cs="Calibri"/>
                <w:szCs w:val="20"/>
                <w:lang w:val="en-US"/>
              </w:rPr>
              <w:t>nother</w:t>
            </w:r>
            <w:r w:rsidRPr="00374BBA">
              <w:rPr>
                <w:rFonts w:cs="Calibri"/>
                <w:szCs w:val="20"/>
                <w:lang w:val="en-US"/>
              </w:rPr>
              <w:t xml:space="preserve"> sector</w:t>
            </w:r>
            <w:r w:rsidR="006E4A81" w:rsidRPr="00374BBA">
              <w:rPr>
                <w:rFonts w:cs="Calibri"/>
                <w:szCs w:val="20"/>
                <w:lang w:val="en-US"/>
              </w:rPr>
              <w:t>ial</w:t>
            </w:r>
            <w:r w:rsidRPr="00374BBA">
              <w:rPr>
                <w:rFonts w:cs="Calibri"/>
                <w:szCs w:val="20"/>
                <w:lang w:val="en-US"/>
              </w:rPr>
              <w:t xml:space="preserve"> </w:t>
            </w:r>
            <w:r w:rsidR="00062276" w:rsidRPr="00374BBA">
              <w:rPr>
                <w:rFonts w:cs="Calibri"/>
                <w:szCs w:val="20"/>
                <w:lang w:val="en-US"/>
              </w:rPr>
              <w:t>c</w:t>
            </w:r>
            <w:r w:rsidR="00156C55" w:rsidRPr="00374BBA">
              <w:rPr>
                <w:rFonts w:cs="Calibri"/>
                <w:szCs w:val="20"/>
                <w:lang w:val="en-US"/>
              </w:rPr>
              <w:t>ase</w:t>
            </w:r>
            <w:r w:rsidRPr="00374BBA">
              <w:rPr>
                <w:rFonts w:cs="Calibri"/>
                <w:szCs w:val="20"/>
                <w:lang w:val="en-US"/>
              </w:rPr>
              <w:t xml:space="preserve">. </w:t>
            </w:r>
          </w:p>
          <w:p w:rsidR="0024541F" w:rsidRPr="00374BBA" w:rsidRDefault="0024541F" w:rsidP="0024541F">
            <w:pPr>
              <w:pStyle w:val="ListBullet4"/>
              <w:numPr>
                <w:ilvl w:val="0"/>
                <w:numId w:val="0"/>
              </w:numPr>
              <w:jc w:val="left"/>
              <w:rPr>
                <w:rFonts w:cs="Calibri"/>
                <w:color w:val="000000"/>
                <w:szCs w:val="20"/>
              </w:rPr>
            </w:pPr>
            <w:r w:rsidRPr="00374BBA">
              <w:rPr>
                <w:rFonts w:cs="Calibri"/>
                <w:szCs w:val="20"/>
                <w:lang w:val="en-US"/>
              </w:rPr>
              <w:t>The reimbursement of costs of which is required</w:t>
            </w:r>
          </w:p>
        </w:tc>
      </w:tr>
      <w:tr w:rsidR="00D54656" w:rsidRPr="00374BBA" w:rsidTr="00600643">
        <w:tblPrEx>
          <w:tblBorders>
            <w:bottom w:val="none" w:sz="0" w:space="0" w:color="auto"/>
          </w:tblBorders>
        </w:tblPrEx>
        <w:trPr>
          <w:trHeight w:val="644"/>
        </w:trPr>
        <w:tc>
          <w:tcPr>
            <w:tcW w:w="2628" w:type="dxa"/>
            <w:gridSpan w:val="2"/>
          </w:tcPr>
          <w:p w:rsidR="00D54656" w:rsidRPr="00374BBA" w:rsidRDefault="00D54656" w:rsidP="00D16BCE">
            <w:pPr>
              <w:jc w:val="right"/>
              <w:rPr>
                <w:rFonts w:cs="Calibri"/>
                <w:b/>
                <w:szCs w:val="20"/>
              </w:rPr>
            </w:pPr>
            <w:r w:rsidRPr="00374BBA">
              <w:rPr>
                <w:rFonts w:cs="Calibri"/>
                <w:b/>
                <w:szCs w:val="20"/>
              </w:rPr>
              <w:t>Post conditions:</w:t>
            </w:r>
          </w:p>
        </w:tc>
        <w:tc>
          <w:tcPr>
            <w:tcW w:w="7110" w:type="dxa"/>
            <w:gridSpan w:val="3"/>
          </w:tcPr>
          <w:p w:rsidR="008953CE" w:rsidRPr="00374BBA" w:rsidRDefault="000A51D7" w:rsidP="0060185F">
            <w:pPr>
              <w:jc w:val="left"/>
              <w:rPr>
                <w:rFonts w:cs="Calibri"/>
                <w:color w:val="000000"/>
                <w:szCs w:val="20"/>
              </w:rPr>
            </w:pPr>
            <w:r w:rsidRPr="00374BBA">
              <w:rPr>
                <w:rFonts w:cs="Calibri"/>
                <w:color w:val="000000"/>
                <w:szCs w:val="20"/>
              </w:rPr>
              <w:t xml:space="preserve">The claim for reimbursement has been sent and a reply to the request has been received. </w:t>
            </w:r>
          </w:p>
        </w:tc>
      </w:tr>
      <w:tr w:rsidR="00D54656" w:rsidRPr="00374BBA" w:rsidTr="00D16BCE">
        <w:tblPrEx>
          <w:tblBorders>
            <w:bottom w:val="none" w:sz="0" w:space="0" w:color="auto"/>
          </w:tblBorders>
        </w:tblPrEx>
        <w:trPr>
          <w:trHeight w:val="1403"/>
        </w:trPr>
        <w:tc>
          <w:tcPr>
            <w:tcW w:w="2628" w:type="dxa"/>
            <w:gridSpan w:val="2"/>
            <w:tcBorders>
              <w:bottom w:val="single" w:sz="6" w:space="0" w:color="auto"/>
            </w:tcBorders>
          </w:tcPr>
          <w:p w:rsidR="00D54656" w:rsidRPr="00374BBA" w:rsidRDefault="00D54656" w:rsidP="00D16BCE">
            <w:pPr>
              <w:jc w:val="right"/>
              <w:rPr>
                <w:rFonts w:cs="Calibri"/>
                <w:b/>
                <w:szCs w:val="20"/>
              </w:rPr>
            </w:pPr>
            <w:r w:rsidRPr="00374BBA">
              <w:rPr>
                <w:rFonts w:cs="Calibri"/>
                <w:b/>
                <w:szCs w:val="20"/>
              </w:rPr>
              <w:t>Main Scenario:</w:t>
            </w:r>
          </w:p>
        </w:tc>
        <w:tc>
          <w:tcPr>
            <w:tcW w:w="7110" w:type="dxa"/>
            <w:gridSpan w:val="3"/>
          </w:tcPr>
          <w:p w:rsidR="00214807" w:rsidRPr="00374BBA" w:rsidRDefault="00D54656" w:rsidP="00D16BCE">
            <w:pPr>
              <w:jc w:val="left"/>
              <w:rPr>
                <w:rFonts w:cs="Calibri"/>
                <w:b/>
                <w:color w:val="000000"/>
                <w:szCs w:val="20"/>
              </w:rPr>
            </w:pPr>
            <w:r w:rsidRPr="00374BBA">
              <w:rPr>
                <w:rFonts w:cs="Calibri"/>
                <w:b/>
                <w:color w:val="000000"/>
                <w:szCs w:val="20"/>
              </w:rPr>
              <w:t>Identify Participants</w:t>
            </w:r>
          </w:p>
          <w:p w:rsidR="00D54656" w:rsidRPr="00374BBA" w:rsidRDefault="00D54656" w:rsidP="00EF3FD8">
            <w:pPr>
              <w:numPr>
                <w:ilvl w:val="0"/>
                <w:numId w:val="28"/>
              </w:numPr>
              <w:jc w:val="left"/>
              <w:rPr>
                <w:rFonts w:cs="Calibri"/>
                <w:color w:val="000000"/>
                <w:szCs w:val="20"/>
              </w:rPr>
            </w:pPr>
            <w:r w:rsidRPr="00374BBA">
              <w:rPr>
                <w:rFonts w:cs="Calibri"/>
                <w:color w:val="000000"/>
                <w:szCs w:val="20"/>
              </w:rPr>
              <w:t xml:space="preserve">The </w:t>
            </w:r>
            <w:r w:rsidR="00001560" w:rsidRPr="00374BBA">
              <w:rPr>
                <w:rFonts w:cs="Calibri"/>
                <w:color w:val="000000"/>
                <w:szCs w:val="20"/>
              </w:rPr>
              <w:t xml:space="preserve">Case </w:t>
            </w:r>
            <w:r w:rsidRPr="00374BBA">
              <w:rPr>
                <w:rFonts w:cs="Calibri"/>
                <w:color w:val="000000"/>
                <w:szCs w:val="20"/>
              </w:rPr>
              <w:t xml:space="preserve">Owner identifies the EU Member State </w:t>
            </w:r>
            <w:r w:rsidR="00116588" w:rsidRPr="00374BBA">
              <w:rPr>
                <w:rFonts w:cs="Calibri"/>
                <w:color w:val="000000"/>
                <w:szCs w:val="20"/>
              </w:rPr>
              <w:t>that originally requested the A</w:t>
            </w:r>
            <w:r w:rsidR="00291B0F" w:rsidRPr="00374BBA">
              <w:rPr>
                <w:rFonts w:cs="Calibri"/>
                <w:color w:val="000000"/>
                <w:szCs w:val="20"/>
              </w:rPr>
              <w:t>dmin</w:t>
            </w:r>
            <w:r w:rsidR="00116588" w:rsidRPr="00374BBA">
              <w:rPr>
                <w:rFonts w:cs="Calibri"/>
                <w:color w:val="000000"/>
                <w:szCs w:val="20"/>
              </w:rPr>
              <w:t>istrative check(s) or Medical r</w:t>
            </w:r>
            <w:r w:rsidR="00291B0F" w:rsidRPr="00374BBA">
              <w:rPr>
                <w:rFonts w:cs="Calibri"/>
                <w:color w:val="000000"/>
                <w:szCs w:val="20"/>
              </w:rPr>
              <w:t>eport(s) for w</w:t>
            </w:r>
            <w:r w:rsidR="006565EA" w:rsidRPr="00374BBA">
              <w:rPr>
                <w:rFonts w:cs="Calibri"/>
                <w:color w:val="000000"/>
                <w:szCs w:val="20"/>
              </w:rPr>
              <w:t>hich reimbursement is requested;</w:t>
            </w:r>
            <w:r w:rsidR="00291B0F" w:rsidRPr="00374BBA">
              <w:rPr>
                <w:rFonts w:cs="Calibri"/>
                <w:color w:val="000000"/>
                <w:szCs w:val="20"/>
              </w:rPr>
              <w:t xml:space="preserve"> </w:t>
            </w:r>
          </w:p>
          <w:p w:rsidR="00996235" w:rsidRPr="00600643" w:rsidRDefault="00D54656" w:rsidP="006565EA">
            <w:pPr>
              <w:numPr>
                <w:ilvl w:val="0"/>
                <w:numId w:val="28"/>
              </w:numPr>
              <w:jc w:val="left"/>
              <w:rPr>
                <w:rFonts w:cs="Calibri"/>
                <w:color w:val="000000"/>
                <w:szCs w:val="20"/>
              </w:rPr>
            </w:pPr>
            <w:r w:rsidRPr="00374BBA">
              <w:rPr>
                <w:rFonts w:cs="Calibri"/>
                <w:color w:val="000000"/>
                <w:szCs w:val="20"/>
              </w:rPr>
              <w:t xml:space="preserve">The </w:t>
            </w:r>
            <w:r w:rsidR="00001560" w:rsidRPr="00374BBA">
              <w:rPr>
                <w:rFonts w:cs="Calibri"/>
                <w:color w:val="000000"/>
                <w:szCs w:val="20"/>
              </w:rPr>
              <w:t xml:space="preserve">Case </w:t>
            </w:r>
            <w:r w:rsidRPr="00374BBA">
              <w:rPr>
                <w:rFonts w:cs="Calibri"/>
                <w:color w:val="000000"/>
                <w:szCs w:val="20"/>
              </w:rPr>
              <w:t>Owner identifies the Competent Institut</w:t>
            </w:r>
            <w:r w:rsidR="00E11079" w:rsidRPr="00374BBA">
              <w:rPr>
                <w:rFonts w:cs="Calibri"/>
                <w:color w:val="000000"/>
                <w:szCs w:val="20"/>
              </w:rPr>
              <w:t>ion the Counterparty</w:t>
            </w:r>
            <w:r w:rsidRPr="00374BBA">
              <w:rPr>
                <w:rFonts w:cs="Calibri"/>
                <w:color w:val="000000"/>
                <w:szCs w:val="20"/>
              </w:rPr>
              <w:t xml:space="preserve"> in </w:t>
            </w:r>
            <w:r w:rsidR="00F065CF" w:rsidRPr="00374BBA">
              <w:rPr>
                <w:rFonts w:cs="Calibri"/>
                <w:color w:val="000000"/>
                <w:szCs w:val="20"/>
              </w:rPr>
              <w:t>the</w:t>
            </w:r>
            <w:r w:rsidR="0056428A" w:rsidRPr="00374BBA">
              <w:rPr>
                <w:rFonts w:cs="Calibri"/>
                <w:color w:val="000000"/>
                <w:szCs w:val="20"/>
              </w:rPr>
              <w:t xml:space="preserve"> debtor state</w:t>
            </w:r>
            <w:r w:rsidR="00F065CF" w:rsidRPr="00374BBA">
              <w:rPr>
                <w:rFonts w:cs="Calibri"/>
                <w:color w:val="000000"/>
                <w:szCs w:val="20"/>
              </w:rPr>
              <w:t xml:space="preserve">. </w:t>
            </w:r>
            <w:r w:rsidR="00F065CF" w:rsidRPr="00374BBA">
              <w:rPr>
                <w:rFonts w:cs="Calibri"/>
                <w:color w:val="000000"/>
                <w:szCs w:val="20"/>
              </w:rPr>
              <w:br/>
            </w:r>
            <w:r w:rsidRPr="00374BBA">
              <w:rPr>
                <w:rFonts w:cs="Calibri"/>
                <w:color w:val="000000"/>
                <w:szCs w:val="20"/>
              </w:rPr>
              <w:t xml:space="preserve">There will be </w:t>
            </w:r>
            <w:r w:rsidR="00F065CF" w:rsidRPr="00374BBA">
              <w:rPr>
                <w:rFonts w:cs="Calibri"/>
                <w:color w:val="000000"/>
                <w:szCs w:val="20"/>
              </w:rPr>
              <w:t xml:space="preserve">only </w:t>
            </w:r>
            <w:r w:rsidRPr="00374BBA">
              <w:rPr>
                <w:rFonts w:cs="Calibri"/>
                <w:color w:val="000000"/>
                <w:szCs w:val="20"/>
              </w:rPr>
              <w:t xml:space="preserve">one </w:t>
            </w:r>
            <w:r w:rsidR="00F065CF" w:rsidRPr="00374BBA">
              <w:rPr>
                <w:rFonts w:cs="Calibri"/>
                <w:color w:val="000000"/>
                <w:szCs w:val="20"/>
              </w:rPr>
              <w:t>Counterparty</w:t>
            </w:r>
            <w:r w:rsidR="00786E00" w:rsidRPr="00374BBA">
              <w:rPr>
                <w:rFonts w:cs="Calibri"/>
                <w:color w:val="000000"/>
                <w:szCs w:val="20"/>
              </w:rPr>
              <w:t xml:space="preserve">. </w:t>
            </w:r>
            <w:r w:rsidR="0056428A" w:rsidRPr="00374BBA">
              <w:rPr>
                <w:rFonts w:cs="Calibri"/>
                <w:color w:val="000000"/>
                <w:szCs w:val="20"/>
              </w:rPr>
              <w:br/>
            </w:r>
            <w:r w:rsidR="00001560" w:rsidRPr="00374BBA">
              <w:rPr>
                <w:rFonts w:cs="Calibri"/>
                <w:color w:val="000000"/>
                <w:szCs w:val="20"/>
              </w:rPr>
              <w:t xml:space="preserve">The Case </w:t>
            </w:r>
            <w:r w:rsidRPr="00374BBA">
              <w:rPr>
                <w:rFonts w:cs="Calibri"/>
                <w:color w:val="000000"/>
                <w:szCs w:val="20"/>
              </w:rPr>
              <w:t>O</w:t>
            </w:r>
            <w:r w:rsidR="004347BD" w:rsidRPr="00374BBA">
              <w:rPr>
                <w:rFonts w:cs="Calibri"/>
                <w:color w:val="000000"/>
                <w:szCs w:val="20"/>
              </w:rPr>
              <w:t>wner and the Counterparty</w:t>
            </w:r>
            <w:r w:rsidRPr="00374BBA">
              <w:rPr>
                <w:rFonts w:cs="Calibri"/>
                <w:color w:val="000000"/>
                <w:szCs w:val="20"/>
              </w:rPr>
              <w:t xml:space="preserve"> are herein collectively referred to as the Participants;</w:t>
            </w:r>
            <w:r w:rsidR="00AE4416" w:rsidRPr="00374BBA">
              <w:rPr>
                <w:rFonts w:cs="Calibri"/>
                <w:color w:val="000000"/>
                <w:szCs w:val="20"/>
              </w:rPr>
              <w:br/>
            </w:r>
          </w:p>
          <w:p w:rsidR="00D54656" w:rsidRPr="00374BBA" w:rsidRDefault="00FD3F38" w:rsidP="00D16BCE">
            <w:pPr>
              <w:jc w:val="left"/>
              <w:rPr>
                <w:rFonts w:cs="Calibri"/>
                <w:b/>
                <w:color w:val="000000"/>
                <w:szCs w:val="20"/>
              </w:rPr>
            </w:pPr>
            <w:r w:rsidRPr="00374BBA">
              <w:rPr>
                <w:rFonts w:cs="Calibri"/>
                <w:b/>
                <w:color w:val="000000"/>
                <w:szCs w:val="20"/>
              </w:rPr>
              <w:t>Send Claim for – Reimbursement – Administr</w:t>
            </w:r>
            <w:r w:rsidR="00795130" w:rsidRPr="00374BBA">
              <w:rPr>
                <w:rFonts w:cs="Calibri"/>
                <w:b/>
                <w:color w:val="000000"/>
                <w:szCs w:val="20"/>
              </w:rPr>
              <w:t>ative check /Medical information</w:t>
            </w:r>
          </w:p>
          <w:p w:rsidR="00D54656" w:rsidRPr="00374BBA" w:rsidRDefault="00001560" w:rsidP="00EF3FD8">
            <w:pPr>
              <w:numPr>
                <w:ilvl w:val="0"/>
                <w:numId w:val="28"/>
              </w:numPr>
              <w:jc w:val="left"/>
              <w:rPr>
                <w:rFonts w:cs="Calibri"/>
                <w:color w:val="000000"/>
                <w:szCs w:val="20"/>
              </w:rPr>
            </w:pPr>
            <w:r w:rsidRPr="00374BBA">
              <w:rPr>
                <w:rFonts w:cs="Calibri"/>
                <w:color w:val="000000"/>
                <w:szCs w:val="20"/>
              </w:rPr>
              <w:t>The Case</w:t>
            </w:r>
            <w:r w:rsidR="00D54656" w:rsidRPr="00374BBA">
              <w:rPr>
                <w:rFonts w:cs="Calibri"/>
                <w:color w:val="000000"/>
                <w:szCs w:val="20"/>
              </w:rPr>
              <w:t xml:space="preserve"> Owner fills in a </w:t>
            </w:r>
            <w:r w:rsidR="00670F6B" w:rsidRPr="00374BBA">
              <w:rPr>
                <w:rFonts w:cs="Calibri"/>
                <w:color w:val="000000"/>
                <w:szCs w:val="20"/>
              </w:rPr>
              <w:t>"</w:t>
            </w:r>
            <w:r w:rsidR="00CE494F" w:rsidRPr="00374BBA">
              <w:rPr>
                <w:rFonts w:cs="Calibri"/>
                <w:color w:val="000000"/>
                <w:szCs w:val="20"/>
              </w:rPr>
              <w:t>Claim for -</w:t>
            </w:r>
            <w:r w:rsidR="00D54656" w:rsidRPr="00374BBA">
              <w:rPr>
                <w:rFonts w:cs="Calibri"/>
                <w:color w:val="000000"/>
                <w:szCs w:val="20"/>
              </w:rPr>
              <w:t xml:space="preserve"> </w:t>
            </w:r>
            <w:r w:rsidR="00CE494F" w:rsidRPr="00374BBA">
              <w:rPr>
                <w:rFonts w:cs="Calibri"/>
                <w:color w:val="000000"/>
                <w:szCs w:val="20"/>
              </w:rPr>
              <w:t>R</w:t>
            </w:r>
            <w:r w:rsidR="009C43BA" w:rsidRPr="00374BBA">
              <w:rPr>
                <w:rFonts w:cs="Calibri"/>
                <w:color w:val="000000"/>
                <w:szCs w:val="20"/>
              </w:rPr>
              <w:t xml:space="preserve">eimbursement </w:t>
            </w:r>
            <w:r w:rsidR="00CE494F" w:rsidRPr="00374BBA">
              <w:rPr>
                <w:rFonts w:cs="Calibri"/>
                <w:color w:val="000000"/>
                <w:szCs w:val="20"/>
              </w:rPr>
              <w:t>- A</w:t>
            </w:r>
            <w:r w:rsidR="009C43BA" w:rsidRPr="00374BBA">
              <w:rPr>
                <w:rFonts w:cs="Calibri"/>
                <w:color w:val="000000"/>
                <w:szCs w:val="20"/>
              </w:rPr>
              <w:t>dministrative check</w:t>
            </w:r>
            <w:r w:rsidR="00CE494F" w:rsidRPr="00374BBA">
              <w:rPr>
                <w:rFonts w:cs="Calibri"/>
                <w:color w:val="000000"/>
                <w:szCs w:val="20"/>
              </w:rPr>
              <w:t>/M</w:t>
            </w:r>
            <w:r w:rsidR="00996235" w:rsidRPr="00374BBA">
              <w:rPr>
                <w:rFonts w:cs="Calibri"/>
                <w:color w:val="000000"/>
                <w:szCs w:val="20"/>
              </w:rPr>
              <w:t>edical Information</w:t>
            </w:r>
            <w:r w:rsidR="00670F6B" w:rsidRPr="00374BBA">
              <w:rPr>
                <w:rFonts w:cs="Calibri"/>
                <w:color w:val="000000"/>
                <w:szCs w:val="20"/>
              </w:rPr>
              <w:t>"</w:t>
            </w:r>
            <w:r w:rsidR="00637550" w:rsidRPr="00374BBA">
              <w:rPr>
                <w:rFonts w:cs="Calibri"/>
                <w:color w:val="000000"/>
                <w:szCs w:val="20"/>
              </w:rPr>
              <w:t xml:space="preserve"> </w:t>
            </w:r>
            <w:r w:rsidR="00637550" w:rsidRPr="00374BBA">
              <w:rPr>
                <w:rFonts w:cs="Calibri"/>
                <w:b/>
                <w:color w:val="000000"/>
                <w:szCs w:val="20"/>
              </w:rPr>
              <w:t>(H</w:t>
            </w:r>
            <w:r w:rsidR="0076615E" w:rsidRPr="00374BBA">
              <w:rPr>
                <w:rFonts w:cs="Calibri"/>
                <w:b/>
                <w:color w:val="000000"/>
                <w:szCs w:val="20"/>
              </w:rPr>
              <w:t>020</w:t>
            </w:r>
            <w:r w:rsidR="00D54656" w:rsidRPr="00374BBA">
              <w:rPr>
                <w:rFonts w:cs="Calibri"/>
                <w:b/>
                <w:color w:val="000000"/>
                <w:szCs w:val="20"/>
              </w:rPr>
              <w:t>)</w:t>
            </w:r>
            <w:r w:rsidR="00D54656" w:rsidRPr="00374BBA">
              <w:rPr>
                <w:rFonts w:cs="Calibri"/>
                <w:color w:val="000000"/>
                <w:szCs w:val="20"/>
              </w:rPr>
              <w:t xml:space="preserve"> by entering all the </w:t>
            </w:r>
            <w:r w:rsidR="005735B3" w:rsidRPr="00374BBA">
              <w:rPr>
                <w:rFonts w:cs="Calibri"/>
                <w:color w:val="000000"/>
                <w:szCs w:val="20"/>
              </w:rPr>
              <w:t>necessary information regarding</w:t>
            </w:r>
            <w:r w:rsidR="00006889" w:rsidRPr="00374BBA">
              <w:rPr>
                <w:rFonts w:cs="Calibri"/>
                <w:color w:val="000000"/>
                <w:szCs w:val="20"/>
              </w:rPr>
              <w:t xml:space="preserve"> </w:t>
            </w:r>
            <w:r w:rsidR="00C445AE" w:rsidRPr="00374BBA">
              <w:rPr>
                <w:rFonts w:cs="Calibri"/>
                <w:color w:val="000000"/>
                <w:szCs w:val="20"/>
              </w:rPr>
              <w:t xml:space="preserve">the </w:t>
            </w:r>
            <w:r w:rsidR="0061071B" w:rsidRPr="00374BBA">
              <w:rPr>
                <w:rFonts w:cs="Calibri"/>
                <w:color w:val="000000"/>
                <w:szCs w:val="20"/>
              </w:rPr>
              <w:t>claim</w:t>
            </w:r>
            <w:r w:rsidR="007021DC" w:rsidRPr="00374BBA">
              <w:rPr>
                <w:rFonts w:cs="Calibri"/>
                <w:color w:val="000000"/>
                <w:szCs w:val="20"/>
              </w:rPr>
              <w:t>;</w:t>
            </w:r>
          </w:p>
          <w:p w:rsidR="00D54656" w:rsidRPr="00374BBA" w:rsidRDefault="00D54656" w:rsidP="00EF3FD8">
            <w:pPr>
              <w:numPr>
                <w:ilvl w:val="0"/>
                <w:numId w:val="28"/>
              </w:numPr>
              <w:jc w:val="left"/>
              <w:rPr>
                <w:rFonts w:cs="Calibri"/>
                <w:color w:val="000000"/>
                <w:szCs w:val="20"/>
              </w:rPr>
            </w:pPr>
            <w:r w:rsidRPr="00374BBA">
              <w:rPr>
                <w:rFonts w:cs="Calibri"/>
                <w:color w:val="000000"/>
                <w:szCs w:val="20"/>
              </w:rPr>
              <w:t>Th</w:t>
            </w:r>
            <w:r w:rsidR="00001560" w:rsidRPr="00374BBA">
              <w:rPr>
                <w:rFonts w:cs="Calibri"/>
                <w:color w:val="000000"/>
                <w:szCs w:val="20"/>
              </w:rPr>
              <w:t xml:space="preserve">e Case </w:t>
            </w:r>
            <w:r w:rsidR="00637550" w:rsidRPr="00374BBA">
              <w:rPr>
                <w:rFonts w:cs="Calibri"/>
                <w:color w:val="000000"/>
                <w:szCs w:val="20"/>
              </w:rPr>
              <w:t>Owner sends the H</w:t>
            </w:r>
            <w:r w:rsidR="0076615E" w:rsidRPr="00374BBA">
              <w:rPr>
                <w:rFonts w:cs="Calibri"/>
                <w:color w:val="000000"/>
                <w:szCs w:val="20"/>
              </w:rPr>
              <w:t>020</w:t>
            </w:r>
            <w:r w:rsidR="00670F6B" w:rsidRPr="00374BBA">
              <w:rPr>
                <w:rFonts w:cs="Calibri"/>
                <w:color w:val="000000"/>
                <w:szCs w:val="20"/>
              </w:rPr>
              <w:t xml:space="preserve"> to the Counterparty</w:t>
            </w:r>
            <w:r w:rsidRPr="00374BBA">
              <w:rPr>
                <w:rFonts w:cs="Calibri"/>
                <w:color w:val="000000"/>
                <w:szCs w:val="20"/>
              </w:rPr>
              <w:t>, i</w:t>
            </w:r>
            <w:r w:rsidR="00861324" w:rsidRPr="00374BBA">
              <w:rPr>
                <w:rFonts w:cs="Calibri"/>
                <w:color w:val="000000"/>
                <w:szCs w:val="20"/>
              </w:rPr>
              <w:t xml:space="preserve">ncluding </w:t>
            </w:r>
            <w:r w:rsidR="00670F6B" w:rsidRPr="00374BBA">
              <w:rPr>
                <w:rFonts w:cs="Calibri"/>
                <w:color w:val="000000"/>
                <w:szCs w:val="20"/>
              </w:rPr>
              <w:t>any attachment(s) if necessary</w:t>
            </w:r>
          </w:p>
          <w:p w:rsidR="006565EA" w:rsidRPr="00374BBA" w:rsidRDefault="006565EA" w:rsidP="006565EA">
            <w:pPr>
              <w:jc w:val="left"/>
              <w:rPr>
                <w:rFonts w:cs="Calibri"/>
                <w:color w:val="000000"/>
                <w:szCs w:val="20"/>
              </w:rPr>
            </w:pPr>
          </w:p>
          <w:p w:rsidR="00D54656" w:rsidRPr="00374BBA" w:rsidRDefault="00D54656" w:rsidP="00FD3F38">
            <w:pPr>
              <w:autoSpaceDE w:val="0"/>
              <w:autoSpaceDN w:val="0"/>
              <w:adjustRightInd w:val="0"/>
              <w:jc w:val="left"/>
              <w:rPr>
                <w:rFonts w:cs="Calibri"/>
                <w:b/>
                <w:color w:val="000000"/>
                <w:szCs w:val="20"/>
              </w:rPr>
            </w:pPr>
            <w:r w:rsidRPr="00374BBA">
              <w:rPr>
                <w:rFonts w:cs="Calibri"/>
                <w:b/>
                <w:color w:val="000000"/>
                <w:szCs w:val="20"/>
              </w:rPr>
              <w:t>Process Request &amp; Send Reply</w:t>
            </w:r>
            <w:r w:rsidR="009A730D">
              <w:rPr>
                <w:rFonts w:cs="Calibri"/>
                <w:b/>
                <w:color w:val="000000"/>
                <w:szCs w:val="20"/>
              </w:rPr>
              <w:t xml:space="preserve"> to accept the claim</w:t>
            </w:r>
          </w:p>
          <w:p w:rsidR="00D54656" w:rsidRPr="00374BBA" w:rsidRDefault="00F63841" w:rsidP="00EF3FD8">
            <w:pPr>
              <w:numPr>
                <w:ilvl w:val="0"/>
                <w:numId w:val="28"/>
              </w:numPr>
              <w:jc w:val="left"/>
              <w:rPr>
                <w:rFonts w:cs="Calibri"/>
                <w:color w:val="000000"/>
                <w:szCs w:val="20"/>
              </w:rPr>
            </w:pPr>
            <w:r w:rsidRPr="00374BBA">
              <w:rPr>
                <w:rFonts w:cs="Calibri"/>
                <w:color w:val="000000"/>
                <w:szCs w:val="20"/>
              </w:rPr>
              <w:t>The</w:t>
            </w:r>
            <w:r w:rsidR="00D54656" w:rsidRPr="00374BBA">
              <w:rPr>
                <w:rFonts w:cs="Calibri"/>
                <w:color w:val="000000"/>
                <w:szCs w:val="20"/>
              </w:rPr>
              <w:t xml:space="preserve"> Counter</w:t>
            </w:r>
            <w:r w:rsidR="00637550" w:rsidRPr="00374BBA">
              <w:rPr>
                <w:rFonts w:cs="Calibri"/>
                <w:color w:val="000000"/>
                <w:szCs w:val="20"/>
              </w:rPr>
              <w:t>party receives and views an H</w:t>
            </w:r>
            <w:r w:rsidR="00095786" w:rsidRPr="00374BBA">
              <w:rPr>
                <w:rFonts w:cs="Calibri"/>
                <w:color w:val="000000"/>
                <w:szCs w:val="20"/>
              </w:rPr>
              <w:t>020</w:t>
            </w:r>
            <w:r w:rsidR="00D54656" w:rsidRPr="00374BBA">
              <w:rPr>
                <w:rFonts w:cs="Calibri"/>
                <w:color w:val="000000"/>
                <w:szCs w:val="20"/>
              </w:rPr>
              <w:t xml:space="preserve">, and </w:t>
            </w:r>
            <w:r w:rsidR="00095786" w:rsidRPr="00374BBA">
              <w:rPr>
                <w:rFonts w:cs="Calibri"/>
                <w:color w:val="000000"/>
                <w:szCs w:val="20"/>
              </w:rPr>
              <w:t xml:space="preserve">any </w:t>
            </w:r>
            <w:r w:rsidR="00095786" w:rsidRPr="00374BBA">
              <w:rPr>
                <w:rFonts w:cs="Calibri"/>
                <w:color w:val="000000"/>
                <w:szCs w:val="20"/>
              </w:rPr>
              <w:lastRenderedPageBreak/>
              <w:t xml:space="preserve">possible </w:t>
            </w:r>
            <w:r w:rsidR="00D54656" w:rsidRPr="00374BBA">
              <w:rPr>
                <w:rFonts w:cs="Calibri"/>
                <w:color w:val="000000"/>
                <w:szCs w:val="20"/>
              </w:rPr>
              <w:t>attachment</w:t>
            </w:r>
            <w:r w:rsidR="00095786" w:rsidRPr="00374BBA">
              <w:rPr>
                <w:rFonts w:cs="Calibri"/>
                <w:color w:val="000000"/>
                <w:szCs w:val="20"/>
              </w:rPr>
              <w:t>(</w:t>
            </w:r>
            <w:r w:rsidR="00D54656" w:rsidRPr="00374BBA">
              <w:rPr>
                <w:rFonts w:cs="Calibri"/>
                <w:color w:val="000000"/>
                <w:szCs w:val="20"/>
              </w:rPr>
              <w:t>s</w:t>
            </w:r>
            <w:r w:rsidR="00095786" w:rsidRPr="00374BBA">
              <w:rPr>
                <w:rFonts w:cs="Calibri"/>
                <w:color w:val="000000"/>
                <w:szCs w:val="20"/>
              </w:rPr>
              <w:t>)</w:t>
            </w:r>
            <w:r w:rsidR="00D54656" w:rsidRPr="00374BBA">
              <w:rPr>
                <w:rFonts w:cs="Calibri"/>
                <w:color w:val="000000"/>
                <w:szCs w:val="20"/>
              </w:rPr>
              <w:t>;</w:t>
            </w:r>
          </w:p>
          <w:p w:rsidR="00D54656" w:rsidRPr="00374BBA" w:rsidRDefault="00095786" w:rsidP="00EF3FD8">
            <w:pPr>
              <w:numPr>
                <w:ilvl w:val="0"/>
                <w:numId w:val="28"/>
              </w:numPr>
              <w:jc w:val="left"/>
              <w:rPr>
                <w:rFonts w:cs="Calibri"/>
                <w:color w:val="000000"/>
                <w:szCs w:val="20"/>
              </w:rPr>
            </w:pPr>
            <w:r w:rsidRPr="00374BBA">
              <w:rPr>
                <w:rFonts w:cs="Calibri"/>
                <w:color w:val="000000"/>
                <w:szCs w:val="20"/>
              </w:rPr>
              <w:t>The</w:t>
            </w:r>
            <w:r w:rsidR="00D54656" w:rsidRPr="00374BBA">
              <w:rPr>
                <w:rFonts w:cs="Calibri"/>
                <w:color w:val="000000"/>
                <w:szCs w:val="20"/>
              </w:rPr>
              <w:t xml:space="preserve"> Counterparty fills in a </w:t>
            </w:r>
            <w:r w:rsidR="00670F6B" w:rsidRPr="00374BBA">
              <w:rPr>
                <w:rFonts w:cs="Calibri"/>
                <w:color w:val="000000"/>
                <w:szCs w:val="20"/>
              </w:rPr>
              <w:t>"Reply to Claim for Reimbursement – Administrative check/Medical</w:t>
            </w:r>
            <w:r w:rsidR="00996235" w:rsidRPr="00374BBA">
              <w:rPr>
                <w:rFonts w:cs="Calibri"/>
                <w:color w:val="000000"/>
                <w:szCs w:val="20"/>
              </w:rPr>
              <w:t xml:space="preserve"> Information</w:t>
            </w:r>
            <w:r w:rsidR="00670F6B" w:rsidRPr="00374BBA">
              <w:rPr>
                <w:rFonts w:cs="Calibri"/>
                <w:szCs w:val="20"/>
                <w:lang w:val="en-US"/>
              </w:rPr>
              <w:t>"</w:t>
            </w:r>
            <w:r w:rsidR="00D05159" w:rsidRPr="00374BBA">
              <w:rPr>
                <w:rFonts w:cs="Calibri"/>
                <w:color w:val="000000"/>
                <w:szCs w:val="20"/>
              </w:rPr>
              <w:t xml:space="preserve"> </w:t>
            </w:r>
            <w:r w:rsidR="00637550" w:rsidRPr="00374BBA">
              <w:rPr>
                <w:rFonts w:cs="Calibri"/>
                <w:b/>
                <w:color w:val="000000"/>
                <w:szCs w:val="20"/>
              </w:rPr>
              <w:t>(H</w:t>
            </w:r>
            <w:r w:rsidR="0076615E" w:rsidRPr="00374BBA">
              <w:rPr>
                <w:rFonts w:cs="Calibri"/>
                <w:b/>
                <w:color w:val="000000"/>
                <w:szCs w:val="20"/>
              </w:rPr>
              <w:t>021</w:t>
            </w:r>
            <w:r w:rsidR="00D54656" w:rsidRPr="00374BBA">
              <w:rPr>
                <w:rFonts w:cs="Calibri"/>
                <w:b/>
                <w:color w:val="000000"/>
                <w:szCs w:val="20"/>
              </w:rPr>
              <w:t>)</w:t>
            </w:r>
            <w:r w:rsidR="00B10295" w:rsidRPr="00374BBA">
              <w:rPr>
                <w:rFonts w:cs="Calibri"/>
                <w:b/>
                <w:color w:val="000000"/>
                <w:szCs w:val="20"/>
              </w:rPr>
              <w:t>;</w:t>
            </w:r>
          </w:p>
          <w:p w:rsidR="00D471CC" w:rsidRPr="00374BBA" w:rsidRDefault="00643A13" w:rsidP="000F2CFE">
            <w:pPr>
              <w:numPr>
                <w:ilvl w:val="0"/>
                <w:numId w:val="28"/>
              </w:numPr>
              <w:jc w:val="left"/>
              <w:rPr>
                <w:rFonts w:cs="Calibri"/>
                <w:color w:val="000000"/>
                <w:szCs w:val="20"/>
              </w:rPr>
            </w:pPr>
            <w:r w:rsidRPr="00374BBA">
              <w:rPr>
                <w:rFonts w:cs="Calibri"/>
                <w:color w:val="000000"/>
                <w:szCs w:val="20"/>
              </w:rPr>
              <w:t>The C</w:t>
            </w:r>
            <w:r w:rsidR="00095786" w:rsidRPr="00374BBA">
              <w:rPr>
                <w:rFonts w:cs="Calibri"/>
                <w:color w:val="000000"/>
                <w:szCs w:val="20"/>
              </w:rPr>
              <w:t>ounterparty sends its</w:t>
            </w:r>
            <w:r w:rsidR="00637550" w:rsidRPr="00374BBA">
              <w:rPr>
                <w:rFonts w:cs="Calibri"/>
                <w:color w:val="000000"/>
                <w:szCs w:val="20"/>
              </w:rPr>
              <w:t xml:space="preserve"> H</w:t>
            </w:r>
            <w:r w:rsidR="0076615E" w:rsidRPr="00374BBA">
              <w:rPr>
                <w:rFonts w:cs="Calibri"/>
                <w:color w:val="000000"/>
                <w:szCs w:val="20"/>
              </w:rPr>
              <w:t>021</w:t>
            </w:r>
            <w:r w:rsidR="00507A50" w:rsidRPr="00374BBA">
              <w:rPr>
                <w:rFonts w:cs="Calibri"/>
                <w:color w:val="000000"/>
                <w:szCs w:val="20"/>
              </w:rPr>
              <w:t xml:space="preserve"> to the Case </w:t>
            </w:r>
            <w:r w:rsidR="009953C6" w:rsidRPr="00374BBA">
              <w:rPr>
                <w:rFonts w:cs="Calibri"/>
                <w:color w:val="000000"/>
                <w:szCs w:val="20"/>
              </w:rPr>
              <w:t>Owner</w:t>
            </w:r>
            <w:r w:rsidR="00D54656" w:rsidRPr="00374BBA">
              <w:rPr>
                <w:rFonts w:cs="Calibri"/>
                <w:color w:val="000000"/>
                <w:szCs w:val="20"/>
              </w:rPr>
              <w:t>, i</w:t>
            </w:r>
            <w:r w:rsidR="00095786" w:rsidRPr="00374BBA">
              <w:rPr>
                <w:rFonts w:cs="Calibri"/>
                <w:color w:val="000000"/>
                <w:szCs w:val="20"/>
              </w:rPr>
              <w:t>ncluding any attachment</w:t>
            </w:r>
            <w:r w:rsidR="009953C6" w:rsidRPr="00374BBA">
              <w:rPr>
                <w:rFonts w:cs="Calibri"/>
                <w:color w:val="000000"/>
                <w:szCs w:val="20"/>
              </w:rPr>
              <w:t>(</w:t>
            </w:r>
            <w:r w:rsidR="00095786" w:rsidRPr="00374BBA">
              <w:rPr>
                <w:rFonts w:cs="Calibri"/>
                <w:color w:val="000000"/>
                <w:szCs w:val="20"/>
              </w:rPr>
              <w:t>s</w:t>
            </w:r>
            <w:r w:rsidR="009953C6" w:rsidRPr="00374BBA">
              <w:rPr>
                <w:rFonts w:cs="Calibri"/>
                <w:color w:val="000000"/>
                <w:szCs w:val="20"/>
              </w:rPr>
              <w:t>) if necessary</w:t>
            </w:r>
            <w:r w:rsidR="00B10295" w:rsidRPr="00374BBA">
              <w:rPr>
                <w:rFonts w:cs="Calibri"/>
                <w:color w:val="000000"/>
                <w:szCs w:val="20"/>
              </w:rPr>
              <w:t>;</w:t>
            </w:r>
          </w:p>
          <w:p w:rsidR="005032F7" w:rsidRPr="00374BBA" w:rsidRDefault="00B10295" w:rsidP="000F2CFE">
            <w:pPr>
              <w:numPr>
                <w:ilvl w:val="0"/>
                <w:numId w:val="28"/>
              </w:numPr>
              <w:jc w:val="left"/>
              <w:rPr>
                <w:rFonts w:cs="Calibri"/>
                <w:color w:val="000000"/>
                <w:szCs w:val="20"/>
              </w:rPr>
            </w:pPr>
            <w:r w:rsidRPr="00374BBA">
              <w:rPr>
                <w:rFonts w:cs="Calibri"/>
                <w:color w:val="000000"/>
                <w:szCs w:val="20"/>
              </w:rPr>
              <w:t>The Case Owner receives the "Reply to Claim for Reimbursement – Administrative check/Medical Information</w:t>
            </w:r>
            <w:r w:rsidRPr="00374BBA">
              <w:rPr>
                <w:rFonts w:cs="Calibri"/>
                <w:szCs w:val="20"/>
                <w:lang w:val="en-US"/>
              </w:rPr>
              <w:t>"</w:t>
            </w:r>
            <w:r w:rsidRPr="00374BBA">
              <w:rPr>
                <w:rFonts w:cs="Calibri"/>
                <w:color w:val="000000"/>
                <w:szCs w:val="20"/>
              </w:rPr>
              <w:t xml:space="preserve"> (H021);</w:t>
            </w:r>
          </w:p>
          <w:p w:rsidR="00D54656" w:rsidRDefault="00D54656" w:rsidP="009E2DBC">
            <w:pPr>
              <w:numPr>
                <w:ilvl w:val="0"/>
                <w:numId w:val="28"/>
              </w:numPr>
              <w:jc w:val="left"/>
              <w:rPr>
                <w:rFonts w:cs="Calibri"/>
                <w:color w:val="000000"/>
                <w:szCs w:val="20"/>
              </w:rPr>
            </w:pPr>
            <w:r w:rsidRPr="00374BBA">
              <w:rPr>
                <w:rFonts w:cs="Calibri"/>
                <w:color w:val="000000"/>
                <w:szCs w:val="20"/>
              </w:rPr>
              <w:t>The use case ends here</w:t>
            </w:r>
            <w:r w:rsidR="00CC1A0F" w:rsidRPr="00374BBA">
              <w:rPr>
                <w:rFonts w:cs="Calibri"/>
                <w:color w:val="000000"/>
                <w:szCs w:val="20"/>
              </w:rPr>
              <w:t xml:space="preserve">. </w:t>
            </w:r>
          </w:p>
          <w:p w:rsidR="005032F7" w:rsidRPr="00600643" w:rsidRDefault="005032F7" w:rsidP="005032F7">
            <w:pPr>
              <w:jc w:val="left"/>
              <w:rPr>
                <w:rFonts w:cs="Calibri"/>
                <w:color w:val="000000"/>
                <w:szCs w:val="20"/>
              </w:rPr>
            </w:pPr>
          </w:p>
        </w:tc>
      </w:tr>
      <w:tr w:rsidR="00FD3F38" w:rsidRPr="00374BBA" w:rsidTr="00FD3F38">
        <w:tblPrEx>
          <w:tblBorders>
            <w:bottom w:val="none" w:sz="0" w:space="0" w:color="auto"/>
          </w:tblBorders>
        </w:tblPrEx>
        <w:trPr>
          <w:trHeight w:val="36"/>
        </w:trPr>
        <w:tc>
          <w:tcPr>
            <w:tcW w:w="2628" w:type="dxa"/>
            <w:gridSpan w:val="2"/>
            <w:tcBorders>
              <w:top w:val="nil"/>
            </w:tcBorders>
          </w:tcPr>
          <w:p w:rsidR="00FD3F38" w:rsidRPr="00374BBA" w:rsidRDefault="00FD3F38" w:rsidP="00FD3F38">
            <w:pPr>
              <w:jc w:val="right"/>
              <w:rPr>
                <w:rFonts w:cs="Calibri"/>
                <w:b/>
                <w:szCs w:val="20"/>
              </w:rPr>
            </w:pPr>
            <w:r w:rsidRPr="00374BBA">
              <w:rPr>
                <w:rFonts w:cs="Calibri"/>
                <w:b/>
                <w:szCs w:val="20"/>
              </w:rPr>
              <w:lastRenderedPageBreak/>
              <w:t>Alternative Scenarios:</w:t>
            </w:r>
          </w:p>
          <w:p w:rsidR="00FD3F38" w:rsidRPr="00374BBA" w:rsidRDefault="00FD3F38" w:rsidP="000F5F81">
            <w:pPr>
              <w:jc w:val="right"/>
              <w:rPr>
                <w:rFonts w:cs="Calibri"/>
                <w:b/>
                <w:szCs w:val="20"/>
              </w:rPr>
            </w:pPr>
          </w:p>
        </w:tc>
        <w:tc>
          <w:tcPr>
            <w:tcW w:w="7110" w:type="dxa"/>
            <w:gridSpan w:val="3"/>
            <w:tcBorders>
              <w:bottom w:val="single" w:sz="6" w:space="0" w:color="auto"/>
            </w:tcBorders>
            <w:shd w:val="clear" w:color="auto" w:fill="auto"/>
          </w:tcPr>
          <w:p w:rsidR="00692627" w:rsidRPr="00374BBA" w:rsidRDefault="00445E95" w:rsidP="00D16BCE">
            <w:pPr>
              <w:pStyle w:val="Hints"/>
              <w:rPr>
                <w:rFonts w:ascii="Verdana" w:hAnsi="Verdana" w:cs="Calibri"/>
                <w:b/>
                <w:i/>
                <w:color w:val="auto"/>
              </w:rPr>
            </w:pPr>
            <w:r w:rsidRPr="00374BBA">
              <w:rPr>
                <w:rFonts w:ascii="Verdana" w:hAnsi="Verdana" w:cs="Calibri"/>
                <w:b/>
                <w:i/>
                <w:color w:val="auto"/>
                <w:u w:val="single"/>
              </w:rPr>
              <w:t>Branch 1:</w:t>
            </w:r>
            <w:r w:rsidR="00FD3F38" w:rsidRPr="00374BBA">
              <w:rPr>
                <w:rFonts w:ascii="Verdana" w:hAnsi="Verdana" w:cs="Calibri"/>
                <w:b/>
                <w:i/>
                <w:color w:val="auto"/>
              </w:rPr>
              <w:t xml:space="preserve"> at </w:t>
            </w:r>
            <w:r w:rsidR="00293F4E" w:rsidRPr="00374BBA">
              <w:rPr>
                <w:rFonts w:ascii="Verdana" w:hAnsi="Verdana" w:cs="Calibri"/>
                <w:b/>
                <w:i/>
                <w:color w:val="auto"/>
              </w:rPr>
              <w:t xml:space="preserve">Step 6, </w:t>
            </w:r>
            <w:r w:rsidR="008A6322" w:rsidRPr="00374BBA">
              <w:rPr>
                <w:rFonts w:ascii="Verdana" w:hAnsi="Verdana" w:cs="Calibri"/>
                <w:b/>
                <w:i/>
                <w:color w:val="auto"/>
              </w:rPr>
              <w:t xml:space="preserve">the Counterparty </w:t>
            </w:r>
            <w:r w:rsidR="007F0257" w:rsidRPr="00374BBA">
              <w:rPr>
                <w:rFonts w:ascii="Verdana" w:hAnsi="Verdana" w:cs="Calibri"/>
                <w:b/>
                <w:i/>
                <w:color w:val="auto"/>
              </w:rPr>
              <w:t>wants to</w:t>
            </w:r>
            <w:r w:rsidR="008A6322" w:rsidRPr="00374BBA">
              <w:rPr>
                <w:rFonts w:ascii="Verdana" w:hAnsi="Verdana" w:cs="Calibri"/>
                <w:b/>
                <w:i/>
                <w:color w:val="auto"/>
              </w:rPr>
              <w:t xml:space="preserve"> reject the whole claim</w:t>
            </w:r>
            <w:r w:rsidR="006565EA" w:rsidRPr="00374BBA">
              <w:rPr>
                <w:rFonts w:ascii="Verdana" w:hAnsi="Verdana" w:cs="Calibri"/>
                <w:b/>
                <w:i/>
                <w:color w:val="auto"/>
              </w:rPr>
              <w:t>.</w:t>
            </w:r>
            <w:r w:rsidR="008A6322" w:rsidRPr="00374BBA">
              <w:rPr>
                <w:rFonts w:ascii="Verdana" w:hAnsi="Verdana" w:cs="Calibri"/>
                <w:b/>
                <w:i/>
                <w:color w:val="auto"/>
              </w:rPr>
              <w:t xml:space="preserve"> </w:t>
            </w:r>
          </w:p>
          <w:p w:rsidR="008A6322" w:rsidRPr="00374BBA" w:rsidRDefault="008A6322" w:rsidP="00EF3FD8">
            <w:pPr>
              <w:pStyle w:val="Hints"/>
              <w:numPr>
                <w:ilvl w:val="0"/>
                <w:numId w:val="33"/>
              </w:numPr>
              <w:rPr>
                <w:rFonts w:ascii="Verdana" w:hAnsi="Verdana" w:cs="Calibri"/>
                <w:b/>
                <w:i/>
                <w:color w:val="auto"/>
                <w:u w:val="single"/>
              </w:rPr>
            </w:pPr>
            <w:r w:rsidRPr="00374BBA">
              <w:rPr>
                <w:rFonts w:ascii="Verdana" w:hAnsi="Verdana" w:cs="Calibri"/>
                <w:color w:val="auto"/>
              </w:rPr>
              <w:t xml:space="preserve">The Counterparty fills in a </w:t>
            </w:r>
            <w:r w:rsidR="00692627" w:rsidRPr="00374BBA">
              <w:rPr>
                <w:rFonts w:ascii="Verdana" w:hAnsi="Verdana" w:cs="Calibri"/>
                <w:color w:val="000000"/>
              </w:rPr>
              <w:t>"</w:t>
            </w:r>
            <w:r w:rsidR="00692627" w:rsidRPr="00374BBA">
              <w:rPr>
                <w:rFonts w:ascii="Verdana" w:hAnsi="Verdana" w:cs="Calibri"/>
                <w:color w:val="auto"/>
              </w:rPr>
              <w:t>Reply to Claim for Reimbursement – Administrati</w:t>
            </w:r>
            <w:r w:rsidR="00996235" w:rsidRPr="00374BBA">
              <w:rPr>
                <w:rFonts w:ascii="Verdana" w:hAnsi="Verdana" w:cs="Calibri"/>
                <w:color w:val="auto"/>
              </w:rPr>
              <w:t>ve check/Medical Information</w:t>
            </w:r>
            <w:r w:rsidR="00637550" w:rsidRPr="00374BBA">
              <w:rPr>
                <w:rFonts w:ascii="Verdana" w:hAnsi="Verdana" w:cs="Calibri"/>
                <w:color w:val="auto"/>
              </w:rPr>
              <w:t>" (H</w:t>
            </w:r>
            <w:r w:rsidR="00692627" w:rsidRPr="00374BBA">
              <w:rPr>
                <w:rFonts w:ascii="Verdana" w:hAnsi="Verdana" w:cs="Calibri"/>
                <w:color w:val="auto"/>
              </w:rPr>
              <w:t>021) by entering necessary information regarding the reject of the whole claim</w:t>
            </w:r>
            <w:r w:rsidR="002B14E6" w:rsidRPr="00374BBA">
              <w:rPr>
                <w:rFonts w:ascii="Verdana" w:hAnsi="Verdana" w:cs="Calibri"/>
                <w:color w:val="auto"/>
              </w:rPr>
              <w:t>;</w:t>
            </w:r>
          </w:p>
          <w:p w:rsidR="00692627" w:rsidRPr="00374BBA" w:rsidRDefault="00001560" w:rsidP="00EF3FD8">
            <w:pPr>
              <w:pStyle w:val="Hints"/>
              <w:numPr>
                <w:ilvl w:val="0"/>
                <w:numId w:val="33"/>
              </w:numPr>
              <w:rPr>
                <w:rFonts w:ascii="Verdana" w:hAnsi="Verdana" w:cs="Calibri"/>
                <w:i/>
                <w:color w:val="auto"/>
              </w:rPr>
            </w:pPr>
            <w:r w:rsidRPr="00374BBA">
              <w:rPr>
                <w:rFonts w:ascii="Verdana" w:hAnsi="Verdana" w:cs="Calibri"/>
                <w:color w:val="auto"/>
              </w:rPr>
              <w:t>The C</w:t>
            </w:r>
            <w:r w:rsidR="00672AD9" w:rsidRPr="00374BBA">
              <w:rPr>
                <w:rFonts w:ascii="Verdana" w:hAnsi="Verdana" w:cs="Calibri"/>
                <w:color w:val="auto"/>
              </w:rPr>
              <w:t>ounterparty sends its H</w:t>
            </w:r>
            <w:r w:rsidR="00687618" w:rsidRPr="00374BBA">
              <w:rPr>
                <w:rFonts w:ascii="Verdana" w:hAnsi="Verdana" w:cs="Calibri"/>
                <w:color w:val="auto"/>
              </w:rPr>
              <w:t>021</w:t>
            </w:r>
            <w:r w:rsidRPr="00374BBA">
              <w:rPr>
                <w:rFonts w:ascii="Verdana" w:hAnsi="Verdana" w:cs="Calibri"/>
                <w:color w:val="auto"/>
              </w:rPr>
              <w:t xml:space="preserve"> to the Case </w:t>
            </w:r>
            <w:r w:rsidR="00687618" w:rsidRPr="00374BBA">
              <w:rPr>
                <w:rFonts w:ascii="Verdana" w:hAnsi="Verdana" w:cs="Calibri"/>
                <w:color w:val="auto"/>
              </w:rPr>
              <w:t>Owner, including any attachment(s) if necessary</w:t>
            </w:r>
            <w:r w:rsidR="006565EA" w:rsidRPr="00374BBA">
              <w:rPr>
                <w:rFonts w:ascii="Verdana" w:hAnsi="Verdana" w:cs="Calibri"/>
                <w:color w:val="auto"/>
              </w:rPr>
              <w:t>;</w:t>
            </w:r>
          </w:p>
          <w:p w:rsidR="00687618" w:rsidRPr="00374BBA" w:rsidRDefault="00001560" w:rsidP="00EF3FD8">
            <w:pPr>
              <w:pStyle w:val="Hints"/>
              <w:numPr>
                <w:ilvl w:val="0"/>
                <w:numId w:val="33"/>
              </w:numPr>
              <w:rPr>
                <w:rFonts w:ascii="Verdana" w:hAnsi="Verdana" w:cs="Calibri"/>
                <w:i/>
                <w:color w:val="auto"/>
              </w:rPr>
            </w:pPr>
            <w:r w:rsidRPr="00374BBA">
              <w:rPr>
                <w:rFonts w:ascii="Verdana" w:hAnsi="Verdana" w:cs="Calibri"/>
                <w:color w:val="auto"/>
              </w:rPr>
              <w:t xml:space="preserve">The Case </w:t>
            </w:r>
            <w:r w:rsidR="00637550" w:rsidRPr="00374BBA">
              <w:rPr>
                <w:rFonts w:ascii="Verdana" w:hAnsi="Verdana" w:cs="Calibri"/>
                <w:color w:val="auto"/>
              </w:rPr>
              <w:t>Owner receives the H</w:t>
            </w:r>
            <w:r w:rsidR="00537636" w:rsidRPr="00374BBA">
              <w:rPr>
                <w:rFonts w:ascii="Verdana" w:hAnsi="Verdana" w:cs="Calibri"/>
                <w:color w:val="auto"/>
              </w:rPr>
              <w:t>021 reply,</w:t>
            </w:r>
            <w:r w:rsidR="003E23CA" w:rsidRPr="00374BBA">
              <w:rPr>
                <w:rFonts w:ascii="Verdana" w:hAnsi="Verdana" w:cs="Calibri"/>
                <w:color w:val="auto"/>
              </w:rPr>
              <w:t xml:space="preserve"> including any attachments if provided,</w:t>
            </w:r>
            <w:r w:rsidR="00537636" w:rsidRPr="00374BBA">
              <w:rPr>
                <w:rFonts w:ascii="Verdana" w:hAnsi="Verdana" w:cs="Calibri"/>
                <w:color w:val="auto"/>
              </w:rPr>
              <w:t xml:space="preserve"> and verifies its content and sees that the whole claim was rejected</w:t>
            </w:r>
            <w:r w:rsidR="006565EA" w:rsidRPr="00374BBA">
              <w:rPr>
                <w:rFonts w:ascii="Verdana" w:hAnsi="Verdana" w:cs="Calibri"/>
                <w:color w:val="000000"/>
              </w:rPr>
              <w:t>;</w:t>
            </w:r>
          </w:p>
          <w:p w:rsidR="00537636" w:rsidRPr="00374BBA" w:rsidRDefault="00D257FB" w:rsidP="009A730D">
            <w:pPr>
              <w:pStyle w:val="Hints"/>
              <w:numPr>
                <w:ilvl w:val="0"/>
                <w:numId w:val="33"/>
              </w:numPr>
              <w:rPr>
                <w:rFonts w:ascii="Verdana" w:hAnsi="Verdana" w:cs="Calibri"/>
                <w:i/>
                <w:color w:val="auto"/>
              </w:rPr>
            </w:pPr>
            <w:r w:rsidRPr="00374BBA">
              <w:rPr>
                <w:rFonts w:ascii="Verdana" w:hAnsi="Verdana" w:cs="Calibri"/>
                <w:color w:val="auto"/>
              </w:rPr>
              <w:t>[</w:t>
            </w:r>
            <w:r w:rsidR="00537636" w:rsidRPr="00374BBA">
              <w:rPr>
                <w:rFonts w:ascii="Verdana" w:hAnsi="Verdana" w:cs="Calibri"/>
                <w:color w:val="auto"/>
              </w:rPr>
              <w:t>This Branch</w:t>
            </w:r>
            <w:r w:rsidRPr="00374BBA">
              <w:rPr>
                <w:rFonts w:ascii="Verdana" w:hAnsi="Verdana" w:cs="Calibri"/>
                <w:color w:val="auto"/>
              </w:rPr>
              <w:t>]</w:t>
            </w:r>
            <w:r w:rsidR="00537636" w:rsidRPr="00374BBA">
              <w:rPr>
                <w:rFonts w:ascii="Verdana" w:hAnsi="Verdana" w:cs="Calibri"/>
                <w:color w:val="auto"/>
              </w:rPr>
              <w:t xml:space="preserve"> Ends and Process Reverts to</w:t>
            </w:r>
            <w:r w:rsidR="00537636" w:rsidRPr="00374BBA">
              <w:rPr>
                <w:rFonts w:ascii="Verdana" w:hAnsi="Verdana" w:cs="Calibri"/>
                <w:color w:val="000000"/>
              </w:rPr>
              <w:t xml:space="preserve"> [</w:t>
            </w:r>
            <w:r w:rsidR="00537636" w:rsidRPr="00374BBA">
              <w:rPr>
                <w:rFonts w:ascii="Verdana" w:hAnsi="Verdana" w:cs="Calibri"/>
                <w:b/>
                <w:color w:val="000000"/>
              </w:rPr>
              <w:t>Step 3</w:t>
            </w:r>
            <w:r w:rsidR="00537636" w:rsidRPr="00374BBA">
              <w:rPr>
                <w:rFonts w:ascii="Verdana" w:hAnsi="Verdana" w:cs="Calibri"/>
                <w:color w:val="000000"/>
              </w:rPr>
              <w:t xml:space="preserve">] </w:t>
            </w:r>
            <w:r w:rsidR="00537636" w:rsidRPr="00374BBA">
              <w:rPr>
                <w:rFonts w:ascii="Verdana" w:hAnsi="Verdana" w:cs="Calibri"/>
                <w:color w:val="auto"/>
              </w:rPr>
              <w:t>of the Main Scenario</w:t>
            </w:r>
            <w:r w:rsidR="00F844B3" w:rsidRPr="00374BBA">
              <w:rPr>
                <w:rFonts w:ascii="Verdana" w:hAnsi="Verdana" w:cs="Calibri"/>
                <w:color w:val="auto"/>
              </w:rPr>
              <w:t xml:space="preserve"> in order to potentially send another claim.</w:t>
            </w:r>
          </w:p>
        </w:tc>
      </w:tr>
      <w:tr w:rsidR="007F0257" w:rsidRPr="00374BBA" w:rsidTr="00FD3F38">
        <w:tblPrEx>
          <w:tblBorders>
            <w:bottom w:val="none" w:sz="0" w:space="0" w:color="auto"/>
          </w:tblBorders>
        </w:tblPrEx>
        <w:trPr>
          <w:trHeight w:val="36"/>
        </w:trPr>
        <w:tc>
          <w:tcPr>
            <w:tcW w:w="2628" w:type="dxa"/>
            <w:gridSpan w:val="2"/>
            <w:tcBorders>
              <w:top w:val="nil"/>
            </w:tcBorders>
          </w:tcPr>
          <w:p w:rsidR="007F0257" w:rsidRPr="00374BBA" w:rsidRDefault="007F0257" w:rsidP="00FD3F38">
            <w:pPr>
              <w:jc w:val="right"/>
              <w:rPr>
                <w:rFonts w:cs="Calibri"/>
                <w:b/>
                <w:szCs w:val="20"/>
              </w:rPr>
            </w:pPr>
          </w:p>
        </w:tc>
        <w:tc>
          <w:tcPr>
            <w:tcW w:w="7110" w:type="dxa"/>
            <w:gridSpan w:val="3"/>
            <w:tcBorders>
              <w:bottom w:val="single" w:sz="6" w:space="0" w:color="auto"/>
            </w:tcBorders>
            <w:shd w:val="clear" w:color="auto" w:fill="auto"/>
          </w:tcPr>
          <w:p w:rsidR="007F0257" w:rsidRPr="00374BBA" w:rsidRDefault="007F0257" w:rsidP="00D16BCE">
            <w:pPr>
              <w:pStyle w:val="Hints"/>
              <w:rPr>
                <w:rFonts w:ascii="Verdana" w:hAnsi="Verdana" w:cs="Calibri"/>
                <w:b/>
                <w:i/>
                <w:color w:val="auto"/>
              </w:rPr>
            </w:pPr>
            <w:r w:rsidRPr="00374BBA">
              <w:rPr>
                <w:rFonts w:ascii="Verdana" w:hAnsi="Verdana" w:cs="Calibri"/>
                <w:b/>
                <w:i/>
                <w:color w:val="auto"/>
                <w:u w:val="single"/>
              </w:rPr>
              <w:t>Branch 2:</w:t>
            </w:r>
            <w:r w:rsidRPr="00374BBA">
              <w:rPr>
                <w:rFonts w:ascii="Verdana" w:hAnsi="Verdana" w:cs="Calibri"/>
                <w:b/>
                <w:i/>
                <w:color w:val="auto"/>
              </w:rPr>
              <w:t xml:space="preserve"> at Step 6, the Counterparty wants to reject a part of the requested amount of the claim</w:t>
            </w:r>
            <w:r w:rsidR="006565EA" w:rsidRPr="00374BBA">
              <w:rPr>
                <w:rFonts w:ascii="Verdana" w:hAnsi="Verdana" w:cs="Calibri"/>
                <w:b/>
                <w:i/>
                <w:color w:val="auto"/>
              </w:rPr>
              <w:t>.</w:t>
            </w:r>
            <w:r w:rsidRPr="00374BBA">
              <w:rPr>
                <w:rFonts w:ascii="Verdana" w:hAnsi="Verdana" w:cs="Calibri"/>
                <w:b/>
                <w:i/>
                <w:color w:val="auto"/>
              </w:rPr>
              <w:t xml:space="preserve"> </w:t>
            </w:r>
          </w:p>
          <w:p w:rsidR="007F0257" w:rsidRPr="00374BBA" w:rsidRDefault="007F0257" w:rsidP="00EF3FD8">
            <w:pPr>
              <w:pStyle w:val="Hints"/>
              <w:numPr>
                <w:ilvl w:val="0"/>
                <w:numId w:val="34"/>
              </w:numPr>
              <w:rPr>
                <w:rFonts w:ascii="Verdana" w:hAnsi="Verdana" w:cs="Calibri"/>
                <w:b/>
                <w:i/>
                <w:color w:val="auto"/>
                <w:u w:val="single"/>
              </w:rPr>
            </w:pPr>
            <w:r w:rsidRPr="00374BBA">
              <w:rPr>
                <w:rFonts w:ascii="Verdana" w:hAnsi="Verdana" w:cs="Calibri"/>
                <w:color w:val="auto"/>
              </w:rPr>
              <w:t xml:space="preserve">The Counterparty fills in a </w:t>
            </w:r>
            <w:r w:rsidRPr="00374BBA">
              <w:rPr>
                <w:rFonts w:ascii="Verdana" w:hAnsi="Verdana" w:cs="Calibri"/>
                <w:color w:val="000000"/>
              </w:rPr>
              <w:t>"</w:t>
            </w:r>
            <w:r w:rsidRPr="00374BBA">
              <w:rPr>
                <w:rFonts w:ascii="Verdana" w:hAnsi="Verdana" w:cs="Calibri"/>
                <w:color w:val="auto"/>
              </w:rPr>
              <w:t>Reply to Claim for Reimbursement – Administrati</w:t>
            </w:r>
            <w:r w:rsidR="00996235" w:rsidRPr="00374BBA">
              <w:rPr>
                <w:rFonts w:ascii="Verdana" w:hAnsi="Verdana" w:cs="Calibri"/>
                <w:color w:val="auto"/>
              </w:rPr>
              <w:t>ve check/Medical Information</w:t>
            </w:r>
            <w:r w:rsidR="00637550" w:rsidRPr="00374BBA">
              <w:rPr>
                <w:rFonts w:ascii="Verdana" w:hAnsi="Verdana" w:cs="Calibri"/>
                <w:color w:val="auto"/>
              </w:rPr>
              <w:t>" (H</w:t>
            </w:r>
            <w:r w:rsidRPr="00374BBA">
              <w:rPr>
                <w:rFonts w:ascii="Verdana" w:hAnsi="Verdana" w:cs="Calibri"/>
                <w:color w:val="auto"/>
              </w:rPr>
              <w:t>021) by entering necessary information regarding the partial rejection</w:t>
            </w:r>
            <w:r w:rsidR="00537A62" w:rsidRPr="00374BBA">
              <w:rPr>
                <w:rFonts w:ascii="Verdana" w:hAnsi="Verdana" w:cs="Calibri"/>
                <w:color w:val="auto"/>
              </w:rPr>
              <w:t>;</w:t>
            </w:r>
          </w:p>
          <w:p w:rsidR="007F0257" w:rsidRPr="00374BBA" w:rsidRDefault="00001560" w:rsidP="00EF3FD8">
            <w:pPr>
              <w:pStyle w:val="Hints"/>
              <w:numPr>
                <w:ilvl w:val="0"/>
                <w:numId w:val="34"/>
              </w:numPr>
              <w:rPr>
                <w:rFonts w:ascii="Verdana" w:hAnsi="Verdana" w:cs="Calibri"/>
                <w:i/>
                <w:color w:val="auto"/>
              </w:rPr>
            </w:pPr>
            <w:r w:rsidRPr="00374BBA">
              <w:rPr>
                <w:rFonts w:ascii="Verdana" w:hAnsi="Verdana" w:cs="Calibri"/>
                <w:color w:val="auto"/>
              </w:rPr>
              <w:t>The C</w:t>
            </w:r>
            <w:r w:rsidR="00672AD9" w:rsidRPr="00374BBA">
              <w:rPr>
                <w:rFonts w:ascii="Verdana" w:hAnsi="Verdana" w:cs="Calibri"/>
                <w:color w:val="auto"/>
              </w:rPr>
              <w:t>ounterparty sends its H</w:t>
            </w:r>
            <w:r w:rsidR="007F0257" w:rsidRPr="00374BBA">
              <w:rPr>
                <w:rFonts w:ascii="Verdana" w:hAnsi="Verdana" w:cs="Calibri"/>
                <w:color w:val="auto"/>
              </w:rPr>
              <w:t xml:space="preserve">021 to the </w:t>
            </w:r>
            <w:r w:rsidRPr="00374BBA">
              <w:rPr>
                <w:rFonts w:ascii="Verdana" w:hAnsi="Verdana" w:cs="Calibri"/>
                <w:color w:val="auto"/>
              </w:rPr>
              <w:t xml:space="preserve">Case </w:t>
            </w:r>
            <w:r w:rsidR="007F0257" w:rsidRPr="00374BBA">
              <w:rPr>
                <w:rFonts w:ascii="Verdana" w:hAnsi="Verdana" w:cs="Calibri"/>
                <w:color w:val="auto"/>
              </w:rPr>
              <w:t>Owner, including</w:t>
            </w:r>
            <w:r w:rsidR="006565EA" w:rsidRPr="00374BBA">
              <w:rPr>
                <w:rFonts w:ascii="Verdana" w:hAnsi="Verdana" w:cs="Calibri"/>
                <w:color w:val="auto"/>
              </w:rPr>
              <w:t xml:space="preserve"> any attachment(s) if necessary;</w:t>
            </w:r>
            <w:r w:rsidR="007F0257" w:rsidRPr="00374BBA">
              <w:rPr>
                <w:rFonts w:ascii="Verdana" w:hAnsi="Verdana" w:cs="Calibri"/>
                <w:color w:val="auto"/>
              </w:rPr>
              <w:t xml:space="preserve"> </w:t>
            </w:r>
          </w:p>
          <w:p w:rsidR="007F0257" w:rsidRPr="00374BBA" w:rsidRDefault="00001560" w:rsidP="00EF3FD8">
            <w:pPr>
              <w:pStyle w:val="Hints"/>
              <w:numPr>
                <w:ilvl w:val="0"/>
                <w:numId w:val="34"/>
              </w:numPr>
              <w:rPr>
                <w:rFonts w:ascii="Verdana" w:hAnsi="Verdana" w:cs="Calibri"/>
                <w:color w:val="auto"/>
              </w:rPr>
            </w:pPr>
            <w:r w:rsidRPr="00374BBA">
              <w:rPr>
                <w:rFonts w:ascii="Verdana" w:hAnsi="Verdana" w:cs="Calibri"/>
                <w:color w:val="auto"/>
              </w:rPr>
              <w:t>The Case</w:t>
            </w:r>
            <w:r w:rsidR="00672AD9" w:rsidRPr="00374BBA">
              <w:rPr>
                <w:rFonts w:ascii="Verdana" w:hAnsi="Verdana" w:cs="Calibri"/>
                <w:color w:val="auto"/>
              </w:rPr>
              <w:t xml:space="preserve"> Owner receives the H</w:t>
            </w:r>
            <w:r w:rsidR="007F0257" w:rsidRPr="00374BBA">
              <w:rPr>
                <w:rFonts w:ascii="Verdana" w:hAnsi="Verdana" w:cs="Calibri"/>
                <w:color w:val="auto"/>
              </w:rPr>
              <w:t>021 reply,</w:t>
            </w:r>
            <w:r w:rsidR="00B950AA" w:rsidRPr="00374BBA">
              <w:rPr>
                <w:rFonts w:ascii="Verdana" w:hAnsi="Verdana" w:cs="Calibri"/>
                <w:color w:val="auto"/>
              </w:rPr>
              <w:t xml:space="preserve"> including any attachments if provided,</w:t>
            </w:r>
            <w:r w:rsidR="007F0257" w:rsidRPr="00374BBA">
              <w:rPr>
                <w:rFonts w:ascii="Verdana" w:hAnsi="Verdana" w:cs="Calibri"/>
                <w:color w:val="auto"/>
              </w:rPr>
              <w:t xml:space="preserve"> verifies </w:t>
            </w:r>
            <w:r w:rsidR="001E2999" w:rsidRPr="00374BBA">
              <w:rPr>
                <w:rFonts w:ascii="Verdana" w:hAnsi="Verdana" w:cs="Calibri"/>
                <w:color w:val="auto"/>
              </w:rPr>
              <w:t>its content and takes note</w:t>
            </w:r>
            <w:r w:rsidR="007F0257" w:rsidRPr="00374BBA">
              <w:rPr>
                <w:rFonts w:ascii="Verdana" w:hAnsi="Verdana" w:cs="Calibri"/>
                <w:color w:val="auto"/>
              </w:rPr>
              <w:t xml:space="preserve"> that </w:t>
            </w:r>
            <w:r w:rsidR="001E2999" w:rsidRPr="00374BBA">
              <w:rPr>
                <w:rFonts w:ascii="Verdana" w:hAnsi="Verdana" w:cs="Calibri"/>
                <w:color w:val="auto"/>
              </w:rPr>
              <w:t>part of the requested amount of the</w:t>
            </w:r>
            <w:r w:rsidR="006565EA" w:rsidRPr="00374BBA">
              <w:rPr>
                <w:rFonts w:ascii="Verdana" w:hAnsi="Verdana" w:cs="Calibri"/>
                <w:color w:val="auto"/>
              </w:rPr>
              <w:t xml:space="preserve"> claim was rejected;</w:t>
            </w:r>
          </w:p>
          <w:p w:rsidR="001E2999" w:rsidRPr="00374BBA" w:rsidRDefault="007F0257" w:rsidP="00EF3FD8">
            <w:pPr>
              <w:pStyle w:val="Hints"/>
              <w:numPr>
                <w:ilvl w:val="0"/>
                <w:numId w:val="34"/>
              </w:numPr>
              <w:rPr>
                <w:rFonts w:ascii="Verdana" w:hAnsi="Verdana" w:cs="Calibri"/>
                <w:i/>
                <w:color w:val="auto"/>
              </w:rPr>
            </w:pPr>
            <w:r w:rsidRPr="00374BBA">
              <w:rPr>
                <w:rFonts w:ascii="Verdana" w:hAnsi="Verdana" w:cs="Calibri"/>
                <w:color w:val="000000"/>
              </w:rPr>
              <w:t>[This Branch] Ends and</w:t>
            </w:r>
            <w:r w:rsidR="006565EA" w:rsidRPr="00374BBA">
              <w:rPr>
                <w:rFonts w:ascii="Verdana" w:hAnsi="Verdana" w:cs="Calibri"/>
                <w:color w:val="000000"/>
              </w:rPr>
              <w:t>;</w:t>
            </w:r>
            <w:r w:rsidRPr="00374BBA">
              <w:rPr>
                <w:rFonts w:ascii="Verdana" w:hAnsi="Verdana" w:cs="Calibri"/>
                <w:color w:val="000000"/>
              </w:rPr>
              <w:t xml:space="preserve"> </w:t>
            </w:r>
          </w:p>
          <w:p w:rsidR="007F0257" w:rsidRPr="00374BBA" w:rsidRDefault="007F0257" w:rsidP="00EF3FD8">
            <w:pPr>
              <w:pStyle w:val="Hints"/>
              <w:numPr>
                <w:ilvl w:val="0"/>
                <w:numId w:val="34"/>
              </w:numPr>
              <w:rPr>
                <w:rFonts w:ascii="Verdana" w:hAnsi="Verdana" w:cs="Calibri"/>
                <w:i/>
                <w:color w:val="auto"/>
              </w:rPr>
            </w:pPr>
            <w:r w:rsidRPr="00374BBA">
              <w:rPr>
                <w:rFonts w:ascii="Verdana" w:hAnsi="Verdana" w:cs="Calibri"/>
                <w:color w:val="000000"/>
              </w:rPr>
              <w:t>Process Reverts to [</w:t>
            </w:r>
            <w:r w:rsidRPr="00374BBA">
              <w:rPr>
                <w:rFonts w:ascii="Verdana" w:hAnsi="Verdana" w:cs="Calibri"/>
                <w:b/>
                <w:color w:val="000000"/>
              </w:rPr>
              <w:t>Step 3</w:t>
            </w:r>
            <w:r w:rsidRPr="00374BBA">
              <w:rPr>
                <w:rFonts w:ascii="Verdana" w:hAnsi="Verdana" w:cs="Calibri"/>
                <w:color w:val="000000"/>
              </w:rPr>
              <w:t xml:space="preserve">] </w:t>
            </w:r>
            <w:r w:rsidRPr="00374BBA">
              <w:rPr>
                <w:rFonts w:ascii="Verdana" w:hAnsi="Verdana" w:cs="Calibri"/>
                <w:color w:val="auto"/>
              </w:rPr>
              <w:t>of the Main Scenario</w:t>
            </w:r>
            <w:r w:rsidR="00F844B3" w:rsidRPr="00374BBA">
              <w:rPr>
                <w:rFonts w:ascii="Verdana" w:hAnsi="Verdana" w:cs="Calibri"/>
                <w:color w:val="auto"/>
              </w:rPr>
              <w:t xml:space="preserve"> in order to potentially send another claim.</w:t>
            </w:r>
          </w:p>
        </w:tc>
      </w:tr>
      <w:tr w:rsidR="008D0534" w:rsidRPr="00374BBA" w:rsidTr="00D16BCE">
        <w:tblPrEx>
          <w:tblBorders>
            <w:bottom w:val="none" w:sz="0" w:space="0" w:color="auto"/>
          </w:tblBorders>
        </w:tblPrEx>
        <w:trPr>
          <w:trHeight w:val="36"/>
        </w:trPr>
        <w:tc>
          <w:tcPr>
            <w:tcW w:w="2628" w:type="dxa"/>
            <w:gridSpan w:val="2"/>
            <w:vMerge w:val="restart"/>
            <w:tcBorders>
              <w:top w:val="nil"/>
            </w:tcBorders>
          </w:tcPr>
          <w:p w:rsidR="008D0534" w:rsidRPr="00374BBA" w:rsidRDefault="008D0534" w:rsidP="00FD3F38">
            <w:pPr>
              <w:jc w:val="right"/>
              <w:rPr>
                <w:rFonts w:cs="Calibri"/>
                <w:b/>
                <w:szCs w:val="20"/>
              </w:rPr>
            </w:pPr>
          </w:p>
        </w:tc>
        <w:tc>
          <w:tcPr>
            <w:tcW w:w="7110" w:type="dxa"/>
            <w:gridSpan w:val="3"/>
            <w:tcBorders>
              <w:bottom w:val="single" w:sz="6" w:space="0" w:color="auto"/>
            </w:tcBorders>
            <w:shd w:val="clear" w:color="auto" w:fill="D9D9D9"/>
          </w:tcPr>
          <w:p w:rsidR="008D0534" w:rsidRPr="00374BBA" w:rsidRDefault="008D0534" w:rsidP="00D16BCE">
            <w:pPr>
              <w:pStyle w:val="Hints"/>
              <w:rPr>
                <w:rFonts w:ascii="Verdana" w:hAnsi="Verdana" w:cs="Calibri"/>
                <w:b/>
                <w:i/>
                <w:color w:val="auto"/>
                <w:u w:val="single"/>
              </w:rPr>
            </w:pPr>
            <w:r w:rsidRPr="00374BBA">
              <w:rPr>
                <w:rFonts w:ascii="Verdana" w:hAnsi="Verdana" w:cs="Calibri"/>
                <w:b/>
                <w:i/>
                <w:color w:val="auto"/>
                <w:u w:val="single"/>
              </w:rPr>
              <w:t>The Following Branches Determine the use of Administrative Processes within this Business Process</w:t>
            </w:r>
          </w:p>
        </w:tc>
      </w:tr>
      <w:tr w:rsidR="008D0534" w:rsidRPr="00374BBA" w:rsidTr="00D16BCE">
        <w:tblPrEx>
          <w:tblBorders>
            <w:bottom w:val="none" w:sz="0" w:space="0" w:color="auto"/>
          </w:tblBorders>
        </w:tblPrEx>
        <w:trPr>
          <w:trHeight w:val="34"/>
        </w:trPr>
        <w:tc>
          <w:tcPr>
            <w:tcW w:w="2628" w:type="dxa"/>
            <w:gridSpan w:val="2"/>
            <w:vMerge/>
          </w:tcPr>
          <w:p w:rsidR="008D0534" w:rsidRPr="00374BBA" w:rsidRDefault="008D0534" w:rsidP="00D16BCE">
            <w:pPr>
              <w:rPr>
                <w:rFonts w:cs="Calibri"/>
                <w:b/>
                <w:szCs w:val="20"/>
              </w:rPr>
            </w:pPr>
          </w:p>
        </w:tc>
        <w:tc>
          <w:tcPr>
            <w:tcW w:w="7110" w:type="dxa"/>
            <w:gridSpan w:val="3"/>
            <w:tcBorders>
              <w:bottom w:val="single" w:sz="6" w:space="0" w:color="auto"/>
            </w:tcBorders>
          </w:tcPr>
          <w:p w:rsidR="008D0534" w:rsidRPr="00600643" w:rsidRDefault="008D0534" w:rsidP="00600643">
            <w:pPr>
              <w:jc w:val="left"/>
              <w:rPr>
                <w:rFonts w:cs="Calibri"/>
                <w:b/>
                <w:i/>
                <w:szCs w:val="20"/>
                <w:lang w:val="en-US"/>
              </w:rPr>
            </w:pPr>
            <w:r w:rsidRPr="00374BBA">
              <w:rPr>
                <w:rFonts w:cs="Calibri"/>
                <w:b/>
                <w:i/>
                <w:szCs w:val="20"/>
                <w:u w:val="single"/>
                <w:lang w:val="en-US"/>
              </w:rPr>
              <w:t>Branch 3:</w:t>
            </w:r>
            <w:r w:rsidR="003A5C2D" w:rsidRPr="00374BBA">
              <w:rPr>
                <w:rFonts w:cs="Calibri"/>
                <w:b/>
                <w:i/>
                <w:szCs w:val="20"/>
                <w:lang w:val="en-US"/>
              </w:rPr>
              <w:t xml:space="preserve"> at any step after [step 5</w:t>
            </w:r>
            <w:r w:rsidRPr="00374BBA">
              <w:rPr>
                <w:rFonts w:cs="Calibri"/>
                <w:b/>
                <w:i/>
                <w:szCs w:val="20"/>
                <w:lang w:val="en-US"/>
              </w:rPr>
              <w:t>], the Counterparty may choose to Forward the Business Process to a new Participant</w:t>
            </w:r>
            <w:r w:rsidR="005B0D7C">
              <w:rPr>
                <w:rFonts w:cs="Calibri"/>
                <w:b/>
                <w:i/>
                <w:szCs w:val="20"/>
                <w:lang w:val="en-US"/>
              </w:rPr>
              <w:t xml:space="preserve"> within their MS who assumes responsibility for handling it</w:t>
            </w:r>
            <w:r w:rsidRPr="00374BBA">
              <w:rPr>
                <w:rFonts w:cs="Calibri"/>
                <w:b/>
                <w:i/>
                <w:szCs w:val="20"/>
                <w:lang w:val="en-US"/>
              </w:rPr>
              <w:t>.</w:t>
            </w:r>
          </w:p>
          <w:p w:rsidR="008D0534" w:rsidRPr="00374BBA" w:rsidRDefault="008D0534" w:rsidP="00EF3FD8">
            <w:pPr>
              <w:pStyle w:val="Hints"/>
              <w:numPr>
                <w:ilvl w:val="0"/>
                <w:numId w:val="25"/>
              </w:numPr>
              <w:rPr>
                <w:rFonts w:ascii="Verdana" w:hAnsi="Verdana" w:cs="Calibri"/>
                <w:i/>
                <w:color w:val="auto"/>
              </w:rPr>
            </w:pPr>
            <w:r w:rsidRPr="00374BBA">
              <w:rPr>
                <w:rFonts w:ascii="Verdana" w:hAnsi="Verdana" w:cs="Calibri"/>
                <w:color w:val="auto"/>
              </w:rPr>
              <w:t xml:space="preserve">The Counterparty executes business use case </w:t>
            </w:r>
            <w:r w:rsidRPr="00374BBA">
              <w:rPr>
                <w:rFonts w:ascii="Verdana" w:hAnsi="Verdana" w:cs="Calibri"/>
                <w:b/>
                <w:i/>
                <w:color w:val="auto"/>
              </w:rPr>
              <w:t>AD_BUC_05_Subprocess Forward</w:t>
            </w:r>
            <w:r w:rsidR="005B0D7C">
              <w:rPr>
                <w:rFonts w:ascii="Verdana" w:hAnsi="Verdana" w:cs="Calibri"/>
                <w:b/>
                <w:i/>
                <w:color w:val="auto"/>
              </w:rPr>
              <w:t xml:space="preserve"> Case</w:t>
            </w:r>
            <w:r w:rsidRPr="00374BBA">
              <w:rPr>
                <w:rFonts w:ascii="Verdana" w:hAnsi="Verdana" w:cs="Calibri"/>
                <w:b/>
                <w:i/>
                <w:color w:val="auto"/>
              </w:rPr>
              <w:t>;</w:t>
            </w:r>
          </w:p>
          <w:p w:rsidR="008D0534" w:rsidRPr="00374BBA" w:rsidRDefault="008D0534" w:rsidP="00EF3FD8">
            <w:pPr>
              <w:pStyle w:val="Hints"/>
              <w:numPr>
                <w:ilvl w:val="0"/>
                <w:numId w:val="25"/>
              </w:numPr>
              <w:rPr>
                <w:rFonts w:ascii="Verdana" w:hAnsi="Verdana" w:cs="Calibri"/>
                <w:color w:val="auto"/>
              </w:rPr>
            </w:pPr>
            <w:r w:rsidRPr="00374BBA">
              <w:rPr>
                <w:rFonts w:ascii="Verdana" w:hAnsi="Verdana" w:cs="Calibri"/>
                <w:color w:val="auto"/>
              </w:rPr>
              <w:t>[This Branch] Ends.</w:t>
            </w:r>
          </w:p>
          <w:p w:rsidR="008D0534" w:rsidRPr="00374BBA" w:rsidDel="003C43DD" w:rsidRDefault="008D0534" w:rsidP="00D16BCE">
            <w:pPr>
              <w:pStyle w:val="Hints"/>
              <w:rPr>
                <w:rFonts w:ascii="Verdana" w:hAnsi="Verdana" w:cs="Calibri"/>
                <w:b/>
                <w:i/>
                <w:color w:val="auto"/>
                <w:u w:val="single"/>
              </w:rPr>
            </w:pPr>
          </w:p>
        </w:tc>
      </w:tr>
      <w:tr w:rsidR="008D0534" w:rsidRPr="00374BBA" w:rsidTr="00D16BCE">
        <w:tblPrEx>
          <w:tblBorders>
            <w:bottom w:val="none" w:sz="0" w:space="0" w:color="auto"/>
          </w:tblBorders>
        </w:tblPrEx>
        <w:trPr>
          <w:trHeight w:val="244"/>
        </w:trPr>
        <w:tc>
          <w:tcPr>
            <w:tcW w:w="2628" w:type="dxa"/>
            <w:gridSpan w:val="2"/>
            <w:vMerge/>
          </w:tcPr>
          <w:p w:rsidR="008D0534" w:rsidRPr="00374BBA" w:rsidRDefault="008D0534" w:rsidP="00D16BCE">
            <w:pPr>
              <w:rPr>
                <w:rFonts w:cs="Calibri"/>
                <w:b/>
                <w:szCs w:val="20"/>
              </w:rPr>
            </w:pPr>
          </w:p>
        </w:tc>
        <w:tc>
          <w:tcPr>
            <w:tcW w:w="7110" w:type="dxa"/>
            <w:gridSpan w:val="3"/>
            <w:tcBorders>
              <w:bottom w:val="single" w:sz="6" w:space="0" w:color="auto"/>
            </w:tcBorders>
          </w:tcPr>
          <w:p w:rsidR="008D0534" w:rsidRPr="00374BBA" w:rsidRDefault="008D0534" w:rsidP="00A85F50">
            <w:pPr>
              <w:jc w:val="left"/>
              <w:rPr>
                <w:rFonts w:cs="Calibri"/>
                <w:b/>
                <w:color w:val="auto"/>
                <w:szCs w:val="20"/>
              </w:rPr>
            </w:pPr>
            <w:r w:rsidRPr="00374BBA">
              <w:rPr>
                <w:rFonts w:cs="Calibri"/>
                <w:b/>
                <w:i/>
                <w:szCs w:val="20"/>
                <w:u w:val="single"/>
                <w:lang w:val="en-US"/>
              </w:rPr>
              <w:t>Branch 4</w:t>
            </w:r>
            <w:r w:rsidRPr="00374BBA">
              <w:rPr>
                <w:rFonts w:cs="Calibri"/>
                <w:b/>
                <w:i/>
                <w:szCs w:val="20"/>
                <w:lang w:val="en-US"/>
              </w:rPr>
              <w:t xml:space="preserve">: </w:t>
            </w:r>
            <w:r w:rsidR="00A85F50" w:rsidRPr="00374BBA">
              <w:rPr>
                <w:rFonts w:cs="Calibri"/>
                <w:b/>
                <w:i/>
                <w:szCs w:val="20"/>
                <w:lang w:val="en-US"/>
              </w:rPr>
              <w:t>Removed</w:t>
            </w:r>
          </w:p>
        </w:tc>
      </w:tr>
      <w:tr w:rsidR="008D0534" w:rsidRPr="00374BBA" w:rsidTr="00D16BCE">
        <w:tblPrEx>
          <w:tblBorders>
            <w:bottom w:val="none" w:sz="0" w:space="0" w:color="auto"/>
          </w:tblBorders>
        </w:tblPrEx>
        <w:trPr>
          <w:trHeight w:val="242"/>
        </w:trPr>
        <w:tc>
          <w:tcPr>
            <w:tcW w:w="2628" w:type="dxa"/>
            <w:gridSpan w:val="2"/>
            <w:vMerge/>
          </w:tcPr>
          <w:p w:rsidR="008D0534" w:rsidRPr="00374BBA" w:rsidRDefault="008D0534" w:rsidP="00D16BCE">
            <w:pPr>
              <w:rPr>
                <w:rFonts w:cs="Calibri"/>
                <w:b/>
                <w:szCs w:val="20"/>
              </w:rPr>
            </w:pPr>
          </w:p>
        </w:tc>
        <w:tc>
          <w:tcPr>
            <w:tcW w:w="7110" w:type="dxa"/>
            <w:gridSpan w:val="3"/>
            <w:tcBorders>
              <w:bottom w:val="single" w:sz="6" w:space="0" w:color="auto"/>
            </w:tcBorders>
          </w:tcPr>
          <w:p w:rsidR="008D0534" w:rsidRPr="00374BBA" w:rsidRDefault="008D0534" w:rsidP="00A85F50">
            <w:pPr>
              <w:jc w:val="left"/>
              <w:rPr>
                <w:rFonts w:cs="Calibri"/>
                <w:b/>
                <w:color w:val="auto"/>
                <w:szCs w:val="20"/>
              </w:rPr>
            </w:pPr>
            <w:r w:rsidRPr="00374BBA">
              <w:rPr>
                <w:rFonts w:cs="Calibri"/>
                <w:b/>
                <w:i/>
                <w:szCs w:val="20"/>
                <w:u w:val="single"/>
                <w:lang w:val="en-US"/>
              </w:rPr>
              <w:t>Branch 5</w:t>
            </w:r>
            <w:r w:rsidRPr="00374BBA">
              <w:rPr>
                <w:rFonts w:cs="Calibri"/>
                <w:b/>
                <w:i/>
                <w:szCs w:val="20"/>
                <w:lang w:val="en-US"/>
              </w:rPr>
              <w:t xml:space="preserve">: </w:t>
            </w:r>
            <w:r w:rsidR="00A85F50" w:rsidRPr="00374BBA">
              <w:rPr>
                <w:rFonts w:cs="Calibri"/>
                <w:b/>
                <w:i/>
                <w:szCs w:val="20"/>
                <w:lang w:val="en-US"/>
              </w:rPr>
              <w:t>Removed</w:t>
            </w:r>
          </w:p>
        </w:tc>
      </w:tr>
      <w:tr w:rsidR="008D0534" w:rsidRPr="00374BBA" w:rsidTr="00600643">
        <w:tblPrEx>
          <w:tblBorders>
            <w:bottom w:val="none" w:sz="0" w:space="0" w:color="auto"/>
          </w:tblBorders>
        </w:tblPrEx>
        <w:trPr>
          <w:trHeight w:val="1973"/>
        </w:trPr>
        <w:tc>
          <w:tcPr>
            <w:tcW w:w="2628" w:type="dxa"/>
            <w:gridSpan w:val="2"/>
            <w:vMerge/>
          </w:tcPr>
          <w:p w:rsidR="008D0534" w:rsidRPr="00374BBA" w:rsidRDefault="008D0534" w:rsidP="00D16BCE">
            <w:pPr>
              <w:rPr>
                <w:rFonts w:cs="Calibri"/>
                <w:b/>
                <w:szCs w:val="20"/>
              </w:rPr>
            </w:pPr>
          </w:p>
        </w:tc>
        <w:tc>
          <w:tcPr>
            <w:tcW w:w="7110" w:type="dxa"/>
            <w:gridSpan w:val="3"/>
            <w:tcBorders>
              <w:bottom w:val="single" w:sz="6" w:space="0" w:color="auto"/>
            </w:tcBorders>
          </w:tcPr>
          <w:p w:rsidR="008D0534" w:rsidRPr="00600643" w:rsidRDefault="008D0534" w:rsidP="00600643">
            <w:pPr>
              <w:jc w:val="left"/>
              <w:rPr>
                <w:rFonts w:cs="Calibri"/>
                <w:b/>
                <w:i/>
                <w:szCs w:val="20"/>
                <w:lang w:val="en-US"/>
              </w:rPr>
            </w:pPr>
            <w:r w:rsidRPr="00374BBA">
              <w:rPr>
                <w:rFonts w:cs="Calibri"/>
                <w:b/>
                <w:i/>
                <w:szCs w:val="20"/>
                <w:u w:val="single"/>
                <w:lang w:val="en-US"/>
              </w:rPr>
              <w:t>Branch 6:</w:t>
            </w:r>
            <w:r w:rsidRPr="00374BBA">
              <w:rPr>
                <w:rFonts w:cs="Calibri"/>
                <w:b/>
                <w:i/>
                <w:szCs w:val="20"/>
                <w:lang w:val="en-US"/>
              </w:rPr>
              <w:t xml:space="preserve"> at any step between [step 4] and [step 8] any Participant may optionally choose to </w:t>
            </w:r>
            <w:r w:rsidR="00DB33D2" w:rsidRPr="00374BBA">
              <w:rPr>
                <w:rFonts w:cs="Calibri"/>
                <w:b/>
                <w:i/>
                <w:szCs w:val="20"/>
                <w:lang w:val="en-US"/>
              </w:rPr>
              <w:t xml:space="preserve">send a Reminder to other Participant </w:t>
            </w:r>
            <w:r w:rsidRPr="00374BBA">
              <w:rPr>
                <w:rFonts w:cs="Calibri"/>
                <w:b/>
                <w:i/>
                <w:szCs w:val="20"/>
                <w:lang w:val="en-US"/>
              </w:rPr>
              <w:t xml:space="preserve">for the return of information they were expecting from that participant but did not receive. </w:t>
            </w:r>
          </w:p>
          <w:p w:rsidR="008D0534" w:rsidRPr="00374BBA" w:rsidRDefault="008D0534" w:rsidP="00EF3FD8">
            <w:pPr>
              <w:pStyle w:val="Hints"/>
              <w:numPr>
                <w:ilvl w:val="0"/>
                <w:numId w:val="29"/>
              </w:numPr>
              <w:rPr>
                <w:rFonts w:ascii="Verdana" w:hAnsi="Verdana" w:cs="Calibri"/>
                <w:i/>
                <w:color w:val="auto"/>
              </w:rPr>
            </w:pPr>
            <w:r w:rsidRPr="00374BBA">
              <w:rPr>
                <w:rFonts w:ascii="Verdana" w:hAnsi="Verdana" w:cs="Calibri"/>
                <w:color w:val="auto"/>
              </w:rPr>
              <w:t>The participant who invokes this branch executes business use case</w:t>
            </w:r>
            <w:r w:rsidRPr="00374BBA">
              <w:rPr>
                <w:rFonts w:ascii="Verdana" w:hAnsi="Verdana" w:cs="Calibri"/>
                <w:b/>
                <w:color w:val="auto"/>
                <w:u w:val="single"/>
              </w:rPr>
              <w:t xml:space="preserve"> </w:t>
            </w:r>
            <w:r w:rsidRPr="00374BBA">
              <w:rPr>
                <w:rFonts w:ascii="Verdana" w:hAnsi="Verdana" w:cs="Calibri"/>
                <w:b/>
                <w:i/>
                <w:color w:val="auto"/>
              </w:rPr>
              <w:t xml:space="preserve">AD_BUC_07_Subprocess </w:t>
            </w:r>
            <w:r w:rsidRPr="00374BBA">
              <w:rPr>
                <w:rFonts w:ascii="Verdana" w:hAnsi="Verdana" w:cs="Calibri"/>
                <w:b/>
                <w:color w:val="auto"/>
              </w:rPr>
              <w:t>_</w:t>
            </w:r>
            <w:r w:rsidRPr="00374BBA">
              <w:rPr>
                <w:rFonts w:ascii="Verdana" w:hAnsi="Verdana" w:cs="Calibri"/>
                <w:b/>
                <w:i/>
                <w:color w:val="auto"/>
              </w:rPr>
              <w:t>Reminder;</w:t>
            </w:r>
          </w:p>
          <w:p w:rsidR="008D0534" w:rsidRPr="00374BBA" w:rsidRDefault="008D0534" w:rsidP="00EF3FD8">
            <w:pPr>
              <w:pStyle w:val="Hints"/>
              <w:numPr>
                <w:ilvl w:val="0"/>
                <w:numId w:val="29"/>
              </w:numPr>
              <w:rPr>
                <w:rFonts w:ascii="Verdana" w:hAnsi="Verdana" w:cs="Calibri"/>
                <w:color w:val="auto"/>
              </w:rPr>
            </w:pPr>
            <w:r w:rsidRPr="00374BBA">
              <w:rPr>
                <w:rFonts w:ascii="Verdana" w:hAnsi="Verdana" w:cs="Calibri"/>
                <w:color w:val="auto"/>
              </w:rPr>
              <w:t>[This Branch] Ends.</w:t>
            </w:r>
          </w:p>
          <w:p w:rsidR="008D0534" w:rsidRPr="00374BBA" w:rsidRDefault="008D0534" w:rsidP="00D16BCE">
            <w:pPr>
              <w:jc w:val="left"/>
              <w:rPr>
                <w:rFonts w:cs="Calibri"/>
                <w:b/>
                <w:i/>
                <w:szCs w:val="20"/>
                <w:u w:val="single"/>
                <w:lang w:val="en-US"/>
              </w:rPr>
            </w:pPr>
          </w:p>
        </w:tc>
      </w:tr>
      <w:tr w:rsidR="008D0534" w:rsidRPr="00374BBA" w:rsidTr="00D16BCE">
        <w:tblPrEx>
          <w:tblBorders>
            <w:bottom w:val="none" w:sz="0" w:space="0" w:color="auto"/>
          </w:tblBorders>
        </w:tblPrEx>
        <w:trPr>
          <w:trHeight w:val="80"/>
        </w:trPr>
        <w:tc>
          <w:tcPr>
            <w:tcW w:w="2628" w:type="dxa"/>
            <w:gridSpan w:val="2"/>
            <w:vMerge/>
          </w:tcPr>
          <w:p w:rsidR="008D0534" w:rsidRPr="00374BBA" w:rsidRDefault="008D0534" w:rsidP="00D16BCE">
            <w:pPr>
              <w:rPr>
                <w:rFonts w:cs="Calibri"/>
                <w:b/>
                <w:szCs w:val="20"/>
              </w:rPr>
            </w:pPr>
          </w:p>
        </w:tc>
        <w:tc>
          <w:tcPr>
            <w:tcW w:w="7110" w:type="dxa"/>
            <w:gridSpan w:val="3"/>
            <w:tcBorders>
              <w:bottom w:val="single" w:sz="6" w:space="0" w:color="auto"/>
            </w:tcBorders>
          </w:tcPr>
          <w:p w:rsidR="008D0534" w:rsidRPr="00600643" w:rsidRDefault="008D0534" w:rsidP="00600643">
            <w:pPr>
              <w:jc w:val="left"/>
              <w:rPr>
                <w:rFonts w:cs="Calibri"/>
                <w:b/>
                <w:i/>
                <w:szCs w:val="20"/>
                <w:lang w:val="en-US"/>
              </w:rPr>
            </w:pPr>
            <w:r w:rsidRPr="00374BBA">
              <w:rPr>
                <w:rFonts w:cs="Calibri"/>
                <w:b/>
                <w:i/>
                <w:szCs w:val="20"/>
                <w:u w:val="single"/>
                <w:lang w:val="en-US"/>
              </w:rPr>
              <w:t>Branch 7:</w:t>
            </w:r>
            <w:r w:rsidRPr="00374BBA">
              <w:rPr>
                <w:rFonts w:cs="Calibri"/>
                <w:b/>
                <w:i/>
                <w:szCs w:val="20"/>
                <w:lang w:val="en-US"/>
              </w:rPr>
              <w:t xml:space="preserve"> at any step between [step 4] and [step 8] any Participant may optionally choose to Request another participant who previously sent them Information provides clarification of the data that they have sent. </w:t>
            </w:r>
          </w:p>
          <w:p w:rsidR="008D0534" w:rsidRPr="00374BBA" w:rsidRDefault="008D0534" w:rsidP="00EF3FD8">
            <w:pPr>
              <w:pStyle w:val="Hints"/>
              <w:numPr>
                <w:ilvl w:val="0"/>
                <w:numId w:val="30"/>
              </w:numPr>
              <w:rPr>
                <w:rFonts w:ascii="Verdana" w:hAnsi="Verdana" w:cs="Calibri"/>
                <w:i/>
                <w:color w:val="auto"/>
              </w:rPr>
            </w:pPr>
            <w:r w:rsidRPr="00374BBA">
              <w:rPr>
                <w:rFonts w:ascii="Verdana" w:hAnsi="Verdana" w:cs="Calibri"/>
                <w:color w:val="auto"/>
              </w:rPr>
              <w:t>The participant executes business use case</w:t>
            </w:r>
            <w:r w:rsidRPr="00374BBA">
              <w:rPr>
                <w:rFonts w:ascii="Verdana" w:hAnsi="Verdana" w:cs="Calibri"/>
                <w:b/>
                <w:color w:val="auto"/>
                <w:u w:val="single"/>
              </w:rPr>
              <w:t xml:space="preserve"> </w:t>
            </w:r>
            <w:r w:rsidRPr="00374BBA">
              <w:rPr>
                <w:rFonts w:ascii="Verdana" w:hAnsi="Verdana" w:cs="Calibri"/>
                <w:b/>
                <w:i/>
                <w:color w:val="auto"/>
              </w:rPr>
              <w:t>AD_BUC_08_Subprocess  Clarify Content</w:t>
            </w:r>
            <w:r w:rsidRPr="00374BBA">
              <w:rPr>
                <w:rFonts w:ascii="Verdana" w:hAnsi="Verdana" w:cs="Calibri"/>
                <w:i/>
                <w:color w:val="auto"/>
              </w:rPr>
              <w:t>;</w:t>
            </w:r>
          </w:p>
          <w:p w:rsidR="008D0534" w:rsidRPr="00374BBA" w:rsidRDefault="008D0534" w:rsidP="00EF3FD8">
            <w:pPr>
              <w:pStyle w:val="Hints"/>
              <w:numPr>
                <w:ilvl w:val="0"/>
                <w:numId w:val="30"/>
              </w:numPr>
              <w:rPr>
                <w:rFonts w:ascii="Verdana" w:hAnsi="Verdana" w:cs="Calibri"/>
                <w:color w:val="auto"/>
              </w:rPr>
            </w:pPr>
            <w:r w:rsidRPr="00374BBA">
              <w:rPr>
                <w:rFonts w:ascii="Verdana" w:hAnsi="Verdana" w:cs="Calibri"/>
                <w:color w:val="auto"/>
              </w:rPr>
              <w:t>[This Branch] Ends.</w:t>
            </w:r>
          </w:p>
          <w:p w:rsidR="008D0534" w:rsidRPr="00374BBA" w:rsidRDefault="008D0534" w:rsidP="00D16BCE">
            <w:pPr>
              <w:jc w:val="left"/>
              <w:rPr>
                <w:rFonts w:cs="Calibri"/>
                <w:b/>
                <w:i/>
                <w:szCs w:val="20"/>
                <w:u w:val="single"/>
                <w:lang w:val="en-US"/>
              </w:rPr>
            </w:pPr>
          </w:p>
        </w:tc>
      </w:tr>
      <w:tr w:rsidR="008D0534" w:rsidRPr="00374BBA" w:rsidTr="00600643">
        <w:tblPrEx>
          <w:tblBorders>
            <w:bottom w:val="none" w:sz="0" w:space="0" w:color="auto"/>
          </w:tblBorders>
        </w:tblPrEx>
        <w:trPr>
          <w:trHeight w:val="519"/>
        </w:trPr>
        <w:tc>
          <w:tcPr>
            <w:tcW w:w="2628" w:type="dxa"/>
            <w:gridSpan w:val="2"/>
            <w:vMerge/>
          </w:tcPr>
          <w:p w:rsidR="008D0534" w:rsidRPr="00374BBA" w:rsidRDefault="008D0534" w:rsidP="00D16BCE">
            <w:pPr>
              <w:jc w:val="right"/>
              <w:rPr>
                <w:rFonts w:cs="Calibri"/>
                <w:b/>
                <w:szCs w:val="20"/>
              </w:rPr>
            </w:pPr>
          </w:p>
        </w:tc>
        <w:tc>
          <w:tcPr>
            <w:tcW w:w="7110" w:type="dxa"/>
            <w:gridSpan w:val="3"/>
            <w:shd w:val="clear" w:color="auto" w:fill="FFFFFF"/>
          </w:tcPr>
          <w:p w:rsidR="008D0534" w:rsidRPr="00374BBA" w:rsidRDefault="008D0534" w:rsidP="00D16BCE">
            <w:pPr>
              <w:pStyle w:val="Hints"/>
              <w:rPr>
                <w:rFonts w:ascii="Verdana" w:hAnsi="Verdana" w:cs="Calibri"/>
                <w:b/>
                <w:i/>
                <w:color w:val="auto"/>
                <w:highlight w:val="lightGray"/>
                <w:u w:val="single"/>
              </w:rPr>
            </w:pPr>
            <w:r w:rsidRPr="00374BBA">
              <w:rPr>
                <w:rFonts w:ascii="Verdana" w:hAnsi="Verdana" w:cs="Calibri"/>
                <w:b/>
                <w:i/>
                <w:color w:val="auto"/>
                <w:highlight w:val="lightGray"/>
                <w:u w:val="single"/>
              </w:rPr>
              <w:t>The Following Branches Determine the use of Horizontal Processes within this Business Process</w:t>
            </w:r>
          </w:p>
        </w:tc>
      </w:tr>
      <w:tr w:rsidR="006B4FCF" w:rsidRPr="00374BBA" w:rsidTr="006109B8">
        <w:tblPrEx>
          <w:tblBorders>
            <w:bottom w:val="none" w:sz="0" w:space="0" w:color="auto"/>
          </w:tblBorders>
        </w:tblPrEx>
        <w:trPr>
          <w:trHeight w:val="693"/>
        </w:trPr>
        <w:tc>
          <w:tcPr>
            <w:tcW w:w="2628" w:type="dxa"/>
            <w:gridSpan w:val="2"/>
            <w:tcBorders>
              <w:bottom w:val="single" w:sz="6" w:space="0" w:color="auto"/>
            </w:tcBorders>
          </w:tcPr>
          <w:p w:rsidR="006B4FCF" w:rsidRPr="00374BBA" w:rsidRDefault="006B4FCF" w:rsidP="00D16BCE">
            <w:pPr>
              <w:jc w:val="right"/>
              <w:rPr>
                <w:rFonts w:cs="Calibri"/>
                <w:b/>
                <w:szCs w:val="20"/>
              </w:rPr>
            </w:pPr>
          </w:p>
        </w:tc>
        <w:tc>
          <w:tcPr>
            <w:tcW w:w="7110" w:type="dxa"/>
            <w:gridSpan w:val="3"/>
            <w:tcBorders>
              <w:bottom w:val="single" w:sz="6" w:space="0" w:color="auto"/>
            </w:tcBorders>
            <w:shd w:val="clear" w:color="auto" w:fill="FFFFFF"/>
          </w:tcPr>
          <w:p w:rsidR="006B4FCF" w:rsidRPr="00374BBA" w:rsidRDefault="000A165A" w:rsidP="00D16BCE">
            <w:pPr>
              <w:pStyle w:val="Hints"/>
              <w:rPr>
                <w:rFonts w:ascii="Verdana" w:hAnsi="Verdana" w:cs="Calibri"/>
                <w:b/>
                <w:i/>
                <w:color w:val="auto"/>
              </w:rPr>
            </w:pPr>
            <w:r w:rsidRPr="00374BBA">
              <w:rPr>
                <w:rFonts w:ascii="Verdana" w:hAnsi="Verdana" w:cs="Calibri"/>
                <w:b/>
                <w:i/>
                <w:color w:val="auto"/>
                <w:u w:val="single"/>
              </w:rPr>
              <w:t>Branch 8</w:t>
            </w:r>
            <w:r w:rsidR="00943E99" w:rsidRPr="00374BBA">
              <w:rPr>
                <w:rFonts w:ascii="Verdana" w:hAnsi="Verdana" w:cs="Calibri"/>
                <w:b/>
                <w:i/>
                <w:color w:val="auto"/>
                <w:u w:val="single"/>
              </w:rPr>
              <w:t>:</w:t>
            </w:r>
            <w:r w:rsidR="00943E99" w:rsidRPr="00374BBA">
              <w:rPr>
                <w:rFonts w:ascii="Verdana" w:hAnsi="Verdana" w:cs="Calibri"/>
                <w:b/>
                <w:i/>
                <w:color w:val="auto"/>
              </w:rPr>
              <w:t xml:space="preserve"> a</w:t>
            </w:r>
            <w:r w:rsidR="007E2989" w:rsidRPr="00374BBA">
              <w:rPr>
                <w:rFonts w:ascii="Verdana" w:hAnsi="Verdana" w:cs="Calibri"/>
                <w:b/>
                <w:i/>
                <w:color w:val="auto"/>
              </w:rPr>
              <w:t>t any step after step [4], any P</w:t>
            </w:r>
            <w:r w:rsidRPr="00374BBA">
              <w:rPr>
                <w:rFonts w:ascii="Verdana" w:hAnsi="Verdana" w:cs="Calibri"/>
                <w:b/>
                <w:i/>
                <w:color w:val="auto"/>
              </w:rPr>
              <w:t>articipant may wish to request A</w:t>
            </w:r>
            <w:r w:rsidR="00943E99" w:rsidRPr="00374BBA">
              <w:rPr>
                <w:rFonts w:ascii="Verdana" w:hAnsi="Verdana" w:cs="Calibri"/>
                <w:b/>
                <w:i/>
                <w:color w:val="auto"/>
              </w:rPr>
              <w:t>dhoc information to the other party</w:t>
            </w:r>
            <w:r w:rsidR="006565EA" w:rsidRPr="00374BBA">
              <w:rPr>
                <w:rFonts w:ascii="Verdana" w:hAnsi="Verdana" w:cs="Calibri"/>
                <w:b/>
                <w:i/>
                <w:color w:val="auto"/>
              </w:rPr>
              <w:t>.</w:t>
            </w:r>
          </w:p>
          <w:p w:rsidR="00943E99" w:rsidRPr="00374BBA" w:rsidRDefault="00943E99" w:rsidP="00EF3FD8">
            <w:pPr>
              <w:pStyle w:val="Hints"/>
              <w:numPr>
                <w:ilvl w:val="0"/>
                <w:numId w:val="32"/>
              </w:numPr>
              <w:rPr>
                <w:rFonts w:ascii="Verdana" w:hAnsi="Verdana" w:cs="Calibri"/>
                <w:color w:val="auto"/>
                <w:lang w:val="en-GB"/>
              </w:rPr>
            </w:pPr>
            <w:r w:rsidRPr="00374BBA">
              <w:rPr>
                <w:rFonts w:ascii="Verdana" w:hAnsi="Verdana" w:cs="Calibri"/>
                <w:color w:val="auto"/>
                <w:lang w:val="en-GB"/>
              </w:rPr>
              <w:t xml:space="preserve">The participant starts </w:t>
            </w:r>
            <w:r w:rsidRPr="00374BBA">
              <w:rPr>
                <w:rFonts w:ascii="Verdana" w:hAnsi="Verdana" w:cs="Calibri"/>
                <w:b/>
                <w:color w:val="auto"/>
                <w:lang w:val="en-GB"/>
              </w:rPr>
              <w:t>H_BUC_01</w:t>
            </w:r>
            <w:r w:rsidR="00C42B73" w:rsidRPr="00374BBA">
              <w:rPr>
                <w:rFonts w:ascii="Verdana" w:hAnsi="Verdana" w:cs="Calibri"/>
                <w:b/>
                <w:color w:val="auto"/>
                <w:lang w:val="en-GB"/>
              </w:rPr>
              <w:t>_Subprocess–</w:t>
            </w:r>
            <w:r w:rsidRPr="00374BBA">
              <w:rPr>
                <w:rFonts w:ascii="Verdana" w:hAnsi="Verdana" w:cs="Calibri"/>
                <w:b/>
                <w:color w:val="auto"/>
                <w:lang w:val="en-GB"/>
              </w:rPr>
              <w:t>Adhoc Exchange of Information</w:t>
            </w:r>
            <w:r w:rsidRPr="00374BBA">
              <w:rPr>
                <w:rFonts w:ascii="Verdana" w:hAnsi="Verdana" w:cs="Calibri"/>
                <w:color w:val="auto"/>
                <w:lang w:val="en-GB"/>
              </w:rPr>
              <w:t>;</w:t>
            </w:r>
          </w:p>
          <w:p w:rsidR="00943E99" w:rsidRPr="00374BBA" w:rsidRDefault="00943E99" w:rsidP="00EF3FD8">
            <w:pPr>
              <w:pStyle w:val="Hints"/>
              <w:numPr>
                <w:ilvl w:val="0"/>
                <w:numId w:val="32"/>
              </w:numPr>
              <w:rPr>
                <w:rFonts w:ascii="Verdana" w:hAnsi="Verdana" w:cs="Calibri"/>
                <w:color w:val="auto"/>
                <w:lang w:val="en-GB"/>
              </w:rPr>
            </w:pPr>
            <w:r w:rsidRPr="00374BBA">
              <w:rPr>
                <w:rFonts w:ascii="Verdana" w:hAnsi="Verdana" w:cs="Calibri"/>
                <w:color w:val="auto"/>
                <w:lang w:val="en-GB"/>
              </w:rPr>
              <w:t>[This Branch] Ends</w:t>
            </w:r>
            <w:r w:rsidR="00445E95" w:rsidRPr="00374BBA">
              <w:rPr>
                <w:rFonts w:ascii="Verdana" w:hAnsi="Verdana" w:cs="Calibri"/>
                <w:color w:val="auto"/>
                <w:lang w:val="en-GB"/>
              </w:rPr>
              <w:t>.</w:t>
            </w:r>
          </w:p>
          <w:p w:rsidR="00943E99" w:rsidRPr="00374BBA" w:rsidRDefault="00943E99" w:rsidP="00943E99">
            <w:pPr>
              <w:pStyle w:val="Hints"/>
              <w:rPr>
                <w:rFonts w:ascii="Verdana" w:hAnsi="Verdana" w:cs="Calibri"/>
                <w:b/>
                <w:i/>
                <w:color w:val="auto"/>
                <w:u w:val="single"/>
              </w:rPr>
            </w:pPr>
          </w:p>
        </w:tc>
      </w:tr>
      <w:tr w:rsidR="00F01FD1" w:rsidRPr="00374BBA" w:rsidTr="006109B8">
        <w:tblPrEx>
          <w:tblBorders>
            <w:bottom w:val="none" w:sz="0" w:space="0" w:color="auto"/>
          </w:tblBorders>
        </w:tblPrEx>
        <w:tc>
          <w:tcPr>
            <w:tcW w:w="2628" w:type="dxa"/>
            <w:gridSpan w:val="2"/>
            <w:vMerge w:val="restart"/>
            <w:tcBorders>
              <w:top w:val="single" w:sz="6" w:space="0" w:color="auto"/>
              <w:bottom w:val="single" w:sz="6" w:space="0" w:color="auto"/>
            </w:tcBorders>
          </w:tcPr>
          <w:p w:rsidR="00F01FD1" w:rsidRPr="00374BBA" w:rsidRDefault="00F01FD1" w:rsidP="00D16BCE">
            <w:pPr>
              <w:jc w:val="right"/>
              <w:rPr>
                <w:rFonts w:cs="Calibri"/>
                <w:b/>
                <w:szCs w:val="20"/>
              </w:rPr>
            </w:pPr>
          </w:p>
        </w:tc>
        <w:tc>
          <w:tcPr>
            <w:tcW w:w="7110" w:type="dxa"/>
            <w:gridSpan w:val="3"/>
            <w:tcBorders>
              <w:top w:val="single" w:sz="6" w:space="0" w:color="auto"/>
              <w:bottom w:val="single" w:sz="6" w:space="0" w:color="auto"/>
            </w:tcBorders>
          </w:tcPr>
          <w:p w:rsidR="00F01FD1" w:rsidRPr="00374BBA" w:rsidRDefault="00F01FD1" w:rsidP="00600643">
            <w:pPr>
              <w:jc w:val="left"/>
              <w:rPr>
                <w:rFonts w:cs="Calibri"/>
                <w:b/>
                <w:i/>
                <w:szCs w:val="20"/>
                <w:u w:val="single"/>
              </w:rPr>
            </w:pPr>
            <w:r w:rsidRPr="00374BBA">
              <w:rPr>
                <w:rFonts w:cs="Calibri"/>
                <w:b/>
                <w:i/>
                <w:color w:val="auto"/>
                <w:u w:val="single"/>
              </w:rPr>
              <w:t>The Following Branches Determine the use of Administrative Processes within this Business Process</w:t>
            </w:r>
          </w:p>
        </w:tc>
      </w:tr>
      <w:tr w:rsidR="00F01FD1" w:rsidRPr="00374BBA" w:rsidTr="006109B8">
        <w:tblPrEx>
          <w:tblBorders>
            <w:bottom w:val="none" w:sz="0" w:space="0" w:color="auto"/>
          </w:tblBorders>
        </w:tblPrEx>
        <w:tc>
          <w:tcPr>
            <w:tcW w:w="2628" w:type="dxa"/>
            <w:gridSpan w:val="2"/>
            <w:vMerge/>
            <w:tcBorders>
              <w:top w:val="single" w:sz="6" w:space="0" w:color="auto"/>
              <w:bottom w:val="single" w:sz="6" w:space="0" w:color="auto"/>
            </w:tcBorders>
          </w:tcPr>
          <w:p w:rsidR="00F01FD1" w:rsidRPr="00374BBA" w:rsidRDefault="00F01FD1" w:rsidP="00D16BCE">
            <w:pPr>
              <w:jc w:val="right"/>
              <w:rPr>
                <w:rFonts w:cs="Calibri"/>
                <w:b/>
                <w:szCs w:val="20"/>
              </w:rPr>
            </w:pPr>
          </w:p>
        </w:tc>
        <w:tc>
          <w:tcPr>
            <w:tcW w:w="7110" w:type="dxa"/>
            <w:gridSpan w:val="3"/>
            <w:tcBorders>
              <w:top w:val="single" w:sz="6" w:space="0" w:color="auto"/>
              <w:bottom w:val="single" w:sz="6" w:space="0" w:color="auto"/>
            </w:tcBorders>
          </w:tcPr>
          <w:p w:rsidR="00F01FD1" w:rsidRPr="00600643" w:rsidRDefault="00F01FD1" w:rsidP="00600643">
            <w:pPr>
              <w:jc w:val="left"/>
              <w:rPr>
                <w:rFonts w:cs="Calibri"/>
                <w:b/>
                <w:i/>
                <w:szCs w:val="20"/>
                <w:lang w:val="en-US" w:eastAsia="en-US"/>
              </w:rPr>
            </w:pPr>
            <w:r w:rsidRPr="00374BBA">
              <w:rPr>
                <w:rFonts w:cs="Calibri"/>
                <w:b/>
                <w:i/>
                <w:szCs w:val="20"/>
                <w:u w:val="single"/>
              </w:rPr>
              <w:t>Branch 9:</w:t>
            </w:r>
            <w:r w:rsidRPr="00374BBA">
              <w:rPr>
                <w:rFonts w:cs="Calibri"/>
                <w:szCs w:val="20"/>
              </w:rPr>
              <w:t xml:space="preserve"> </w:t>
            </w:r>
            <w:r w:rsidRPr="00374BBA">
              <w:rPr>
                <w:rFonts w:cs="Calibri"/>
                <w:b/>
                <w:i/>
                <w:szCs w:val="20"/>
                <w:lang w:val="en-US" w:eastAsia="en-US"/>
              </w:rPr>
              <w:t>at any step between step</w:t>
            </w:r>
            <w:r w:rsidRPr="00374BBA">
              <w:rPr>
                <w:rFonts w:cs="Calibri"/>
                <w:b/>
                <w:i/>
                <w:color w:val="auto"/>
                <w:szCs w:val="20"/>
              </w:rPr>
              <w:t xml:space="preserve">[4] and step[6] </w:t>
            </w:r>
            <w:r w:rsidRPr="00374BBA">
              <w:rPr>
                <w:rFonts w:cs="Calibri"/>
                <w:b/>
                <w:i/>
                <w:szCs w:val="20"/>
                <w:lang w:val="en-US" w:eastAsia="en-US"/>
              </w:rPr>
              <w:t xml:space="preserve"> the Case Owner may choose to advise all recipients of their H020 that it is Invalid</w:t>
            </w:r>
            <w:r>
              <w:rPr>
                <w:rFonts w:cs="Calibri"/>
                <w:b/>
                <w:i/>
                <w:szCs w:val="20"/>
                <w:lang w:val="en-US" w:eastAsia="en-US"/>
              </w:rPr>
              <w:t xml:space="preserve"> under Art 5 of 987/09</w:t>
            </w:r>
            <w:r w:rsidRPr="00374BBA">
              <w:rPr>
                <w:rFonts w:cs="Calibri"/>
                <w:b/>
                <w:i/>
                <w:szCs w:val="20"/>
                <w:lang w:val="en-US" w:eastAsia="en-US"/>
              </w:rPr>
              <w:t xml:space="preserve"> </w:t>
            </w:r>
          </w:p>
          <w:p w:rsidR="00F01FD1" w:rsidRPr="00374BBA" w:rsidRDefault="00F01FD1" w:rsidP="00F9399D">
            <w:pPr>
              <w:pStyle w:val="Hints"/>
              <w:numPr>
                <w:ilvl w:val="0"/>
                <w:numId w:val="38"/>
              </w:numPr>
              <w:rPr>
                <w:rFonts w:ascii="Verdana" w:hAnsi="Verdana" w:cs="Calibri"/>
                <w:color w:val="auto"/>
              </w:rPr>
            </w:pPr>
            <w:r w:rsidRPr="00374BBA">
              <w:rPr>
                <w:rFonts w:ascii="Verdana" w:hAnsi="Verdana" w:cs="Calibri"/>
                <w:color w:val="auto"/>
              </w:rPr>
              <w:t>The Case Owner</w:t>
            </w:r>
            <w:r w:rsidRPr="00374BBA">
              <w:rPr>
                <w:rFonts w:ascii="Verdana" w:hAnsi="Verdana" w:cs="Calibri"/>
                <w:b/>
                <w:i/>
              </w:rPr>
              <w:t xml:space="preserve"> </w:t>
            </w:r>
            <w:r w:rsidRPr="00374BBA">
              <w:rPr>
                <w:rFonts w:ascii="Verdana" w:hAnsi="Verdana" w:cs="Calibri"/>
                <w:color w:val="auto"/>
              </w:rPr>
              <w:t xml:space="preserve">executes business use case </w:t>
            </w:r>
            <w:r w:rsidRPr="00374BBA">
              <w:rPr>
                <w:rFonts w:ascii="Verdana" w:hAnsi="Verdana" w:cs="Calibri"/>
                <w:b/>
                <w:color w:val="auto"/>
              </w:rPr>
              <w:t>AD_BUC_06_Subprocess - Invalidate_SED</w:t>
            </w:r>
            <w:r w:rsidRPr="00374BBA">
              <w:rPr>
                <w:rFonts w:ascii="Verdana" w:hAnsi="Verdana" w:cs="Calibri"/>
                <w:color w:val="auto"/>
              </w:rPr>
              <w:t>;</w:t>
            </w:r>
          </w:p>
          <w:p w:rsidR="00F01FD1" w:rsidRDefault="00F01FD1" w:rsidP="00F9399D">
            <w:pPr>
              <w:pStyle w:val="Hints"/>
              <w:numPr>
                <w:ilvl w:val="0"/>
                <w:numId w:val="38"/>
              </w:numPr>
              <w:rPr>
                <w:rFonts w:ascii="Verdana" w:hAnsi="Verdana" w:cs="Calibri"/>
                <w:color w:val="auto"/>
              </w:rPr>
            </w:pPr>
            <w:r>
              <w:rPr>
                <w:rFonts w:ascii="Verdana" w:hAnsi="Verdana" w:cs="Calibri"/>
                <w:color w:val="auto"/>
              </w:rPr>
              <w:t xml:space="preserve">Optionally, the Case Owner fills in a </w:t>
            </w:r>
            <w:r w:rsidRPr="001A2F63">
              <w:rPr>
                <w:rFonts w:ascii="Verdana" w:hAnsi="Verdana" w:cs="Calibri"/>
                <w:color w:val="auto"/>
              </w:rPr>
              <w:t xml:space="preserve">"Claim for - Reimbursement - Administrative check/Medical Information" (H020) </w:t>
            </w:r>
            <w:r>
              <w:rPr>
                <w:rFonts w:ascii="Verdana" w:hAnsi="Verdana" w:cs="Calibri"/>
                <w:color w:val="auto"/>
              </w:rPr>
              <w:t>by entering all the required data;</w:t>
            </w:r>
          </w:p>
          <w:p w:rsidR="00F01FD1" w:rsidRDefault="00F01FD1" w:rsidP="00F9399D">
            <w:pPr>
              <w:pStyle w:val="Hints"/>
              <w:numPr>
                <w:ilvl w:val="0"/>
                <w:numId w:val="38"/>
              </w:numPr>
              <w:rPr>
                <w:rFonts w:ascii="Verdana" w:hAnsi="Verdana" w:cs="Calibri"/>
                <w:color w:val="auto"/>
              </w:rPr>
            </w:pPr>
            <w:r>
              <w:rPr>
                <w:rFonts w:ascii="Verdana" w:hAnsi="Verdana" w:cs="Calibri"/>
                <w:color w:val="auto"/>
              </w:rPr>
              <w:t>Optionally, the Case Owner sends the H020, including any attachments, to the Counterparty;</w:t>
            </w:r>
          </w:p>
          <w:p w:rsidR="00F01FD1" w:rsidRPr="00374BBA" w:rsidRDefault="00F01FD1" w:rsidP="00F9399D">
            <w:pPr>
              <w:pStyle w:val="Hints"/>
              <w:numPr>
                <w:ilvl w:val="0"/>
                <w:numId w:val="38"/>
              </w:numPr>
              <w:rPr>
                <w:rFonts w:ascii="Verdana" w:hAnsi="Verdana" w:cs="Calibri"/>
                <w:color w:val="auto"/>
              </w:rPr>
            </w:pPr>
            <w:r w:rsidRPr="00374BBA">
              <w:rPr>
                <w:rFonts w:ascii="Verdana" w:hAnsi="Verdana" w:cs="Calibri"/>
                <w:color w:val="auto"/>
              </w:rPr>
              <w:t>[This Branch] Ends.</w:t>
            </w:r>
          </w:p>
          <w:p w:rsidR="00F01FD1" w:rsidRPr="00374BBA" w:rsidRDefault="00F01FD1" w:rsidP="00D16BCE">
            <w:pPr>
              <w:rPr>
                <w:rFonts w:cs="Calibri"/>
                <w:szCs w:val="20"/>
              </w:rPr>
            </w:pPr>
          </w:p>
        </w:tc>
      </w:tr>
      <w:tr w:rsidR="00205F97" w:rsidRPr="00374BBA" w:rsidTr="006109B8">
        <w:tblPrEx>
          <w:tblBorders>
            <w:bottom w:val="none" w:sz="0" w:space="0" w:color="auto"/>
          </w:tblBorders>
        </w:tblPrEx>
        <w:tc>
          <w:tcPr>
            <w:tcW w:w="2628" w:type="dxa"/>
            <w:gridSpan w:val="2"/>
            <w:tcBorders>
              <w:top w:val="single" w:sz="4" w:space="0" w:color="auto"/>
            </w:tcBorders>
          </w:tcPr>
          <w:p w:rsidR="00205F97" w:rsidRPr="00374BBA" w:rsidRDefault="00205F97" w:rsidP="00D16BCE">
            <w:pPr>
              <w:jc w:val="right"/>
              <w:rPr>
                <w:rFonts w:cs="Calibri"/>
                <w:b/>
                <w:szCs w:val="20"/>
              </w:rPr>
            </w:pPr>
            <w:r w:rsidRPr="00374BBA">
              <w:rPr>
                <w:rFonts w:cs="Calibri"/>
                <w:b/>
                <w:szCs w:val="20"/>
              </w:rPr>
              <w:t>Exceptions:</w:t>
            </w:r>
          </w:p>
        </w:tc>
        <w:tc>
          <w:tcPr>
            <w:tcW w:w="7110" w:type="dxa"/>
            <w:gridSpan w:val="3"/>
            <w:tcBorders>
              <w:top w:val="single" w:sz="4" w:space="0" w:color="auto"/>
            </w:tcBorders>
          </w:tcPr>
          <w:p w:rsidR="00205F97" w:rsidRPr="00374BBA" w:rsidRDefault="00205F97" w:rsidP="00D16BCE">
            <w:pPr>
              <w:rPr>
                <w:rFonts w:cs="Calibri"/>
                <w:szCs w:val="20"/>
              </w:rPr>
            </w:pPr>
            <w:r w:rsidRPr="00374BBA">
              <w:rPr>
                <w:rFonts w:cs="Calibri"/>
                <w:szCs w:val="20"/>
              </w:rPr>
              <w:t>None</w:t>
            </w:r>
          </w:p>
        </w:tc>
      </w:tr>
      <w:tr w:rsidR="00D54656" w:rsidRPr="00374BBA" w:rsidTr="00D16BCE">
        <w:tblPrEx>
          <w:tblBorders>
            <w:bottom w:val="none" w:sz="0" w:space="0" w:color="auto"/>
          </w:tblBorders>
        </w:tblPrEx>
        <w:tc>
          <w:tcPr>
            <w:tcW w:w="2628" w:type="dxa"/>
            <w:gridSpan w:val="2"/>
          </w:tcPr>
          <w:p w:rsidR="00D54656" w:rsidRPr="00374BBA" w:rsidRDefault="00D54656" w:rsidP="00D16BCE">
            <w:pPr>
              <w:jc w:val="right"/>
              <w:rPr>
                <w:rFonts w:cs="Calibri"/>
                <w:b/>
                <w:szCs w:val="20"/>
              </w:rPr>
            </w:pPr>
            <w:r w:rsidRPr="00374BBA">
              <w:rPr>
                <w:rFonts w:cs="Calibri"/>
                <w:b/>
                <w:szCs w:val="20"/>
              </w:rPr>
              <w:t>Includes:</w:t>
            </w:r>
          </w:p>
        </w:tc>
        <w:tc>
          <w:tcPr>
            <w:tcW w:w="7110" w:type="dxa"/>
            <w:gridSpan w:val="3"/>
          </w:tcPr>
          <w:p w:rsidR="00D54656" w:rsidRPr="00374BBA" w:rsidRDefault="00D54656" w:rsidP="005B0D7C">
            <w:pPr>
              <w:rPr>
                <w:rFonts w:cs="Calibri"/>
                <w:szCs w:val="20"/>
              </w:rPr>
            </w:pPr>
            <w:r w:rsidRPr="00374BBA">
              <w:rPr>
                <w:rFonts w:cs="Calibri"/>
                <w:szCs w:val="20"/>
              </w:rPr>
              <w:t xml:space="preserve">See </w:t>
            </w:r>
            <w:r w:rsidR="005B0D7C">
              <w:rPr>
                <w:rFonts w:cs="Calibri"/>
                <w:szCs w:val="20"/>
              </w:rPr>
              <w:t>section</w:t>
            </w:r>
            <w:r w:rsidRPr="00374BBA">
              <w:rPr>
                <w:rFonts w:cs="Calibri"/>
                <w:szCs w:val="20"/>
              </w:rPr>
              <w:t xml:space="preserve"> 4.</w:t>
            </w:r>
            <w:r w:rsidR="00F57232" w:rsidRPr="00374BBA">
              <w:rPr>
                <w:rFonts w:cs="Calibri"/>
                <w:szCs w:val="20"/>
              </w:rPr>
              <w:t>4</w:t>
            </w:r>
          </w:p>
        </w:tc>
      </w:tr>
      <w:tr w:rsidR="00D54656" w:rsidRPr="00374BBA" w:rsidTr="00D16BCE">
        <w:tblPrEx>
          <w:tblBorders>
            <w:bottom w:val="none" w:sz="0" w:space="0" w:color="auto"/>
          </w:tblBorders>
        </w:tblPrEx>
        <w:tc>
          <w:tcPr>
            <w:tcW w:w="2628" w:type="dxa"/>
            <w:gridSpan w:val="2"/>
          </w:tcPr>
          <w:p w:rsidR="00D54656" w:rsidRPr="00374BBA" w:rsidRDefault="00D54656" w:rsidP="00D16BCE">
            <w:pPr>
              <w:jc w:val="right"/>
              <w:rPr>
                <w:rFonts w:cs="Calibri"/>
                <w:b/>
                <w:szCs w:val="20"/>
              </w:rPr>
            </w:pPr>
            <w:r w:rsidRPr="00374BBA">
              <w:rPr>
                <w:rFonts w:cs="Calibri"/>
                <w:b/>
                <w:szCs w:val="20"/>
              </w:rPr>
              <w:t>Special Requirements:</w:t>
            </w:r>
          </w:p>
        </w:tc>
        <w:tc>
          <w:tcPr>
            <w:tcW w:w="7110" w:type="dxa"/>
            <w:gridSpan w:val="3"/>
          </w:tcPr>
          <w:p w:rsidR="00D54656" w:rsidRPr="00374BBA" w:rsidRDefault="00D54656" w:rsidP="00D16BCE">
            <w:pPr>
              <w:rPr>
                <w:rFonts w:cs="Calibri"/>
                <w:szCs w:val="20"/>
              </w:rPr>
            </w:pPr>
            <w:r w:rsidRPr="00374BBA">
              <w:rPr>
                <w:rFonts w:cs="Calibri"/>
                <w:b/>
                <w:szCs w:val="20"/>
              </w:rPr>
              <w:t xml:space="preserve">SR1: </w:t>
            </w:r>
            <w:r w:rsidR="00F96441" w:rsidRPr="00374BBA">
              <w:rPr>
                <w:rFonts w:cs="Calibri"/>
                <w:szCs w:val="20"/>
              </w:rPr>
              <w:t>H</w:t>
            </w:r>
            <w:r w:rsidR="000E0C80" w:rsidRPr="00374BBA">
              <w:rPr>
                <w:rFonts w:cs="Calibri"/>
                <w:szCs w:val="20"/>
              </w:rPr>
              <w:t>020</w:t>
            </w:r>
            <w:r w:rsidRPr="00374BBA">
              <w:rPr>
                <w:rFonts w:cs="Calibri"/>
                <w:szCs w:val="20"/>
              </w:rPr>
              <w:t xml:space="preserve"> can be used to </w:t>
            </w:r>
            <w:r w:rsidR="00666626" w:rsidRPr="00374BBA">
              <w:rPr>
                <w:rFonts w:cs="Calibri"/>
                <w:szCs w:val="20"/>
              </w:rPr>
              <w:t>do a claim for Reimbursement of Administrat</w:t>
            </w:r>
            <w:r w:rsidR="00795130" w:rsidRPr="00374BBA">
              <w:rPr>
                <w:rFonts w:cs="Calibri"/>
                <w:szCs w:val="20"/>
              </w:rPr>
              <w:t>ive Check or Medical Information</w:t>
            </w:r>
            <w:r w:rsidRPr="00374BBA">
              <w:rPr>
                <w:rFonts w:cs="Calibri"/>
                <w:szCs w:val="20"/>
              </w:rPr>
              <w:t>.</w:t>
            </w:r>
          </w:p>
          <w:p w:rsidR="00D54656" w:rsidRPr="00374BBA" w:rsidRDefault="00D54656" w:rsidP="0031422F">
            <w:pPr>
              <w:rPr>
                <w:rFonts w:cs="Calibri"/>
                <w:szCs w:val="20"/>
              </w:rPr>
            </w:pPr>
            <w:r w:rsidRPr="00374BBA">
              <w:rPr>
                <w:rFonts w:cs="Calibri"/>
                <w:b/>
                <w:szCs w:val="20"/>
              </w:rPr>
              <w:t xml:space="preserve">SR2: </w:t>
            </w:r>
            <w:r w:rsidR="00F96441" w:rsidRPr="00374BBA">
              <w:rPr>
                <w:rFonts w:cs="Calibri"/>
                <w:szCs w:val="20"/>
              </w:rPr>
              <w:t>H</w:t>
            </w:r>
            <w:r w:rsidR="000E0C80" w:rsidRPr="00374BBA">
              <w:rPr>
                <w:rFonts w:cs="Calibri"/>
                <w:szCs w:val="20"/>
              </w:rPr>
              <w:t>021</w:t>
            </w:r>
            <w:r w:rsidRPr="00374BBA">
              <w:rPr>
                <w:rFonts w:cs="Calibri"/>
                <w:szCs w:val="20"/>
              </w:rPr>
              <w:t xml:space="preserve"> can be used </w:t>
            </w:r>
            <w:r w:rsidR="005B167C" w:rsidRPr="00374BBA">
              <w:rPr>
                <w:rFonts w:cs="Calibri"/>
                <w:szCs w:val="20"/>
              </w:rPr>
              <w:t xml:space="preserve">as a reply to </w:t>
            </w:r>
            <w:r w:rsidR="00F96441" w:rsidRPr="00374BBA">
              <w:rPr>
                <w:rFonts w:cs="Calibri"/>
                <w:szCs w:val="20"/>
              </w:rPr>
              <w:t>H</w:t>
            </w:r>
            <w:r w:rsidR="008C7D30" w:rsidRPr="00374BBA">
              <w:rPr>
                <w:rFonts w:cs="Calibri"/>
                <w:szCs w:val="20"/>
              </w:rPr>
              <w:t>020</w:t>
            </w:r>
            <w:r w:rsidRPr="00374BBA">
              <w:rPr>
                <w:rFonts w:cs="Calibri"/>
                <w:szCs w:val="20"/>
              </w:rPr>
              <w:t xml:space="preserve">; it can </w:t>
            </w:r>
            <w:r w:rsidR="00F96441" w:rsidRPr="00374BBA">
              <w:rPr>
                <w:rFonts w:cs="Calibri"/>
                <w:szCs w:val="20"/>
              </w:rPr>
              <w:t>only be sent after H</w:t>
            </w:r>
            <w:r w:rsidR="008C7D30" w:rsidRPr="00374BBA">
              <w:rPr>
                <w:rFonts w:cs="Calibri"/>
                <w:szCs w:val="20"/>
              </w:rPr>
              <w:t>020</w:t>
            </w:r>
            <w:r w:rsidRPr="00374BBA">
              <w:rPr>
                <w:rFonts w:cs="Calibri"/>
                <w:szCs w:val="20"/>
              </w:rPr>
              <w:t>.</w:t>
            </w:r>
          </w:p>
          <w:p w:rsidR="00D54656" w:rsidRPr="00374BBA" w:rsidRDefault="00D54656" w:rsidP="00D16BCE">
            <w:pPr>
              <w:rPr>
                <w:rFonts w:cs="Calibri"/>
                <w:szCs w:val="20"/>
              </w:rPr>
            </w:pPr>
            <w:r w:rsidRPr="00374BBA">
              <w:rPr>
                <w:rFonts w:cs="Calibri"/>
                <w:b/>
                <w:szCs w:val="20"/>
              </w:rPr>
              <w:t>SR</w:t>
            </w:r>
            <w:r w:rsidR="000E0C80" w:rsidRPr="00374BBA">
              <w:rPr>
                <w:rFonts w:cs="Calibri"/>
                <w:b/>
                <w:szCs w:val="20"/>
              </w:rPr>
              <w:t>3</w:t>
            </w:r>
            <w:r w:rsidRPr="00374BBA">
              <w:rPr>
                <w:rFonts w:cs="Calibri"/>
                <w:szCs w:val="20"/>
              </w:rPr>
              <w:t>: Rules about the invoking of Branches:</w:t>
            </w:r>
          </w:p>
          <w:p w:rsidR="00D54656" w:rsidRPr="00374BBA" w:rsidRDefault="00D54656" w:rsidP="00D16BCE">
            <w:pPr>
              <w:rPr>
                <w:rFonts w:cs="Calibri"/>
                <w:szCs w:val="20"/>
              </w:rPr>
            </w:pPr>
            <w:r w:rsidRPr="00374BBA">
              <w:rPr>
                <w:rFonts w:cs="Calibri"/>
                <w:szCs w:val="20"/>
              </w:rPr>
              <w:t xml:space="preserve">[Branch 1] – May be invoked </w:t>
            </w:r>
            <w:r w:rsidR="00893F87" w:rsidRPr="00374BBA">
              <w:rPr>
                <w:rFonts w:cs="Calibri"/>
                <w:szCs w:val="20"/>
              </w:rPr>
              <w:t xml:space="preserve">more than </w:t>
            </w:r>
            <w:r w:rsidRPr="00374BBA">
              <w:rPr>
                <w:rFonts w:cs="Calibri"/>
                <w:szCs w:val="20"/>
              </w:rPr>
              <w:t>once;</w:t>
            </w:r>
          </w:p>
          <w:p w:rsidR="00D54656" w:rsidRPr="00374BBA" w:rsidRDefault="00643A13" w:rsidP="00D16BCE">
            <w:pPr>
              <w:rPr>
                <w:rFonts w:cs="Calibri"/>
                <w:szCs w:val="20"/>
              </w:rPr>
            </w:pPr>
            <w:r w:rsidRPr="00374BBA">
              <w:rPr>
                <w:rFonts w:cs="Calibri"/>
                <w:szCs w:val="20"/>
              </w:rPr>
              <w:t>[Branch 2</w:t>
            </w:r>
            <w:r w:rsidR="00D54656" w:rsidRPr="00374BBA">
              <w:rPr>
                <w:rFonts w:cs="Calibri"/>
                <w:szCs w:val="20"/>
              </w:rPr>
              <w:t>] – May be invoked more than once;</w:t>
            </w:r>
          </w:p>
          <w:p w:rsidR="00D54656" w:rsidRPr="00374BBA" w:rsidRDefault="00643A13" w:rsidP="00D16BCE">
            <w:pPr>
              <w:rPr>
                <w:rFonts w:cs="Calibri"/>
                <w:szCs w:val="20"/>
              </w:rPr>
            </w:pPr>
            <w:r w:rsidRPr="00374BBA">
              <w:rPr>
                <w:rFonts w:cs="Calibri"/>
                <w:szCs w:val="20"/>
              </w:rPr>
              <w:t>[Branch 3</w:t>
            </w:r>
            <w:r w:rsidR="00314460" w:rsidRPr="00374BBA">
              <w:rPr>
                <w:rFonts w:cs="Calibri"/>
                <w:szCs w:val="20"/>
              </w:rPr>
              <w:t xml:space="preserve">] – May be invoked </w:t>
            </w:r>
            <w:r w:rsidR="00D54656" w:rsidRPr="00374BBA">
              <w:rPr>
                <w:rFonts w:cs="Calibri"/>
                <w:szCs w:val="20"/>
              </w:rPr>
              <w:t>once;</w:t>
            </w:r>
          </w:p>
          <w:p w:rsidR="00D54656" w:rsidRPr="00374BBA" w:rsidRDefault="00643A13" w:rsidP="00D16BCE">
            <w:pPr>
              <w:rPr>
                <w:rFonts w:cs="Calibri"/>
                <w:szCs w:val="20"/>
              </w:rPr>
            </w:pPr>
            <w:r w:rsidRPr="00374BBA">
              <w:rPr>
                <w:rFonts w:cs="Calibri"/>
                <w:szCs w:val="20"/>
              </w:rPr>
              <w:t>[Branch 4</w:t>
            </w:r>
            <w:r w:rsidR="00D54656" w:rsidRPr="00374BBA">
              <w:rPr>
                <w:rFonts w:cs="Calibri"/>
                <w:szCs w:val="20"/>
              </w:rPr>
              <w:t xml:space="preserve">] – </w:t>
            </w:r>
            <w:r w:rsidR="00957597" w:rsidRPr="00374BBA">
              <w:rPr>
                <w:rFonts w:cs="Calibri"/>
                <w:szCs w:val="20"/>
              </w:rPr>
              <w:t>Removed</w:t>
            </w:r>
          </w:p>
          <w:p w:rsidR="00D54656" w:rsidRPr="00374BBA" w:rsidRDefault="00643A13" w:rsidP="00D16BCE">
            <w:pPr>
              <w:rPr>
                <w:rFonts w:cs="Calibri"/>
                <w:szCs w:val="20"/>
              </w:rPr>
            </w:pPr>
            <w:r w:rsidRPr="00374BBA">
              <w:rPr>
                <w:rFonts w:cs="Calibri"/>
                <w:szCs w:val="20"/>
              </w:rPr>
              <w:t>[Branch 5</w:t>
            </w:r>
            <w:r w:rsidR="00D54656" w:rsidRPr="00374BBA">
              <w:rPr>
                <w:rFonts w:cs="Calibri"/>
                <w:szCs w:val="20"/>
              </w:rPr>
              <w:t xml:space="preserve">] – </w:t>
            </w:r>
            <w:r w:rsidR="00957597" w:rsidRPr="00374BBA">
              <w:rPr>
                <w:rFonts w:cs="Calibri"/>
                <w:szCs w:val="20"/>
              </w:rPr>
              <w:t>Removed</w:t>
            </w:r>
          </w:p>
          <w:p w:rsidR="00D54656" w:rsidRPr="00374BBA" w:rsidRDefault="00643A13" w:rsidP="00D16BCE">
            <w:pPr>
              <w:rPr>
                <w:rFonts w:cs="Calibri"/>
                <w:szCs w:val="20"/>
              </w:rPr>
            </w:pPr>
            <w:r w:rsidRPr="00374BBA">
              <w:rPr>
                <w:rFonts w:cs="Calibri"/>
                <w:szCs w:val="20"/>
              </w:rPr>
              <w:t>[Branch 6</w:t>
            </w:r>
            <w:r w:rsidR="00D54656" w:rsidRPr="00374BBA">
              <w:rPr>
                <w:rFonts w:cs="Calibri"/>
                <w:szCs w:val="20"/>
              </w:rPr>
              <w:t>] – May be invoked more than once;</w:t>
            </w:r>
          </w:p>
          <w:p w:rsidR="00643A13" w:rsidRPr="00374BBA" w:rsidRDefault="00643A13" w:rsidP="00643A13">
            <w:pPr>
              <w:rPr>
                <w:rFonts w:cs="Calibri"/>
                <w:szCs w:val="20"/>
              </w:rPr>
            </w:pPr>
            <w:r w:rsidRPr="00374BBA">
              <w:rPr>
                <w:rFonts w:cs="Calibri"/>
                <w:szCs w:val="20"/>
              </w:rPr>
              <w:t>[Branch 7] – May be invoked more than once;</w:t>
            </w:r>
          </w:p>
          <w:p w:rsidR="00643A13" w:rsidRPr="00374BBA" w:rsidRDefault="00643A13" w:rsidP="00643A13">
            <w:pPr>
              <w:rPr>
                <w:rFonts w:cs="Calibri"/>
                <w:szCs w:val="20"/>
              </w:rPr>
            </w:pPr>
            <w:r w:rsidRPr="00374BBA">
              <w:rPr>
                <w:rFonts w:cs="Calibri"/>
                <w:szCs w:val="20"/>
              </w:rPr>
              <w:t>[Branch 8] – May be invoked more than once;</w:t>
            </w:r>
          </w:p>
          <w:p w:rsidR="00F01FD1" w:rsidRPr="00600643" w:rsidRDefault="002A563C" w:rsidP="00D16BCE">
            <w:pPr>
              <w:rPr>
                <w:rFonts w:cs="Calibri"/>
                <w:szCs w:val="20"/>
              </w:rPr>
            </w:pPr>
            <w:r w:rsidRPr="00374BBA">
              <w:rPr>
                <w:rFonts w:cs="Calibri"/>
                <w:szCs w:val="20"/>
              </w:rPr>
              <w:lastRenderedPageBreak/>
              <w:t>[Branch 9] – May be invoked more than once;</w:t>
            </w:r>
          </w:p>
          <w:p w:rsidR="00D54656" w:rsidRPr="00374BBA" w:rsidRDefault="00D54656" w:rsidP="00D16BCE">
            <w:pPr>
              <w:rPr>
                <w:rFonts w:cs="Calibri"/>
                <w:szCs w:val="20"/>
              </w:rPr>
            </w:pPr>
            <w:r w:rsidRPr="00374BBA">
              <w:rPr>
                <w:rFonts w:cs="Calibri"/>
                <w:b/>
                <w:szCs w:val="20"/>
              </w:rPr>
              <w:t>SR</w:t>
            </w:r>
            <w:r w:rsidR="000E0C80" w:rsidRPr="00374BBA">
              <w:rPr>
                <w:rFonts w:cs="Calibri"/>
                <w:b/>
                <w:szCs w:val="20"/>
              </w:rPr>
              <w:t>4</w:t>
            </w:r>
            <w:r w:rsidRPr="00374BBA">
              <w:rPr>
                <w:rFonts w:cs="Calibri"/>
                <w:szCs w:val="20"/>
              </w:rPr>
              <w:t>: Rules about the destination for each SED Type:</w:t>
            </w:r>
          </w:p>
          <w:p w:rsidR="00D54656" w:rsidRPr="00374BBA" w:rsidRDefault="00F96441" w:rsidP="00D16BCE">
            <w:pPr>
              <w:rPr>
                <w:rFonts w:cs="Calibri"/>
                <w:szCs w:val="20"/>
              </w:rPr>
            </w:pPr>
            <w:r w:rsidRPr="00374BBA">
              <w:rPr>
                <w:rFonts w:cs="Calibri"/>
                <w:szCs w:val="20"/>
              </w:rPr>
              <w:t>H</w:t>
            </w:r>
            <w:r w:rsidR="00EF71F5" w:rsidRPr="00374BBA">
              <w:rPr>
                <w:rFonts w:cs="Calibri"/>
                <w:szCs w:val="20"/>
              </w:rPr>
              <w:t>020</w:t>
            </w:r>
            <w:r w:rsidR="00D54656" w:rsidRPr="00374BBA">
              <w:rPr>
                <w:rFonts w:cs="Calibri"/>
                <w:szCs w:val="20"/>
              </w:rPr>
              <w:t xml:space="preserve"> – Must be Sent to </w:t>
            </w:r>
            <w:r w:rsidR="00EF71F5" w:rsidRPr="00374BBA">
              <w:rPr>
                <w:rFonts w:cs="Calibri"/>
                <w:szCs w:val="20"/>
              </w:rPr>
              <w:t>the Counterparty</w:t>
            </w:r>
            <w:r w:rsidR="00D54656" w:rsidRPr="00374BBA">
              <w:rPr>
                <w:rFonts w:cs="Calibri"/>
                <w:szCs w:val="20"/>
              </w:rPr>
              <w:t>;</w:t>
            </w:r>
          </w:p>
          <w:p w:rsidR="00D54656" w:rsidRPr="00374BBA" w:rsidRDefault="00F96441" w:rsidP="00EF71F5">
            <w:pPr>
              <w:rPr>
                <w:rFonts w:cs="Calibri"/>
                <w:szCs w:val="20"/>
              </w:rPr>
            </w:pPr>
            <w:r w:rsidRPr="00374BBA">
              <w:rPr>
                <w:rFonts w:cs="Calibri"/>
                <w:szCs w:val="20"/>
              </w:rPr>
              <w:t>H</w:t>
            </w:r>
            <w:r w:rsidR="00EF71F5" w:rsidRPr="00374BBA">
              <w:rPr>
                <w:rFonts w:cs="Calibri"/>
                <w:szCs w:val="20"/>
              </w:rPr>
              <w:t>021</w:t>
            </w:r>
            <w:r w:rsidR="00D54656" w:rsidRPr="00374BBA">
              <w:rPr>
                <w:rFonts w:cs="Calibri"/>
                <w:szCs w:val="20"/>
              </w:rPr>
              <w:t xml:space="preserve"> – Must be Sent </w:t>
            </w:r>
            <w:r w:rsidR="00031072" w:rsidRPr="00374BBA">
              <w:rPr>
                <w:rFonts w:cs="Calibri"/>
                <w:szCs w:val="20"/>
              </w:rPr>
              <w:t xml:space="preserve">to </w:t>
            </w:r>
            <w:r w:rsidR="00E02EBE" w:rsidRPr="00374BBA">
              <w:rPr>
                <w:rFonts w:cs="Calibri"/>
                <w:szCs w:val="20"/>
              </w:rPr>
              <w:t>the Case</w:t>
            </w:r>
            <w:r w:rsidR="00666626" w:rsidRPr="00374BBA">
              <w:rPr>
                <w:rFonts w:cs="Calibri"/>
                <w:szCs w:val="20"/>
              </w:rPr>
              <w:t xml:space="preserve"> O</w:t>
            </w:r>
            <w:r w:rsidR="000F61E3" w:rsidRPr="00374BBA">
              <w:rPr>
                <w:rFonts w:cs="Calibri"/>
                <w:szCs w:val="20"/>
              </w:rPr>
              <w:t>wner</w:t>
            </w:r>
            <w:r w:rsidR="00D54656" w:rsidRPr="00374BBA">
              <w:rPr>
                <w:rFonts w:cs="Calibri"/>
                <w:szCs w:val="20"/>
              </w:rPr>
              <w:t>;</w:t>
            </w:r>
          </w:p>
        </w:tc>
      </w:tr>
      <w:tr w:rsidR="00D54656" w:rsidRPr="00374BBA" w:rsidTr="00D16BCE">
        <w:tblPrEx>
          <w:tblBorders>
            <w:bottom w:val="none" w:sz="0" w:space="0" w:color="auto"/>
          </w:tblBorders>
        </w:tblPrEx>
        <w:tc>
          <w:tcPr>
            <w:tcW w:w="2628" w:type="dxa"/>
            <w:gridSpan w:val="2"/>
            <w:tcBorders>
              <w:bottom w:val="single" w:sz="6" w:space="0" w:color="auto"/>
            </w:tcBorders>
          </w:tcPr>
          <w:p w:rsidR="00D54656" w:rsidRPr="00374BBA" w:rsidRDefault="00D54656" w:rsidP="00D16BCE">
            <w:pPr>
              <w:jc w:val="right"/>
              <w:rPr>
                <w:rFonts w:cs="Calibri"/>
                <w:b/>
                <w:color w:val="C6D9F1"/>
                <w:szCs w:val="20"/>
              </w:rPr>
            </w:pPr>
            <w:r w:rsidRPr="00374BBA">
              <w:rPr>
                <w:rFonts w:cs="Calibri"/>
                <w:b/>
                <w:color w:val="C6D9F1"/>
                <w:szCs w:val="20"/>
              </w:rPr>
              <w:lastRenderedPageBreak/>
              <w:t>Assumptions:</w:t>
            </w:r>
          </w:p>
        </w:tc>
        <w:tc>
          <w:tcPr>
            <w:tcW w:w="7110" w:type="dxa"/>
            <w:gridSpan w:val="3"/>
            <w:tcBorders>
              <w:bottom w:val="single" w:sz="6" w:space="0" w:color="auto"/>
            </w:tcBorders>
          </w:tcPr>
          <w:p w:rsidR="00D54656" w:rsidRPr="00374BBA" w:rsidRDefault="00D54656" w:rsidP="00D16BCE">
            <w:pPr>
              <w:pStyle w:val="Hints"/>
              <w:rPr>
                <w:rFonts w:ascii="Verdana" w:hAnsi="Verdana" w:cs="Calibri"/>
                <w:color w:val="C6D9F1"/>
              </w:rPr>
            </w:pPr>
          </w:p>
        </w:tc>
      </w:tr>
      <w:tr w:rsidR="00D54656" w:rsidRPr="00374BBA" w:rsidTr="00D16BCE">
        <w:tblPrEx>
          <w:tblBorders>
            <w:bottom w:val="none" w:sz="0" w:space="0" w:color="auto"/>
          </w:tblBorders>
        </w:tblPrEx>
        <w:tc>
          <w:tcPr>
            <w:tcW w:w="2628" w:type="dxa"/>
            <w:gridSpan w:val="2"/>
            <w:tcBorders>
              <w:top w:val="single" w:sz="6" w:space="0" w:color="auto"/>
              <w:bottom w:val="single" w:sz="12" w:space="0" w:color="auto"/>
            </w:tcBorders>
          </w:tcPr>
          <w:p w:rsidR="00D54656" w:rsidRPr="00374BBA" w:rsidRDefault="00D54656" w:rsidP="00D16BCE">
            <w:pPr>
              <w:jc w:val="right"/>
              <w:rPr>
                <w:rFonts w:cs="Calibri"/>
                <w:b/>
                <w:color w:val="C6D9F1"/>
                <w:szCs w:val="20"/>
              </w:rPr>
            </w:pPr>
            <w:r w:rsidRPr="00374BBA">
              <w:rPr>
                <w:rFonts w:cs="Calibri"/>
                <w:b/>
                <w:color w:val="C6D9F1"/>
                <w:szCs w:val="20"/>
              </w:rPr>
              <w:t>Notes and Issues:</w:t>
            </w:r>
          </w:p>
        </w:tc>
        <w:tc>
          <w:tcPr>
            <w:tcW w:w="7110" w:type="dxa"/>
            <w:gridSpan w:val="3"/>
            <w:tcBorders>
              <w:top w:val="single" w:sz="6" w:space="0" w:color="auto"/>
              <w:bottom w:val="single" w:sz="12" w:space="0" w:color="auto"/>
            </w:tcBorders>
          </w:tcPr>
          <w:p w:rsidR="00D54656" w:rsidRPr="00374BBA" w:rsidRDefault="00D54656" w:rsidP="006565EA">
            <w:pPr>
              <w:pStyle w:val="Hints"/>
              <w:ind w:left="360"/>
              <w:rPr>
                <w:rFonts w:ascii="Verdana" w:hAnsi="Verdana" w:cs="Calibri"/>
                <w:color w:val="C6D9F1"/>
              </w:rPr>
            </w:pPr>
            <w:r w:rsidRPr="00374BBA">
              <w:rPr>
                <w:rFonts w:ascii="Verdana" w:hAnsi="Verdana" w:cs="Calibri"/>
                <w:color w:val="C6D9F1"/>
              </w:rPr>
              <w:t xml:space="preserve"> </w:t>
            </w:r>
          </w:p>
        </w:tc>
      </w:tr>
    </w:tbl>
    <w:p w:rsidR="00B65E04" w:rsidRPr="00B65E04" w:rsidRDefault="00B65E04" w:rsidP="00B65E04">
      <w:pPr>
        <w:pStyle w:val="BodyText"/>
      </w:pPr>
      <w:bookmarkStart w:id="41" w:name="_Toc367366383"/>
      <w:bookmarkStart w:id="42" w:name="_Toc368569933"/>
      <w:bookmarkStart w:id="43" w:name="_Toc371682144"/>
      <w:bookmarkStart w:id="44" w:name="_Toc381002676"/>
    </w:p>
    <w:p w:rsidR="00E24F9F" w:rsidRPr="008D34C3" w:rsidRDefault="00C07E69" w:rsidP="00A8506E">
      <w:pPr>
        <w:pStyle w:val="Heading2"/>
        <w:numPr>
          <w:ilvl w:val="1"/>
          <w:numId w:val="22"/>
        </w:numPr>
        <w:spacing w:before="60" w:after="200"/>
      </w:pPr>
      <w:bookmarkStart w:id="45" w:name="_Toc523494558"/>
      <w:bookmarkEnd w:id="41"/>
      <w:bookmarkEnd w:id="42"/>
      <w:bookmarkEnd w:id="43"/>
      <w:bookmarkEnd w:id="44"/>
      <w:r w:rsidRPr="008D34C3">
        <w:t>Request – Reply SEDs</w:t>
      </w:r>
      <w:bookmarkEnd w:id="45"/>
    </w:p>
    <w:p w:rsidR="00C07E69" w:rsidRPr="008C3E05" w:rsidRDefault="00C07E69" w:rsidP="00C07E69">
      <w:pPr>
        <w:pStyle w:val="BodyText"/>
        <w:rPr>
          <w:sz w:val="22"/>
          <w:szCs w:val="22"/>
        </w:rPr>
      </w:pPr>
      <w:r w:rsidRPr="008C3E05">
        <w:rPr>
          <w:sz w:val="22"/>
          <w:szCs w:val="22"/>
        </w:rPr>
        <w:t xml:space="preserve">The following table specifies and SED that have a logical pairing to one another, usually this is known as a request-reply pair. </w:t>
      </w:r>
    </w:p>
    <w:tbl>
      <w:tblPr>
        <w:tblW w:w="0" w:type="auto"/>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4A0" w:firstRow="1" w:lastRow="0" w:firstColumn="1" w:lastColumn="0" w:noHBand="0" w:noVBand="1"/>
      </w:tblPr>
      <w:tblGrid>
        <w:gridCol w:w="2235"/>
        <w:gridCol w:w="3685"/>
      </w:tblGrid>
      <w:tr w:rsidR="00E221B4" w:rsidRPr="009D49A0" w:rsidTr="00637CE1">
        <w:trPr>
          <w:tblHeader/>
        </w:trPr>
        <w:tc>
          <w:tcPr>
            <w:tcW w:w="2235" w:type="dxa"/>
            <w:tcBorders>
              <w:top w:val="single" w:sz="4" w:space="0" w:color="4F81BD"/>
              <w:left w:val="single" w:sz="4" w:space="0" w:color="4F81BD"/>
              <w:bottom w:val="single" w:sz="4" w:space="0" w:color="4F81BD"/>
              <w:right w:val="nil"/>
            </w:tcBorders>
            <w:shd w:val="clear" w:color="auto" w:fill="4F81BD"/>
            <w:vAlign w:val="bottom"/>
          </w:tcPr>
          <w:p w:rsidR="00E221B4" w:rsidRPr="000D5ECE" w:rsidRDefault="00E221B4" w:rsidP="00637CE1">
            <w:pPr>
              <w:pStyle w:val="BodyText"/>
              <w:jc w:val="center"/>
              <w:rPr>
                <w:b/>
                <w:bCs/>
                <w:color w:val="FFFFFF"/>
                <w:szCs w:val="20"/>
              </w:rPr>
            </w:pPr>
            <w:r w:rsidRPr="000D5ECE">
              <w:rPr>
                <w:b/>
                <w:bCs/>
                <w:color w:val="FFFFFF"/>
                <w:szCs w:val="20"/>
              </w:rPr>
              <w:t>REQUEST SED</w:t>
            </w:r>
          </w:p>
        </w:tc>
        <w:tc>
          <w:tcPr>
            <w:tcW w:w="3685" w:type="dxa"/>
            <w:tcBorders>
              <w:top w:val="single" w:sz="4" w:space="0" w:color="4F81BD"/>
              <w:left w:val="nil"/>
              <w:bottom w:val="single" w:sz="4" w:space="0" w:color="4F81BD"/>
              <w:right w:val="single" w:sz="4" w:space="0" w:color="4F81BD"/>
            </w:tcBorders>
            <w:shd w:val="clear" w:color="auto" w:fill="4F81BD"/>
            <w:vAlign w:val="bottom"/>
          </w:tcPr>
          <w:p w:rsidR="00E221B4" w:rsidRPr="000D5ECE" w:rsidRDefault="00E221B4" w:rsidP="00637CE1">
            <w:pPr>
              <w:pStyle w:val="BodyText"/>
              <w:jc w:val="center"/>
              <w:rPr>
                <w:b/>
                <w:bCs/>
                <w:color w:val="FFFFFF"/>
                <w:szCs w:val="20"/>
              </w:rPr>
            </w:pPr>
            <w:r w:rsidRPr="000D5ECE">
              <w:rPr>
                <w:b/>
                <w:bCs/>
                <w:color w:val="FFFFFF"/>
                <w:szCs w:val="20"/>
              </w:rPr>
              <w:t>REPLY SED(s)</w:t>
            </w:r>
          </w:p>
        </w:tc>
      </w:tr>
      <w:tr w:rsidR="00E221B4" w:rsidRPr="009D49A0" w:rsidTr="00637CE1">
        <w:tc>
          <w:tcPr>
            <w:tcW w:w="2235" w:type="dxa"/>
            <w:shd w:val="clear" w:color="auto" w:fill="DBE5F1"/>
            <w:vAlign w:val="bottom"/>
          </w:tcPr>
          <w:p w:rsidR="00E221B4" w:rsidRPr="00020669" w:rsidRDefault="00F96441" w:rsidP="00637CE1">
            <w:pPr>
              <w:pStyle w:val="BodyText"/>
              <w:jc w:val="center"/>
              <w:rPr>
                <w:b/>
                <w:bCs/>
                <w:szCs w:val="20"/>
              </w:rPr>
            </w:pPr>
            <w:r>
              <w:rPr>
                <w:b/>
                <w:bCs/>
                <w:szCs w:val="20"/>
              </w:rPr>
              <w:t>H</w:t>
            </w:r>
            <w:r w:rsidR="00E221B4">
              <w:rPr>
                <w:b/>
                <w:bCs/>
                <w:szCs w:val="20"/>
              </w:rPr>
              <w:t>020</w:t>
            </w:r>
          </w:p>
        </w:tc>
        <w:tc>
          <w:tcPr>
            <w:tcW w:w="3685" w:type="dxa"/>
            <w:shd w:val="clear" w:color="auto" w:fill="DBE5F1"/>
            <w:vAlign w:val="bottom"/>
          </w:tcPr>
          <w:p w:rsidR="00E221B4" w:rsidRPr="00020669" w:rsidRDefault="00B41002" w:rsidP="00B41002">
            <w:pPr>
              <w:pStyle w:val="BodyText"/>
              <w:jc w:val="center"/>
              <w:rPr>
                <w:b/>
                <w:szCs w:val="20"/>
              </w:rPr>
            </w:pPr>
            <w:r>
              <w:rPr>
                <w:b/>
                <w:szCs w:val="20"/>
              </w:rPr>
              <w:t>H</w:t>
            </w:r>
            <w:r w:rsidR="00E221B4">
              <w:rPr>
                <w:b/>
                <w:szCs w:val="20"/>
              </w:rPr>
              <w:t>021</w:t>
            </w:r>
          </w:p>
        </w:tc>
      </w:tr>
    </w:tbl>
    <w:p w:rsidR="00C07E69" w:rsidRDefault="00C07E69" w:rsidP="00C07E69">
      <w:pPr>
        <w:pStyle w:val="BodyText"/>
      </w:pPr>
    </w:p>
    <w:p w:rsidR="00C07E69" w:rsidRPr="008D34C3" w:rsidRDefault="00C07E69" w:rsidP="00A8506E">
      <w:pPr>
        <w:pStyle w:val="Heading2"/>
        <w:numPr>
          <w:ilvl w:val="1"/>
          <w:numId w:val="22"/>
        </w:numPr>
        <w:spacing w:before="60" w:after="200"/>
      </w:pPr>
      <w:bookmarkStart w:id="46" w:name="_Toc435013978"/>
      <w:bookmarkStart w:id="47" w:name="_Toc436003925"/>
      <w:bookmarkStart w:id="48" w:name="_Toc436000985"/>
      <w:bookmarkStart w:id="49" w:name="_Toc453779472"/>
      <w:bookmarkStart w:id="50" w:name="_Toc523494559"/>
      <w:r w:rsidRPr="008D34C3">
        <w:t>Attachments</w:t>
      </w:r>
      <w:bookmarkEnd w:id="46"/>
      <w:r w:rsidRPr="008D34C3">
        <w:t xml:space="preserve"> Allowed</w:t>
      </w:r>
      <w:bookmarkEnd w:id="47"/>
      <w:bookmarkEnd w:id="48"/>
      <w:bookmarkEnd w:id="49"/>
      <w:bookmarkEnd w:id="50"/>
    </w:p>
    <w:p w:rsidR="00C07E69" w:rsidRPr="008C3E05" w:rsidRDefault="00C07E69" w:rsidP="00C07E69">
      <w:pPr>
        <w:pStyle w:val="BodyText"/>
        <w:rPr>
          <w:sz w:val="22"/>
          <w:szCs w:val="22"/>
        </w:rPr>
      </w:pPr>
      <w:r w:rsidRPr="008C3E05">
        <w:rPr>
          <w:sz w:val="22"/>
          <w:szCs w:val="22"/>
        </w:rPr>
        <w:t>The</w:t>
      </w:r>
      <w:bookmarkStart w:id="51" w:name="_GoBack"/>
      <w:bookmarkEnd w:id="51"/>
      <w:r w:rsidRPr="008C3E05">
        <w:rPr>
          <w:sz w:val="22"/>
          <w:szCs w:val="22"/>
        </w:rPr>
        <w:t xml:space="preserve"> following table specifies whether attachments are permitted to be included when sending a SED type.</w:t>
      </w:r>
    </w:p>
    <w:tbl>
      <w:tblPr>
        <w:tblW w:w="592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2269"/>
        <w:gridCol w:w="3651"/>
      </w:tblGrid>
      <w:tr w:rsidR="00E221B4" w:rsidRPr="00AB7450" w:rsidTr="00637CE1">
        <w:trPr>
          <w:tblHeader/>
        </w:trPr>
        <w:tc>
          <w:tcPr>
            <w:tcW w:w="2269" w:type="dxa"/>
            <w:tcBorders>
              <w:top w:val="single" w:sz="4" w:space="0" w:color="4F81BD"/>
              <w:left w:val="single" w:sz="4" w:space="0" w:color="4F81BD"/>
              <w:bottom w:val="single" w:sz="4" w:space="0" w:color="4F81BD"/>
              <w:right w:val="nil"/>
            </w:tcBorders>
            <w:shd w:val="clear" w:color="auto" w:fill="4F81BD"/>
          </w:tcPr>
          <w:p w:rsidR="00E221B4" w:rsidRPr="00FC6010" w:rsidRDefault="00E221B4" w:rsidP="00637CE1">
            <w:pPr>
              <w:pStyle w:val="BodyText"/>
              <w:jc w:val="left"/>
              <w:rPr>
                <w:b/>
                <w:bCs/>
                <w:color w:val="FFFFFF"/>
                <w:szCs w:val="20"/>
              </w:rPr>
            </w:pPr>
            <w:r w:rsidRPr="00FC6010">
              <w:rPr>
                <w:b/>
                <w:bCs/>
                <w:color w:val="FFFFFF"/>
                <w:szCs w:val="20"/>
              </w:rPr>
              <w:t>SED</w:t>
            </w:r>
          </w:p>
        </w:tc>
        <w:tc>
          <w:tcPr>
            <w:tcW w:w="3651" w:type="dxa"/>
            <w:tcBorders>
              <w:top w:val="single" w:sz="4" w:space="0" w:color="4F81BD"/>
              <w:left w:val="nil"/>
              <w:bottom w:val="single" w:sz="4" w:space="0" w:color="4F81BD"/>
              <w:right w:val="single" w:sz="4" w:space="0" w:color="4F81BD"/>
            </w:tcBorders>
            <w:shd w:val="clear" w:color="auto" w:fill="4F81BD"/>
          </w:tcPr>
          <w:p w:rsidR="00E221B4" w:rsidRPr="00FC6010" w:rsidRDefault="00E221B4" w:rsidP="00637CE1">
            <w:pPr>
              <w:pStyle w:val="BodyText"/>
              <w:jc w:val="left"/>
              <w:rPr>
                <w:b/>
                <w:bCs/>
                <w:color w:val="FFFFFF"/>
                <w:szCs w:val="20"/>
              </w:rPr>
            </w:pPr>
            <w:r w:rsidRPr="00FC6010">
              <w:rPr>
                <w:b/>
                <w:bCs/>
                <w:color w:val="FFFFFF"/>
                <w:szCs w:val="20"/>
              </w:rPr>
              <w:t>Attachments</w:t>
            </w:r>
          </w:p>
        </w:tc>
      </w:tr>
      <w:tr w:rsidR="00E221B4" w:rsidRPr="00AB7450" w:rsidTr="00637CE1">
        <w:tc>
          <w:tcPr>
            <w:tcW w:w="2269" w:type="dxa"/>
            <w:shd w:val="clear" w:color="auto" w:fill="DBE5F1"/>
          </w:tcPr>
          <w:p w:rsidR="00E221B4" w:rsidRPr="00FC6010" w:rsidRDefault="00F96441" w:rsidP="00637CE1">
            <w:pPr>
              <w:spacing w:after="120"/>
              <w:jc w:val="left"/>
              <w:rPr>
                <w:b/>
                <w:bCs/>
                <w:szCs w:val="20"/>
              </w:rPr>
            </w:pPr>
            <w:r>
              <w:rPr>
                <w:b/>
                <w:bCs/>
                <w:szCs w:val="20"/>
              </w:rPr>
              <w:t>H</w:t>
            </w:r>
            <w:r w:rsidR="00E221B4">
              <w:rPr>
                <w:b/>
                <w:bCs/>
                <w:szCs w:val="20"/>
              </w:rPr>
              <w:t>020</w:t>
            </w:r>
          </w:p>
        </w:tc>
        <w:tc>
          <w:tcPr>
            <w:tcW w:w="3651" w:type="dxa"/>
            <w:shd w:val="clear" w:color="auto" w:fill="DBE5F1"/>
          </w:tcPr>
          <w:p w:rsidR="00E221B4" w:rsidRPr="00FC6010" w:rsidRDefault="00E221B4" w:rsidP="00637CE1">
            <w:pPr>
              <w:pStyle w:val="BodyText"/>
              <w:jc w:val="left"/>
              <w:rPr>
                <w:szCs w:val="20"/>
              </w:rPr>
            </w:pPr>
            <w:r w:rsidRPr="00FC6010">
              <w:rPr>
                <w:szCs w:val="20"/>
              </w:rPr>
              <w:t xml:space="preserve">Allowed </w:t>
            </w:r>
          </w:p>
        </w:tc>
      </w:tr>
      <w:tr w:rsidR="00E221B4" w:rsidRPr="00AB7450" w:rsidTr="00637CE1">
        <w:tc>
          <w:tcPr>
            <w:tcW w:w="2269" w:type="dxa"/>
            <w:shd w:val="clear" w:color="auto" w:fill="DBE5F1"/>
          </w:tcPr>
          <w:p w:rsidR="00E221B4" w:rsidRDefault="00F96441" w:rsidP="00637CE1">
            <w:pPr>
              <w:spacing w:after="120"/>
              <w:jc w:val="left"/>
              <w:rPr>
                <w:b/>
                <w:bCs/>
                <w:szCs w:val="20"/>
              </w:rPr>
            </w:pPr>
            <w:r>
              <w:rPr>
                <w:b/>
                <w:bCs/>
                <w:szCs w:val="20"/>
              </w:rPr>
              <w:t>H</w:t>
            </w:r>
            <w:r w:rsidR="00E221B4">
              <w:rPr>
                <w:b/>
                <w:bCs/>
                <w:szCs w:val="20"/>
              </w:rPr>
              <w:t>021</w:t>
            </w:r>
          </w:p>
        </w:tc>
        <w:tc>
          <w:tcPr>
            <w:tcW w:w="3651" w:type="dxa"/>
            <w:shd w:val="clear" w:color="auto" w:fill="DBE5F1"/>
          </w:tcPr>
          <w:p w:rsidR="00E221B4" w:rsidRPr="00FC6010" w:rsidRDefault="00E221B4" w:rsidP="00637CE1">
            <w:pPr>
              <w:pStyle w:val="BodyText"/>
              <w:jc w:val="left"/>
              <w:rPr>
                <w:szCs w:val="20"/>
              </w:rPr>
            </w:pPr>
            <w:r>
              <w:rPr>
                <w:szCs w:val="20"/>
              </w:rPr>
              <w:t>Allowed</w:t>
            </w:r>
          </w:p>
        </w:tc>
      </w:tr>
    </w:tbl>
    <w:p w:rsidR="00C07E69" w:rsidRPr="00C07E69" w:rsidRDefault="00C07E69" w:rsidP="00C07E69">
      <w:pPr>
        <w:pStyle w:val="BodyText"/>
      </w:pPr>
    </w:p>
    <w:p w:rsidR="00565F2D" w:rsidRPr="008D34C3" w:rsidRDefault="00D97D53" w:rsidP="00A8506E">
      <w:pPr>
        <w:pStyle w:val="Heading2"/>
        <w:numPr>
          <w:ilvl w:val="1"/>
          <w:numId w:val="22"/>
        </w:numPr>
        <w:spacing w:before="60" w:after="200"/>
      </w:pPr>
      <w:bookmarkStart w:id="52" w:name="_Toc523494560"/>
      <w:r w:rsidRPr="008D34C3">
        <w:t>Artefacts used</w:t>
      </w:r>
      <w:bookmarkEnd w:id="52"/>
    </w:p>
    <w:p w:rsidR="00E221B4" w:rsidRPr="002C5E99" w:rsidRDefault="00565F2D" w:rsidP="00565F2D">
      <w:pPr>
        <w:spacing w:after="120"/>
        <w:rPr>
          <w:sz w:val="22"/>
          <w:szCs w:val="22"/>
        </w:rPr>
      </w:pPr>
      <w:r w:rsidRPr="002C5E99">
        <w:rPr>
          <w:sz w:val="22"/>
          <w:szCs w:val="22"/>
        </w:rPr>
        <w:t xml:space="preserve">The following table specifies the </w:t>
      </w:r>
      <w:r w:rsidR="00D97D53">
        <w:rPr>
          <w:sz w:val="22"/>
          <w:szCs w:val="22"/>
        </w:rPr>
        <w:t xml:space="preserve">artefacts </w:t>
      </w:r>
      <w:r w:rsidRPr="002C5E99">
        <w:rPr>
          <w:sz w:val="22"/>
          <w:szCs w:val="22"/>
        </w:rPr>
        <w:t>that are used in this Business Use Case.</w:t>
      </w:r>
    </w:p>
    <w:tbl>
      <w:tblPr>
        <w:tblStyle w:val="GridTable4-Accent11"/>
        <w:tblW w:w="8897" w:type="dxa"/>
        <w:tblInd w:w="0" w:type="dxa"/>
        <w:tblLayout w:type="fixed"/>
        <w:tblLook w:val="04A0" w:firstRow="1" w:lastRow="0" w:firstColumn="1" w:lastColumn="0" w:noHBand="0" w:noVBand="1"/>
      </w:tblPr>
      <w:tblGrid>
        <w:gridCol w:w="6487"/>
        <w:gridCol w:w="2410"/>
      </w:tblGrid>
      <w:tr w:rsidR="00565F2D" w:rsidRPr="002C5E99" w:rsidTr="00A8506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487" w:type="dxa"/>
            <w:hideMark/>
          </w:tcPr>
          <w:p w:rsidR="00565F2D" w:rsidRPr="00A8506E" w:rsidRDefault="00D97D53" w:rsidP="004265CF">
            <w:pPr>
              <w:spacing w:after="120"/>
              <w:jc w:val="left"/>
              <w:rPr>
                <w:rFonts w:asciiTheme="minorHAnsi" w:hAnsiTheme="minorHAnsi"/>
                <w:color w:val="FFFFFF" w:themeColor="background1"/>
                <w:szCs w:val="22"/>
              </w:rPr>
            </w:pPr>
            <w:r>
              <w:rPr>
                <w:color w:val="FFFFFF" w:themeColor="background1"/>
                <w:szCs w:val="22"/>
              </w:rPr>
              <w:t>Artefact name</w:t>
            </w:r>
          </w:p>
        </w:tc>
        <w:tc>
          <w:tcPr>
            <w:tcW w:w="2410" w:type="dxa"/>
            <w:hideMark/>
          </w:tcPr>
          <w:p w:rsidR="00565F2D" w:rsidRPr="00A8506E" w:rsidRDefault="00D97D53" w:rsidP="004265CF">
            <w:pPr>
              <w:spacing w:after="120"/>
              <w:jc w:val="left"/>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szCs w:val="22"/>
              </w:rPr>
            </w:pPr>
            <w:r>
              <w:rPr>
                <w:color w:val="FFFFFF" w:themeColor="background1"/>
                <w:szCs w:val="22"/>
              </w:rPr>
              <w:t>Artefact type</w:t>
            </w:r>
          </w:p>
        </w:tc>
      </w:tr>
      <w:tr w:rsidR="00565F2D" w:rsidRPr="002C5E99" w:rsidTr="00A850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rsidR="00565F2D" w:rsidRPr="001B6BE6" w:rsidRDefault="00F96441" w:rsidP="004265CF">
            <w:pPr>
              <w:spacing w:after="120"/>
              <w:jc w:val="left"/>
              <w:rPr>
                <w:sz w:val="20"/>
                <w:szCs w:val="20"/>
              </w:rPr>
            </w:pPr>
            <w:r>
              <w:rPr>
                <w:sz w:val="20"/>
                <w:szCs w:val="20"/>
              </w:rPr>
              <w:t>H</w:t>
            </w:r>
            <w:r w:rsidR="00CB16ED" w:rsidRPr="001B6BE6">
              <w:rPr>
                <w:sz w:val="20"/>
                <w:szCs w:val="20"/>
              </w:rPr>
              <w:t>020</w:t>
            </w:r>
          </w:p>
        </w:tc>
        <w:tc>
          <w:tcPr>
            <w:tcW w:w="241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rsidR="00565F2D" w:rsidRPr="00A8506E" w:rsidRDefault="00D97D53" w:rsidP="004265CF">
            <w:pPr>
              <w:spacing w:after="120"/>
              <w:jc w:val="left"/>
              <w:cnfStyle w:val="000000100000" w:firstRow="0" w:lastRow="0" w:firstColumn="0" w:lastColumn="0" w:oddVBand="0" w:evenVBand="0" w:oddHBand="1" w:evenHBand="0" w:firstRowFirstColumn="0" w:firstRowLastColumn="0" w:lastRowFirstColumn="0" w:lastRowLastColumn="0"/>
              <w:rPr>
                <w:b/>
                <w:sz w:val="20"/>
                <w:szCs w:val="20"/>
              </w:rPr>
            </w:pPr>
            <w:r w:rsidRPr="00A8506E">
              <w:rPr>
                <w:b/>
                <w:sz w:val="20"/>
                <w:szCs w:val="20"/>
              </w:rPr>
              <w:t>SED</w:t>
            </w:r>
          </w:p>
        </w:tc>
      </w:tr>
      <w:tr w:rsidR="00CB16ED" w:rsidRPr="002C5E99" w:rsidTr="00A8506E">
        <w:tc>
          <w:tcPr>
            <w:cnfStyle w:val="001000000000" w:firstRow="0" w:lastRow="0" w:firstColumn="1" w:lastColumn="0" w:oddVBand="0" w:evenVBand="0" w:oddHBand="0" w:evenHBand="0" w:firstRowFirstColumn="0" w:firstRowLastColumn="0" w:lastRowFirstColumn="0" w:lastRowLastColumn="0"/>
            <w:tcW w:w="648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rsidR="00CB16ED" w:rsidRPr="001B6BE6" w:rsidRDefault="00F96441" w:rsidP="004265CF">
            <w:pPr>
              <w:spacing w:after="120"/>
              <w:jc w:val="left"/>
              <w:rPr>
                <w:sz w:val="20"/>
                <w:szCs w:val="20"/>
              </w:rPr>
            </w:pPr>
            <w:r>
              <w:rPr>
                <w:sz w:val="20"/>
                <w:szCs w:val="20"/>
              </w:rPr>
              <w:t>H</w:t>
            </w:r>
            <w:r w:rsidR="00CB16ED" w:rsidRPr="001B6BE6">
              <w:rPr>
                <w:sz w:val="20"/>
                <w:szCs w:val="20"/>
              </w:rPr>
              <w:t>021</w:t>
            </w:r>
          </w:p>
        </w:tc>
        <w:tc>
          <w:tcPr>
            <w:tcW w:w="241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rsidR="00CB16ED" w:rsidRPr="001B6BE6" w:rsidRDefault="00D97D53" w:rsidP="004265CF">
            <w:pPr>
              <w:spacing w:after="120"/>
              <w:jc w:val="left"/>
              <w:cnfStyle w:val="000000000000" w:firstRow="0" w:lastRow="0" w:firstColumn="0" w:lastColumn="0" w:oddVBand="0" w:evenVBand="0" w:oddHBand="0" w:evenHBand="0" w:firstRowFirstColumn="0" w:firstRowLastColumn="0" w:lastRowFirstColumn="0" w:lastRowLastColumn="0"/>
              <w:rPr>
                <w:sz w:val="20"/>
                <w:szCs w:val="20"/>
              </w:rPr>
            </w:pPr>
            <w:r w:rsidRPr="00BB0D43">
              <w:rPr>
                <w:b/>
                <w:sz w:val="20"/>
                <w:szCs w:val="20"/>
              </w:rPr>
              <w:t>SED</w:t>
            </w:r>
          </w:p>
        </w:tc>
      </w:tr>
      <w:tr w:rsidR="00D97D53" w:rsidRPr="006565EA" w:rsidTr="00D97D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7" w:type="dxa"/>
            <w:hideMark/>
          </w:tcPr>
          <w:p w:rsidR="00D97D53" w:rsidRPr="006565EA" w:rsidRDefault="00D97D53" w:rsidP="00BB0D43">
            <w:pPr>
              <w:spacing w:after="120"/>
              <w:jc w:val="left"/>
              <w:rPr>
                <w:rFonts w:asciiTheme="minorHAnsi" w:hAnsiTheme="minorHAnsi"/>
                <w:sz w:val="20"/>
                <w:szCs w:val="20"/>
              </w:rPr>
            </w:pPr>
            <w:r w:rsidRPr="006565EA">
              <w:rPr>
                <w:sz w:val="20"/>
                <w:szCs w:val="20"/>
              </w:rPr>
              <w:t>H_BUC_01_Subprocess</w:t>
            </w:r>
          </w:p>
        </w:tc>
        <w:tc>
          <w:tcPr>
            <w:tcW w:w="2410" w:type="dxa"/>
            <w:hideMark/>
          </w:tcPr>
          <w:p w:rsidR="00D97D53" w:rsidRPr="00BB0D43" w:rsidRDefault="00D97D53" w:rsidP="00BB0D43">
            <w:pPr>
              <w:cnfStyle w:val="000000100000" w:firstRow="0" w:lastRow="0" w:firstColumn="0" w:lastColumn="0" w:oddVBand="0" w:evenVBand="0" w:oddHBand="1" w:evenHBand="0" w:firstRowFirstColumn="0" w:firstRowLastColumn="0" w:lastRowFirstColumn="0" w:lastRowLastColumn="0"/>
              <w:rPr>
                <w:rFonts w:asciiTheme="minorHAnsi" w:hAnsiTheme="minorHAnsi"/>
                <w:b/>
                <w:sz w:val="20"/>
                <w:szCs w:val="20"/>
              </w:rPr>
            </w:pPr>
            <w:r w:rsidRPr="00BB0D43">
              <w:rPr>
                <w:b/>
                <w:sz w:val="20"/>
                <w:szCs w:val="20"/>
              </w:rPr>
              <w:t>BUC spec</w:t>
            </w:r>
          </w:p>
        </w:tc>
      </w:tr>
      <w:tr w:rsidR="00D97D53" w:rsidRPr="006565EA" w:rsidTr="00D97D53">
        <w:tc>
          <w:tcPr>
            <w:cnfStyle w:val="001000000000" w:firstRow="0" w:lastRow="0" w:firstColumn="1" w:lastColumn="0" w:oddVBand="0" w:evenVBand="0" w:oddHBand="0" w:evenHBand="0" w:firstRowFirstColumn="0" w:firstRowLastColumn="0" w:lastRowFirstColumn="0" w:lastRowLastColumn="0"/>
            <w:tcW w:w="6487" w:type="dxa"/>
            <w:hideMark/>
          </w:tcPr>
          <w:p w:rsidR="00D97D53" w:rsidRPr="006565EA" w:rsidRDefault="00D97D53" w:rsidP="00BB0D43">
            <w:pPr>
              <w:spacing w:after="120"/>
              <w:jc w:val="left"/>
              <w:rPr>
                <w:rFonts w:asciiTheme="minorHAnsi" w:hAnsiTheme="minorHAnsi"/>
                <w:sz w:val="20"/>
                <w:szCs w:val="20"/>
              </w:rPr>
            </w:pPr>
            <w:r w:rsidRPr="006565EA">
              <w:rPr>
                <w:sz w:val="20"/>
                <w:szCs w:val="20"/>
              </w:rPr>
              <w:t>AD_BUC_05_Subprocess – Forward Case</w:t>
            </w:r>
          </w:p>
        </w:tc>
        <w:tc>
          <w:tcPr>
            <w:tcW w:w="2410" w:type="dxa"/>
            <w:hideMark/>
          </w:tcPr>
          <w:p w:rsidR="00D97D53" w:rsidRPr="006565EA" w:rsidRDefault="00D97D53" w:rsidP="00BB0D43">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8C6133">
              <w:rPr>
                <w:b/>
                <w:sz w:val="20"/>
                <w:szCs w:val="20"/>
              </w:rPr>
              <w:t>BUC spec</w:t>
            </w:r>
          </w:p>
        </w:tc>
      </w:tr>
      <w:tr w:rsidR="00D97D53" w:rsidRPr="006565EA" w:rsidTr="00D97D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7" w:type="dxa"/>
            <w:hideMark/>
          </w:tcPr>
          <w:p w:rsidR="00D97D53" w:rsidRPr="006565EA" w:rsidRDefault="00D97D53" w:rsidP="00BB0D43">
            <w:pPr>
              <w:spacing w:after="120"/>
              <w:jc w:val="left"/>
              <w:rPr>
                <w:rFonts w:asciiTheme="minorHAnsi" w:hAnsiTheme="minorHAnsi"/>
                <w:sz w:val="20"/>
                <w:szCs w:val="20"/>
              </w:rPr>
            </w:pPr>
            <w:r w:rsidRPr="006565EA">
              <w:rPr>
                <w:sz w:val="20"/>
                <w:szCs w:val="20"/>
              </w:rPr>
              <w:t>AD_BUC_06_Subprocess – Invalidate SED</w:t>
            </w:r>
          </w:p>
        </w:tc>
        <w:tc>
          <w:tcPr>
            <w:tcW w:w="2410" w:type="dxa"/>
            <w:hideMark/>
          </w:tcPr>
          <w:p w:rsidR="00D97D53" w:rsidRPr="006565EA" w:rsidRDefault="00D97D53" w:rsidP="00BB0D43">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8C6133">
              <w:rPr>
                <w:b/>
                <w:sz w:val="20"/>
                <w:szCs w:val="20"/>
              </w:rPr>
              <w:t>BUC spec</w:t>
            </w:r>
          </w:p>
        </w:tc>
      </w:tr>
      <w:tr w:rsidR="00D97D53" w:rsidRPr="006565EA" w:rsidTr="00D97D53">
        <w:tc>
          <w:tcPr>
            <w:cnfStyle w:val="001000000000" w:firstRow="0" w:lastRow="0" w:firstColumn="1" w:lastColumn="0" w:oddVBand="0" w:evenVBand="0" w:oddHBand="0" w:evenHBand="0" w:firstRowFirstColumn="0" w:firstRowLastColumn="0" w:lastRowFirstColumn="0" w:lastRowLastColumn="0"/>
            <w:tcW w:w="6487" w:type="dxa"/>
            <w:hideMark/>
          </w:tcPr>
          <w:p w:rsidR="00D97D53" w:rsidRPr="006565EA" w:rsidRDefault="00D97D53" w:rsidP="00BB0D43">
            <w:pPr>
              <w:spacing w:after="120"/>
              <w:jc w:val="left"/>
              <w:rPr>
                <w:rFonts w:asciiTheme="minorHAnsi" w:hAnsiTheme="minorHAnsi"/>
                <w:sz w:val="20"/>
                <w:szCs w:val="20"/>
              </w:rPr>
            </w:pPr>
            <w:r w:rsidRPr="006565EA">
              <w:rPr>
                <w:sz w:val="20"/>
                <w:szCs w:val="20"/>
              </w:rPr>
              <w:t>AD_BUC_07_Subprocess – Reminder</w:t>
            </w:r>
          </w:p>
        </w:tc>
        <w:tc>
          <w:tcPr>
            <w:tcW w:w="2410" w:type="dxa"/>
            <w:hideMark/>
          </w:tcPr>
          <w:p w:rsidR="00D97D53" w:rsidRPr="006565EA" w:rsidRDefault="00D97D53" w:rsidP="00BB0D43">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8C6133">
              <w:rPr>
                <w:b/>
                <w:sz w:val="20"/>
                <w:szCs w:val="20"/>
              </w:rPr>
              <w:t>BUC spec</w:t>
            </w:r>
          </w:p>
        </w:tc>
      </w:tr>
      <w:tr w:rsidR="00D97D53" w:rsidRPr="006565EA" w:rsidTr="00D97D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7" w:type="dxa"/>
            <w:hideMark/>
          </w:tcPr>
          <w:p w:rsidR="00D97D53" w:rsidRPr="006565EA" w:rsidRDefault="00D97D53" w:rsidP="00BB0D43">
            <w:pPr>
              <w:spacing w:after="120"/>
              <w:jc w:val="left"/>
              <w:rPr>
                <w:rFonts w:asciiTheme="minorHAnsi" w:hAnsiTheme="minorHAnsi"/>
                <w:sz w:val="20"/>
                <w:szCs w:val="20"/>
              </w:rPr>
            </w:pPr>
            <w:r w:rsidRPr="006565EA">
              <w:rPr>
                <w:sz w:val="20"/>
                <w:szCs w:val="20"/>
              </w:rPr>
              <w:t xml:space="preserve">AD_BUC_08_Subprocess – Clarify Content </w:t>
            </w:r>
          </w:p>
        </w:tc>
        <w:tc>
          <w:tcPr>
            <w:tcW w:w="2410" w:type="dxa"/>
            <w:hideMark/>
          </w:tcPr>
          <w:p w:rsidR="00D97D53" w:rsidRPr="006565EA" w:rsidRDefault="00D97D53" w:rsidP="00BB0D43">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8C6133">
              <w:rPr>
                <w:b/>
                <w:sz w:val="20"/>
                <w:szCs w:val="20"/>
              </w:rPr>
              <w:t>BUC spec</w:t>
            </w:r>
          </w:p>
        </w:tc>
      </w:tr>
      <w:tr w:rsidR="00D97D53" w:rsidRPr="006565EA" w:rsidTr="00D97D53">
        <w:tc>
          <w:tcPr>
            <w:cnfStyle w:val="001000000000" w:firstRow="0" w:lastRow="0" w:firstColumn="1" w:lastColumn="0" w:oddVBand="0" w:evenVBand="0" w:oddHBand="0" w:evenHBand="0" w:firstRowFirstColumn="0" w:firstRowLastColumn="0" w:lastRowFirstColumn="0" w:lastRowLastColumn="0"/>
            <w:tcW w:w="6487" w:type="dxa"/>
            <w:hideMark/>
          </w:tcPr>
          <w:p w:rsidR="00D97D53" w:rsidRPr="006565EA" w:rsidRDefault="00D97D53" w:rsidP="00BB0D43">
            <w:pPr>
              <w:spacing w:after="120"/>
              <w:jc w:val="left"/>
              <w:rPr>
                <w:rFonts w:asciiTheme="minorHAnsi" w:hAnsiTheme="minorHAnsi"/>
                <w:sz w:val="20"/>
                <w:szCs w:val="20"/>
              </w:rPr>
            </w:pPr>
            <w:r w:rsidRPr="006565EA">
              <w:rPr>
                <w:sz w:val="20"/>
                <w:szCs w:val="20"/>
              </w:rPr>
              <w:t>AD_BUC_11_Subprocess – Business Exception</w:t>
            </w:r>
          </w:p>
        </w:tc>
        <w:tc>
          <w:tcPr>
            <w:tcW w:w="2410" w:type="dxa"/>
            <w:hideMark/>
          </w:tcPr>
          <w:p w:rsidR="00D97D53" w:rsidRPr="006565EA" w:rsidRDefault="00D97D53" w:rsidP="00BB0D43">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8C6133">
              <w:rPr>
                <w:b/>
                <w:sz w:val="20"/>
                <w:szCs w:val="20"/>
              </w:rPr>
              <w:t>BUC spec</w:t>
            </w:r>
          </w:p>
        </w:tc>
      </w:tr>
      <w:tr w:rsidR="00D97D53" w:rsidRPr="006565EA" w:rsidTr="00D97D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7" w:type="dxa"/>
          </w:tcPr>
          <w:p w:rsidR="00D97D53" w:rsidRPr="006565EA" w:rsidRDefault="00D97D53" w:rsidP="00BB0D43">
            <w:pPr>
              <w:spacing w:after="120"/>
              <w:jc w:val="left"/>
              <w:rPr>
                <w:szCs w:val="20"/>
              </w:rPr>
            </w:pPr>
            <w:r w:rsidRPr="006565EA">
              <w:rPr>
                <w:sz w:val="20"/>
                <w:szCs w:val="20"/>
              </w:rPr>
              <w:t>AD_BUC_12_Subprocess – Change of Participant</w:t>
            </w:r>
          </w:p>
        </w:tc>
        <w:tc>
          <w:tcPr>
            <w:tcW w:w="2410" w:type="dxa"/>
          </w:tcPr>
          <w:p w:rsidR="00D97D53" w:rsidRPr="006565EA" w:rsidRDefault="00D97D53" w:rsidP="00BB0D43">
            <w:pPr>
              <w:cnfStyle w:val="000000100000" w:firstRow="0" w:lastRow="0" w:firstColumn="0" w:lastColumn="0" w:oddVBand="0" w:evenVBand="0" w:oddHBand="1" w:evenHBand="0" w:firstRowFirstColumn="0" w:firstRowLastColumn="0" w:lastRowFirstColumn="0" w:lastRowLastColumn="0"/>
              <w:rPr>
                <w:szCs w:val="20"/>
              </w:rPr>
            </w:pPr>
            <w:r w:rsidRPr="008C6133">
              <w:rPr>
                <w:b/>
                <w:sz w:val="20"/>
                <w:szCs w:val="20"/>
              </w:rPr>
              <w:t>BUC spec</w:t>
            </w:r>
          </w:p>
        </w:tc>
      </w:tr>
    </w:tbl>
    <w:p w:rsidR="006565EA" w:rsidRDefault="006565EA" w:rsidP="00565F2D">
      <w:pPr>
        <w:spacing w:after="120"/>
        <w:rPr>
          <w:sz w:val="22"/>
          <w:szCs w:val="22"/>
        </w:rPr>
      </w:pPr>
    </w:p>
    <w:p w:rsidR="00EC3100" w:rsidRPr="00F25FF9" w:rsidRDefault="00EC3100" w:rsidP="00EC3100">
      <w:pPr>
        <w:rPr>
          <w:rFonts w:asciiTheme="majorHAnsi" w:hAnsiTheme="majorHAnsi"/>
          <w:lang w:eastAsia="en-US"/>
        </w:rPr>
      </w:pPr>
    </w:p>
    <w:p w:rsidR="00600643" w:rsidRDefault="00600643">
      <w:pPr>
        <w:jc w:val="left"/>
        <w:rPr>
          <w:rFonts w:cs="Arial"/>
          <w:b/>
          <w:bCs/>
          <w:color w:val="263673"/>
          <w:kern w:val="32"/>
          <w:sz w:val="28"/>
          <w:szCs w:val="32"/>
        </w:rPr>
      </w:pPr>
      <w:r>
        <w:br w:type="page"/>
      </w:r>
    </w:p>
    <w:p w:rsidR="00EF3FD8" w:rsidRPr="00A8506E" w:rsidRDefault="00EF3FD8" w:rsidP="00A8506E">
      <w:pPr>
        <w:pStyle w:val="Heading1"/>
        <w:numPr>
          <w:ilvl w:val="0"/>
          <w:numId w:val="22"/>
        </w:numPr>
        <w:spacing w:after="240"/>
        <w:rPr>
          <w:rFonts w:cs="Calibri"/>
          <w:lang w:val="en-US"/>
        </w:rPr>
      </w:pPr>
      <w:bookmarkStart w:id="53" w:name="_Toc371682145"/>
      <w:bookmarkStart w:id="54" w:name="_Toc381002677"/>
      <w:bookmarkStart w:id="55" w:name="_Toc454197792"/>
      <w:bookmarkStart w:id="56" w:name="_Toc523494561"/>
      <w:r w:rsidRPr="00A8506E">
        <w:rPr>
          <w:rFonts w:cs="Calibri"/>
          <w:lang w:val="en-US"/>
        </w:rPr>
        <w:lastRenderedPageBreak/>
        <w:t>Business Processes</w:t>
      </w:r>
      <w:bookmarkEnd w:id="53"/>
      <w:bookmarkEnd w:id="54"/>
      <w:bookmarkEnd w:id="55"/>
      <w:bookmarkEnd w:id="56"/>
    </w:p>
    <w:p w:rsidR="00EF3FD8" w:rsidRDefault="00EF3FD8" w:rsidP="006565EA">
      <w:pPr>
        <w:pStyle w:val="ListParagraph"/>
        <w:ind w:left="0"/>
        <w:rPr>
          <w:rFonts w:ascii="Verdana" w:hAnsi="Verdana"/>
          <w:sz w:val="22"/>
          <w:szCs w:val="22"/>
          <w:lang w:val="en-US"/>
        </w:rPr>
      </w:pPr>
      <w:r>
        <w:rPr>
          <w:rFonts w:ascii="Verdana" w:hAnsi="Verdana"/>
          <w:sz w:val="22"/>
          <w:szCs w:val="22"/>
          <w:lang w:val="en-US"/>
        </w:rPr>
        <w:t xml:space="preserve">This chapter describes </w:t>
      </w:r>
      <w:r w:rsidRPr="007C7B3D">
        <w:rPr>
          <w:rFonts w:ascii="Verdana" w:hAnsi="Verdana"/>
          <w:sz w:val="22"/>
          <w:szCs w:val="22"/>
          <w:lang w:val="en-US"/>
        </w:rPr>
        <w:t xml:space="preserve">the Business Use Case </w:t>
      </w:r>
      <w:r w:rsidR="0052669D">
        <w:rPr>
          <w:rFonts w:ascii="Verdana" w:hAnsi="Verdana"/>
          <w:sz w:val="22"/>
          <w:szCs w:val="22"/>
          <w:lang w:val="en-US"/>
        </w:rPr>
        <w:t>Reimbursement of Administrat</w:t>
      </w:r>
      <w:r w:rsidR="00120241">
        <w:rPr>
          <w:rFonts w:ascii="Verdana" w:hAnsi="Verdana"/>
          <w:sz w:val="22"/>
          <w:szCs w:val="22"/>
          <w:lang w:val="en-US"/>
        </w:rPr>
        <w:t>ive Check or Medical</w:t>
      </w:r>
      <w:r w:rsidR="000A664A">
        <w:rPr>
          <w:rFonts w:ascii="Verdana" w:hAnsi="Verdana"/>
          <w:sz w:val="22"/>
          <w:szCs w:val="22"/>
          <w:lang w:val="en-US"/>
        </w:rPr>
        <w:t xml:space="preserve"> Information </w:t>
      </w:r>
      <w:r w:rsidR="0052669D">
        <w:rPr>
          <w:rFonts w:ascii="Verdana" w:hAnsi="Verdana"/>
          <w:sz w:val="22"/>
          <w:szCs w:val="22"/>
          <w:lang w:val="en-US"/>
        </w:rPr>
        <w:t xml:space="preserve">using </w:t>
      </w:r>
      <w:r w:rsidRPr="007C7B3D">
        <w:rPr>
          <w:rFonts w:ascii="Verdana" w:hAnsi="Verdana"/>
          <w:sz w:val="22"/>
          <w:szCs w:val="22"/>
          <w:lang w:val="en-US"/>
        </w:rPr>
        <w:t>BPMN 2.0.</w:t>
      </w:r>
      <w:r w:rsidR="00BF1B3D">
        <w:rPr>
          <w:rFonts w:ascii="Verdana" w:hAnsi="Verdana"/>
          <w:sz w:val="22"/>
          <w:szCs w:val="22"/>
          <w:lang w:val="en-US"/>
        </w:rPr>
        <w:t xml:space="preserve"> </w:t>
      </w:r>
    </w:p>
    <w:p w:rsidR="006565EA" w:rsidRPr="007C7B3D" w:rsidRDefault="006565EA" w:rsidP="006565EA">
      <w:pPr>
        <w:pStyle w:val="ListParagraph"/>
        <w:ind w:left="0"/>
        <w:rPr>
          <w:rFonts w:ascii="Verdana" w:hAnsi="Verdana"/>
          <w:sz w:val="22"/>
          <w:szCs w:val="22"/>
          <w:lang w:val="en-US"/>
        </w:rPr>
      </w:pPr>
    </w:p>
    <w:p w:rsidR="00EF3FD8" w:rsidRDefault="00EF3FD8" w:rsidP="00A8506E">
      <w:pPr>
        <w:pStyle w:val="Heading2"/>
        <w:numPr>
          <w:ilvl w:val="1"/>
          <w:numId w:val="22"/>
        </w:numPr>
        <w:spacing w:before="60" w:after="200"/>
      </w:pPr>
      <w:bookmarkStart w:id="57" w:name="_Toc523494562"/>
      <w:r>
        <w:t>Case Owner</w:t>
      </w:r>
      <w:r w:rsidR="00C23532">
        <w:t xml:space="preserve"> and Counterparty</w:t>
      </w:r>
      <w:bookmarkEnd w:id="57"/>
    </w:p>
    <w:p w:rsidR="00EF3FD8" w:rsidRPr="005507A7" w:rsidRDefault="005F2F4D" w:rsidP="00EF3FD8">
      <w:pPr>
        <w:pStyle w:val="Caption"/>
        <w:ind w:left="0" w:firstLine="0"/>
        <w:rPr>
          <w:i w:val="0"/>
        </w:rPr>
      </w:pPr>
      <w:r>
        <w:rPr>
          <w:noProof/>
          <w:lang w:eastAsia="en-GB"/>
        </w:rPr>
        <w:drawing>
          <wp:inline distT="0" distB="0" distL="0" distR="0" wp14:anchorId="0268CF42" wp14:editId="09E3CA62">
            <wp:extent cx="5579745" cy="3675717"/>
            <wp:effectExtent l="0" t="0" r="190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579745" cy="3675717"/>
                    </a:xfrm>
                    <a:prstGeom prst="rect">
                      <a:avLst/>
                    </a:prstGeom>
                  </pic:spPr>
                </pic:pic>
              </a:graphicData>
            </a:graphic>
          </wp:inline>
        </w:drawing>
      </w:r>
    </w:p>
    <w:p w:rsidR="00EF3FD8" w:rsidRDefault="00EF3FD8" w:rsidP="00EF3FD8">
      <w:pPr>
        <w:pStyle w:val="Text2"/>
        <w:keepNext/>
      </w:pPr>
    </w:p>
    <w:p w:rsidR="00EF3FD8" w:rsidRDefault="00EF3FD8" w:rsidP="00A8506E">
      <w:pPr>
        <w:pStyle w:val="Heading2"/>
        <w:numPr>
          <w:ilvl w:val="1"/>
          <w:numId w:val="22"/>
        </w:numPr>
        <w:spacing w:before="60" w:after="200"/>
      </w:pPr>
      <w:bookmarkStart w:id="58" w:name="_Toc380600177"/>
      <w:bookmarkStart w:id="59" w:name="_Toc436005413"/>
      <w:bookmarkStart w:id="60" w:name="_Toc454197795"/>
      <w:bookmarkStart w:id="61" w:name="_Toc523494563"/>
      <w:r>
        <w:t>Sub Processes</w:t>
      </w:r>
      <w:bookmarkEnd w:id="58"/>
      <w:bookmarkEnd w:id="59"/>
      <w:bookmarkEnd w:id="60"/>
      <w:bookmarkEnd w:id="61"/>
    </w:p>
    <w:p w:rsidR="00EF3FD8" w:rsidRPr="00BC1541" w:rsidRDefault="00C23532" w:rsidP="00EF3FD8">
      <w:r>
        <w:t>Not applicable</w:t>
      </w:r>
    </w:p>
    <w:p w:rsidR="00484A30" w:rsidRDefault="00484A30" w:rsidP="00E24F9F">
      <w:pPr>
        <w:pStyle w:val="Text1"/>
        <w:jc w:val="left"/>
        <w:rPr>
          <w:rFonts w:ascii="Verdana" w:hAnsi="Verdana"/>
        </w:rPr>
      </w:pPr>
    </w:p>
    <w:p w:rsidR="00A32D8C" w:rsidRPr="00484A30" w:rsidRDefault="00A32D8C" w:rsidP="00484A30">
      <w:pPr>
        <w:rPr>
          <w:lang w:eastAsia="en-US"/>
        </w:rPr>
        <w:sectPr w:rsidR="00A32D8C" w:rsidRPr="00484A30" w:rsidSect="008A1EC1">
          <w:headerReference w:type="default" r:id="rId24"/>
          <w:footerReference w:type="default" r:id="rId25"/>
          <w:pgSz w:w="11906" w:h="16838" w:code="9"/>
          <w:pgMar w:top="1985" w:right="1418" w:bottom="1418" w:left="1701" w:header="709" w:footer="709" w:gutter="0"/>
          <w:cols w:space="708"/>
          <w:docGrid w:linePitch="360"/>
        </w:sectPr>
      </w:pPr>
    </w:p>
    <w:p w:rsidR="00E24F9F" w:rsidRPr="00BF3EC1" w:rsidRDefault="00E24F9F" w:rsidP="00A8506E">
      <w:pPr>
        <w:pStyle w:val="Heading1"/>
        <w:numPr>
          <w:ilvl w:val="0"/>
          <w:numId w:val="22"/>
        </w:numPr>
        <w:spacing w:after="240"/>
        <w:rPr>
          <w:rFonts w:cs="Calibri"/>
          <w:lang w:val="en-US"/>
        </w:rPr>
      </w:pPr>
      <w:bookmarkStart w:id="62" w:name="_BPM_Representation"/>
      <w:bookmarkStart w:id="63" w:name="_BPM_Representation_1"/>
      <w:bookmarkStart w:id="64" w:name="_Toc367366389"/>
      <w:bookmarkStart w:id="65" w:name="_Toc368569938"/>
      <w:bookmarkStart w:id="66" w:name="_Toc371682170"/>
      <w:bookmarkStart w:id="67" w:name="_Toc381002682"/>
      <w:bookmarkStart w:id="68" w:name="_Toc523494564"/>
      <w:bookmarkEnd w:id="62"/>
      <w:bookmarkEnd w:id="63"/>
      <w:r w:rsidRPr="00BF3EC1">
        <w:rPr>
          <w:rFonts w:cs="Calibri"/>
          <w:lang w:val="en-US"/>
        </w:rPr>
        <w:lastRenderedPageBreak/>
        <w:t>Appendices</w:t>
      </w:r>
      <w:bookmarkEnd w:id="64"/>
      <w:bookmarkEnd w:id="65"/>
      <w:bookmarkEnd w:id="66"/>
      <w:bookmarkEnd w:id="67"/>
      <w:bookmarkEnd w:id="68"/>
    </w:p>
    <w:p w:rsidR="00E24F9F" w:rsidRPr="00BF3EC1" w:rsidRDefault="00E24F9F" w:rsidP="00A8506E">
      <w:pPr>
        <w:pStyle w:val="Heading2"/>
        <w:numPr>
          <w:ilvl w:val="1"/>
          <w:numId w:val="22"/>
        </w:numPr>
        <w:spacing w:before="60" w:after="200"/>
      </w:pPr>
      <w:bookmarkStart w:id="69" w:name="_Toc367366410"/>
      <w:bookmarkStart w:id="70" w:name="_Toc368569945"/>
      <w:bookmarkStart w:id="71" w:name="_Toc371682177"/>
      <w:bookmarkStart w:id="72" w:name="_Toc381002688"/>
      <w:bookmarkStart w:id="73" w:name="_Toc523494565"/>
      <w:r w:rsidRPr="00BF3EC1">
        <w:t>Issues</w:t>
      </w:r>
      <w:bookmarkEnd w:id="69"/>
      <w:bookmarkEnd w:id="70"/>
      <w:bookmarkEnd w:id="71"/>
      <w:bookmarkEnd w:id="72"/>
      <w:bookmarkEnd w:id="73"/>
    </w:p>
    <w:p w:rsidR="00E24F9F" w:rsidRPr="00EC3100" w:rsidRDefault="00E24F9F" w:rsidP="00EC3100">
      <w:pPr>
        <w:spacing w:before="120" w:after="120"/>
        <w:jc w:val="left"/>
        <w:rPr>
          <w:rFonts w:cs="Calibri"/>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
        <w:gridCol w:w="1255"/>
        <w:gridCol w:w="3434"/>
        <w:gridCol w:w="2897"/>
        <w:gridCol w:w="1020"/>
      </w:tblGrid>
      <w:tr w:rsidR="00E24F9F" w:rsidRPr="00EC3100" w:rsidTr="0057067C">
        <w:tc>
          <w:tcPr>
            <w:tcW w:w="397" w:type="dxa"/>
            <w:shd w:val="clear" w:color="auto" w:fill="D9D9D9"/>
          </w:tcPr>
          <w:p w:rsidR="00E24F9F" w:rsidRPr="00EC3100" w:rsidRDefault="00E24F9F" w:rsidP="00EC3100">
            <w:pPr>
              <w:spacing w:before="120" w:after="120"/>
              <w:jc w:val="left"/>
              <w:rPr>
                <w:rFonts w:cs="Calibri"/>
                <w:sz w:val="22"/>
                <w:szCs w:val="22"/>
                <w:lang w:val="en-US"/>
              </w:rPr>
            </w:pPr>
            <w:r w:rsidRPr="00EC3100">
              <w:rPr>
                <w:rFonts w:cs="Calibri"/>
                <w:sz w:val="22"/>
                <w:szCs w:val="22"/>
                <w:lang w:val="en-US"/>
              </w:rPr>
              <w:t>#</w:t>
            </w:r>
          </w:p>
        </w:tc>
        <w:tc>
          <w:tcPr>
            <w:tcW w:w="1255" w:type="dxa"/>
            <w:shd w:val="clear" w:color="auto" w:fill="D9D9D9"/>
          </w:tcPr>
          <w:p w:rsidR="00E24F9F" w:rsidRPr="00EF3FD8" w:rsidRDefault="00E24F9F" w:rsidP="00EC3100">
            <w:pPr>
              <w:spacing w:before="120" w:after="120"/>
              <w:jc w:val="left"/>
              <w:rPr>
                <w:rFonts w:cs="Calibri"/>
                <w:b/>
                <w:szCs w:val="20"/>
                <w:lang w:val="en-US"/>
              </w:rPr>
            </w:pPr>
            <w:r w:rsidRPr="00EF3FD8">
              <w:rPr>
                <w:rFonts w:cs="Calibri"/>
                <w:b/>
                <w:szCs w:val="20"/>
                <w:lang w:val="en-US"/>
              </w:rPr>
              <w:t>Issue date</w:t>
            </w:r>
          </w:p>
        </w:tc>
        <w:tc>
          <w:tcPr>
            <w:tcW w:w="3434" w:type="dxa"/>
            <w:shd w:val="clear" w:color="auto" w:fill="D9D9D9"/>
          </w:tcPr>
          <w:p w:rsidR="00E24F9F" w:rsidRPr="00EF3FD8" w:rsidRDefault="00E24F9F" w:rsidP="00EC3100">
            <w:pPr>
              <w:spacing w:before="120" w:after="120"/>
              <w:jc w:val="left"/>
              <w:rPr>
                <w:rFonts w:cs="Calibri"/>
                <w:b/>
                <w:szCs w:val="20"/>
                <w:lang w:val="en-US"/>
              </w:rPr>
            </w:pPr>
            <w:r w:rsidRPr="00EF3FD8">
              <w:rPr>
                <w:rFonts w:cs="Calibri"/>
                <w:b/>
                <w:szCs w:val="20"/>
                <w:lang w:val="en-US"/>
              </w:rPr>
              <w:t>Description</w:t>
            </w:r>
          </w:p>
        </w:tc>
        <w:tc>
          <w:tcPr>
            <w:tcW w:w="2897" w:type="dxa"/>
            <w:shd w:val="clear" w:color="auto" w:fill="D9D9D9"/>
          </w:tcPr>
          <w:p w:rsidR="00E24F9F" w:rsidRPr="00EF3FD8" w:rsidRDefault="00E24F9F" w:rsidP="00EC3100">
            <w:pPr>
              <w:spacing w:before="120" w:after="120"/>
              <w:jc w:val="left"/>
              <w:rPr>
                <w:rFonts w:cs="Calibri"/>
                <w:b/>
                <w:szCs w:val="20"/>
                <w:lang w:val="en-US"/>
              </w:rPr>
            </w:pPr>
            <w:r w:rsidRPr="00EF3FD8">
              <w:rPr>
                <w:rFonts w:cs="Calibri"/>
                <w:b/>
                <w:szCs w:val="20"/>
                <w:lang w:val="en-US"/>
              </w:rPr>
              <w:t>Solution</w:t>
            </w:r>
          </w:p>
        </w:tc>
        <w:tc>
          <w:tcPr>
            <w:tcW w:w="1020" w:type="dxa"/>
            <w:shd w:val="clear" w:color="auto" w:fill="D9D9D9"/>
          </w:tcPr>
          <w:p w:rsidR="00E24F9F" w:rsidRPr="00EF3FD8" w:rsidRDefault="00E24F9F" w:rsidP="00EC3100">
            <w:pPr>
              <w:spacing w:before="120" w:after="120"/>
              <w:jc w:val="left"/>
              <w:rPr>
                <w:rFonts w:cs="Calibri"/>
                <w:b/>
                <w:szCs w:val="20"/>
                <w:lang w:val="en-US"/>
              </w:rPr>
            </w:pPr>
            <w:r w:rsidRPr="00EF3FD8">
              <w:rPr>
                <w:rFonts w:cs="Calibri"/>
                <w:b/>
                <w:szCs w:val="20"/>
                <w:lang w:val="en-US"/>
              </w:rPr>
              <w:t>Close date</w:t>
            </w:r>
          </w:p>
        </w:tc>
      </w:tr>
      <w:tr w:rsidR="0057067C" w:rsidRPr="00951E74" w:rsidTr="0057067C">
        <w:tc>
          <w:tcPr>
            <w:tcW w:w="397" w:type="dxa"/>
            <w:shd w:val="clear" w:color="auto" w:fill="auto"/>
          </w:tcPr>
          <w:p w:rsidR="0057067C" w:rsidRPr="00951E74" w:rsidRDefault="00EA3860" w:rsidP="00EC3100">
            <w:pPr>
              <w:spacing w:before="120" w:after="120"/>
              <w:jc w:val="left"/>
              <w:rPr>
                <w:rFonts w:cs="Calibri"/>
                <w:szCs w:val="20"/>
                <w:lang w:val="en-US"/>
              </w:rPr>
            </w:pPr>
            <w:r>
              <w:rPr>
                <w:rFonts w:cs="Calibri"/>
                <w:szCs w:val="20"/>
                <w:lang w:val="en-US"/>
              </w:rPr>
              <w:t>1</w:t>
            </w:r>
          </w:p>
        </w:tc>
        <w:tc>
          <w:tcPr>
            <w:tcW w:w="1255" w:type="dxa"/>
            <w:shd w:val="clear" w:color="auto" w:fill="auto"/>
          </w:tcPr>
          <w:p w:rsidR="0057067C" w:rsidRPr="00951E74" w:rsidRDefault="0057067C" w:rsidP="00EC3100">
            <w:pPr>
              <w:spacing w:before="120" w:after="120"/>
              <w:jc w:val="left"/>
              <w:rPr>
                <w:rFonts w:cs="Calibri"/>
                <w:szCs w:val="20"/>
                <w:lang w:val="en-US"/>
              </w:rPr>
            </w:pPr>
          </w:p>
        </w:tc>
        <w:tc>
          <w:tcPr>
            <w:tcW w:w="3434" w:type="dxa"/>
            <w:shd w:val="clear" w:color="auto" w:fill="auto"/>
          </w:tcPr>
          <w:p w:rsidR="0057067C" w:rsidRPr="00951E74" w:rsidRDefault="0057067C" w:rsidP="008D3DC4">
            <w:pPr>
              <w:spacing w:before="120" w:after="120"/>
              <w:jc w:val="left"/>
              <w:rPr>
                <w:rFonts w:cs="Calibri"/>
                <w:szCs w:val="20"/>
                <w:lang w:val="en-US"/>
              </w:rPr>
            </w:pPr>
            <w:r w:rsidRPr="00951E74">
              <w:rPr>
                <w:rFonts w:cs="Calibri"/>
                <w:szCs w:val="20"/>
                <w:lang w:val="en-US"/>
              </w:rPr>
              <w:t>Can claims be m</w:t>
            </w:r>
            <w:r w:rsidR="00EC232D">
              <w:rPr>
                <w:rFonts w:cs="Calibri"/>
                <w:szCs w:val="20"/>
                <w:lang w:val="en-US"/>
              </w:rPr>
              <w:t>ixed? ie can you send a claim (M</w:t>
            </w:r>
            <w:r w:rsidRPr="00951E74">
              <w:rPr>
                <w:rFonts w:cs="Calibri"/>
                <w:szCs w:val="20"/>
                <w:lang w:val="en-US"/>
              </w:rPr>
              <w:t>020) for both Admin</w:t>
            </w:r>
            <w:r w:rsidR="00D03043" w:rsidRPr="00951E74">
              <w:rPr>
                <w:rFonts w:cs="Calibri"/>
                <w:szCs w:val="20"/>
                <w:lang w:val="en-US"/>
              </w:rPr>
              <w:t xml:space="preserve">istrative Check </w:t>
            </w:r>
            <w:r w:rsidRPr="00951E74">
              <w:rPr>
                <w:rFonts w:cs="Calibri"/>
                <w:szCs w:val="20"/>
                <w:lang w:val="en-US"/>
              </w:rPr>
              <w:t xml:space="preserve"> &amp; </w:t>
            </w:r>
            <w:r w:rsidR="00C009CC">
              <w:rPr>
                <w:rFonts w:cs="Calibri"/>
                <w:szCs w:val="20"/>
                <w:lang w:val="en-US"/>
              </w:rPr>
              <w:t>for Medical Information</w:t>
            </w:r>
            <w:r w:rsidRPr="00951E74">
              <w:rPr>
                <w:rFonts w:cs="Calibri"/>
                <w:szCs w:val="20"/>
                <w:lang w:val="en-US"/>
              </w:rPr>
              <w:t>?</w:t>
            </w:r>
          </w:p>
        </w:tc>
        <w:tc>
          <w:tcPr>
            <w:tcW w:w="2897" w:type="dxa"/>
          </w:tcPr>
          <w:p w:rsidR="0057067C" w:rsidRPr="00951E74" w:rsidRDefault="00951E74" w:rsidP="00EC3100">
            <w:pPr>
              <w:spacing w:before="120" w:after="120"/>
              <w:jc w:val="left"/>
              <w:rPr>
                <w:rFonts w:cs="Calibri"/>
                <w:szCs w:val="20"/>
                <w:lang w:val="en-US"/>
              </w:rPr>
            </w:pPr>
            <w:r w:rsidRPr="00951E74">
              <w:rPr>
                <w:rFonts w:cs="Calibri"/>
                <w:szCs w:val="20"/>
                <w:lang w:val="en-US"/>
              </w:rPr>
              <w:t xml:space="preserve">No, claims should not be mixed, ie </w:t>
            </w:r>
            <w:r>
              <w:rPr>
                <w:rFonts w:cs="Calibri"/>
                <w:szCs w:val="20"/>
                <w:lang w:val="en-US"/>
              </w:rPr>
              <w:t xml:space="preserve">we should expect to receive individual invoices for each type of medical report undertaken. </w:t>
            </w:r>
            <w:r w:rsidRPr="00951E74">
              <w:rPr>
                <w:rFonts w:cs="Calibri"/>
                <w:szCs w:val="20"/>
                <w:lang w:val="en-US"/>
              </w:rPr>
              <w:t xml:space="preserve"> </w:t>
            </w:r>
          </w:p>
          <w:p w:rsidR="00951E74" w:rsidRPr="00951E74" w:rsidRDefault="00951E74" w:rsidP="00EC3100">
            <w:pPr>
              <w:spacing w:before="120" w:after="120"/>
              <w:jc w:val="left"/>
              <w:rPr>
                <w:rFonts w:cs="Calibri"/>
                <w:szCs w:val="20"/>
                <w:lang w:val="en-US"/>
              </w:rPr>
            </w:pPr>
            <w:r w:rsidRPr="00951E74">
              <w:rPr>
                <w:rFonts w:ascii="Arial" w:hAnsi="Arial" w:cs="Arial"/>
                <w:color w:val="1F497D"/>
                <w:szCs w:val="20"/>
              </w:rPr>
              <w:t> </w:t>
            </w:r>
          </w:p>
        </w:tc>
        <w:tc>
          <w:tcPr>
            <w:tcW w:w="1020" w:type="dxa"/>
            <w:shd w:val="clear" w:color="auto" w:fill="auto"/>
          </w:tcPr>
          <w:p w:rsidR="0057067C" w:rsidRPr="00951E74" w:rsidRDefault="0057067C" w:rsidP="00EC3100">
            <w:pPr>
              <w:spacing w:before="120" w:after="120"/>
              <w:jc w:val="left"/>
              <w:rPr>
                <w:rFonts w:cs="Calibri"/>
                <w:szCs w:val="20"/>
                <w:lang w:val="en-US"/>
              </w:rPr>
            </w:pPr>
          </w:p>
        </w:tc>
      </w:tr>
      <w:tr w:rsidR="0057067C" w:rsidRPr="00951E74" w:rsidTr="0057067C">
        <w:tc>
          <w:tcPr>
            <w:tcW w:w="397" w:type="dxa"/>
            <w:shd w:val="clear" w:color="auto" w:fill="auto"/>
          </w:tcPr>
          <w:p w:rsidR="0057067C" w:rsidRPr="00951E74" w:rsidRDefault="00EA3860" w:rsidP="00EC3100">
            <w:pPr>
              <w:spacing w:before="120" w:after="120"/>
              <w:jc w:val="left"/>
              <w:rPr>
                <w:rFonts w:cs="Calibri"/>
                <w:szCs w:val="20"/>
                <w:lang w:val="en-US"/>
              </w:rPr>
            </w:pPr>
            <w:r>
              <w:rPr>
                <w:rFonts w:cs="Calibri"/>
                <w:szCs w:val="20"/>
                <w:lang w:val="en-US"/>
              </w:rPr>
              <w:t>2</w:t>
            </w:r>
          </w:p>
        </w:tc>
        <w:tc>
          <w:tcPr>
            <w:tcW w:w="1255" w:type="dxa"/>
            <w:shd w:val="clear" w:color="auto" w:fill="auto"/>
          </w:tcPr>
          <w:p w:rsidR="0057067C" w:rsidRPr="00951E74" w:rsidRDefault="0057067C" w:rsidP="00EC3100">
            <w:pPr>
              <w:spacing w:before="120" w:after="120"/>
              <w:jc w:val="left"/>
              <w:rPr>
                <w:rFonts w:cs="Calibri"/>
                <w:szCs w:val="20"/>
                <w:lang w:val="en-US"/>
              </w:rPr>
            </w:pPr>
          </w:p>
        </w:tc>
        <w:tc>
          <w:tcPr>
            <w:tcW w:w="3434" w:type="dxa"/>
            <w:shd w:val="clear" w:color="auto" w:fill="auto"/>
          </w:tcPr>
          <w:p w:rsidR="0057067C" w:rsidRPr="00951E74" w:rsidRDefault="0057067C" w:rsidP="008D3DC4">
            <w:pPr>
              <w:spacing w:before="120" w:after="120"/>
              <w:jc w:val="left"/>
              <w:rPr>
                <w:rFonts w:cs="Calibri"/>
                <w:szCs w:val="20"/>
                <w:lang w:val="en-US"/>
              </w:rPr>
            </w:pPr>
            <w:r w:rsidRPr="00951E74">
              <w:rPr>
                <w:rFonts w:cs="Calibri"/>
                <w:szCs w:val="20"/>
                <w:lang w:val="en-US"/>
              </w:rPr>
              <w:t>What happens if there is a dispute over the rejected invoices?</w:t>
            </w:r>
          </w:p>
        </w:tc>
        <w:tc>
          <w:tcPr>
            <w:tcW w:w="2897" w:type="dxa"/>
          </w:tcPr>
          <w:p w:rsidR="0057067C" w:rsidRPr="00951E74" w:rsidRDefault="00E93CAC" w:rsidP="00132EC7">
            <w:pPr>
              <w:spacing w:before="120" w:after="120"/>
              <w:jc w:val="left"/>
              <w:rPr>
                <w:rFonts w:cs="Calibri"/>
                <w:szCs w:val="20"/>
                <w:lang w:val="en-US"/>
              </w:rPr>
            </w:pPr>
            <w:r>
              <w:rPr>
                <w:rFonts w:cs="Calibri"/>
                <w:szCs w:val="20"/>
                <w:lang w:val="en-US"/>
              </w:rPr>
              <w:t xml:space="preserve">To be discussed during next AHG meeting </w:t>
            </w:r>
          </w:p>
        </w:tc>
        <w:tc>
          <w:tcPr>
            <w:tcW w:w="1020" w:type="dxa"/>
            <w:shd w:val="clear" w:color="auto" w:fill="auto"/>
          </w:tcPr>
          <w:p w:rsidR="0057067C" w:rsidRPr="00951E74" w:rsidRDefault="0057067C" w:rsidP="00EC3100">
            <w:pPr>
              <w:spacing w:before="120" w:after="120"/>
              <w:jc w:val="left"/>
              <w:rPr>
                <w:rFonts w:cs="Calibri"/>
                <w:szCs w:val="20"/>
                <w:lang w:val="en-US"/>
              </w:rPr>
            </w:pPr>
          </w:p>
        </w:tc>
      </w:tr>
      <w:tr w:rsidR="0057067C" w:rsidRPr="00951E74" w:rsidTr="0057067C">
        <w:tc>
          <w:tcPr>
            <w:tcW w:w="397" w:type="dxa"/>
            <w:shd w:val="clear" w:color="auto" w:fill="auto"/>
          </w:tcPr>
          <w:p w:rsidR="0057067C" w:rsidRPr="00951E74" w:rsidRDefault="00EA3860" w:rsidP="00EC3100">
            <w:pPr>
              <w:spacing w:before="120" w:after="120"/>
              <w:jc w:val="left"/>
              <w:rPr>
                <w:rFonts w:cs="Calibri"/>
                <w:szCs w:val="20"/>
                <w:lang w:val="en-US"/>
              </w:rPr>
            </w:pPr>
            <w:r>
              <w:rPr>
                <w:rFonts w:cs="Calibri"/>
                <w:szCs w:val="20"/>
                <w:lang w:val="en-US"/>
              </w:rPr>
              <w:t>3</w:t>
            </w:r>
          </w:p>
        </w:tc>
        <w:tc>
          <w:tcPr>
            <w:tcW w:w="1255" w:type="dxa"/>
            <w:shd w:val="clear" w:color="auto" w:fill="auto"/>
          </w:tcPr>
          <w:p w:rsidR="0057067C" w:rsidRPr="00951E74" w:rsidRDefault="0057067C" w:rsidP="00EC3100">
            <w:pPr>
              <w:spacing w:before="120" w:after="120"/>
              <w:jc w:val="left"/>
              <w:rPr>
                <w:rFonts w:cs="Calibri"/>
                <w:szCs w:val="20"/>
                <w:lang w:val="en-US"/>
              </w:rPr>
            </w:pPr>
          </w:p>
        </w:tc>
        <w:tc>
          <w:tcPr>
            <w:tcW w:w="3434" w:type="dxa"/>
            <w:shd w:val="clear" w:color="auto" w:fill="auto"/>
          </w:tcPr>
          <w:p w:rsidR="0057067C" w:rsidRPr="00951E74" w:rsidRDefault="00EC232D" w:rsidP="00D03043">
            <w:pPr>
              <w:spacing w:before="120" w:after="120"/>
              <w:jc w:val="left"/>
              <w:rPr>
                <w:rFonts w:cs="Calibri"/>
                <w:szCs w:val="20"/>
                <w:lang w:val="en-US"/>
              </w:rPr>
            </w:pPr>
            <w:r>
              <w:rPr>
                <w:rFonts w:cs="Calibri"/>
                <w:szCs w:val="20"/>
                <w:lang w:val="en-US"/>
              </w:rPr>
              <w:t>Should the M</w:t>
            </w:r>
            <w:r w:rsidR="0057067C" w:rsidRPr="00951E74">
              <w:rPr>
                <w:rFonts w:cs="Calibri"/>
                <w:szCs w:val="20"/>
                <w:lang w:val="en-US"/>
              </w:rPr>
              <w:t>020 specify whether the invoice is for a</w:t>
            </w:r>
            <w:r w:rsidR="008A6CF6" w:rsidRPr="00951E74">
              <w:rPr>
                <w:rFonts w:cs="Calibri"/>
                <w:szCs w:val="20"/>
                <w:lang w:val="en-US"/>
              </w:rPr>
              <w:t>n</w:t>
            </w:r>
            <w:r w:rsidR="0057067C" w:rsidRPr="00951E74">
              <w:rPr>
                <w:rFonts w:cs="Calibri"/>
                <w:szCs w:val="20"/>
                <w:lang w:val="en-US"/>
              </w:rPr>
              <w:t xml:space="preserve"> Admin Check or Medical Report? (either at global claim or </w:t>
            </w:r>
            <w:r w:rsidR="00D03043" w:rsidRPr="00951E74">
              <w:rPr>
                <w:rFonts w:cs="Calibri"/>
                <w:szCs w:val="20"/>
                <w:lang w:val="en-US"/>
              </w:rPr>
              <w:t>individual claim</w:t>
            </w:r>
            <w:r w:rsidR="0057067C" w:rsidRPr="00951E74">
              <w:rPr>
                <w:rFonts w:cs="Calibri"/>
                <w:szCs w:val="20"/>
                <w:lang w:val="en-US"/>
              </w:rPr>
              <w:t xml:space="preserve"> level)</w:t>
            </w:r>
          </w:p>
        </w:tc>
        <w:tc>
          <w:tcPr>
            <w:tcW w:w="2897" w:type="dxa"/>
          </w:tcPr>
          <w:p w:rsidR="0057067C" w:rsidRPr="00951E74" w:rsidRDefault="00996235" w:rsidP="00132EC7">
            <w:pPr>
              <w:spacing w:before="120" w:after="120"/>
              <w:jc w:val="left"/>
              <w:rPr>
                <w:rFonts w:cs="Calibri"/>
                <w:szCs w:val="20"/>
                <w:lang w:val="en-US"/>
              </w:rPr>
            </w:pPr>
            <w:r>
              <w:rPr>
                <w:rFonts w:cs="Calibri"/>
                <w:szCs w:val="20"/>
                <w:lang w:val="en-US"/>
              </w:rPr>
              <w:t xml:space="preserve">The content of SED M020 has been </w:t>
            </w:r>
            <w:r w:rsidR="00E93CAC">
              <w:rPr>
                <w:rFonts w:cs="Calibri"/>
                <w:szCs w:val="20"/>
                <w:lang w:val="en-US"/>
              </w:rPr>
              <w:t xml:space="preserve"> </w:t>
            </w:r>
            <w:r>
              <w:rPr>
                <w:rFonts w:cs="Calibri"/>
                <w:szCs w:val="20"/>
                <w:lang w:val="en-US"/>
              </w:rPr>
              <w:t>transferred to SED H020 and updated as part of SED v4 Batch 2</w:t>
            </w:r>
          </w:p>
        </w:tc>
        <w:tc>
          <w:tcPr>
            <w:tcW w:w="1020" w:type="dxa"/>
            <w:shd w:val="clear" w:color="auto" w:fill="auto"/>
          </w:tcPr>
          <w:p w:rsidR="0057067C" w:rsidRPr="00951E74" w:rsidRDefault="0057067C" w:rsidP="00EC3100">
            <w:pPr>
              <w:spacing w:before="120" w:after="120"/>
              <w:jc w:val="left"/>
              <w:rPr>
                <w:rFonts w:cs="Calibri"/>
                <w:szCs w:val="20"/>
                <w:lang w:val="en-US"/>
              </w:rPr>
            </w:pPr>
          </w:p>
        </w:tc>
      </w:tr>
      <w:tr w:rsidR="00EF3FD8" w:rsidRPr="00951E74" w:rsidTr="0057067C">
        <w:tc>
          <w:tcPr>
            <w:tcW w:w="397" w:type="dxa"/>
            <w:shd w:val="clear" w:color="auto" w:fill="auto"/>
          </w:tcPr>
          <w:p w:rsidR="00EF3FD8" w:rsidRDefault="00EF3FD8" w:rsidP="00EC3100">
            <w:pPr>
              <w:spacing w:before="120" w:after="120"/>
              <w:jc w:val="left"/>
              <w:rPr>
                <w:rFonts w:cs="Calibri"/>
                <w:szCs w:val="20"/>
                <w:lang w:val="en-US"/>
              </w:rPr>
            </w:pPr>
            <w:r>
              <w:rPr>
                <w:rFonts w:cs="Calibri"/>
                <w:szCs w:val="20"/>
                <w:lang w:val="en-US"/>
              </w:rPr>
              <w:t>4</w:t>
            </w:r>
          </w:p>
        </w:tc>
        <w:tc>
          <w:tcPr>
            <w:tcW w:w="1255" w:type="dxa"/>
            <w:shd w:val="clear" w:color="auto" w:fill="auto"/>
          </w:tcPr>
          <w:p w:rsidR="00EF3FD8" w:rsidRPr="00951E74" w:rsidRDefault="00EF3FD8" w:rsidP="00EC3100">
            <w:pPr>
              <w:spacing w:before="120" w:after="120"/>
              <w:jc w:val="left"/>
              <w:rPr>
                <w:rFonts w:cs="Calibri"/>
                <w:szCs w:val="20"/>
                <w:lang w:val="en-US"/>
              </w:rPr>
            </w:pPr>
          </w:p>
        </w:tc>
        <w:tc>
          <w:tcPr>
            <w:tcW w:w="3434" w:type="dxa"/>
            <w:shd w:val="clear" w:color="auto" w:fill="auto"/>
          </w:tcPr>
          <w:p w:rsidR="00EF3FD8" w:rsidRDefault="00EF3FD8" w:rsidP="00D03043">
            <w:pPr>
              <w:spacing w:before="120" w:after="120"/>
              <w:jc w:val="left"/>
              <w:rPr>
                <w:rFonts w:cs="Calibri"/>
                <w:szCs w:val="20"/>
                <w:lang w:val="en-US"/>
              </w:rPr>
            </w:pPr>
            <w:r>
              <w:t>Conversion of the BPMN model to split between Case Owner and Counterparty</w:t>
            </w:r>
          </w:p>
        </w:tc>
        <w:tc>
          <w:tcPr>
            <w:tcW w:w="2897" w:type="dxa"/>
          </w:tcPr>
          <w:p w:rsidR="00EF3FD8" w:rsidRPr="00951E74" w:rsidRDefault="00EF3FD8" w:rsidP="00EC3100">
            <w:pPr>
              <w:spacing w:before="120" w:after="120"/>
              <w:jc w:val="left"/>
              <w:rPr>
                <w:rFonts w:cs="Calibri"/>
                <w:szCs w:val="20"/>
                <w:lang w:val="en-US"/>
              </w:rPr>
            </w:pPr>
            <w:r>
              <w:t>Scheduled for Update</w:t>
            </w:r>
          </w:p>
        </w:tc>
        <w:tc>
          <w:tcPr>
            <w:tcW w:w="1020" w:type="dxa"/>
            <w:shd w:val="clear" w:color="auto" w:fill="auto"/>
          </w:tcPr>
          <w:p w:rsidR="00EF3FD8" w:rsidRPr="00951E74" w:rsidRDefault="00EF3FD8" w:rsidP="00EC3100">
            <w:pPr>
              <w:spacing w:before="120" w:after="120"/>
              <w:jc w:val="left"/>
              <w:rPr>
                <w:rFonts w:cs="Calibri"/>
                <w:szCs w:val="20"/>
                <w:lang w:val="en-US"/>
              </w:rPr>
            </w:pPr>
          </w:p>
        </w:tc>
      </w:tr>
    </w:tbl>
    <w:p w:rsidR="00E24F9F" w:rsidRPr="00EC3100" w:rsidRDefault="00E24F9F" w:rsidP="00EC3100">
      <w:pPr>
        <w:spacing w:before="120" w:after="120"/>
        <w:jc w:val="left"/>
        <w:rPr>
          <w:rFonts w:cs="Calibri"/>
          <w:sz w:val="22"/>
          <w:szCs w:val="22"/>
          <w:lang w:val="en-US"/>
        </w:rPr>
      </w:pPr>
    </w:p>
    <w:sectPr w:rsidR="00E24F9F" w:rsidRPr="00EC3100" w:rsidSect="00052461">
      <w:headerReference w:type="default" r:id="rId26"/>
      <w:pgSz w:w="11906" w:h="16838" w:code="9"/>
      <w:pgMar w:top="1985"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2D43" w:rsidRPr="00D02D0C" w:rsidRDefault="00FA2D43">
      <w:r w:rsidRPr="00D02D0C">
        <w:separator/>
      </w:r>
    </w:p>
  </w:endnote>
  <w:endnote w:type="continuationSeparator" w:id="0">
    <w:p w:rsidR="00FA2D43" w:rsidRPr="00D02D0C" w:rsidRDefault="00FA2D43">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EUAlbertina">
    <w:altName w:val="EUAlbertina"/>
    <w:panose1 w:val="00000000000000000000"/>
    <w:charset w:val="00"/>
    <w:family w:val="roman"/>
    <w:notTrueType/>
    <w:pitch w:val="default"/>
    <w:sig w:usb0="00000003" w:usb1="00000000" w:usb2="00000000" w:usb3="00000000" w:csb0="00000001" w:csb1="00000000"/>
  </w:font>
  <w:font w:name="Showcard Gothic">
    <w:panose1 w:val="04020904020102020604"/>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099783"/>
      <w:docPartObj>
        <w:docPartGallery w:val="Page Numbers (Bottom of Page)"/>
        <w:docPartUnique/>
      </w:docPartObj>
    </w:sdtPr>
    <w:sdtEndPr>
      <w:rPr>
        <w:noProof/>
      </w:rPr>
    </w:sdtEndPr>
    <w:sdtContent>
      <w:p w:rsidR="00FA2D43" w:rsidRDefault="00FA2D43">
        <w:pPr>
          <w:pStyle w:val="Footer"/>
          <w:jc w:val="right"/>
        </w:pPr>
        <w:r>
          <w:ptab w:relativeTo="margin" w:alignment="right" w:leader="underscore"/>
        </w:r>
        <w:r>
          <w:ptab w:relativeTo="margin" w:alignment="right" w:leader="none"/>
        </w:r>
        <w:r>
          <w:t xml:space="preserve">08/2018  </w:t>
        </w:r>
        <w:r>
          <w:fldChar w:fldCharType="begin"/>
        </w:r>
        <w:r>
          <w:instrText xml:space="preserve"> PAGE   \* MERGEFORMAT </w:instrText>
        </w:r>
        <w:r>
          <w:fldChar w:fldCharType="separate"/>
        </w:r>
        <w:r w:rsidR="00A8506E">
          <w:rPr>
            <w:noProof/>
          </w:rPr>
          <w:t>14</w:t>
        </w:r>
        <w:r>
          <w:rPr>
            <w:noProof/>
          </w:rPr>
          <w:fldChar w:fldCharType="end"/>
        </w:r>
      </w:p>
    </w:sdtContent>
  </w:sdt>
  <w:p w:rsidR="00FA2D43" w:rsidRDefault="00FA2D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2D43" w:rsidRPr="00D02D0C" w:rsidRDefault="00FA2D43">
      <w:r w:rsidRPr="00D02D0C">
        <w:separator/>
      </w:r>
    </w:p>
  </w:footnote>
  <w:footnote w:type="continuationSeparator" w:id="0">
    <w:p w:rsidR="00FA2D43" w:rsidRPr="00D02D0C" w:rsidRDefault="00FA2D43">
      <w:r w:rsidRPr="00D02D0C">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D43" w:rsidRDefault="00FA2D43"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p>
  <w:p w:rsidR="00FA2D43" w:rsidRDefault="00FA2D43"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rPr>
      <w:drawing>
        <wp:anchor distT="0" distB="0" distL="114300" distR="114300" simplePos="0" relativeHeight="251666944" behindDoc="1" locked="0" layoutInCell="0" allowOverlap="1" wp14:anchorId="516F3219" wp14:editId="31E1CFE3">
          <wp:simplePos x="0" y="0"/>
          <wp:positionH relativeFrom="column">
            <wp:posOffset>4194175</wp:posOffset>
          </wp:positionH>
          <wp:positionV relativeFrom="paragraph">
            <wp:posOffset>-1905</wp:posOffset>
          </wp:positionV>
          <wp:extent cx="1991360" cy="476250"/>
          <wp:effectExtent l="0" t="0" r="8890" b="0"/>
          <wp:wrapTight wrapText="bothSides">
            <wp:wrapPolygon edited="0">
              <wp:start x="0" y="0"/>
              <wp:lineTo x="0" y="20736"/>
              <wp:lineTo x="21490" y="20736"/>
              <wp:lineTo x="21490" y="0"/>
              <wp:lineTo x="0" y="0"/>
            </wp:wrapPolygon>
          </wp:wrapTight>
          <wp:docPr id="12" name="Picture 12"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1360" cy="476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A2D43" w:rsidRDefault="00FA2D43" w:rsidP="001D69C0">
    <w:pPr>
      <w:pStyle w:val="Footer"/>
      <w:pBdr>
        <w:bottom w:val="single" w:sz="4" w:space="1" w:color="7B6F46"/>
      </w:pBdr>
      <w:tabs>
        <w:tab w:val="clear" w:pos="8306"/>
        <w:tab w:val="right" w:pos="8820"/>
      </w:tabs>
      <w:ind w:right="3027"/>
      <w:jc w:val="right"/>
      <w:rPr>
        <w:rFonts w:cs="Arial"/>
        <w:b/>
        <w:noProof/>
        <w:color w:val="auto"/>
        <w:szCs w:val="16"/>
      </w:rPr>
    </w:pPr>
    <w:r w:rsidRPr="00A82D08">
      <w:rPr>
        <w:rFonts w:cs="Arial"/>
        <w:b/>
        <w:noProof/>
        <w:color w:val="auto"/>
        <w:szCs w:val="16"/>
      </w:rPr>
      <w:t>Employment, Social Affairs &amp; Inclusion</w:t>
    </w:r>
  </w:p>
  <w:p w:rsidR="00FA2D43" w:rsidRPr="006565EA" w:rsidRDefault="00FA2D43" w:rsidP="001D69C0">
    <w:pPr>
      <w:pStyle w:val="Footer"/>
      <w:pBdr>
        <w:bottom w:val="single" w:sz="4" w:space="1" w:color="7B6F46"/>
      </w:pBdr>
      <w:tabs>
        <w:tab w:val="clear" w:pos="8306"/>
        <w:tab w:val="right" w:pos="8820"/>
      </w:tabs>
      <w:ind w:right="3027"/>
      <w:jc w:val="right"/>
      <w:rPr>
        <w:rFonts w:cs="Arial"/>
        <w:b/>
        <w:i w:val="0"/>
        <w:noProof/>
        <w:color w:val="auto"/>
        <w:szCs w:val="16"/>
      </w:rPr>
    </w:pPr>
    <w:r>
      <w:rPr>
        <w:rStyle w:val="HeaderChar"/>
      </w:rPr>
      <w:t>EESSI</w:t>
    </w:r>
    <w:r w:rsidRPr="002E6ECB">
      <w:rPr>
        <w:rStyle w:val="HeaderChar"/>
      </w:rPr>
      <w:t xml:space="preserve"> </w:t>
    </w:r>
    <w:r>
      <w:rPr>
        <w:rStyle w:val="HeaderChar"/>
      </w:rPr>
      <w:t xml:space="preserve">Business Use Case – H_BUC_04 </w:t>
    </w:r>
    <w:r w:rsidRPr="006565EA">
      <w:rPr>
        <w:rStyle w:val="HeaderChar"/>
        <w:i/>
      </w:rPr>
      <w:t xml:space="preserve">– </w:t>
    </w:r>
    <w:r w:rsidRPr="006565EA">
      <w:rPr>
        <w:i w:val="0"/>
        <w:color w:val="000000"/>
        <w:lang w:val="en-US"/>
      </w:rPr>
      <w:t xml:space="preserve">Reimbursement of Administrative Check or Medical </w:t>
    </w:r>
    <w:r>
      <w:rPr>
        <w:i w:val="0"/>
        <w:color w:val="000000"/>
        <w:lang w:val="en-US"/>
      </w:rPr>
      <w:t>Information</w:t>
    </w:r>
  </w:p>
  <w:p w:rsidR="00FA2D43" w:rsidRPr="00A82D08" w:rsidRDefault="00FA2D43" w:rsidP="00F73F01">
    <w:pPr>
      <w:pStyle w:val="Footer"/>
      <w:pBdr>
        <w:bottom w:val="single" w:sz="4" w:space="1" w:color="7B6F46"/>
      </w:pBdr>
      <w:tabs>
        <w:tab w:val="clear" w:pos="8306"/>
        <w:tab w:val="right" w:pos="8820"/>
      </w:tabs>
      <w:ind w:right="3027"/>
      <w:jc w:val="right"/>
      <w:rPr>
        <w:rFonts w:cs="Arial"/>
        <w:b/>
        <w:noProof/>
        <w:color w:val="auto"/>
        <w:szCs w:val="16"/>
      </w:rPr>
    </w:pPr>
  </w:p>
  <w:p w:rsidR="00FA2D43" w:rsidRDefault="00FA2D43" w:rsidP="00C30D92">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color w:val="000000"/>
        <w:szCs w:val="24"/>
      </w:rPr>
      <mc:AlternateContent>
        <mc:Choice Requires="wps">
          <w:drawing>
            <wp:anchor distT="0" distB="0" distL="114300" distR="114300" simplePos="0" relativeHeight="251667968" behindDoc="0" locked="0" layoutInCell="0" allowOverlap="1" wp14:anchorId="3EF0F309" wp14:editId="3CA86342">
              <wp:simplePos x="0" y="0"/>
              <wp:positionH relativeFrom="column">
                <wp:posOffset>-60960</wp:posOffset>
              </wp:positionH>
              <wp:positionV relativeFrom="paragraph">
                <wp:posOffset>93980</wp:posOffset>
              </wp:positionV>
              <wp:extent cx="5953125" cy="0"/>
              <wp:effectExtent l="0" t="0" r="9525" b="19050"/>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7.4pt" to="463.9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" o:allowincell="f"/>
          </w:pict>
        </mc:Fallback>
      </mc:AlternateContent>
    </w:r>
  </w:p>
  <w:p w:rsidR="00FA2D43" w:rsidRDefault="00FA2D43" w:rsidP="00C30D92">
    <w:pPr>
      <w:pStyle w:val="Footer"/>
      <w:pBdr>
        <w:bottom w:val="single" w:sz="4" w:space="1" w:color="7B6F46"/>
      </w:pBdr>
      <w:tabs>
        <w:tab w:val="clear" w:pos="8306"/>
        <w:tab w:val="right" w:pos="8820"/>
      </w:tabs>
      <w:ind w:right="3027"/>
      <w:rPr>
        <w:rFonts w:cs="Arial"/>
        <w:b/>
        <w:i w:val="0"/>
        <w:noProof/>
        <w:color w:val="auto"/>
        <w:w w:val="80"/>
        <w:szCs w:val="16"/>
      </w:rPr>
    </w:pPr>
  </w:p>
  <w:p w:rsidR="00FA2D43" w:rsidRDefault="00FA2D43" w:rsidP="00F73F01">
    <w:pPr>
      <w:pStyle w:val="Footer"/>
      <w:pBdr>
        <w:bottom w:val="single" w:sz="4" w:space="1" w:color="7B6F46"/>
      </w:pBdr>
      <w:tabs>
        <w:tab w:val="clear" w:pos="8306"/>
        <w:tab w:val="right" w:pos="8820"/>
      </w:tabs>
      <w:ind w:right="3027"/>
      <w:jc w:val="center"/>
    </w:pPr>
    <w:r>
      <w:rPr>
        <w:rFonts w:cs="Arial"/>
        <w:b/>
        <w:i w:val="0"/>
        <w:noProof/>
        <w:color w:val="auto"/>
        <w:szCs w:val="16"/>
      </w:rPr>
      <mc:AlternateContent>
        <mc:Choice Requires="wps">
          <w:drawing>
            <wp:anchor distT="0" distB="0" distL="114300" distR="114300" simplePos="0" relativeHeight="251665920" behindDoc="0" locked="0" layoutInCell="0" allowOverlap="1" wp14:anchorId="22F49D4A" wp14:editId="1D42F035">
              <wp:simplePos x="0" y="0"/>
              <wp:positionH relativeFrom="column">
                <wp:posOffset>0</wp:posOffset>
              </wp:positionH>
              <wp:positionV relativeFrom="paragraph">
                <wp:posOffset>325755</wp:posOffset>
              </wp:positionV>
              <wp:extent cx="5600700" cy="0"/>
              <wp:effectExtent l="0" t="0" r="0" b="0"/>
              <wp:wrapNone/>
              <wp:docPr id="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majEwIAACk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" o:allowincell="f"/>
          </w:pict>
        </mc:Fallback>
      </mc:AlternateContent>
    </w:r>
    <w:r>
      <w:rPr>
        <w:rFonts w:cs="Arial"/>
        <w:b/>
        <w:i w:val="0"/>
        <w:noProof/>
        <w:color w:val="auto"/>
        <w:w w:val="80"/>
        <w:szCs w:val="16"/>
      </w:rPr>
      <w:drawing>
        <wp:inline distT="0" distB="0" distL="0" distR="0" wp14:anchorId="2C05F04E" wp14:editId="7AE0AC03">
          <wp:extent cx="5753100" cy="7534275"/>
          <wp:effectExtent l="0" t="0" r="0" b="9525"/>
          <wp:docPr id="13" name="Picture 13"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3100" cy="7534275"/>
                  </a:xfrm>
                  <a:prstGeom prst="rect">
                    <a:avLst/>
                  </a:prstGeom>
                  <a:noFill/>
                  <a:ln>
                    <a:noFill/>
                  </a:ln>
                </pic:spPr>
              </pic:pic>
            </a:graphicData>
          </a:graphic>
        </wp:inline>
      </w:drawing>
    </w:r>
  </w:p>
  <w:p w:rsidR="00FA2D43" w:rsidRDefault="00FA2D4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D43" w:rsidRDefault="00FA2D43"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rPr>
      <w:drawing>
        <wp:anchor distT="0" distB="0" distL="114300" distR="114300" simplePos="0" relativeHeight="251671040" behindDoc="1" locked="0" layoutInCell="0" allowOverlap="1" wp14:anchorId="7F147924" wp14:editId="4F785110">
          <wp:simplePos x="0" y="0"/>
          <wp:positionH relativeFrom="column">
            <wp:posOffset>3717925</wp:posOffset>
          </wp:positionH>
          <wp:positionV relativeFrom="paragraph">
            <wp:posOffset>67310</wp:posOffset>
          </wp:positionV>
          <wp:extent cx="1752600" cy="419100"/>
          <wp:effectExtent l="0" t="0" r="0" b="0"/>
          <wp:wrapTight wrapText="bothSides">
            <wp:wrapPolygon edited="0">
              <wp:start x="0" y="0"/>
              <wp:lineTo x="0" y="20618"/>
              <wp:lineTo x="21365" y="20618"/>
              <wp:lineTo x="21365" y="0"/>
              <wp:lineTo x="0" y="0"/>
            </wp:wrapPolygon>
          </wp:wrapTight>
          <wp:docPr id="15" name="Picture 15"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A2D43" w:rsidRDefault="00FA2D43"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p>
  <w:p w:rsidR="00FA2D43" w:rsidRDefault="00FA2D43" w:rsidP="00F73F01">
    <w:pPr>
      <w:pStyle w:val="Footer"/>
      <w:pBdr>
        <w:bottom w:val="single" w:sz="4" w:space="1" w:color="7B6F46"/>
      </w:pBdr>
      <w:tabs>
        <w:tab w:val="clear" w:pos="8306"/>
        <w:tab w:val="right" w:pos="8820"/>
      </w:tabs>
      <w:ind w:right="3027"/>
      <w:jc w:val="right"/>
      <w:rPr>
        <w:rFonts w:cs="Arial"/>
        <w:b/>
        <w:noProof/>
        <w:color w:val="auto"/>
        <w:szCs w:val="16"/>
      </w:rPr>
    </w:pPr>
    <w:r w:rsidRPr="00A82D08">
      <w:rPr>
        <w:rFonts w:cs="Arial"/>
        <w:b/>
        <w:noProof/>
        <w:color w:val="auto"/>
        <w:szCs w:val="16"/>
      </w:rPr>
      <w:t>Employment, Social Affairs &amp; Inclusion</w:t>
    </w:r>
  </w:p>
  <w:p w:rsidR="00FA2D43" w:rsidRPr="00A82D08" w:rsidRDefault="00FA2D43" w:rsidP="00E367D5">
    <w:pPr>
      <w:pStyle w:val="Footer"/>
      <w:pBdr>
        <w:bottom w:val="single" w:sz="4" w:space="1" w:color="7B6F46"/>
      </w:pBdr>
      <w:tabs>
        <w:tab w:val="clear" w:pos="8306"/>
        <w:tab w:val="right" w:pos="8820"/>
      </w:tabs>
      <w:ind w:right="3027"/>
      <w:jc w:val="right"/>
      <w:rPr>
        <w:rFonts w:cs="Arial"/>
        <w:b/>
        <w:noProof/>
        <w:color w:val="auto"/>
        <w:szCs w:val="16"/>
      </w:rPr>
    </w:pPr>
    <w:r>
      <w:rPr>
        <w:rStyle w:val="HeaderChar"/>
      </w:rPr>
      <w:t>EESSI</w:t>
    </w:r>
    <w:r w:rsidRPr="002E6ECB">
      <w:rPr>
        <w:rStyle w:val="HeaderChar"/>
      </w:rPr>
      <w:t xml:space="preserve"> </w:t>
    </w:r>
    <w:r>
      <w:rPr>
        <w:rStyle w:val="HeaderChar"/>
      </w:rPr>
      <w:t xml:space="preserve">Business Use Case – H_BUC_04 – </w:t>
    </w:r>
    <w:r>
      <w:rPr>
        <w:color w:val="000000"/>
        <w:lang w:val="en-US"/>
      </w:rPr>
      <w:t>Reimbursement of Administrative Check or Medical Information</w:t>
    </w:r>
  </w:p>
  <w:p w:rsidR="00FA2D43" w:rsidRPr="00A82D08" w:rsidRDefault="00FA2D43" w:rsidP="00F73F01">
    <w:pPr>
      <w:pStyle w:val="Footer"/>
      <w:pBdr>
        <w:bottom w:val="single" w:sz="4" w:space="1" w:color="7B6F46"/>
      </w:pBdr>
      <w:tabs>
        <w:tab w:val="clear" w:pos="8306"/>
        <w:tab w:val="right" w:pos="8820"/>
      </w:tabs>
      <w:ind w:right="3027"/>
      <w:jc w:val="right"/>
      <w:rPr>
        <w:rFonts w:cs="Arial"/>
        <w:b/>
        <w:noProof/>
        <w:color w:val="auto"/>
        <w:szCs w:val="16"/>
      </w:rPr>
    </w:pPr>
  </w:p>
  <w:p w:rsidR="00FA2D43" w:rsidRDefault="00FA2D43" w:rsidP="00C30D92">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color w:val="000000"/>
        <w:szCs w:val="24"/>
      </w:rPr>
      <mc:AlternateContent>
        <mc:Choice Requires="wps">
          <w:drawing>
            <wp:anchor distT="0" distB="0" distL="114300" distR="114300" simplePos="0" relativeHeight="251672064" behindDoc="0" locked="0" layoutInCell="0" allowOverlap="1" wp14:anchorId="398CEF8D" wp14:editId="6ECEC106">
              <wp:simplePos x="0" y="0"/>
              <wp:positionH relativeFrom="column">
                <wp:posOffset>-60960</wp:posOffset>
              </wp:positionH>
              <wp:positionV relativeFrom="paragraph">
                <wp:posOffset>93980</wp:posOffset>
              </wp:positionV>
              <wp:extent cx="5953125" cy="0"/>
              <wp:effectExtent l="0" t="0" r="9525" b="19050"/>
              <wp:wrapNone/>
              <wp:docPr id="1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7.4pt" to="463.9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" o:allowincell="f"/>
          </w:pict>
        </mc:Fallback>
      </mc:AlternateContent>
    </w:r>
  </w:p>
  <w:p w:rsidR="00FA2D43" w:rsidRDefault="00FA2D43" w:rsidP="00C30D92">
    <w:pPr>
      <w:pStyle w:val="Footer"/>
      <w:pBdr>
        <w:bottom w:val="single" w:sz="4" w:space="1" w:color="7B6F46"/>
      </w:pBdr>
      <w:tabs>
        <w:tab w:val="clear" w:pos="8306"/>
        <w:tab w:val="right" w:pos="8820"/>
      </w:tabs>
      <w:ind w:right="3027"/>
      <w:rPr>
        <w:rFonts w:cs="Arial"/>
        <w:b/>
        <w:i w:val="0"/>
        <w:noProof/>
        <w:color w:val="auto"/>
        <w:w w:val="80"/>
        <w:szCs w:val="16"/>
      </w:rPr>
    </w:pPr>
  </w:p>
  <w:p w:rsidR="00FA2D43" w:rsidRDefault="00FA2D43" w:rsidP="00F73F01">
    <w:pPr>
      <w:pStyle w:val="Footer"/>
      <w:pBdr>
        <w:bottom w:val="single" w:sz="4" w:space="1" w:color="7B6F46"/>
      </w:pBdr>
      <w:tabs>
        <w:tab w:val="clear" w:pos="8306"/>
        <w:tab w:val="right" w:pos="8820"/>
      </w:tabs>
      <w:ind w:right="3027"/>
      <w:jc w:val="center"/>
    </w:pPr>
    <w:r>
      <w:rPr>
        <w:rFonts w:cs="Arial"/>
        <w:b/>
        <w:i w:val="0"/>
        <w:noProof/>
        <w:color w:val="auto"/>
        <w:szCs w:val="16"/>
      </w:rPr>
      <mc:AlternateContent>
        <mc:Choice Requires="wps">
          <w:drawing>
            <wp:anchor distT="0" distB="0" distL="114300" distR="114300" simplePos="0" relativeHeight="251670016" behindDoc="0" locked="0" layoutInCell="0" allowOverlap="1" wp14:anchorId="0CCFE3FE" wp14:editId="1E6A2E77">
              <wp:simplePos x="0" y="0"/>
              <wp:positionH relativeFrom="column">
                <wp:posOffset>0</wp:posOffset>
              </wp:positionH>
              <wp:positionV relativeFrom="paragraph">
                <wp:posOffset>325755</wp:posOffset>
              </wp:positionV>
              <wp:extent cx="5600700" cy="0"/>
              <wp:effectExtent l="0" t="0" r="0" b="0"/>
              <wp:wrapNone/>
              <wp:docPr id="1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EJ2FAIAACo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" o:allowincell="f"/>
          </w:pict>
        </mc:Fallback>
      </mc:AlternateContent>
    </w:r>
    <w:r>
      <w:rPr>
        <w:rFonts w:cs="Arial"/>
        <w:b/>
        <w:i w:val="0"/>
        <w:noProof/>
        <w:color w:val="auto"/>
        <w:w w:val="80"/>
        <w:szCs w:val="16"/>
      </w:rPr>
      <w:drawing>
        <wp:inline distT="0" distB="0" distL="0" distR="0" wp14:anchorId="6A853EA1" wp14:editId="14C0978F">
          <wp:extent cx="5753100" cy="7534275"/>
          <wp:effectExtent l="0" t="0" r="0" b="9525"/>
          <wp:docPr id="16" name="Picture 16"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3100" cy="7534275"/>
                  </a:xfrm>
                  <a:prstGeom prst="rect">
                    <a:avLst/>
                  </a:prstGeom>
                  <a:noFill/>
                  <a:ln>
                    <a:noFill/>
                  </a:ln>
                </pic:spPr>
              </pic:pic>
            </a:graphicData>
          </a:graphic>
        </wp:inline>
      </w:drawing>
    </w:r>
  </w:p>
  <w:p w:rsidR="00FA2D43" w:rsidRDefault="00FA2D4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384D4E2"/>
    <w:lvl w:ilvl="0">
      <w:start w:val="1"/>
      <w:numFmt w:val="decimal"/>
      <w:pStyle w:val="ListNumber5"/>
      <w:lvlText w:val="%1."/>
      <w:lvlJc w:val="left"/>
      <w:pPr>
        <w:tabs>
          <w:tab w:val="num" w:pos="1492"/>
        </w:tabs>
        <w:ind w:left="1492" w:hanging="358"/>
      </w:pPr>
      <w:rPr>
        <w:rFonts w:ascii="Century Gothic" w:hAnsi="Century Gothic" w:hint="default"/>
        <w:color w:val="333333"/>
        <w:sz w:val="20"/>
      </w:rPr>
    </w:lvl>
  </w:abstractNum>
  <w:abstractNum w:abstractNumId="1">
    <w:nsid w:val="FFFFFF7D"/>
    <w:multiLevelType w:val="singleLevel"/>
    <w:tmpl w:val="14380DEA"/>
    <w:lvl w:ilvl="0">
      <w:start w:val="1"/>
      <w:numFmt w:val="decimal"/>
      <w:pStyle w:val="ListNumber4"/>
      <w:lvlText w:val="%1."/>
      <w:lvlJc w:val="left"/>
      <w:pPr>
        <w:tabs>
          <w:tab w:val="num" w:pos="1209"/>
        </w:tabs>
        <w:ind w:left="1209" w:hanging="360"/>
      </w:pPr>
      <w:rPr>
        <w:rFonts w:ascii="Century Gothic" w:hAnsi="Century Gothic" w:hint="default"/>
        <w:color w:val="333333"/>
        <w:sz w:val="20"/>
      </w:rPr>
    </w:lvl>
  </w:abstractNum>
  <w:abstractNum w:abstractNumId="2">
    <w:nsid w:val="FFFFFF7E"/>
    <w:multiLevelType w:val="singleLevel"/>
    <w:tmpl w:val="CEDC45F6"/>
    <w:lvl w:ilvl="0">
      <w:start w:val="1"/>
      <w:numFmt w:val="decimal"/>
      <w:pStyle w:val="ListNumber3"/>
      <w:lvlText w:val="%1."/>
      <w:lvlJc w:val="left"/>
      <w:pPr>
        <w:tabs>
          <w:tab w:val="num" w:pos="926"/>
        </w:tabs>
        <w:ind w:left="926" w:hanging="360"/>
      </w:pPr>
      <w:rPr>
        <w:rFonts w:ascii="Century Gothic" w:hAnsi="Century Gothic" w:hint="default"/>
        <w:color w:val="333333"/>
        <w:sz w:val="20"/>
      </w:rPr>
    </w:lvl>
  </w:abstractNum>
  <w:abstractNum w:abstractNumId="3">
    <w:nsid w:val="FFFFFF7F"/>
    <w:multiLevelType w:val="singleLevel"/>
    <w:tmpl w:val="81F4EBAC"/>
    <w:lvl w:ilvl="0">
      <w:start w:val="1"/>
      <w:numFmt w:val="decimal"/>
      <w:pStyle w:val="ListNumber2"/>
      <w:lvlText w:val="%1."/>
      <w:lvlJc w:val="left"/>
      <w:pPr>
        <w:tabs>
          <w:tab w:val="num" w:pos="567"/>
        </w:tabs>
        <w:ind w:left="567" w:hanging="284"/>
      </w:pPr>
      <w:rPr>
        <w:rFonts w:hint="default"/>
      </w:rPr>
    </w:lvl>
  </w:abstractNum>
  <w:abstractNum w:abstractNumId="4">
    <w:nsid w:val="FFFFFF81"/>
    <w:multiLevelType w:val="singleLevel"/>
    <w:tmpl w:val="0A441A5A"/>
    <w:lvl w:ilvl="0">
      <w:start w:val="1"/>
      <w:numFmt w:val="bullet"/>
      <w:pStyle w:val="ListBullet4"/>
      <w:lvlText w:val=""/>
      <w:lvlJc w:val="left"/>
      <w:pPr>
        <w:tabs>
          <w:tab w:val="num" w:pos="1209"/>
        </w:tabs>
        <w:ind w:left="1209" w:hanging="360"/>
      </w:pPr>
      <w:rPr>
        <w:rFonts w:ascii="Symbol" w:hAnsi="Symbol" w:hint="default"/>
      </w:rPr>
    </w:lvl>
  </w:abstractNum>
  <w:abstractNum w:abstractNumId="5">
    <w:nsid w:val="FFFFFF88"/>
    <w:multiLevelType w:val="singleLevel"/>
    <w:tmpl w:val="0A6AECDE"/>
    <w:lvl w:ilvl="0">
      <w:start w:val="1"/>
      <w:numFmt w:val="decimal"/>
      <w:pStyle w:val="ListNumber"/>
      <w:lvlText w:val="%1."/>
      <w:lvlJc w:val="left"/>
      <w:pPr>
        <w:tabs>
          <w:tab w:val="num" w:pos="284"/>
        </w:tabs>
        <w:ind w:left="284" w:hanging="284"/>
      </w:pPr>
      <w:rPr>
        <w:rFonts w:ascii="Century Gothic" w:hAnsi="Century Gothic" w:hint="default"/>
        <w:color w:val="333333"/>
        <w:sz w:val="20"/>
      </w:rPr>
    </w:lvl>
  </w:abstractNum>
  <w:abstractNum w:abstractNumId="6">
    <w:nsid w:val="FFFFFF89"/>
    <w:multiLevelType w:val="singleLevel"/>
    <w:tmpl w:val="BCDE2FFE"/>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7">
    <w:nsid w:val="026C140F"/>
    <w:multiLevelType w:val="hybridMultilevel"/>
    <w:tmpl w:val="35381934"/>
    <w:lvl w:ilvl="0" w:tplc="57108602">
      <w:start w:val="1"/>
      <w:numFmt w:val="decimal"/>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1CA2763"/>
    <w:multiLevelType w:val="hybridMultilevel"/>
    <w:tmpl w:val="8F729F0E"/>
    <w:lvl w:ilvl="0" w:tplc="369C4F3C">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2770423"/>
    <w:multiLevelType w:val="hybridMultilevel"/>
    <w:tmpl w:val="04044D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143D0A16"/>
    <w:multiLevelType w:val="singleLevel"/>
    <w:tmpl w:val="18469F0C"/>
    <w:lvl w:ilvl="0">
      <w:start w:val="1"/>
      <w:numFmt w:val="bullet"/>
      <w:pStyle w:val="ListBullet3"/>
      <w:lvlText w:val=""/>
      <w:lvlJc w:val="left"/>
      <w:pPr>
        <w:tabs>
          <w:tab w:val="num" w:pos="2199"/>
        </w:tabs>
        <w:ind w:left="2199" w:hanging="283"/>
      </w:pPr>
      <w:rPr>
        <w:rFonts w:ascii="Symbol" w:hAnsi="Symbol"/>
      </w:rPr>
    </w:lvl>
  </w:abstractNum>
  <w:abstractNum w:abstractNumId="12">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22DD3599"/>
    <w:multiLevelType w:val="multilevel"/>
    <w:tmpl w:val="C5781CC6"/>
    <w:lvl w:ilvl="0">
      <w:start w:val="1"/>
      <w:numFmt w:val="decimal"/>
      <w:pStyle w:val="References"/>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4225E59"/>
    <w:multiLevelType w:val="singleLevel"/>
    <w:tmpl w:val="A54AAC82"/>
    <w:lvl w:ilvl="0">
      <w:start w:val="1"/>
      <w:numFmt w:val="bullet"/>
      <w:pStyle w:val="ListDash4"/>
      <w:lvlText w:val="–"/>
      <w:lvlJc w:val="left"/>
      <w:pPr>
        <w:tabs>
          <w:tab w:val="num" w:pos="3163"/>
        </w:tabs>
        <w:ind w:left="3163" w:hanging="283"/>
      </w:pPr>
      <w:rPr>
        <w:rFonts w:ascii="Times New Roman" w:hAnsi="Times New Roman"/>
      </w:rPr>
    </w:lvl>
  </w:abstractNum>
  <w:abstractNum w:abstractNumId="15">
    <w:nsid w:val="272F608C"/>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nsid w:val="320B13DB"/>
    <w:multiLevelType w:val="hybridMultilevel"/>
    <w:tmpl w:val="88DCD670"/>
    <w:lvl w:ilvl="0" w:tplc="0813000F">
      <w:start w:val="1"/>
      <w:numFmt w:val="decimal"/>
      <w:lvlText w:val="%1."/>
      <w:lvlJc w:val="left"/>
      <w:pPr>
        <w:ind w:left="644" w:hanging="360"/>
      </w:pPr>
      <w:rPr>
        <w:rFonts w:hint="default"/>
      </w:rPr>
    </w:lvl>
    <w:lvl w:ilvl="1" w:tplc="08130019">
      <w:start w:val="1"/>
      <w:numFmt w:val="lowerLetter"/>
      <w:lvlText w:val="%2."/>
      <w:lvlJc w:val="left"/>
      <w:pPr>
        <w:ind w:left="1364" w:hanging="360"/>
      </w:pPr>
    </w:lvl>
    <w:lvl w:ilvl="2" w:tplc="0813001B">
      <w:start w:val="1"/>
      <w:numFmt w:val="lowerRoman"/>
      <w:lvlText w:val="%3."/>
      <w:lvlJc w:val="right"/>
      <w:pPr>
        <w:ind w:left="2084" w:hanging="180"/>
      </w:pPr>
    </w:lvl>
    <w:lvl w:ilvl="3" w:tplc="61185446">
      <w:numFmt w:val="bullet"/>
      <w:lvlText w:val=""/>
      <w:lvlJc w:val="left"/>
      <w:pPr>
        <w:ind w:left="2804" w:hanging="360"/>
      </w:pPr>
      <w:rPr>
        <w:rFonts w:ascii="Wingdings 2" w:eastAsia="Times New Roman" w:hAnsi="Wingdings 2" w:cs="Calibri" w:hint="default"/>
      </w:r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17">
    <w:nsid w:val="34E452E8"/>
    <w:multiLevelType w:val="hybridMultilevel"/>
    <w:tmpl w:val="F904D00E"/>
    <w:lvl w:ilvl="0" w:tplc="3F6211B2">
      <w:start w:val="1"/>
      <w:numFmt w:val="decimal"/>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75E3CFE"/>
    <w:multiLevelType w:val="hybridMultilevel"/>
    <w:tmpl w:val="215E86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9192CDB"/>
    <w:multiLevelType w:val="hybridMultilevel"/>
    <w:tmpl w:val="F9106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A7730C4"/>
    <w:multiLevelType w:val="singleLevel"/>
    <w:tmpl w:val="474CA21A"/>
    <w:lvl w:ilvl="0">
      <w:start w:val="1"/>
      <w:numFmt w:val="bullet"/>
      <w:pStyle w:val="ListBullet1"/>
      <w:lvlText w:val=""/>
      <w:lvlJc w:val="left"/>
      <w:pPr>
        <w:tabs>
          <w:tab w:val="num" w:pos="765"/>
        </w:tabs>
        <w:ind w:left="765" w:hanging="283"/>
      </w:pPr>
      <w:rPr>
        <w:rFonts w:ascii="Symbol" w:hAnsi="Symbol"/>
      </w:rPr>
    </w:lvl>
  </w:abstractNum>
  <w:abstractNum w:abstractNumId="21">
    <w:nsid w:val="3EE47E54"/>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2">
    <w:nsid w:val="3FC76A6F"/>
    <w:multiLevelType w:val="hybridMultilevel"/>
    <w:tmpl w:val="00FE5AF0"/>
    <w:lvl w:ilvl="0" w:tplc="1F0EA41E">
      <w:start w:val="1"/>
      <w:numFmt w:val="decimal"/>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29E662A"/>
    <w:multiLevelType w:val="multilevel"/>
    <w:tmpl w:val="1DCA4396"/>
    <w:lvl w:ilvl="0">
      <w:start w:val="1"/>
      <w:numFmt w:val="decimal"/>
      <w:pStyle w:val="ListNumber1"/>
      <w:lvlText w:val="(%1)"/>
      <w:lvlJc w:val="left"/>
      <w:pPr>
        <w:tabs>
          <w:tab w:val="num" w:pos="454"/>
        </w:tabs>
        <w:ind w:left="454" w:hanging="454"/>
      </w:pPr>
    </w:lvl>
    <w:lvl w:ilvl="1">
      <w:start w:val="1"/>
      <w:numFmt w:val="lowerLetter"/>
      <w:pStyle w:val="ListNumber1Level2"/>
      <w:lvlText w:val="(%2)"/>
      <w:lvlJc w:val="left"/>
      <w:pPr>
        <w:tabs>
          <w:tab w:val="num" w:pos="907"/>
        </w:tabs>
        <w:ind w:left="907" w:hanging="453"/>
      </w:pPr>
    </w:lvl>
    <w:lvl w:ilvl="2">
      <w:start w:val="1"/>
      <w:numFmt w:val="bullet"/>
      <w:pStyle w:val="ListNumber1Level3"/>
      <w:lvlText w:val="–"/>
      <w:lvlJc w:val="left"/>
      <w:pPr>
        <w:tabs>
          <w:tab w:val="num" w:pos="1361"/>
        </w:tabs>
        <w:ind w:left="1361" w:hanging="454"/>
      </w:pPr>
      <w:rPr>
        <w:rFonts w:ascii="Times New Roman" w:hAnsi="Times New Roman"/>
      </w:rPr>
    </w:lvl>
    <w:lvl w:ilvl="3">
      <w:start w:val="1"/>
      <w:numFmt w:val="bullet"/>
      <w:pStyle w:val="ListNumber1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461E1FB0"/>
    <w:multiLevelType w:val="hybridMultilevel"/>
    <w:tmpl w:val="BAD056B8"/>
    <w:lvl w:ilvl="0" w:tplc="1734716A">
      <w:start w:val="1"/>
      <w:numFmt w:val="bullet"/>
      <w:pStyle w:val="ListBullet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506B60E0"/>
    <w:multiLevelType w:val="hybridMultilevel"/>
    <w:tmpl w:val="233064A6"/>
    <w:lvl w:ilvl="0" w:tplc="136A1E24">
      <w:start w:val="1"/>
      <w:numFmt w:val="decimal"/>
      <w:suff w:val="space"/>
      <w:lvlText w:val="Branch %1:"/>
      <w:lvlJc w:val="left"/>
      <w:rPr>
        <w:rFonts w:cs="Times New Roman" w:hint="default"/>
        <w:u w:val="single"/>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6">
    <w:nsid w:val="515D20FA"/>
    <w:multiLevelType w:val="hybridMultilevel"/>
    <w:tmpl w:val="7EF84CD0"/>
    <w:lvl w:ilvl="0" w:tplc="51349566">
      <w:start w:val="1"/>
      <w:numFmt w:val="decimal"/>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54BD0BEC"/>
    <w:multiLevelType w:val="singleLevel"/>
    <w:tmpl w:val="ADAC358A"/>
    <w:lvl w:ilvl="0">
      <w:start w:val="1"/>
      <w:numFmt w:val="bullet"/>
      <w:pStyle w:val="ListBullet"/>
      <w:lvlText w:val=""/>
      <w:lvlJc w:val="left"/>
      <w:pPr>
        <w:tabs>
          <w:tab w:val="num" w:pos="283"/>
        </w:tabs>
        <w:ind w:left="283" w:hanging="283"/>
      </w:pPr>
      <w:rPr>
        <w:rFonts w:ascii="Symbol" w:hAnsi="Symbol"/>
      </w:rPr>
    </w:lvl>
  </w:abstractNum>
  <w:abstractNum w:abstractNumId="28">
    <w:nsid w:val="5520076C"/>
    <w:multiLevelType w:val="hybridMultilevel"/>
    <w:tmpl w:val="D0500340"/>
    <w:lvl w:ilvl="0" w:tplc="9C3899EE">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6204D9F"/>
    <w:multiLevelType w:val="hybridMultilevel"/>
    <w:tmpl w:val="4C68ACE0"/>
    <w:lvl w:ilvl="0" w:tplc="C0EA4C42">
      <w:start w:val="1"/>
      <w:numFmt w:val="decimal"/>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B6867F4"/>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1">
    <w:nsid w:val="662B5C67"/>
    <w:multiLevelType w:val="singleLevel"/>
    <w:tmpl w:val="8F10F890"/>
    <w:lvl w:ilvl="0">
      <w:start w:val="1"/>
      <w:numFmt w:val="bullet"/>
      <w:pStyle w:val="ListDash"/>
      <w:lvlText w:val="–"/>
      <w:lvlJc w:val="left"/>
      <w:pPr>
        <w:tabs>
          <w:tab w:val="num" w:pos="283"/>
        </w:tabs>
        <w:ind w:left="283" w:hanging="283"/>
      </w:pPr>
      <w:rPr>
        <w:rFonts w:ascii="Times New Roman" w:hAnsi="Times New Roman"/>
      </w:rPr>
    </w:lvl>
  </w:abstractNum>
  <w:abstractNum w:abstractNumId="32">
    <w:nsid w:val="668A10F7"/>
    <w:multiLevelType w:val="singleLevel"/>
    <w:tmpl w:val="53AE953A"/>
    <w:lvl w:ilvl="0">
      <w:start w:val="1"/>
      <w:numFmt w:val="bullet"/>
      <w:pStyle w:val="ListDash2"/>
      <w:lvlText w:val="–"/>
      <w:lvlJc w:val="left"/>
      <w:pPr>
        <w:tabs>
          <w:tab w:val="num" w:pos="1360"/>
        </w:tabs>
        <w:ind w:left="1360" w:hanging="283"/>
      </w:pPr>
      <w:rPr>
        <w:rFonts w:ascii="Times New Roman" w:hAnsi="Times New Roman"/>
      </w:rPr>
    </w:lvl>
  </w:abstractNum>
  <w:abstractNum w:abstractNumId="33">
    <w:nsid w:val="67671EEF"/>
    <w:multiLevelType w:val="singleLevel"/>
    <w:tmpl w:val="61CAE77E"/>
    <w:lvl w:ilvl="0">
      <w:start w:val="1"/>
      <w:numFmt w:val="bullet"/>
      <w:pStyle w:val="ListDash1"/>
      <w:lvlText w:val="–"/>
      <w:lvlJc w:val="left"/>
      <w:pPr>
        <w:tabs>
          <w:tab w:val="num" w:pos="765"/>
        </w:tabs>
        <w:ind w:left="765" w:hanging="283"/>
      </w:pPr>
      <w:rPr>
        <w:rFonts w:ascii="Times New Roman" w:hAnsi="Times New Roman"/>
      </w:rPr>
    </w:lvl>
  </w:abstractNum>
  <w:abstractNum w:abstractNumId="34">
    <w:nsid w:val="6E5C21E3"/>
    <w:multiLevelType w:val="singleLevel"/>
    <w:tmpl w:val="01CA2472"/>
    <w:lvl w:ilvl="0">
      <w:start w:val="1"/>
      <w:numFmt w:val="bullet"/>
      <w:pStyle w:val="ListDash3"/>
      <w:lvlText w:val="–"/>
      <w:lvlJc w:val="left"/>
      <w:pPr>
        <w:tabs>
          <w:tab w:val="num" w:pos="2199"/>
        </w:tabs>
        <w:ind w:left="2199" w:hanging="283"/>
      </w:pPr>
      <w:rPr>
        <w:rFonts w:ascii="Times New Roman" w:hAnsi="Times New Roman"/>
      </w:rPr>
    </w:lvl>
  </w:abstractNum>
  <w:abstractNum w:abstractNumId="35">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
    <w:nsid w:val="7C261688"/>
    <w:multiLevelType w:val="hybridMultilevel"/>
    <w:tmpl w:val="8F729F0E"/>
    <w:lvl w:ilvl="0" w:tplc="369C4F3C">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C65145E"/>
    <w:multiLevelType w:val="multilevel"/>
    <w:tmpl w:val="72CEC9F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710" w:firstLine="0"/>
      </w:pPr>
      <w:rPr>
        <w:rFonts w:ascii="Verdana" w:eastAsia="Times New Roman" w:hAnsi="Verdana"/>
        <w:bCs w:val="0"/>
        <w:iCs w:val="0"/>
        <w:caps w:val="0"/>
        <w:smallCaps w:val="0"/>
        <w:dstrike w:val="0"/>
        <w:outline w:val="0"/>
        <w:shadow w:val="0"/>
        <w:emboss w:val="0"/>
        <w:imprint w:val="0"/>
        <w:color w:val="002060"/>
        <w:spacing w:val="0"/>
        <w:w w:val="100"/>
        <w:kern w:val="0"/>
        <w:position w:val="0"/>
        <w:sz w:val="22"/>
        <w:u w:val="none"/>
        <w:effect w:val="none"/>
        <w:bdr w:val="none" w:sz="0" w:space="0" w:color="auto"/>
        <w:shd w:val="clear" w:color="auto" w:fill="auto"/>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lowerRoman"/>
      <w:lvlText w:val="%9."/>
      <w:lvlJc w:val="left"/>
      <w:pPr>
        <w:tabs>
          <w:tab w:val="num" w:pos="3240"/>
        </w:tabs>
        <w:ind w:left="3240" w:hanging="360"/>
      </w:pPr>
    </w:lvl>
  </w:abstractNum>
  <w:num w:numId="1">
    <w:abstractNumId w:val="6"/>
  </w:num>
  <w:num w:numId="2">
    <w:abstractNumId w:val="4"/>
  </w:num>
  <w:num w:numId="3">
    <w:abstractNumId w:val="5"/>
  </w:num>
  <w:num w:numId="4">
    <w:abstractNumId w:val="3"/>
  </w:num>
  <w:num w:numId="5">
    <w:abstractNumId w:val="2"/>
  </w:num>
  <w:num w:numId="6">
    <w:abstractNumId w:val="1"/>
  </w:num>
  <w:num w:numId="7">
    <w:abstractNumId w:val="0"/>
  </w:num>
  <w:num w:numId="8">
    <w:abstractNumId w:val="12"/>
  </w:num>
  <w:num w:numId="9">
    <w:abstractNumId w:val="10"/>
  </w:num>
  <w:num w:numId="10">
    <w:abstractNumId w:val="24"/>
  </w:num>
  <w:num w:numId="11">
    <w:abstractNumId w:val="35"/>
  </w:num>
  <w:num w:numId="12">
    <w:abstractNumId w:val="27"/>
  </w:num>
  <w:num w:numId="13">
    <w:abstractNumId w:val="11"/>
  </w:num>
  <w:num w:numId="14">
    <w:abstractNumId w:val="34"/>
  </w:num>
  <w:num w:numId="15">
    <w:abstractNumId w:val="14"/>
  </w:num>
  <w:num w:numId="16">
    <w:abstractNumId w:val="13"/>
  </w:num>
  <w:num w:numId="17">
    <w:abstractNumId w:val="20"/>
  </w:num>
  <w:num w:numId="18">
    <w:abstractNumId w:val="31"/>
  </w:num>
  <w:num w:numId="19">
    <w:abstractNumId w:val="33"/>
  </w:num>
  <w:num w:numId="20">
    <w:abstractNumId w:val="32"/>
  </w:num>
  <w:num w:numId="21">
    <w:abstractNumId w:val="23"/>
  </w:num>
  <w:num w:numId="22">
    <w:abstractNumId w:val="37"/>
  </w:num>
  <w:num w:numId="23">
    <w:abstractNumId w:val="18"/>
  </w:num>
  <w:num w:numId="24">
    <w:abstractNumId w:val="28"/>
  </w:num>
  <w:num w:numId="25">
    <w:abstractNumId w:val="7"/>
  </w:num>
  <w:num w:numId="26">
    <w:abstractNumId w:val="26"/>
  </w:num>
  <w:num w:numId="27">
    <w:abstractNumId w:val="30"/>
  </w:num>
  <w:num w:numId="28">
    <w:abstractNumId w:val="16"/>
  </w:num>
  <w:num w:numId="29">
    <w:abstractNumId w:val="29"/>
  </w:num>
  <w:num w:numId="30">
    <w:abstractNumId w:val="22"/>
  </w:num>
  <w:num w:numId="31">
    <w:abstractNumId w:val="17"/>
  </w:num>
  <w:num w:numId="32">
    <w:abstractNumId w:val="9"/>
  </w:num>
  <w:num w:numId="33">
    <w:abstractNumId w:val="8"/>
  </w:num>
  <w:num w:numId="34">
    <w:abstractNumId w:val="36"/>
  </w:num>
  <w:num w:numId="35">
    <w:abstractNumId w:val="19"/>
  </w:num>
  <w:num w:numId="36">
    <w:abstractNumId w:val="4"/>
  </w:num>
  <w:num w:numId="37">
    <w:abstractNumId w:val="25"/>
  </w:num>
  <w:num w:numId="38">
    <w:abstractNumId w:val="15"/>
  </w:num>
  <w:num w:numId="39">
    <w:abstractNumId w:val="30"/>
  </w:num>
  <w:num w:numId="40">
    <w:abstractNumId w:val="21"/>
  </w:num>
  <w:num w:numId="41">
    <w:abstractNumId w:val="30"/>
  </w:num>
  <w:num w:numId="42">
    <w:abstractNumId w:val="30"/>
  </w:num>
  <w:num w:numId="43">
    <w:abstractNumId w:val="30"/>
  </w:num>
  <w:num w:numId="44">
    <w:abstractNumId w:val="30"/>
  </w:num>
  <w:num w:numId="45">
    <w:abstractNumId w:val="30"/>
  </w:num>
  <w:num w:numId="46">
    <w:abstractNumId w:val="30"/>
  </w:num>
  <w:num w:numId="47">
    <w:abstractNumId w:val="30"/>
  </w:num>
  <w:num w:numId="48">
    <w:abstractNumId w:val="30"/>
  </w:num>
  <w:num w:numId="49">
    <w:abstractNumId w:val="30"/>
  </w:num>
  <w:num w:numId="50">
    <w:abstractNumId w:val="30"/>
  </w:num>
  <w:num w:numId="51">
    <w:abstractNumId w:val="30"/>
  </w:num>
  <w:num w:numId="52">
    <w:abstractNumId w:val="30"/>
  </w:num>
  <w:num w:numId="53">
    <w:abstractNumId w:val="30"/>
  </w:num>
  <w:num w:numId="54">
    <w:abstractNumId w:val="3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2E6ECB"/>
    <w:rsid w:val="0000014E"/>
    <w:rsid w:val="000003C7"/>
    <w:rsid w:val="00000AC7"/>
    <w:rsid w:val="000011F8"/>
    <w:rsid w:val="00001560"/>
    <w:rsid w:val="00001C97"/>
    <w:rsid w:val="00002AB0"/>
    <w:rsid w:val="00002CC4"/>
    <w:rsid w:val="00002FFA"/>
    <w:rsid w:val="00003AD6"/>
    <w:rsid w:val="000049DA"/>
    <w:rsid w:val="00004A9A"/>
    <w:rsid w:val="00004F54"/>
    <w:rsid w:val="00005E82"/>
    <w:rsid w:val="000060E8"/>
    <w:rsid w:val="00006889"/>
    <w:rsid w:val="00007392"/>
    <w:rsid w:val="00007AB9"/>
    <w:rsid w:val="00010D7E"/>
    <w:rsid w:val="00012675"/>
    <w:rsid w:val="00015760"/>
    <w:rsid w:val="00015B1D"/>
    <w:rsid w:val="00017073"/>
    <w:rsid w:val="000174A7"/>
    <w:rsid w:val="000227E0"/>
    <w:rsid w:val="00024498"/>
    <w:rsid w:val="000244D6"/>
    <w:rsid w:val="000248EA"/>
    <w:rsid w:val="00025574"/>
    <w:rsid w:val="00026A2E"/>
    <w:rsid w:val="00026F59"/>
    <w:rsid w:val="0003038A"/>
    <w:rsid w:val="00031072"/>
    <w:rsid w:val="00032AAE"/>
    <w:rsid w:val="00033AEB"/>
    <w:rsid w:val="000346A7"/>
    <w:rsid w:val="00036192"/>
    <w:rsid w:val="00041DD4"/>
    <w:rsid w:val="00043C51"/>
    <w:rsid w:val="000445CA"/>
    <w:rsid w:val="00045D7B"/>
    <w:rsid w:val="00046B17"/>
    <w:rsid w:val="00050838"/>
    <w:rsid w:val="000515AD"/>
    <w:rsid w:val="00052461"/>
    <w:rsid w:val="00052B6B"/>
    <w:rsid w:val="00053613"/>
    <w:rsid w:val="000538D9"/>
    <w:rsid w:val="00053CD2"/>
    <w:rsid w:val="00054380"/>
    <w:rsid w:val="00056120"/>
    <w:rsid w:val="00056340"/>
    <w:rsid w:val="0005783E"/>
    <w:rsid w:val="00060004"/>
    <w:rsid w:val="00060ED6"/>
    <w:rsid w:val="00061164"/>
    <w:rsid w:val="00062276"/>
    <w:rsid w:val="00062566"/>
    <w:rsid w:val="000632ED"/>
    <w:rsid w:val="00063F99"/>
    <w:rsid w:val="0006560C"/>
    <w:rsid w:val="00066E95"/>
    <w:rsid w:val="000673AF"/>
    <w:rsid w:val="0006761C"/>
    <w:rsid w:val="000679B5"/>
    <w:rsid w:val="000703BE"/>
    <w:rsid w:val="0007167C"/>
    <w:rsid w:val="00071C09"/>
    <w:rsid w:val="00071CAE"/>
    <w:rsid w:val="0007390C"/>
    <w:rsid w:val="00076EB2"/>
    <w:rsid w:val="00077239"/>
    <w:rsid w:val="0007787A"/>
    <w:rsid w:val="00081939"/>
    <w:rsid w:val="00081B17"/>
    <w:rsid w:val="00081E2B"/>
    <w:rsid w:val="00083432"/>
    <w:rsid w:val="00083D17"/>
    <w:rsid w:val="00083FAC"/>
    <w:rsid w:val="0008463C"/>
    <w:rsid w:val="00084C7A"/>
    <w:rsid w:val="00084DEF"/>
    <w:rsid w:val="00085416"/>
    <w:rsid w:val="0008560D"/>
    <w:rsid w:val="00092681"/>
    <w:rsid w:val="0009419B"/>
    <w:rsid w:val="0009490F"/>
    <w:rsid w:val="00094AB3"/>
    <w:rsid w:val="00095786"/>
    <w:rsid w:val="00095C34"/>
    <w:rsid w:val="00096A5C"/>
    <w:rsid w:val="000A165A"/>
    <w:rsid w:val="000A17AD"/>
    <w:rsid w:val="000A2FA3"/>
    <w:rsid w:val="000A360E"/>
    <w:rsid w:val="000A51D7"/>
    <w:rsid w:val="000A664A"/>
    <w:rsid w:val="000A742B"/>
    <w:rsid w:val="000B0E45"/>
    <w:rsid w:val="000B4CE1"/>
    <w:rsid w:val="000B654C"/>
    <w:rsid w:val="000B67A9"/>
    <w:rsid w:val="000B7039"/>
    <w:rsid w:val="000C0156"/>
    <w:rsid w:val="000C1222"/>
    <w:rsid w:val="000C1551"/>
    <w:rsid w:val="000C1B83"/>
    <w:rsid w:val="000C4686"/>
    <w:rsid w:val="000C5577"/>
    <w:rsid w:val="000C56CD"/>
    <w:rsid w:val="000D0CED"/>
    <w:rsid w:val="000D1BB7"/>
    <w:rsid w:val="000D1E2E"/>
    <w:rsid w:val="000D2790"/>
    <w:rsid w:val="000D3773"/>
    <w:rsid w:val="000D46F5"/>
    <w:rsid w:val="000D4878"/>
    <w:rsid w:val="000D6374"/>
    <w:rsid w:val="000D6681"/>
    <w:rsid w:val="000E0C80"/>
    <w:rsid w:val="000E1AAF"/>
    <w:rsid w:val="000E249B"/>
    <w:rsid w:val="000E31AA"/>
    <w:rsid w:val="000E7489"/>
    <w:rsid w:val="000F02C6"/>
    <w:rsid w:val="000F05F9"/>
    <w:rsid w:val="000F06F3"/>
    <w:rsid w:val="000F0714"/>
    <w:rsid w:val="000F0B8C"/>
    <w:rsid w:val="000F1F7F"/>
    <w:rsid w:val="000F260B"/>
    <w:rsid w:val="000F2CFE"/>
    <w:rsid w:val="000F4DA4"/>
    <w:rsid w:val="000F5233"/>
    <w:rsid w:val="000F5F81"/>
    <w:rsid w:val="000F61E3"/>
    <w:rsid w:val="000F653D"/>
    <w:rsid w:val="000F69CF"/>
    <w:rsid w:val="00100663"/>
    <w:rsid w:val="00102D1D"/>
    <w:rsid w:val="001037E2"/>
    <w:rsid w:val="001077CC"/>
    <w:rsid w:val="00107A66"/>
    <w:rsid w:val="00110F8E"/>
    <w:rsid w:val="00111F04"/>
    <w:rsid w:val="00111FC4"/>
    <w:rsid w:val="00113CC7"/>
    <w:rsid w:val="001141A7"/>
    <w:rsid w:val="00114806"/>
    <w:rsid w:val="0011600E"/>
    <w:rsid w:val="00116588"/>
    <w:rsid w:val="00117207"/>
    <w:rsid w:val="00117478"/>
    <w:rsid w:val="00117A1F"/>
    <w:rsid w:val="00117BC4"/>
    <w:rsid w:val="00120241"/>
    <w:rsid w:val="00120FB9"/>
    <w:rsid w:val="00122CE6"/>
    <w:rsid w:val="0012329F"/>
    <w:rsid w:val="001233A8"/>
    <w:rsid w:val="001255B2"/>
    <w:rsid w:val="001257DD"/>
    <w:rsid w:val="0012596E"/>
    <w:rsid w:val="001268A8"/>
    <w:rsid w:val="00127784"/>
    <w:rsid w:val="00127F9A"/>
    <w:rsid w:val="00132EC7"/>
    <w:rsid w:val="001332B5"/>
    <w:rsid w:val="00134DE4"/>
    <w:rsid w:val="00135C38"/>
    <w:rsid w:val="00140314"/>
    <w:rsid w:val="00140385"/>
    <w:rsid w:val="00140693"/>
    <w:rsid w:val="00140D74"/>
    <w:rsid w:val="00141C36"/>
    <w:rsid w:val="00141D40"/>
    <w:rsid w:val="00141E47"/>
    <w:rsid w:val="00141F0C"/>
    <w:rsid w:val="00142C75"/>
    <w:rsid w:val="00143052"/>
    <w:rsid w:val="001431C5"/>
    <w:rsid w:val="00143D09"/>
    <w:rsid w:val="001443F7"/>
    <w:rsid w:val="00144D52"/>
    <w:rsid w:val="001469C3"/>
    <w:rsid w:val="00146A25"/>
    <w:rsid w:val="001470B2"/>
    <w:rsid w:val="001474AE"/>
    <w:rsid w:val="00151587"/>
    <w:rsid w:val="00151E9E"/>
    <w:rsid w:val="0015426B"/>
    <w:rsid w:val="0015439E"/>
    <w:rsid w:val="001554BA"/>
    <w:rsid w:val="00155687"/>
    <w:rsid w:val="00155764"/>
    <w:rsid w:val="00156C55"/>
    <w:rsid w:val="00156D3B"/>
    <w:rsid w:val="00156EC0"/>
    <w:rsid w:val="001575C3"/>
    <w:rsid w:val="00160327"/>
    <w:rsid w:val="001618B9"/>
    <w:rsid w:val="00161C23"/>
    <w:rsid w:val="00161FA0"/>
    <w:rsid w:val="0016260C"/>
    <w:rsid w:val="00162D71"/>
    <w:rsid w:val="00165275"/>
    <w:rsid w:val="00165EF7"/>
    <w:rsid w:val="00166C42"/>
    <w:rsid w:val="00167D03"/>
    <w:rsid w:val="00172A74"/>
    <w:rsid w:val="00172FED"/>
    <w:rsid w:val="00173357"/>
    <w:rsid w:val="00173758"/>
    <w:rsid w:val="0017457E"/>
    <w:rsid w:val="001750A9"/>
    <w:rsid w:val="001761A4"/>
    <w:rsid w:val="00176841"/>
    <w:rsid w:val="00182722"/>
    <w:rsid w:val="00184274"/>
    <w:rsid w:val="00185B82"/>
    <w:rsid w:val="00186145"/>
    <w:rsid w:val="00190155"/>
    <w:rsid w:val="00191307"/>
    <w:rsid w:val="0019235B"/>
    <w:rsid w:val="00192D03"/>
    <w:rsid w:val="00193912"/>
    <w:rsid w:val="0019417F"/>
    <w:rsid w:val="00194FAD"/>
    <w:rsid w:val="00195A98"/>
    <w:rsid w:val="00196FD8"/>
    <w:rsid w:val="00197344"/>
    <w:rsid w:val="001A276A"/>
    <w:rsid w:val="001A2EE0"/>
    <w:rsid w:val="001A2F63"/>
    <w:rsid w:val="001A30D4"/>
    <w:rsid w:val="001A31DF"/>
    <w:rsid w:val="001A4356"/>
    <w:rsid w:val="001A63D6"/>
    <w:rsid w:val="001A739E"/>
    <w:rsid w:val="001B09C3"/>
    <w:rsid w:val="001B1B5D"/>
    <w:rsid w:val="001B1F38"/>
    <w:rsid w:val="001B274D"/>
    <w:rsid w:val="001B2A43"/>
    <w:rsid w:val="001B31FB"/>
    <w:rsid w:val="001B359E"/>
    <w:rsid w:val="001B4C47"/>
    <w:rsid w:val="001B4DB0"/>
    <w:rsid w:val="001B647B"/>
    <w:rsid w:val="001B6699"/>
    <w:rsid w:val="001B66E8"/>
    <w:rsid w:val="001B6BE6"/>
    <w:rsid w:val="001B7595"/>
    <w:rsid w:val="001C23C1"/>
    <w:rsid w:val="001C268B"/>
    <w:rsid w:val="001C2E2E"/>
    <w:rsid w:val="001C5151"/>
    <w:rsid w:val="001C55B8"/>
    <w:rsid w:val="001C5B54"/>
    <w:rsid w:val="001C5F31"/>
    <w:rsid w:val="001C68D9"/>
    <w:rsid w:val="001C7467"/>
    <w:rsid w:val="001D0284"/>
    <w:rsid w:val="001D0E5D"/>
    <w:rsid w:val="001D1FDC"/>
    <w:rsid w:val="001D342C"/>
    <w:rsid w:val="001D38B5"/>
    <w:rsid w:val="001D487F"/>
    <w:rsid w:val="001D5B1E"/>
    <w:rsid w:val="001D69C0"/>
    <w:rsid w:val="001D731D"/>
    <w:rsid w:val="001D76DD"/>
    <w:rsid w:val="001E0197"/>
    <w:rsid w:val="001E1C90"/>
    <w:rsid w:val="001E2999"/>
    <w:rsid w:val="001E2E7B"/>
    <w:rsid w:val="001E36A3"/>
    <w:rsid w:val="001E403E"/>
    <w:rsid w:val="001E481C"/>
    <w:rsid w:val="001E4AA4"/>
    <w:rsid w:val="001E4AF0"/>
    <w:rsid w:val="001E4F13"/>
    <w:rsid w:val="001E537C"/>
    <w:rsid w:val="001E5D90"/>
    <w:rsid w:val="001E724E"/>
    <w:rsid w:val="001F04AC"/>
    <w:rsid w:val="001F117D"/>
    <w:rsid w:val="001F42D7"/>
    <w:rsid w:val="001F4FBF"/>
    <w:rsid w:val="001F57AC"/>
    <w:rsid w:val="001F57F2"/>
    <w:rsid w:val="001F5B6A"/>
    <w:rsid w:val="001F6186"/>
    <w:rsid w:val="001F651A"/>
    <w:rsid w:val="001F664B"/>
    <w:rsid w:val="001F66A1"/>
    <w:rsid w:val="001F6F2E"/>
    <w:rsid w:val="001F6F93"/>
    <w:rsid w:val="001F78E6"/>
    <w:rsid w:val="00200D4E"/>
    <w:rsid w:val="0020120C"/>
    <w:rsid w:val="0020192B"/>
    <w:rsid w:val="00202031"/>
    <w:rsid w:val="0020255A"/>
    <w:rsid w:val="00202D9A"/>
    <w:rsid w:val="0020340A"/>
    <w:rsid w:val="00204752"/>
    <w:rsid w:val="00205441"/>
    <w:rsid w:val="002056F6"/>
    <w:rsid w:val="00205F97"/>
    <w:rsid w:val="002063B5"/>
    <w:rsid w:val="002064F3"/>
    <w:rsid w:val="00210797"/>
    <w:rsid w:val="00210D2F"/>
    <w:rsid w:val="00212607"/>
    <w:rsid w:val="002128B5"/>
    <w:rsid w:val="00212BA2"/>
    <w:rsid w:val="00212FE8"/>
    <w:rsid w:val="00214807"/>
    <w:rsid w:val="00215102"/>
    <w:rsid w:val="002151EB"/>
    <w:rsid w:val="00215FF2"/>
    <w:rsid w:val="00216534"/>
    <w:rsid w:val="00216644"/>
    <w:rsid w:val="00220103"/>
    <w:rsid w:val="00222D37"/>
    <w:rsid w:val="002236B6"/>
    <w:rsid w:val="002237B9"/>
    <w:rsid w:val="00223DF4"/>
    <w:rsid w:val="00224443"/>
    <w:rsid w:val="00224C05"/>
    <w:rsid w:val="002262DF"/>
    <w:rsid w:val="00227A6D"/>
    <w:rsid w:val="00227E6F"/>
    <w:rsid w:val="0023184C"/>
    <w:rsid w:val="00232AA4"/>
    <w:rsid w:val="00232BE0"/>
    <w:rsid w:val="002333B9"/>
    <w:rsid w:val="00233C18"/>
    <w:rsid w:val="00234AA7"/>
    <w:rsid w:val="00234EF7"/>
    <w:rsid w:val="0023580A"/>
    <w:rsid w:val="00240360"/>
    <w:rsid w:val="002403A1"/>
    <w:rsid w:val="002405CA"/>
    <w:rsid w:val="00242202"/>
    <w:rsid w:val="002426A1"/>
    <w:rsid w:val="00242C12"/>
    <w:rsid w:val="0024356E"/>
    <w:rsid w:val="00243E73"/>
    <w:rsid w:val="0024436E"/>
    <w:rsid w:val="00244951"/>
    <w:rsid w:val="00244B8A"/>
    <w:rsid w:val="0024541F"/>
    <w:rsid w:val="002467E3"/>
    <w:rsid w:val="00247911"/>
    <w:rsid w:val="002514B8"/>
    <w:rsid w:val="002525ED"/>
    <w:rsid w:val="00252A79"/>
    <w:rsid w:val="00252CA6"/>
    <w:rsid w:val="00252EE3"/>
    <w:rsid w:val="002543BD"/>
    <w:rsid w:val="00255805"/>
    <w:rsid w:val="00256676"/>
    <w:rsid w:val="00257789"/>
    <w:rsid w:val="00260D53"/>
    <w:rsid w:val="00262415"/>
    <w:rsid w:val="00262421"/>
    <w:rsid w:val="002637D1"/>
    <w:rsid w:val="00263A2C"/>
    <w:rsid w:val="00263F24"/>
    <w:rsid w:val="00264114"/>
    <w:rsid w:val="002658ED"/>
    <w:rsid w:val="00270CFF"/>
    <w:rsid w:val="00272705"/>
    <w:rsid w:val="00273122"/>
    <w:rsid w:val="00275C9D"/>
    <w:rsid w:val="00276947"/>
    <w:rsid w:val="00276C9C"/>
    <w:rsid w:val="00276EA2"/>
    <w:rsid w:val="00280631"/>
    <w:rsid w:val="0028108A"/>
    <w:rsid w:val="002819DA"/>
    <w:rsid w:val="00282732"/>
    <w:rsid w:val="002827CF"/>
    <w:rsid w:val="00283132"/>
    <w:rsid w:val="00283D5F"/>
    <w:rsid w:val="00284317"/>
    <w:rsid w:val="00284737"/>
    <w:rsid w:val="002864F8"/>
    <w:rsid w:val="002875FA"/>
    <w:rsid w:val="0028796F"/>
    <w:rsid w:val="00290512"/>
    <w:rsid w:val="002912AE"/>
    <w:rsid w:val="00291B0F"/>
    <w:rsid w:val="00291BE0"/>
    <w:rsid w:val="00293F4E"/>
    <w:rsid w:val="00295096"/>
    <w:rsid w:val="002A01DB"/>
    <w:rsid w:val="002A0838"/>
    <w:rsid w:val="002A20C0"/>
    <w:rsid w:val="002A335C"/>
    <w:rsid w:val="002A42B8"/>
    <w:rsid w:val="002A4A4C"/>
    <w:rsid w:val="002A563C"/>
    <w:rsid w:val="002A5A10"/>
    <w:rsid w:val="002B0A74"/>
    <w:rsid w:val="002B14E6"/>
    <w:rsid w:val="002B1EAE"/>
    <w:rsid w:val="002B3B85"/>
    <w:rsid w:val="002B50D7"/>
    <w:rsid w:val="002B7B68"/>
    <w:rsid w:val="002B7C7B"/>
    <w:rsid w:val="002C08C1"/>
    <w:rsid w:val="002C09F2"/>
    <w:rsid w:val="002C2756"/>
    <w:rsid w:val="002C3989"/>
    <w:rsid w:val="002C52B1"/>
    <w:rsid w:val="002C7F91"/>
    <w:rsid w:val="002D0CF3"/>
    <w:rsid w:val="002D16E7"/>
    <w:rsid w:val="002D17B8"/>
    <w:rsid w:val="002D218A"/>
    <w:rsid w:val="002D2C47"/>
    <w:rsid w:val="002D2E84"/>
    <w:rsid w:val="002D49F2"/>
    <w:rsid w:val="002D56F9"/>
    <w:rsid w:val="002D68C2"/>
    <w:rsid w:val="002D6B3E"/>
    <w:rsid w:val="002D7525"/>
    <w:rsid w:val="002E24C6"/>
    <w:rsid w:val="002E31BE"/>
    <w:rsid w:val="002E46FF"/>
    <w:rsid w:val="002E5742"/>
    <w:rsid w:val="002E6ECB"/>
    <w:rsid w:val="002E7EC8"/>
    <w:rsid w:val="002F0159"/>
    <w:rsid w:val="002F0DFB"/>
    <w:rsid w:val="002F13D9"/>
    <w:rsid w:val="002F1B73"/>
    <w:rsid w:val="002F20E0"/>
    <w:rsid w:val="002F2269"/>
    <w:rsid w:val="002F342F"/>
    <w:rsid w:val="002F37C7"/>
    <w:rsid w:val="002F46A5"/>
    <w:rsid w:val="002F4A39"/>
    <w:rsid w:val="002F5EC9"/>
    <w:rsid w:val="002F653E"/>
    <w:rsid w:val="002F67E7"/>
    <w:rsid w:val="002F7FDF"/>
    <w:rsid w:val="00300B68"/>
    <w:rsid w:val="00301E9B"/>
    <w:rsid w:val="00302CCA"/>
    <w:rsid w:val="003036B9"/>
    <w:rsid w:val="00303716"/>
    <w:rsid w:val="003042A8"/>
    <w:rsid w:val="00304A8F"/>
    <w:rsid w:val="00305B39"/>
    <w:rsid w:val="00306107"/>
    <w:rsid w:val="003063F0"/>
    <w:rsid w:val="00306F42"/>
    <w:rsid w:val="003108E4"/>
    <w:rsid w:val="00311854"/>
    <w:rsid w:val="00311B5F"/>
    <w:rsid w:val="00312018"/>
    <w:rsid w:val="0031275D"/>
    <w:rsid w:val="0031300F"/>
    <w:rsid w:val="00313255"/>
    <w:rsid w:val="0031392C"/>
    <w:rsid w:val="0031422F"/>
    <w:rsid w:val="00314460"/>
    <w:rsid w:val="0031458D"/>
    <w:rsid w:val="00314AD6"/>
    <w:rsid w:val="00315472"/>
    <w:rsid w:val="003160B3"/>
    <w:rsid w:val="0031681C"/>
    <w:rsid w:val="00320268"/>
    <w:rsid w:val="003222B1"/>
    <w:rsid w:val="00324B0E"/>
    <w:rsid w:val="00330089"/>
    <w:rsid w:val="00330131"/>
    <w:rsid w:val="00330404"/>
    <w:rsid w:val="00330F8D"/>
    <w:rsid w:val="00331265"/>
    <w:rsid w:val="0033233E"/>
    <w:rsid w:val="003337ED"/>
    <w:rsid w:val="00333FFE"/>
    <w:rsid w:val="0033543C"/>
    <w:rsid w:val="00335487"/>
    <w:rsid w:val="00337C9E"/>
    <w:rsid w:val="003402C7"/>
    <w:rsid w:val="003436D9"/>
    <w:rsid w:val="003436F4"/>
    <w:rsid w:val="003460EA"/>
    <w:rsid w:val="003463D4"/>
    <w:rsid w:val="0034672A"/>
    <w:rsid w:val="00350FCA"/>
    <w:rsid w:val="00354EBE"/>
    <w:rsid w:val="003552DA"/>
    <w:rsid w:val="00355427"/>
    <w:rsid w:val="003565A3"/>
    <w:rsid w:val="0036283E"/>
    <w:rsid w:val="00362AE0"/>
    <w:rsid w:val="00362BA1"/>
    <w:rsid w:val="00362BFF"/>
    <w:rsid w:val="003647CC"/>
    <w:rsid w:val="00364AD0"/>
    <w:rsid w:val="00365085"/>
    <w:rsid w:val="0036508F"/>
    <w:rsid w:val="003667A0"/>
    <w:rsid w:val="00371E6D"/>
    <w:rsid w:val="003732AD"/>
    <w:rsid w:val="0037408A"/>
    <w:rsid w:val="003746C6"/>
    <w:rsid w:val="003749D8"/>
    <w:rsid w:val="00374BBA"/>
    <w:rsid w:val="00374CC7"/>
    <w:rsid w:val="00374FA6"/>
    <w:rsid w:val="00375071"/>
    <w:rsid w:val="00381928"/>
    <w:rsid w:val="00384A7E"/>
    <w:rsid w:val="00384BD0"/>
    <w:rsid w:val="003851ED"/>
    <w:rsid w:val="00387765"/>
    <w:rsid w:val="00391340"/>
    <w:rsid w:val="00391DE2"/>
    <w:rsid w:val="0039225A"/>
    <w:rsid w:val="00392777"/>
    <w:rsid w:val="00392FAE"/>
    <w:rsid w:val="00393AF3"/>
    <w:rsid w:val="00395AC8"/>
    <w:rsid w:val="003A145A"/>
    <w:rsid w:val="003A2A83"/>
    <w:rsid w:val="003A2C62"/>
    <w:rsid w:val="003A441D"/>
    <w:rsid w:val="003A5C2D"/>
    <w:rsid w:val="003A61C5"/>
    <w:rsid w:val="003B2D38"/>
    <w:rsid w:val="003B38F4"/>
    <w:rsid w:val="003B4036"/>
    <w:rsid w:val="003B485F"/>
    <w:rsid w:val="003B503D"/>
    <w:rsid w:val="003B55F8"/>
    <w:rsid w:val="003B5A92"/>
    <w:rsid w:val="003B6BA9"/>
    <w:rsid w:val="003C1365"/>
    <w:rsid w:val="003C163C"/>
    <w:rsid w:val="003C1CFF"/>
    <w:rsid w:val="003C1D02"/>
    <w:rsid w:val="003C2BE7"/>
    <w:rsid w:val="003C2E25"/>
    <w:rsid w:val="003C4566"/>
    <w:rsid w:val="003C503A"/>
    <w:rsid w:val="003C5792"/>
    <w:rsid w:val="003C5F6C"/>
    <w:rsid w:val="003C6EA9"/>
    <w:rsid w:val="003C7D08"/>
    <w:rsid w:val="003D06B7"/>
    <w:rsid w:val="003D0D6D"/>
    <w:rsid w:val="003D1601"/>
    <w:rsid w:val="003D26B7"/>
    <w:rsid w:val="003D2BBD"/>
    <w:rsid w:val="003D4B2E"/>
    <w:rsid w:val="003D4D69"/>
    <w:rsid w:val="003D62A6"/>
    <w:rsid w:val="003D6978"/>
    <w:rsid w:val="003D75EA"/>
    <w:rsid w:val="003E0983"/>
    <w:rsid w:val="003E199C"/>
    <w:rsid w:val="003E23CA"/>
    <w:rsid w:val="003E2961"/>
    <w:rsid w:val="003E41BA"/>
    <w:rsid w:val="003E482F"/>
    <w:rsid w:val="003E62E0"/>
    <w:rsid w:val="003E7CF2"/>
    <w:rsid w:val="003F19F7"/>
    <w:rsid w:val="003F3F30"/>
    <w:rsid w:val="003F4413"/>
    <w:rsid w:val="003F71FE"/>
    <w:rsid w:val="003F7D7A"/>
    <w:rsid w:val="00402A3A"/>
    <w:rsid w:val="00402A63"/>
    <w:rsid w:val="00404216"/>
    <w:rsid w:val="00404515"/>
    <w:rsid w:val="00405765"/>
    <w:rsid w:val="0040692E"/>
    <w:rsid w:val="00406E43"/>
    <w:rsid w:val="0040738F"/>
    <w:rsid w:val="004077B8"/>
    <w:rsid w:val="00411E5E"/>
    <w:rsid w:val="00412AA2"/>
    <w:rsid w:val="00413C75"/>
    <w:rsid w:val="00415059"/>
    <w:rsid w:val="00415494"/>
    <w:rsid w:val="00415531"/>
    <w:rsid w:val="00416856"/>
    <w:rsid w:val="004205B3"/>
    <w:rsid w:val="00420675"/>
    <w:rsid w:val="00420CA9"/>
    <w:rsid w:val="00422171"/>
    <w:rsid w:val="004225FB"/>
    <w:rsid w:val="004234D9"/>
    <w:rsid w:val="00423ACC"/>
    <w:rsid w:val="00424321"/>
    <w:rsid w:val="00425D24"/>
    <w:rsid w:val="0042620B"/>
    <w:rsid w:val="004265CF"/>
    <w:rsid w:val="00427C12"/>
    <w:rsid w:val="00427F0B"/>
    <w:rsid w:val="00430455"/>
    <w:rsid w:val="004312A6"/>
    <w:rsid w:val="00431B06"/>
    <w:rsid w:val="00432B9C"/>
    <w:rsid w:val="004341C5"/>
    <w:rsid w:val="00434705"/>
    <w:rsid w:val="004347BD"/>
    <w:rsid w:val="00437E31"/>
    <w:rsid w:val="00440895"/>
    <w:rsid w:val="004414E0"/>
    <w:rsid w:val="00442E22"/>
    <w:rsid w:val="00442F14"/>
    <w:rsid w:val="0044373C"/>
    <w:rsid w:val="00443BBB"/>
    <w:rsid w:val="00444BCF"/>
    <w:rsid w:val="00444FFF"/>
    <w:rsid w:val="0044579F"/>
    <w:rsid w:val="00445B78"/>
    <w:rsid w:val="00445E95"/>
    <w:rsid w:val="004463A0"/>
    <w:rsid w:val="004537E0"/>
    <w:rsid w:val="00453AE2"/>
    <w:rsid w:val="004561BA"/>
    <w:rsid w:val="00457C07"/>
    <w:rsid w:val="00460C3C"/>
    <w:rsid w:val="00464B8F"/>
    <w:rsid w:val="00464FC6"/>
    <w:rsid w:val="00466212"/>
    <w:rsid w:val="004729BA"/>
    <w:rsid w:val="00472E90"/>
    <w:rsid w:val="004737F0"/>
    <w:rsid w:val="00475724"/>
    <w:rsid w:val="00475ECD"/>
    <w:rsid w:val="004773C0"/>
    <w:rsid w:val="00483F42"/>
    <w:rsid w:val="00484A30"/>
    <w:rsid w:val="0048613F"/>
    <w:rsid w:val="00487936"/>
    <w:rsid w:val="004901A2"/>
    <w:rsid w:val="00491292"/>
    <w:rsid w:val="004914F0"/>
    <w:rsid w:val="00492D63"/>
    <w:rsid w:val="004930EE"/>
    <w:rsid w:val="00494F6A"/>
    <w:rsid w:val="00496B46"/>
    <w:rsid w:val="0049739E"/>
    <w:rsid w:val="004A11CD"/>
    <w:rsid w:val="004A1EC0"/>
    <w:rsid w:val="004A2B15"/>
    <w:rsid w:val="004A3582"/>
    <w:rsid w:val="004A4707"/>
    <w:rsid w:val="004A4CC1"/>
    <w:rsid w:val="004A4D2A"/>
    <w:rsid w:val="004A54CE"/>
    <w:rsid w:val="004A5A26"/>
    <w:rsid w:val="004A5D90"/>
    <w:rsid w:val="004A64F5"/>
    <w:rsid w:val="004A67FD"/>
    <w:rsid w:val="004A6EE9"/>
    <w:rsid w:val="004B2AA0"/>
    <w:rsid w:val="004B2D00"/>
    <w:rsid w:val="004B56AC"/>
    <w:rsid w:val="004B5CC0"/>
    <w:rsid w:val="004B6AA2"/>
    <w:rsid w:val="004B7432"/>
    <w:rsid w:val="004B77BA"/>
    <w:rsid w:val="004C15DE"/>
    <w:rsid w:val="004C1732"/>
    <w:rsid w:val="004C1A3B"/>
    <w:rsid w:val="004C3E78"/>
    <w:rsid w:val="004C4CF4"/>
    <w:rsid w:val="004C5679"/>
    <w:rsid w:val="004C5DBC"/>
    <w:rsid w:val="004D037F"/>
    <w:rsid w:val="004D101F"/>
    <w:rsid w:val="004D23C4"/>
    <w:rsid w:val="004D23CD"/>
    <w:rsid w:val="004D2CAF"/>
    <w:rsid w:val="004D2FB6"/>
    <w:rsid w:val="004D4B43"/>
    <w:rsid w:val="004D4B6D"/>
    <w:rsid w:val="004D5591"/>
    <w:rsid w:val="004D5D82"/>
    <w:rsid w:val="004D5DD1"/>
    <w:rsid w:val="004D6823"/>
    <w:rsid w:val="004D7287"/>
    <w:rsid w:val="004D74FA"/>
    <w:rsid w:val="004E32FE"/>
    <w:rsid w:val="004E3645"/>
    <w:rsid w:val="004E4477"/>
    <w:rsid w:val="004E625B"/>
    <w:rsid w:val="004F0446"/>
    <w:rsid w:val="004F0473"/>
    <w:rsid w:val="004F180F"/>
    <w:rsid w:val="004F1823"/>
    <w:rsid w:val="004F1D5B"/>
    <w:rsid w:val="004F43B8"/>
    <w:rsid w:val="004F5B07"/>
    <w:rsid w:val="004F5BCD"/>
    <w:rsid w:val="004F6416"/>
    <w:rsid w:val="004F6746"/>
    <w:rsid w:val="004F6DFB"/>
    <w:rsid w:val="005032F7"/>
    <w:rsid w:val="00503E0A"/>
    <w:rsid w:val="00507A50"/>
    <w:rsid w:val="00510AF0"/>
    <w:rsid w:val="005126FD"/>
    <w:rsid w:val="00513252"/>
    <w:rsid w:val="00514728"/>
    <w:rsid w:val="0051499A"/>
    <w:rsid w:val="005150F7"/>
    <w:rsid w:val="00515EEC"/>
    <w:rsid w:val="00516EE7"/>
    <w:rsid w:val="005208E5"/>
    <w:rsid w:val="0052129E"/>
    <w:rsid w:val="00521AD5"/>
    <w:rsid w:val="00523963"/>
    <w:rsid w:val="00523F4A"/>
    <w:rsid w:val="005254AC"/>
    <w:rsid w:val="00525B44"/>
    <w:rsid w:val="0052669D"/>
    <w:rsid w:val="00527526"/>
    <w:rsid w:val="00531342"/>
    <w:rsid w:val="00532CC6"/>
    <w:rsid w:val="00535381"/>
    <w:rsid w:val="00535626"/>
    <w:rsid w:val="00535D82"/>
    <w:rsid w:val="00537636"/>
    <w:rsid w:val="00537A62"/>
    <w:rsid w:val="0054030E"/>
    <w:rsid w:val="00541D2F"/>
    <w:rsid w:val="00542B8A"/>
    <w:rsid w:val="00543239"/>
    <w:rsid w:val="00543D66"/>
    <w:rsid w:val="00544FFC"/>
    <w:rsid w:val="0054516A"/>
    <w:rsid w:val="00545FD1"/>
    <w:rsid w:val="00547E52"/>
    <w:rsid w:val="005501EE"/>
    <w:rsid w:val="00550D3E"/>
    <w:rsid w:val="0055256C"/>
    <w:rsid w:val="00552AB6"/>
    <w:rsid w:val="0055305C"/>
    <w:rsid w:val="005547BA"/>
    <w:rsid w:val="00554B2B"/>
    <w:rsid w:val="0055554C"/>
    <w:rsid w:val="00557BD8"/>
    <w:rsid w:val="0056220F"/>
    <w:rsid w:val="00562555"/>
    <w:rsid w:val="0056358C"/>
    <w:rsid w:val="0056428A"/>
    <w:rsid w:val="0056466C"/>
    <w:rsid w:val="005657AA"/>
    <w:rsid w:val="00565949"/>
    <w:rsid w:val="00565F2D"/>
    <w:rsid w:val="005669A5"/>
    <w:rsid w:val="00566E12"/>
    <w:rsid w:val="00566E82"/>
    <w:rsid w:val="00567F7E"/>
    <w:rsid w:val="0057026D"/>
    <w:rsid w:val="00570625"/>
    <w:rsid w:val="0057067C"/>
    <w:rsid w:val="00571317"/>
    <w:rsid w:val="00572368"/>
    <w:rsid w:val="005729E9"/>
    <w:rsid w:val="005735B3"/>
    <w:rsid w:val="00575241"/>
    <w:rsid w:val="005772A2"/>
    <w:rsid w:val="00581C1B"/>
    <w:rsid w:val="0058325D"/>
    <w:rsid w:val="005832EA"/>
    <w:rsid w:val="005837C7"/>
    <w:rsid w:val="00583B62"/>
    <w:rsid w:val="005842D0"/>
    <w:rsid w:val="005870D5"/>
    <w:rsid w:val="00587673"/>
    <w:rsid w:val="00591817"/>
    <w:rsid w:val="00591840"/>
    <w:rsid w:val="00593256"/>
    <w:rsid w:val="00594AA6"/>
    <w:rsid w:val="00595D64"/>
    <w:rsid w:val="005963FC"/>
    <w:rsid w:val="00597529"/>
    <w:rsid w:val="00597995"/>
    <w:rsid w:val="00597CB4"/>
    <w:rsid w:val="005A0B37"/>
    <w:rsid w:val="005A3022"/>
    <w:rsid w:val="005A3F37"/>
    <w:rsid w:val="005A51ED"/>
    <w:rsid w:val="005A5960"/>
    <w:rsid w:val="005A6731"/>
    <w:rsid w:val="005A7196"/>
    <w:rsid w:val="005B0D7C"/>
    <w:rsid w:val="005B103F"/>
    <w:rsid w:val="005B11A6"/>
    <w:rsid w:val="005B11FE"/>
    <w:rsid w:val="005B167C"/>
    <w:rsid w:val="005B2582"/>
    <w:rsid w:val="005B3B7C"/>
    <w:rsid w:val="005B524F"/>
    <w:rsid w:val="005B691A"/>
    <w:rsid w:val="005B7185"/>
    <w:rsid w:val="005B7B6E"/>
    <w:rsid w:val="005C3FB4"/>
    <w:rsid w:val="005C77A1"/>
    <w:rsid w:val="005D154D"/>
    <w:rsid w:val="005D5B4D"/>
    <w:rsid w:val="005D5CB6"/>
    <w:rsid w:val="005D61D3"/>
    <w:rsid w:val="005D7331"/>
    <w:rsid w:val="005D7A9E"/>
    <w:rsid w:val="005E09FC"/>
    <w:rsid w:val="005E18AD"/>
    <w:rsid w:val="005E1EEF"/>
    <w:rsid w:val="005E4C48"/>
    <w:rsid w:val="005E527F"/>
    <w:rsid w:val="005E540F"/>
    <w:rsid w:val="005E5442"/>
    <w:rsid w:val="005E5FC5"/>
    <w:rsid w:val="005E6089"/>
    <w:rsid w:val="005F013E"/>
    <w:rsid w:val="005F0F15"/>
    <w:rsid w:val="005F14FD"/>
    <w:rsid w:val="005F2F4D"/>
    <w:rsid w:val="005F4877"/>
    <w:rsid w:val="005F5D2E"/>
    <w:rsid w:val="005F6287"/>
    <w:rsid w:val="005F6C18"/>
    <w:rsid w:val="005F7A35"/>
    <w:rsid w:val="00600643"/>
    <w:rsid w:val="006006A0"/>
    <w:rsid w:val="0060125E"/>
    <w:rsid w:val="0060185F"/>
    <w:rsid w:val="00601928"/>
    <w:rsid w:val="006022EC"/>
    <w:rsid w:val="0060410D"/>
    <w:rsid w:val="0061071B"/>
    <w:rsid w:val="006109B8"/>
    <w:rsid w:val="006111FE"/>
    <w:rsid w:val="00611217"/>
    <w:rsid w:val="006128B8"/>
    <w:rsid w:val="00612C7B"/>
    <w:rsid w:val="00612D6B"/>
    <w:rsid w:val="006149FB"/>
    <w:rsid w:val="00615868"/>
    <w:rsid w:val="00616157"/>
    <w:rsid w:val="006162D6"/>
    <w:rsid w:val="00620F19"/>
    <w:rsid w:val="00627594"/>
    <w:rsid w:val="00630EE5"/>
    <w:rsid w:val="00631392"/>
    <w:rsid w:val="0063226C"/>
    <w:rsid w:val="006333A2"/>
    <w:rsid w:val="00633445"/>
    <w:rsid w:val="00634845"/>
    <w:rsid w:val="00636E34"/>
    <w:rsid w:val="00637550"/>
    <w:rsid w:val="00637CE1"/>
    <w:rsid w:val="00641A1B"/>
    <w:rsid w:val="00642756"/>
    <w:rsid w:val="00642CAB"/>
    <w:rsid w:val="00643755"/>
    <w:rsid w:val="00643A13"/>
    <w:rsid w:val="006441C4"/>
    <w:rsid w:val="00645031"/>
    <w:rsid w:val="0064566B"/>
    <w:rsid w:val="00645D45"/>
    <w:rsid w:val="00647C1B"/>
    <w:rsid w:val="00650A97"/>
    <w:rsid w:val="006514B2"/>
    <w:rsid w:val="00651C87"/>
    <w:rsid w:val="00653E20"/>
    <w:rsid w:val="00654B48"/>
    <w:rsid w:val="00656089"/>
    <w:rsid w:val="006565EA"/>
    <w:rsid w:val="00657243"/>
    <w:rsid w:val="00657639"/>
    <w:rsid w:val="0065767F"/>
    <w:rsid w:val="00657D7E"/>
    <w:rsid w:val="00664E79"/>
    <w:rsid w:val="00666626"/>
    <w:rsid w:val="0066664B"/>
    <w:rsid w:val="00666BB1"/>
    <w:rsid w:val="00667111"/>
    <w:rsid w:val="00670D08"/>
    <w:rsid w:val="00670F6B"/>
    <w:rsid w:val="00672110"/>
    <w:rsid w:val="00672AD9"/>
    <w:rsid w:val="006745FA"/>
    <w:rsid w:val="006755F3"/>
    <w:rsid w:val="00675A41"/>
    <w:rsid w:val="00675D43"/>
    <w:rsid w:val="00676044"/>
    <w:rsid w:val="00676AD0"/>
    <w:rsid w:val="00677380"/>
    <w:rsid w:val="006775CD"/>
    <w:rsid w:val="00680A90"/>
    <w:rsid w:val="006832EB"/>
    <w:rsid w:val="00683626"/>
    <w:rsid w:val="00683B85"/>
    <w:rsid w:val="006848E3"/>
    <w:rsid w:val="00685649"/>
    <w:rsid w:val="00687618"/>
    <w:rsid w:val="0069094E"/>
    <w:rsid w:val="006913B7"/>
    <w:rsid w:val="00691D2A"/>
    <w:rsid w:val="00692627"/>
    <w:rsid w:val="006940A1"/>
    <w:rsid w:val="00694679"/>
    <w:rsid w:val="0069492E"/>
    <w:rsid w:val="00694C99"/>
    <w:rsid w:val="0069660A"/>
    <w:rsid w:val="0069673F"/>
    <w:rsid w:val="00697F08"/>
    <w:rsid w:val="006A13F6"/>
    <w:rsid w:val="006A2608"/>
    <w:rsid w:val="006B0464"/>
    <w:rsid w:val="006B12B9"/>
    <w:rsid w:val="006B1FDC"/>
    <w:rsid w:val="006B2590"/>
    <w:rsid w:val="006B36F6"/>
    <w:rsid w:val="006B381B"/>
    <w:rsid w:val="006B45C0"/>
    <w:rsid w:val="006B4E59"/>
    <w:rsid w:val="006B4FCF"/>
    <w:rsid w:val="006B5027"/>
    <w:rsid w:val="006B79A8"/>
    <w:rsid w:val="006C06B2"/>
    <w:rsid w:val="006C06F4"/>
    <w:rsid w:val="006C1D2A"/>
    <w:rsid w:val="006C2142"/>
    <w:rsid w:val="006C2C9C"/>
    <w:rsid w:val="006C360A"/>
    <w:rsid w:val="006C3824"/>
    <w:rsid w:val="006C38AB"/>
    <w:rsid w:val="006C46D7"/>
    <w:rsid w:val="006C4805"/>
    <w:rsid w:val="006C55C7"/>
    <w:rsid w:val="006C7794"/>
    <w:rsid w:val="006D0FB3"/>
    <w:rsid w:val="006D20F4"/>
    <w:rsid w:val="006D2770"/>
    <w:rsid w:val="006D3A34"/>
    <w:rsid w:val="006D54B4"/>
    <w:rsid w:val="006D70CD"/>
    <w:rsid w:val="006D7D63"/>
    <w:rsid w:val="006E00AC"/>
    <w:rsid w:val="006E1DA2"/>
    <w:rsid w:val="006E2964"/>
    <w:rsid w:val="006E3311"/>
    <w:rsid w:val="006E4A81"/>
    <w:rsid w:val="006E6E08"/>
    <w:rsid w:val="006F0F82"/>
    <w:rsid w:val="006F18B3"/>
    <w:rsid w:val="006F408D"/>
    <w:rsid w:val="006F7BE2"/>
    <w:rsid w:val="00700473"/>
    <w:rsid w:val="00700825"/>
    <w:rsid w:val="007021DC"/>
    <w:rsid w:val="00703140"/>
    <w:rsid w:val="007039C8"/>
    <w:rsid w:val="00704197"/>
    <w:rsid w:val="00705724"/>
    <w:rsid w:val="00705A6B"/>
    <w:rsid w:val="00705CBD"/>
    <w:rsid w:val="00706016"/>
    <w:rsid w:val="007060F7"/>
    <w:rsid w:val="00707276"/>
    <w:rsid w:val="0070756A"/>
    <w:rsid w:val="00712158"/>
    <w:rsid w:val="007136F4"/>
    <w:rsid w:val="007139C8"/>
    <w:rsid w:val="00713E7A"/>
    <w:rsid w:val="007144FB"/>
    <w:rsid w:val="00714F58"/>
    <w:rsid w:val="00715A3F"/>
    <w:rsid w:val="007161BE"/>
    <w:rsid w:val="00721132"/>
    <w:rsid w:val="0072161D"/>
    <w:rsid w:val="00723180"/>
    <w:rsid w:val="00723820"/>
    <w:rsid w:val="00724E55"/>
    <w:rsid w:val="0072744B"/>
    <w:rsid w:val="0072748E"/>
    <w:rsid w:val="00730690"/>
    <w:rsid w:val="00731206"/>
    <w:rsid w:val="0073227E"/>
    <w:rsid w:val="0073398E"/>
    <w:rsid w:val="00733B69"/>
    <w:rsid w:val="00733F5A"/>
    <w:rsid w:val="0073448B"/>
    <w:rsid w:val="00734807"/>
    <w:rsid w:val="00736217"/>
    <w:rsid w:val="00736888"/>
    <w:rsid w:val="0073726C"/>
    <w:rsid w:val="00740025"/>
    <w:rsid w:val="00742101"/>
    <w:rsid w:val="00743AF8"/>
    <w:rsid w:val="00743D16"/>
    <w:rsid w:val="00744142"/>
    <w:rsid w:val="00744941"/>
    <w:rsid w:val="00747E12"/>
    <w:rsid w:val="00750A2B"/>
    <w:rsid w:val="00751342"/>
    <w:rsid w:val="00752BA0"/>
    <w:rsid w:val="007537C7"/>
    <w:rsid w:val="007538A7"/>
    <w:rsid w:val="007539F3"/>
    <w:rsid w:val="007539FA"/>
    <w:rsid w:val="00753C70"/>
    <w:rsid w:val="007552D7"/>
    <w:rsid w:val="00755407"/>
    <w:rsid w:val="007559A4"/>
    <w:rsid w:val="007563CD"/>
    <w:rsid w:val="00756CC3"/>
    <w:rsid w:val="00756D92"/>
    <w:rsid w:val="007573FA"/>
    <w:rsid w:val="007574EF"/>
    <w:rsid w:val="00757738"/>
    <w:rsid w:val="00757B33"/>
    <w:rsid w:val="007603D7"/>
    <w:rsid w:val="00761CFF"/>
    <w:rsid w:val="007626B0"/>
    <w:rsid w:val="00763962"/>
    <w:rsid w:val="00763AC8"/>
    <w:rsid w:val="007653FB"/>
    <w:rsid w:val="007654DE"/>
    <w:rsid w:val="00765AD1"/>
    <w:rsid w:val="0076615E"/>
    <w:rsid w:val="00766BD4"/>
    <w:rsid w:val="00766D9F"/>
    <w:rsid w:val="00767B67"/>
    <w:rsid w:val="007711CC"/>
    <w:rsid w:val="00771847"/>
    <w:rsid w:val="00771BE7"/>
    <w:rsid w:val="0077327E"/>
    <w:rsid w:val="00773EEE"/>
    <w:rsid w:val="00774C8C"/>
    <w:rsid w:val="00774D8E"/>
    <w:rsid w:val="00775762"/>
    <w:rsid w:val="00776552"/>
    <w:rsid w:val="00781830"/>
    <w:rsid w:val="00782143"/>
    <w:rsid w:val="007822B1"/>
    <w:rsid w:val="007834D2"/>
    <w:rsid w:val="00785E49"/>
    <w:rsid w:val="00785F9F"/>
    <w:rsid w:val="00786E00"/>
    <w:rsid w:val="007877B9"/>
    <w:rsid w:val="00790F37"/>
    <w:rsid w:val="00792417"/>
    <w:rsid w:val="007946FA"/>
    <w:rsid w:val="00795130"/>
    <w:rsid w:val="0079581F"/>
    <w:rsid w:val="007959F8"/>
    <w:rsid w:val="00795F35"/>
    <w:rsid w:val="0079600E"/>
    <w:rsid w:val="007976F5"/>
    <w:rsid w:val="00797F3D"/>
    <w:rsid w:val="007A06D9"/>
    <w:rsid w:val="007A0C1F"/>
    <w:rsid w:val="007A1D64"/>
    <w:rsid w:val="007A205E"/>
    <w:rsid w:val="007A3216"/>
    <w:rsid w:val="007A57F3"/>
    <w:rsid w:val="007A5A82"/>
    <w:rsid w:val="007A5F5A"/>
    <w:rsid w:val="007A675D"/>
    <w:rsid w:val="007A6CD3"/>
    <w:rsid w:val="007B071B"/>
    <w:rsid w:val="007B106D"/>
    <w:rsid w:val="007B14E3"/>
    <w:rsid w:val="007B1502"/>
    <w:rsid w:val="007B314C"/>
    <w:rsid w:val="007B3474"/>
    <w:rsid w:val="007B54B8"/>
    <w:rsid w:val="007B6610"/>
    <w:rsid w:val="007B7064"/>
    <w:rsid w:val="007B7CE2"/>
    <w:rsid w:val="007C3898"/>
    <w:rsid w:val="007C3907"/>
    <w:rsid w:val="007C4332"/>
    <w:rsid w:val="007C501F"/>
    <w:rsid w:val="007C57C3"/>
    <w:rsid w:val="007C61B4"/>
    <w:rsid w:val="007C6CDD"/>
    <w:rsid w:val="007C776D"/>
    <w:rsid w:val="007D003B"/>
    <w:rsid w:val="007D245E"/>
    <w:rsid w:val="007D4AF2"/>
    <w:rsid w:val="007D4BEB"/>
    <w:rsid w:val="007D5877"/>
    <w:rsid w:val="007D6A06"/>
    <w:rsid w:val="007D6BC6"/>
    <w:rsid w:val="007E23AD"/>
    <w:rsid w:val="007E2989"/>
    <w:rsid w:val="007E2A15"/>
    <w:rsid w:val="007E2AD3"/>
    <w:rsid w:val="007E2F65"/>
    <w:rsid w:val="007E4036"/>
    <w:rsid w:val="007E440A"/>
    <w:rsid w:val="007E4598"/>
    <w:rsid w:val="007E48EE"/>
    <w:rsid w:val="007E49F9"/>
    <w:rsid w:val="007E722B"/>
    <w:rsid w:val="007F0257"/>
    <w:rsid w:val="007F068B"/>
    <w:rsid w:val="007F07E4"/>
    <w:rsid w:val="007F32DE"/>
    <w:rsid w:val="007F3621"/>
    <w:rsid w:val="007F5BE5"/>
    <w:rsid w:val="007F5D96"/>
    <w:rsid w:val="007F71E3"/>
    <w:rsid w:val="007F74C2"/>
    <w:rsid w:val="007F78EA"/>
    <w:rsid w:val="007F7F97"/>
    <w:rsid w:val="007F7FC2"/>
    <w:rsid w:val="008001C5"/>
    <w:rsid w:val="0080029B"/>
    <w:rsid w:val="00800608"/>
    <w:rsid w:val="00800EB0"/>
    <w:rsid w:val="00801559"/>
    <w:rsid w:val="00802EF4"/>
    <w:rsid w:val="0080358D"/>
    <w:rsid w:val="00806C02"/>
    <w:rsid w:val="00811844"/>
    <w:rsid w:val="00811950"/>
    <w:rsid w:val="00812446"/>
    <w:rsid w:val="00814497"/>
    <w:rsid w:val="00814AF0"/>
    <w:rsid w:val="00814C1B"/>
    <w:rsid w:val="00814C43"/>
    <w:rsid w:val="00815571"/>
    <w:rsid w:val="00816AE4"/>
    <w:rsid w:val="00817EBF"/>
    <w:rsid w:val="008202B0"/>
    <w:rsid w:val="00820982"/>
    <w:rsid w:val="00820CF6"/>
    <w:rsid w:val="00820E32"/>
    <w:rsid w:val="0082297B"/>
    <w:rsid w:val="008237DD"/>
    <w:rsid w:val="0082437C"/>
    <w:rsid w:val="00827C37"/>
    <w:rsid w:val="00830032"/>
    <w:rsid w:val="008305BE"/>
    <w:rsid w:val="00831349"/>
    <w:rsid w:val="00832FBC"/>
    <w:rsid w:val="00834754"/>
    <w:rsid w:val="00835099"/>
    <w:rsid w:val="00835EBE"/>
    <w:rsid w:val="008361C7"/>
    <w:rsid w:val="0083675E"/>
    <w:rsid w:val="008367C9"/>
    <w:rsid w:val="0084052D"/>
    <w:rsid w:val="00844BF5"/>
    <w:rsid w:val="00844C86"/>
    <w:rsid w:val="008453D0"/>
    <w:rsid w:val="00845F15"/>
    <w:rsid w:val="008464ED"/>
    <w:rsid w:val="008467E8"/>
    <w:rsid w:val="00847873"/>
    <w:rsid w:val="0085043E"/>
    <w:rsid w:val="00850739"/>
    <w:rsid w:val="00851194"/>
    <w:rsid w:val="00851C5A"/>
    <w:rsid w:val="00851FBD"/>
    <w:rsid w:val="00853DA2"/>
    <w:rsid w:val="00854722"/>
    <w:rsid w:val="00855271"/>
    <w:rsid w:val="00855F24"/>
    <w:rsid w:val="00856C2F"/>
    <w:rsid w:val="00857194"/>
    <w:rsid w:val="00860494"/>
    <w:rsid w:val="00861324"/>
    <w:rsid w:val="008617FE"/>
    <w:rsid w:val="00862F5B"/>
    <w:rsid w:val="00863692"/>
    <w:rsid w:val="00863D4F"/>
    <w:rsid w:val="00866645"/>
    <w:rsid w:val="00867CC0"/>
    <w:rsid w:val="00867FD3"/>
    <w:rsid w:val="008701B0"/>
    <w:rsid w:val="008711F2"/>
    <w:rsid w:val="0087144D"/>
    <w:rsid w:val="00871532"/>
    <w:rsid w:val="008719A2"/>
    <w:rsid w:val="00873AA2"/>
    <w:rsid w:val="00876237"/>
    <w:rsid w:val="008767D2"/>
    <w:rsid w:val="00876BE1"/>
    <w:rsid w:val="00877841"/>
    <w:rsid w:val="00881BAC"/>
    <w:rsid w:val="00881EB5"/>
    <w:rsid w:val="008821D3"/>
    <w:rsid w:val="008837A9"/>
    <w:rsid w:val="00883866"/>
    <w:rsid w:val="0088406F"/>
    <w:rsid w:val="00885000"/>
    <w:rsid w:val="00887B5C"/>
    <w:rsid w:val="0089025D"/>
    <w:rsid w:val="008902BD"/>
    <w:rsid w:val="00890D27"/>
    <w:rsid w:val="00891D8A"/>
    <w:rsid w:val="00891F6C"/>
    <w:rsid w:val="008936C7"/>
    <w:rsid w:val="00893F87"/>
    <w:rsid w:val="008953CE"/>
    <w:rsid w:val="0089606D"/>
    <w:rsid w:val="00896BF6"/>
    <w:rsid w:val="008A04A0"/>
    <w:rsid w:val="008A1EC1"/>
    <w:rsid w:val="008A20D2"/>
    <w:rsid w:val="008A4441"/>
    <w:rsid w:val="008A46D6"/>
    <w:rsid w:val="008A5DA5"/>
    <w:rsid w:val="008A6322"/>
    <w:rsid w:val="008A6CF6"/>
    <w:rsid w:val="008A717D"/>
    <w:rsid w:val="008B2B74"/>
    <w:rsid w:val="008B2F6D"/>
    <w:rsid w:val="008B5EB1"/>
    <w:rsid w:val="008B6E3D"/>
    <w:rsid w:val="008B7493"/>
    <w:rsid w:val="008C01C1"/>
    <w:rsid w:val="008C03E0"/>
    <w:rsid w:val="008C105F"/>
    <w:rsid w:val="008C15A0"/>
    <w:rsid w:val="008C205D"/>
    <w:rsid w:val="008C2A2A"/>
    <w:rsid w:val="008C3F88"/>
    <w:rsid w:val="008C48A4"/>
    <w:rsid w:val="008C5BF9"/>
    <w:rsid w:val="008C63EA"/>
    <w:rsid w:val="008C717A"/>
    <w:rsid w:val="008C7D30"/>
    <w:rsid w:val="008D0431"/>
    <w:rsid w:val="008D0534"/>
    <w:rsid w:val="008D0555"/>
    <w:rsid w:val="008D17DE"/>
    <w:rsid w:val="008D1806"/>
    <w:rsid w:val="008D1835"/>
    <w:rsid w:val="008D1D18"/>
    <w:rsid w:val="008D2230"/>
    <w:rsid w:val="008D239B"/>
    <w:rsid w:val="008D34C3"/>
    <w:rsid w:val="008D3DC4"/>
    <w:rsid w:val="008D43F3"/>
    <w:rsid w:val="008D476C"/>
    <w:rsid w:val="008D4D8D"/>
    <w:rsid w:val="008D51D8"/>
    <w:rsid w:val="008D5314"/>
    <w:rsid w:val="008D7468"/>
    <w:rsid w:val="008E0A46"/>
    <w:rsid w:val="008E317B"/>
    <w:rsid w:val="008E3408"/>
    <w:rsid w:val="008E6E22"/>
    <w:rsid w:val="008F010A"/>
    <w:rsid w:val="008F085C"/>
    <w:rsid w:val="008F0CC0"/>
    <w:rsid w:val="008F15DA"/>
    <w:rsid w:val="008F196A"/>
    <w:rsid w:val="008F1EAC"/>
    <w:rsid w:val="008F24DB"/>
    <w:rsid w:val="008F3BCB"/>
    <w:rsid w:val="008F494C"/>
    <w:rsid w:val="008F4B1B"/>
    <w:rsid w:val="008F53CD"/>
    <w:rsid w:val="008F56A0"/>
    <w:rsid w:val="008F5D72"/>
    <w:rsid w:val="008F6BDA"/>
    <w:rsid w:val="008F73EA"/>
    <w:rsid w:val="00900098"/>
    <w:rsid w:val="009005C1"/>
    <w:rsid w:val="009009E7"/>
    <w:rsid w:val="00901531"/>
    <w:rsid w:val="00903D1A"/>
    <w:rsid w:val="00904B28"/>
    <w:rsid w:val="00905C94"/>
    <w:rsid w:val="00906D08"/>
    <w:rsid w:val="009078D8"/>
    <w:rsid w:val="00911455"/>
    <w:rsid w:val="009133BA"/>
    <w:rsid w:val="0091375C"/>
    <w:rsid w:val="00913B90"/>
    <w:rsid w:val="00915B42"/>
    <w:rsid w:val="00917A24"/>
    <w:rsid w:val="00917DEA"/>
    <w:rsid w:val="00925BF8"/>
    <w:rsid w:val="00931A3D"/>
    <w:rsid w:val="0093216F"/>
    <w:rsid w:val="0093284F"/>
    <w:rsid w:val="00932B98"/>
    <w:rsid w:val="00935B95"/>
    <w:rsid w:val="00936085"/>
    <w:rsid w:val="00940A1E"/>
    <w:rsid w:val="00941B1F"/>
    <w:rsid w:val="00942487"/>
    <w:rsid w:val="00942E25"/>
    <w:rsid w:val="00942F2F"/>
    <w:rsid w:val="00943E99"/>
    <w:rsid w:val="009473E5"/>
    <w:rsid w:val="00947943"/>
    <w:rsid w:val="00947B5B"/>
    <w:rsid w:val="00947C96"/>
    <w:rsid w:val="0095017E"/>
    <w:rsid w:val="009509BD"/>
    <w:rsid w:val="00950C24"/>
    <w:rsid w:val="00951E74"/>
    <w:rsid w:val="00952A6B"/>
    <w:rsid w:val="00952E84"/>
    <w:rsid w:val="00955EE0"/>
    <w:rsid w:val="0095671E"/>
    <w:rsid w:val="00957597"/>
    <w:rsid w:val="00957CFD"/>
    <w:rsid w:val="00960425"/>
    <w:rsid w:val="00962AD7"/>
    <w:rsid w:val="00964988"/>
    <w:rsid w:val="00965AD5"/>
    <w:rsid w:val="0096654D"/>
    <w:rsid w:val="00967FDC"/>
    <w:rsid w:val="009732CA"/>
    <w:rsid w:val="00974170"/>
    <w:rsid w:val="00974451"/>
    <w:rsid w:val="0097583A"/>
    <w:rsid w:val="0097651D"/>
    <w:rsid w:val="0098032A"/>
    <w:rsid w:val="00980797"/>
    <w:rsid w:val="0098180F"/>
    <w:rsid w:val="00982459"/>
    <w:rsid w:val="00983A13"/>
    <w:rsid w:val="009863CC"/>
    <w:rsid w:val="00986740"/>
    <w:rsid w:val="00986904"/>
    <w:rsid w:val="00987317"/>
    <w:rsid w:val="00987E4D"/>
    <w:rsid w:val="00991026"/>
    <w:rsid w:val="00991236"/>
    <w:rsid w:val="00993A60"/>
    <w:rsid w:val="00993C4E"/>
    <w:rsid w:val="00993D39"/>
    <w:rsid w:val="00994C9F"/>
    <w:rsid w:val="009953C6"/>
    <w:rsid w:val="00996235"/>
    <w:rsid w:val="00997129"/>
    <w:rsid w:val="009A09FC"/>
    <w:rsid w:val="009A1951"/>
    <w:rsid w:val="009A264C"/>
    <w:rsid w:val="009A2809"/>
    <w:rsid w:val="009A31FF"/>
    <w:rsid w:val="009A336E"/>
    <w:rsid w:val="009A612E"/>
    <w:rsid w:val="009A730D"/>
    <w:rsid w:val="009A7586"/>
    <w:rsid w:val="009B23CF"/>
    <w:rsid w:val="009B289B"/>
    <w:rsid w:val="009B2EA5"/>
    <w:rsid w:val="009B39DC"/>
    <w:rsid w:val="009B5F9F"/>
    <w:rsid w:val="009B60EB"/>
    <w:rsid w:val="009B6653"/>
    <w:rsid w:val="009B6696"/>
    <w:rsid w:val="009B66EB"/>
    <w:rsid w:val="009B7415"/>
    <w:rsid w:val="009C0919"/>
    <w:rsid w:val="009C1335"/>
    <w:rsid w:val="009C19BE"/>
    <w:rsid w:val="009C1EC0"/>
    <w:rsid w:val="009C302D"/>
    <w:rsid w:val="009C35EB"/>
    <w:rsid w:val="009C409E"/>
    <w:rsid w:val="009C43BA"/>
    <w:rsid w:val="009C4779"/>
    <w:rsid w:val="009D46C7"/>
    <w:rsid w:val="009D4A2A"/>
    <w:rsid w:val="009D595E"/>
    <w:rsid w:val="009D6FE5"/>
    <w:rsid w:val="009E1313"/>
    <w:rsid w:val="009E2DBC"/>
    <w:rsid w:val="009E3C89"/>
    <w:rsid w:val="009E3D9A"/>
    <w:rsid w:val="009E3EFF"/>
    <w:rsid w:val="009E5033"/>
    <w:rsid w:val="009E50A0"/>
    <w:rsid w:val="009E60B3"/>
    <w:rsid w:val="009E6980"/>
    <w:rsid w:val="009F0576"/>
    <w:rsid w:val="009F0DF8"/>
    <w:rsid w:val="009F2464"/>
    <w:rsid w:val="009F3152"/>
    <w:rsid w:val="009F3C2D"/>
    <w:rsid w:val="009F5473"/>
    <w:rsid w:val="009F5E0C"/>
    <w:rsid w:val="009F792B"/>
    <w:rsid w:val="00A02DE1"/>
    <w:rsid w:val="00A0308A"/>
    <w:rsid w:val="00A03271"/>
    <w:rsid w:val="00A06586"/>
    <w:rsid w:val="00A0716F"/>
    <w:rsid w:val="00A07D82"/>
    <w:rsid w:val="00A07EA2"/>
    <w:rsid w:val="00A10966"/>
    <w:rsid w:val="00A10DBB"/>
    <w:rsid w:val="00A11DF5"/>
    <w:rsid w:val="00A13149"/>
    <w:rsid w:val="00A132C3"/>
    <w:rsid w:val="00A17122"/>
    <w:rsid w:val="00A175D0"/>
    <w:rsid w:val="00A178EA"/>
    <w:rsid w:val="00A21AA9"/>
    <w:rsid w:val="00A2337F"/>
    <w:rsid w:val="00A23B22"/>
    <w:rsid w:val="00A25618"/>
    <w:rsid w:val="00A259CA"/>
    <w:rsid w:val="00A25DDC"/>
    <w:rsid w:val="00A2655E"/>
    <w:rsid w:val="00A270E6"/>
    <w:rsid w:val="00A271C7"/>
    <w:rsid w:val="00A27BF5"/>
    <w:rsid w:val="00A30E55"/>
    <w:rsid w:val="00A30FCD"/>
    <w:rsid w:val="00A321EA"/>
    <w:rsid w:val="00A32D8C"/>
    <w:rsid w:val="00A3375B"/>
    <w:rsid w:val="00A34D34"/>
    <w:rsid w:val="00A35A74"/>
    <w:rsid w:val="00A36ABE"/>
    <w:rsid w:val="00A3767C"/>
    <w:rsid w:val="00A37885"/>
    <w:rsid w:val="00A37C2D"/>
    <w:rsid w:val="00A37E26"/>
    <w:rsid w:val="00A4001C"/>
    <w:rsid w:val="00A41443"/>
    <w:rsid w:val="00A454D6"/>
    <w:rsid w:val="00A45816"/>
    <w:rsid w:val="00A4721F"/>
    <w:rsid w:val="00A47A44"/>
    <w:rsid w:val="00A50DB9"/>
    <w:rsid w:val="00A520CD"/>
    <w:rsid w:val="00A53C29"/>
    <w:rsid w:val="00A540FB"/>
    <w:rsid w:val="00A557B1"/>
    <w:rsid w:val="00A55C6C"/>
    <w:rsid w:val="00A56B01"/>
    <w:rsid w:val="00A56E85"/>
    <w:rsid w:val="00A579C8"/>
    <w:rsid w:val="00A57AEC"/>
    <w:rsid w:val="00A63017"/>
    <w:rsid w:val="00A63DD8"/>
    <w:rsid w:val="00A64F06"/>
    <w:rsid w:val="00A65605"/>
    <w:rsid w:val="00A66798"/>
    <w:rsid w:val="00A6751E"/>
    <w:rsid w:val="00A67EA0"/>
    <w:rsid w:val="00A70C5C"/>
    <w:rsid w:val="00A71059"/>
    <w:rsid w:val="00A722B8"/>
    <w:rsid w:val="00A72A6F"/>
    <w:rsid w:val="00A732C7"/>
    <w:rsid w:val="00A736FD"/>
    <w:rsid w:val="00A73DDC"/>
    <w:rsid w:val="00A76603"/>
    <w:rsid w:val="00A76814"/>
    <w:rsid w:val="00A804AE"/>
    <w:rsid w:val="00A80864"/>
    <w:rsid w:val="00A8099F"/>
    <w:rsid w:val="00A82D08"/>
    <w:rsid w:val="00A842B1"/>
    <w:rsid w:val="00A84AD3"/>
    <w:rsid w:val="00A8506E"/>
    <w:rsid w:val="00A85F50"/>
    <w:rsid w:val="00A86F01"/>
    <w:rsid w:val="00A909C3"/>
    <w:rsid w:val="00A91DD8"/>
    <w:rsid w:val="00A94DAC"/>
    <w:rsid w:val="00A96A59"/>
    <w:rsid w:val="00AA0512"/>
    <w:rsid w:val="00AA0C42"/>
    <w:rsid w:val="00AA0E0E"/>
    <w:rsid w:val="00AA0E82"/>
    <w:rsid w:val="00AA41D1"/>
    <w:rsid w:val="00AA4E0F"/>
    <w:rsid w:val="00AB13EF"/>
    <w:rsid w:val="00AB5617"/>
    <w:rsid w:val="00AB5ED0"/>
    <w:rsid w:val="00AB6D0A"/>
    <w:rsid w:val="00AC015A"/>
    <w:rsid w:val="00AC157E"/>
    <w:rsid w:val="00AC1A34"/>
    <w:rsid w:val="00AC1FB6"/>
    <w:rsid w:val="00AC2BBC"/>
    <w:rsid w:val="00AC31AD"/>
    <w:rsid w:val="00AC50F7"/>
    <w:rsid w:val="00AC5C6C"/>
    <w:rsid w:val="00AC5CB9"/>
    <w:rsid w:val="00AC7BE5"/>
    <w:rsid w:val="00AD38DB"/>
    <w:rsid w:val="00AD416F"/>
    <w:rsid w:val="00AD5338"/>
    <w:rsid w:val="00AE0355"/>
    <w:rsid w:val="00AE30A3"/>
    <w:rsid w:val="00AE3ACE"/>
    <w:rsid w:val="00AE4416"/>
    <w:rsid w:val="00AE699A"/>
    <w:rsid w:val="00AE7597"/>
    <w:rsid w:val="00AF09DD"/>
    <w:rsid w:val="00AF14F2"/>
    <w:rsid w:val="00AF24B8"/>
    <w:rsid w:val="00AF2F54"/>
    <w:rsid w:val="00AF34DA"/>
    <w:rsid w:val="00AF490D"/>
    <w:rsid w:val="00AF639B"/>
    <w:rsid w:val="00AF6DBD"/>
    <w:rsid w:val="00AF7AC6"/>
    <w:rsid w:val="00B0084E"/>
    <w:rsid w:val="00B00B08"/>
    <w:rsid w:val="00B0128B"/>
    <w:rsid w:val="00B016B0"/>
    <w:rsid w:val="00B01895"/>
    <w:rsid w:val="00B034A7"/>
    <w:rsid w:val="00B036CC"/>
    <w:rsid w:val="00B03E5A"/>
    <w:rsid w:val="00B04E0D"/>
    <w:rsid w:val="00B057B6"/>
    <w:rsid w:val="00B065BE"/>
    <w:rsid w:val="00B07595"/>
    <w:rsid w:val="00B07F7D"/>
    <w:rsid w:val="00B10295"/>
    <w:rsid w:val="00B103AE"/>
    <w:rsid w:val="00B10E23"/>
    <w:rsid w:val="00B110BA"/>
    <w:rsid w:val="00B11F73"/>
    <w:rsid w:val="00B13017"/>
    <w:rsid w:val="00B137C3"/>
    <w:rsid w:val="00B14D5D"/>
    <w:rsid w:val="00B1607A"/>
    <w:rsid w:val="00B169FE"/>
    <w:rsid w:val="00B21E16"/>
    <w:rsid w:val="00B21ED8"/>
    <w:rsid w:val="00B225A4"/>
    <w:rsid w:val="00B24CAD"/>
    <w:rsid w:val="00B256E9"/>
    <w:rsid w:val="00B27014"/>
    <w:rsid w:val="00B31169"/>
    <w:rsid w:val="00B31F1A"/>
    <w:rsid w:val="00B3246D"/>
    <w:rsid w:val="00B33B16"/>
    <w:rsid w:val="00B33C91"/>
    <w:rsid w:val="00B33CE2"/>
    <w:rsid w:val="00B34D44"/>
    <w:rsid w:val="00B3525F"/>
    <w:rsid w:val="00B36539"/>
    <w:rsid w:val="00B41002"/>
    <w:rsid w:val="00B414D8"/>
    <w:rsid w:val="00B41BBD"/>
    <w:rsid w:val="00B4201B"/>
    <w:rsid w:val="00B42987"/>
    <w:rsid w:val="00B44A91"/>
    <w:rsid w:val="00B505F9"/>
    <w:rsid w:val="00B519D3"/>
    <w:rsid w:val="00B54623"/>
    <w:rsid w:val="00B54837"/>
    <w:rsid w:val="00B55A60"/>
    <w:rsid w:val="00B605B0"/>
    <w:rsid w:val="00B61401"/>
    <w:rsid w:val="00B615E6"/>
    <w:rsid w:val="00B63CD3"/>
    <w:rsid w:val="00B64194"/>
    <w:rsid w:val="00B6467C"/>
    <w:rsid w:val="00B65E04"/>
    <w:rsid w:val="00B67E6C"/>
    <w:rsid w:val="00B7373E"/>
    <w:rsid w:val="00B74084"/>
    <w:rsid w:val="00B75363"/>
    <w:rsid w:val="00B755C1"/>
    <w:rsid w:val="00B759DA"/>
    <w:rsid w:val="00B76743"/>
    <w:rsid w:val="00B77B1C"/>
    <w:rsid w:val="00B80159"/>
    <w:rsid w:val="00B80992"/>
    <w:rsid w:val="00B85751"/>
    <w:rsid w:val="00B85909"/>
    <w:rsid w:val="00B85F3B"/>
    <w:rsid w:val="00B86D13"/>
    <w:rsid w:val="00B875FE"/>
    <w:rsid w:val="00B876FF"/>
    <w:rsid w:val="00B901CD"/>
    <w:rsid w:val="00B90BE5"/>
    <w:rsid w:val="00B90E9F"/>
    <w:rsid w:val="00B93114"/>
    <w:rsid w:val="00B93ADE"/>
    <w:rsid w:val="00B950AA"/>
    <w:rsid w:val="00B95F83"/>
    <w:rsid w:val="00B96090"/>
    <w:rsid w:val="00B96149"/>
    <w:rsid w:val="00B97779"/>
    <w:rsid w:val="00B97B69"/>
    <w:rsid w:val="00BA1544"/>
    <w:rsid w:val="00BA1985"/>
    <w:rsid w:val="00BA2E2A"/>
    <w:rsid w:val="00BA307C"/>
    <w:rsid w:val="00BA5059"/>
    <w:rsid w:val="00BA56E3"/>
    <w:rsid w:val="00BA63FC"/>
    <w:rsid w:val="00BA705C"/>
    <w:rsid w:val="00BA7352"/>
    <w:rsid w:val="00BA7CB4"/>
    <w:rsid w:val="00BA7D06"/>
    <w:rsid w:val="00BB1698"/>
    <w:rsid w:val="00BB3CC1"/>
    <w:rsid w:val="00BB7D3B"/>
    <w:rsid w:val="00BC0F49"/>
    <w:rsid w:val="00BC10DC"/>
    <w:rsid w:val="00BC40D0"/>
    <w:rsid w:val="00BC5097"/>
    <w:rsid w:val="00BC60B8"/>
    <w:rsid w:val="00BD07A1"/>
    <w:rsid w:val="00BD1BA1"/>
    <w:rsid w:val="00BD24E4"/>
    <w:rsid w:val="00BD2E64"/>
    <w:rsid w:val="00BD35D5"/>
    <w:rsid w:val="00BD3862"/>
    <w:rsid w:val="00BD3E9D"/>
    <w:rsid w:val="00BD4C59"/>
    <w:rsid w:val="00BD5F23"/>
    <w:rsid w:val="00BD78FD"/>
    <w:rsid w:val="00BD7FBB"/>
    <w:rsid w:val="00BE042C"/>
    <w:rsid w:val="00BE0F3B"/>
    <w:rsid w:val="00BE1855"/>
    <w:rsid w:val="00BE23B2"/>
    <w:rsid w:val="00BE32B9"/>
    <w:rsid w:val="00BE38FB"/>
    <w:rsid w:val="00BE3F28"/>
    <w:rsid w:val="00BE5AD6"/>
    <w:rsid w:val="00BE75BE"/>
    <w:rsid w:val="00BF106A"/>
    <w:rsid w:val="00BF1365"/>
    <w:rsid w:val="00BF1B3D"/>
    <w:rsid w:val="00BF2431"/>
    <w:rsid w:val="00BF27D0"/>
    <w:rsid w:val="00BF2ABC"/>
    <w:rsid w:val="00BF349D"/>
    <w:rsid w:val="00BF3EC1"/>
    <w:rsid w:val="00BF4701"/>
    <w:rsid w:val="00BF6169"/>
    <w:rsid w:val="00BF6B7E"/>
    <w:rsid w:val="00BF7978"/>
    <w:rsid w:val="00BF7CF3"/>
    <w:rsid w:val="00C009CC"/>
    <w:rsid w:val="00C00DD6"/>
    <w:rsid w:val="00C01138"/>
    <w:rsid w:val="00C0369F"/>
    <w:rsid w:val="00C06947"/>
    <w:rsid w:val="00C06C6D"/>
    <w:rsid w:val="00C07E69"/>
    <w:rsid w:val="00C12261"/>
    <w:rsid w:val="00C16542"/>
    <w:rsid w:val="00C17944"/>
    <w:rsid w:val="00C22EEA"/>
    <w:rsid w:val="00C230F3"/>
    <w:rsid w:val="00C23532"/>
    <w:rsid w:val="00C24072"/>
    <w:rsid w:val="00C257E1"/>
    <w:rsid w:val="00C26981"/>
    <w:rsid w:val="00C30D92"/>
    <w:rsid w:val="00C3220E"/>
    <w:rsid w:val="00C345AA"/>
    <w:rsid w:val="00C34FEC"/>
    <w:rsid w:val="00C36891"/>
    <w:rsid w:val="00C37019"/>
    <w:rsid w:val="00C37377"/>
    <w:rsid w:val="00C4096B"/>
    <w:rsid w:val="00C4114B"/>
    <w:rsid w:val="00C41335"/>
    <w:rsid w:val="00C4162B"/>
    <w:rsid w:val="00C41B8F"/>
    <w:rsid w:val="00C42B73"/>
    <w:rsid w:val="00C445AE"/>
    <w:rsid w:val="00C45FD6"/>
    <w:rsid w:val="00C46AD3"/>
    <w:rsid w:val="00C47640"/>
    <w:rsid w:val="00C506BC"/>
    <w:rsid w:val="00C50E2E"/>
    <w:rsid w:val="00C52B55"/>
    <w:rsid w:val="00C55414"/>
    <w:rsid w:val="00C563A5"/>
    <w:rsid w:val="00C60F73"/>
    <w:rsid w:val="00C617E4"/>
    <w:rsid w:val="00C62E16"/>
    <w:rsid w:val="00C6371D"/>
    <w:rsid w:val="00C639AD"/>
    <w:rsid w:val="00C64026"/>
    <w:rsid w:val="00C64FEC"/>
    <w:rsid w:val="00C66A9D"/>
    <w:rsid w:val="00C72F08"/>
    <w:rsid w:val="00C737D2"/>
    <w:rsid w:val="00C74A99"/>
    <w:rsid w:val="00C76664"/>
    <w:rsid w:val="00C81194"/>
    <w:rsid w:val="00C8237B"/>
    <w:rsid w:val="00C832E7"/>
    <w:rsid w:val="00C85E9D"/>
    <w:rsid w:val="00C875DE"/>
    <w:rsid w:val="00C8794F"/>
    <w:rsid w:val="00C913DE"/>
    <w:rsid w:val="00C92545"/>
    <w:rsid w:val="00C9317E"/>
    <w:rsid w:val="00C9535F"/>
    <w:rsid w:val="00C965C3"/>
    <w:rsid w:val="00CA11A8"/>
    <w:rsid w:val="00CA12A1"/>
    <w:rsid w:val="00CA151A"/>
    <w:rsid w:val="00CA246B"/>
    <w:rsid w:val="00CA27BA"/>
    <w:rsid w:val="00CA33A9"/>
    <w:rsid w:val="00CA34C1"/>
    <w:rsid w:val="00CA4D97"/>
    <w:rsid w:val="00CA5EF2"/>
    <w:rsid w:val="00CA5F13"/>
    <w:rsid w:val="00CA627D"/>
    <w:rsid w:val="00CA6AC8"/>
    <w:rsid w:val="00CB16ED"/>
    <w:rsid w:val="00CB1833"/>
    <w:rsid w:val="00CB2619"/>
    <w:rsid w:val="00CB2747"/>
    <w:rsid w:val="00CB51B9"/>
    <w:rsid w:val="00CB5D03"/>
    <w:rsid w:val="00CB7BF3"/>
    <w:rsid w:val="00CB7D93"/>
    <w:rsid w:val="00CC10E4"/>
    <w:rsid w:val="00CC1A0F"/>
    <w:rsid w:val="00CC1A41"/>
    <w:rsid w:val="00CC491D"/>
    <w:rsid w:val="00CC4953"/>
    <w:rsid w:val="00CC4BED"/>
    <w:rsid w:val="00CC557E"/>
    <w:rsid w:val="00CC7E6E"/>
    <w:rsid w:val="00CD063D"/>
    <w:rsid w:val="00CD09C2"/>
    <w:rsid w:val="00CD1559"/>
    <w:rsid w:val="00CD1E77"/>
    <w:rsid w:val="00CD32A3"/>
    <w:rsid w:val="00CD3F15"/>
    <w:rsid w:val="00CD4C81"/>
    <w:rsid w:val="00CD4F53"/>
    <w:rsid w:val="00CD5A27"/>
    <w:rsid w:val="00CD6096"/>
    <w:rsid w:val="00CD691C"/>
    <w:rsid w:val="00CD694F"/>
    <w:rsid w:val="00CD7149"/>
    <w:rsid w:val="00CD76D4"/>
    <w:rsid w:val="00CD7BB6"/>
    <w:rsid w:val="00CE0165"/>
    <w:rsid w:val="00CE1BBE"/>
    <w:rsid w:val="00CE2040"/>
    <w:rsid w:val="00CE2175"/>
    <w:rsid w:val="00CE2B75"/>
    <w:rsid w:val="00CE45D3"/>
    <w:rsid w:val="00CE492C"/>
    <w:rsid w:val="00CE494F"/>
    <w:rsid w:val="00CF005F"/>
    <w:rsid w:val="00CF076A"/>
    <w:rsid w:val="00CF17DE"/>
    <w:rsid w:val="00CF3F1D"/>
    <w:rsid w:val="00CF3F2E"/>
    <w:rsid w:val="00CF6E95"/>
    <w:rsid w:val="00CF71C8"/>
    <w:rsid w:val="00D004E1"/>
    <w:rsid w:val="00D02A97"/>
    <w:rsid w:val="00D02D0C"/>
    <w:rsid w:val="00D03043"/>
    <w:rsid w:val="00D0349C"/>
    <w:rsid w:val="00D04040"/>
    <w:rsid w:val="00D04973"/>
    <w:rsid w:val="00D05094"/>
    <w:rsid w:val="00D05159"/>
    <w:rsid w:val="00D053D8"/>
    <w:rsid w:val="00D0611C"/>
    <w:rsid w:val="00D0661A"/>
    <w:rsid w:val="00D10141"/>
    <w:rsid w:val="00D10F62"/>
    <w:rsid w:val="00D13C59"/>
    <w:rsid w:val="00D14014"/>
    <w:rsid w:val="00D15299"/>
    <w:rsid w:val="00D163D3"/>
    <w:rsid w:val="00D16B0D"/>
    <w:rsid w:val="00D16BCE"/>
    <w:rsid w:val="00D2148F"/>
    <w:rsid w:val="00D2200F"/>
    <w:rsid w:val="00D22525"/>
    <w:rsid w:val="00D257FB"/>
    <w:rsid w:val="00D27203"/>
    <w:rsid w:val="00D275A5"/>
    <w:rsid w:val="00D27921"/>
    <w:rsid w:val="00D27B0C"/>
    <w:rsid w:val="00D31B4A"/>
    <w:rsid w:val="00D3248A"/>
    <w:rsid w:val="00D32A22"/>
    <w:rsid w:val="00D32BA0"/>
    <w:rsid w:val="00D332E3"/>
    <w:rsid w:val="00D34419"/>
    <w:rsid w:val="00D35640"/>
    <w:rsid w:val="00D37EC0"/>
    <w:rsid w:val="00D37F10"/>
    <w:rsid w:val="00D4092D"/>
    <w:rsid w:val="00D40E30"/>
    <w:rsid w:val="00D44282"/>
    <w:rsid w:val="00D45529"/>
    <w:rsid w:val="00D4581C"/>
    <w:rsid w:val="00D46206"/>
    <w:rsid w:val="00D466E5"/>
    <w:rsid w:val="00D46C28"/>
    <w:rsid w:val="00D470BE"/>
    <w:rsid w:val="00D47114"/>
    <w:rsid w:val="00D471CC"/>
    <w:rsid w:val="00D50E16"/>
    <w:rsid w:val="00D51A0F"/>
    <w:rsid w:val="00D51AC6"/>
    <w:rsid w:val="00D51E22"/>
    <w:rsid w:val="00D530C7"/>
    <w:rsid w:val="00D54656"/>
    <w:rsid w:val="00D54910"/>
    <w:rsid w:val="00D56844"/>
    <w:rsid w:val="00D56B15"/>
    <w:rsid w:val="00D57409"/>
    <w:rsid w:val="00D57802"/>
    <w:rsid w:val="00D6088A"/>
    <w:rsid w:val="00D6089C"/>
    <w:rsid w:val="00D62B75"/>
    <w:rsid w:val="00D62F4E"/>
    <w:rsid w:val="00D62FB1"/>
    <w:rsid w:val="00D658F0"/>
    <w:rsid w:val="00D662ED"/>
    <w:rsid w:val="00D663B9"/>
    <w:rsid w:val="00D67AF1"/>
    <w:rsid w:val="00D70041"/>
    <w:rsid w:val="00D706C2"/>
    <w:rsid w:val="00D7098A"/>
    <w:rsid w:val="00D70A2D"/>
    <w:rsid w:val="00D71B37"/>
    <w:rsid w:val="00D7201B"/>
    <w:rsid w:val="00D73791"/>
    <w:rsid w:val="00D748BB"/>
    <w:rsid w:val="00D74DD1"/>
    <w:rsid w:val="00D7527A"/>
    <w:rsid w:val="00D76388"/>
    <w:rsid w:val="00D768FC"/>
    <w:rsid w:val="00D81246"/>
    <w:rsid w:val="00D831C5"/>
    <w:rsid w:val="00D83619"/>
    <w:rsid w:val="00D83FDF"/>
    <w:rsid w:val="00D8508B"/>
    <w:rsid w:val="00D85672"/>
    <w:rsid w:val="00D86CB6"/>
    <w:rsid w:val="00D86DB0"/>
    <w:rsid w:val="00D86EF0"/>
    <w:rsid w:val="00D876AD"/>
    <w:rsid w:val="00D87EE6"/>
    <w:rsid w:val="00D90BC6"/>
    <w:rsid w:val="00D923B5"/>
    <w:rsid w:val="00D9361D"/>
    <w:rsid w:val="00D93A3A"/>
    <w:rsid w:val="00D947B1"/>
    <w:rsid w:val="00D97490"/>
    <w:rsid w:val="00D97D53"/>
    <w:rsid w:val="00DA0086"/>
    <w:rsid w:val="00DA16B6"/>
    <w:rsid w:val="00DA1BB3"/>
    <w:rsid w:val="00DA45C1"/>
    <w:rsid w:val="00DA4C58"/>
    <w:rsid w:val="00DA51DF"/>
    <w:rsid w:val="00DA764E"/>
    <w:rsid w:val="00DB0200"/>
    <w:rsid w:val="00DB0EDB"/>
    <w:rsid w:val="00DB11B1"/>
    <w:rsid w:val="00DB1745"/>
    <w:rsid w:val="00DB1988"/>
    <w:rsid w:val="00DB2ADE"/>
    <w:rsid w:val="00DB308D"/>
    <w:rsid w:val="00DB33D2"/>
    <w:rsid w:val="00DB3AFD"/>
    <w:rsid w:val="00DB3CD9"/>
    <w:rsid w:val="00DB3EC0"/>
    <w:rsid w:val="00DB7C3D"/>
    <w:rsid w:val="00DB7F11"/>
    <w:rsid w:val="00DC0D81"/>
    <w:rsid w:val="00DC0F07"/>
    <w:rsid w:val="00DC0F10"/>
    <w:rsid w:val="00DC10AF"/>
    <w:rsid w:val="00DC179C"/>
    <w:rsid w:val="00DC1AFF"/>
    <w:rsid w:val="00DC3ECD"/>
    <w:rsid w:val="00DC53CD"/>
    <w:rsid w:val="00DC5577"/>
    <w:rsid w:val="00DC5A6C"/>
    <w:rsid w:val="00DC5CE2"/>
    <w:rsid w:val="00DC7526"/>
    <w:rsid w:val="00DC7836"/>
    <w:rsid w:val="00DD04D8"/>
    <w:rsid w:val="00DD1F0C"/>
    <w:rsid w:val="00DD2B91"/>
    <w:rsid w:val="00DD4FBD"/>
    <w:rsid w:val="00DD5759"/>
    <w:rsid w:val="00DE09CB"/>
    <w:rsid w:val="00DE13F1"/>
    <w:rsid w:val="00DE21DD"/>
    <w:rsid w:val="00DE362C"/>
    <w:rsid w:val="00DE3CDE"/>
    <w:rsid w:val="00DE41E3"/>
    <w:rsid w:val="00DE4A60"/>
    <w:rsid w:val="00DE4B51"/>
    <w:rsid w:val="00DE527B"/>
    <w:rsid w:val="00DE58C6"/>
    <w:rsid w:val="00DE5E49"/>
    <w:rsid w:val="00DE74C8"/>
    <w:rsid w:val="00DE768B"/>
    <w:rsid w:val="00DE7C41"/>
    <w:rsid w:val="00DF06A2"/>
    <w:rsid w:val="00DF1290"/>
    <w:rsid w:val="00DF1BD7"/>
    <w:rsid w:val="00DF2DF4"/>
    <w:rsid w:val="00DF4B01"/>
    <w:rsid w:val="00DF5BBF"/>
    <w:rsid w:val="00DF633C"/>
    <w:rsid w:val="00DF6971"/>
    <w:rsid w:val="00E004F5"/>
    <w:rsid w:val="00E009CB"/>
    <w:rsid w:val="00E01180"/>
    <w:rsid w:val="00E02DB6"/>
    <w:rsid w:val="00E02EBE"/>
    <w:rsid w:val="00E03258"/>
    <w:rsid w:val="00E04433"/>
    <w:rsid w:val="00E061BD"/>
    <w:rsid w:val="00E11079"/>
    <w:rsid w:val="00E1188B"/>
    <w:rsid w:val="00E122E8"/>
    <w:rsid w:val="00E12E8D"/>
    <w:rsid w:val="00E13080"/>
    <w:rsid w:val="00E14242"/>
    <w:rsid w:val="00E145D9"/>
    <w:rsid w:val="00E1483E"/>
    <w:rsid w:val="00E1628D"/>
    <w:rsid w:val="00E17F8F"/>
    <w:rsid w:val="00E221B4"/>
    <w:rsid w:val="00E248C6"/>
    <w:rsid w:val="00E24F9F"/>
    <w:rsid w:val="00E2590C"/>
    <w:rsid w:val="00E271CC"/>
    <w:rsid w:val="00E27EEA"/>
    <w:rsid w:val="00E301A9"/>
    <w:rsid w:val="00E306DA"/>
    <w:rsid w:val="00E321EB"/>
    <w:rsid w:val="00E36070"/>
    <w:rsid w:val="00E367D5"/>
    <w:rsid w:val="00E36F13"/>
    <w:rsid w:val="00E37E66"/>
    <w:rsid w:val="00E41414"/>
    <w:rsid w:val="00E416C0"/>
    <w:rsid w:val="00E41F49"/>
    <w:rsid w:val="00E41FF3"/>
    <w:rsid w:val="00E44DBC"/>
    <w:rsid w:val="00E4527B"/>
    <w:rsid w:val="00E4564B"/>
    <w:rsid w:val="00E462EF"/>
    <w:rsid w:val="00E500A9"/>
    <w:rsid w:val="00E5283B"/>
    <w:rsid w:val="00E539FA"/>
    <w:rsid w:val="00E53A1B"/>
    <w:rsid w:val="00E54415"/>
    <w:rsid w:val="00E54A43"/>
    <w:rsid w:val="00E55B4C"/>
    <w:rsid w:val="00E5631C"/>
    <w:rsid w:val="00E57A40"/>
    <w:rsid w:val="00E618A3"/>
    <w:rsid w:val="00E63BB1"/>
    <w:rsid w:val="00E65ECF"/>
    <w:rsid w:val="00E7038C"/>
    <w:rsid w:val="00E70658"/>
    <w:rsid w:val="00E725A7"/>
    <w:rsid w:val="00E73C38"/>
    <w:rsid w:val="00E7633B"/>
    <w:rsid w:val="00E80C9D"/>
    <w:rsid w:val="00E80D8A"/>
    <w:rsid w:val="00E8376E"/>
    <w:rsid w:val="00E83B7B"/>
    <w:rsid w:val="00E93CAC"/>
    <w:rsid w:val="00E94242"/>
    <w:rsid w:val="00E94452"/>
    <w:rsid w:val="00E94670"/>
    <w:rsid w:val="00E95508"/>
    <w:rsid w:val="00E96D19"/>
    <w:rsid w:val="00E979BE"/>
    <w:rsid w:val="00EA0C69"/>
    <w:rsid w:val="00EA0E86"/>
    <w:rsid w:val="00EA2C5B"/>
    <w:rsid w:val="00EA36EE"/>
    <w:rsid w:val="00EA3860"/>
    <w:rsid w:val="00EA435C"/>
    <w:rsid w:val="00EA61F6"/>
    <w:rsid w:val="00EA79BA"/>
    <w:rsid w:val="00EB286A"/>
    <w:rsid w:val="00EB2CA9"/>
    <w:rsid w:val="00EB58BA"/>
    <w:rsid w:val="00EB5D50"/>
    <w:rsid w:val="00EB688F"/>
    <w:rsid w:val="00EB6E79"/>
    <w:rsid w:val="00EC16B3"/>
    <w:rsid w:val="00EC171B"/>
    <w:rsid w:val="00EC232D"/>
    <w:rsid w:val="00EC2BF4"/>
    <w:rsid w:val="00EC3100"/>
    <w:rsid w:val="00EC36D4"/>
    <w:rsid w:val="00EC401B"/>
    <w:rsid w:val="00EC411B"/>
    <w:rsid w:val="00EC5DBC"/>
    <w:rsid w:val="00EC5E13"/>
    <w:rsid w:val="00EC6C47"/>
    <w:rsid w:val="00EC74F0"/>
    <w:rsid w:val="00EC7ADD"/>
    <w:rsid w:val="00EC7C0D"/>
    <w:rsid w:val="00ED0769"/>
    <w:rsid w:val="00ED0D0F"/>
    <w:rsid w:val="00ED2316"/>
    <w:rsid w:val="00ED35E2"/>
    <w:rsid w:val="00EE0C8D"/>
    <w:rsid w:val="00EE1C21"/>
    <w:rsid w:val="00EE1CE6"/>
    <w:rsid w:val="00EE2880"/>
    <w:rsid w:val="00EE37A4"/>
    <w:rsid w:val="00EE5007"/>
    <w:rsid w:val="00EE52DE"/>
    <w:rsid w:val="00EE5612"/>
    <w:rsid w:val="00EE647C"/>
    <w:rsid w:val="00EE688A"/>
    <w:rsid w:val="00EF2BA2"/>
    <w:rsid w:val="00EF3FD8"/>
    <w:rsid w:val="00EF5CD4"/>
    <w:rsid w:val="00EF71C7"/>
    <w:rsid w:val="00EF71F5"/>
    <w:rsid w:val="00EF7A34"/>
    <w:rsid w:val="00EF7CD0"/>
    <w:rsid w:val="00F00017"/>
    <w:rsid w:val="00F01ADD"/>
    <w:rsid w:val="00F01FD1"/>
    <w:rsid w:val="00F0278E"/>
    <w:rsid w:val="00F0409E"/>
    <w:rsid w:val="00F04CEF"/>
    <w:rsid w:val="00F04D01"/>
    <w:rsid w:val="00F04FCB"/>
    <w:rsid w:val="00F065CF"/>
    <w:rsid w:val="00F06B6F"/>
    <w:rsid w:val="00F116DF"/>
    <w:rsid w:val="00F1197B"/>
    <w:rsid w:val="00F12A14"/>
    <w:rsid w:val="00F1340B"/>
    <w:rsid w:val="00F13767"/>
    <w:rsid w:val="00F15D71"/>
    <w:rsid w:val="00F16606"/>
    <w:rsid w:val="00F16910"/>
    <w:rsid w:val="00F16FCA"/>
    <w:rsid w:val="00F2056B"/>
    <w:rsid w:val="00F2385C"/>
    <w:rsid w:val="00F251C8"/>
    <w:rsid w:val="00F25EAF"/>
    <w:rsid w:val="00F25FF9"/>
    <w:rsid w:val="00F27547"/>
    <w:rsid w:val="00F30F93"/>
    <w:rsid w:val="00F32D59"/>
    <w:rsid w:val="00F32D60"/>
    <w:rsid w:val="00F33128"/>
    <w:rsid w:val="00F348FB"/>
    <w:rsid w:val="00F34BC0"/>
    <w:rsid w:val="00F35B47"/>
    <w:rsid w:val="00F35DDA"/>
    <w:rsid w:val="00F36CA0"/>
    <w:rsid w:val="00F4019E"/>
    <w:rsid w:val="00F42F24"/>
    <w:rsid w:val="00F43091"/>
    <w:rsid w:val="00F441C3"/>
    <w:rsid w:val="00F44B33"/>
    <w:rsid w:val="00F44F8B"/>
    <w:rsid w:val="00F450CC"/>
    <w:rsid w:val="00F46DEF"/>
    <w:rsid w:val="00F46E06"/>
    <w:rsid w:val="00F50221"/>
    <w:rsid w:val="00F51715"/>
    <w:rsid w:val="00F51C75"/>
    <w:rsid w:val="00F52ECC"/>
    <w:rsid w:val="00F53005"/>
    <w:rsid w:val="00F53679"/>
    <w:rsid w:val="00F53816"/>
    <w:rsid w:val="00F54163"/>
    <w:rsid w:val="00F54A01"/>
    <w:rsid w:val="00F555FE"/>
    <w:rsid w:val="00F57232"/>
    <w:rsid w:val="00F6271F"/>
    <w:rsid w:val="00F6329B"/>
    <w:rsid w:val="00F63597"/>
    <w:rsid w:val="00F63841"/>
    <w:rsid w:val="00F64ACC"/>
    <w:rsid w:val="00F7090C"/>
    <w:rsid w:val="00F7182E"/>
    <w:rsid w:val="00F71BEF"/>
    <w:rsid w:val="00F726E4"/>
    <w:rsid w:val="00F73F01"/>
    <w:rsid w:val="00F741E3"/>
    <w:rsid w:val="00F74F48"/>
    <w:rsid w:val="00F75C65"/>
    <w:rsid w:val="00F762DE"/>
    <w:rsid w:val="00F7643F"/>
    <w:rsid w:val="00F768D3"/>
    <w:rsid w:val="00F77190"/>
    <w:rsid w:val="00F7784C"/>
    <w:rsid w:val="00F80C05"/>
    <w:rsid w:val="00F8108E"/>
    <w:rsid w:val="00F811E8"/>
    <w:rsid w:val="00F81323"/>
    <w:rsid w:val="00F82578"/>
    <w:rsid w:val="00F82772"/>
    <w:rsid w:val="00F8312C"/>
    <w:rsid w:val="00F83921"/>
    <w:rsid w:val="00F844B3"/>
    <w:rsid w:val="00F84DD4"/>
    <w:rsid w:val="00F85312"/>
    <w:rsid w:val="00F85BAD"/>
    <w:rsid w:val="00F86204"/>
    <w:rsid w:val="00F866A6"/>
    <w:rsid w:val="00F87385"/>
    <w:rsid w:val="00F87925"/>
    <w:rsid w:val="00F879EB"/>
    <w:rsid w:val="00F87BA7"/>
    <w:rsid w:val="00F87C19"/>
    <w:rsid w:val="00F90687"/>
    <w:rsid w:val="00F93121"/>
    <w:rsid w:val="00F9399D"/>
    <w:rsid w:val="00F93EBC"/>
    <w:rsid w:val="00F95507"/>
    <w:rsid w:val="00F95A04"/>
    <w:rsid w:val="00F9640A"/>
    <w:rsid w:val="00F96441"/>
    <w:rsid w:val="00F9746C"/>
    <w:rsid w:val="00FA0AAE"/>
    <w:rsid w:val="00FA0C0C"/>
    <w:rsid w:val="00FA166A"/>
    <w:rsid w:val="00FA2361"/>
    <w:rsid w:val="00FA2C0C"/>
    <w:rsid w:val="00FA2D43"/>
    <w:rsid w:val="00FA4701"/>
    <w:rsid w:val="00FA5034"/>
    <w:rsid w:val="00FA5829"/>
    <w:rsid w:val="00FA6210"/>
    <w:rsid w:val="00FB0596"/>
    <w:rsid w:val="00FB0D0E"/>
    <w:rsid w:val="00FB0EF3"/>
    <w:rsid w:val="00FB17E8"/>
    <w:rsid w:val="00FB6833"/>
    <w:rsid w:val="00FB7B63"/>
    <w:rsid w:val="00FC14D7"/>
    <w:rsid w:val="00FC22C1"/>
    <w:rsid w:val="00FC37CE"/>
    <w:rsid w:val="00FC5CDD"/>
    <w:rsid w:val="00FC73CB"/>
    <w:rsid w:val="00FC78CB"/>
    <w:rsid w:val="00FC7CED"/>
    <w:rsid w:val="00FD0C4B"/>
    <w:rsid w:val="00FD1546"/>
    <w:rsid w:val="00FD1595"/>
    <w:rsid w:val="00FD16D4"/>
    <w:rsid w:val="00FD286B"/>
    <w:rsid w:val="00FD2D00"/>
    <w:rsid w:val="00FD34F0"/>
    <w:rsid w:val="00FD3F38"/>
    <w:rsid w:val="00FE0E21"/>
    <w:rsid w:val="00FE2644"/>
    <w:rsid w:val="00FE2C1B"/>
    <w:rsid w:val="00FE3B37"/>
    <w:rsid w:val="00FE4514"/>
    <w:rsid w:val="00FE78BE"/>
    <w:rsid w:val="00FF0109"/>
    <w:rsid w:val="00FF0886"/>
    <w:rsid w:val="00FF159E"/>
    <w:rsid w:val="00FF4121"/>
    <w:rsid w:val="00FF468E"/>
    <w:rsid w:val="00FF65FC"/>
    <w:rsid w:val="00FF7176"/>
    <w:rsid w:val="00FF7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0"/>
    <w:lsdException w:name="toc 9" w:uiPriority="39"/>
    <w:lsdException w:name="annotation text" w:uiPriority="0"/>
    <w:lsdException w:name="caption" w:semiHidden="1" w:unhideWhenUsed="1" w:qFormat="1"/>
    <w:lsdException w:name="annotation reference" w:uiPriority="0"/>
    <w:lsdException w:name="List Number 5" w:uiPriority="0"/>
    <w:lsdException w:name="Title" w:qFormat="1"/>
    <w:lsdException w:name="Default Paragraph Font" w:uiPriority="0"/>
    <w:lsdException w:name="Subtitle" w:qFormat="1"/>
    <w:lsdException w:name="Strong" w:uiPriority="22" w:qFormat="1"/>
    <w:lsdException w:name="Emphasis" w:qFormat="1"/>
    <w:lsdException w:name="E-mail Signature" w:uiPriority="0"/>
    <w:lsdException w:name="HTML Top of Form" w:uiPriority="0"/>
    <w:lsdException w:name="HTML Bottom of Form"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Theme"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79C8"/>
    <w:pPr>
      <w:jc w:val="both"/>
    </w:pPr>
    <w:rPr>
      <w:rFonts w:ascii="Verdana" w:hAnsi="Verdana"/>
      <w:color w:val="333333"/>
      <w:szCs w:val="24"/>
    </w:rPr>
  </w:style>
  <w:style w:type="paragraph" w:styleId="Heading1">
    <w:name w:val="heading 1"/>
    <w:aliases w:val="chapitre,Titre 11,t1.T1.Titre 1,t1,TITRE 1 SL"/>
    <w:basedOn w:val="Normal"/>
    <w:next w:val="Normal"/>
    <w:link w:val="Heading1Char"/>
    <w:uiPriority w:val="99"/>
    <w:qFormat/>
    <w:rsid w:val="00D02D0C"/>
    <w:pPr>
      <w:keepNext/>
      <w:numPr>
        <w:numId w:val="27"/>
      </w:numPr>
      <w:spacing w:before="240" w:after="60"/>
      <w:outlineLvl w:val="0"/>
    </w:pPr>
    <w:rPr>
      <w:rFonts w:cs="Arial"/>
      <w:b/>
      <w:bCs/>
      <w:color w:val="263673"/>
      <w:kern w:val="32"/>
      <w:sz w:val="28"/>
      <w:szCs w:val="32"/>
    </w:rPr>
  </w:style>
  <w:style w:type="paragraph" w:styleId="Heading2">
    <w:name w:val="heading 2"/>
    <w:aliases w:val="Niveau 2,H2,paragraphe,t2,h2"/>
    <w:basedOn w:val="Normal"/>
    <w:next w:val="BodyText"/>
    <w:link w:val="Heading2Char"/>
    <w:uiPriority w:val="99"/>
    <w:qFormat/>
    <w:rsid w:val="00D02D0C"/>
    <w:pPr>
      <w:keepNext/>
      <w:numPr>
        <w:ilvl w:val="1"/>
        <w:numId w:val="27"/>
      </w:numPr>
      <w:spacing w:before="240" w:after="60"/>
      <w:outlineLvl w:val="1"/>
    </w:pPr>
    <w:rPr>
      <w:rFonts w:cs="Arial"/>
      <w:b/>
      <w:bCs/>
      <w:iCs/>
      <w:color w:val="263673"/>
      <w:sz w:val="22"/>
      <w:szCs w:val="28"/>
    </w:rPr>
  </w:style>
  <w:style w:type="paragraph" w:styleId="Heading3">
    <w:name w:val="heading 3"/>
    <w:basedOn w:val="Normal"/>
    <w:next w:val="BodyText"/>
    <w:link w:val="Heading3Char"/>
    <w:uiPriority w:val="99"/>
    <w:qFormat/>
    <w:rsid w:val="00D02D0C"/>
    <w:pPr>
      <w:keepNext/>
      <w:numPr>
        <w:ilvl w:val="2"/>
        <w:numId w:val="27"/>
      </w:numPr>
      <w:spacing w:before="240" w:after="60"/>
      <w:outlineLvl w:val="2"/>
    </w:pPr>
    <w:rPr>
      <w:rFonts w:cs="Arial"/>
      <w:b/>
      <w:bCs/>
      <w:color w:val="263673"/>
      <w:szCs w:val="26"/>
    </w:rPr>
  </w:style>
  <w:style w:type="paragraph" w:styleId="Heading4">
    <w:name w:val="heading 4"/>
    <w:basedOn w:val="Normal"/>
    <w:next w:val="Text4"/>
    <w:link w:val="Heading4Char"/>
    <w:autoRedefine/>
    <w:uiPriority w:val="99"/>
    <w:qFormat/>
    <w:rsid w:val="00FF78BD"/>
    <w:pPr>
      <w:keepNext/>
      <w:numPr>
        <w:ilvl w:val="3"/>
        <w:numId w:val="27"/>
      </w:numPr>
      <w:spacing w:before="60" w:after="120"/>
      <w:outlineLvl w:val="3"/>
    </w:pPr>
    <w:rPr>
      <w:rFonts w:ascii="Times New Roman" w:hAnsi="Times New Roman"/>
      <w:i/>
      <w:color w:val="auto"/>
      <w:sz w:val="22"/>
      <w:szCs w:val="20"/>
      <w:lang w:eastAsia="en-US"/>
    </w:rPr>
  </w:style>
  <w:style w:type="paragraph" w:styleId="Heading5">
    <w:name w:val="heading 5"/>
    <w:basedOn w:val="Normal"/>
    <w:next w:val="Normal"/>
    <w:link w:val="Heading5Char"/>
    <w:uiPriority w:val="99"/>
    <w:qFormat/>
    <w:rsid w:val="00FF78BD"/>
    <w:pPr>
      <w:numPr>
        <w:ilvl w:val="4"/>
        <w:numId w:val="27"/>
      </w:numPr>
      <w:spacing w:before="40" w:after="120"/>
      <w:outlineLvl w:val="4"/>
    </w:pPr>
    <w:rPr>
      <w:rFonts w:ascii="Times New Roman" w:hAnsi="Times New Roman"/>
      <w:color w:val="auto"/>
      <w:sz w:val="24"/>
      <w:szCs w:val="20"/>
      <w:lang w:eastAsia="en-US"/>
    </w:rPr>
  </w:style>
  <w:style w:type="paragraph" w:styleId="Heading6">
    <w:name w:val="heading 6"/>
    <w:basedOn w:val="Normal"/>
    <w:next w:val="Normal"/>
    <w:link w:val="Heading6Char"/>
    <w:uiPriority w:val="99"/>
    <w:qFormat/>
    <w:rsid w:val="00FF78BD"/>
    <w:pPr>
      <w:numPr>
        <w:ilvl w:val="5"/>
        <w:numId w:val="27"/>
      </w:numPr>
      <w:spacing w:before="40" w:after="120"/>
      <w:outlineLvl w:val="5"/>
    </w:pPr>
    <w:rPr>
      <w:rFonts w:ascii="Times New Roman" w:hAnsi="Times New Roman"/>
      <w:color w:val="auto"/>
      <w:sz w:val="24"/>
      <w:szCs w:val="20"/>
      <w:lang w:eastAsia="en-US"/>
    </w:rPr>
  </w:style>
  <w:style w:type="paragraph" w:styleId="Heading7">
    <w:name w:val="heading 7"/>
    <w:basedOn w:val="Normal"/>
    <w:next w:val="Normal"/>
    <w:link w:val="Heading7Char"/>
    <w:uiPriority w:val="99"/>
    <w:qFormat/>
    <w:rsid w:val="00FF78BD"/>
    <w:pPr>
      <w:numPr>
        <w:ilvl w:val="6"/>
        <w:numId w:val="27"/>
      </w:numPr>
      <w:spacing w:before="40" w:after="120"/>
      <w:outlineLvl w:val="6"/>
    </w:pPr>
    <w:rPr>
      <w:rFonts w:ascii="Times New Roman" w:hAnsi="Times New Roman"/>
      <w:color w:val="auto"/>
      <w:sz w:val="24"/>
      <w:szCs w:val="20"/>
      <w:lang w:eastAsia="en-US"/>
    </w:rPr>
  </w:style>
  <w:style w:type="paragraph" w:styleId="Heading8">
    <w:name w:val="heading 8"/>
    <w:basedOn w:val="Normal"/>
    <w:next w:val="Normal"/>
    <w:link w:val="Heading8Char"/>
    <w:uiPriority w:val="99"/>
    <w:qFormat/>
    <w:rsid w:val="00FF78BD"/>
    <w:pPr>
      <w:numPr>
        <w:ilvl w:val="7"/>
        <w:numId w:val="27"/>
      </w:numPr>
      <w:spacing w:before="40" w:after="120"/>
      <w:outlineLvl w:val="7"/>
    </w:pPr>
    <w:rPr>
      <w:rFonts w:ascii="Times New Roman" w:hAnsi="Times New Roman"/>
      <w:color w:val="auto"/>
      <w:sz w:val="24"/>
      <w:szCs w:val="20"/>
      <w:lang w:eastAsia="en-US"/>
    </w:rPr>
  </w:style>
  <w:style w:type="paragraph" w:styleId="Heading9">
    <w:name w:val="heading 9"/>
    <w:basedOn w:val="Normal"/>
    <w:next w:val="Normal"/>
    <w:link w:val="Heading9Char"/>
    <w:uiPriority w:val="99"/>
    <w:qFormat/>
    <w:rsid w:val="00FF78BD"/>
    <w:pPr>
      <w:numPr>
        <w:ilvl w:val="8"/>
        <w:numId w:val="27"/>
      </w:numPr>
      <w:spacing w:before="240" w:after="60"/>
      <w:outlineLvl w:val="8"/>
    </w:pPr>
    <w:rPr>
      <w:rFonts w:ascii="Arial" w:hAnsi="Arial"/>
      <w:i/>
      <w:color w:val="auto"/>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A579C8"/>
  </w:style>
  <w:style w:type="paragraph" w:styleId="BodyText">
    <w:name w:val="Body Text"/>
    <w:basedOn w:val="Normal"/>
    <w:link w:val="BodyTextChar"/>
    <w:uiPriority w:val="99"/>
    <w:rsid w:val="00D13C59"/>
    <w:pPr>
      <w:spacing w:after="120"/>
    </w:pPr>
  </w:style>
  <w:style w:type="character" w:styleId="Hyperlink">
    <w:name w:val="Hyperlink"/>
    <w:uiPriority w:val="99"/>
    <w:rsid w:val="00A579C8"/>
    <w:rPr>
      <w:rFonts w:ascii="Verdana" w:hAnsi="Verdana"/>
      <w:color w:val="1A3F7C"/>
      <w:sz w:val="20"/>
      <w:u w:val="none"/>
    </w:rPr>
  </w:style>
  <w:style w:type="paragraph" w:styleId="ListNumber">
    <w:name w:val="List Number"/>
    <w:aliases w:val="List Number Justified"/>
    <w:basedOn w:val="Normal"/>
    <w:uiPriority w:val="99"/>
    <w:rsid w:val="00A579C8"/>
    <w:pPr>
      <w:numPr>
        <w:numId w:val="3"/>
      </w:numPr>
    </w:pPr>
  </w:style>
  <w:style w:type="paragraph" w:styleId="ListBullet2">
    <w:name w:val="List Bullet 2"/>
    <w:basedOn w:val="Normal"/>
    <w:link w:val="ListBullet2Char"/>
    <w:uiPriority w:val="99"/>
    <w:rsid w:val="00EB58BA"/>
    <w:pPr>
      <w:numPr>
        <w:numId w:val="10"/>
      </w:numPr>
      <w:spacing w:before="60" w:after="60"/>
      <w:jc w:val="left"/>
    </w:pPr>
  </w:style>
  <w:style w:type="paragraph" w:styleId="ListNumber2">
    <w:name w:val="List Number 2"/>
    <w:basedOn w:val="Normal"/>
    <w:uiPriority w:val="99"/>
    <w:rsid w:val="00A579C8"/>
    <w:pPr>
      <w:numPr>
        <w:numId w:val="4"/>
      </w:numPr>
      <w:spacing w:before="80" w:after="80"/>
    </w:pPr>
  </w:style>
  <w:style w:type="paragraph" w:styleId="ListNumber4">
    <w:name w:val="List Number 4"/>
    <w:basedOn w:val="Normal"/>
    <w:uiPriority w:val="99"/>
    <w:rsid w:val="00A579C8"/>
    <w:pPr>
      <w:numPr>
        <w:numId w:val="6"/>
      </w:numPr>
    </w:pPr>
  </w:style>
  <w:style w:type="paragraph" w:styleId="ListNumber3">
    <w:name w:val="List Number 3"/>
    <w:basedOn w:val="Normal"/>
    <w:uiPriority w:val="99"/>
    <w:rsid w:val="00A579C8"/>
    <w:pPr>
      <w:numPr>
        <w:numId w:val="5"/>
      </w:numPr>
    </w:pPr>
  </w:style>
  <w:style w:type="character" w:customStyle="1" w:styleId="HeaderChar">
    <w:name w:val="Header Char"/>
    <w:link w:val="Header"/>
    <w:uiPriority w:val="99"/>
    <w:rsid w:val="00D13C59"/>
    <w:rPr>
      <w:rFonts w:ascii="Verdana" w:hAnsi="Verdana"/>
      <w:i/>
      <w:color w:val="000000"/>
      <w:sz w:val="16"/>
      <w:szCs w:val="24"/>
      <w:lang w:val="en-GB" w:eastAsia="en-GB" w:bidi="ar-SA"/>
    </w:rPr>
  </w:style>
  <w:style w:type="paragraph" w:styleId="NormalIndent">
    <w:name w:val="Normal Indent"/>
    <w:basedOn w:val="Normal"/>
    <w:uiPriority w:val="99"/>
    <w:rsid w:val="00A579C8"/>
    <w:pPr>
      <w:ind w:left="720"/>
    </w:pPr>
  </w:style>
  <w:style w:type="paragraph" w:customStyle="1" w:styleId="StyleListNumberListNumberJustifiedCustomColorRGB266312">
    <w:name w:val="Style List NumberList Number Justified + Custom Color(RGB(266312..."/>
    <w:basedOn w:val="ListNumber"/>
    <w:rsid w:val="00B41BBD"/>
    <w:pPr>
      <w:ind w:left="0" w:firstLine="0"/>
    </w:pPr>
    <w:rPr>
      <w:szCs w:val="20"/>
    </w:rPr>
  </w:style>
  <w:style w:type="paragraph" w:styleId="Footer">
    <w:name w:val="footer"/>
    <w:basedOn w:val="FootnoteText"/>
    <w:link w:val="FooterChar"/>
    <w:uiPriority w:val="99"/>
    <w:rsid w:val="00D13C59"/>
    <w:pPr>
      <w:tabs>
        <w:tab w:val="center" w:pos="4153"/>
        <w:tab w:val="right" w:pos="8306"/>
      </w:tabs>
    </w:pPr>
    <w:rPr>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paragraph" w:styleId="Date">
    <w:name w:val="Date"/>
    <w:basedOn w:val="Normal"/>
    <w:next w:val="Normal"/>
    <w:link w:val="DateChar"/>
    <w:uiPriority w:val="99"/>
    <w:rsid w:val="00D13C59"/>
    <w:rPr>
      <w:color w:val="808080"/>
      <w:sz w:val="16"/>
    </w:rPr>
  </w:style>
  <w:style w:type="paragraph" w:styleId="ListNumber5">
    <w:name w:val="List Number 5"/>
    <w:basedOn w:val="Normal"/>
    <w:rsid w:val="00A579C8"/>
    <w:pPr>
      <w:numPr>
        <w:numId w:val="7"/>
      </w:numPr>
    </w:pPr>
  </w:style>
  <w:style w:type="table" w:styleId="Table3Deffects1">
    <w:name w:val="Table 3D effects 1"/>
    <w:basedOn w:val="TableNormal"/>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PageNumber">
    <w:name w:val="page number"/>
    <w:uiPriority w:val="99"/>
    <w:rsid w:val="00D13C59"/>
    <w:rPr>
      <w:rFonts w:ascii="Verdana" w:hAnsi="Verdana"/>
      <w:color w:val="333333"/>
      <w:sz w:val="20"/>
    </w:rPr>
  </w:style>
  <w:style w:type="character" w:customStyle="1" w:styleId="Heading2Char">
    <w:name w:val="Heading 2 Char"/>
    <w:aliases w:val="Niveau 2 Char,H2 Char,paragraphe Char,t2 Char,h2 Char"/>
    <w:link w:val="Heading2"/>
    <w:uiPriority w:val="99"/>
    <w:rsid w:val="00D02D0C"/>
    <w:rPr>
      <w:rFonts w:ascii="Verdana" w:hAnsi="Verdana" w:cs="Arial"/>
      <w:b/>
      <w:bCs/>
      <w:iCs/>
      <w:color w:val="263673"/>
      <w:sz w:val="22"/>
      <w:szCs w:val="28"/>
    </w:rPr>
  </w:style>
  <w:style w:type="paragraph" w:customStyle="1" w:styleId="StyleBodyTextAfter0pt">
    <w:name w:val="Style Body Text + After:  0 pt"/>
    <w:basedOn w:val="BodyText"/>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
    <w:rsid w:val="00A579C8"/>
    <w:pPr>
      <w:numPr>
        <w:numId w:val="8"/>
      </w:numPr>
      <w:spacing w:after="220"/>
      <w:ind w:left="360"/>
      <w:jc w:val="left"/>
    </w:pPr>
    <w:rPr>
      <w:color w:val="000000"/>
    </w:rPr>
  </w:style>
  <w:style w:type="character" w:customStyle="1" w:styleId="BodyTextChar">
    <w:name w:val="Body Text Char"/>
    <w:link w:val="BodyText"/>
    <w:uiPriority w:val="99"/>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
    <w:rsid w:val="00E248C6"/>
    <w:pPr>
      <w:numPr>
        <w:numId w:val="1"/>
      </w:numPr>
      <w:spacing w:before="80" w:after="80"/>
      <w:jc w:val="left"/>
    </w:pPr>
    <w:rPr>
      <w:szCs w:val="20"/>
    </w:rPr>
  </w:style>
  <w:style w:type="paragraph" w:styleId="FootnoteText">
    <w:name w:val="footnote text"/>
    <w:basedOn w:val="Normal"/>
    <w:link w:val="FootnoteTextChar"/>
    <w:uiPriority w:val="99"/>
    <w:semiHidden/>
    <w:rsid w:val="004D5591"/>
    <w:rPr>
      <w:szCs w:val="20"/>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NoList"/>
    <w:rsid w:val="00B103AE"/>
    <w:pPr>
      <w:numPr>
        <w:numId w:val="9"/>
      </w:numPr>
    </w:pPr>
  </w:style>
  <w:style w:type="paragraph" w:customStyle="1" w:styleId="StyleHeading1VerdanaAuto">
    <w:name w:val="Style Heading 1 + Verdana Auto"/>
    <w:basedOn w:val="Heading1"/>
    <w:rsid w:val="00D02D0C"/>
  </w:style>
  <w:style w:type="paragraph" w:customStyle="1" w:styleId="StyleHeading1VerdanaAuto1">
    <w:name w:val="Style Heading 1 + Verdana Auto1"/>
    <w:basedOn w:val="Heading1"/>
    <w:rsid w:val="00D02D0C"/>
  </w:style>
  <w:style w:type="paragraph" w:customStyle="1" w:styleId="StyleHeading2VerdanaAuto">
    <w:name w:val="Style Heading 2 + Verdana Auto"/>
    <w:basedOn w:val="Heading2"/>
    <w:rsid w:val="00A579C8"/>
    <w:rPr>
      <w:iCs w:val="0"/>
    </w:rPr>
  </w:style>
  <w:style w:type="paragraph" w:customStyle="1" w:styleId="StyleListBullet2">
    <w:name w:val="Style List Bullet 2 +"/>
    <w:basedOn w:val="ListBullet2"/>
    <w:link w:val="StyleListBullet2Char"/>
    <w:rsid w:val="00A579C8"/>
  </w:style>
  <w:style w:type="character" w:customStyle="1" w:styleId="ListBullet2Char">
    <w:name w:val="List Bullet 2 Char"/>
    <w:link w:val="ListBullet2"/>
    <w:uiPriority w:val="99"/>
    <w:rsid w:val="00A579C8"/>
    <w:rPr>
      <w:rFonts w:ascii="Verdana" w:hAnsi="Verdana"/>
      <w:color w:val="333333"/>
      <w:szCs w:val="24"/>
    </w:rPr>
  </w:style>
  <w:style w:type="character" w:customStyle="1" w:styleId="StyleListBullet2Char">
    <w:name w:val="Style List Bullet 2 + Char"/>
    <w:basedOn w:val="ListBullet2Char"/>
    <w:link w:val="StyleListBullet2"/>
    <w:rsid w:val="00A579C8"/>
    <w:rPr>
      <w:rFonts w:ascii="Verdana" w:hAnsi="Verdana"/>
      <w:color w:val="333333"/>
      <w:szCs w:val="24"/>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odyTextChar"/>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Heading1Char">
    <w:name w:val="Heading 1 Char"/>
    <w:aliases w:val="chapitre Char,Titre 11 Char,t1.T1.Titre 1 Char,t1 Char,TITRE 1 SL Char"/>
    <w:link w:val="Heading1"/>
    <w:uiPriority w:val="99"/>
    <w:rsid w:val="00D02D0C"/>
    <w:rPr>
      <w:rFonts w:ascii="Verdana" w:hAnsi="Verdana" w:cs="Arial"/>
      <w:b/>
      <w:bCs/>
      <w:color w:val="263673"/>
      <w:kern w:val="32"/>
      <w:sz w:val="28"/>
      <w:szCs w:val="32"/>
    </w:rPr>
  </w:style>
  <w:style w:type="paragraph" w:customStyle="1" w:styleId="StyleHeading1Gray-80">
    <w:name w:val="Style Heading 1 + Gray-80%"/>
    <w:basedOn w:val="Heading1"/>
    <w:link w:val="StyleHeading1Gray-80Char"/>
    <w:rsid w:val="00D02D0C"/>
  </w:style>
  <w:style w:type="character" w:customStyle="1" w:styleId="StyleHeading1Gray-80Char">
    <w:name w:val="Style Heading 1 + Gray-80% Char"/>
    <w:basedOn w:val="Heading1Char"/>
    <w:link w:val="StyleHeading1Gray-80"/>
    <w:rsid w:val="00D02D0C"/>
    <w:rPr>
      <w:rFonts w:ascii="Verdana" w:hAnsi="Verdana" w:cs="Arial"/>
      <w:b/>
      <w:bCs/>
      <w:color w:val="263673"/>
      <w:kern w:val="32"/>
      <w:sz w:val="28"/>
      <w:szCs w:val="32"/>
    </w:rPr>
  </w:style>
  <w:style w:type="paragraph" w:customStyle="1" w:styleId="StyleHeading1Auto">
    <w:name w:val="Style Heading 1 + Auto"/>
    <w:basedOn w:val="Heading1"/>
    <w:rsid w:val="00D02D0C"/>
  </w:style>
  <w:style w:type="character" w:styleId="FootnoteReference">
    <w:name w:val="footnote reference"/>
    <w:uiPriority w:val="99"/>
    <w:rsid w:val="00CA6AC8"/>
    <w:rPr>
      <w:vertAlign w:val="superscript"/>
    </w:rPr>
  </w:style>
  <w:style w:type="paragraph" w:styleId="NormalWeb">
    <w:name w:val="Normal (Web)"/>
    <w:basedOn w:val="Normal"/>
    <w:uiPriority w:val="99"/>
    <w:unhideWhenUsed/>
    <w:rsid w:val="00CA6AC8"/>
    <w:pPr>
      <w:spacing w:before="100" w:beforeAutospacing="1" w:after="100" w:afterAutospacing="1"/>
      <w:jc w:val="left"/>
    </w:pPr>
    <w:rPr>
      <w:rFonts w:ascii="Times New Roman" w:hAnsi="Times New Roman"/>
      <w:color w:val="auto"/>
      <w:sz w:val="24"/>
    </w:rPr>
  </w:style>
  <w:style w:type="character" w:customStyle="1" w:styleId="FootnoteTextChar">
    <w:name w:val="Footnote Text Char"/>
    <w:link w:val="FootnoteText"/>
    <w:uiPriority w:val="99"/>
    <w:semiHidden/>
    <w:rsid w:val="00CA6AC8"/>
    <w:rPr>
      <w:rFonts w:ascii="Verdana" w:hAnsi="Verdana"/>
      <w:color w:val="333333"/>
    </w:rPr>
  </w:style>
  <w:style w:type="paragraph" w:styleId="TOC3">
    <w:name w:val="toc 3"/>
    <w:basedOn w:val="Normal"/>
    <w:next w:val="Normal"/>
    <w:autoRedefine/>
    <w:uiPriority w:val="39"/>
    <w:rsid w:val="00CA6AC8"/>
    <w:pPr>
      <w:ind w:left="400"/>
    </w:pPr>
  </w:style>
  <w:style w:type="paragraph" w:customStyle="1" w:styleId="StyleStyleHeading212ptJustified">
    <w:name w:val="Style Style Heading 2 + 12 pt + Justified"/>
    <w:basedOn w:val="Normal"/>
    <w:uiPriority w:val="99"/>
    <w:rsid w:val="002E6ECB"/>
    <w:pPr>
      <w:keepNext/>
      <w:numPr>
        <w:ilvl w:val="1"/>
        <w:numId w:val="11"/>
      </w:numPr>
      <w:spacing w:before="240" w:after="60"/>
      <w:outlineLvl w:val="1"/>
    </w:pPr>
    <w:rPr>
      <w:rFonts w:ascii="Arial" w:eastAsia="PMingLiU" w:hAnsi="Arial" w:cs="Arial"/>
      <w:b/>
      <w:bCs/>
      <w:color w:val="auto"/>
      <w:sz w:val="24"/>
      <w:szCs w:val="20"/>
      <w:lang w:eastAsia="en-US"/>
    </w:rPr>
  </w:style>
  <w:style w:type="paragraph" w:styleId="ListBullet4">
    <w:name w:val="List Bullet 4"/>
    <w:basedOn w:val="Normal"/>
    <w:uiPriority w:val="99"/>
    <w:rsid w:val="00FF78BD"/>
    <w:pPr>
      <w:numPr>
        <w:numId w:val="2"/>
      </w:numPr>
      <w:contextualSpacing/>
    </w:pPr>
  </w:style>
  <w:style w:type="character" w:customStyle="1" w:styleId="Heading4Char">
    <w:name w:val="Heading 4 Char"/>
    <w:basedOn w:val="DefaultParagraphFont"/>
    <w:link w:val="Heading4"/>
    <w:uiPriority w:val="99"/>
    <w:rsid w:val="00FF78BD"/>
    <w:rPr>
      <w:i/>
      <w:sz w:val="22"/>
      <w:lang w:eastAsia="en-US"/>
    </w:rPr>
  </w:style>
  <w:style w:type="character" w:customStyle="1" w:styleId="Heading5Char">
    <w:name w:val="Heading 5 Char"/>
    <w:basedOn w:val="DefaultParagraphFont"/>
    <w:link w:val="Heading5"/>
    <w:uiPriority w:val="99"/>
    <w:rsid w:val="00FF78BD"/>
    <w:rPr>
      <w:sz w:val="24"/>
      <w:lang w:eastAsia="en-US"/>
    </w:rPr>
  </w:style>
  <w:style w:type="character" w:customStyle="1" w:styleId="Heading6Char">
    <w:name w:val="Heading 6 Char"/>
    <w:basedOn w:val="DefaultParagraphFont"/>
    <w:link w:val="Heading6"/>
    <w:uiPriority w:val="99"/>
    <w:rsid w:val="00FF78BD"/>
    <w:rPr>
      <w:sz w:val="24"/>
      <w:lang w:eastAsia="en-US"/>
    </w:rPr>
  </w:style>
  <w:style w:type="character" w:customStyle="1" w:styleId="Heading7Char">
    <w:name w:val="Heading 7 Char"/>
    <w:basedOn w:val="DefaultParagraphFont"/>
    <w:link w:val="Heading7"/>
    <w:uiPriority w:val="99"/>
    <w:rsid w:val="00FF78BD"/>
    <w:rPr>
      <w:sz w:val="24"/>
      <w:lang w:eastAsia="en-US"/>
    </w:rPr>
  </w:style>
  <w:style w:type="character" w:customStyle="1" w:styleId="Heading8Char">
    <w:name w:val="Heading 8 Char"/>
    <w:basedOn w:val="DefaultParagraphFont"/>
    <w:link w:val="Heading8"/>
    <w:uiPriority w:val="99"/>
    <w:rsid w:val="00FF78BD"/>
    <w:rPr>
      <w:sz w:val="24"/>
      <w:lang w:eastAsia="en-US"/>
    </w:rPr>
  </w:style>
  <w:style w:type="character" w:customStyle="1" w:styleId="Heading9Char">
    <w:name w:val="Heading 9 Char"/>
    <w:basedOn w:val="DefaultParagraphFont"/>
    <w:link w:val="Heading9"/>
    <w:uiPriority w:val="99"/>
    <w:rsid w:val="00FF78BD"/>
    <w:rPr>
      <w:rFonts w:ascii="Arial" w:hAnsi="Arial"/>
      <w:i/>
      <w:sz w:val="18"/>
      <w:lang w:eastAsia="en-US"/>
    </w:rPr>
  </w:style>
  <w:style w:type="paragraph" w:customStyle="1" w:styleId="Text1">
    <w:name w:val="Text 1"/>
    <w:basedOn w:val="Normal"/>
    <w:uiPriority w:val="99"/>
    <w:rsid w:val="00FF78BD"/>
    <w:pPr>
      <w:spacing w:after="120"/>
    </w:pPr>
    <w:rPr>
      <w:rFonts w:ascii="Times New Roman" w:hAnsi="Times New Roman"/>
      <w:color w:val="auto"/>
      <w:sz w:val="24"/>
      <w:szCs w:val="20"/>
      <w:lang w:eastAsia="en-US"/>
    </w:rPr>
  </w:style>
  <w:style w:type="paragraph" w:customStyle="1" w:styleId="Text2">
    <w:name w:val="Text 2"/>
    <w:basedOn w:val="Normal"/>
    <w:uiPriority w:val="99"/>
    <w:rsid w:val="00FF78BD"/>
    <w:pPr>
      <w:spacing w:after="120"/>
    </w:pPr>
    <w:rPr>
      <w:rFonts w:ascii="Times New Roman" w:hAnsi="Times New Roman"/>
      <w:color w:val="auto"/>
      <w:sz w:val="24"/>
      <w:szCs w:val="20"/>
      <w:lang w:eastAsia="en-US"/>
    </w:rPr>
  </w:style>
  <w:style w:type="paragraph" w:customStyle="1" w:styleId="Text3">
    <w:name w:val="Text 3"/>
    <w:basedOn w:val="Normal"/>
    <w:uiPriority w:val="99"/>
    <w:rsid w:val="00FF78BD"/>
    <w:pPr>
      <w:spacing w:after="120"/>
    </w:pPr>
    <w:rPr>
      <w:rFonts w:ascii="Times New Roman" w:hAnsi="Times New Roman"/>
      <w:color w:val="auto"/>
      <w:sz w:val="24"/>
      <w:szCs w:val="20"/>
      <w:lang w:eastAsia="en-US"/>
    </w:rPr>
  </w:style>
  <w:style w:type="paragraph" w:customStyle="1" w:styleId="Text4">
    <w:name w:val="Text 4"/>
    <w:basedOn w:val="Normal"/>
    <w:uiPriority w:val="99"/>
    <w:rsid w:val="00FF78BD"/>
    <w:pPr>
      <w:spacing w:after="120"/>
    </w:pPr>
    <w:rPr>
      <w:rFonts w:ascii="Times New Roman" w:hAnsi="Times New Roman"/>
      <w:color w:val="auto"/>
      <w:sz w:val="24"/>
      <w:szCs w:val="20"/>
      <w:lang w:eastAsia="en-US"/>
    </w:rPr>
  </w:style>
  <w:style w:type="paragraph" w:customStyle="1" w:styleId="Address">
    <w:name w:val="Address"/>
    <w:basedOn w:val="Normal"/>
    <w:uiPriority w:val="99"/>
    <w:rsid w:val="00FF78BD"/>
    <w:pPr>
      <w:jc w:val="left"/>
    </w:pPr>
    <w:rPr>
      <w:rFonts w:ascii="Times New Roman" w:hAnsi="Times New Roman"/>
      <w:color w:val="auto"/>
      <w:sz w:val="24"/>
      <w:szCs w:val="20"/>
      <w:lang w:eastAsia="en-US"/>
    </w:rPr>
  </w:style>
  <w:style w:type="paragraph" w:customStyle="1" w:styleId="AddressTL">
    <w:name w:val="AddressTL"/>
    <w:basedOn w:val="Normal"/>
    <w:next w:val="Normal"/>
    <w:uiPriority w:val="99"/>
    <w:rsid w:val="00FF78BD"/>
    <w:pPr>
      <w:spacing w:after="720"/>
      <w:jc w:val="left"/>
    </w:pPr>
    <w:rPr>
      <w:rFonts w:ascii="Times New Roman" w:hAnsi="Times New Roman"/>
      <w:color w:val="auto"/>
      <w:sz w:val="24"/>
      <w:szCs w:val="20"/>
      <w:lang w:eastAsia="en-US"/>
    </w:rPr>
  </w:style>
  <w:style w:type="paragraph" w:customStyle="1" w:styleId="AddressTR">
    <w:name w:val="AddressTR"/>
    <w:basedOn w:val="Normal"/>
    <w:next w:val="Normal"/>
    <w:uiPriority w:val="99"/>
    <w:rsid w:val="00FF78BD"/>
    <w:pPr>
      <w:spacing w:after="720"/>
      <w:ind w:left="5103"/>
      <w:jc w:val="left"/>
    </w:pPr>
    <w:rPr>
      <w:rFonts w:ascii="Times New Roman" w:hAnsi="Times New Roman"/>
      <w:color w:val="auto"/>
      <w:sz w:val="24"/>
      <w:szCs w:val="20"/>
      <w:lang w:eastAsia="en-US"/>
    </w:rPr>
  </w:style>
  <w:style w:type="paragraph" w:customStyle="1" w:styleId="NormalLeftCol">
    <w:name w:val="Normal LeftCol"/>
    <w:basedOn w:val="Normal"/>
    <w:uiPriority w:val="99"/>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rFonts w:ascii="Times New Roman" w:hAnsi="Times New Roman"/>
      <w:noProof/>
      <w:color w:val="auto"/>
      <w:sz w:val="24"/>
      <w:szCs w:val="20"/>
      <w:lang w:eastAsia="en-US"/>
    </w:rPr>
  </w:style>
  <w:style w:type="paragraph" w:customStyle="1" w:styleId="Glossary">
    <w:name w:val="Glossary"/>
    <w:basedOn w:val="Normal"/>
    <w:uiPriority w:val="99"/>
    <w:rsid w:val="00FF78BD"/>
    <w:pPr>
      <w:tabs>
        <w:tab w:val="left" w:pos="2835"/>
      </w:tabs>
      <w:spacing w:after="120"/>
      <w:ind w:left="2835" w:hanging="2835"/>
    </w:pPr>
    <w:rPr>
      <w:rFonts w:ascii="Times New Roman" w:hAnsi="Times New Roman"/>
      <w:color w:val="auto"/>
      <w:sz w:val="24"/>
      <w:szCs w:val="20"/>
      <w:lang w:eastAsia="en-US"/>
    </w:rPr>
  </w:style>
  <w:style w:type="paragraph" w:styleId="Caption">
    <w:name w:val="caption"/>
    <w:basedOn w:val="Normal"/>
    <w:next w:val="Normal"/>
    <w:autoRedefine/>
    <w:uiPriority w:val="99"/>
    <w:qFormat/>
    <w:rsid w:val="00C07E69"/>
    <w:pPr>
      <w:spacing w:before="120" w:after="120"/>
      <w:ind w:left="360" w:firstLine="284"/>
      <w:jc w:val="left"/>
    </w:pPr>
    <w:rPr>
      <w:i/>
      <w:color w:val="auto"/>
      <w:szCs w:val="20"/>
      <w:lang w:eastAsia="en-US"/>
    </w:rPr>
  </w:style>
  <w:style w:type="paragraph" w:styleId="Closing">
    <w:name w:val="Closing"/>
    <w:basedOn w:val="Normal"/>
    <w:next w:val="Signature"/>
    <w:link w:val="ClosingChar"/>
    <w:uiPriority w:val="99"/>
    <w:rsid w:val="00FF78BD"/>
    <w:pPr>
      <w:tabs>
        <w:tab w:val="left" w:pos="5103"/>
      </w:tabs>
      <w:spacing w:before="240" w:after="120"/>
      <w:ind w:left="5103"/>
      <w:jc w:val="left"/>
    </w:pPr>
    <w:rPr>
      <w:rFonts w:ascii="Times New Roman" w:hAnsi="Times New Roman"/>
      <w:color w:val="auto"/>
      <w:sz w:val="24"/>
      <w:szCs w:val="20"/>
      <w:lang w:eastAsia="en-US"/>
    </w:rPr>
  </w:style>
  <w:style w:type="character" w:customStyle="1" w:styleId="ClosingChar">
    <w:name w:val="Closing Char"/>
    <w:basedOn w:val="DefaultParagraphFont"/>
    <w:link w:val="Closing"/>
    <w:uiPriority w:val="99"/>
    <w:rsid w:val="00FF78BD"/>
    <w:rPr>
      <w:sz w:val="24"/>
      <w:lang w:eastAsia="en-US"/>
    </w:rPr>
  </w:style>
  <w:style w:type="paragraph" w:styleId="Signature">
    <w:name w:val="Signature"/>
    <w:basedOn w:val="Normal"/>
    <w:next w:val="Contact"/>
    <w:link w:val="SignatureChar"/>
    <w:uiPriority w:val="99"/>
    <w:rsid w:val="00FF78BD"/>
    <w:pPr>
      <w:tabs>
        <w:tab w:val="left" w:pos="5103"/>
      </w:tabs>
      <w:spacing w:before="1200"/>
      <w:ind w:left="5103"/>
      <w:jc w:val="center"/>
    </w:pPr>
    <w:rPr>
      <w:rFonts w:ascii="Times New Roman" w:hAnsi="Times New Roman"/>
      <w:color w:val="auto"/>
      <w:sz w:val="24"/>
      <w:szCs w:val="20"/>
      <w:lang w:val="de-DE" w:eastAsia="en-US"/>
    </w:rPr>
  </w:style>
  <w:style w:type="character" w:customStyle="1" w:styleId="SignatureChar">
    <w:name w:val="Signature Char"/>
    <w:basedOn w:val="DefaultParagraphFont"/>
    <w:link w:val="Signature"/>
    <w:uiPriority w:val="99"/>
    <w:rsid w:val="00FF78BD"/>
    <w:rPr>
      <w:sz w:val="24"/>
      <w:lang w:val="de-DE" w:eastAsia="en-US"/>
    </w:rPr>
  </w:style>
  <w:style w:type="paragraph" w:customStyle="1" w:styleId="Contact">
    <w:name w:val="Contact"/>
    <w:basedOn w:val="Normal"/>
    <w:next w:val="Enclosures"/>
    <w:uiPriority w:val="99"/>
    <w:rsid w:val="00FF78BD"/>
    <w:pPr>
      <w:spacing w:before="480"/>
      <w:ind w:left="567" w:hanging="567"/>
      <w:jc w:val="left"/>
    </w:pPr>
    <w:rPr>
      <w:rFonts w:ascii="Times New Roman" w:hAnsi="Times New Roman"/>
      <w:color w:val="auto"/>
      <w:sz w:val="24"/>
      <w:szCs w:val="20"/>
      <w:lang w:eastAsia="en-US"/>
    </w:rPr>
  </w:style>
  <w:style w:type="paragraph" w:customStyle="1" w:styleId="Enclosures">
    <w:name w:val="Enclosures"/>
    <w:basedOn w:val="Normal"/>
    <w:next w:val="Participants"/>
    <w:uiPriority w:val="99"/>
    <w:rsid w:val="00FF78BD"/>
    <w:pPr>
      <w:keepNext/>
      <w:keepLines/>
      <w:tabs>
        <w:tab w:val="left" w:pos="5642"/>
      </w:tabs>
      <w:spacing w:before="480"/>
      <w:ind w:left="1792" w:hanging="1792"/>
      <w:jc w:val="left"/>
    </w:pPr>
    <w:rPr>
      <w:rFonts w:ascii="Times New Roman" w:hAnsi="Times New Roman"/>
      <w:color w:val="auto"/>
      <w:sz w:val="24"/>
      <w:szCs w:val="20"/>
      <w:lang w:eastAsia="en-US"/>
    </w:rPr>
  </w:style>
  <w:style w:type="paragraph" w:customStyle="1" w:styleId="Participants">
    <w:name w:val="Participants"/>
    <w:basedOn w:val="Normal"/>
    <w:next w:val="Copies"/>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Copies">
    <w:name w:val="Copies"/>
    <w:basedOn w:val="Normal"/>
    <w:next w:val="Normal"/>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References">
    <w:name w:val="References"/>
    <w:basedOn w:val="ListNumber"/>
    <w:uiPriority w:val="99"/>
    <w:rsid w:val="00FF78BD"/>
    <w:pPr>
      <w:numPr>
        <w:numId w:val="16"/>
      </w:numPr>
      <w:spacing w:after="120"/>
      <w:jc w:val="left"/>
    </w:pPr>
    <w:rPr>
      <w:rFonts w:ascii="Times New Roman" w:hAnsi="Times New Roman"/>
      <w:color w:val="auto"/>
      <w:sz w:val="24"/>
      <w:szCs w:val="20"/>
      <w:lang w:eastAsia="en-US"/>
    </w:rPr>
  </w:style>
  <w:style w:type="paragraph" w:customStyle="1" w:styleId="DoubSign">
    <w:name w:val="DoubSign"/>
    <w:basedOn w:val="Normal"/>
    <w:next w:val="Contact"/>
    <w:uiPriority w:val="99"/>
    <w:rsid w:val="00FF78BD"/>
    <w:pPr>
      <w:tabs>
        <w:tab w:val="left" w:pos="5103"/>
      </w:tabs>
      <w:spacing w:before="1200"/>
      <w:jc w:val="left"/>
    </w:pPr>
    <w:rPr>
      <w:rFonts w:ascii="Times New Roman" w:hAnsi="Times New Roman"/>
      <w:color w:val="auto"/>
      <w:sz w:val="24"/>
      <w:szCs w:val="20"/>
      <w:lang w:eastAsia="en-US"/>
    </w:rPr>
  </w:style>
  <w:style w:type="paragraph" w:styleId="ListBullet">
    <w:name w:val="List Bullet"/>
    <w:basedOn w:val="Normal"/>
    <w:uiPriority w:val="99"/>
    <w:rsid w:val="00FF78BD"/>
    <w:pPr>
      <w:numPr>
        <w:numId w:val="12"/>
      </w:numPr>
      <w:spacing w:after="120"/>
    </w:pPr>
    <w:rPr>
      <w:rFonts w:ascii="Times New Roman" w:hAnsi="Times New Roman"/>
      <w:color w:val="auto"/>
      <w:sz w:val="24"/>
      <w:szCs w:val="20"/>
      <w:lang w:eastAsia="en-US"/>
    </w:rPr>
  </w:style>
  <w:style w:type="paragraph" w:styleId="ListBullet3">
    <w:name w:val="List Bullet 3"/>
    <w:basedOn w:val="Text3"/>
    <w:uiPriority w:val="99"/>
    <w:rsid w:val="00FF78BD"/>
    <w:pPr>
      <w:numPr>
        <w:numId w:val="13"/>
      </w:numPr>
      <w:tabs>
        <w:tab w:val="left" w:pos="1134"/>
      </w:tabs>
    </w:pPr>
  </w:style>
  <w:style w:type="paragraph" w:styleId="ListContinue">
    <w:name w:val="List Continue"/>
    <w:basedOn w:val="Normal"/>
    <w:uiPriority w:val="99"/>
    <w:rsid w:val="00FF78BD"/>
    <w:pPr>
      <w:spacing w:after="120"/>
      <w:ind w:left="567"/>
    </w:pPr>
    <w:rPr>
      <w:rFonts w:ascii="Times New Roman" w:hAnsi="Times New Roman"/>
      <w:color w:val="auto"/>
      <w:sz w:val="24"/>
      <w:szCs w:val="20"/>
      <w:lang w:eastAsia="en-US"/>
    </w:rPr>
  </w:style>
  <w:style w:type="paragraph" w:styleId="ListContinue2">
    <w:name w:val="List Continue 2"/>
    <w:basedOn w:val="Normal"/>
    <w:uiPriority w:val="99"/>
    <w:rsid w:val="00FF78BD"/>
    <w:pPr>
      <w:spacing w:after="120"/>
      <w:ind w:left="851"/>
    </w:pPr>
    <w:rPr>
      <w:rFonts w:ascii="Times New Roman" w:hAnsi="Times New Roman"/>
      <w:color w:val="auto"/>
      <w:sz w:val="24"/>
      <w:szCs w:val="20"/>
      <w:lang w:eastAsia="en-US"/>
    </w:rPr>
  </w:style>
  <w:style w:type="paragraph" w:styleId="ListContinue3">
    <w:name w:val="List Continue 3"/>
    <w:basedOn w:val="Normal"/>
    <w:uiPriority w:val="99"/>
    <w:rsid w:val="00FF78BD"/>
    <w:pPr>
      <w:spacing w:after="120"/>
      <w:ind w:left="1134"/>
    </w:pPr>
    <w:rPr>
      <w:rFonts w:ascii="Times New Roman" w:hAnsi="Times New Roman"/>
      <w:color w:val="auto"/>
      <w:sz w:val="24"/>
      <w:szCs w:val="20"/>
      <w:lang w:eastAsia="en-US"/>
    </w:rPr>
  </w:style>
  <w:style w:type="paragraph" w:styleId="ListContinue4">
    <w:name w:val="List Continue 4"/>
    <w:basedOn w:val="Normal"/>
    <w:uiPriority w:val="99"/>
    <w:rsid w:val="00FF78BD"/>
    <w:pPr>
      <w:spacing w:after="120"/>
      <w:ind w:left="1418"/>
    </w:pPr>
    <w:rPr>
      <w:rFonts w:ascii="Times New Roman" w:hAnsi="Times New Roman"/>
      <w:color w:val="auto"/>
      <w:sz w:val="24"/>
      <w:szCs w:val="20"/>
      <w:lang w:eastAsia="en-US"/>
    </w:rPr>
  </w:style>
  <w:style w:type="paragraph" w:styleId="ListContinue5">
    <w:name w:val="List Continue 5"/>
    <w:basedOn w:val="Normal"/>
    <w:uiPriority w:val="99"/>
    <w:rsid w:val="00FF78BD"/>
    <w:pPr>
      <w:spacing w:after="120"/>
      <w:ind w:left="1701"/>
    </w:pPr>
    <w:rPr>
      <w:rFonts w:ascii="Times New Roman" w:hAnsi="Times New Roman"/>
      <w:color w:val="auto"/>
      <w:sz w:val="24"/>
      <w:szCs w:val="20"/>
      <w:lang w:eastAsia="en-US"/>
    </w:rPr>
  </w:style>
  <w:style w:type="paragraph" w:customStyle="1" w:styleId="NoteHead">
    <w:name w:val="NoteHead"/>
    <w:basedOn w:val="Normal"/>
    <w:next w:val="Subject"/>
    <w:uiPriority w:val="99"/>
    <w:rsid w:val="00FF78BD"/>
    <w:pPr>
      <w:spacing w:before="720" w:after="720"/>
      <w:jc w:val="center"/>
    </w:pPr>
    <w:rPr>
      <w:rFonts w:ascii="Times New Roman" w:hAnsi="Times New Roman"/>
      <w:b/>
      <w:smallCaps/>
      <w:color w:val="auto"/>
      <w:sz w:val="24"/>
      <w:szCs w:val="20"/>
      <w:lang w:eastAsia="en-US"/>
    </w:rPr>
  </w:style>
  <w:style w:type="paragraph" w:customStyle="1" w:styleId="Subject">
    <w:name w:val="Subject"/>
    <w:basedOn w:val="Normal"/>
    <w:next w:val="Normal"/>
    <w:uiPriority w:val="99"/>
    <w:rsid w:val="00FF78BD"/>
    <w:pPr>
      <w:spacing w:after="480"/>
      <w:ind w:left="1531" w:hanging="1531"/>
      <w:jc w:val="left"/>
    </w:pPr>
    <w:rPr>
      <w:rFonts w:ascii="Times New Roman" w:hAnsi="Times New Roman"/>
      <w:b/>
      <w:color w:val="auto"/>
      <w:sz w:val="24"/>
      <w:szCs w:val="20"/>
      <w:lang w:eastAsia="en-US"/>
    </w:rPr>
  </w:style>
  <w:style w:type="paragraph" w:customStyle="1" w:styleId="NoteList">
    <w:name w:val="NoteList"/>
    <w:basedOn w:val="Normal"/>
    <w:next w:val="Subject"/>
    <w:uiPriority w:val="99"/>
    <w:rsid w:val="00FF78BD"/>
    <w:pPr>
      <w:tabs>
        <w:tab w:val="left" w:pos="5823"/>
      </w:tabs>
      <w:spacing w:before="720" w:after="720"/>
      <w:ind w:left="5104" w:hanging="3119"/>
      <w:jc w:val="left"/>
    </w:pPr>
    <w:rPr>
      <w:rFonts w:ascii="Times New Roman" w:hAnsi="Times New Roman"/>
      <w:b/>
      <w:smallCaps/>
      <w:color w:val="auto"/>
      <w:sz w:val="24"/>
      <w:szCs w:val="20"/>
      <w:lang w:eastAsia="en-US"/>
    </w:rPr>
  </w:style>
  <w:style w:type="paragraph" w:customStyle="1" w:styleId="NumPar1">
    <w:name w:val="NumPar 1"/>
    <w:basedOn w:val="Heading1"/>
    <w:next w:val="Text1"/>
    <w:uiPriority w:val="99"/>
    <w:rsid w:val="00FF78BD"/>
    <w:pPr>
      <w:keepNext w:val="0"/>
      <w:spacing w:before="0" w:after="120"/>
      <w:outlineLvl w:val="9"/>
    </w:pPr>
    <w:rPr>
      <w:rFonts w:ascii="Calibri" w:hAnsi="Calibri" w:cs="Times New Roman"/>
      <w:b w:val="0"/>
      <w:bCs w:val="0"/>
      <w:color w:val="auto"/>
      <w:kern w:val="0"/>
      <w:sz w:val="22"/>
      <w:szCs w:val="20"/>
      <w:lang w:eastAsia="en-US"/>
    </w:rPr>
  </w:style>
  <w:style w:type="paragraph" w:customStyle="1" w:styleId="NumPar2">
    <w:name w:val="NumPar 2"/>
    <w:basedOn w:val="Heading2"/>
    <w:next w:val="Text2"/>
    <w:uiPriority w:val="99"/>
    <w:rsid w:val="00FF78BD"/>
    <w:pPr>
      <w:keepNext w:val="0"/>
      <w:spacing w:before="60" w:after="120"/>
      <w:outlineLvl w:val="9"/>
    </w:pPr>
    <w:rPr>
      <w:rFonts w:ascii="Calibri" w:hAnsi="Calibri" w:cs="Calibri"/>
      <w:b w:val="0"/>
      <w:bCs w:val="0"/>
      <w:iCs w:val="0"/>
      <w:color w:val="auto"/>
      <w:szCs w:val="20"/>
      <w:lang w:val="en-US" w:eastAsia="en-US"/>
    </w:rPr>
  </w:style>
  <w:style w:type="paragraph" w:customStyle="1" w:styleId="NumPar3">
    <w:name w:val="NumPar 3"/>
    <w:basedOn w:val="Heading3"/>
    <w:next w:val="Text3"/>
    <w:uiPriority w:val="99"/>
    <w:rsid w:val="00FF78BD"/>
    <w:pPr>
      <w:keepNext w:val="0"/>
      <w:spacing w:before="60" w:after="120"/>
      <w:outlineLvl w:val="9"/>
    </w:pPr>
    <w:rPr>
      <w:rFonts w:ascii="Times New Roman" w:hAnsi="Times New Roman" w:cs="Times New Roman"/>
      <w:b w:val="0"/>
      <w:bCs w:val="0"/>
      <w:color w:val="auto"/>
      <w:sz w:val="22"/>
      <w:szCs w:val="20"/>
      <w:lang w:eastAsia="en-US"/>
    </w:rPr>
  </w:style>
  <w:style w:type="paragraph" w:customStyle="1" w:styleId="NumPar4">
    <w:name w:val="NumPar 4"/>
    <w:basedOn w:val="Heading4"/>
    <w:next w:val="Text4"/>
    <w:uiPriority w:val="99"/>
    <w:rsid w:val="00FF78BD"/>
    <w:pPr>
      <w:keepNext w:val="0"/>
      <w:outlineLvl w:val="9"/>
    </w:pPr>
    <w:rPr>
      <w:i w:val="0"/>
    </w:rPr>
  </w:style>
  <w:style w:type="paragraph" w:styleId="PlainText">
    <w:name w:val="Plain Text"/>
    <w:basedOn w:val="Normal"/>
    <w:link w:val="PlainTextChar"/>
    <w:uiPriority w:val="99"/>
    <w:rsid w:val="00FF78BD"/>
    <w:pPr>
      <w:spacing w:after="120"/>
    </w:pPr>
    <w:rPr>
      <w:rFonts w:ascii="Courier New" w:hAnsi="Courier New"/>
      <w:color w:val="auto"/>
      <w:szCs w:val="20"/>
      <w:lang w:eastAsia="en-US"/>
    </w:rPr>
  </w:style>
  <w:style w:type="character" w:customStyle="1" w:styleId="PlainTextChar">
    <w:name w:val="Plain Text Char"/>
    <w:basedOn w:val="DefaultParagraphFont"/>
    <w:link w:val="PlainText"/>
    <w:uiPriority w:val="99"/>
    <w:rsid w:val="00FF78BD"/>
    <w:rPr>
      <w:rFonts w:ascii="Courier New" w:hAnsi="Courier New"/>
      <w:lang w:eastAsia="en-US"/>
    </w:rPr>
  </w:style>
  <w:style w:type="paragraph" w:styleId="Subtitle">
    <w:name w:val="Subtitle"/>
    <w:basedOn w:val="Normal"/>
    <w:link w:val="SubtitleChar"/>
    <w:uiPriority w:val="99"/>
    <w:qFormat/>
    <w:rsid w:val="00FF78BD"/>
    <w:pPr>
      <w:spacing w:after="60"/>
      <w:jc w:val="center"/>
      <w:outlineLvl w:val="1"/>
    </w:pPr>
    <w:rPr>
      <w:rFonts w:ascii="Arial" w:hAnsi="Arial"/>
      <w:color w:val="auto"/>
      <w:sz w:val="24"/>
      <w:szCs w:val="20"/>
      <w:lang w:eastAsia="en-US"/>
    </w:rPr>
  </w:style>
  <w:style w:type="character" w:customStyle="1" w:styleId="SubtitleChar">
    <w:name w:val="Subtitle Char"/>
    <w:basedOn w:val="DefaultParagraphFont"/>
    <w:link w:val="Subtitle"/>
    <w:uiPriority w:val="99"/>
    <w:rsid w:val="00FF78BD"/>
    <w:rPr>
      <w:rFonts w:ascii="Arial" w:hAnsi="Arial"/>
      <w:sz w:val="24"/>
      <w:lang w:eastAsia="en-US"/>
    </w:rPr>
  </w:style>
  <w:style w:type="paragraph" w:styleId="TableofAuthorities">
    <w:name w:val="table of authorities"/>
    <w:basedOn w:val="Normal"/>
    <w:next w:val="Normal"/>
    <w:uiPriority w:val="99"/>
    <w:rsid w:val="00FF78BD"/>
    <w:pPr>
      <w:spacing w:after="120"/>
      <w:ind w:left="240" w:hanging="240"/>
    </w:pPr>
    <w:rPr>
      <w:rFonts w:ascii="Times New Roman" w:hAnsi="Times New Roman"/>
      <w:color w:val="auto"/>
      <w:sz w:val="24"/>
      <w:szCs w:val="20"/>
      <w:lang w:eastAsia="en-US"/>
    </w:rPr>
  </w:style>
  <w:style w:type="paragraph" w:styleId="TableofFigures">
    <w:name w:val="table of figures"/>
    <w:basedOn w:val="Normal"/>
    <w:next w:val="Normal"/>
    <w:uiPriority w:val="99"/>
    <w:rsid w:val="00FF78BD"/>
    <w:pPr>
      <w:spacing w:after="120"/>
      <w:ind w:left="480" w:hanging="480"/>
    </w:pPr>
    <w:rPr>
      <w:rFonts w:ascii="Times New Roman" w:hAnsi="Times New Roman"/>
      <w:color w:val="auto"/>
      <w:sz w:val="24"/>
      <w:szCs w:val="20"/>
      <w:lang w:eastAsia="en-US"/>
    </w:rPr>
  </w:style>
  <w:style w:type="paragraph" w:styleId="Title">
    <w:name w:val="Title"/>
    <w:basedOn w:val="Normal"/>
    <w:next w:val="SubTitle1"/>
    <w:link w:val="TitleChar"/>
    <w:uiPriority w:val="99"/>
    <w:qFormat/>
    <w:rsid w:val="00FF78BD"/>
    <w:pPr>
      <w:spacing w:after="480"/>
      <w:jc w:val="center"/>
    </w:pPr>
    <w:rPr>
      <w:rFonts w:ascii="Times New Roman" w:hAnsi="Times New Roman"/>
      <w:b/>
      <w:color w:val="auto"/>
      <w:kern w:val="28"/>
      <w:sz w:val="48"/>
      <w:szCs w:val="20"/>
      <w:lang w:eastAsia="en-US"/>
    </w:rPr>
  </w:style>
  <w:style w:type="character" w:customStyle="1" w:styleId="TitleChar">
    <w:name w:val="Title Char"/>
    <w:basedOn w:val="DefaultParagraphFont"/>
    <w:link w:val="Title"/>
    <w:uiPriority w:val="99"/>
    <w:rsid w:val="00FF78BD"/>
    <w:rPr>
      <w:b/>
      <w:kern w:val="28"/>
      <w:sz w:val="48"/>
      <w:lang w:eastAsia="en-US"/>
    </w:rPr>
  </w:style>
  <w:style w:type="paragraph" w:customStyle="1" w:styleId="SubTitle1">
    <w:name w:val="SubTitle 1"/>
    <w:basedOn w:val="Normal"/>
    <w:next w:val="Normal"/>
    <w:uiPriority w:val="99"/>
    <w:rsid w:val="00FF78BD"/>
    <w:pPr>
      <w:spacing w:after="120"/>
      <w:jc w:val="center"/>
    </w:pPr>
    <w:rPr>
      <w:rFonts w:ascii="Times New Roman" w:hAnsi="Times New Roman"/>
      <w:b/>
      <w:color w:val="auto"/>
      <w:sz w:val="40"/>
      <w:szCs w:val="20"/>
      <w:lang w:eastAsia="en-US"/>
    </w:rPr>
  </w:style>
  <w:style w:type="paragraph" w:styleId="TOAHeading">
    <w:name w:val="toa heading"/>
    <w:basedOn w:val="Normal"/>
    <w:next w:val="Normal"/>
    <w:uiPriority w:val="99"/>
    <w:rsid w:val="00FF78BD"/>
    <w:pPr>
      <w:spacing w:before="120" w:after="120"/>
    </w:pPr>
    <w:rPr>
      <w:rFonts w:ascii="Arial" w:hAnsi="Arial"/>
      <w:b/>
      <w:color w:val="auto"/>
      <w:sz w:val="24"/>
      <w:szCs w:val="20"/>
      <w:lang w:eastAsia="en-US"/>
    </w:rPr>
  </w:style>
  <w:style w:type="paragraph" w:styleId="TOC4">
    <w:name w:val="toc 4"/>
    <w:basedOn w:val="Normal"/>
    <w:next w:val="Normal"/>
    <w:rsid w:val="00FF78BD"/>
    <w:pPr>
      <w:tabs>
        <w:tab w:val="right" w:leader="dot" w:pos="8641"/>
      </w:tabs>
      <w:spacing w:before="20" w:after="60"/>
      <w:ind w:left="709" w:right="720" w:hanging="709"/>
    </w:pPr>
    <w:rPr>
      <w:rFonts w:ascii="Times New Roman" w:hAnsi="Times New Roman"/>
      <w:noProof/>
      <w:color w:val="auto"/>
      <w:szCs w:val="20"/>
      <w:lang w:eastAsia="en-US"/>
    </w:rPr>
  </w:style>
  <w:style w:type="paragraph" w:styleId="TOC5">
    <w:name w:val="toc 5"/>
    <w:basedOn w:val="Normal"/>
    <w:next w:val="Normal"/>
    <w:uiPriority w:val="99"/>
    <w:rsid w:val="00FF78BD"/>
    <w:pPr>
      <w:tabs>
        <w:tab w:val="right" w:leader="dot" w:pos="8641"/>
      </w:tabs>
      <w:spacing w:before="240" w:after="120"/>
      <w:ind w:right="720"/>
    </w:pPr>
    <w:rPr>
      <w:rFonts w:ascii="Times New Roman" w:hAnsi="Times New Roman"/>
      <w:caps/>
      <w:color w:val="auto"/>
      <w:sz w:val="24"/>
      <w:szCs w:val="20"/>
      <w:lang w:eastAsia="en-US"/>
    </w:rPr>
  </w:style>
  <w:style w:type="paragraph" w:styleId="TOC6">
    <w:name w:val="toc 6"/>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7">
    <w:name w:val="toc 7"/>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8">
    <w:name w:val="toc 8"/>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9">
    <w:name w:val="toc 9"/>
    <w:basedOn w:val="Normal"/>
    <w:next w:val="Normal"/>
    <w:autoRedefine/>
    <w:uiPriority w:val="39"/>
    <w:rsid w:val="00FF78BD"/>
    <w:pPr>
      <w:spacing w:after="120"/>
    </w:pPr>
    <w:rPr>
      <w:rFonts w:ascii="Times New Roman" w:hAnsi="Times New Roman"/>
      <w:color w:val="auto"/>
      <w:sz w:val="24"/>
      <w:szCs w:val="20"/>
      <w:lang w:eastAsia="en-US"/>
    </w:rPr>
  </w:style>
  <w:style w:type="paragraph" w:customStyle="1" w:styleId="YReferences">
    <w:name w:val="YReferences"/>
    <w:basedOn w:val="Normal"/>
    <w:next w:val="Normal"/>
    <w:uiPriority w:val="99"/>
    <w:rsid w:val="00FF78BD"/>
    <w:pPr>
      <w:spacing w:after="480"/>
      <w:ind w:left="1531" w:hanging="1531"/>
    </w:pPr>
    <w:rPr>
      <w:rFonts w:ascii="Times New Roman" w:hAnsi="Times New Roman"/>
      <w:color w:val="auto"/>
      <w:sz w:val="24"/>
      <w:szCs w:val="20"/>
      <w:lang w:eastAsia="en-US"/>
    </w:rPr>
  </w:style>
  <w:style w:type="paragraph" w:customStyle="1" w:styleId="ListBullet1">
    <w:name w:val="List Bullet 1"/>
    <w:basedOn w:val="Text1"/>
    <w:uiPriority w:val="99"/>
    <w:rsid w:val="00FF78BD"/>
    <w:pPr>
      <w:numPr>
        <w:numId w:val="17"/>
      </w:numPr>
      <w:tabs>
        <w:tab w:val="left" w:pos="567"/>
      </w:tabs>
    </w:pPr>
  </w:style>
  <w:style w:type="paragraph" w:customStyle="1" w:styleId="ListDash">
    <w:name w:val="List Dash"/>
    <w:basedOn w:val="Normal"/>
    <w:uiPriority w:val="99"/>
    <w:rsid w:val="00FF78BD"/>
    <w:pPr>
      <w:numPr>
        <w:numId w:val="18"/>
      </w:numPr>
      <w:spacing w:after="120"/>
    </w:pPr>
    <w:rPr>
      <w:rFonts w:ascii="Times New Roman" w:hAnsi="Times New Roman"/>
      <w:color w:val="auto"/>
      <w:sz w:val="24"/>
      <w:szCs w:val="20"/>
      <w:lang w:eastAsia="en-US"/>
    </w:rPr>
  </w:style>
  <w:style w:type="paragraph" w:customStyle="1" w:styleId="ListDash1">
    <w:name w:val="List Dash 1"/>
    <w:basedOn w:val="Text1"/>
    <w:uiPriority w:val="99"/>
    <w:rsid w:val="00FF78BD"/>
    <w:pPr>
      <w:numPr>
        <w:numId w:val="19"/>
      </w:numPr>
      <w:tabs>
        <w:tab w:val="clear" w:pos="765"/>
        <w:tab w:val="left" w:pos="567"/>
      </w:tabs>
      <w:ind w:left="568" w:hanging="284"/>
    </w:pPr>
  </w:style>
  <w:style w:type="paragraph" w:customStyle="1" w:styleId="ListDash2">
    <w:name w:val="List Dash 2"/>
    <w:basedOn w:val="Text1"/>
    <w:uiPriority w:val="99"/>
    <w:rsid w:val="00FF78BD"/>
    <w:pPr>
      <w:numPr>
        <w:numId w:val="20"/>
      </w:numPr>
      <w:tabs>
        <w:tab w:val="clear" w:pos="1360"/>
        <w:tab w:val="left" w:pos="851"/>
      </w:tabs>
      <w:ind w:left="851" w:hanging="284"/>
    </w:pPr>
  </w:style>
  <w:style w:type="paragraph" w:customStyle="1" w:styleId="ListDash3">
    <w:name w:val="List Dash 3"/>
    <w:basedOn w:val="Text3"/>
    <w:uiPriority w:val="99"/>
    <w:rsid w:val="00FF78BD"/>
    <w:pPr>
      <w:numPr>
        <w:numId w:val="14"/>
      </w:numPr>
      <w:tabs>
        <w:tab w:val="clear" w:pos="2199"/>
        <w:tab w:val="left" w:pos="1134"/>
      </w:tabs>
      <w:ind w:left="1135" w:hanging="284"/>
    </w:pPr>
  </w:style>
  <w:style w:type="paragraph" w:customStyle="1" w:styleId="ListDash4">
    <w:name w:val="List Dash 4"/>
    <w:basedOn w:val="Text4"/>
    <w:uiPriority w:val="99"/>
    <w:rsid w:val="00FF78BD"/>
    <w:pPr>
      <w:numPr>
        <w:numId w:val="15"/>
      </w:numPr>
      <w:tabs>
        <w:tab w:val="clear" w:pos="3163"/>
        <w:tab w:val="left" w:pos="1418"/>
      </w:tabs>
      <w:ind w:left="1418" w:hanging="284"/>
    </w:pPr>
  </w:style>
  <w:style w:type="paragraph" w:customStyle="1" w:styleId="ListNumberLevel2">
    <w:name w:val="List Number (Level 2)"/>
    <w:basedOn w:val="Normal"/>
    <w:uiPriority w:val="99"/>
    <w:rsid w:val="00FF78BD"/>
    <w:pPr>
      <w:tabs>
        <w:tab w:val="num" w:pos="907"/>
      </w:tabs>
      <w:spacing w:after="120"/>
      <w:ind w:left="907" w:hanging="453"/>
    </w:pPr>
    <w:rPr>
      <w:rFonts w:ascii="Times New Roman" w:hAnsi="Times New Roman"/>
      <w:color w:val="auto"/>
      <w:sz w:val="24"/>
      <w:szCs w:val="20"/>
      <w:lang w:eastAsia="en-US"/>
    </w:rPr>
  </w:style>
  <w:style w:type="paragraph" w:customStyle="1" w:styleId="ListNumberLevel3">
    <w:name w:val="List Number (Level 3)"/>
    <w:basedOn w:val="Normal"/>
    <w:uiPriority w:val="99"/>
    <w:rsid w:val="00FF78BD"/>
    <w:pPr>
      <w:tabs>
        <w:tab w:val="num" w:pos="1361"/>
      </w:tabs>
      <w:spacing w:after="120"/>
      <w:ind w:left="1361" w:hanging="454"/>
    </w:pPr>
    <w:rPr>
      <w:rFonts w:ascii="Times New Roman" w:hAnsi="Times New Roman"/>
      <w:color w:val="auto"/>
      <w:sz w:val="24"/>
      <w:szCs w:val="20"/>
      <w:lang w:eastAsia="en-US"/>
    </w:rPr>
  </w:style>
  <w:style w:type="paragraph" w:customStyle="1" w:styleId="ListNumberLevel4">
    <w:name w:val="List Number (Level 4)"/>
    <w:basedOn w:val="Normal"/>
    <w:uiPriority w:val="99"/>
    <w:rsid w:val="00FF78BD"/>
    <w:pPr>
      <w:tabs>
        <w:tab w:val="num" w:pos="1814"/>
      </w:tabs>
      <w:spacing w:after="120"/>
      <w:ind w:left="1814" w:hanging="453"/>
    </w:pPr>
    <w:rPr>
      <w:rFonts w:ascii="Times New Roman" w:hAnsi="Times New Roman"/>
      <w:color w:val="auto"/>
      <w:sz w:val="24"/>
      <w:szCs w:val="20"/>
      <w:lang w:eastAsia="en-US"/>
    </w:rPr>
  </w:style>
  <w:style w:type="paragraph" w:customStyle="1" w:styleId="ListNumber1">
    <w:name w:val="List Number 1"/>
    <w:basedOn w:val="Text1"/>
    <w:uiPriority w:val="99"/>
    <w:rsid w:val="00FF78BD"/>
    <w:pPr>
      <w:numPr>
        <w:numId w:val="21"/>
      </w:numPr>
    </w:pPr>
  </w:style>
  <w:style w:type="paragraph" w:customStyle="1" w:styleId="ListNumber1Level2">
    <w:name w:val="List Number 1 (Level 2)"/>
    <w:basedOn w:val="Text1"/>
    <w:uiPriority w:val="99"/>
    <w:rsid w:val="00FF78BD"/>
    <w:pPr>
      <w:numPr>
        <w:ilvl w:val="1"/>
        <w:numId w:val="21"/>
      </w:numPr>
    </w:pPr>
  </w:style>
  <w:style w:type="paragraph" w:customStyle="1" w:styleId="ListNumber1Level3">
    <w:name w:val="List Number 1 (Level 3)"/>
    <w:basedOn w:val="Text1"/>
    <w:uiPriority w:val="99"/>
    <w:rsid w:val="00FF78BD"/>
    <w:pPr>
      <w:numPr>
        <w:ilvl w:val="2"/>
        <w:numId w:val="21"/>
      </w:numPr>
    </w:pPr>
  </w:style>
  <w:style w:type="paragraph" w:customStyle="1" w:styleId="ListNumber1Level4">
    <w:name w:val="List Number 1 (Level 4)"/>
    <w:basedOn w:val="Text1"/>
    <w:uiPriority w:val="99"/>
    <w:rsid w:val="00FF78BD"/>
    <w:pPr>
      <w:numPr>
        <w:ilvl w:val="3"/>
        <w:numId w:val="21"/>
      </w:numPr>
    </w:pPr>
  </w:style>
  <w:style w:type="paragraph" w:customStyle="1" w:styleId="ListNumber2Level2">
    <w:name w:val="List Number 2 (Level 2)"/>
    <w:basedOn w:val="Text2"/>
    <w:uiPriority w:val="99"/>
    <w:rsid w:val="00FF78BD"/>
    <w:pPr>
      <w:tabs>
        <w:tab w:val="num" w:pos="907"/>
      </w:tabs>
      <w:ind w:left="907" w:hanging="453"/>
    </w:pPr>
  </w:style>
  <w:style w:type="paragraph" w:customStyle="1" w:styleId="ListNumber2Level3">
    <w:name w:val="List Number 2 (Level 3)"/>
    <w:basedOn w:val="Text2"/>
    <w:uiPriority w:val="99"/>
    <w:rsid w:val="00FF78BD"/>
    <w:pPr>
      <w:tabs>
        <w:tab w:val="num" w:pos="1361"/>
      </w:tabs>
      <w:ind w:left="1361" w:hanging="454"/>
    </w:pPr>
  </w:style>
  <w:style w:type="paragraph" w:customStyle="1" w:styleId="ListNumber2Level4">
    <w:name w:val="List Number 2 (Level 4)"/>
    <w:basedOn w:val="Text2"/>
    <w:uiPriority w:val="99"/>
    <w:rsid w:val="00FF78BD"/>
    <w:pPr>
      <w:tabs>
        <w:tab w:val="num" w:pos="1814"/>
      </w:tabs>
      <w:ind w:left="1814" w:hanging="453"/>
    </w:pPr>
  </w:style>
  <w:style w:type="paragraph" w:customStyle="1" w:styleId="ListNumber3Level2">
    <w:name w:val="List Number 3 (Level 2)"/>
    <w:basedOn w:val="Text3"/>
    <w:uiPriority w:val="99"/>
    <w:rsid w:val="00FF78BD"/>
    <w:pPr>
      <w:tabs>
        <w:tab w:val="num" w:pos="907"/>
      </w:tabs>
      <w:ind w:left="907" w:hanging="453"/>
    </w:pPr>
  </w:style>
  <w:style w:type="paragraph" w:customStyle="1" w:styleId="ListNumber3Level3">
    <w:name w:val="List Number 3 (Level 3)"/>
    <w:basedOn w:val="Text3"/>
    <w:uiPriority w:val="99"/>
    <w:rsid w:val="00FF78BD"/>
    <w:pPr>
      <w:tabs>
        <w:tab w:val="num" w:pos="1361"/>
      </w:tabs>
      <w:ind w:left="1361" w:hanging="454"/>
    </w:pPr>
  </w:style>
  <w:style w:type="paragraph" w:customStyle="1" w:styleId="ListNumber3Level4">
    <w:name w:val="List Number 3 (Level 4)"/>
    <w:basedOn w:val="Text3"/>
    <w:uiPriority w:val="99"/>
    <w:rsid w:val="00FF78BD"/>
    <w:pPr>
      <w:tabs>
        <w:tab w:val="num" w:pos="1814"/>
      </w:tabs>
      <w:ind w:left="1814" w:hanging="453"/>
    </w:pPr>
  </w:style>
  <w:style w:type="paragraph" w:customStyle="1" w:styleId="ListNumber4Level2">
    <w:name w:val="List Number 4 (Level 2)"/>
    <w:basedOn w:val="Text4"/>
    <w:uiPriority w:val="99"/>
    <w:rsid w:val="00FF78BD"/>
    <w:pPr>
      <w:tabs>
        <w:tab w:val="num" w:pos="907"/>
      </w:tabs>
      <w:ind w:left="907" w:hanging="453"/>
    </w:pPr>
  </w:style>
  <w:style w:type="paragraph" w:customStyle="1" w:styleId="ListNumber4Level3">
    <w:name w:val="List Number 4 (Level 3)"/>
    <w:basedOn w:val="Text4"/>
    <w:uiPriority w:val="99"/>
    <w:rsid w:val="00FF78BD"/>
    <w:pPr>
      <w:tabs>
        <w:tab w:val="num" w:pos="1361"/>
      </w:tabs>
      <w:ind w:left="1361" w:hanging="454"/>
    </w:pPr>
  </w:style>
  <w:style w:type="paragraph" w:customStyle="1" w:styleId="ListNumber4Level4">
    <w:name w:val="List Number 4 (Level 4)"/>
    <w:basedOn w:val="Text4"/>
    <w:uiPriority w:val="99"/>
    <w:rsid w:val="00FF78BD"/>
    <w:pPr>
      <w:tabs>
        <w:tab w:val="num" w:pos="1814"/>
      </w:tabs>
      <w:ind w:left="1814" w:hanging="453"/>
    </w:pPr>
  </w:style>
  <w:style w:type="paragraph" w:customStyle="1" w:styleId="FITTable">
    <w:name w:val="FIT Table"/>
    <w:basedOn w:val="Normal"/>
    <w:uiPriority w:val="99"/>
    <w:rsid w:val="00FF78BD"/>
    <w:pPr>
      <w:spacing w:before="60" w:after="60"/>
    </w:pPr>
    <w:rPr>
      <w:rFonts w:ascii="Times New Roman" w:hAnsi="Times New Roman"/>
      <w:color w:val="auto"/>
      <w:sz w:val="24"/>
      <w:szCs w:val="20"/>
      <w:lang w:eastAsia="en-US"/>
    </w:rPr>
  </w:style>
  <w:style w:type="paragraph" w:customStyle="1" w:styleId="Disclaimer">
    <w:name w:val="Disclaimer"/>
    <w:basedOn w:val="Normal"/>
    <w:uiPriority w:val="99"/>
    <w:rsid w:val="00FF78BD"/>
    <w:pPr>
      <w:keepLines/>
      <w:pBdr>
        <w:top w:val="single" w:sz="4" w:space="1" w:color="auto"/>
      </w:pBdr>
      <w:spacing w:before="480"/>
    </w:pPr>
    <w:rPr>
      <w:rFonts w:ascii="Times New Roman" w:hAnsi="Times New Roman"/>
      <w:i/>
      <w:color w:val="auto"/>
      <w:sz w:val="24"/>
      <w:szCs w:val="20"/>
      <w:lang w:eastAsia="en-US"/>
    </w:rPr>
  </w:style>
  <w:style w:type="paragraph" w:customStyle="1" w:styleId="SubTitle2">
    <w:name w:val="SubTitle 2"/>
    <w:basedOn w:val="Normal"/>
    <w:uiPriority w:val="99"/>
    <w:rsid w:val="00FF78BD"/>
    <w:pPr>
      <w:spacing w:after="120"/>
      <w:jc w:val="center"/>
    </w:pPr>
    <w:rPr>
      <w:rFonts w:ascii="Times New Roman" w:hAnsi="Times New Roman"/>
      <w:b/>
      <w:color w:val="auto"/>
      <w:sz w:val="32"/>
      <w:szCs w:val="20"/>
      <w:lang w:eastAsia="en-US"/>
    </w:rPr>
  </w:style>
  <w:style w:type="character" w:styleId="Strong">
    <w:name w:val="Strong"/>
    <w:uiPriority w:val="22"/>
    <w:qFormat/>
    <w:rsid w:val="00FF78BD"/>
    <w:rPr>
      <w:b/>
    </w:rPr>
  </w:style>
  <w:style w:type="paragraph" w:customStyle="1" w:styleId="Heading1Annex">
    <w:name w:val="Heading 1 Annex"/>
    <w:basedOn w:val="Heading1"/>
    <w:next w:val="Normal"/>
    <w:uiPriority w:val="99"/>
    <w:rsid w:val="00FF78BD"/>
    <w:pPr>
      <w:pageBreakBefore/>
      <w:overflowPunct w:val="0"/>
      <w:autoSpaceDE w:val="0"/>
      <w:autoSpaceDN w:val="0"/>
      <w:adjustRightInd w:val="0"/>
      <w:spacing w:after="240"/>
      <w:jc w:val="left"/>
      <w:textAlignment w:val="baseline"/>
    </w:pPr>
    <w:rPr>
      <w:rFonts w:ascii="Calibri" w:hAnsi="Calibri" w:cs="Times New Roman"/>
      <w:bCs w:val="0"/>
      <w:smallCaps/>
      <w:noProof/>
      <w:color w:val="auto"/>
      <w:kern w:val="0"/>
      <w:szCs w:val="28"/>
      <w:lang w:eastAsia="en-US"/>
    </w:rPr>
  </w:style>
  <w:style w:type="paragraph" w:customStyle="1" w:styleId="HistoryTable">
    <w:name w:val="HistoryTable"/>
    <w:basedOn w:val="Normal"/>
    <w:uiPriority w:val="99"/>
    <w:rsid w:val="00FF78BD"/>
    <w:pPr>
      <w:spacing w:before="60" w:after="60"/>
      <w:jc w:val="left"/>
    </w:pPr>
    <w:rPr>
      <w:rFonts w:ascii="Times New Roman" w:hAnsi="Times New Roman"/>
      <w:color w:val="auto"/>
      <w:szCs w:val="20"/>
      <w:lang w:eastAsia="fr-FR"/>
    </w:rPr>
  </w:style>
  <w:style w:type="paragraph" w:styleId="BlockText">
    <w:name w:val="Block Text"/>
    <w:basedOn w:val="Normal"/>
    <w:uiPriority w:val="99"/>
    <w:rsid w:val="00FF78BD"/>
    <w:pPr>
      <w:spacing w:after="120"/>
      <w:ind w:left="1440" w:right="1440"/>
    </w:pPr>
    <w:rPr>
      <w:rFonts w:ascii="Times New Roman" w:hAnsi="Times New Roman"/>
      <w:color w:val="auto"/>
      <w:sz w:val="24"/>
      <w:szCs w:val="20"/>
      <w:lang w:eastAsia="en-US"/>
    </w:rPr>
  </w:style>
  <w:style w:type="paragraph" w:styleId="BodyText2">
    <w:name w:val="Body Text 2"/>
    <w:basedOn w:val="Normal"/>
    <w:link w:val="BodyText2Char"/>
    <w:uiPriority w:val="99"/>
    <w:rsid w:val="00FF78BD"/>
    <w:pPr>
      <w:spacing w:after="120" w:line="480" w:lineRule="auto"/>
    </w:pPr>
    <w:rPr>
      <w:rFonts w:ascii="Times New Roman" w:hAnsi="Times New Roman"/>
      <w:color w:val="auto"/>
      <w:sz w:val="24"/>
      <w:szCs w:val="20"/>
      <w:lang w:eastAsia="en-US"/>
    </w:rPr>
  </w:style>
  <w:style w:type="character" w:customStyle="1" w:styleId="BodyText2Char">
    <w:name w:val="Body Text 2 Char"/>
    <w:basedOn w:val="DefaultParagraphFont"/>
    <w:link w:val="BodyText2"/>
    <w:uiPriority w:val="99"/>
    <w:rsid w:val="00FF78BD"/>
    <w:rPr>
      <w:sz w:val="24"/>
      <w:lang w:eastAsia="en-US"/>
    </w:rPr>
  </w:style>
  <w:style w:type="paragraph" w:styleId="BodyText3">
    <w:name w:val="Body Text 3"/>
    <w:basedOn w:val="Normal"/>
    <w:link w:val="BodyText3Char"/>
    <w:uiPriority w:val="99"/>
    <w:rsid w:val="00FF78BD"/>
    <w:pPr>
      <w:spacing w:after="120"/>
    </w:pPr>
    <w:rPr>
      <w:rFonts w:ascii="Times New Roman" w:hAnsi="Times New Roman"/>
      <w:color w:val="auto"/>
      <w:sz w:val="16"/>
      <w:szCs w:val="20"/>
      <w:lang w:eastAsia="en-US"/>
    </w:rPr>
  </w:style>
  <w:style w:type="character" w:customStyle="1" w:styleId="BodyText3Char">
    <w:name w:val="Body Text 3 Char"/>
    <w:basedOn w:val="DefaultParagraphFont"/>
    <w:link w:val="BodyText3"/>
    <w:uiPriority w:val="99"/>
    <w:rsid w:val="00FF78BD"/>
    <w:rPr>
      <w:sz w:val="16"/>
      <w:lang w:eastAsia="en-US"/>
    </w:rPr>
  </w:style>
  <w:style w:type="paragraph" w:styleId="BodyTextFirstIndent">
    <w:name w:val="Body Text First Indent"/>
    <w:basedOn w:val="BodyText"/>
    <w:link w:val="BodyTextFirstIndentChar"/>
    <w:uiPriority w:val="99"/>
    <w:rsid w:val="00FF78BD"/>
    <w:pPr>
      <w:ind w:firstLine="210"/>
    </w:pPr>
    <w:rPr>
      <w:rFonts w:ascii="Times New Roman" w:hAnsi="Times New Roman"/>
      <w:color w:val="auto"/>
      <w:sz w:val="24"/>
      <w:szCs w:val="20"/>
      <w:lang w:eastAsia="en-US"/>
    </w:rPr>
  </w:style>
  <w:style w:type="character" w:customStyle="1" w:styleId="BodyTextFirstIndentChar">
    <w:name w:val="Body Text First Indent Char"/>
    <w:basedOn w:val="BodyTextChar"/>
    <w:link w:val="BodyTextFirstIndent"/>
    <w:uiPriority w:val="99"/>
    <w:rsid w:val="00FF78BD"/>
    <w:rPr>
      <w:rFonts w:ascii="Verdana" w:hAnsi="Verdana"/>
      <w:color w:val="333333"/>
      <w:sz w:val="24"/>
      <w:szCs w:val="24"/>
      <w:lang w:val="en-GB" w:eastAsia="en-US" w:bidi="ar-SA"/>
    </w:rPr>
  </w:style>
  <w:style w:type="paragraph" w:styleId="BodyTextIndent">
    <w:name w:val="Body Text Indent"/>
    <w:basedOn w:val="Normal"/>
    <w:link w:val="BodyTextIndentChar"/>
    <w:uiPriority w:val="99"/>
    <w:rsid w:val="00FF78BD"/>
    <w:pPr>
      <w:spacing w:after="120"/>
      <w:ind w:left="283"/>
    </w:pPr>
    <w:rPr>
      <w:rFonts w:ascii="Times New Roman" w:hAnsi="Times New Roman"/>
      <w:color w:val="auto"/>
      <w:sz w:val="24"/>
      <w:szCs w:val="20"/>
      <w:lang w:eastAsia="en-US"/>
    </w:rPr>
  </w:style>
  <w:style w:type="character" w:customStyle="1" w:styleId="BodyTextIndentChar">
    <w:name w:val="Body Text Indent Char"/>
    <w:basedOn w:val="DefaultParagraphFont"/>
    <w:link w:val="BodyTextIndent"/>
    <w:uiPriority w:val="99"/>
    <w:rsid w:val="00FF78BD"/>
    <w:rPr>
      <w:sz w:val="24"/>
      <w:lang w:eastAsia="en-US"/>
    </w:rPr>
  </w:style>
  <w:style w:type="paragraph" w:styleId="BodyTextFirstIndent2">
    <w:name w:val="Body Text First Indent 2"/>
    <w:basedOn w:val="BodyTextIndent"/>
    <w:link w:val="BodyTextFirstIndent2Char"/>
    <w:uiPriority w:val="99"/>
    <w:rsid w:val="00FF78BD"/>
    <w:pPr>
      <w:ind w:firstLine="210"/>
    </w:pPr>
  </w:style>
  <w:style w:type="character" w:customStyle="1" w:styleId="BodyTextFirstIndent2Char">
    <w:name w:val="Body Text First Indent 2 Char"/>
    <w:basedOn w:val="BodyTextIndentChar"/>
    <w:link w:val="BodyTextFirstIndent2"/>
    <w:uiPriority w:val="99"/>
    <w:rsid w:val="00FF78BD"/>
    <w:rPr>
      <w:sz w:val="24"/>
      <w:lang w:eastAsia="en-US"/>
    </w:rPr>
  </w:style>
  <w:style w:type="paragraph" w:styleId="BodyTextIndent2">
    <w:name w:val="Body Text Indent 2"/>
    <w:basedOn w:val="Normal"/>
    <w:link w:val="BodyTextIndent2Char"/>
    <w:uiPriority w:val="99"/>
    <w:rsid w:val="00FF78BD"/>
    <w:pPr>
      <w:spacing w:after="120" w:line="480" w:lineRule="auto"/>
      <w:ind w:left="283"/>
    </w:pPr>
    <w:rPr>
      <w:rFonts w:ascii="Times New Roman" w:hAnsi="Times New Roman"/>
      <w:color w:val="auto"/>
      <w:sz w:val="24"/>
      <w:szCs w:val="20"/>
      <w:lang w:eastAsia="en-US"/>
    </w:rPr>
  </w:style>
  <w:style w:type="character" w:customStyle="1" w:styleId="BodyTextIndent2Char">
    <w:name w:val="Body Text Indent 2 Char"/>
    <w:basedOn w:val="DefaultParagraphFont"/>
    <w:link w:val="BodyTextIndent2"/>
    <w:uiPriority w:val="99"/>
    <w:rsid w:val="00FF78BD"/>
    <w:rPr>
      <w:sz w:val="24"/>
      <w:lang w:eastAsia="en-US"/>
    </w:rPr>
  </w:style>
  <w:style w:type="paragraph" w:styleId="BodyTextIndent3">
    <w:name w:val="Body Text Indent 3"/>
    <w:basedOn w:val="Normal"/>
    <w:link w:val="BodyTextIndent3Char"/>
    <w:uiPriority w:val="99"/>
    <w:rsid w:val="00FF78BD"/>
    <w:pPr>
      <w:spacing w:after="120"/>
      <w:ind w:left="283"/>
    </w:pPr>
    <w:rPr>
      <w:rFonts w:ascii="Times New Roman" w:hAnsi="Times New Roman"/>
      <w:color w:val="auto"/>
      <w:sz w:val="16"/>
      <w:szCs w:val="20"/>
      <w:lang w:eastAsia="en-US"/>
    </w:rPr>
  </w:style>
  <w:style w:type="character" w:customStyle="1" w:styleId="BodyTextIndent3Char">
    <w:name w:val="Body Text Indent 3 Char"/>
    <w:basedOn w:val="DefaultParagraphFont"/>
    <w:link w:val="BodyTextIndent3"/>
    <w:uiPriority w:val="99"/>
    <w:rsid w:val="00FF78BD"/>
    <w:rPr>
      <w:sz w:val="16"/>
      <w:lang w:eastAsia="en-US"/>
    </w:rPr>
  </w:style>
  <w:style w:type="character" w:styleId="CommentReference">
    <w:name w:val="annotation reference"/>
    <w:rsid w:val="00FF78BD"/>
    <w:rPr>
      <w:sz w:val="16"/>
    </w:rPr>
  </w:style>
  <w:style w:type="paragraph" w:styleId="CommentText">
    <w:name w:val="annotation text"/>
    <w:basedOn w:val="Normal"/>
    <w:link w:val="CommentTextChar"/>
    <w:rsid w:val="00FF78BD"/>
    <w:pPr>
      <w:spacing w:after="120"/>
    </w:pPr>
    <w:rPr>
      <w:rFonts w:ascii="Times New Roman" w:hAnsi="Times New Roman"/>
      <w:color w:val="auto"/>
      <w:szCs w:val="20"/>
      <w:lang w:eastAsia="en-US"/>
    </w:rPr>
  </w:style>
  <w:style w:type="character" w:customStyle="1" w:styleId="CommentTextChar">
    <w:name w:val="Comment Text Char"/>
    <w:basedOn w:val="DefaultParagraphFont"/>
    <w:link w:val="CommentText"/>
    <w:rsid w:val="00FF78BD"/>
    <w:rPr>
      <w:lang w:eastAsia="en-US"/>
    </w:rPr>
  </w:style>
  <w:style w:type="paragraph" w:styleId="DocumentMap">
    <w:name w:val="Document Map"/>
    <w:basedOn w:val="Normal"/>
    <w:link w:val="DocumentMapChar"/>
    <w:uiPriority w:val="99"/>
    <w:rsid w:val="00FF78BD"/>
    <w:pPr>
      <w:shd w:val="clear" w:color="auto" w:fill="000080"/>
      <w:spacing w:after="120"/>
    </w:pPr>
    <w:rPr>
      <w:rFonts w:ascii="Tahoma" w:hAnsi="Tahoma"/>
      <w:color w:val="auto"/>
      <w:sz w:val="24"/>
      <w:szCs w:val="20"/>
      <w:lang w:eastAsia="en-US"/>
    </w:rPr>
  </w:style>
  <w:style w:type="character" w:customStyle="1" w:styleId="DocumentMapChar">
    <w:name w:val="Document Map Char"/>
    <w:basedOn w:val="DefaultParagraphFont"/>
    <w:link w:val="DocumentMap"/>
    <w:uiPriority w:val="99"/>
    <w:rsid w:val="00FF78BD"/>
    <w:rPr>
      <w:rFonts w:ascii="Tahoma" w:hAnsi="Tahoma"/>
      <w:sz w:val="24"/>
      <w:shd w:val="clear" w:color="auto" w:fill="000080"/>
      <w:lang w:eastAsia="en-US"/>
    </w:rPr>
  </w:style>
  <w:style w:type="character" w:styleId="Emphasis">
    <w:name w:val="Emphasis"/>
    <w:uiPriority w:val="99"/>
    <w:qFormat/>
    <w:rsid w:val="00FF78BD"/>
    <w:rPr>
      <w:i/>
    </w:rPr>
  </w:style>
  <w:style w:type="character" w:styleId="EndnoteReference">
    <w:name w:val="endnote reference"/>
    <w:uiPriority w:val="99"/>
    <w:rsid w:val="00FF78BD"/>
    <w:rPr>
      <w:vertAlign w:val="superscript"/>
    </w:rPr>
  </w:style>
  <w:style w:type="paragraph" w:styleId="EndnoteText">
    <w:name w:val="endnote text"/>
    <w:basedOn w:val="Normal"/>
    <w:link w:val="EndnoteTextChar"/>
    <w:uiPriority w:val="99"/>
    <w:rsid w:val="00FF78BD"/>
    <w:pPr>
      <w:spacing w:after="120"/>
    </w:pPr>
    <w:rPr>
      <w:rFonts w:ascii="Times New Roman" w:hAnsi="Times New Roman"/>
      <w:color w:val="auto"/>
      <w:szCs w:val="20"/>
      <w:lang w:eastAsia="en-US"/>
    </w:rPr>
  </w:style>
  <w:style w:type="character" w:customStyle="1" w:styleId="EndnoteTextChar">
    <w:name w:val="Endnote Text Char"/>
    <w:basedOn w:val="DefaultParagraphFont"/>
    <w:link w:val="EndnoteText"/>
    <w:uiPriority w:val="99"/>
    <w:rsid w:val="00FF78BD"/>
    <w:rPr>
      <w:lang w:eastAsia="en-US"/>
    </w:rPr>
  </w:style>
  <w:style w:type="paragraph" w:styleId="EnvelopeAddress">
    <w:name w:val="envelope address"/>
    <w:basedOn w:val="Normal"/>
    <w:uiPriority w:val="99"/>
    <w:rsid w:val="00FF78BD"/>
    <w:pPr>
      <w:framePr w:w="7920" w:h="1980" w:hRule="exact" w:hSpace="180" w:wrap="auto" w:hAnchor="page" w:xAlign="center" w:yAlign="bottom"/>
      <w:spacing w:after="120"/>
      <w:ind w:left="2880"/>
    </w:pPr>
    <w:rPr>
      <w:rFonts w:ascii="Arial" w:hAnsi="Arial"/>
      <w:color w:val="auto"/>
      <w:sz w:val="24"/>
      <w:szCs w:val="20"/>
      <w:lang w:eastAsia="en-US"/>
    </w:rPr>
  </w:style>
  <w:style w:type="paragraph" w:styleId="EnvelopeReturn">
    <w:name w:val="envelope return"/>
    <w:basedOn w:val="Normal"/>
    <w:uiPriority w:val="99"/>
    <w:rsid w:val="00FF78BD"/>
    <w:pPr>
      <w:spacing w:after="120"/>
    </w:pPr>
    <w:rPr>
      <w:rFonts w:ascii="Arial" w:hAnsi="Arial"/>
      <w:color w:val="auto"/>
      <w:szCs w:val="20"/>
      <w:lang w:eastAsia="en-US"/>
    </w:rPr>
  </w:style>
  <w:style w:type="character" w:styleId="FollowedHyperlink">
    <w:name w:val="FollowedHyperlink"/>
    <w:uiPriority w:val="99"/>
    <w:rsid w:val="00FF78BD"/>
    <w:rPr>
      <w:color w:val="800080"/>
      <w:u w:val="single"/>
    </w:rPr>
  </w:style>
  <w:style w:type="paragraph" w:styleId="Index1">
    <w:name w:val="index 1"/>
    <w:basedOn w:val="Normal"/>
    <w:next w:val="Normal"/>
    <w:autoRedefine/>
    <w:uiPriority w:val="99"/>
    <w:rsid w:val="00FF78BD"/>
    <w:pPr>
      <w:spacing w:after="120"/>
      <w:ind w:left="240" w:hanging="240"/>
    </w:pPr>
    <w:rPr>
      <w:rFonts w:ascii="Times New Roman" w:hAnsi="Times New Roman"/>
      <w:color w:val="auto"/>
      <w:sz w:val="24"/>
      <w:szCs w:val="20"/>
      <w:lang w:eastAsia="en-US"/>
    </w:rPr>
  </w:style>
  <w:style w:type="paragraph" w:styleId="Index2">
    <w:name w:val="index 2"/>
    <w:basedOn w:val="Normal"/>
    <w:next w:val="Normal"/>
    <w:autoRedefine/>
    <w:uiPriority w:val="99"/>
    <w:rsid w:val="00FF78BD"/>
    <w:pPr>
      <w:spacing w:after="120"/>
      <w:ind w:left="480" w:hanging="240"/>
    </w:pPr>
    <w:rPr>
      <w:rFonts w:ascii="Times New Roman" w:hAnsi="Times New Roman"/>
      <w:color w:val="auto"/>
      <w:sz w:val="24"/>
      <w:szCs w:val="20"/>
      <w:lang w:eastAsia="en-US"/>
    </w:rPr>
  </w:style>
  <w:style w:type="paragraph" w:styleId="Index3">
    <w:name w:val="index 3"/>
    <w:basedOn w:val="Normal"/>
    <w:next w:val="Normal"/>
    <w:autoRedefine/>
    <w:uiPriority w:val="99"/>
    <w:rsid w:val="00FF78BD"/>
    <w:pPr>
      <w:spacing w:after="120"/>
      <w:ind w:left="720" w:hanging="240"/>
    </w:pPr>
    <w:rPr>
      <w:rFonts w:ascii="Times New Roman" w:hAnsi="Times New Roman"/>
      <w:color w:val="auto"/>
      <w:sz w:val="24"/>
      <w:szCs w:val="20"/>
      <w:lang w:eastAsia="en-US"/>
    </w:rPr>
  </w:style>
  <w:style w:type="paragraph" w:styleId="Index4">
    <w:name w:val="index 4"/>
    <w:basedOn w:val="Normal"/>
    <w:next w:val="Normal"/>
    <w:autoRedefine/>
    <w:uiPriority w:val="99"/>
    <w:rsid w:val="00FF78BD"/>
    <w:pPr>
      <w:spacing w:after="120"/>
      <w:ind w:left="960" w:hanging="240"/>
    </w:pPr>
    <w:rPr>
      <w:rFonts w:ascii="Times New Roman" w:hAnsi="Times New Roman"/>
      <w:color w:val="auto"/>
      <w:sz w:val="24"/>
      <w:szCs w:val="20"/>
      <w:lang w:eastAsia="en-US"/>
    </w:rPr>
  </w:style>
  <w:style w:type="paragraph" w:styleId="Index5">
    <w:name w:val="index 5"/>
    <w:basedOn w:val="Normal"/>
    <w:next w:val="Normal"/>
    <w:autoRedefine/>
    <w:uiPriority w:val="99"/>
    <w:rsid w:val="00FF78BD"/>
    <w:pPr>
      <w:spacing w:after="120"/>
      <w:ind w:left="1200" w:hanging="240"/>
    </w:pPr>
    <w:rPr>
      <w:rFonts w:ascii="Times New Roman" w:hAnsi="Times New Roman"/>
      <w:color w:val="auto"/>
      <w:sz w:val="24"/>
      <w:szCs w:val="20"/>
      <w:lang w:eastAsia="en-US"/>
    </w:rPr>
  </w:style>
  <w:style w:type="paragraph" w:styleId="Index6">
    <w:name w:val="index 6"/>
    <w:basedOn w:val="Normal"/>
    <w:next w:val="Normal"/>
    <w:autoRedefine/>
    <w:uiPriority w:val="99"/>
    <w:rsid w:val="00FF78BD"/>
    <w:pPr>
      <w:spacing w:after="120"/>
      <w:ind w:left="1440" w:hanging="240"/>
    </w:pPr>
    <w:rPr>
      <w:rFonts w:ascii="Times New Roman" w:hAnsi="Times New Roman"/>
      <w:color w:val="auto"/>
      <w:sz w:val="24"/>
      <w:szCs w:val="20"/>
      <w:lang w:eastAsia="en-US"/>
    </w:rPr>
  </w:style>
  <w:style w:type="paragraph" w:styleId="Index7">
    <w:name w:val="index 7"/>
    <w:basedOn w:val="Normal"/>
    <w:next w:val="Normal"/>
    <w:autoRedefine/>
    <w:uiPriority w:val="99"/>
    <w:rsid w:val="00FF78BD"/>
    <w:pPr>
      <w:spacing w:after="120"/>
      <w:ind w:left="1680" w:hanging="240"/>
    </w:pPr>
    <w:rPr>
      <w:rFonts w:ascii="Times New Roman" w:hAnsi="Times New Roman"/>
      <w:color w:val="auto"/>
      <w:sz w:val="24"/>
      <w:szCs w:val="20"/>
      <w:lang w:eastAsia="en-US"/>
    </w:rPr>
  </w:style>
  <w:style w:type="paragraph" w:styleId="Index8">
    <w:name w:val="index 8"/>
    <w:basedOn w:val="Normal"/>
    <w:next w:val="Normal"/>
    <w:autoRedefine/>
    <w:uiPriority w:val="99"/>
    <w:rsid w:val="00FF78BD"/>
    <w:pPr>
      <w:spacing w:after="120"/>
      <w:ind w:left="1920" w:hanging="240"/>
    </w:pPr>
    <w:rPr>
      <w:rFonts w:ascii="Times New Roman" w:hAnsi="Times New Roman"/>
      <w:color w:val="auto"/>
      <w:sz w:val="24"/>
      <w:szCs w:val="20"/>
      <w:lang w:eastAsia="en-US"/>
    </w:rPr>
  </w:style>
  <w:style w:type="paragraph" w:styleId="Index9">
    <w:name w:val="index 9"/>
    <w:basedOn w:val="Normal"/>
    <w:next w:val="Normal"/>
    <w:autoRedefine/>
    <w:uiPriority w:val="99"/>
    <w:rsid w:val="00FF78BD"/>
    <w:pPr>
      <w:spacing w:after="120"/>
      <w:ind w:left="2160" w:hanging="240"/>
    </w:pPr>
    <w:rPr>
      <w:rFonts w:ascii="Times New Roman" w:hAnsi="Times New Roman"/>
      <w:color w:val="auto"/>
      <w:sz w:val="24"/>
      <w:szCs w:val="20"/>
      <w:lang w:eastAsia="en-US"/>
    </w:rPr>
  </w:style>
  <w:style w:type="paragraph" w:styleId="IndexHeading">
    <w:name w:val="index heading"/>
    <w:basedOn w:val="Normal"/>
    <w:next w:val="Index1"/>
    <w:uiPriority w:val="99"/>
    <w:rsid w:val="00FF78BD"/>
    <w:pPr>
      <w:spacing w:after="120"/>
    </w:pPr>
    <w:rPr>
      <w:rFonts w:ascii="Arial" w:hAnsi="Arial"/>
      <w:b/>
      <w:color w:val="auto"/>
      <w:sz w:val="24"/>
      <w:szCs w:val="20"/>
      <w:lang w:eastAsia="en-US"/>
    </w:rPr>
  </w:style>
  <w:style w:type="character" w:styleId="LineNumber">
    <w:name w:val="line number"/>
    <w:basedOn w:val="DefaultParagraphFont"/>
    <w:uiPriority w:val="99"/>
    <w:rsid w:val="00FF78BD"/>
  </w:style>
  <w:style w:type="paragraph" w:styleId="List">
    <w:name w:val="List"/>
    <w:basedOn w:val="Normal"/>
    <w:uiPriority w:val="99"/>
    <w:rsid w:val="00FF78BD"/>
    <w:pPr>
      <w:spacing w:after="120"/>
      <w:ind w:left="283" w:hanging="283"/>
    </w:pPr>
    <w:rPr>
      <w:rFonts w:ascii="Times New Roman" w:hAnsi="Times New Roman"/>
      <w:color w:val="auto"/>
      <w:sz w:val="24"/>
      <w:szCs w:val="20"/>
      <w:lang w:eastAsia="en-US"/>
    </w:rPr>
  </w:style>
  <w:style w:type="paragraph" w:styleId="List2">
    <w:name w:val="List 2"/>
    <w:basedOn w:val="Normal"/>
    <w:uiPriority w:val="99"/>
    <w:rsid w:val="00FF78BD"/>
    <w:pPr>
      <w:spacing w:after="120"/>
      <w:ind w:left="566" w:hanging="283"/>
    </w:pPr>
    <w:rPr>
      <w:rFonts w:ascii="Times New Roman" w:hAnsi="Times New Roman"/>
      <w:color w:val="auto"/>
      <w:sz w:val="24"/>
      <w:szCs w:val="20"/>
      <w:lang w:eastAsia="en-US"/>
    </w:rPr>
  </w:style>
  <w:style w:type="paragraph" w:styleId="List3">
    <w:name w:val="List 3"/>
    <w:basedOn w:val="Normal"/>
    <w:uiPriority w:val="99"/>
    <w:rsid w:val="00FF78BD"/>
    <w:pPr>
      <w:spacing w:after="120"/>
      <w:ind w:left="849" w:hanging="283"/>
    </w:pPr>
    <w:rPr>
      <w:rFonts w:ascii="Times New Roman" w:hAnsi="Times New Roman"/>
      <w:color w:val="auto"/>
      <w:sz w:val="24"/>
      <w:szCs w:val="20"/>
      <w:lang w:eastAsia="en-US"/>
    </w:rPr>
  </w:style>
  <w:style w:type="paragraph" w:styleId="List4">
    <w:name w:val="List 4"/>
    <w:basedOn w:val="Normal"/>
    <w:uiPriority w:val="99"/>
    <w:rsid w:val="00FF78BD"/>
    <w:pPr>
      <w:spacing w:after="120"/>
      <w:ind w:left="1132" w:hanging="283"/>
    </w:pPr>
    <w:rPr>
      <w:rFonts w:ascii="Times New Roman" w:hAnsi="Times New Roman"/>
      <w:color w:val="auto"/>
      <w:sz w:val="24"/>
      <w:szCs w:val="20"/>
      <w:lang w:eastAsia="en-US"/>
    </w:rPr>
  </w:style>
  <w:style w:type="paragraph" w:styleId="List5">
    <w:name w:val="List 5"/>
    <w:basedOn w:val="Normal"/>
    <w:uiPriority w:val="99"/>
    <w:rsid w:val="00FF78BD"/>
    <w:pPr>
      <w:spacing w:after="120"/>
      <w:ind w:left="1415" w:hanging="283"/>
    </w:pPr>
    <w:rPr>
      <w:rFonts w:ascii="Times New Roman" w:hAnsi="Times New Roman"/>
      <w:color w:val="auto"/>
      <w:sz w:val="24"/>
      <w:szCs w:val="20"/>
      <w:lang w:eastAsia="en-US"/>
    </w:rPr>
  </w:style>
  <w:style w:type="paragraph" w:styleId="ListBullet5">
    <w:name w:val="List Bullet 5"/>
    <w:basedOn w:val="Normal"/>
    <w:uiPriority w:val="99"/>
    <w:rsid w:val="00FF78BD"/>
    <w:pPr>
      <w:tabs>
        <w:tab w:val="left" w:pos="1701"/>
        <w:tab w:val="num" w:pos="6378"/>
      </w:tabs>
      <w:spacing w:after="120"/>
      <w:ind w:left="1702" w:hanging="284"/>
    </w:pPr>
    <w:rPr>
      <w:rFonts w:ascii="Times New Roman" w:hAnsi="Times New Roman"/>
      <w:color w:val="auto"/>
      <w:sz w:val="24"/>
      <w:szCs w:val="20"/>
      <w:lang w:eastAsia="en-US"/>
    </w:rPr>
  </w:style>
  <w:style w:type="paragraph" w:styleId="TOCHeading">
    <w:name w:val="TOC Heading"/>
    <w:basedOn w:val="TOAHeading"/>
    <w:next w:val="Normal"/>
    <w:uiPriority w:val="39"/>
    <w:qFormat/>
    <w:rsid w:val="00FF78BD"/>
  </w:style>
  <w:style w:type="paragraph" w:styleId="MacroText">
    <w:name w:val="macro"/>
    <w:link w:val="MacroTextChar"/>
    <w:uiPriority w:val="99"/>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character" w:customStyle="1" w:styleId="MacroTextChar">
    <w:name w:val="Macro Text Char"/>
    <w:basedOn w:val="DefaultParagraphFont"/>
    <w:link w:val="MacroText"/>
    <w:uiPriority w:val="99"/>
    <w:rsid w:val="00FF78BD"/>
    <w:rPr>
      <w:rFonts w:ascii="Courier New" w:hAnsi="Courier New"/>
    </w:rPr>
  </w:style>
  <w:style w:type="paragraph" w:styleId="MessageHeader">
    <w:name w:val="Message Header"/>
    <w:basedOn w:val="Normal"/>
    <w:link w:val="MessageHeaderChar"/>
    <w:uiPriority w:val="99"/>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color w:val="auto"/>
      <w:sz w:val="24"/>
      <w:szCs w:val="20"/>
      <w:lang w:eastAsia="en-US"/>
    </w:rPr>
  </w:style>
  <w:style w:type="character" w:customStyle="1" w:styleId="MessageHeaderChar">
    <w:name w:val="Message Header Char"/>
    <w:basedOn w:val="DefaultParagraphFont"/>
    <w:link w:val="MessageHeader"/>
    <w:uiPriority w:val="99"/>
    <w:rsid w:val="00FF78BD"/>
    <w:rPr>
      <w:rFonts w:ascii="Arial" w:hAnsi="Arial"/>
      <w:sz w:val="24"/>
      <w:shd w:val="pct20" w:color="auto" w:fill="auto"/>
      <w:lang w:eastAsia="en-US"/>
    </w:rPr>
  </w:style>
  <w:style w:type="paragraph" w:styleId="NoteHeading">
    <w:name w:val="Note Heading"/>
    <w:basedOn w:val="Normal"/>
    <w:next w:val="Normal"/>
    <w:link w:val="NoteHeadingChar"/>
    <w:uiPriority w:val="99"/>
    <w:rsid w:val="00FF78BD"/>
    <w:pPr>
      <w:spacing w:after="120"/>
    </w:pPr>
    <w:rPr>
      <w:rFonts w:ascii="Times New Roman" w:hAnsi="Times New Roman"/>
      <w:color w:val="auto"/>
      <w:sz w:val="24"/>
      <w:szCs w:val="20"/>
      <w:lang w:eastAsia="en-US"/>
    </w:rPr>
  </w:style>
  <w:style w:type="character" w:customStyle="1" w:styleId="NoteHeadingChar">
    <w:name w:val="Note Heading Char"/>
    <w:basedOn w:val="DefaultParagraphFont"/>
    <w:link w:val="NoteHeading"/>
    <w:uiPriority w:val="99"/>
    <w:rsid w:val="00FF78BD"/>
    <w:rPr>
      <w:sz w:val="24"/>
      <w:lang w:eastAsia="en-US"/>
    </w:rPr>
  </w:style>
  <w:style w:type="paragraph" w:styleId="Salutation">
    <w:name w:val="Salutation"/>
    <w:basedOn w:val="Normal"/>
    <w:next w:val="Normal"/>
    <w:link w:val="SalutationChar"/>
    <w:uiPriority w:val="99"/>
    <w:rsid w:val="00FF78BD"/>
    <w:pPr>
      <w:spacing w:after="120"/>
    </w:pPr>
    <w:rPr>
      <w:rFonts w:ascii="Times New Roman" w:hAnsi="Times New Roman"/>
      <w:color w:val="auto"/>
      <w:sz w:val="24"/>
      <w:szCs w:val="20"/>
      <w:lang w:eastAsia="en-US"/>
    </w:rPr>
  </w:style>
  <w:style w:type="character" w:customStyle="1" w:styleId="SalutationChar">
    <w:name w:val="Salutation Char"/>
    <w:basedOn w:val="DefaultParagraphFont"/>
    <w:link w:val="Salutation"/>
    <w:uiPriority w:val="99"/>
    <w:rsid w:val="00FF78BD"/>
    <w:rPr>
      <w:sz w:val="24"/>
      <w:lang w:eastAsia="en-US"/>
    </w:rPr>
  </w:style>
  <w:style w:type="paragraph" w:customStyle="1" w:styleId="FooterLine">
    <w:name w:val="FooterLine"/>
    <w:basedOn w:val="Footer"/>
    <w:next w:val="Footer"/>
    <w:uiPriority w:val="99"/>
    <w:rsid w:val="00FF78BD"/>
    <w:pPr>
      <w:pBdr>
        <w:top w:val="single" w:sz="4" w:space="1" w:color="auto"/>
      </w:pBdr>
      <w:tabs>
        <w:tab w:val="clear" w:pos="4153"/>
        <w:tab w:val="clear" w:pos="8306"/>
        <w:tab w:val="right" w:pos="8647"/>
      </w:tabs>
      <w:spacing w:before="120"/>
      <w:jc w:val="left"/>
    </w:pPr>
    <w:rPr>
      <w:rFonts w:ascii="Arial" w:hAnsi="Arial"/>
      <w:i w:val="0"/>
      <w:color w:val="auto"/>
      <w:lang w:val="fi-FI" w:eastAsia="en-US"/>
    </w:rPr>
  </w:style>
  <w:style w:type="paragraph" w:customStyle="1" w:styleId="Citation">
    <w:name w:val="Citation"/>
    <w:basedOn w:val="Normal"/>
    <w:uiPriority w:val="99"/>
    <w:qFormat/>
    <w:rsid w:val="00FF78BD"/>
    <w:pPr>
      <w:spacing w:before="60" w:after="60" w:line="240" w:lineRule="atLeast"/>
      <w:ind w:left="454" w:right="454"/>
    </w:pPr>
    <w:rPr>
      <w:rFonts w:ascii="Times New Roman" w:hAnsi="Times New Roman"/>
      <w:i/>
      <w:color w:val="auto"/>
      <w:sz w:val="24"/>
      <w:szCs w:val="20"/>
      <w:lang w:eastAsia="en-US"/>
    </w:rPr>
  </w:style>
  <w:style w:type="paragraph" w:customStyle="1" w:styleId="ZCom">
    <w:name w:val="Z_Com"/>
    <w:basedOn w:val="Normal"/>
    <w:next w:val="ZDGName"/>
    <w:uiPriority w:val="99"/>
    <w:rsid w:val="00FF78BD"/>
    <w:pPr>
      <w:widowControl w:val="0"/>
      <w:autoSpaceDE w:val="0"/>
      <w:autoSpaceDN w:val="0"/>
      <w:ind w:right="85"/>
    </w:pPr>
    <w:rPr>
      <w:rFonts w:ascii="Arial" w:eastAsia="SimSun" w:hAnsi="Arial" w:cs="Arial"/>
      <w:color w:val="auto"/>
      <w:sz w:val="24"/>
      <w:lang w:eastAsia="zh-CN"/>
    </w:rPr>
  </w:style>
  <w:style w:type="paragraph" w:customStyle="1" w:styleId="ZDGName">
    <w:name w:val="Z_DGName"/>
    <w:basedOn w:val="Normal"/>
    <w:uiPriority w:val="99"/>
    <w:rsid w:val="00FF78BD"/>
    <w:pPr>
      <w:widowControl w:val="0"/>
      <w:autoSpaceDE w:val="0"/>
      <w:autoSpaceDN w:val="0"/>
      <w:ind w:right="85"/>
      <w:jc w:val="left"/>
    </w:pPr>
    <w:rPr>
      <w:rFonts w:ascii="Arial" w:eastAsia="SimSun" w:hAnsi="Arial" w:cs="Arial"/>
      <w:color w:val="auto"/>
      <w:sz w:val="16"/>
      <w:szCs w:val="16"/>
      <w:lang w:eastAsia="zh-CN"/>
    </w:rPr>
  </w:style>
  <w:style w:type="paragraph" w:customStyle="1" w:styleId="infoblue">
    <w:name w:val="infoblue"/>
    <w:basedOn w:val="Normal"/>
    <w:link w:val="infoblueChar"/>
    <w:uiPriority w:val="99"/>
    <w:rsid w:val="00FF78BD"/>
    <w:pPr>
      <w:spacing w:after="120" w:line="240" w:lineRule="atLeast"/>
      <w:ind w:left="720"/>
      <w:jc w:val="left"/>
    </w:pPr>
    <w:rPr>
      <w:rFonts w:ascii="Times New Roman" w:eastAsia="SimSun" w:hAnsi="Times New Roman"/>
      <w:i/>
      <w:iCs/>
      <w:color w:val="0000FF"/>
      <w:sz w:val="24"/>
      <w:szCs w:val="20"/>
      <w:lang w:val="fr-BE" w:eastAsia="zh-CN"/>
    </w:rPr>
  </w:style>
  <w:style w:type="paragraph" w:customStyle="1" w:styleId="paragraph2">
    <w:name w:val="paragraph2"/>
    <w:basedOn w:val="Normal"/>
    <w:uiPriority w:val="99"/>
    <w:rsid w:val="00FF78BD"/>
    <w:pPr>
      <w:spacing w:before="100" w:beforeAutospacing="1" w:after="100" w:afterAutospacing="1"/>
      <w:jc w:val="left"/>
    </w:pPr>
    <w:rPr>
      <w:rFonts w:ascii="Times New Roman" w:eastAsia="SimSun" w:hAnsi="Times New Roman"/>
      <w:color w:val="auto"/>
      <w:sz w:val="24"/>
      <w:lang w:val="fr-BE" w:eastAsia="zh-CN"/>
    </w:rPr>
  </w:style>
  <w:style w:type="table" w:styleId="TableGrid">
    <w:name w:val="Table Grid"/>
    <w:basedOn w:val="TableNormal"/>
    <w:uiPriority w:val="99"/>
    <w:rsid w:val="00FF78BD"/>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F78BD"/>
    <w:pPr>
      <w:spacing w:after="120"/>
    </w:pPr>
    <w:rPr>
      <w:rFonts w:ascii="Tahoma" w:hAnsi="Tahoma" w:cs="Tahoma"/>
      <w:color w:val="auto"/>
      <w:sz w:val="16"/>
      <w:szCs w:val="16"/>
      <w:lang w:eastAsia="en-US"/>
    </w:rPr>
  </w:style>
  <w:style w:type="character" w:customStyle="1" w:styleId="BalloonTextChar">
    <w:name w:val="Balloon Text Char"/>
    <w:basedOn w:val="DefaultParagraphFont"/>
    <w:link w:val="BalloonText"/>
    <w:uiPriority w:val="99"/>
    <w:rsid w:val="00FF78BD"/>
    <w:rPr>
      <w:rFonts w:ascii="Tahoma" w:hAnsi="Tahoma" w:cs="Tahoma"/>
      <w:sz w:val="16"/>
      <w:szCs w:val="16"/>
      <w:lang w:eastAsia="en-US"/>
    </w:rPr>
  </w:style>
  <w:style w:type="paragraph" w:styleId="CommentSubject">
    <w:name w:val="annotation subject"/>
    <w:basedOn w:val="CommentText"/>
    <w:next w:val="CommentText"/>
    <w:link w:val="CommentSubjectChar"/>
    <w:uiPriority w:val="99"/>
    <w:rsid w:val="00FF78BD"/>
    <w:rPr>
      <w:b/>
      <w:bCs/>
    </w:rPr>
  </w:style>
  <w:style w:type="character" w:customStyle="1" w:styleId="CommentSubjectChar">
    <w:name w:val="Comment Subject Char"/>
    <w:basedOn w:val="CommentTextChar"/>
    <w:link w:val="CommentSubject"/>
    <w:uiPriority w:val="99"/>
    <w:rsid w:val="00FF78BD"/>
    <w:rPr>
      <w:b/>
      <w:bCs/>
      <w:lang w:eastAsia="en-US"/>
    </w:rPr>
  </w:style>
  <w:style w:type="paragraph" w:customStyle="1" w:styleId="StyleinfoblueLeft0cm">
    <w:name w:val="Style infoblue + Left:  0 cm"/>
    <w:basedOn w:val="infoblue"/>
    <w:uiPriority w:val="99"/>
    <w:rsid w:val="00FF78BD"/>
    <w:pPr>
      <w:ind w:left="0"/>
    </w:pPr>
    <w:rPr>
      <w:rFonts w:eastAsia="Times New Roman"/>
    </w:rPr>
  </w:style>
  <w:style w:type="paragraph" w:customStyle="1" w:styleId="StyleArialNarrow10ptBoldCenteredAfter0pt">
    <w:name w:val="Style Arial Narrow 10 pt Bold Centered After:  0 pt"/>
    <w:basedOn w:val="Normal"/>
    <w:uiPriority w:val="99"/>
    <w:rsid w:val="00FF78BD"/>
    <w:pPr>
      <w:jc w:val="center"/>
    </w:pPr>
    <w:rPr>
      <w:rFonts w:ascii="Arial Narrow" w:hAnsi="Arial Narrow"/>
      <w:b/>
      <w:bCs/>
      <w:color w:val="auto"/>
      <w:sz w:val="24"/>
      <w:szCs w:val="20"/>
      <w:lang w:eastAsia="en-US"/>
    </w:rPr>
  </w:style>
  <w:style w:type="paragraph" w:customStyle="1" w:styleId="StyleArial10ptLeftAfter0pt">
    <w:name w:val="Style Arial 10 pt Left After:  0 pt"/>
    <w:basedOn w:val="Normal"/>
    <w:uiPriority w:val="99"/>
    <w:rsid w:val="00FF78BD"/>
    <w:pPr>
      <w:jc w:val="left"/>
    </w:pPr>
    <w:rPr>
      <w:rFonts w:ascii="Arial" w:hAnsi="Arial"/>
      <w:color w:val="auto"/>
      <w:sz w:val="24"/>
      <w:szCs w:val="20"/>
      <w:lang w:eastAsia="en-US"/>
    </w:rPr>
  </w:style>
  <w:style w:type="paragraph" w:customStyle="1" w:styleId="StyleArialNarrow10ptLeftAfter0pt">
    <w:name w:val="Style Arial Narrow 10 pt Left After:  0 pt"/>
    <w:basedOn w:val="Normal"/>
    <w:uiPriority w:val="99"/>
    <w:rsid w:val="00FF78BD"/>
    <w:pPr>
      <w:jc w:val="left"/>
    </w:pPr>
    <w:rPr>
      <w:rFonts w:ascii="Arial Narrow" w:hAnsi="Arial Narrow"/>
      <w:color w:val="auto"/>
      <w:sz w:val="24"/>
      <w:szCs w:val="20"/>
      <w:lang w:eastAsia="en-US"/>
    </w:rPr>
  </w:style>
  <w:style w:type="paragraph" w:customStyle="1" w:styleId="StyleArial10ptItalicLeftAfter0pt">
    <w:name w:val="Style Arial 10 pt Italic Left After:  0 pt"/>
    <w:basedOn w:val="Normal"/>
    <w:uiPriority w:val="99"/>
    <w:rsid w:val="00FF78BD"/>
    <w:pPr>
      <w:jc w:val="left"/>
    </w:pPr>
    <w:rPr>
      <w:rFonts w:ascii="Arial" w:hAnsi="Arial"/>
      <w:i/>
      <w:iCs/>
      <w:color w:val="auto"/>
      <w:sz w:val="24"/>
      <w:szCs w:val="20"/>
      <w:lang w:eastAsia="en-US"/>
    </w:rPr>
  </w:style>
  <w:style w:type="paragraph" w:customStyle="1" w:styleId="Styleinfoblue11ptNotItalicAutoLeft0cm">
    <w:name w:val="Style infoblue + 11 pt Not Italic Auto Left:  0 cm"/>
    <w:basedOn w:val="infoblue"/>
    <w:uiPriority w:val="99"/>
    <w:rsid w:val="00FF78BD"/>
    <w:pPr>
      <w:ind w:left="0"/>
    </w:pPr>
    <w:rPr>
      <w:rFonts w:eastAsia="Times New Roman"/>
      <w:i w:val="0"/>
      <w:iCs w:val="0"/>
      <w:color w:val="auto"/>
    </w:rPr>
  </w:style>
  <w:style w:type="paragraph" w:customStyle="1" w:styleId="StyleBodyText10ptItalicBlue">
    <w:name w:val="Style Body Text + 10 pt Italic Blue"/>
    <w:basedOn w:val="BodyText"/>
    <w:uiPriority w:val="99"/>
    <w:rsid w:val="00FF78BD"/>
    <w:rPr>
      <w:rFonts w:ascii="Times New Roman" w:hAnsi="Times New Roman"/>
      <w:i/>
      <w:iCs/>
      <w:color w:val="0000FF"/>
      <w:sz w:val="24"/>
      <w:szCs w:val="20"/>
      <w:lang w:eastAsia="en-US"/>
    </w:rPr>
  </w:style>
  <w:style w:type="paragraph" w:customStyle="1" w:styleId="Style10ptItalicBlueLeftLinespacingAtleast12pt">
    <w:name w:val="Style 10 pt Italic Blue Left Line spacing:  At least 12 pt"/>
    <w:basedOn w:val="Normal"/>
    <w:uiPriority w:val="99"/>
    <w:rsid w:val="00FF78BD"/>
    <w:pPr>
      <w:spacing w:after="120" w:line="240" w:lineRule="atLeast"/>
      <w:jc w:val="left"/>
    </w:pPr>
    <w:rPr>
      <w:rFonts w:ascii="Times New Roman" w:hAnsi="Times New Roman"/>
      <w:i/>
      <w:iCs/>
      <w:color w:val="0000FF"/>
      <w:sz w:val="24"/>
      <w:szCs w:val="20"/>
      <w:lang w:eastAsia="en-US"/>
    </w:rPr>
  </w:style>
  <w:style w:type="paragraph" w:customStyle="1" w:styleId="StyleText310ptItalicBlueLeft125cm">
    <w:name w:val="Style Text 3 + 10 pt Italic Blue Left:  125 cm"/>
    <w:basedOn w:val="Text3"/>
    <w:uiPriority w:val="99"/>
    <w:rsid w:val="00FF78BD"/>
    <w:pPr>
      <w:ind w:left="709"/>
    </w:pPr>
    <w:rPr>
      <w:i/>
      <w:iCs/>
      <w:color w:val="0000FF"/>
    </w:rPr>
  </w:style>
  <w:style w:type="paragraph" w:customStyle="1" w:styleId="Styleinfoblue11ptNotItalicAutoLeft0cm1">
    <w:name w:val="Style infoblue + 11 pt Not Italic Auto Left:  0 cm1"/>
    <w:basedOn w:val="infoblue"/>
    <w:uiPriority w:val="99"/>
    <w:rsid w:val="00FF78BD"/>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FF78BD"/>
    <w:pPr>
      <w:ind w:left="0"/>
    </w:pPr>
    <w:rPr>
      <w:rFonts w:eastAsia="Times New Roman"/>
      <w:i w:val="0"/>
      <w:iCs w:val="0"/>
      <w:color w:val="auto"/>
    </w:rPr>
  </w:style>
  <w:style w:type="character" w:customStyle="1" w:styleId="nobr1">
    <w:name w:val="nobr1"/>
    <w:basedOn w:val="DefaultParagraphFont"/>
    <w:uiPriority w:val="99"/>
    <w:rsid w:val="00FF78BD"/>
  </w:style>
  <w:style w:type="character" w:customStyle="1" w:styleId="infoblueChar">
    <w:name w:val="infoblue Char"/>
    <w:link w:val="infoblue"/>
    <w:uiPriority w:val="99"/>
    <w:rsid w:val="00FF78BD"/>
    <w:rPr>
      <w:rFonts w:eastAsia="SimSun"/>
      <w:i/>
      <w:iCs/>
      <w:color w:val="0000FF"/>
      <w:sz w:val="24"/>
      <w:lang w:val="fr-BE" w:eastAsia="zh-CN"/>
    </w:rPr>
  </w:style>
  <w:style w:type="paragraph" w:customStyle="1" w:styleId="Style10ptBoldAfter0pt">
    <w:name w:val="Style 10 pt Bold After:  0 pt"/>
    <w:basedOn w:val="Normal"/>
    <w:uiPriority w:val="99"/>
    <w:rsid w:val="00FF78BD"/>
    <w:rPr>
      <w:rFonts w:ascii="Times New Roman" w:hAnsi="Times New Roman"/>
      <w:b/>
      <w:bCs/>
      <w:color w:val="auto"/>
      <w:sz w:val="24"/>
      <w:szCs w:val="20"/>
      <w:lang w:eastAsia="en-US"/>
    </w:rPr>
  </w:style>
  <w:style w:type="paragraph" w:customStyle="1" w:styleId="Style10ptBoldLeftAfter0pt">
    <w:name w:val="Style 10 pt Bold Left After:  0 pt"/>
    <w:basedOn w:val="Normal"/>
    <w:uiPriority w:val="99"/>
    <w:rsid w:val="00FF78BD"/>
    <w:pPr>
      <w:jc w:val="left"/>
    </w:pPr>
    <w:rPr>
      <w:rFonts w:ascii="Times New Roman" w:hAnsi="Times New Roman"/>
      <w:b/>
      <w:bCs/>
      <w:color w:val="auto"/>
      <w:sz w:val="24"/>
      <w:szCs w:val="20"/>
      <w:lang w:eastAsia="en-US"/>
    </w:rPr>
  </w:style>
  <w:style w:type="character" w:customStyle="1" w:styleId="Heading3Char">
    <w:name w:val="Heading 3 Char"/>
    <w:link w:val="Heading3"/>
    <w:uiPriority w:val="99"/>
    <w:rsid w:val="00FF78BD"/>
    <w:rPr>
      <w:rFonts w:ascii="Verdana" w:hAnsi="Verdana" w:cs="Arial"/>
      <w:b/>
      <w:bCs/>
      <w:color w:val="263673"/>
      <w:szCs w:val="26"/>
    </w:rPr>
  </w:style>
  <w:style w:type="character" w:customStyle="1" w:styleId="DateChar">
    <w:name w:val="Date Char"/>
    <w:link w:val="Date"/>
    <w:uiPriority w:val="99"/>
    <w:rsid w:val="00FF78BD"/>
    <w:rPr>
      <w:rFonts w:ascii="Verdana" w:hAnsi="Verdana"/>
      <w:color w:val="808080"/>
      <w:sz w:val="16"/>
      <w:szCs w:val="24"/>
    </w:rPr>
  </w:style>
  <w:style w:type="character" w:customStyle="1" w:styleId="FooterChar">
    <w:name w:val="Footer Char"/>
    <w:link w:val="Footer"/>
    <w:uiPriority w:val="99"/>
    <w:rsid w:val="00FF78BD"/>
    <w:rPr>
      <w:rFonts w:ascii="Verdana" w:hAnsi="Verdana"/>
      <w:i/>
      <w:color w:val="808080"/>
      <w:sz w:val="16"/>
    </w:rPr>
  </w:style>
  <w:style w:type="paragraph" w:styleId="ListParagraph">
    <w:name w:val="List Paragraph"/>
    <w:basedOn w:val="Normal"/>
    <w:uiPriority w:val="34"/>
    <w:qFormat/>
    <w:rsid w:val="00FF78BD"/>
    <w:pPr>
      <w:spacing w:after="120"/>
      <w:ind w:left="720"/>
      <w:contextualSpacing/>
    </w:pPr>
    <w:rPr>
      <w:rFonts w:ascii="Times New Roman" w:hAnsi="Times New Roman"/>
      <w:color w:val="auto"/>
      <w:sz w:val="24"/>
      <w:szCs w:val="20"/>
      <w:lang w:eastAsia="en-US"/>
    </w:rPr>
  </w:style>
  <w:style w:type="paragraph" w:styleId="Revision">
    <w:name w:val="Revision"/>
    <w:hidden/>
    <w:uiPriority w:val="99"/>
    <w:semiHidden/>
    <w:rsid w:val="00FF78BD"/>
    <w:rPr>
      <w:sz w:val="24"/>
      <w:lang w:eastAsia="en-US"/>
    </w:rPr>
  </w:style>
  <w:style w:type="paragraph" w:customStyle="1" w:styleId="Hints">
    <w:name w:val="Hints"/>
    <w:basedOn w:val="Normal"/>
    <w:link w:val="HintsChar"/>
    <w:rsid w:val="00FF78BD"/>
    <w:pPr>
      <w:jc w:val="left"/>
    </w:pPr>
    <w:rPr>
      <w:rFonts w:ascii="Arial" w:hAnsi="Arial"/>
      <w:color w:val="5F5F5F"/>
      <w:szCs w:val="20"/>
      <w:lang w:val="en-US" w:eastAsia="en-US"/>
    </w:rPr>
  </w:style>
  <w:style w:type="character" w:customStyle="1" w:styleId="HintsChar">
    <w:name w:val="Hints Char"/>
    <w:link w:val="Hints"/>
    <w:rsid w:val="00FF78BD"/>
    <w:rPr>
      <w:rFonts w:ascii="Arial" w:hAnsi="Arial"/>
      <w:color w:val="5F5F5F"/>
      <w:lang w:val="en-US" w:eastAsia="en-US"/>
    </w:rPr>
  </w:style>
  <w:style w:type="character" w:customStyle="1" w:styleId="hps">
    <w:name w:val="hps"/>
    <w:rsid w:val="00FF78BD"/>
  </w:style>
  <w:style w:type="paragraph" w:customStyle="1" w:styleId="Default">
    <w:name w:val="Default"/>
    <w:rsid w:val="00FF78BD"/>
    <w:pPr>
      <w:autoSpaceDE w:val="0"/>
      <w:autoSpaceDN w:val="0"/>
      <w:adjustRightInd w:val="0"/>
    </w:pPr>
    <w:rPr>
      <w:rFonts w:ascii="EUAlbertina" w:hAnsi="EUAlbertina" w:cs="EUAlbertina"/>
      <w:color w:val="000000"/>
      <w:sz w:val="24"/>
      <w:szCs w:val="24"/>
    </w:rPr>
  </w:style>
  <w:style w:type="table" w:customStyle="1" w:styleId="TableGrid1">
    <w:name w:val="Table Grid1"/>
    <w:basedOn w:val="TableNormal"/>
    <w:next w:val="TableGrid"/>
    <w:rsid w:val="00FF78B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345FF3D873148C5AE3FBF3267827368">
    <w:name w:val="D345FF3D873148C5AE3FBF3267827368"/>
    <w:rsid w:val="00960425"/>
    <w:pPr>
      <w:spacing w:after="200" w:line="276" w:lineRule="auto"/>
    </w:pPr>
    <w:rPr>
      <w:rFonts w:asciiTheme="minorHAnsi" w:eastAsiaTheme="minorEastAsia" w:hAnsiTheme="minorHAnsi" w:cstheme="minorBidi"/>
      <w:sz w:val="22"/>
      <w:szCs w:val="22"/>
      <w:lang w:val="en-US" w:eastAsia="ja-JP"/>
    </w:rPr>
  </w:style>
  <w:style w:type="table" w:customStyle="1" w:styleId="GridTable4-Accent11">
    <w:name w:val="Grid Table 4 - Accent 11"/>
    <w:basedOn w:val="TableNormal"/>
    <w:uiPriority w:val="49"/>
    <w:rsid w:val="00C07E69"/>
    <w:rPr>
      <w:sz w:val="22"/>
      <w:szCs w:val="22"/>
      <w:lang w:val="en-US" w:eastAsia="en-US"/>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0"/>
    <w:lsdException w:name="toc 9" w:uiPriority="39"/>
    <w:lsdException w:name="annotation text" w:uiPriority="0"/>
    <w:lsdException w:name="caption" w:semiHidden="1" w:unhideWhenUsed="1" w:qFormat="1"/>
    <w:lsdException w:name="annotation reference" w:uiPriority="0"/>
    <w:lsdException w:name="List Number 5" w:uiPriority="0"/>
    <w:lsdException w:name="Title" w:qFormat="1"/>
    <w:lsdException w:name="Default Paragraph Font" w:uiPriority="0"/>
    <w:lsdException w:name="Subtitle" w:qFormat="1"/>
    <w:lsdException w:name="Strong" w:uiPriority="22" w:qFormat="1"/>
    <w:lsdException w:name="Emphasis" w:qFormat="1"/>
    <w:lsdException w:name="E-mail Signature" w:uiPriority="0"/>
    <w:lsdException w:name="HTML Top of Form" w:uiPriority="0"/>
    <w:lsdException w:name="HTML Bottom of Form"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Theme"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79C8"/>
    <w:pPr>
      <w:jc w:val="both"/>
    </w:pPr>
    <w:rPr>
      <w:rFonts w:ascii="Verdana" w:hAnsi="Verdana"/>
      <w:color w:val="333333"/>
      <w:szCs w:val="24"/>
    </w:rPr>
  </w:style>
  <w:style w:type="paragraph" w:styleId="Heading1">
    <w:name w:val="heading 1"/>
    <w:aliases w:val="chapitre,Titre 11,t1.T1.Titre 1,t1,TITRE 1 SL"/>
    <w:basedOn w:val="Normal"/>
    <w:next w:val="Normal"/>
    <w:link w:val="Heading1Char"/>
    <w:uiPriority w:val="99"/>
    <w:qFormat/>
    <w:rsid w:val="00D02D0C"/>
    <w:pPr>
      <w:keepNext/>
      <w:numPr>
        <w:numId w:val="27"/>
      </w:numPr>
      <w:spacing w:before="240" w:after="60"/>
      <w:outlineLvl w:val="0"/>
    </w:pPr>
    <w:rPr>
      <w:rFonts w:cs="Arial"/>
      <w:b/>
      <w:bCs/>
      <w:color w:val="263673"/>
      <w:kern w:val="32"/>
      <w:sz w:val="28"/>
      <w:szCs w:val="32"/>
    </w:rPr>
  </w:style>
  <w:style w:type="paragraph" w:styleId="Heading2">
    <w:name w:val="heading 2"/>
    <w:aliases w:val="Niveau 2,H2,paragraphe,t2,h2"/>
    <w:basedOn w:val="Normal"/>
    <w:next w:val="BodyText"/>
    <w:link w:val="Heading2Char"/>
    <w:uiPriority w:val="99"/>
    <w:qFormat/>
    <w:rsid w:val="00D02D0C"/>
    <w:pPr>
      <w:keepNext/>
      <w:numPr>
        <w:ilvl w:val="1"/>
        <w:numId w:val="27"/>
      </w:numPr>
      <w:spacing w:before="240" w:after="60"/>
      <w:outlineLvl w:val="1"/>
    </w:pPr>
    <w:rPr>
      <w:rFonts w:cs="Arial"/>
      <w:b/>
      <w:bCs/>
      <w:iCs/>
      <w:color w:val="263673"/>
      <w:sz w:val="22"/>
      <w:szCs w:val="28"/>
    </w:rPr>
  </w:style>
  <w:style w:type="paragraph" w:styleId="Heading3">
    <w:name w:val="heading 3"/>
    <w:basedOn w:val="Normal"/>
    <w:next w:val="BodyText"/>
    <w:link w:val="Heading3Char"/>
    <w:uiPriority w:val="99"/>
    <w:qFormat/>
    <w:rsid w:val="00D02D0C"/>
    <w:pPr>
      <w:keepNext/>
      <w:numPr>
        <w:ilvl w:val="2"/>
        <w:numId w:val="27"/>
      </w:numPr>
      <w:spacing w:before="240" w:after="60"/>
      <w:outlineLvl w:val="2"/>
    </w:pPr>
    <w:rPr>
      <w:rFonts w:cs="Arial"/>
      <w:b/>
      <w:bCs/>
      <w:color w:val="263673"/>
      <w:szCs w:val="26"/>
    </w:rPr>
  </w:style>
  <w:style w:type="paragraph" w:styleId="Heading4">
    <w:name w:val="heading 4"/>
    <w:basedOn w:val="Normal"/>
    <w:next w:val="Text4"/>
    <w:link w:val="Heading4Char"/>
    <w:autoRedefine/>
    <w:uiPriority w:val="99"/>
    <w:qFormat/>
    <w:rsid w:val="00FF78BD"/>
    <w:pPr>
      <w:keepNext/>
      <w:numPr>
        <w:ilvl w:val="3"/>
        <w:numId w:val="27"/>
      </w:numPr>
      <w:spacing w:before="60" w:after="120"/>
      <w:outlineLvl w:val="3"/>
    </w:pPr>
    <w:rPr>
      <w:rFonts w:ascii="Times New Roman" w:hAnsi="Times New Roman"/>
      <w:i/>
      <w:color w:val="auto"/>
      <w:sz w:val="22"/>
      <w:szCs w:val="20"/>
      <w:lang w:eastAsia="en-US"/>
    </w:rPr>
  </w:style>
  <w:style w:type="paragraph" w:styleId="Heading5">
    <w:name w:val="heading 5"/>
    <w:basedOn w:val="Normal"/>
    <w:next w:val="Normal"/>
    <w:link w:val="Heading5Char"/>
    <w:uiPriority w:val="99"/>
    <w:qFormat/>
    <w:rsid w:val="00FF78BD"/>
    <w:pPr>
      <w:numPr>
        <w:ilvl w:val="4"/>
        <w:numId w:val="27"/>
      </w:numPr>
      <w:spacing w:before="40" w:after="120"/>
      <w:outlineLvl w:val="4"/>
    </w:pPr>
    <w:rPr>
      <w:rFonts w:ascii="Times New Roman" w:hAnsi="Times New Roman"/>
      <w:color w:val="auto"/>
      <w:sz w:val="24"/>
      <w:szCs w:val="20"/>
      <w:lang w:eastAsia="en-US"/>
    </w:rPr>
  </w:style>
  <w:style w:type="paragraph" w:styleId="Heading6">
    <w:name w:val="heading 6"/>
    <w:basedOn w:val="Normal"/>
    <w:next w:val="Normal"/>
    <w:link w:val="Heading6Char"/>
    <w:uiPriority w:val="99"/>
    <w:qFormat/>
    <w:rsid w:val="00FF78BD"/>
    <w:pPr>
      <w:numPr>
        <w:ilvl w:val="5"/>
        <w:numId w:val="27"/>
      </w:numPr>
      <w:spacing w:before="40" w:after="120"/>
      <w:outlineLvl w:val="5"/>
    </w:pPr>
    <w:rPr>
      <w:rFonts w:ascii="Times New Roman" w:hAnsi="Times New Roman"/>
      <w:color w:val="auto"/>
      <w:sz w:val="24"/>
      <w:szCs w:val="20"/>
      <w:lang w:eastAsia="en-US"/>
    </w:rPr>
  </w:style>
  <w:style w:type="paragraph" w:styleId="Heading7">
    <w:name w:val="heading 7"/>
    <w:basedOn w:val="Normal"/>
    <w:next w:val="Normal"/>
    <w:link w:val="Heading7Char"/>
    <w:uiPriority w:val="99"/>
    <w:qFormat/>
    <w:rsid w:val="00FF78BD"/>
    <w:pPr>
      <w:numPr>
        <w:ilvl w:val="6"/>
        <w:numId w:val="27"/>
      </w:numPr>
      <w:spacing w:before="40" w:after="120"/>
      <w:outlineLvl w:val="6"/>
    </w:pPr>
    <w:rPr>
      <w:rFonts w:ascii="Times New Roman" w:hAnsi="Times New Roman"/>
      <w:color w:val="auto"/>
      <w:sz w:val="24"/>
      <w:szCs w:val="20"/>
      <w:lang w:eastAsia="en-US"/>
    </w:rPr>
  </w:style>
  <w:style w:type="paragraph" w:styleId="Heading8">
    <w:name w:val="heading 8"/>
    <w:basedOn w:val="Normal"/>
    <w:next w:val="Normal"/>
    <w:link w:val="Heading8Char"/>
    <w:uiPriority w:val="99"/>
    <w:qFormat/>
    <w:rsid w:val="00FF78BD"/>
    <w:pPr>
      <w:numPr>
        <w:ilvl w:val="7"/>
        <w:numId w:val="27"/>
      </w:numPr>
      <w:spacing w:before="40" w:after="120"/>
      <w:outlineLvl w:val="7"/>
    </w:pPr>
    <w:rPr>
      <w:rFonts w:ascii="Times New Roman" w:hAnsi="Times New Roman"/>
      <w:color w:val="auto"/>
      <w:sz w:val="24"/>
      <w:szCs w:val="20"/>
      <w:lang w:eastAsia="en-US"/>
    </w:rPr>
  </w:style>
  <w:style w:type="paragraph" w:styleId="Heading9">
    <w:name w:val="heading 9"/>
    <w:basedOn w:val="Normal"/>
    <w:next w:val="Normal"/>
    <w:link w:val="Heading9Char"/>
    <w:uiPriority w:val="99"/>
    <w:qFormat/>
    <w:rsid w:val="00FF78BD"/>
    <w:pPr>
      <w:numPr>
        <w:ilvl w:val="8"/>
        <w:numId w:val="27"/>
      </w:numPr>
      <w:spacing w:before="240" w:after="60"/>
      <w:outlineLvl w:val="8"/>
    </w:pPr>
    <w:rPr>
      <w:rFonts w:ascii="Arial" w:hAnsi="Arial"/>
      <w:i/>
      <w:color w:val="auto"/>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A579C8"/>
  </w:style>
  <w:style w:type="paragraph" w:styleId="BodyText">
    <w:name w:val="Body Text"/>
    <w:basedOn w:val="Normal"/>
    <w:link w:val="BodyTextChar"/>
    <w:uiPriority w:val="99"/>
    <w:rsid w:val="00D13C59"/>
    <w:pPr>
      <w:spacing w:after="120"/>
    </w:pPr>
  </w:style>
  <w:style w:type="character" w:styleId="Hyperlink">
    <w:name w:val="Hyperlink"/>
    <w:uiPriority w:val="99"/>
    <w:rsid w:val="00A579C8"/>
    <w:rPr>
      <w:rFonts w:ascii="Verdana" w:hAnsi="Verdana"/>
      <w:color w:val="1A3F7C"/>
      <w:sz w:val="20"/>
      <w:u w:val="none"/>
    </w:rPr>
  </w:style>
  <w:style w:type="paragraph" w:styleId="ListNumber">
    <w:name w:val="List Number"/>
    <w:aliases w:val="List Number Justified"/>
    <w:basedOn w:val="Normal"/>
    <w:uiPriority w:val="99"/>
    <w:rsid w:val="00A579C8"/>
    <w:pPr>
      <w:numPr>
        <w:numId w:val="3"/>
      </w:numPr>
    </w:pPr>
  </w:style>
  <w:style w:type="paragraph" w:styleId="ListBullet2">
    <w:name w:val="List Bullet 2"/>
    <w:basedOn w:val="Normal"/>
    <w:link w:val="ListBullet2Char"/>
    <w:uiPriority w:val="99"/>
    <w:rsid w:val="00EB58BA"/>
    <w:pPr>
      <w:numPr>
        <w:numId w:val="10"/>
      </w:numPr>
      <w:spacing w:before="60" w:after="60"/>
      <w:jc w:val="left"/>
    </w:pPr>
  </w:style>
  <w:style w:type="paragraph" w:styleId="ListNumber2">
    <w:name w:val="List Number 2"/>
    <w:basedOn w:val="Normal"/>
    <w:uiPriority w:val="99"/>
    <w:rsid w:val="00A579C8"/>
    <w:pPr>
      <w:numPr>
        <w:numId w:val="4"/>
      </w:numPr>
      <w:spacing w:before="80" w:after="80"/>
    </w:pPr>
  </w:style>
  <w:style w:type="paragraph" w:styleId="ListNumber4">
    <w:name w:val="List Number 4"/>
    <w:basedOn w:val="Normal"/>
    <w:uiPriority w:val="99"/>
    <w:rsid w:val="00A579C8"/>
    <w:pPr>
      <w:numPr>
        <w:numId w:val="6"/>
      </w:numPr>
    </w:pPr>
  </w:style>
  <w:style w:type="paragraph" w:styleId="ListNumber3">
    <w:name w:val="List Number 3"/>
    <w:basedOn w:val="Normal"/>
    <w:uiPriority w:val="99"/>
    <w:rsid w:val="00A579C8"/>
    <w:pPr>
      <w:numPr>
        <w:numId w:val="5"/>
      </w:numPr>
    </w:pPr>
  </w:style>
  <w:style w:type="character" w:customStyle="1" w:styleId="HeaderChar">
    <w:name w:val="Header Char"/>
    <w:link w:val="Header"/>
    <w:uiPriority w:val="99"/>
    <w:rsid w:val="00D13C59"/>
    <w:rPr>
      <w:rFonts w:ascii="Verdana" w:hAnsi="Verdana"/>
      <w:i/>
      <w:color w:val="000000"/>
      <w:sz w:val="16"/>
      <w:szCs w:val="24"/>
      <w:lang w:val="en-GB" w:eastAsia="en-GB" w:bidi="ar-SA"/>
    </w:rPr>
  </w:style>
  <w:style w:type="paragraph" w:styleId="NormalIndent">
    <w:name w:val="Normal Indent"/>
    <w:basedOn w:val="Normal"/>
    <w:uiPriority w:val="99"/>
    <w:rsid w:val="00A579C8"/>
    <w:pPr>
      <w:ind w:left="720"/>
    </w:pPr>
  </w:style>
  <w:style w:type="paragraph" w:customStyle="1" w:styleId="StyleListNumberListNumberJustifiedCustomColorRGB266312">
    <w:name w:val="Style List NumberList Number Justified + Custom Color(RGB(266312..."/>
    <w:basedOn w:val="ListNumber"/>
    <w:rsid w:val="00B41BBD"/>
    <w:pPr>
      <w:ind w:left="0" w:firstLine="0"/>
    </w:pPr>
    <w:rPr>
      <w:szCs w:val="20"/>
    </w:rPr>
  </w:style>
  <w:style w:type="paragraph" w:styleId="Footer">
    <w:name w:val="footer"/>
    <w:basedOn w:val="FootnoteText"/>
    <w:link w:val="FooterChar"/>
    <w:uiPriority w:val="99"/>
    <w:rsid w:val="00D13C59"/>
    <w:pPr>
      <w:tabs>
        <w:tab w:val="center" w:pos="4153"/>
        <w:tab w:val="right" w:pos="8306"/>
      </w:tabs>
    </w:pPr>
    <w:rPr>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paragraph" w:styleId="Date">
    <w:name w:val="Date"/>
    <w:basedOn w:val="Normal"/>
    <w:next w:val="Normal"/>
    <w:link w:val="DateChar"/>
    <w:uiPriority w:val="99"/>
    <w:rsid w:val="00D13C59"/>
    <w:rPr>
      <w:color w:val="808080"/>
      <w:sz w:val="16"/>
    </w:rPr>
  </w:style>
  <w:style w:type="paragraph" w:styleId="ListNumber5">
    <w:name w:val="List Number 5"/>
    <w:basedOn w:val="Normal"/>
    <w:rsid w:val="00A579C8"/>
    <w:pPr>
      <w:numPr>
        <w:numId w:val="7"/>
      </w:numPr>
    </w:pPr>
  </w:style>
  <w:style w:type="table" w:styleId="Table3Deffects1">
    <w:name w:val="Table 3D effects 1"/>
    <w:basedOn w:val="TableNormal"/>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PageNumber">
    <w:name w:val="page number"/>
    <w:uiPriority w:val="99"/>
    <w:rsid w:val="00D13C59"/>
    <w:rPr>
      <w:rFonts w:ascii="Verdana" w:hAnsi="Verdana"/>
      <w:color w:val="333333"/>
      <w:sz w:val="20"/>
    </w:rPr>
  </w:style>
  <w:style w:type="character" w:customStyle="1" w:styleId="Heading2Char">
    <w:name w:val="Heading 2 Char"/>
    <w:aliases w:val="Niveau 2 Char,H2 Char,paragraphe Char,t2 Char,h2 Char"/>
    <w:link w:val="Heading2"/>
    <w:uiPriority w:val="99"/>
    <w:rsid w:val="00D02D0C"/>
    <w:rPr>
      <w:rFonts w:ascii="Verdana" w:hAnsi="Verdana" w:cs="Arial"/>
      <w:b/>
      <w:bCs/>
      <w:iCs/>
      <w:color w:val="263673"/>
      <w:sz w:val="22"/>
      <w:szCs w:val="28"/>
    </w:rPr>
  </w:style>
  <w:style w:type="paragraph" w:customStyle="1" w:styleId="StyleBodyTextAfter0pt">
    <w:name w:val="Style Body Text + After:  0 pt"/>
    <w:basedOn w:val="BodyText"/>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
    <w:rsid w:val="00A579C8"/>
    <w:pPr>
      <w:numPr>
        <w:numId w:val="8"/>
      </w:numPr>
      <w:spacing w:after="220"/>
      <w:ind w:left="360"/>
      <w:jc w:val="left"/>
    </w:pPr>
    <w:rPr>
      <w:color w:val="000000"/>
    </w:rPr>
  </w:style>
  <w:style w:type="character" w:customStyle="1" w:styleId="BodyTextChar">
    <w:name w:val="Body Text Char"/>
    <w:link w:val="BodyText"/>
    <w:uiPriority w:val="99"/>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
    <w:rsid w:val="00E248C6"/>
    <w:pPr>
      <w:numPr>
        <w:numId w:val="1"/>
      </w:numPr>
      <w:spacing w:before="80" w:after="80"/>
      <w:jc w:val="left"/>
    </w:pPr>
    <w:rPr>
      <w:szCs w:val="20"/>
    </w:rPr>
  </w:style>
  <w:style w:type="paragraph" w:styleId="FootnoteText">
    <w:name w:val="footnote text"/>
    <w:basedOn w:val="Normal"/>
    <w:link w:val="FootnoteTextChar"/>
    <w:uiPriority w:val="99"/>
    <w:semiHidden/>
    <w:rsid w:val="004D5591"/>
    <w:rPr>
      <w:szCs w:val="20"/>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NoList"/>
    <w:rsid w:val="00B103AE"/>
    <w:pPr>
      <w:numPr>
        <w:numId w:val="9"/>
      </w:numPr>
    </w:pPr>
  </w:style>
  <w:style w:type="paragraph" w:customStyle="1" w:styleId="StyleHeading1VerdanaAuto">
    <w:name w:val="Style Heading 1 + Verdana Auto"/>
    <w:basedOn w:val="Heading1"/>
    <w:rsid w:val="00D02D0C"/>
  </w:style>
  <w:style w:type="paragraph" w:customStyle="1" w:styleId="StyleHeading1VerdanaAuto1">
    <w:name w:val="Style Heading 1 + Verdana Auto1"/>
    <w:basedOn w:val="Heading1"/>
    <w:rsid w:val="00D02D0C"/>
  </w:style>
  <w:style w:type="paragraph" w:customStyle="1" w:styleId="StyleHeading2VerdanaAuto">
    <w:name w:val="Style Heading 2 + Verdana Auto"/>
    <w:basedOn w:val="Heading2"/>
    <w:rsid w:val="00A579C8"/>
    <w:rPr>
      <w:iCs w:val="0"/>
    </w:rPr>
  </w:style>
  <w:style w:type="paragraph" w:customStyle="1" w:styleId="StyleListBullet2">
    <w:name w:val="Style List Bullet 2 +"/>
    <w:basedOn w:val="ListBullet2"/>
    <w:link w:val="StyleListBullet2Char"/>
    <w:rsid w:val="00A579C8"/>
  </w:style>
  <w:style w:type="character" w:customStyle="1" w:styleId="ListBullet2Char">
    <w:name w:val="List Bullet 2 Char"/>
    <w:link w:val="ListBullet2"/>
    <w:uiPriority w:val="99"/>
    <w:rsid w:val="00A579C8"/>
    <w:rPr>
      <w:rFonts w:ascii="Verdana" w:hAnsi="Verdana"/>
      <w:color w:val="333333"/>
      <w:szCs w:val="24"/>
    </w:rPr>
  </w:style>
  <w:style w:type="character" w:customStyle="1" w:styleId="StyleListBullet2Char">
    <w:name w:val="Style List Bullet 2 + Char"/>
    <w:basedOn w:val="ListBullet2Char"/>
    <w:link w:val="StyleListBullet2"/>
    <w:rsid w:val="00A579C8"/>
    <w:rPr>
      <w:rFonts w:ascii="Verdana" w:hAnsi="Verdana"/>
      <w:color w:val="333333"/>
      <w:szCs w:val="24"/>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odyTextChar"/>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Heading1Char">
    <w:name w:val="Heading 1 Char"/>
    <w:aliases w:val="chapitre Char,Titre 11 Char,t1.T1.Titre 1 Char,t1 Char,TITRE 1 SL Char"/>
    <w:link w:val="Heading1"/>
    <w:uiPriority w:val="99"/>
    <w:rsid w:val="00D02D0C"/>
    <w:rPr>
      <w:rFonts w:ascii="Verdana" w:hAnsi="Verdana" w:cs="Arial"/>
      <w:b/>
      <w:bCs/>
      <w:color w:val="263673"/>
      <w:kern w:val="32"/>
      <w:sz w:val="28"/>
      <w:szCs w:val="32"/>
    </w:rPr>
  </w:style>
  <w:style w:type="paragraph" w:customStyle="1" w:styleId="StyleHeading1Gray-80">
    <w:name w:val="Style Heading 1 + Gray-80%"/>
    <w:basedOn w:val="Heading1"/>
    <w:link w:val="StyleHeading1Gray-80Char"/>
    <w:rsid w:val="00D02D0C"/>
  </w:style>
  <w:style w:type="character" w:customStyle="1" w:styleId="StyleHeading1Gray-80Char">
    <w:name w:val="Style Heading 1 + Gray-80% Char"/>
    <w:basedOn w:val="Heading1Char"/>
    <w:link w:val="StyleHeading1Gray-80"/>
    <w:rsid w:val="00D02D0C"/>
    <w:rPr>
      <w:rFonts w:ascii="Verdana" w:hAnsi="Verdana" w:cs="Arial"/>
      <w:b/>
      <w:bCs/>
      <w:color w:val="263673"/>
      <w:kern w:val="32"/>
      <w:sz w:val="28"/>
      <w:szCs w:val="32"/>
    </w:rPr>
  </w:style>
  <w:style w:type="paragraph" w:customStyle="1" w:styleId="StyleHeading1Auto">
    <w:name w:val="Style Heading 1 + Auto"/>
    <w:basedOn w:val="Heading1"/>
    <w:rsid w:val="00D02D0C"/>
  </w:style>
  <w:style w:type="character" w:styleId="FootnoteReference">
    <w:name w:val="footnote reference"/>
    <w:uiPriority w:val="99"/>
    <w:rsid w:val="00CA6AC8"/>
    <w:rPr>
      <w:vertAlign w:val="superscript"/>
    </w:rPr>
  </w:style>
  <w:style w:type="paragraph" w:styleId="NormalWeb">
    <w:name w:val="Normal (Web)"/>
    <w:basedOn w:val="Normal"/>
    <w:uiPriority w:val="99"/>
    <w:unhideWhenUsed/>
    <w:rsid w:val="00CA6AC8"/>
    <w:pPr>
      <w:spacing w:before="100" w:beforeAutospacing="1" w:after="100" w:afterAutospacing="1"/>
      <w:jc w:val="left"/>
    </w:pPr>
    <w:rPr>
      <w:rFonts w:ascii="Times New Roman" w:hAnsi="Times New Roman"/>
      <w:color w:val="auto"/>
      <w:sz w:val="24"/>
    </w:rPr>
  </w:style>
  <w:style w:type="character" w:customStyle="1" w:styleId="FootnoteTextChar">
    <w:name w:val="Footnote Text Char"/>
    <w:link w:val="FootnoteText"/>
    <w:uiPriority w:val="99"/>
    <w:semiHidden/>
    <w:rsid w:val="00CA6AC8"/>
    <w:rPr>
      <w:rFonts w:ascii="Verdana" w:hAnsi="Verdana"/>
      <w:color w:val="333333"/>
    </w:rPr>
  </w:style>
  <w:style w:type="paragraph" w:styleId="TOC3">
    <w:name w:val="toc 3"/>
    <w:basedOn w:val="Normal"/>
    <w:next w:val="Normal"/>
    <w:autoRedefine/>
    <w:uiPriority w:val="39"/>
    <w:rsid w:val="00CA6AC8"/>
    <w:pPr>
      <w:ind w:left="400"/>
    </w:pPr>
  </w:style>
  <w:style w:type="paragraph" w:customStyle="1" w:styleId="StyleStyleHeading212ptJustified">
    <w:name w:val="Style Style Heading 2 + 12 pt + Justified"/>
    <w:basedOn w:val="Normal"/>
    <w:uiPriority w:val="99"/>
    <w:rsid w:val="002E6ECB"/>
    <w:pPr>
      <w:keepNext/>
      <w:numPr>
        <w:ilvl w:val="1"/>
        <w:numId w:val="11"/>
      </w:numPr>
      <w:spacing w:before="240" w:after="60"/>
      <w:outlineLvl w:val="1"/>
    </w:pPr>
    <w:rPr>
      <w:rFonts w:ascii="Arial" w:eastAsia="PMingLiU" w:hAnsi="Arial" w:cs="Arial"/>
      <w:b/>
      <w:bCs/>
      <w:color w:val="auto"/>
      <w:sz w:val="24"/>
      <w:szCs w:val="20"/>
      <w:lang w:eastAsia="en-US"/>
    </w:rPr>
  </w:style>
  <w:style w:type="paragraph" w:styleId="ListBullet4">
    <w:name w:val="List Bullet 4"/>
    <w:basedOn w:val="Normal"/>
    <w:uiPriority w:val="99"/>
    <w:rsid w:val="00FF78BD"/>
    <w:pPr>
      <w:numPr>
        <w:numId w:val="2"/>
      </w:numPr>
      <w:contextualSpacing/>
    </w:pPr>
  </w:style>
  <w:style w:type="character" w:customStyle="1" w:styleId="Heading4Char">
    <w:name w:val="Heading 4 Char"/>
    <w:basedOn w:val="DefaultParagraphFont"/>
    <w:link w:val="Heading4"/>
    <w:uiPriority w:val="99"/>
    <w:rsid w:val="00FF78BD"/>
    <w:rPr>
      <w:i/>
      <w:sz w:val="22"/>
      <w:lang w:eastAsia="en-US"/>
    </w:rPr>
  </w:style>
  <w:style w:type="character" w:customStyle="1" w:styleId="Heading5Char">
    <w:name w:val="Heading 5 Char"/>
    <w:basedOn w:val="DefaultParagraphFont"/>
    <w:link w:val="Heading5"/>
    <w:uiPriority w:val="99"/>
    <w:rsid w:val="00FF78BD"/>
    <w:rPr>
      <w:sz w:val="24"/>
      <w:lang w:eastAsia="en-US"/>
    </w:rPr>
  </w:style>
  <w:style w:type="character" w:customStyle="1" w:styleId="Heading6Char">
    <w:name w:val="Heading 6 Char"/>
    <w:basedOn w:val="DefaultParagraphFont"/>
    <w:link w:val="Heading6"/>
    <w:uiPriority w:val="99"/>
    <w:rsid w:val="00FF78BD"/>
    <w:rPr>
      <w:sz w:val="24"/>
      <w:lang w:eastAsia="en-US"/>
    </w:rPr>
  </w:style>
  <w:style w:type="character" w:customStyle="1" w:styleId="Heading7Char">
    <w:name w:val="Heading 7 Char"/>
    <w:basedOn w:val="DefaultParagraphFont"/>
    <w:link w:val="Heading7"/>
    <w:uiPriority w:val="99"/>
    <w:rsid w:val="00FF78BD"/>
    <w:rPr>
      <w:sz w:val="24"/>
      <w:lang w:eastAsia="en-US"/>
    </w:rPr>
  </w:style>
  <w:style w:type="character" w:customStyle="1" w:styleId="Heading8Char">
    <w:name w:val="Heading 8 Char"/>
    <w:basedOn w:val="DefaultParagraphFont"/>
    <w:link w:val="Heading8"/>
    <w:uiPriority w:val="99"/>
    <w:rsid w:val="00FF78BD"/>
    <w:rPr>
      <w:sz w:val="24"/>
      <w:lang w:eastAsia="en-US"/>
    </w:rPr>
  </w:style>
  <w:style w:type="character" w:customStyle="1" w:styleId="Heading9Char">
    <w:name w:val="Heading 9 Char"/>
    <w:basedOn w:val="DefaultParagraphFont"/>
    <w:link w:val="Heading9"/>
    <w:uiPriority w:val="99"/>
    <w:rsid w:val="00FF78BD"/>
    <w:rPr>
      <w:rFonts w:ascii="Arial" w:hAnsi="Arial"/>
      <w:i/>
      <w:sz w:val="18"/>
      <w:lang w:eastAsia="en-US"/>
    </w:rPr>
  </w:style>
  <w:style w:type="paragraph" w:customStyle="1" w:styleId="Text1">
    <w:name w:val="Text 1"/>
    <w:basedOn w:val="Normal"/>
    <w:uiPriority w:val="99"/>
    <w:rsid w:val="00FF78BD"/>
    <w:pPr>
      <w:spacing w:after="120"/>
    </w:pPr>
    <w:rPr>
      <w:rFonts w:ascii="Times New Roman" w:hAnsi="Times New Roman"/>
      <w:color w:val="auto"/>
      <w:sz w:val="24"/>
      <w:szCs w:val="20"/>
      <w:lang w:eastAsia="en-US"/>
    </w:rPr>
  </w:style>
  <w:style w:type="paragraph" w:customStyle="1" w:styleId="Text2">
    <w:name w:val="Text 2"/>
    <w:basedOn w:val="Normal"/>
    <w:uiPriority w:val="99"/>
    <w:rsid w:val="00FF78BD"/>
    <w:pPr>
      <w:spacing w:after="120"/>
    </w:pPr>
    <w:rPr>
      <w:rFonts w:ascii="Times New Roman" w:hAnsi="Times New Roman"/>
      <w:color w:val="auto"/>
      <w:sz w:val="24"/>
      <w:szCs w:val="20"/>
      <w:lang w:eastAsia="en-US"/>
    </w:rPr>
  </w:style>
  <w:style w:type="paragraph" w:customStyle="1" w:styleId="Text3">
    <w:name w:val="Text 3"/>
    <w:basedOn w:val="Normal"/>
    <w:uiPriority w:val="99"/>
    <w:rsid w:val="00FF78BD"/>
    <w:pPr>
      <w:spacing w:after="120"/>
    </w:pPr>
    <w:rPr>
      <w:rFonts w:ascii="Times New Roman" w:hAnsi="Times New Roman"/>
      <w:color w:val="auto"/>
      <w:sz w:val="24"/>
      <w:szCs w:val="20"/>
      <w:lang w:eastAsia="en-US"/>
    </w:rPr>
  </w:style>
  <w:style w:type="paragraph" w:customStyle="1" w:styleId="Text4">
    <w:name w:val="Text 4"/>
    <w:basedOn w:val="Normal"/>
    <w:uiPriority w:val="99"/>
    <w:rsid w:val="00FF78BD"/>
    <w:pPr>
      <w:spacing w:after="120"/>
    </w:pPr>
    <w:rPr>
      <w:rFonts w:ascii="Times New Roman" w:hAnsi="Times New Roman"/>
      <w:color w:val="auto"/>
      <w:sz w:val="24"/>
      <w:szCs w:val="20"/>
      <w:lang w:eastAsia="en-US"/>
    </w:rPr>
  </w:style>
  <w:style w:type="paragraph" w:customStyle="1" w:styleId="Address">
    <w:name w:val="Address"/>
    <w:basedOn w:val="Normal"/>
    <w:uiPriority w:val="99"/>
    <w:rsid w:val="00FF78BD"/>
    <w:pPr>
      <w:jc w:val="left"/>
    </w:pPr>
    <w:rPr>
      <w:rFonts w:ascii="Times New Roman" w:hAnsi="Times New Roman"/>
      <w:color w:val="auto"/>
      <w:sz w:val="24"/>
      <w:szCs w:val="20"/>
      <w:lang w:eastAsia="en-US"/>
    </w:rPr>
  </w:style>
  <w:style w:type="paragraph" w:customStyle="1" w:styleId="AddressTL">
    <w:name w:val="AddressTL"/>
    <w:basedOn w:val="Normal"/>
    <w:next w:val="Normal"/>
    <w:uiPriority w:val="99"/>
    <w:rsid w:val="00FF78BD"/>
    <w:pPr>
      <w:spacing w:after="720"/>
      <w:jc w:val="left"/>
    </w:pPr>
    <w:rPr>
      <w:rFonts w:ascii="Times New Roman" w:hAnsi="Times New Roman"/>
      <w:color w:val="auto"/>
      <w:sz w:val="24"/>
      <w:szCs w:val="20"/>
      <w:lang w:eastAsia="en-US"/>
    </w:rPr>
  </w:style>
  <w:style w:type="paragraph" w:customStyle="1" w:styleId="AddressTR">
    <w:name w:val="AddressTR"/>
    <w:basedOn w:val="Normal"/>
    <w:next w:val="Normal"/>
    <w:uiPriority w:val="99"/>
    <w:rsid w:val="00FF78BD"/>
    <w:pPr>
      <w:spacing w:after="720"/>
      <w:ind w:left="5103"/>
      <w:jc w:val="left"/>
    </w:pPr>
    <w:rPr>
      <w:rFonts w:ascii="Times New Roman" w:hAnsi="Times New Roman"/>
      <w:color w:val="auto"/>
      <w:sz w:val="24"/>
      <w:szCs w:val="20"/>
      <w:lang w:eastAsia="en-US"/>
    </w:rPr>
  </w:style>
  <w:style w:type="paragraph" w:customStyle="1" w:styleId="NormalLeftCol">
    <w:name w:val="Normal LeftCol"/>
    <w:basedOn w:val="Normal"/>
    <w:uiPriority w:val="99"/>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rFonts w:ascii="Times New Roman" w:hAnsi="Times New Roman"/>
      <w:noProof/>
      <w:color w:val="auto"/>
      <w:sz w:val="24"/>
      <w:szCs w:val="20"/>
      <w:lang w:eastAsia="en-US"/>
    </w:rPr>
  </w:style>
  <w:style w:type="paragraph" w:customStyle="1" w:styleId="Glossary">
    <w:name w:val="Glossary"/>
    <w:basedOn w:val="Normal"/>
    <w:uiPriority w:val="99"/>
    <w:rsid w:val="00FF78BD"/>
    <w:pPr>
      <w:tabs>
        <w:tab w:val="left" w:pos="2835"/>
      </w:tabs>
      <w:spacing w:after="120"/>
      <w:ind w:left="2835" w:hanging="2835"/>
    </w:pPr>
    <w:rPr>
      <w:rFonts w:ascii="Times New Roman" w:hAnsi="Times New Roman"/>
      <w:color w:val="auto"/>
      <w:sz w:val="24"/>
      <w:szCs w:val="20"/>
      <w:lang w:eastAsia="en-US"/>
    </w:rPr>
  </w:style>
  <w:style w:type="paragraph" w:styleId="Caption">
    <w:name w:val="caption"/>
    <w:basedOn w:val="Normal"/>
    <w:next w:val="Normal"/>
    <w:autoRedefine/>
    <w:uiPriority w:val="99"/>
    <w:qFormat/>
    <w:rsid w:val="00C07E69"/>
    <w:pPr>
      <w:spacing w:before="120" w:after="120"/>
      <w:ind w:left="360" w:firstLine="284"/>
      <w:jc w:val="left"/>
    </w:pPr>
    <w:rPr>
      <w:i/>
      <w:color w:val="auto"/>
      <w:szCs w:val="20"/>
      <w:lang w:eastAsia="en-US"/>
    </w:rPr>
  </w:style>
  <w:style w:type="paragraph" w:styleId="Closing">
    <w:name w:val="Closing"/>
    <w:basedOn w:val="Normal"/>
    <w:next w:val="Signature"/>
    <w:link w:val="ClosingChar"/>
    <w:uiPriority w:val="99"/>
    <w:rsid w:val="00FF78BD"/>
    <w:pPr>
      <w:tabs>
        <w:tab w:val="left" w:pos="5103"/>
      </w:tabs>
      <w:spacing w:before="240" w:after="120"/>
      <w:ind w:left="5103"/>
      <w:jc w:val="left"/>
    </w:pPr>
    <w:rPr>
      <w:rFonts w:ascii="Times New Roman" w:hAnsi="Times New Roman"/>
      <w:color w:val="auto"/>
      <w:sz w:val="24"/>
      <w:szCs w:val="20"/>
      <w:lang w:eastAsia="en-US"/>
    </w:rPr>
  </w:style>
  <w:style w:type="character" w:customStyle="1" w:styleId="ClosingChar">
    <w:name w:val="Closing Char"/>
    <w:basedOn w:val="DefaultParagraphFont"/>
    <w:link w:val="Closing"/>
    <w:uiPriority w:val="99"/>
    <w:rsid w:val="00FF78BD"/>
    <w:rPr>
      <w:sz w:val="24"/>
      <w:lang w:eastAsia="en-US"/>
    </w:rPr>
  </w:style>
  <w:style w:type="paragraph" w:styleId="Signature">
    <w:name w:val="Signature"/>
    <w:basedOn w:val="Normal"/>
    <w:next w:val="Contact"/>
    <w:link w:val="SignatureChar"/>
    <w:uiPriority w:val="99"/>
    <w:rsid w:val="00FF78BD"/>
    <w:pPr>
      <w:tabs>
        <w:tab w:val="left" w:pos="5103"/>
      </w:tabs>
      <w:spacing w:before="1200"/>
      <w:ind w:left="5103"/>
      <w:jc w:val="center"/>
    </w:pPr>
    <w:rPr>
      <w:rFonts w:ascii="Times New Roman" w:hAnsi="Times New Roman"/>
      <w:color w:val="auto"/>
      <w:sz w:val="24"/>
      <w:szCs w:val="20"/>
      <w:lang w:val="de-DE" w:eastAsia="en-US"/>
    </w:rPr>
  </w:style>
  <w:style w:type="character" w:customStyle="1" w:styleId="SignatureChar">
    <w:name w:val="Signature Char"/>
    <w:basedOn w:val="DefaultParagraphFont"/>
    <w:link w:val="Signature"/>
    <w:uiPriority w:val="99"/>
    <w:rsid w:val="00FF78BD"/>
    <w:rPr>
      <w:sz w:val="24"/>
      <w:lang w:val="de-DE" w:eastAsia="en-US"/>
    </w:rPr>
  </w:style>
  <w:style w:type="paragraph" w:customStyle="1" w:styleId="Contact">
    <w:name w:val="Contact"/>
    <w:basedOn w:val="Normal"/>
    <w:next w:val="Enclosures"/>
    <w:uiPriority w:val="99"/>
    <w:rsid w:val="00FF78BD"/>
    <w:pPr>
      <w:spacing w:before="480"/>
      <w:ind w:left="567" w:hanging="567"/>
      <w:jc w:val="left"/>
    </w:pPr>
    <w:rPr>
      <w:rFonts w:ascii="Times New Roman" w:hAnsi="Times New Roman"/>
      <w:color w:val="auto"/>
      <w:sz w:val="24"/>
      <w:szCs w:val="20"/>
      <w:lang w:eastAsia="en-US"/>
    </w:rPr>
  </w:style>
  <w:style w:type="paragraph" w:customStyle="1" w:styleId="Enclosures">
    <w:name w:val="Enclosures"/>
    <w:basedOn w:val="Normal"/>
    <w:next w:val="Participants"/>
    <w:uiPriority w:val="99"/>
    <w:rsid w:val="00FF78BD"/>
    <w:pPr>
      <w:keepNext/>
      <w:keepLines/>
      <w:tabs>
        <w:tab w:val="left" w:pos="5642"/>
      </w:tabs>
      <w:spacing w:before="480"/>
      <w:ind w:left="1792" w:hanging="1792"/>
      <w:jc w:val="left"/>
    </w:pPr>
    <w:rPr>
      <w:rFonts w:ascii="Times New Roman" w:hAnsi="Times New Roman"/>
      <w:color w:val="auto"/>
      <w:sz w:val="24"/>
      <w:szCs w:val="20"/>
      <w:lang w:eastAsia="en-US"/>
    </w:rPr>
  </w:style>
  <w:style w:type="paragraph" w:customStyle="1" w:styleId="Participants">
    <w:name w:val="Participants"/>
    <w:basedOn w:val="Normal"/>
    <w:next w:val="Copies"/>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Copies">
    <w:name w:val="Copies"/>
    <w:basedOn w:val="Normal"/>
    <w:next w:val="Normal"/>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References">
    <w:name w:val="References"/>
    <w:basedOn w:val="ListNumber"/>
    <w:uiPriority w:val="99"/>
    <w:rsid w:val="00FF78BD"/>
    <w:pPr>
      <w:numPr>
        <w:numId w:val="16"/>
      </w:numPr>
      <w:spacing w:after="120"/>
      <w:jc w:val="left"/>
    </w:pPr>
    <w:rPr>
      <w:rFonts w:ascii="Times New Roman" w:hAnsi="Times New Roman"/>
      <w:color w:val="auto"/>
      <w:sz w:val="24"/>
      <w:szCs w:val="20"/>
      <w:lang w:eastAsia="en-US"/>
    </w:rPr>
  </w:style>
  <w:style w:type="paragraph" w:customStyle="1" w:styleId="DoubSign">
    <w:name w:val="DoubSign"/>
    <w:basedOn w:val="Normal"/>
    <w:next w:val="Contact"/>
    <w:uiPriority w:val="99"/>
    <w:rsid w:val="00FF78BD"/>
    <w:pPr>
      <w:tabs>
        <w:tab w:val="left" w:pos="5103"/>
      </w:tabs>
      <w:spacing w:before="1200"/>
      <w:jc w:val="left"/>
    </w:pPr>
    <w:rPr>
      <w:rFonts w:ascii="Times New Roman" w:hAnsi="Times New Roman"/>
      <w:color w:val="auto"/>
      <w:sz w:val="24"/>
      <w:szCs w:val="20"/>
      <w:lang w:eastAsia="en-US"/>
    </w:rPr>
  </w:style>
  <w:style w:type="paragraph" w:styleId="ListBullet">
    <w:name w:val="List Bullet"/>
    <w:basedOn w:val="Normal"/>
    <w:uiPriority w:val="99"/>
    <w:rsid w:val="00FF78BD"/>
    <w:pPr>
      <w:numPr>
        <w:numId w:val="12"/>
      </w:numPr>
      <w:spacing w:after="120"/>
    </w:pPr>
    <w:rPr>
      <w:rFonts w:ascii="Times New Roman" w:hAnsi="Times New Roman"/>
      <w:color w:val="auto"/>
      <w:sz w:val="24"/>
      <w:szCs w:val="20"/>
      <w:lang w:eastAsia="en-US"/>
    </w:rPr>
  </w:style>
  <w:style w:type="paragraph" w:styleId="ListBullet3">
    <w:name w:val="List Bullet 3"/>
    <w:basedOn w:val="Text3"/>
    <w:uiPriority w:val="99"/>
    <w:rsid w:val="00FF78BD"/>
    <w:pPr>
      <w:numPr>
        <w:numId w:val="13"/>
      </w:numPr>
      <w:tabs>
        <w:tab w:val="left" w:pos="1134"/>
      </w:tabs>
    </w:pPr>
  </w:style>
  <w:style w:type="paragraph" w:styleId="ListContinue">
    <w:name w:val="List Continue"/>
    <w:basedOn w:val="Normal"/>
    <w:uiPriority w:val="99"/>
    <w:rsid w:val="00FF78BD"/>
    <w:pPr>
      <w:spacing w:after="120"/>
      <w:ind w:left="567"/>
    </w:pPr>
    <w:rPr>
      <w:rFonts w:ascii="Times New Roman" w:hAnsi="Times New Roman"/>
      <w:color w:val="auto"/>
      <w:sz w:val="24"/>
      <w:szCs w:val="20"/>
      <w:lang w:eastAsia="en-US"/>
    </w:rPr>
  </w:style>
  <w:style w:type="paragraph" w:styleId="ListContinue2">
    <w:name w:val="List Continue 2"/>
    <w:basedOn w:val="Normal"/>
    <w:uiPriority w:val="99"/>
    <w:rsid w:val="00FF78BD"/>
    <w:pPr>
      <w:spacing w:after="120"/>
      <w:ind w:left="851"/>
    </w:pPr>
    <w:rPr>
      <w:rFonts w:ascii="Times New Roman" w:hAnsi="Times New Roman"/>
      <w:color w:val="auto"/>
      <w:sz w:val="24"/>
      <w:szCs w:val="20"/>
      <w:lang w:eastAsia="en-US"/>
    </w:rPr>
  </w:style>
  <w:style w:type="paragraph" w:styleId="ListContinue3">
    <w:name w:val="List Continue 3"/>
    <w:basedOn w:val="Normal"/>
    <w:uiPriority w:val="99"/>
    <w:rsid w:val="00FF78BD"/>
    <w:pPr>
      <w:spacing w:after="120"/>
      <w:ind w:left="1134"/>
    </w:pPr>
    <w:rPr>
      <w:rFonts w:ascii="Times New Roman" w:hAnsi="Times New Roman"/>
      <w:color w:val="auto"/>
      <w:sz w:val="24"/>
      <w:szCs w:val="20"/>
      <w:lang w:eastAsia="en-US"/>
    </w:rPr>
  </w:style>
  <w:style w:type="paragraph" w:styleId="ListContinue4">
    <w:name w:val="List Continue 4"/>
    <w:basedOn w:val="Normal"/>
    <w:uiPriority w:val="99"/>
    <w:rsid w:val="00FF78BD"/>
    <w:pPr>
      <w:spacing w:after="120"/>
      <w:ind w:left="1418"/>
    </w:pPr>
    <w:rPr>
      <w:rFonts w:ascii="Times New Roman" w:hAnsi="Times New Roman"/>
      <w:color w:val="auto"/>
      <w:sz w:val="24"/>
      <w:szCs w:val="20"/>
      <w:lang w:eastAsia="en-US"/>
    </w:rPr>
  </w:style>
  <w:style w:type="paragraph" w:styleId="ListContinue5">
    <w:name w:val="List Continue 5"/>
    <w:basedOn w:val="Normal"/>
    <w:uiPriority w:val="99"/>
    <w:rsid w:val="00FF78BD"/>
    <w:pPr>
      <w:spacing w:after="120"/>
      <w:ind w:left="1701"/>
    </w:pPr>
    <w:rPr>
      <w:rFonts w:ascii="Times New Roman" w:hAnsi="Times New Roman"/>
      <w:color w:val="auto"/>
      <w:sz w:val="24"/>
      <w:szCs w:val="20"/>
      <w:lang w:eastAsia="en-US"/>
    </w:rPr>
  </w:style>
  <w:style w:type="paragraph" w:customStyle="1" w:styleId="NoteHead">
    <w:name w:val="NoteHead"/>
    <w:basedOn w:val="Normal"/>
    <w:next w:val="Subject"/>
    <w:uiPriority w:val="99"/>
    <w:rsid w:val="00FF78BD"/>
    <w:pPr>
      <w:spacing w:before="720" w:after="720"/>
      <w:jc w:val="center"/>
    </w:pPr>
    <w:rPr>
      <w:rFonts w:ascii="Times New Roman" w:hAnsi="Times New Roman"/>
      <w:b/>
      <w:smallCaps/>
      <w:color w:val="auto"/>
      <w:sz w:val="24"/>
      <w:szCs w:val="20"/>
      <w:lang w:eastAsia="en-US"/>
    </w:rPr>
  </w:style>
  <w:style w:type="paragraph" w:customStyle="1" w:styleId="Subject">
    <w:name w:val="Subject"/>
    <w:basedOn w:val="Normal"/>
    <w:next w:val="Normal"/>
    <w:uiPriority w:val="99"/>
    <w:rsid w:val="00FF78BD"/>
    <w:pPr>
      <w:spacing w:after="480"/>
      <w:ind w:left="1531" w:hanging="1531"/>
      <w:jc w:val="left"/>
    </w:pPr>
    <w:rPr>
      <w:rFonts w:ascii="Times New Roman" w:hAnsi="Times New Roman"/>
      <w:b/>
      <w:color w:val="auto"/>
      <w:sz w:val="24"/>
      <w:szCs w:val="20"/>
      <w:lang w:eastAsia="en-US"/>
    </w:rPr>
  </w:style>
  <w:style w:type="paragraph" w:customStyle="1" w:styleId="NoteList">
    <w:name w:val="NoteList"/>
    <w:basedOn w:val="Normal"/>
    <w:next w:val="Subject"/>
    <w:uiPriority w:val="99"/>
    <w:rsid w:val="00FF78BD"/>
    <w:pPr>
      <w:tabs>
        <w:tab w:val="left" w:pos="5823"/>
      </w:tabs>
      <w:spacing w:before="720" w:after="720"/>
      <w:ind w:left="5104" w:hanging="3119"/>
      <w:jc w:val="left"/>
    </w:pPr>
    <w:rPr>
      <w:rFonts w:ascii="Times New Roman" w:hAnsi="Times New Roman"/>
      <w:b/>
      <w:smallCaps/>
      <w:color w:val="auto"/>
      <w:sz w:val="24"/>
      <w:szCs w:val="20"/>
      <w:lang w:eastAsia="en-US"/>
    </w:rPr>
  </w:style>
  <w:style w:type="paragraph" w:customStyle="1" w:styleId="NumPar1">
    <w:name w:val="NumPar 1"/>
    <w:basedOn w:val="Heading1"/>
    <w:next w:val="Text1"/>
    <w:uiPriority w:val="99"/>
    <w:rsid w:val="00FF78BD"/>
    <w:pPr>
      <w:keepNext w:val="0"/>
      <w:spacing w:before="0" w:after="120"/>
      <w:outlineLvl w:val="9"/>
    </w:pPr>
    <w:rPr>
      <w:rFonts w:ascii="Calibri" w:hAnsi="Calibri" w:cs="Times New Roman"/>
      <w:b w:val="0"/>
      <w:bCs w:val="0"/>
      <w:color w:val="auto"/>
      <w:kern w:val="0"/>
      <w:sz w:val="22"/>
      <w:szCs w:val="20"/>
      <w:lang w:eastAsia="en-US"/>
    </w:rPr>
  </w:style>
  <w:style w:type="paragraph" w:customStyle="1" w:styleId="NumPar2">
    <w:name w:val="NumPar 2"/>
    <w:basedOn w:val="Heading2"/>
    <w:next w:val="Text2"/>
    <w:uiPriority w:val="99"/>
    <w:rsid w:val="00FF78BD"/>
    <w:pPr>
      <w:keepNext w:val="0"/>
      <w:spacing w:before="60" w:after="120"/>
      <w:outlineLvl w:val="9"/>
    </w:pPr>
    <w:rPr>
      <w:rFonts w:ascii="Calibri" w:hAnsi="Calibri" w:cs="Calibri"/>
      <w:b w:val="0"/>
      <w:bCs w:val="0"/>
      <w:iCs w:val="0"/>
      <w:color w:val="auto"/>
      <w:szCs w:val="20"/>
      <w:lang w:val="en-US" w:eastAsia="en-US"/>
    </w:rPr>
  </w:style>
  <w:style w:type="paragraph" w:customStyle="1" w:styleId="NumPar3">
    <w:name w:val="NumPar 3"/>
    <w:basedOn w:val="Heading3"/>
    <w:next w:val="Text3"/>
    <w:uiPriority w:val="99"/>
    <w:rsid w:val="00FF78BD"/>
    <w:pPr>
      <w:keepNext w:val="0"/>
      <w:spacing w:before="60" w:after="120"/>
      <w:outlineLvl w:val="9"/>
    </w:pPr>
    <w:rPr>
      <w:rFonts w:ascii="Times New Roman" w:hAnsi="Times New Roman" w:cs="Times New Roman"/>
      <w:b w:val="0"/>
      <w:bCs w:val="0"/>
      <w:color w:val="auto"/>
      <w:sz w:val="22"/>
      <w:szCs w:val="20"/>
      <w:lang w:eastAsia="en-US"/>
    </w:rPr>
  </w:style>
  <w:style w:type="paragraph" w:customStyle="1" w:styleId="NumPar4">
    <w:name w:val="NumPar 4"/>
    <w:basedOn w:val="Heading4"/>
    <w:next w:val="Text4"/>
    <w:uiPriority w:val="99"/>
    <w:rsid w:val="00FF78BD"/>
    <w:pPr>
      <w:keepNext w:val="0"/>
      <w:outlineLvl w:val="9"/>
    </w:pPr>
    <w:rPr>
      <w:i w:val="0"/>
    </w:rPr>
  </w:style>
  <w:style w:type="paragraph" w:styleId="PlainText">
    <w:name w:val="Plain Text"/>
    <w:basedOn w:val="Normal"/>
    <w:link w:val="PlainTextChar"/>
    <w:uiPriority w:val="99"/>
    <w:rsid w:val="00FF78BD"/>
    <w:pPr>
      <w:spacing w:after="120"/>
    </w:pPr>
    <w:rPr>
      <w:rFonts w:ascii="Courier New" w:hAnsi="Courier New"/>
      <w:color w:val="auto"/>
      <w:szCs w:val="20"/>
      <w:lang w:eastAsia="en-US"/>
    </w:rPr>
  </w:style>
  <w:style w:type="character" w:customStyle="1" w:styleId="PlainTextChar">
    <w:name w:val="Plain Text Char"/>
    <w:basedOn w:val="DefaultParagraphFont"/>
    <w:link w:val="PlainText"/>
    <w:uiPriority w:val="99"/>
    <w:rsid w:val="00FF78BD"/>
    <w:rPr>
      <w:rFonts w:ascii="Courier New" w:hAnsi="Courier New"/>
      <w:lang w:eastAsia="en-US"/>
    </w:rPr>
  </w:style>
  <w:style w:type="paragraph" w:styleId="Subtitle">
    <w:name w:val="Subtitle"/>
    <w:basedOn w:val="Normal"/>
    <w:link w:val="SubtitleChar"/>
    <w:uiPriority w:val="99"/>
    <w:qFormat/>
    <w:rsid w:val="00FF78BD"/>
    <w:pPr>
      <w:spacing w:after="60"/>
      <w:jc w:val="center"/>
      <w:outlineLvl w:val="1"/>
    </w:pPr>
    <w:rPr>
      <w:rFonts w:ascii="Arial" w:hAnsi="Arial"/>
      <w:color w:val="auto"/>
      <w:sz w:val="24"/>
      <w:szCs w:val="20"/>
      <w:lang w:eastAsia="en-US"/>
    </w:rPr>
  </w:style>
  <w:style w:type="character" w:customStyle="1" w:styleId="SubtitleChar">
    <w:name w:val="Subtitle Char"/>
    <w:basedOn w:val="DefaultParagraphFont"/>
    <w:link w:val="Subtitle"/>
    <w:uiPriority w:val="99"/>
    <w:rsid w:val="00FF78BD"/>
    <w:rPr>
      <w:rFonts w:ascii="Arial" w:hAnsi="Arial"/>
      <w:sz w:val="24"/>
      <w:lang w:eastAsia="en-US"/>
    </w:rPr>
  </w:style>
  <w:style w:type="paragraph" w:styleId="TableofAuthorities">
    <w:name w:val="table of authorities"/>
    <w:basedOn w:val="Normal"/>
    <w:next w:val="Normal"/>
    <w:uiPriority w:val="99"/>
    <w:rsid w:val="00FF78BD"/>
    <w:pPr>
      <w:spacing w:after="120"/>
      <w:ind w:left="240" w:hanging="240"/>
    </w:pPr>
    <w:rPr>
      <w:rFonts w:ascii="Times New Roman" w:hAnsi="Times New Roman"/>
      <w:color w:val="auto"/>
      <w:sz w:val="24"/>
      <w:szCs w:val="20"/>
      <w:lang w:eastAsia="en-US"/>
    </w:rPr>
  </w:style>
  <w:style w:type="paragraph" w:styleId="TableofFigures">
    <w:name w:val="table of figures"/>
    <w:basedOn w:val="Normal"/>
    <w:next w:val="Normal"/>
    <w:uiPriority w:val="99"/>
    <w:rsid w:val="00FF78BD"/>
    <w:pPr>
      <w:spacing w:after="120"/>
      <w:ind w:left="480" w:hanging="480"/>
    </w:pPr>
    <w:rPr>
      <w:rFonts w:ascii="Times New Roman" w:hAnsi="Times New Roman"/>
      <w:color w:val="auto"/>
      <w:sz w:val="24"/>
      <w:szCs w:val="20"/>
      <w:lang w:eastAsia="en-US"/>
    </w:rPr>
  </w:style>
  <w:style w:type="paragraph" w:styleId="Title">
    <w:name w:val="Title"/>
    <w:basedOn w:val="Normal"/>
    <w:next w:val="SubTitle1"/>
    <w:link w:val="TitleChar"/>
    <w:uiPriority w:val="99"/>
    <w:qFormat/>
    <w:rsid w:val="00FF78BD"/>
    <w:pPr>
      <w:spacing w:after="480"/>
      <w:jc w:val="center"/>
    </w:pPr>
    <w:rPr>
      <w:rFonts w:ascii="Times New Roman" w:hAnsi="Times New Roman"/>
      <w:b/>
      <w:color w:val="auto"/>
      <w:kern w:val="28"/>
      <w:sz w:val="48"/>
      <w:szCs w:val="20"/>
      <w:lang w:eastAsia="en-US"/>
    </w:rPr>
  </w:style>
  <w:style w:type="character" w:customStyle="1" w:styleId="TitleChar">
    <w:name w:val="Title Char"/>
    <w:basedOn w:val="DefaultParagraphFont"/>
    <w:link w:val="Title"/>
    <w:uiPriority w:val="99"/>
    <w:rsid w:val="00FF78BD"/>
    <w:rPr>
      <w:b/>
      <w:kern w:val="28"/>
      <w:sz w:val="48"/>
      <w:lang w:eastAsia="en-US"/>
    </w:rPr>
  </w:style>
  <w:style w:type="paragraph" w:customStyle="1" w:styleId="SubTitle1">
    <w:name w:val="SubTitle 1"/>
    <w:basedOn w:val="Normal"/>
    <w:next w:val="Normal"/>
    <w:uiPriority w:val="99"/>
    <w:rsid w:val="00FF78BD"/>
    <w:pPr>
      <w:spacing w:after="120"/>
      <w:jc w:val="center"/>
    </w:pPr>
    <w:rPr>
      <w:rFonts w:ascii="Times New Roman" w:hAnsi="Times New Roman"/>
      <w:b/>
      <w:color w:val="auto"/>
      <w:sz w:val="40"/>
      <w:szCs w:val="20"/>
      <w:lang w:eastAsia="en-US"/>
    </w:rPr>
  </w:style>
  <w:style w:type="paragraph" w:styleId="TOAHeading">
    <w:name w:val="toa heading"/>
    <w:basedOn w:val="Normal"/>
    <w:next w:val="Normal"/>
    <w:uiPriority w:val="99"/>
    <w:rsid w:val="00FF78BD"/>
    <w:pPr>
      <w:spacing w:before="120" w:after="120"/>
    </w:pPr>
    <w:rPr>
      <w:rFonts w:ascii="Arial" w:hAnsi="Arial"/>
      <w:b/>
      <w:color w:val="auto"/>
      <w:sz w:val="24"/>
      <w:szCs w:val="20"/>
      <w:lang w:eastAsia="en-US"/>
    </w:rPr>
  </w:style>
  <w:style w:type="paragraph" w:styleId="TOC4">
    <w:name w:val="toc 4"/>
    <w:basedOn w:val="Normal"/>
    <w:next w:val="Normal"/>
    <w:rsid w:val="00FF78BD"/>
    <w:pPr>
      <w:tabs>
        <w:tab w:val="right" w:leader="dot" w:pos="8641"/>
      </w:tabs>
      <w:spacing w:before="20" w:after="60"/>
      <w:ind w:left="709" w:right="720" w:hanging="709"/>
    </w:pPr>
    <w:rPr>
      <w:rFonts w:ascii="Times New Roman" w:hAnsi="Times New Roman"/>
      <w:noProof/>
      <w:color w:val="auto"/>
      <w:szCs w:val="20"/>
      <w:lang w:eastAsia="en-US"/>
    </w:rPr>
  </w:style>
  <w:style w:type="paragraph" w:styleId="TOC5">
    <w:name w:val="toc 5"/>
    <w:basedOn w:val="Normal"/>
    <w:next w:val="Normal"/>
    <w:uiPriority w:val="99"/>
    <w:rsid w:val="00FF78BD"/>
    <w:pPr>
      <w:tabs>
        <w:tab w:val="right" w:leader="dot" w:pos="8641"/>
      </w:tabs>
      <w:spacing w:before="240" w:after="120"/>
      <w:ind w:right="720"/>
    </w:pPr>
    <w:rPr>
      <w:rFonts w:ascii="Times New Roman" w:hAnsi="Times New Roman"/>
      <w:caps/>
      <w:color w:val="auto"/>
      <w:sz w:val="24"/>
      <w:szCs w:val="20"/>
      <w:lang w:eastAsia="en-US"/>
    </w:rPr>
  </w:style>
  <w:style w:type="paragraph" w:styleId="TOC6">
    <w:name w:val="toc 6"/>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7">
    <w:name w:val="toc 7"/>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8">
    <w:name w:val="toc 8"/>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9">
    <w:name w:val="toc 9"/>
    <w:basedOn w:val="Normal"/>
    <w:next w:val="Normal"/>
    <w:autoRedefine/>
    <w:uiPriority w:val="39"/>
    <w:rsid w:val="00FF78BD"/>
    <w:pPr>
      <w:spacing w:after="120"/>
    </w:pPr>
    <w:rPr>
      <w:rFonts w:ascii="Times New Roman" w:hAnsi="Times New Roman"/>
      <w:color w:val="auto"/>
      <w:sz w:val="24"/>
      <w:szCs w:val="20"/>
      <w:lang w:eastAsia="en-US"/>
    </w:rPr>
  </w:style>
  <w:style w:type="paragraph" w:customStyle="1" w:styleId="YReferences">
    <w:name w:val="YReferences"/>
    <w:basedOn w:val="Normal"/>
    <w:next w:val="Normal"/>
    <w:uiPriority w:val="99"/>
    <w:rsid w:val="00FF78BD"/>
    <w:pPr>
      <w:spacing w:after="480"/>
      <w:ind w:left="1531" w:hanging="1531"/>
    </w:pPr>
    <w:rPr>
      <w:rFonts w:ascii="Times New Roman" w:hAnsi="Times New Roman"/>
      <w:color w:val="auto"/>
      <w:sz w:val="24"/>
      <w:szCs w:val="20"/>
      <w:lang w:eastAsia="en-US"/>
    </w:rPr>
  </w:style>
  <w:style w:type="paragraph" w:customStyle="1" w:styleId="ListBullet1">
    <w:name w:val="List Bullet 1"/>
    <w:basedOn w:val="Text1"/>
    <w:uiPriority w:val="99"/>
    <w:rsid w:val="00FF78BD"/>
    <w:pPr>
      <w:numPr>
        <w:numId w:val="17"/>
      </w:numPr>
      <w:tabs>
        <w:tab w:val="left" w:pos="567"/>
      </w:tabs>
    </w:pPr>
  </w:style>
  <w:style w:type="paragraph" w:customStyle="1" w:styleId="ListDash">
    <w:name w:val="List Dash"/>
    <w:basedOn w:val="Normal"/>
    <w:uiPriority w:val="99"/>
    <w:rsid w:val="00FF78BD"/>
    <w:pPr>
      <w:numPr>
        <w:numId w:val="18"/>
      </w:numPr>
      <w:spacing w:after="120"/>
    </w:pPr>
    <w:rPr>
      <w:rFonts w:ascii="Times New Roman" w:hAnsi="Times New Roman"/>
      <w:color w:val="auto"/>
      <w:sz w:val="24"/>
      <w:szCs w:val="20"/>
      <w:lang w:eastAsia="en-US"/>
    </w:rPr>
  </w:style>
  <w:style w:type="paragraph" w:customStyle="1" w:styleId="ListDash1">
    <w:name w:val="List Dash 1"/>
    <w:basedOn w:val="Text1"/>
    <w:uiPriority w:val="99"/>
    <w:rsid w:val="00FF78BD"/>
    <w:pPr>
      <w:numPr>
        <w:numId w:val="19"/>
      </w:numPr>
      <w:tabs>
        <w:tab w:val="clear" w:pos="765"/>
        <w:tab w:val="left" w:pos="567"/>
      </w:tabs>
      <w:ind w:left="568" w:hanging="284"/>
    </w:pPr>
  </w:style>
  <w:style w:type="paragraph" w:customStyle="1" w:styleId="ListDash2">
    <w:name w:val="List Dash 2"/>
    <w:basedOn w:val="Text1"/>
    <w:uiPriority w:val="99"/>
    <w:rsid w:val="00FF78BD"/>
    <w:pPr>
      <w:numPr>
        <w:numId w:val="20"/>
      </w:numPr>
      <w:tabs>
        <w:tab w:val="clear" w:pos="1360"/>
        <w:tab w:val="left" w:pos="851"/>
      </w:tabs>
      <w:ind w:left="851" w:hanging="284"/>
    </w:pPr>
  </w:style>
  <w:style w:type="paragraph" w:customStyle="1" w:styleId="ListDash3">
    <w:name w:val="List Dash 3"/>
    <w:basedOn w:val="Text3"/>
    <w:uiPriority w:val="99"/>
    <w:rsid w:val="00FF78BD"/>
    <w:pPr>
      <w:numPr>
        <w:numId w:val="14"/>
      </w:numPr>
      <w:tabs>
        <w:tab w:val="clear" w:pos="2199"/>
        <w:tab w:val="left" w:pos="1134"/>
      </w:tabs>
      <w:ind w:left="1135" w:hanging="284"/>
    </w:pPr>
  </w:style>
  <w:style w:type="paragraph" w:customStyle="1" w:styleId="ListDash4">
    <w:name w:val="List Dash 4"/>
    <w:basedOn w:val="Text4"/>
    <w:uiPriority w:val="99"/>
    <w:rsid w:val="00FF78BD"/>
    <w:pPr>
      <w:numPr>
        <w:numId w:val="15"/>
      </w:numPr>
      <w:tabs>
        <w:tab w:val="clear" w:pos="3163"/>
        <w:tab w:val="left" w:pos="1418"/>
      </w:tabs>
      <w:ind w:left="1418" w:hanging="284"/>
    </w:pPr>
  </w:style>
  <w:style w:type="paragraph" w:customStyle="1" w:styleId="ListNumberLevel2">
    <w:name w:val="List Number (Level 2)"/>
    <w:basedOn w:val="Normal"/>
    <w:uiPriority w:val="99"/>
    <w:rsid w:val="00FF78BD"/>
    <w:pPr>
      <w:tabs>
        <w:tab w:val="num" w:pos="907"/>
      </w:tabs>
      <w:spacing w:after="120"/>
      <w:ind w:left="907" w:hanging="453"/>
    </w:pPr>
    <w:rPr>
      <w:rFonts w:ascii="Times New Roman" w:hAnsi="Times New Roman"/>
      <w:color w:val="auto"/>
      <w:sz w:val="24"/>
      <w:szCs w:val="20"/>
      <w:lang w:eastAsia="en-US"/>
    </w:rPr>
  </w:style>
  <w:style w:type="paragraph" w:customStyle="1" w:styleId="ListNumberLevel3">
    <w:name w:val="List Number (Level 3)"/>
    <w:basedOn w:val="Normal"/>
    <w:uiPriority w:val="99"/>
    <w:rsid w:val="00FF78BD"/>
    <w:pPr>
      <w:tabs>
        <w:tab w:val="num" w:pos="1361"/>
      </w:tabs>
      <w:spacing w:after="120"/>
      <w:ind w:left="1361" w:hanging="454"/>
    </w:pPr>
    <w:rPr>
      <w:rFonts w:ascii="Times New Roman" w:hAnsi="Times New Roman"/>
      <w:color w:val="auto"/>
      <w:sz w:val="24"/>
      <w:szCs w:val="20"/>
      <w:lang w:eastAsia="en-US"/>
    </w:rPr>
  </w:style>
  <w:style w:type="paragraph" w:customStyle="1" w:styleId="ListNumberLevel4">
    <w:name w:val="List Number (Level 4)"/>
    <w:basedOn w:val="Normal"/>
    <w:uiPriority w:val="99"/>
    <w:rsid w:val="00FF78BD"/>
    <w:pPr>
      <w:tabs>
        <w:tab w:val="num" w:pos="1814"/>
      </w:tabs>
      <w:spacing w:after="120"/>
      <w:ind w:left="1814" w:hanging="453"/>
    </w:pPr>
    <w:rPr>
      <w:rFonts w:ascii="Times New Roman" w:hAnsi="Times New Roman"/>
      <w:color w:val="auto"/>
      <w:sz w:val="24"/>
      <w:szCs w:val="20"/>
      <w:lang w:eastAsia="en-US"/>
    </w:rPr>
  </w:style>
  <w:style w:type="paragraph" w:customStyle="1" w:styleId="ListNumber1">
    <w:name w:val="List Number 1"/>
    <w:basedOn w:val="Text1"/>
    <w:uiPriority w:val="99"/>
    <w:rsid w:val="00FF78BD"/>
    <w:pPr>
      <w:numPr>
        <w:numId w:val="21"/>
      </w:numPr>
    </w:pPr>
  </w:style>
  <w:style w:type="paragraph" w:customStyle="1" w:styleId="ListNumber1Level2">
    <w:name w:val="List Number 1 (Level 2)"/>
    <w:basedOn w:val="Text1"/>
    <w:uiPriority w:val="99"/>
    <w:rsid w:val="00FF78BD"/>
    <w:pPr>
      <w:numPr>
        <w:ilvl w:val="1"/>
        <w:numId w:val="21"/>
      </w:numPr>
    </w:pPr>
  </w:style>
  <w:style w:type="paragraph" w:customStyle="1" w:styleId="ListNumber1Level3">
    <w:name w:val="List Number 1 (Level 3)"/>
    <w:basedOn w:val="Text1"/>
    <w:uiPriority w:val="99"/>
    <w:rsid w:val="00FF78BD"/>
    <w:pPr>
      <w:numPr>
        <w:ilvl w:val="2"/>
        <w:numId w:val="21"/>
      </w:numPr>
    </w:pPr>
  </w:style>
  <w:style w:type="paragraph" w:customStyle="1" w:styleId="ListNumber1Level4">
    <w:name w:val="List Number 1 (Level 4)"/>
    <w:basedOn w:val="Text1"/>
    <w:uiPriority w:val="99"/>
    <w:rsid w:val="00FF78BD"/>
    <w:pPr>
      <w:numPr>
        <w:ilvl w:val="3"/>
        <w:numId w:val="21"/>
      </w:numPr>
    </w:pPr>
  </w:style>
  <w:style w:type="paragraph" w:customStyle="1" w:styleId="ListNumber2Level2">
    <w:name w:val="List Number 2 (Level 2)"/>
    <w:basedOn w:val="Text2"/>
    <w:uiPriority w:val="99"/>
    <w:rsid w:val="00FF78BD"/>
    <w:pPr>
      <w:tabs>
        <w:tab w:val="num" w:pos="907"/>
      </w:tabs>
      <w:ind w:left="907" w:hanging="453"/>
    </w:pPr>
  </w:style>
  <w:style w:type="paragraph" w:customStyle="1" w:styleId="ListNumber2Level3">
    <w:name w:val="List Number 2 (Level 3)"/>
    <w:basedOn w:val="Text2"/>
    <w:uiPriority w:val="99"/>
    <w:rsid w:val="00FF78BD"/>
    <w:pPr>
      <w:tabs>
        <w:tab w:val="num" w:pos="1361"/>
      </w:tabs>
      <w:ind w:left="1361" w:hanging="454"/>
    </w:pPr>
  </w:style>
  <w:style w:type="paragraph" w:customStyle="1" w:styleId="ListNumber2Level4">
    <w:name w:val="List Number 2 (Level 4)"/>
    <w:basedOn w:val="Text2"/>
    <w:uiPriority w:val="99"/>
    <w:rsid w:val="00FF78BD"/>
    <w:pPr>
      <w:tabs>
        <w:tab w:val="num" w:pos="1814"/>
      </w:tabs>
      <w:ind w:left="1814" w:hanging="453"/>
    </w:pPr>
  </w:style>
  <w:style w:type="paragraph" w:customStyle="1" w:styleId="ListNumber3Level2">
    <w:name w:val="List Number 3 (Level 2)"/>
    <w:basedOn w:val="Text3"/>
    <w:uiPriority w:val="99"/>
    <w:rsid w:val="00FF78BD"/>
    <w:pPr>
      <w:tabs>
        <w:tab w:val="num" w:pos="907"/>
      </w:tabs>
      <w:ind w:left="907" w:hanging="453"/>
    </w:pPr>
  </w:style>
  <w:style w:type="paragraph" w:customStyle="1" w:styleId="ListNumber3Level3">
    <w:name w:val="List Number 3 (Level 3)"/>
    <w:basedOn w:val="Text3"/>
    <w:uiPriority w:val="99"/>
    <w:rsid w:val="00FF78BD"/>
    <w:pPr>
      <w:tabs>
        <w:tab w:val="num" w:pos="1361"/>
      </w:tabs>
      <w:ind w:left="1361" w:hanging="454"/>
    </w:pPr>
  </w:style>
  <w:style w:type="paragraph" w:customStyle="1" w:styleId="ListNumber3Level4">
    <w:name w:val="List Number 3 (Level 4)"/>
    <w:basedOn w:val="Text3"/>
    <w:uiPriority w:val="99"/>
    <w:rsid w:val="00FF78BD"/>
    <w:pPr>
      <w:tabs>
        <w:tab w:val="num" w:pos="1814"/>
      </w:tabs>
      <w:ind w:left="1814" w:hanging="453"/>
    </w:pPr>
  </w:style>
  <w:style w:type="paragraph" w:customStyle="1" w:styleId="ListNumber4Level2">
    <w:name w:val="List Number 4 (Level 2)"/>
    <w:basedOn w:val="Text4"/>
    <w:uiPriority w:val="99"/>
    <w:rsid w:val="00FF78BD"/>
    <w:pPr>
      <w:tabs>
        <w:tab w:val="num" w:pos="907"/>
      </w:tabs>
      <w:ind w:left="907" w:hanging="453"/>
    </w:pPr>
  </w:style>
  <w:style w:type="paragraph" w:customStyle="1" w:styleId="ListNumber4Level3">
    <w:name w:val="List Number 4 (Level 3)"/>
    <w:basedOn w:val="Text4"/>
    <w:uiPriority w:val="99"/>
    <w:rsid w:val="00FF78BD"/>
    <w:pPr>
      <w:tabs>
        <w:tab w:val="num" w:pos="1361"/>
      </w:tabs>
      <w:ind w:left="1361" w:hanging="454"/>
    </w:pPr>
  </w:style>
  <w:style w:type="paragraph" w:customStyle="1" w:styleId="ListNumber4Level4">
    <w:name w:val="List Number 4 (Level 4)"/>
    <w:basedOn w:val="Text4"/>
    <w:uiPriority w:val="99"/>
    <w:rsid w:val="00FF78BD"/>
    <w:pPr>
      <w:tabs>
        <w:tab w:val="num" w:pos="1814"/>
      </w:tabs>
      <w:ind w:left="1814" w:hanging="453"/>
    </w:pPr>
  </w:style>
  <w:style w:type="paragraph" w:customStyle="1" w:styleId="FITTable">
    <w:name w:val="FIT Table"/>
    <w:basedOn w:val="Normal"/>
    <w:uiPriority w:val="99"/>
    <w:rsid w:val="00FF78BD"/>
    <w:pPr>
      <w:spacing w:before="60" w:after="60"/>
    </w:pPr>
    <w:rPr>
      <w:rFonts w:ascii="Times New Roman" w:hAnsi="Times New Roman"/>
      <w:color w:val="auto"/>
      <w:sz w:val="24"/>
      <w:szCs w:val="20"/>
      <w:lang w:eastAsia="en-US"/>
    </w:rPr>
  </w:style>
  <w:style w:type="paragraph" w:customStyle="1" w:styleId="Disclaimer">
    <w:name w:val="Disclaimer"/>
    <w:basedOn w:val="Normal"/>
    <w:uiPriority w:val="99"/>
    <w:rsid w:val="00FF78BD"/>
    <w:pPr>
      <w:keepLines/>
      <w:pBdr>
        <w:top w:val="single" w:sz="4" w:space="1" w:color="auto"/>
      </w:pBdr>
      <w:spacing w:before="480"/>
    </w:pPr>
    <w:rPr>
      <w:rFonts w:ascii="Times New Roman" w:hAnsi="Times New Roman"/>
      <w:i/>
      <w:color w:val="auto"/>
      <w:sz w:val="24"/>
      <w:szCs w:val="20"/>
      <w:lang w:eastAsia="en-US"/>
    </w:rPr>
  </w:style>
  <w:style w:type="paragraph" w:customStyle="1" w:styleId="SubTitle2">
    <w:name w:val="SubTitle 2"/>
    <w:basedOn w:val="Normal"/>
    <w:uiPriority w:val="99"/>
    <w:rsid w:val="00FF78BD"/>
    <w:pPr>
      <w:spacing w:after="120"/>
      <w:jc w:val="center"/>
    </w:pPr>
    <w:rPr>
      <w:rFonts w:ascii="Times New Roman" w:hAnsi="Times New Roman"/>
      <w:b/>
      <w:color w:val="auto"/>
      <w:sz w:val="32"/>
      <w:szCs w:val="20"/>
      <w:lang w:eastAsia="en-US"/>
    </w:rPr>
  </w:style>
  <w:style w:type="character" w:styleId="Strong">
    <w:name w:val="Strong"/>
    <w:uiPriority w:val="22"/>
    <w:qFormat/>
    <w:rsid w:val="00FF78BD"/>
    <w:rPr>
      <w:b/>
    </w:rPr>
  </w:style>
  <w:style w:type="paragraph" w:customStyle="1" w:styleId="Heading1Annex">
    <w:name w:val="Heading 1 Annex"/>
    <w:basedOn w:val="Heading1"/>
    <w:next w:val="Normal"/>
    <w:uiPriority w:val="99"/>
    <w:rsid w:val="00FF78BD"/>
    <w:pPr>
      <w:pageBreakBefore/>
      <w:overflowPunct w:val="0"/>
      <w:autoSpaceDE w:val="0"/>
      <w:autoSpaceDN w:val="0"/>
      <w:adjustRightInd w:val="0"/>
      <w:spacing w:after="240"/>
      <w:jc w:val="left"/>
      <w:textAlignment w:val="baseline"/>
    </w:pPr>
    <w:rPr>
      <w:rFonts w:ascii="Calibri" w:hAnsi="Calibri" w:cs="Times New Roman"/>
      <w:bCs w:val="0"/>
      <w:smallCaps/>
      <w:noProof/>
      <w:color w:val="auto"/>
      <w:kern w:val="0"/>
      <w:szCs w:val="28"/>
      <w:lang w:eastAsia="en-US"/>
    </w:rPr>
  </w:style>
  <w:style w:type="paragraph" w:customStyle="1" w:styleId="HistoryTable">
    <w:name w:val="HistoryTable"/>
    <w:basedOn w:val="Normal"/>
    <w:uiPriority w:val="99"/>
    <w:rsid w:val="00FF78BD"/>
    <w:pPr>
      <w:spacing w:before="60" w:after="60"/>
      <w:jc w:val="left"/>
    </w:pPr>
    <w:rPr>
      <w:rFonts w:ascii="Times New Roman" w:hAnsi="Times New Roman"/>
      <w:color w:val="auto"/>
      <w:szCs w:val="20"/>
      <w:lang w:eastAsia="fr-FR"/>
    </w:rPr>
  </w:style>
  <w:style w:type="paragraph" w:styleId="BlockText">
    <w:name w:val="Block Text"/>
    <w:basedOn w:val="Normal"/>
    <w:uiPriority w:val="99"/>
    <w:rsid w:val="00FF78BD"/>
    <w:pPr>
      <w:spacing w:after="120"/>
      <w:ind w:left="1440" w:right="1440"/>
    </w:pPr>
    <w:rPr>
      <w:rFonts w:ascii="Times New Roman" w:hAnsi="Times New Roman"/>
      <w:color w:val="auto"/>
      <w:sz w:val="24"/>
      <w:szCs w:val="20"/>
      <w:lang w:eastAsia="en-US"/>
    </w:rPr>
  </w:style>
  <w:style w:type="paragraph" w:styleId="BodyText2">
    <w:name w:val="Body Text 2"/>
    <w:basedOn w:val="Normal"/>
    <w:link w:val="BodyText2Char"/>
    <w:uiPriority w:val="99"/>
    <w:rsid w:val="00FF78BD"/>
    <w:pPr>
      <w:spacing w:after="120" w:line="480" w:lineRule="auto"/>
    </w:pPr>
    <w:rPr>
      <w:rFonts w:ascii="Times New Roman" w:hAnsi="Times New Roman"/>
      <w:color w:val="auto"/>
      <w:sz w:val="24"/>
      <w:szCs w:val="20"/>
      <w:lang w:eastAsia="en-US"/>
    </w:rPr>
  </w:style>
  <w:style w:type="character" w:customStyle="1" w:styleId="BodyText2Char">
    <w:name w:val="Body Text 2 Char"/>
    <w:basedOn w:val="DefaultParagraphFont"/>
    <w:link w:val="BodyText2"/>
    <w:uiPriority w:val="99"/>
    <w:rsid w:val="00FF78BD"/>
    <w:rPr>
      <w:sz w:val="24"/>
      <w:lang w:eastAsia="en-US"/>
    </w:rPr>
  </w:style>
  <w:style w:type="paragraph" w:styleId="BodyText3">
    <w:name w:val="Body Text 3"/>
    <w:basedOn w:val="Normal"/>
    <w:link w:val="BodyText3Char"/>
    <w:uiPriority w:val="99"/>
    <w:rsid w:val="00FF78BD"/>
    <w:pPr>
      <w:spacing w:after="120"/>
    </w:pPr>
    <w:rPr>
      <w:rFonts w:ascii="Times New Roman" w:hAnsi="Times New Roman"/>
      <w:color w:val="auto"/>
      <w:sz w:val="16"/>
      <w:szCs w:val="20"/>
      <w:lang w:eastAsia="en-US"/>
    </w:rPr>
  </w:style>
  <w:style w:type="character" w:customStyle="1" w:styleId="BodyText3Char">
    <w:name w:val="Body Text 3 Char"/>
    <w:basedOn w:val="DefaultParagraphFont"/>
    <w:link w:val="BodyText3"/>
    <w:uiPriority w:val="99"/>
    <w:rsid w:val="00FF78BD"/>
    <w:rPr>
      <w:sz w:val="16"/>
      <w:lang w:eastAsia="en-US"/>
    </w:rPr>
  </w:style>
  <w:style w:type="paragraph" w:styleId="BodyTextFirstIndent">
    <w:name w:val="Body Text First Indent"/>
    <w:basedOn w:val="BodyText"/>
    <w:link w:val="BodyTextFirstIndentChar"/>
    <w:uiPriority w:val="99"/>
    <w:rsid w:val="00FF78BD"/>
    <w:pPr>
      <w:ind w:firstLine="210"/>
    </w:pPr>
    <w:rPr>
      <w:rFonts w:ascii="Times New Roman" w:hAnsi="Times New Roman"/>
      <w:color w:val="auto"/>
      <w:sz w:val="24"/>
      <w:szCs w:val="20"/>
      <w:lang w:eastAsia="en-US"/>
    </w:rPr>
  </w:style>
  <w:style w:type="character" w:customStyle="1" w:styleId="BodyTextFirstIndentChar">
    <w:name w:val="Body Text First Indent Char"/>
    <w:basedOn w:val="BodyTextChar"/>
    <w:link w:val="BodyTextFirstIndent"/>
    <w:uiPriority w:val="99"/>
    <w:rsid w:val="00FF78BD"/>
    <w:rPr>
      <w:rFonts w:ascii="Verdana" w:hAnsi="Verdana"/>
      <w:color w:val="333333"/>
      <w:sz w:val="24"/>
      <w:szCs w:val="24"/>
      <w:lang w:val="en-GB" w:eastAsia="en-US" w:bidi="ar-SA"/>
    </w:rPr>
  </w:style>
  <w:style w:type="paragraph" w:styleId="BodyTextIndent">
    <w:name w:val="Body Text Indent"/>
    <w:basedOn w:val="Normal"/>
    <w:link w:val="BodyTextIndentChar"/>
    <w:uiPriority w:val="99"/>
    <w:rsid w:val="00FF78BD"/>
    <w:pPr>
      <w:spacing w:after="120"/>
      <w:ind w:left="283"/>
    </w:pPr>
    <w:rPr>
      <w:rFonts w:ascii="Times New Roman" w:hAnsi="Times New Roman"/>
      <w:color w:val="auto"/>
      <w:sz w:val="24"/>
      <w:szCs w:val="20"/>
      <w:lang w:eastAsia="en-US"/>
    </w:rPr>
  </w:style>
  <w:style w:type="character" w:customStyle="1" w:styleId="BodyTextIndentChar">
    <w:name w:val="Body Text Indent Char"/>
    <w:basedOn w:val="DefaultParagraphFont"/>
    <w:link w:val="BodyTextIndent"/>
    <w:uiPriority w:val="99"/>
    <w:rsid w:val="00FF78BD"/>
    <w:rPr>
      <w:sz w:val="24"/>
      <w:lang w:eastAsia="en-US"/>
    </w:rPr>
  </w:style>
  <w:style w:type="paragraph" w:styleId="BodyTextFirstIndent2">
    <w:name w:val="Body Text First Indent 2"/>
    <w:basedOn w:val="BodyTextIndent"/>
    <w:link w:val="BodyTextFirstIndent2Char"/>
    <w:uiPriority w:val="99"/>
    <w:rsid w:val="00FF78BD"/>
    <w:pPr>
      <w:ind w:firstLine="210"/>
    </w:pPr>
  </w:style>
  <w:style w:type="character" w:customStyle="1" w:styleId="BodyTextFirstIndent2Char">
    <w:name w:val="Body Text First Indent 2 Char"/>
    <w:basedOn w:val="BodyTextIndentChar"/>
    <w:link w:val="BodyTextFirstIndent2"/>
    <w:uiPriority w:val="99"/>
    <w:rsid w:val="00FF78BD"/>
    <w:rPr>
      <w:sz w:val="24"/>
      <w:lang w:eastAsia="en-US"/>
    </w:rPr>
  </w:style>
  <w:style w:type="paragraph" w:styleId="BodyTextIndent2">
    <w:name w:val="Body Text Indent 2"/>
    <w:basedOn w:val="Normal"/>
    <w:link w:val="BodyTextIndent2Char"/>
    <w:uiPriority w:val="99"/>
    <w:rsid w:val="00FF78BD"/>
    <w:pPr>
      <w:spacing w:after="120" w:line="480" w:lineRule="auto"/>
      <w:ind w:left="283"/>
    </w:pPr>
    <w:rPr>
      <w:rFonts w:ascii="Times New Roman" w:hAnsi="Times New Roman"/>
      <w:color w:val="auto"/>
      <w:sz w:val="24"/>
      <w:szCs w:val="20"/>
      <w:lang w:eastAsia="en-US"/>
    </w:rPr>
  </w:style>
  <w:style w:type="character" w:customStyle="1" w:styleId="BodyTextIndent2Char">
    <w:name w:val="Body Text Indent 2 Char"/>
    <w:basedOn w:val="DefaultParagraphFont"/>
    <w:link w:val="BodyTextIndent2"/>
    <w:uiPriority w:val="99"/>
    <w:rsid w:val="00FF78BD"/>
    <w:rPr>
      <w:sz w:val="24"/>
      <w:lang w:eastAsia="en-US"/>
    </w:rPr>
  </w:style>
  <w:style w:type="paragraph" w:styleId="BodyTextIndent3">
    <w:name w:val="Body Text Indent 3"/>
    <w:basedOn w:val="Normal"/>
    <w:link w:val="BodyTextIndent3Char"/>
    <w:uiPriority w:val="99"/>
    <w:rsid w:val="00FF78BD"/>
    <w:pPr>
      <w:spacing w:after="120"/>
      <w:ind w:left="283"/>
    </w:pPr>
    <w:rPr>
      <w:rFonts w:ascii="Times New Roman" w:hAnsi="Times New Roman"/>
      <w:color w:val="auto"/>
      <w:sz w:val="16"/>
      <w:szCs w:val="20"/>
      <w:lang w:eastAsia="en-US"/>
    </w:rPr>
  </w:style>
  <w:style w:type="character" w:customStyle="1" w:styleId="BodyTextIndent3Char">
    <w:name w:val="Body Text Indent 3 Char"/>
    <w:basedOn w:val="DefaultParagraphFont"/>
    <w:link w:val="BodyTextIndent3"/>
    <w:uiPriority w:val="99"/>
    <w:rsid w:val="00FF78BD"/>
    <w:rPr>
      <w:sz w:val="16"/>
      <w:lang w:eastAsia="en-US"/>
    </w:rPr>
  </w:style>
  <w:style w:type="character" w:styleId="CommentReference">
    <w:name w:val="annotation reference"/>
    <w:rsid w:val="00FF78BD"/>
    <w:rPr>
      <w:sz w:val="16"/>
    </w:rPr>
  </w:style>
  <w:style w:type="paragraph" w:styleId="CommentText">
    <w:name w:val="annotation text"/>
    <w:basedOn w:val="Normal"/>
    <w:link w:val="CommentTextChar"/>
    <w:rsid w:val="00FF78BD"/>
    <w:pPr>
      <w:spacing w:after="120"/>
    </w:pPr>
    <w:rPr>
      <w:rFonts w:ascii="Times New Roman" w:hAnsi="Times New Roman"/>
      <w:color w:val="auto"/>
      <w:szCs w:val="20"/>
      <w:lang w:eastAsia="en-US"/>
    </w:rPr>
  </w:style>
  <w:style w:type="character" w:customStyle="1" w:styleId="CommentTextChar">
    <w:name w:val="Comment Text Char"/>
    <w:basedOn w:val="DefaultParagraphFont"/>
    <w:link w:val="CommentText"/>
    <w:rsid w:val="00FF78BD"/>
    <w:rPr>
      <w:lang w:eastAsia="en-US"/>
    </w:rPr>
  </w:style>
  <w:style w:type="paragraph" w:styleId="DocumentMap">
    <w:name w:val="Document Map"/>
    <w:basedOn w:val="Normal"/>
    <w:link w:val="DocumentMapChar"/>
    <w:uiPriority w:val="99"/>
    <w:rsid w:val="00FF78BD"/>
    <w:pPr>
      <w:shd w:val="clear" w:color="auto" w:fill="000080"/>
      <w:spacing w:after="120"/>
    </w:pPr>
    <w:rPr>
      <w:rFonts w:ascii="Tahoma" w:hAnsi="Tahoma"/>
      <w:color w:val="auto"/>
      <w:sz w:val="24"/>
      <w:szCs w:val="20"/>
      <w:lang w:eastAsia="en-US"/>
    </w:rPr>
  </w:style>
  <w:style w:type="character" w:customStyle="1" w:styleId="DocumentMapChar">
    <w:name w:val="Document Map Char"/>
    <w:basedOn w:val="DefaultParagraphFont"/>
    <w:link w:val="DocumentMap"/>
    <w:uiPriority w:val="99"/>
    <w:rsid w:val="00FF78BD"/>
    <w:rPr>
      <w:rFonts w:ascii="Tahoma" w:hAnsi="Tahoma"/>
      <w:sz w:val="24"/>
      <w:shd w:val="clear" w:color="auto" w:fill="000080"/>
      <w:lang w:eastAsia="en-US"/>
    </w:rPr>
  </w:style>
  <w:style w:type="character" w:styleId="Emphasis">
    <w:name w:val="Emphasis"/>
    <w:uiPriority w:val="99"/>
    <w:qFormat/>
    <w:rsid w:val="00FF78BD"/>
    <w:rPr>
      <w:i/>
    </w:rPr>
  </w:style>
  <w:style w:type="character" w:styleId="EndnoteReference">
    <w:name w:val="endnote reference"/>
    <w:uiPriority w:val="99"/>
    <w:rsid w:val="00FF78BD"/>
    <w:rPr>
      <w:vertAlign w:val="superscript"/>
    </w:rPr>
  </w:style>
  <w:style w:type="paragraph" w:styleId="EndnoteText">
    <w:name w:val="endnote text"/>
    <w:basedOn w:val="Normal"/>
    <w:link w:val="EndnoteTextChar"/>
    <w:uiPriority w:val="99"/>
    <w:rsid w:val="00FF78BD"/>
    <w:pPr>
      <w:spacing w:after="120"/>
    </w:pPr>
    <w:rPr>
      <w:rFonts w:ascii="Times New Roman" w:hAnsi="Times New Roman"/>
      <w:color w:val="auto"/>
      <w:szCs w:val="20"/>
      <w:lang w:eastAsia="en-US"/>
    </w:rPr>
  </w:style>
  <w:style w:type="character" w:customStyle="1" w:styleId="EndnoteTextChar">
    <w:name w:val="Endnote Text Char"/>
    <w:basedOn w:val="DefaultParagraphFont"/>
    <w:link w:val="EndnoteText"/>
    <w:uiPriority w:val="99"/>
    <w:rsid w:val="00FF78BD"/>
    <w:rPr>
      <w:lang w:eastAsia="en-US"/>
    </w:rPr>
  </w:style>
  <w:style w:type="paragraph" w:styleId="EnvelopeAddress">
    <w:name w:val="envelope address"/>
    <w:basedOn w:val="Normal"/>
    <w:uiPriority w:val="99"/>
    <w:rsid w:val="00FF78BD"/>
    <w:pPr>
      <w:framePr w:w="7920" w:h="1980" w:hRule="exact" w:hSpace="180" w:wrap="auto" w:hAnchor="page" w:xAlign="center" w:yAlign="bottom"/>
      <w:spacing w:after="120"/>
      <w:ind w:left="2880"/>
    </w:pPr>
    <w:rPr>
      <w:rFonts w:ascii="Arial" w:hAnsi="Arial"/>
      <w:color w:val="auto"/>
      <w:sz w:val="24"/>
      <w:szCs w:val="20"/>
      <w:lang w:eastAsia="en-US"/>
    </w:rPr>
  </w:style>
  <w:style w:type="paragraph" w:styleId="EnvelopeReturn">
    <w:name w:val="envelope return"/>
    <w:basedOn w:val="Normal"/>
    <w:uiPriority w:val="99"/>
    <w:rsid w:val="00FF78BD"/>
    <w:pPr>
      <w:spacing w:after="120"/>
    </w:pPr>
    <w:rPr>
      <w:rFonts w:ascii="Arial" w:hAnsi="Arial"/>
      <w:color w:val="auto"/>
      <w:szCs w:val="20"/>
      <w:lang w:eastAsia="en-US"/>
    </w:rPr>
  </w:style>
  <w:style w:type="character" w:styleId="FollowedHyperlink">
    <w:name w:val="FollowedHyperlink"/>
    <w:uiPriority w:val="99"/>
    <w:rsid w:val="00FF78BD"/>
    <w:rPr>
      <w:color w:val="800080"/>
      <w:u w:val="single"/>
    </w:rPr>
  </w:style>
  <w:style w:type="paragraph" w:styleId="Index1">
    <w:name w:val="index 1"/>
    <w:basedOn w:val="Normal"/>
    <w:next w:val="Normal"/>
    <w:autoRedefine/>
    <w:uiPriority w:val="99"/>
    <w:rsid w:val="00FF78BD"/>
    <w:pPr>
      <w:spacing w:after="120"/>
      <w:ind w:left="240" w:hanging="240"/>
    </w:pPr>
    <w:rPr>
      <w:rFonts w:ascii="Times New Roman" w:hAnsi="Times New Roman"/>
      <w:color w:val="auto"/>
      <w:sz w:val="24"/>
      <w:szCs w:val="20"/>
      <w:lang w:eastAsia="en-US"/>
    </w:rPr>
  </w:style>
  <w:style w:type="paragraph" w:styleId="Index2">
    <w:name w:val="index 2"/>
    <w:basedOn w:val="Normal"/>
    <w:next w:val="Normal"/>
    <w:autoRedefine/>
    <w:uiPriority w:val="99"/>
    <w:rsid w:val="00FF78BD"/>
    <w:pPr>
      <w:spacing w:after="120"/>
      <w:ind w:left="480" w:hanging="240"/>
    </w:pPr>
    <w:rPr>
      <w:rFonts w:ascii="Times New Roman" w:hAnsi="Times New Roman"/>
      <w:color w:val="auto"/>
      <w:sz w:val="24"/>
      <w:szCs w:val="20"/>
      <w:lang w:eastAsia="en-US"/>
    </w:rPr>
  </w:style>
  <w:style w:type="paragraph" w:styleId="Index3">
    <w:name w:val="index 3"/>
    <w:basedOn w:val="Normal"/>
    <w:next w:val="Normal"/>
    <w:autoRedefine/>
    <w:uiPriority w:val="99"/>
    <w:rsid w:val="00FF78BD"/>
    <w:pPr>
      <w:spacing w:after="120"/>
      <w:ind w:left="720" w:hanging="240"/>
    </w:pPr>
    <w:rPr>
      <w:rFonts w:ascii="Times New Roman" w:hAnsi="Times New Roman"/>
      <w:color w:val="auto"/>
      <w:sz w:val="24"/>
      <w:szCs w:val="20"/>
      <w:lang w:eastAsia="en-US"/>
    </w:rPr>
  </w:style>
  <w:style w:type="paragraph" w:styleId="Index4">
    <w:name w:val="index 4"/>
    <w:basedOn w:val="Normal"/>
    <w:next w:val="Normal"/>
    <w:autoRedefine/>
    <w:uiPriority w:val="99"/>
    <w:rsid w:val="00FF78BD"/>
    <w:pPr>
      <w:spacing w:after="120"/>
      <w:ind w:left="960" w:hanging="240"/>
    </w:pPr>
    <w:rPr>
      <w:rFonts w:ascii="Times New Roman" w:hAnsi="Times New Roman"/>
      <w:color w:val="auto"/>
      <w:sz w:val="24"/>
      <w:szCs w:val="20"/>
      <w:lang w:eastAsia="en-US"/>
    </w:rPr>
  </w:style>
  <w:style w:type="paragraph" w:styleId="Index5">
    <w:name w:val="index 5"/>
    <w:basedOn w:val="Normal"/>
    <w:next w:val="Normal"/>
    <w:autoRedefine/>
    <w:uiPriority w:val="99"/>
    <w:rsid w:val="00FF78BD"/>
    <w:pPr>
      <w:spacing w:after="120"/>
      <w:ind w:left="1200" w:hanging="240"/>
    </w:pPr>
    <w:rPr>
      <w:rFonts w:ascii="Times New Roman" w:hAnsi="Times New Roman"/>
      <w:color w:val="auto"/>
      <w:sz w:val="24"/>
      <w:szCs w:val="20"/>
      <w:lang w:eastAsia="en-US"/>
    </w:rPr>
  </w:style>
  <w:style w:type="paragraph" w:styleId="Index6">
    <w:name w:val="index 6"/>
    <w:basedOn w:val="Normal"/>
    <w:next w:val="Normal"/>
    <w:autoRedefine/>
    <w:uiPriority w:val="99"/>
    <w:rsid w:val="00FF78BD"/>
    <w:pPr>
      <w:spacing w:after="120"/>
      <w:ind w:left="1440" w:hanging="240"/>
    </w:pPr>
    <w:rPr>
      <w:rFonts w:ascii="Times New Roman" w:hAnsi="Times New Roman"/>
      <w:color w:val="auto"/>
      <w:sz w:val="24"/>
      <w:szCs w:val="20"/>
      <w:lang w:eastAsia="en-US"/>
    </w:rPr>
  </w:style>
  <w:style w:type="paragraph" w:styleId="Index7">
    <w:name w:val="index 7"/>
    <w:basedOn w:val="Normal"/>
    <w:next w:val="Normal"/>
    <w:autoRedefine/>
    <w:uiPriority w:val="99"/>
    <w:rsid w:val="00FF78BD"/>
    <w:pPr>
      <w:spacing w:after="120"/>
      <w:ind w:left="1680" w:hanging="240"/>
    </w:pPr>
    <w:rPr>
      <w:rFonts w:ascii="Times New Roman" w:hAnsi="Times New Roman"/>
      <w:color w:val="auto"/>
      <w:sz w:val="24"/>
      <w:szCs w:val="20"/>
      <w:lang w:eastAsia="en-US"/>
    </w:rPr>
  </w:style>
  <w:style w:type="paragraph" w:styleId="Index8">
    <w:name w:val="index 8"/>
    <w:basedOn w:val="Normal"/>
    <w:next w:val="Normal"/>
    <w:autoRedefine/>
    <w:uiPriority w:val="99"/>
    <w:rsid w:val="00FF78BD"/>
    <w:pPr>
      <w:spacing w:after="120"/>
      <w:ind w:left="1920" w:hanging="240"/>
    </w:pPr>
    <w:rPr>
      <w:rFonts w:ascii="Times New Roman" w:hAnsi="Times New Roman"/>
      <w:color w:val="auto"/>
      <w:sz w:val="24"/>
      <w:szCs w:val="20"/>
      <w:lang w:eastAsia="en-US"/>
    </w:rPr>
  </w:style>
  <w:style w:type="paragraph" w:styleId="Index9">
    <w:name w:val="index 9"/>
    <w:basedOn w:val="Normal"/>
    <w:next w:val="Normal"/>
    <w:autoRedefine/>
    <w:uiPriority w:val="99"/>
    <w:rsid w:val="00FF78BD"/>
    <w:pPr>
      <w:spacing w:after="120"/>
      <w:ind w:left="2160" w:hanging="240"/>
    </w:pPr>
    <w:rPr>
      <w:rFonts w:ascii="Times New Roman" w:hAnsi="Times New Roman"/>
      <w:color w:val="auto"/>
      <w:sz w:val="24"/>
      <w:szCs w:val="20"/>
      <w:lang w:eastAsia="en-US"/>
    </w:rPr>
  </w:style>
  <w:style w:type="paragraph" w:styleId="IndexHeading">
    <w:name w:val="index heading"/>
    <w:basedOn w:val="Normal"/>
    <w:next w:val="Index1"/>
    <w:uiPriority w:val="99"/>
    <w:rsid w:val="00FF78BD"/>
    <w:pPr>
      <w:spacing w:after="120"/>
    </w:pPr>
    <w:rPr>
      <w:rFonts w:ascii="Arial" w:hAnsi="Arial"/>
      <w:b/>
      <w:color w:val="auto"/>
      <w:sz w:val="24"/>
      <w:szCs w:val="20"/>
      <w:lang w:eastAsia="en-US"/>
    </w:rPr>
  </w:style>
  <w:style w:type="character" w:styleId="LineNumber">
    <w:name w:val="line number"/>
    <w:basedOn w:val="DefaultParagraphFont"/>
    <w:uiPriority w:val="99"/>
    <w:rsid w:val="00FF78BD"/>
  </w:style>
  <w:style w:type="paragraph" w:styleId="List">
    <w:name w:val="List"/>
    <w:basedOn w:val="Normal"/>
    <w:uiPriority w:val="99"/>
    <w:rsid w:val="00FF78BD"/>
    <w:pPr>
      <w:spacing w:after="120"/>
      <w:ind w:left="283" w:hanging="283"/>
    </w:pPr>
    <w:rPr>
      <w:rFonts w:ascii="Times New Roman" w:hAnsi="Times New Roman"/>
      <w:color w:val="auto"/>
      <w:sz w:val="24"/>
      <w:szCs w:val="20"/>
      <w:lang w:eastAsia="en-US"/>
    </w:rPr>
  </w:style>
  <w:style w:type="paragraph" w:styleId="List2">
    <w:name w:val="List 2"/>
    <w:basedOn w:val="Normal"/>
    <w:uiPriority w:val="99"/>
    <w:rsid w:val="00FF78BD"/>
    <w:pPr>
      <w:spacing w:after="120"/>
      <w:ind w:left="566" w:hanging="283"/>
    </w:pPr>
    <w:rPr>
      <w:rFonts w:ascii="Times New Roman" w:hAnsi="Times New Roman"/>
      <w:color w:val="auto"/>
      <w:sz w:val="24"/>
      <w:szCs w:val="20"/>
      <w:lang w:eastAsia="en-US"/>
    </w:rPr>
  </w:style>
  <w:style w:type="paragraph" w:styleId="List3">
    <w:name w:val="List 3"/>
    <w:basedOn w:val="Normal"/>
    <w:uiPriority w:val="99"/>
    <w:rsid w:val="00FF78BD"/>
    <w:pPr>
      <w:spacing w:after="120"/>
      <w:ind w:left="849" w:hanging="283"/>
    </w:pPr>
    <w:rPr>
      <w:rFonts w:ascii="Times New Roman" w:hAnsi="Times New Roman"/>
      <w:color w:val="auto"/>
      <w:sz w:val="24"/>
      <w:szCs w:val="20"/>
      <w:lang w:eastAsia="en-US"/>
    </w:rPr>
  </w:style>
  <w:style w:type="paragraph" w:styleId="List4">
    <w:name w:val="List 4"/>
    <w:basedOn w:val="Normal"/>
    <w:uiPriority w:val="99"/>
    <w:rsid w:val="00FF78BD"/>
    <w:pPr>
      <w:spacing w:after="120"/>
      <w:ind w:left="1132" w:hanging="283"/>
    </w:pPr>
    <w:rPr>
      <w:rFonts w:ascii="Times New Roman" w:hAnsi="Times New Roman"/>
      <w:color w:val="auto"/>
      <w:sz w:val="24"/>
      <w:szCs w:val="20"/>
      <w:lang w:eastAsia="en-US"/>
    </w:rPr>
  </w:style>
  <w:style w:type="paragraph" w:styleId="List5">
    <w:name w:val="List 5"/>
    <w:basedOn w:val="Normal"/>
    <w:uiPriority w:val="99"/>
    <w:rsid w:val="00FF78BD"/>
    <w:pPr>
      <w:spacing w:after="120"/>
      <w:ind w:left="1415" w:hanging="283"/>
    </w:pPr>
    <w:rPr>
      <w:rFonts w:ascii="Times New Roman" w:hAnsi="Times New Roman"/>
      <w:color w:val="auto"/>
      <w:sz w:val="24"/>
      <w:szCs w:val="20"/>
      <w:lang w:eastAsia="en-US"/>
    </w:rPr>
  </w:style>
  <w:style w:type="paragraph" w:styleId="ListBullet5">
    <w:name w:val="List Bullet 5"/>
    <w:basedOn w:val="Normal"/>
    <w:uiPriority w:val="99"/>
    <w:rsid w:val="00FF78BD"/>
    <w:pPr>
      <w:tabs>
        <w:tab w:val="left" w:pos="1701"/>
        <w:tab w:val="num" w:pos="6378"/>
      </w:tabs>
      <w:spacing w:after="120"/>
      <w:ind w:left="1702" w:hanging="284"/>
    </w:pPr>
    <w:rPr>
      <w:rFonts w:ascii="Times New Roman" w:hAnsi="Times New Roman"/>
      <w:color w:val="auto"/>
      <w:sz w:val="24"/>
      <w:szCs w:val="20"/>
      <w:lang w:eastAsia="en-US"/>
    </w:rPr>
  </w:style>
  <w:style w:type="paragraph" w:styleId="TOCHeading">
    <w:name w:val="TOC Heading"/>
    <w:basedOn w:val="TOAHeading"/>
    <w:next w:val="Normal"/>
    <w:uiPriority w:val="39"/>
    <w:qFormat/>
    <w:rsid w:val="00FF78BD"/>
  </w:style>
  <w:style w:type="paragraph" w:styleId="MacroText">
    <w:name w:val="macro"/>
    <w:link w:val="MacroTextChar"/>
    <w:uiPriority w:val="99"/>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character" w:customStyle="1" w:styleId="MacroTextChar">
    <w:name w:val="Macro Text Char"/>
    <w:basedOn w:val="DefaultParagraphFont"/>
    <w:link w:val="MacroText"/>
    <w:uiPriority w:val="99"/>
    <w:rsid w:val="00FF78BD"/>
    <w:rPr>
      <w:rFonts w:ascii="Courier New" w:hAnsi="Courier New"/>
    </w:rPr>
  </w:style>
  <w:style w:type="paragraph" w:styleId="MessageHeader">
    <w:name w:val="Message Header"/>
    <w:basedOn w:val="Normal"/>
    <w:link w:val="MessageHeaderChar"/>
    <w:uiPriority w:val="99"/>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color w:val="auto"/>
      <w:sz w:val="24"/>
      <w:szCs w:val="20"/>
      <w:lang w:eastAsia="en-US"/>
    </w:rPr>
  </w:style>
  <w:style w:type="character" w:customStyle="1" w:styleId="MessageHeaderChar">
    <w:name w:val="Message Header Char"/>
    <w:basedOn w:val="DefaultParagraphFont"/>
    <w:link w:val="MessageHeader"/>
    <w:uiPriority w:val="99"/>
    <w:rsid w:val="00FF78BD"/>
    <w:rPr>
      <w:rFonts w:ascii="Arial" w:hAnsi="Arial"/>
      <w:sz w:val="24"/>
      <w:shd w:val="pct20" w:color="auto" w:fill="auto"/>
      <w:lang w:eastAsia="en-US"/>
    </w:rPr>
  </w:style>
  <w:style w:type="paragraph" w:styleId="NoteHeading">
    <w:name w:val="Note Heading"/>
    <w:basedOn w:val="Normal"/>
    <w:next w:val="Normal"/>
    <w:link w:val="NoteHeadingChar"/>
    <w:uiPriority w:val="99"/>
    <w:rsid w:val="00FF78BD"/>
    <w:pPr>
      <w:spacing w:after="120"/>
    </w:pPr>
    <w:rPr>
      <w:rFonts w:ascii="Times New Roman" w:hAnsi="Times New Roman"/>
      <w:color w:val="auto"/>
      <w:sz w:val="24"/>
      <w:szCs w:val="20"/>
      <w:lang w:eastAsia="en-US"/>
    </w:rPr>
  </w:style>
  <w:style w:type="character" w:customStyle="1" w:styleId="NoteHeadingChar">
    <w:name w:val="Note Heading Char"/>
    <w:basedOn w:val="DefaultParagraphFont"/>
    <w:link w:val="NoteHeading"/>
    <w:uiPriority w:val="99"/>
    <w:rsid w:val="00FF78BD"/>
    <w:rPr>
      <w:sz w:val="24"/>
      <w:lang w:eastAsia="en-US"/>
    </w:rPr>
  </w:style>
  <w:style w:type="paragraph" w:styleId="Salutation">
    <w:name w:val="Salutation"/>
    <w:basedOn w:val="Normal"/>
    <w:next w:val="Normal"/>
    <w:link w:val="SalutationChar"/>
    <w:uiPriority w:val="99"/>
    <w:rsid w:val="00FF78BD"/>
    <w:pPr>
      <w:spacing w:after="120"/>
    </w:pPr>
    <w:rPr>
      <w:rFonts w:ascii="Times New Roman" w:hAnsi="Times New Roman"/>
      <w:color w:val="auto"/>
      <w:sz w:val="24"/>
      <w:szCs w:val="20"/>
      <w:lang w:eastAsia="en-US"/>
    </w:rPr>
  </w:style>
  <w:style w:type="character" w:customStyle="1" w:styleId="SalutationChar">
    <w:name w:val="Salutation Char"/>
    <w:basedOn w:val="DefaultParagraphFont"/>
    <w:link w:val="Salutation"/>
    <w:uiPriority w:val="99"/>
    <w:rsid w:val="00FF78BD"/>
    <w:rPr>
      <w:sz w:val="24"/>
      <w:lang w:eastAsia="en-US"/>
    </w:rPr>
  </w:style>
  <w:style w:type="paragraph" w:customStyle="1" w:styleId="FooterLine">
    <w:name w:val="FooterLine"/>
    <w:basedOn w:val="Footer"/>
    <w:next w:val="Footer"/>
    <w:uiPriority w:val="99"/>
    <w:rsid w:val="00FF78BD"/>
    <w:pPr>
      <w:pBdr>
        <w:top w:val="single" w:sz="4" w:space="1" w:color="auto"/>
      </w:pBdr>
      <w:tabs>
        <w:tab w:val="clear" w:pos="4153"/>
        <w:tab w:val="clear" w:pos="8306"/>
        <w:tab w:val="right" w:pos="8647"/>
      </w:tabs>
      <w:spacing w:before="120"/>
      <w:jc w:val="left"/>
    </w:pPr>
    <w:rPr>
      <w:rFonts w:ascii="Arial" w:hAnsi="Arial"/>
      <w:i w:val="0"/>
      <w:color w:val="auto"/>
      <w:lang w:val="fi-FI" w:eastAsia="en-US"/>
    </w:rPr>
  </w:style>
  <w:style w:type="paragraph" w:customStyle="1" w:styleId="Citation">
    <w:name w:val="Citation"/>
    <w:basedOn w:val="Normal"/>
    <w:uiPriority w:val="99"/>
    <w:qFormat/>
    <w:rsid w:val="00FF78BD"/>
    <w:pPr>
      <w:spacing w:before="60" w:after="60" w:line="240" w:lineRule="atLeast"/>
      <w:ind w:left="454" w:right="454"/>
    </w:pPr>
    <w:rPr>
      <w:rFonts w:ascii="Times New Roman" w:hAnsi="Times New Roman"/>
      <w:i/>
      <w:color w:val="auto"/>
      <w:sz w:val="24"/>
      <w:szCs w:val="20"/>
      <w:lang w:eastAsia="en-US"/>
    </w:rPr>
  </w:style>
  <w:style w:type="paragraph" w:customStyle="1" w:styleId="ZCom">
    <w:name w:val="Z_Com"/>
    <w:basedOn w:val="Normal"/>
    <w:next w:val="ZDGName"/>
    <w:uiPriority w:val="99"/>
    <w:rsid w:val="00FF78BD"/>
    <w:pPr>
      <w:widowControl w:val="0"/>
      <w:autoSpaceDE w:val="0"/>
      <w:autoSpaceDN w:val="0"/>
      <w:ind w:right="85"/>
    </w:pPr>
    <w:rPr>
      <w:rFonts w:ascii="Arial" w:eastAsia="SimSun" w:hAnsi="Arial" w:cs="Arial"/>
      <w:color w:val="auto"/>
      <w:sz w:val="24"/>
      <w:lang w:eastAsia="zh-CN"/>
    </w:rPr>
  </w:style>
  <w:style w:type="paragraph" w:customStyle="1" w:styleId="ZDGName">
    <w:name w:val="Z_DGName"/>
    <w:basedOn w:val="Normal"/>
    <w:uiPriority w:val="99"/>
    <w:rsid w:val="00FF78BD"/>
    <w:pPr>
      <w:widowControl w:val="0"/>
      <w:autoSpaceDE w:val="0"/>
      <w:autoSpaceDN w:val="0"/>
      <w:ind w:right="85"/>
      <w:jc w:val="left"/>
    </w:pPr>
    <w:rPr>
      <w:rFonts w:ascii="Arial" w:eastAsia="SimSun" w:hAnsi="Arial" w:cs="Arial"/>
      <w:color w:val="auto"/>
      <w:sz w:val="16"/>
      <w:szCs w:val="16"/>
      <w:lang w:eastAsia="zh-CN"/>
    </w:rPr>
  </w:style>
  <w:style w:type="paragraph" w:customStyle="1" w:styleId="infoblue">
    <w:name w:val="infoblue"/>
    <w:basedOn w:val="Normal"/>
    <w:link w:val="infoblueChar"/>
    <w:uiPriority w:val="99"/>
    <w:rsid w:val="00FF78BD"/>
    <w:pPr>
      <w:spacing w:after="120" w:line="240" w:lineRule="atLeast"/>
      <w:ind w:left="720"/>
      <w:jc w:val="left"/>
    </w:pPr>
    <w:rPr>
      <w:rFonts w:ascii="Times New Roman" w:eastAsia="SimSun" w:hAnsi="Times New Roman"/>
      <w:i/>
      <w:iCs/>
      <w:color w:val="0000FF"/>
      <w:sz w:val="24"/>
      <w:szCs w:val="20"/>
      <w:lang w:val="fr-BE" w:eastAsia="zh-CN"/>
    </w:rPr>
  </w:style>
  <w:style w:type="paragraph" w:customStyle="1" w:styleId="paragraph2">
    <w:name w:val="paragraph2"/>
    <w:basedOn w:val="Normal"/>
    <w:uiPriority w:val="99"/>
    <w:rsid w:val="00FF78BD"/>
    <w:pPr>
      <w:spacing w:before="100" w:beforeAutospacing="1" w:after="100" w:afterAutospacing="1"/>
      <w:jc w:val="left"/>
    </w:pPr>
    <w:rPr>
      <w:rFonts w:ascii="Times New Roman" w:eastAsia="SimSun" w:hAnsi="Times New Roman"/>
      <w:color w:val="auto"/>
      <w:sz w:val="24"/>
      <w:lang w:val="fr-BE" w:eastAsia="zh-CN"/>
    </w:rPr>
  </w:style>
  <w:style w:type="table" w:styleId="TableGrid">
    <w:name w:val="Table Grid"/>
    <w:basedOn w:val="TableNormal"/>
    <w:uiPriority w:val="99"/>
    <w:rsid w:val="00FF78BD"/>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F78BD"/>
    <w:pPr>
      <w:spacing w:after="120"/>
    </w:pPr>
    <w:rPr>
      <w:rFonts w:ascii="Tahoma" w:hAnsi="Tahoma" w:cs="Tahoma"/>
      <w:color w:val="auto"/>
      <w:sz w:val="16"/>
      <w:szCs w:val="16"/>
      <w:lang w:eastAsia="en-US"/>
    </w:rPr>
  </w:style>
  <w:style w:type="character" w:customStyle="1" w:styleId="BalloonTextChar">
    <w:name w:val="Balloon Text Char"/>
    <w:basedOn w:val="DefaultParagraphFont"/>
    <w:link w:val="BalloonText"/>
    <w:uiPriority w:val="99"/>
    <w:rsid w:val="00FF78BD"/>
    <w:rPr>
      <w:rFonts w:ascii="Tahoma" w:hAnsi="Tahoma" w:cs="Tahoma"/>
      <w:sz w:val="16"/>
      <w:szCs w:val="16"/>
      <w:lang w:eastAsia="en-US"/>
    </w:rPr>
  </w:style>
  <w:style w:type="paragraph" w:styleId="CommentSubject">
    <w:name w:val="annotation subject"/>
    <w:basedOn w:val="CommentText"/>
    <w:next w:val="CommentText"/>
    <w:link w:val="CommentSubjectChar"/>
    <w:uiPriority w:val="99"/>
    <w:rsid w:val="00FF78BD"/>
    <w:rPr>
      <w:b/>
      <w:bCs/>
    </w:rPr>
  </w:style>
  <w:style w:type="character" w:customStyle="1" w:styleId="CommentSubjectChar">
    <w:name w:val="Comment Subject Char"/>
    <w:basedOn w:val="CommentTextChar"/>
    <w:link w:val="CommentSubject"/>
    <w:uiPriority w:val="99"/>
    <w:rsid w:val="00FF78BD"/>
    <w:rPr>
      <w:b/>
      <w:bCs/>
      <w:lang w:eastAsia="en-US"/>
    </w:rPr>
  </w:style>
  <w:style w:type="paragraph" w:customStyle="1" w:styleId="StyleinfoblueLeft0cm">
    <w:name w:val="Style infoblue + Left:  0 cm"/>
    <w:basedOn w:val="infoblue"/>
    <w:uiPriority w:val="99"/>
    <w:rsid w:val="00FF78BD"/>
    <w:pPr>
      <w:ind w:left="0"/>
    </w:pPr>
    <w:rPr>
      <w:rFonts w:eastAsia="Times New Roman"/>
    </w:rPr>
  </w:style>
  <w:style w:type="paragraph" w:customStyle="1" w:styleId="StyleArialNarrow10ptBoldCenteredAfter0pt">
    <w:name w:val="Style Arial Narrow 10 pt Bold Centered After:  0 pt"/>
    <w:basedOn w:val="Normal"/>
    <w:uiPriority w:val="99"/>
    <w:rsid w:val="00FF78BD"/>
    <w:pPr>
      <w:jc w:val="center"/>
    </w:pPr>
    <w:rPr>
      <w:rFonts w:ascii="Arial Narrow" w:hAnsi="Arial Narrow"/>
      <w:b/>
      <w:bCs/>
      <w:color w:val="auto"/>
      <w:sz w:val="24"/>
      <w:szCs w:val="20"/>
      <w:lang w:eastAsia="en-US"/>
    </w:rPr>
  </w:style>
  <w:style w:type="paragraph" w:customStyle="1" w:styleId="StyleArial10ptLeftAfter0pt">
    <w:name w:val="Style Arial 10 pt Left After:  0 pt"/>
    <w:basedOn w:val="Normal"/>
    <w:uiPriority w:val="99"/>
    <w:rsid w:val="00FF78BD"/>
    <w:pPr>
      <w:jc w:val="left"/>
    </w:pPr>
    <w:rPr>
      <w:rFonts w:ascii="Arial" w:hAnsi="Arial"/>
      <w:color w:val="auto"/>
      <w:sz w:val="24"/>
      <w:szCs w:val="20"/>
      <w:lang w:eastAsia="en-US"/>
    </w:rPr>
  </w:style>
  <w:style w:type="paragraph" w:customStyle="1" w:styleId="StyleArialNarrow10ptLeftAfter0pt">
    <w:name w:val="Style Arial Narrow 10 pt Left After:  0 pt"/>
    <w:basedOn w:val="Normal"/>
    <w:uiPriority w:val="99"/>
    <w:rsid w:val="00FF78BD"/>
    <w:pPr>
      <w:jc w:val="left"/>
    </w:pPr>
    <w:rPr>
      <w:rFonts w:ascii="Arial Narrow" w:hAnsi="Arial Narrow"/>
      <w:color w:val="auto"/>
      <w:sz w:val="24"/>
      <w:szCs w:val="20"/>
      <w:lang w:eastAsia="en-US"/>
    </w:rPr>
  </w:style>
  <w:style w:type="paragraph" w:customStyle="1" w:styleId="StyleArial10ptItalicLeftAfter0pt">
    <w:name w:val="Style Arial 10 pt Italic Left After:  0 pt"/>
    <w:basedOn w:val="Normal"/>
    <w:uiPriority w:val="99"/>
    <w:rsid w:val="00FF78BD"/>
    <w:pPr>
      <w:jc w:val="left"/>
    </w:pPr>
    <w:rPr>
      <w:rFonts w:ascii="Arial" w:hAnsi="Arial"/>
      <w:i/>
      <w:iCs/>
      <w:color w:val="auto"/>
      <w:sz w:val="24"/>
      <w:szCs w:val="20"/>
      <w:lang w:eastAsia="en-US"/>
    </w:rPr>
  </w:style>
  <w:style w:type="paragraph" w:customStyle="1" w:styleId="Styleinfoblue11ptNotItalicAutoLeft0cm">
    <w:name w:val="Style infoblue + 11 pt Not Italic Auto Left:  0 cm"/>
    <w:basedOn w:val="infoblue"/>
    <w:uiPriority w:val="99"/>
    <w:rsid w:val="00FF78BD"/>
    <w:pPr>
      <w:ind w:left="0"/>
    </w:pPr>
    <w:rPr>
      <w:rFonts w:eastAsia="Times New Roman"/>
      <w:i w:val="0"/>
      <w:iCs w:val="0"/>
      <w:color w:val="auto"/>
    </w:rPr>
  </w:style>
  <w:style w:type="paragraph" w:customStyle="1" w:styleId="StyleBodyText10ptItalicBlue">
    <w:name w:val="Style Body Text + 10 pt Italic Blue"/>
    <w:basedOn w:val="BodyText"/>
    <w:uiPriority w:val="99"/>
    <w:rsid w:val="00FF78BD"/>
    <w:rPr>
      <w:rFonts w:ascii="Times New Roman" w:hAnsi="Times New Roman"/>
      <w:i/>
      <w:iCs/>
      <w:color w:val="0000FF"/>
      <w:sz w:val="24"/>
      <w:szCs w:val="20"/>
      <w:lang w:eastAsia="en-US"/>
    </w:rPr>
  </w:style>
  <w:style w:type="paragraph" w:customStyle="1" w:styleId="Style10ptItalicBlueLeftLinespacingAtleast12pt">
    <w:name w:val="Style 10 pt Italic Blue Left Line spacing:  At least 12 pt"/>
    <w:basedOn w:val="Normal"/>
    <w:uiPriority w:val="99"/>
    <w:rsid w:val="00FF78BD"/>
    <w:pPr>
      <w:spacing w:after="120" w:line="240" w:lineRule="atLeast"/>
      <w:jc w:val="left"/>
    </w:pPr>
    <w:rPr>
      <w:rFonts w:ascii="Times New Roman" w:hAnsi="Times New Roman"/>
      <w:i/>
      <w:iCs/>
      <w:color w:val="0000FF"/>
      <w:sz w:val="24"/>
      <w:szCs w:val="20"/>
      <w:lang w:eastAsia="en-US"/>
    </w:rPr>
  </w:style>
  <w:style w:type="paragraph" w:customStyle="1" w:styleId="StyleText310ptItalicBlueLeft125cm">
    <w:name w:val="Style Text 3 + 10 pt Italic Blue Left:  125 cm"/>
    <w:basedOn w:val="Text3"/>
    <w:uiPriority w:val="99"/>
    <w:rsid w:val="00FF78BD"/>
    <w:pPr>
      <w:ind w:left="709"/>
    </w:pPr>
    <w:rPr>
      <w:i/>
      <w:iCs/>
      <w:color w:val="0000FF"/>
    </w:rPr>
  </w:style>
  <w:style w:type="paragraph" w:customStyle="1" w:styleId="Styleinfoblue11ptNotItalicAutoLeft0cm1">
    <w:name w:val="Style infoblue + 11 pt Not Italic Auto Left:  0 cm1"/>
    <w:basedOn w:val="infoblue"/>
    <w:uiPriority w:val="99"/>
    <w:rsid w:val="00FF78BD"/>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FF78BD"/>
    <w:pPr>
      <w:ind w:left="0"/>
    </w:pPr>
    <w:rPr>
      <w:rFonts w:eastAsia="Times New Roman"/>
      <w:i w:val="0"/>
      <w:iCs w:val="0"/>
      <w:color w:val="auto"/>
    </w:rPr>
  </w:style>
  <w:style w:type="character" w:customStyle="1" w:styleId="nobr1">
    <w:name w:val="nobr1"/>
    <w:basedOn w:val="DefaultParagraphFont"/>
    <w:uiPriority w:val="99"/>
    <w:rsid w:val="00FF78BD"/>
  </w:style>
  <w:style w:type="character" w:customStyle="1" w:styleId="infoblueChar">
    <w:name w:val="infoblue Char"/>
    <w:link w:val="infoblue"/>
    <w:uiPriority w:val="99"/>
    <w:rsid w:val="00FF78BD"/>
    <w:rPr>
      <w:rFonts w:eastAsia="SimSun"/>
      <w:i/>
      <w:iCs/>
      <w:color w:val="0000FF"/>
      <w:sz w:val="24"/>
      <w:lang w:val="fr-BE" w:eastAsia="zh-CN"/>
    </w:rPr>
  </w:style>
  <w:style w:type="paragraph" w:customStyle="1" w:styleId="Style10ptBoldAfter0pt">
    <w:name w:val="Style 10 pt Bold After:  0 pt"/>
    <w:basedOn w:val="Normal"/>
    <w:uiPriority w:val="99"/>
    <w:rsid w:val="00FF78BD"/>
    <w:rPr>
      <w:rFonts w:ascii="Times New Roman" w:hAnsi="Times New Roman"/>
      <w:b/>
      <w:bCs/>
      <w:color w:val="auto"/>
      <w:sz w:val="24"/>
      <w:szCs w:val="20"/>
      <w:lang w:eastAsia="en-US"/>
    </w:rPr>
  </w:style>
  <w:style w:type="paragraph" w:customStyle="1" w:styleId="Style10ptBoldLeftAfter0pt">
    <w:name w:val="Style 10 pt Bold Left After:  0 pt"/>
    <w:basedOn w:val="Normal"/>
    <w:uiPriority w:val="99"/>
    <w:rsid w:val="00FF78BD"/>
    <w:pPr>
      <w:jc w:val="left"/>
    </w:pPr>
    <w:rPr>
      <w:rFonts w:ascii="Times New Roman" w:hAnsi="Times New Roman"/>
      <w:b/>
      <w:bCs/>
      <w:color w:val="auto"/>
      <w:sz w:val="24"/>
      <w:szCs w:val="20"/>
      <w:lang w:eastAsia="en-US"/>
    </w:rPr>
  </w:style>
  <w:style w:type="character" w:customStyle="1" w:styleId="Heading3Char">
    <w:name w:val="Heading 3 Char"/>
    <w:link w:val="Heading3"/>
    <w:uiPriority w:val="99"/>
    <w:rsid w:val="00FF78BD"/>
    <w:rPr>
      <w:rFonts w:ascii="Verdana" w:hAnsi="Verdana" w:cs="Arial"/>
      <w:b/>
      <w:bCs/>
      <w:color w:val="263673"/>
      <w:szCs w:val="26"/>
    </w:rPr>
  </w:style>
  <w:style w:type="character" w:customStyle="1" w:styleId="DateChar">
    <w:name w:val="Date Char"/>
    <w:link w:val="Date"/>
    <w:uiPriority w:val="99"/>
    <w:rsid w:val="00FF78BD"/>
    <w:rPr>
      <w:rFonts w:ascii="Verdana" w:hAnsi="Verdana"/>
      <w:color w:val="808080"/>
      <w:sz w:val="16"/>
      <w:szCs w:val="24"/>
    </w:rPr>
  </w:style>
  <w:style w:type="character" w:customStyle="1" w:styleId="FooterChar">
    <w:name w:val="Footer Char"/>
    <w:link w:val="Footer"/>
    <w:uiPriority w:val="99"/>
    <w:rsid w:val="00FF78BD"/>
    <w:rPr>
      <w:rFonts w:ascii="Verdana" w:hAnsi="Verdana"/>
      <w:i/>
      <w:color w:val="808080"/>
      <w:sz w:val="16"/>
    </w:rPr>
  </w:style>
  <w:style w:type="paragraph" w:styleId="ListParagraph">
    <w:name w:val="List Paragraph"/>
    <w:basedOn w:val="Normal"/>
    <w:uiPriority w:val="34"/>
    <w:qFormat/>
    <w:rsid w:val="00FF78BD"/>
    <w:pPr>
      <w:spacing w:after="120"/>
      <w:ind w:left="720"/>
      <w:contextualSpacing/>
    </w:pPr>
    <w:rPr>
      <w:rFonts w:ascii="Times New Roman" w:hAnsi="Times New Roman"/>
      <w:color w:val="auto"/>
      <w:sz w:val="24"/>
      <w:szCs w:val="20"/>
      <w:lang w:eastAsia="en-US"/>
    </w:rPr>
  </w:style>
  <w:style w:type="paragraph" w:styleId="Revision">
    <w:name w:val="Revision"/>
    <w:hidden/>
    <w:uiPriority w:val="99"/>
    <w:semiHidden/>
    <w:rsid w:val="00FF78BD"/>
    <w:rPr>
      <w:sz w:val="24"/>
      <w:lang w:eastAsia="en-US"/>
    </w:rPr>
  </w:style>
  <w:style w:type="paragraph" w:customStyle="1" w:styleId="Hints">
    <w:name w:val="Hints"/>
    <w:basedOn w:val="Normal"/>
    <w:link w:val="HintsChar"/>
    <w:rsid w:val="00FF78BD"/>
    <w:pPr>
      <w:jc w:val="left"/>
    </w:pPr>
    <w:rPr>
      <w:rFonts w:ascii="Arial" w:hAnsi="Arial"/>
      <w:color w:val="5F5F5F"/>
      <w:szCs w:val="20"/>
      <w:lang w:val="en-US" w:eastAsia="en-US"/>
    </w:rPr>
  </w:style>
  <w:style w:type="character" w:customStyle="1" w:styleId="HintsChar">
    <w:name w:val="Hints Char"/>
    <w:link w:val="Hints"/>
    <w:rsid w:val="00FF78BD"/>
    <w:rPr>
      <w:rFonts w:ascii="Arial" w:hAnsi="Arial"/>
      <w:color w:val="5F5F5F"/>
      <w:lang w:val="en-US" w:eastAsia="en-US"/>
    </w:rPr>
  </w:style>
  <w:style w:type="character" w:customStyle="1" w:styleId="hps">
    <w:name w:val="hps"/>
    <w:rsid w:val="00FF78BD"/>
  </w:style>
  <w:style w:type="paragraph" w:customStyle="1" w:styleId="Default">
    <w:name w:val="Default"/>
    <w:rsid w:val="00FF78BD"/>
    <w:pPr>
      <w:autoSpaceDE w:val="0"/>
      <w:autoSpaceDN w:val="0"/>
      <w:adjustRightInd w:val="0"/>
    </w:pPr>
    <w:rPr>
      <w:rFonts w:ascii="EUAlbertina" w:hAnsi="EUAlbertina" w:cs="EUAlbertina"/>
      <w:color w:val="000000"/>
      <w:sz w:val="24"/>
      <w:szCs w:val="24"/>
    </w:rPr>
  </w:style>
  <w:style w:type="table" w:customStyle="1" w:styleId="TableGrid1">
    <w:name w:val="Table Grid1"/>
    <w:basedOn w:val="TableNormal"/>
    <w:next w:val="TableGrid"/>
    <w:rsid w:val="00FF78B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345FF3D873148C5AE3FBF3267827368">
    <w:name w:val="D345FF3D873148C5AE3FBF3267827368"/>
    <w:rsid w:val="00960425"/>
    <w:pPr>
      <w:spacing w:after="200" w:line="276" w:lineRule="auto"/>
    </w:pPr>
    <w:rPr>
      <w:rFonts w:asciiTheme="minorHAnsi" w:eastAsiaTheme="minorEastAsia" w:hAnsiTheme="minorHAnsi" w:cstheme="minorBidi"/>
      <w:sz w:val="22"/>
      <w:szCs w:val="22"/>
      <w:lang w:val="en-US" w:eastAsia="ja-JP"/>
    </w:rPr>
  </w:style>
  <w:style w:type="table" w:customStyle="1" w:styleId="GridTable4-Accent11">
    <w:name w:val="Grid Table 4 - Accent 11"/>
    <w:basedOn w:val="TableNormal"/>
    <w:uiPriority w:val="49"/>
    <w:rsid w:val="00C07E69"/>
    <w:rPr>
      <w:sz w:val="22"/>
      <w:szCs w:val="22"/>
      <w:lang w:val="en-US" w:eastAsia="en-US"/>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file:///\\net1.cec.eu.int\empl\R\R4\02%20IT%20Systems\EESSI\03%20Architecture\50.%20Business%20Architecture\3.Specifications\1-Legal%20Base\Regulation%20EC%20No%20987-2009.pdf"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ww.cc.cec/RUPatEC_Standard/"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file:///\\net1.cec.eu.int\empl\R\R4\02%20IT%20Systems\EESSI\03%20Architecture\50.%20Business%20Architecture\3.Specifications\1-Legal%20Base\Regulation%20EC%20No%20883-%202004.pd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ebgate.ec.europa.eu/CITnet/confluence/display/EESSI/Project+Information+for+Stakeholders" TargetMode="External"/><Relationship Id="rId20" Type="http://schemas.openxmlformats.org/officeDocument/2006/relationships/hyperlink" Target="http://www.omg.org/spec/BPMN/index.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5.png"/><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omg.org/spec/U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hyperlink" Target="http://www.rupopmaat.nl/"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renar\AppData\Roaming\Microsoft\Templates\colour_EMPL_templat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C34BEBC28A9840B9D23A71B838C372" ma:contentTypeVersion="0" ma:contentTypeDescription="Create a new document." ma:contentTypeScope="" ma:versionID="84f83ac8781b75304bde790749700025">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6D827-F603-4C6B-ACB6-9726CAA5D8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9EC3AEB-FDF5-467E-AE6C-5CFABBE563E3}">
  <ds:schemaRefs>
    <ds:schemaRef ds:uri="http://schemas.microsoft.com/sharepoint/v3/contenttype/forms"/>
  </ds:schemaRefs>
</ds:datastoreItem>
</file>

<file path=customXml/itemProps3.xml><?xml version="1.0" encoding="utf-8"?>
<ds:datastoreItem xmlns:ds="http://schemas.openxmlformats.org/officeDocument/2006/customXml" ds:itemID="{5E21F435-BD43-46D3-A276-F7B3A88C5B7C}">
  <ds:schemaRefs>
    <ds:schemaRef ds:uri="http://schemas.microsoft.com/office/2006/documentManagement/types"/>
    <ds:schemaRef ds:uri="http://purl.org/dc/dcmitype/"/>
    <ds:schemaRef ds:uri="http://purl.org/dc/terms/"/>
    <ds:schemaRef ds:uri="http://schemas.openxmlformats.org/package/2006/metadata/core-properties"/>
    <ds:schemaRef ds:uri="http://www.w3.org/XML/1998/namespace"/>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19E370D4-03F6-4BA6-9025-99121DB31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colour_EMPL_template_EN.dotx</Template>
  <TotalTime>1</TotalTime>
  <Pages>16</Pages>
  <Words>2829</Words>
  <Characters>18193</Characters>
  <Application>Microsoft Office Word</Application>
  <DocSecurity>0</DocSecurity>
  <Lines>151</Lines>
  <Paragraphs>41</Paragraphs>
  <ScaleCrop>false</ScaleCrop>
  <HeadingPairs>
    <vt:vector size="2" baseType="variant">
      <vt:variant>
        <vt:lpstr>Title</vt:lpstr>
      </vt:variant>
      <vt:variant>
        <vt:i4>1</vt:i4>
      </vt:variant>
    </vt:vector>
  </HeadingPairs>
  <TitlesOfParts>
    <vt:vector size="1" baseType="lpstr">
      <vt:lpstr>Business Use Case H_BUC04 -</vt:lpstr>
    </vt:vector>
  </TitlesOfParts>
  <Company>European Commission</Company>
  <LinksUpToDate>false</LinksUpToDate>
  <CharactersWithSpaces>20981</CharactersWithSpaces>
  <SharedDoc>false</SharedDoc>
  <HLinks>
    <vt:vector size="54" baseType="variant">
      <vt:variant>
        <vt:i4>1769528</vt:i4>
      </vt:variant>
      <vt:variant>
        <vt:i4>51</vt:i4>
      </vt:variant>
      <vt:variant>
        <vt:i4>0</vt:i4>
      </vt:variant>
      <vt:variant>
        <vt:i4>5</vt:i4>
      </vt:variant>
      <vt:variant>
        <vt:lpwstr/>
      </vt:variant>
      <vt:variant>
        <vt:lpwstr>_Headings_and_subheadings</vt:lpwstr>
      </vt:variant>
      <vt:variant>
        <vt:i4>1245241</vt:i4>
      </vt:variant>
      <vt:variant>
        <vt:i4>44</vt:i4>
      </vt:variant>
      <vt:variant>
        <vt:i4>0</vt:i4>
      </vt:variant>
      <vt:variant>
        <vt:i4>5</vt:i4>
      </vt:variant>
      <vt:variant>
        <vt:lpwstr/>
      </vt:variant>
      <vt:variant>
        <vt:lpwstr>_Toc328467454</vt:lpwstr>
      </vt:variant>
      <vt:variant>
        <vt:i4>1245241</vt:i4>
      </vt:variant>
      <vt:variant>
        <vt:i4>38</vt:i4>
      </vt:variant>
      <vt:variant>
        <vt:i4>0</vt:i4>
      </vt:variant>
      <vt:variant>
        <vt:i4>5</vt:i4>
      </vt:variant>
      <vt:variant>
        <vt:lpwstr/>
      </vt:variant>
      <vt:variant>
        <vt:lpwstr>_Toc328467453</vt:lpwstr>
      </vt:variant>
      <vt:variant>
        <vt:i4>1245241</vt:i4>
      </vt:variant>
      <vt:variant>
        <vt:i4>32</vt:i4>
      </vt:variant>
      <vt:variant>
        <vt:i4>0</vt:i4>
      </vt:variant>
      <vt:variant>
        <vt:i4>5</vt:i4>
      </vt:variant>
      <vt:variant>
        <vt:lpwstr/>
      </vt:variant>
      <vt:variant>
        <vt:lpwstr>_Toc328467452</vt:lpwstr>
      </vt:variant>
      <vt:variant>
        <vt:i4>1245241</vt:i4>
      </vt:variant>
      <vt:variant>
        <vt:i4>26</vt:i4>
      </vt:variant>
      <vt:variant>
        <vt:i4>0</vt:i4>
      </vt:variant>
      <vt:variant>
        <vt:i4>5</vt:i4>
      </vt:variant>
      <vt:variant>
        <vt:lpwstr/>
      </vt:variant>
      <vt:variant>
        <vt:lpwstr>_Toc328467451</vt:lpwstr>
      </vt:variant>
      <vt:variant>
        <vt:i4>1245241</vt:i4>
      </vt:variant>
      <vt:variant>
        <vt:i4>20</vt:i4>
      </vt:variant>
      <vt:variant>
        <vt:i4>0</vt:i4>
      </vt:variant>
      <vt:variant>
        <vt:i4>5</vt:i4>
      </vt:variant>
      <vt:variant>
        <vt:lpwstr/>
      </vt:variant>
      <vt:variant>
        <vt:lpwstr>_Toc328467450</vt:lpwstr>
      </vt:variant>
      <vt:variant>
        <vt:i4>1179705</vt:i4>
      </vt:variant>
      <vt:variant>
        <vt:i4>14</vt:i4>
      </vt:variant>
      <vt:variant>
        <vt:i4>0</vt:i4>
      </vt:variant>
      <vt:variant>
        <vt:i4>5</vt:i4>
      </vt:variant>
      <vt:variant>
        <vt:lpwstr/>
      </vt:variant>
      <vt:variant>
        <vt:lpwstr>_Toc328467449</vt:lpwstr>
      </vt:variant>
      <vt:variant>
        <vt:i4>1179705</vt:i4>
      </vt:variant>
      <vt:variant>
        <vt:i4>8</vt:i4>
      </vt:variant>
      <vt:variant>
        <vt:i4>0</vt:i4>
      </vt:variant>
      <vt:variant>
        <vt:i4>5</vt:i4>
      </vt:variant>
      <vt:variant>
        <vt:lpwstr/>
      </vt:variant>
      <vt:variant>
        <vt:lpwstr>_Toc328467448</vt:lpwstr>
      </vt:variant>
      <vt:variant>
        <vt:i4>1179705</vt:i4>
      </vt:variant>
      <vt:variant>
        <vt:i4>2</vt:i4>
      </vt:variant>
      <vt:variant>
        <vt:i4>0</vt:i4>
      </vt:variant>
      <vt:variant>
        <vt:i4>5</vt:i4>
      </vt:variant>
      <vt:variant>
        <vt:lpwstr/>
      </vt:variant>
      <vt:variant>
        <vt:lpwstr>_Toc328467447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Use Case H_BUC04 -</dc:title>
  <dc:subject>H_BUC04 - Reimbursement Admin Checks - Medical examination</dc:subject>
  <dc:creator>SORENSEN Arne Bo (EMPL-EXT)</dc:creator>
  <cp:lastModifiedBy>BACELLI Novella (EMPL-EXT)</cp:lastModifiedBy>
  <cp:revision>3</cp:revision>
  <cp:lastPrinted>2016-11-21T09:15:00Z</cp:lastPrinted>
  <dcterms:created xsi:type="dcterms:W3CDTF">2018-08-31T14:03:00Z</dcterms:created>
  <dcterms:modified xsi:type="dcterms:W3CDTF">2018-08-31T14:04:00Z</dcterms:modified>
</cp:coreProperties>
</file>