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bookmarkStart w:id="0" w:name="_GoBack"/>
            <w:bookmarkEnd w:id="0"/>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1"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D07189" w:rsidP="007D7CA8">
                            <w:pPr>
                              <w:jc w:val="center"/>
                              <w:rPr>
                                <w:rFonts w:ascii="Showcard Gothic" w:hAnsi="Showcard Gothic"/>
                                <w:i/>
                                <w:color w:val="FF0000"/>
                                <w:sz w:val="48"/>
                                <w:szCs w:val="36"/>
                              </w:rPr>
                            </w:pPr>
                            <w:r>
                              <w:rPr>
                                <w:rFonts w:ascii="Showcard Gothic" w:hAnsi="Showcard Gothic"/>
                                <w:color w:val="FF0000"/>
                                <w:sz w:val="32"/>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D07189" w:rsidP="007D7CA8">
                      <w:pPr>
                        <w:jc w:val="center"/>
                        <w:rPr>
                          <w:rFonts w:ascii="Showcard Gothic" w:hAnsi="Showcard Gothic"/>
                          <w:i/>
                          <w:color w:val="FF0000"/>
                          <w:sz w:val="48"/>
                          <w:szCs w:val="36"/>
                        </w:rPr>
                      </w:pPr>
                      <w:r>
                        <w:rPr>
                          <w:rFonts w:ascii="Showcard Gothic" w:hAnsi="Showcard Gothic"/>
                          <w:color w:val="FF0000"/>
                          <w:sz w:val="32"/>
                          <w:lang w:val="en-US"/>
                          <w14:textOutline w14:w="63500" w14:cap="rnd" w14:cmpd="dbl" w14:algn="ctr">
                            <w14:noFill/>
                            <w14:prstDash w14:val="solid"/>
                            <w14:bevel/>
                          </w14:textOutline>
                        </w:rPr>
                        <w:t>Approved</w:t>
                      </w: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2" w:name="eltqSubject"/>
      <w:bookmarkEnd w:id="1"/>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200225" w:rsidRPr="00430579" w:rsidRDefault="00200225" w:rsidP="00200225">
      <w:pPr>
        <w:jc w:val="center"/>
        <w:rPr>
          <w:rFonts w:ascii="Verdana" w:hAnsi="Verdana"/>
          <w:i/>
          <w:color w:val="FFFFFF" w:themeColor="background1"/>
          <w:sz w:val="36"/>
          <w:szCs w:val="36"/>
          <w:lang w:val="en-US"/>
        </w:rPr>
      </w:pPr>
      <w:r w:rsidRPr="00430579">
        <w:rPr>
          <w:rFonts w:ascii="Verdana" w:hAnsi="Verdana" w:cs="Calibri"/>
          <w:i/>
          <w:color w:val="FFFFFF" w:themeColor="background1"/>
          <w:sz w:val="36"/>
          <w:lang w:val="en-US"/>
        </w:rPr>
        <w:t>H_BUC_04</w:t>
      </w:r>
      <w:r w:rsidR="00740518" w:rsidRPr="00430579">
        <w:rPr>
          <w:rFonts w:ascii="Verdana" w:hAnsi="Verdana" w:cs="Calibri"/>
          <w:i/>
          <w:color w:val="FFFFFF" w:themeColor="background1"/>
          <w:sz w:val="36"/>
          <w:lang w:val="en-US"/>
        </w:rPr>
        <w:t>_</w:t>
      </w:r>
      <w:r w:rsidR="0092161A" w:rsidRPr="00430579">
        <w:rPr>
          <w:rFonts w:ascii="Verdana" w:hAnsi="Verdana" w:cs="Calibri"/>
          <w:i/>
          <w:color w:val="FFFFFF" w:themeColor="background1"/>
          <w:sz w:val="36"/>
          <w:lang w:val="en-US"/>
        </w:rPr>
        <w:t xml:space="preserve">Subprocess </w:t>
      </w:r>
      <w:r w:rsidRPr="00430579">
        <w:rPr>
          <w:rFonts w:ascii="Verdana" w:hAnsi="Verdana"/>
          <w:i/>
          <w:color w:val="FFFFFF" w:themeColor="background1"/>
          <w:sz w:val="36"/>
          <w:szCs w:val="36"/>
          <w:lang w:val="en-US"/>
        </w:rPr>
        <w:t xml:space="preserve">Reimbursement of Administrative Check </w:t>
      </w:r>
      <w:r w:rsidR="007E1E59">
        <w:rPr>
          <w:rFonts w:ascii="Verdana" w:hAnsi="Verdana"/>
          <w:i/>
          <w:color w:val="FFFFFF" w:themeColor="background1"/>
          <w:sz w:val="36"/>
          <w:szCs w:val="36"/>
          <w:lang w:val="en-US"/>
        </w:rPr>
        <w:t>or Medical Information</w:t>
      </w:r>
    </w:p>
    <w:p w:rsidR="003D2682" w:rsidRPr="0011151F" w:rsidRDefault="003D2682" w:rsidP="006B37F2">
      <w:pPr>
        <w:pStyle w:val="SubTitle1"/>
        <w:rPr>
          <w:rFonts w:ascii="Verdana" w:hAnsi="Verdana" w:cs="Calibri"/>
          <w:b w:val="0"/>
          <w:i/>
          <w:color w:val="FFFFFF" w:themeColor="background1"/>
          <w:sz w:val="36"/>
          <w:lang w:val="en-US"/>
        </w:rPr>
      </w:pPr>
    </w:p>
    <w:bookmarkEnd w:id="2"/>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803F0E" w:rsidP="00D42E35">
      <w:pPr>
        <w:rPr>
          <w:rFonts w:ascii="Calibri" w:hAnsi="Calibri" w:cs="Calibri"/>
          <w:lang w:val="en-US"/>
        </w:rPr>
      </w:pPr>
      <w:r w:rsidRPr="00E743EC">
        <w:rPr>
          <w:noProof/>
        </w:rPr>
        <w:drawing>
          <wp:anchor distT="0" distB="0" distL="114300" distR="114300" simplePos="0" relativeHeight="251670016" behindDoc="0" locked="0" layoutInCell="1" allowOverlap="1" wp14:anchorId="558009C8" wp14:editId="2C041BD8">
            <wp:simplePos x="0" y="0"/>
            <wp:positionH relativeFrom="column">
              <wp:posOffset>2691130</wp:posOffset>
            </wp:positionH>
            <wp:positionV relativeFrom="paragraph">
              <wp:posOffset>2037080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61A">
        <w:rPr>
          <w:noProof/>
          <w:lang w:eastAsia="en-GB"/>
        </w:rPr>
        <w:drawing>
          <wp:inline distT="0" distB="0" distL="0" distR="0" wp14:anchorId="799D4EB9" wp14:editId="22E210E9">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CD64AF" w:rsidRPr="00C3653C" w:rsidRDefault="0011151F" w:rsidP="00C3653C">
      <w:pPr>
        <w:rPr>
          <w:rFonts w:ascii="Calibri" w:hAnsi="Calibri" w:cs="Calibri"/>
          <w:lang w:val="en-US"/>
        </w:rPr>
        <w:sectPr w:rsidR="00CD64AF" w:rsidRPr="00C3653C" w:rsidSect="00877C2F">
          <w:footerReference w:type="default" r:id="rId16"/>
          <w:pgSz w:w="11907" w:h="16840" w:code="9"/>
          <w:pgMar w:top="964" w:right="1701" w:bottom="1021" w:left="1021" w:header="601" w:footer="123" w:gutter="0"/>
          <w:paperSrc w:first="7" w:other="7"/>
          <w:cols w:space="709"/>
          <w:titlePg/>
          <w:docGrid w:linePitch="326"/>
        </w:sectPr>
      </w:pPr>
      <w:r>
        <w:rPr>
          <w:rFonts w:ascii="Calibri" w:hAnsi="Calibri" w:cs="Calibri"/>
          <w:noProof/>
          <w:lang w:eastAsia="en-GB"/>
        </w:rPr>
        <w:drawing>
          <wp:anchor distT="0" distB="0" distL="114300" distR="114300" simplePos="0" relativeHeight="251664896" behindDoc="0" locked="0" layoutInCell="1" allowOverlap="1" wp14:anchorId="55AF7E4E" wp14:editId="488D5100">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B72AB8" w:rsidRPr="000A74CA" w:rsidRDefault="0011151F" w:rsidP="00D41084">
      <w:pPr>
        <w:rPr>
          <w:rFonts w:ascii="Verdana" w:hAnsi="Verdana" w:cs="Calibri"/>
          <w:b/>
          <w:color w:val="403152" w:themeColor="accent4" w:themeShade="80"/>
          <w:sz w:val="28"/>
          <w:szCs w:val="22"/>
        </w:rPr>
      </w:pPr>
      <w:bookmarkStart w:id="4" w:name="1.__________________Introduction"/>
      <w:r w:rsidRPr="000A74CA">
        <w:rPr>
          <w:rFonts w:ascii="Verdana" w:hAnsi="Verdana" w:cs="Calibri"/>
          <w:b/>
          <w:noProof/>
          <w:color w:val="403152" w:themeColor="accent4" w:themeShade="80"/>
          <w:sz w:val="28"/>
          <w:szCs w:val="22"/>
          <w:lang w:eastAsia="en-GB"/>
        </w:rPr>
        <w:lastRenderedPageBreak/>
        <w:drawing>
          <wp:anchor distT="0" distB="0" distL="114300" distR="114300" simplePos="0" relativeHeight="251665920" behindDoc="0" locked="0" layoutInCell="1" allowOverlap="1" wp14:anchorId="70693E98" wp14:editId="10934602">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E3F30"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5699" w:history="1">
        <w:r w:rsidR="00DE3F30" w:rsidRPr="00EF69A8">
          <w:rPr>
            <w:rStyle w:val="Hyperlink"/>
            <w:noProof/>
          </w:rPr>
          <w:t>1. Introduction</w:t>
        </w:r>
        <w:r w:rsidR="00DE3F30">
          <w:rPr>
            <w:noProof/>
            <w:webHidden/>
          </w:rPr>
          <w:tab/>
        </w:r>
        <w:r w:rsidR="00DE3F30">
          <w:rPr>
            <w:noProof/>
            <w:webHidden/>
          </w:rPr>
          <w:fldChar w:fldCharType="begin"/>
        </w:r>
        <w:r w:rsidR="00DE3F30">
          <w:rPr>
            <w:noProof/>
            <w:webHidden/>
          </w:rPr>
          <w:instrText xml:space="preserve"> PAGEREF _Toc523495699 \h </w:instrText>
        </w:r>
        <w:r w:rsidR="00DE3F30">
          <w:rPr>
            <w:noProof/>
            <w:webHidden/>
          </w:rPr>
        </w:r>
        <w:r w:rsidR="00DE3F30">
          <w:rPr>
            <w:noProof/>
            <w:webHidden/>
          </w:rPr>
          <w:fldChar w:fldCharType="separate"/>
        </w:r>
        <w:r w:rsidR="00DE3F30">
          <w:rPr>
            <w:noProof/>
            <w:webHidden/>
          </w:rPr>
          <w:t>4</w:t>
        </w:r>
        <w:r w:rsidR="00DE3F30">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0" w:history="1">
        <w:r w:rsidRPr="00EF69A8">
          <w:rPr>
            <w:rStyle w:val="Hyperlink"/>
            <w:rFonts w:ascii="Verdana" w:hAnsi="Verdana"/>
          </w:rPr>
          <w:t>1.1. Purpose</w:t>
        </w:r>
        <w:r>
          <w:rPr>
            <w:webHidden/>
          </w:rPr>
          <w:tab/>
        </w:r>
        <w:r>
          <w:rPr>
            <w:webHidden/>
          </w:rPr>
          <w:fldChar w:fldCharType="begin"/>
        </w:r>
        <w:r>
          <w:rPr>
            <w:webHidden/>
          </w:rPr>
          <w:instrText xml:space="preserve"> PAGEREF _Toc523495700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1" w:history="1">
        <w:r w:rsidRPr="00EF69A8">
          <w:rPr>
            <w:rStyle w:val="Hyperlink"/>
            <w:rFonts w:ascii="Verdana" w:hAnsi="Verdana"/>
          </w:rPr>
          <w:t>1.2. Scope</w:t>
        </w:r>
        <w:r>
          <w:rPr>
            <w:webHidden/>
          </w:rPr>
          <w:tab/>
        </w:r>
        <w:r>
          <w:rPr>
            <w:webHidden/>
          </w:rPr>
          <w:fldChar w:fldCharType="begin"/>
        </w:r>
        <w:r>
          <w:rPr>
            <w:webHidden/>
          </w:rPr>
          <w:instrText xml:space="preserve"> PAGEREF _Toc523495701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2" w:history="1">
        <w:r w:rsidRPr="00EF69A8">
          <w:rPr>
            <w:rStyle w:val="Hyperlink"/>
            <w:rFonts w:ascii="Verdana" w:hAnsi="Verdana"/>
          </w:rPr>
          <w:t>1.3. Definitions, Accronyms and Abbreviations</w:t>
        </w:r>
        <w:r>
          <w:rPr>
            <w:webHidden/>
          </w:rPr>
          <w:tab/>
        </w:r>
        <w:r>
          <w:rPr>
            <w:webHidden/>
          </w:rPr>
          <w:fldChar w:fldCharType="begin"/>
        </w:r>
        <w:r>
          <w:rPr>
            <w:webHidden/>
          </w:rPr>
          <w:instrText xml:space="preserve"> PAGEREF _Toc523495702 \h </w:instrText>
        </w:r>
        <w:r>
          <w:rPr>
            <w:webHidden/>
          </w:rPr>
        </w:r>
        <w:r>
          <w:rPr>
            <w:webHidden/>
          </w:rPr>
          <w:fldChar w:fldCharType="separate"/>
        </w:r>
        <w:r>
          <w:rPr>
            <w:webHidden/>
          </w:rPr>
          <w:t>4</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3" w:history="1">
        <w:r w:rsidRPr="00EF69A8">
          <w:rPr>
            <w:rStyle w:val="Hyperlink"/>
            <w:rFonts w:ascii="Verdana" w:hAnsi="Verdana"/>
          </w:rPr>
          <w:t>1.4. References</w:t>
        </w:r>
        <w:r>
          <w:rPr>
            <w:webHidden/>
          </w:rPr>
          <w:tab/>
        </w:r>
        <w:r>
          <w:rPr>
            <w:webHidden/>
          </w:rPr>
          <w:fldChar w:fldCharType="begin"/>
        </w:r>
        <w:r>
          <w:rPr>
            <w:webHidden/>
          </w:rPr>
          <w:instrText xml:space="preserve"> PAGEREF _Toc523495703 \h </w:instrText>
        </w:r>
        <w:r>
          <w:rPr>
            <w:webHidden/>
          </w:rPr>
        </w:r>
        <w:r>
          <w:rPr>
            <w:webHidden/>
          </w:rPr>
          <w:fldChar w:fldCharType="separate"/>
        </w:r>
        <w:r>
          <w:rPr>
            <w:webHidden/>
          </w:rPr>
          <w:t>5</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4" w:history="1">
        <w:r w:rsidRPr="00EF69A8">
          <w:rPr>
            <w:rStyle w:val="Hyperlink"/>
            <w:rFonts w:ascii="Verdana" w:hAnsi="Verdana"/>
          </w:rPr>
          <w:t>1.5. Overview</w:t>
        </w:r>
        <w:r>
          <w:rPr>
            <w:webHidden/>
          </w:rPr>
          <w:tab/>
        </w:r>
        <w:r>
          <w:rPr>
            <w:webHidden/>
          </w:rPr>
          <w:fldChar w:fldCharType="begin"/>
        </w:r>
        <w:r>
          <w:rPr>
            <w:webHidden/>
          </w:rPr>
          <w:instrText xml:space="preserve"> PAGEREF _Toc523495704 \h </w:instrText>
        </w:r>
        <w:r>
          <w:rPr>
            <w:webHidden/>
          </w:rPr>
        </w:r>
        <w:r>
          <w:rPr>
            <w:webHidden/>
          </w:rPr>
          <w:fldChar w:fldCharType="separate"/>
        </w:r>
        <w:r>
          <w:rPr>
            <w:webHidden/>
          </w:rPr>
          <w:t>5</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5" w:history="1">
        <w:r w:rsidRPr="00EF69A8">
          <w:rPr>
            <w:rStyle w:val="Hyperlink"/>
            <w:noProof/>
          </w:rPr>
          <w:t>2. Description</w:t>
        </w:r>
        <w:r>
          <w:rPr>
            <w:noProof/>
            <w:webHidden/>
          </w:rPr>
          <w:tab/>
        </w:r>
        <w:r>
          <w:rPr>
            <w:noProof/>
            <w:webHidden/>
          </w:rPr>
          <w:fldChar w:fldCharType="begin"/>
        </w:r>
        <w:r>
          <w:rPr>
            <w:noProof/>
            <w:webHidden/>
          </w:rPr>
          <w:instrText xml:space="preserve"> PAGEREF _Toc523495705 \h </w:instrText>
        </w:r>
        <w:r>
          <w:rPr>
            <w:noProof/>
            <w:webHidden/>
          </w:rPr>
        </w:r>
        <w:r>
          <w:rPr>
            <w:noProof/>
            <w:webHidden/>
          </w:rPr>
          <w:fldChar w:fldCharType="separate"/>
        </w:r>
        <w:r>
          <w:rPr>
            <w:noProof/>
            <w:webHidden/>
          </w:rPr>
          <w:t>6</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6" w:history="1">
        <w:r w:rsidRPr="00EF69A8">
          <w:rPr>
            <w:rStyle w:val="Hyperlink"/>
            <w:rFonts w:ascii="Verdana" w:hAnsi="Verdana"/>
          </w:rPr>
          <w:t>2.1. Business Scenario</w:t>
        </w:r>
        <w:r>
          <w:rPr>
            <w:webHidden/>
          </w:rPr>
          <w:tab/>
        </w:r>
        <w:r>
          <w:rPr>
            <w:webHidden/>
          </w:rPr>
          <w:fldChar w:fldCharType="begin"/>
        </w:r>
        <w:r>
          <w:rPr>
            <w:webHidden/>
          </w:rPr>
          <w:instrText xml:space="preserve"> PAGEREF _Toc523495706 \h </w:instrText>
        </w:r>
        <w:r>
          <w:rPr>
            <w:webHidden/>
          </w:rPr>
        </w:r>
        <w:r>
          <w:rPr>
            <w:webHidden/>
          </w:rPr>
          <w:fldChar w:fldCharType="separate"/>
        </w:r>
        <w:r>
          <w:rPr>
            <w:webHidden/>
          </w:rPr>
          <w:t>6</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07" w:history="1">
        <w:r w:rsidRPr="00EF69A8">
          <w:rPr>
            <w:rStyle w:val="Hyperlink"/>
            <w:rFonts w:ascii="Verdana" w:hAnsi="Verdana"/>
          </w:rPr>
          <w:t>2.2. Legal Base</w:t>
        </w:r>
        <w:r>
          <w:rPr>
            <w:webHidden/>
          </w:rPr>
          <w:tab/>
        </w:r>
        <w:r>
          <w:rPr>
            <w:webHidden/>
          </w:rPr>
          <w:fldChar w:fldCharType="begin"/>
        </w:r>
        <w:r>
          <w:rPr>
            <w:webHidden/>
          </w:rPr>
          <w:instrText xml:space="preserve"> PAGEREF _Toc523495707 \h </w:instrText>
        </w:r>
        <w:r>
          <w:rPr>
            <w:webHidden/>
          </w:rPr>
        </w:r>
        <w:r>
          <w:rPr>
            <w:webHidden/>
          </w:rPr>
          <w:fldChar w:fldCharType="separate"/>
        </w:r>
        <w:r>
          <w:rPr>
            <w:webHidden/>
          </w:rPr>
          <w:t>6</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8" w:history="1">
        <w:r w:rsidRPr="00EF69A8">
          <w:rPr>
            <w:rStyle w:val="Hyperlink"/>
            <w:noProof/>
          </w:rPr>
          <w:t>3. Actors &amp; Roles</w:t>
        </w:r>
        <w:r>
          <w:rPr>
            <w:noProof/>
            <w:webHidden/>
          </w:rPr>
          <w:tab/>
        </w:r>
        <w:r>
          <w:rPr>
            <w:noProof/>
            <w:webHidden/>
          </w:rPr>
          <w:fldChar w:fldCharType="begin"/>
        </w:r>
        <w:r>
          <w:rPr>
            <w:noProof/>
            <w:webHidden/>
          </w:rPr>
          <w:instrText xml:space="preserve"> PAGEREF _Toc523495708 \h </w:instrText>
        </w:r>
        <w:r>
          <w:rPr>
            <w:noProof/>
            <w:webHidden/>
          </w:rPr>
        </w:r>
        <w:r>
          <w:rPr>
            <w:noProof/>
            <w:webHidden/>
          </w:rPr>
          <w:fldChar w:fldCharType="separate"/>
        </w:r>
        <w:r>
          <w:rPr>
            <w:noProof/>
            <w:webHidden/>
          </w:rPr>
          <w:t>7</w:t>
        </w:r>
        <w:r>
          <w:rPr>
            <w:noProof/>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09" w:history="1">
        <w:r w:rsidRPr="00EF69A8">
          <w:rPr>
            <w:rStyle w:val="Hyperlink"/>
            <w:noProof/>
          </w:rPr>
          <w:t>4. Use Case</w:t>
        </w:r>
        <w:r>
          <w:rPr>
            <w:noProof/>
            <w:webHidden/>
          </w:rPr>
          <w:tab/>
        </w:r>
        <w:r>
          <w:rPr>
            <w:noProof/>
            <w:webHidden/>
          </w:rPr>
          <w:fldChar w:fldCharType="begin"/>
        </w:r>
        <w:r>
          <w:rPr>
            <w:noProof/>
            <w:webHidden/>
          </w:rPr>
          <w:instrText xml:space="preserve"> PAGEREF _Toc523495709 \h </w:instrText>
        </w:r>
        <w:r>
          <w:rPr>
            <w:noProof/>
            <w:webHidden/>
          </w:rPr>
        </w:r>
        <w:r>
          <w:rPr>
            <w:noProof/>
            <w:webHidden/>
          </w:rPr>
          <w:fldChar w:fldCharType="separate"/>
        </w:r>
        <w:r>
          <w:rPr>
            <w:noProof/>
            <w:webHidden/>
          </w:rPr>
          <w:t>8</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0" w:history="1">
        <w:r w:rsidRPr="00EF69A8">
          <w:rPr>
            <w:rStyle w:val="Hyperlink"/>
            <w:rFonts w:ascii="Verdana" w:hAnsi="Verdana"/>
          </w:rPr>
          <w:t>4.1. RUP Table Representation</w:t>
        </w:r>
        <w:r>
          <w:rPr>
            <w:webHidden/>
          </w:rPr>
          <w:tab/>
        </w:r>
        <w:r>
          <w:rPr>
            <w:webHidden/>
          </w:rPr>
          <w:fldChar w:fldCharType="begin"/>
        </w:r>
        <w:r>
          <w:rPr>
            <w:webHidden/>
          </w:rPr>
          <w:instrText xml:space="preserve"> PAGEREF _Toc523495710 \h </w:instrText>
        </w:r>
        <w:r>
          <w:rPr>
            <w:webHidden/>
          </w:rPr>
        </w:r>
        <w:r>
          <w:rPr>
            <w:webHidden/>
          </w:rPr>
          <w:fldChar w:fldCharType="separate"/>
        </w:r>
        <w:r>
          <w:rPr>
            <w:webHidden/>
          </w:rPr>
          <w:t>8</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1" w:history="1">
        <w:r w:rsidRPr="00EF69A8">
          <w:rPr>
            <w:rStyle w:val="Hyperlink"/>
            <w:rFonts w:ascii="Verdana" w:hAnsi="Verdana"/>
          </w:rPr>
          <w:t>4.2. Request – Reply SEDs</w:t>
        </w:r>
        <w:r>
          <w:rPr>
            <w:webHidden/>
          </w:rPr>
          <w:tab/>
        </w:r>
        <w:r>
          <w:rPr>
            <w:webHidden/>
          </w:rPr>
          <w:fldChar w:fldCharType="begin"/>
        </w:r>
        <w:r>
          <w:rPr>
            <w:webHidden/>
          </w:rPr>
          <w:instrText xml:space="preserve"> PAGEREF _Toc523495711 \h </w:instrText>
        </w:r>
        <w:r>
          <w:rPr>
            <w:webHidden/>
          </w:rPr>
        </w:r>
        <w:r>
          <w:rPr>
            <w:webHidden/>
          </w:rPr>
          <w:fldChar w:fldCharType="separate"/>
        </w:r>
        <w:r>
          <w:rPr>
            <w:webHidden/>
          </w:rPr>
          <w:t>10</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2" w:history="1">
        <w:r w:rsidRPr="00EF69A8">
          <w:rPr>
            <w:rStyle w:val="Hyperlink"/>
            <w:rFonts w:ascii="Verdana" w:hAnsi="Verdana"/>
          </w:rPr>
          <w:t>4.3. Attachments Allowed</w:t>
        </w:r>
        <w:r>
          <w:rPr>
            <w:webHidden/>
          </w:rPr>
          <w:tab/>
        </w:r>
        <w:r>
          <w:rPr>
            <w:webHidden/>
          </w:rPr>
          <w:fldChar w:fldCharType="begin"/>
        </w:r>
        <w:r>
          <w:rPr>
            <w:webHidden/>
          </w:rPr>
          <w:instrText xml:space="preserve"> PAGEREF _Toc523495712 \h </w:instrText>
        </w:r>
        <w:r>
          <w:rPr>
            <w:webHidden/>
          </w:rPr>
        </w:r>
        <w:r>
          <w:rPr>
            <w:webHidden/>
          </w:rPr>
          <w:fldChar w:fldCharType="separate"/>
        </w:r>
        <w:r>
          <w:rPr>
            <w:webHidden/>
          </w:rPr>
          <w:t>10</w:t>
        </w:r>
        <w:r>
          <w:rPr>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3" w:history="1">
        <w:r w:rsidRPr="00EF69A8">
          <w:rPr>
            <w:rStyle w:val="Hyperlink"/>
            <w:rFonts w:ascii="Verdana" w:hAnsi="Verdana"/>
          </w:rPr>
          <w:t>4.4. Artefacts used</w:t>
        </w:r>
        <w:r>
          <w:rPr>
            <w:webHidden/>
          </w:rPr>
          <w:tab/>
        </w:r>
        <w:r>
          <w:rPr>
            <w:webHidden/>
          </w:rPr>
          <w:fldChar w:fldCharType="begin"/>
        </w:r>
        <w:r>
          <w:rPr>
            <w:webHidden/>
          </w:rPr>
          <w:instrText xml:space="preserve"> PAGEREF _Toc523495713 \h </w:instrText>
        </w:r>
        <w:r>
          <w:rPr>
            <w:webHidden/>
          </w:rPr>
        </w:r>
        <w:r>
          <w:rPr>
            <w:webHidden/>
          </w:rPr>
          <w:fldChar w:fldCharType="separate"/>
        </w:r>
        <w:r>
          <w:rPr>
            <w:webHidden/>
          </w:rPr>
          <w:t>10</w:t>
        </w:r>
        <w:r>
          <w:rPr>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14" w:history="1">
        <w:r w:rsidRPr="00EF69A8">
          <w:rPr>
            <w:rStyle w:val="Hyperlink"/>
            <w:noProof/>
          </w:rPr>
          <w:t>5. Business Processes</w:t>
        </w:r>
        <w:r>
          <w:rPr>
            <w:noProof/>
            <w:webHidden/>
          </w:rPr>
          <w:tab/>
        </w:r>
        <w:r>
          <w:rPr>
            <w:noProof/>
            <w:webHidden/>
          </w:rPr>
          <w:fldChar w:fldCharType="begin"/>
        </w:r>
        <w:r>
          <w:rPr>
            <w:noProof/>
            <w:webHidden/>
          </w:rPr>
          <w:instrText xml:space="preserve"> PAGEREF _Toc523495714 \h </w:instrText>
        </w:r>
        <w:r>
          <w:rPr>
            <w:noProof/>
            <w:webHidden/>
          </w:rPr>
        </w:r>
        <w:r>
          <w:rPr>
            <w:noProof/>
            <w:webHidden/>
          </w:rPr>
          <w:fldChar w:fldCharType="separate"/>
        </w:r>
        <w:r>
          <w:rPr>
            <w:noProof/>
            <w:webHidden/>
          </w:rPr>
          <w:t>11</w:t>
        </w:r>
        <w:r>
          <w:rPr>
            <w:noProof/>
            <w:webHidden/>
          </w:rPr>
          <w:fldChar w:fldCharType="end"/>
        </w:r>
      </w:hyperlink>
    </w:p>
    <w:p w:rsidR="00DE3F30" w:rsidRDefault="00DE3F30">
      <w:pPr>
        <w:pStyle w:val="TOC1"/>
        <w:rPr>
          <w:rFonts w:asciiTheme="minorHAnsi" w:eastAsiaTheme="minorEastAsia" w:hAnsiTheme="minorHAnsi" w:cstheme="minorBidi"/>
          <w:b w:val="0"/>
          <w:caps w:val="0"/>
          <w:noProof/>
          <w:sz w:val="22"/>
          <w:szCs w:val="22"/>
          <w:lang w:eastAsia="en-GB"/>
        </w:rPr>
      </w:pPr>
      <w:hyperlink w:anchor="_Toc523495715" w:history="1">
        <w:r w:rsidRPr="00EF69A8">
          <w:rPr>
            <w:rStyle w:val="Hyperlink"/>
            <w:noProof/>
          </w:rPr>
          <w:t>6. Appendices</w:t>
        </w:r>
        <w:r>
          <w:rPr>
            <w:noProof/>
            <w:webHidden/>
          </w:rPr>
          <w:tab/>
        </w:r>
        <w:r>
          <w:rPr>
            <w:noProof/>
            <w:webHidden/>
          </w:rPr>
          <w:fldChar w:fldCharType="begin"/>
        </w:r>
        <w:r>
          <w:rPr>
            <w:noProof/>
            <w:webHidden/>
          </w:rPr>
          <w:instrText xml:space="preserve"> PAGEREF _Toc523495715 \h </w:instrText>
        </w:r>
        <w:r>
          <w:rPr>
            <w:noProof/>
            <w:webHidden/>
          </w:rPr>
        </w:r>
        <w:r>
          <w:rPr>
            <w:noProof/>
            <w:webHidden/>
          </w:rPr>
          <w:fldChar w:fldCharType="separate"/>
        </w:r>
        <w:r>
          <w:rPr>
            <w:noProof/>
            <w:webHidden/>
          </w:rPr>
          <w:t>12</w:t>
        </w:r>
        <w:r>
          <w:rPr>
            <w:noProof/>
            <w:webHidden/>
          </w:rPr>
          <w:fldChar w:fldCharType="end"/>
        </w:r>
      </w:hyperlink>
    </w:p>
    <w:p w:rsidR="00DE3F30" w:rsidRDefault="00DE3F30">
      <w:pPr>
        <w:pStyle w:val="TOC2"/>
        <w:rPr>
          <w:rFonts w:asciiTheme="minorHAnsi" w:eastAsiaTheme="minorEastAsia" w:hAnsiTheme="minorHAnsi" w:cstheme="minorBidi"/>
          <w:sz w:val="22"/>
          <w:szCs w:val="22"/>
          <w:lang w:eastAsia="en-GB"/>
        </w:rPr>
      </w:pPr>
      <w:hyperlink w:anchor="_Toc523495716" w:history="1">
        <w:r w:rsidRPr="00EF69A8">
          <w:rPr>
            <w:rStyle w:val="Hyperlink"/>
            <w:rFonts w:ascii="Verdana" w:hAnsi="Verdana"/>
          </w:rPr>
          <w:t>6.1. Issues</w:t>
        </w:r>
        <w:r>
          <w:rPr>
            <w:webHidden/>
          </w:rPr>
          <w:tab/>
        </w:r>
        <w:r>
          <w:rPr>
            <w:webHidden/>
          </w:rPr>
          <w:fldChar w:fldCharType="begin"/>
        </w:r>
        <w:r>
          <w:rPr>
            <w:webHidden/>
          </w:rPr>
          <w:instrText xml:space="preserve"> PAGEREF _Toc523495716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7CF166B5" wp14:editId="53FE1F7F">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570B1AA2" wp14:editId="6009AE56">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6E721240" wp14:editId="29330881">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3653C" w:rsidP="0027354F">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H_BUC_04</w:t>
            </w:r>
            <w:r w:rsidR="00C71310">
              <w:rPr>
                <w:rFonts w:ascii="Verdana" w:hAnsi="Verdana" w:cs="Calibri"/>
                <w:b/>
                <w:bCs/>
                <w:color w:val="984806"/>
                <w:sz w:val="22"/>
                <w:szCs w:val="22"/>
                <w:lang w:val="en-US"/>
              </w:rPr>
              <w:t>_Subprocess-</w:t>
            </w:r>
            <w:r w:rsidR="002B0754">
              <w:rPr>
                <w:rFonts w:ascii="Verdana" w:hAnsi="Verdana" w:cs="Calibri"/>
                <w:b/>
                <w:bCs/>
                <w:color w:val="984806"/>
                <w:sz w:val="22"/>
                <w:szCs w:val="22"/>
                <w:lang w:val="en-US"/>
              </w:rPr>
              <w:t>Re</w:t>
            </w:r>
            <w:r w:rsidR="0027354F">
              <w:rPr>
                <w:rFonts w:ascii="Verdana" w:hAnsi="Verdana" w:cs="Calibri"/>
                <w:b/>
                <w:bCs/>
                <w:color w:val="984806"/>
                <w:sz w:val="22"/>
                <w:szCs w:val="22"/>
                <w:lang w:val="en-US"/>
              </w:rPr>
              <w:t xml:space="preserve">imbursement of </w:t>
            </w:r>
            <w:r w:rsidR="002B0754">
              <w:rPr>
                <w:rFonts w:ascii="Verdana" w:hAnsi="Verdana" w:cs="Calibri"/>
                <w:b/>
                <w:bCs/>
                <w:color w:val="984806"/>
                <w:sz w:val="22"/>
                <w:szCs w:val="22"/>
                <w:lang w:val="en-US"/>
              </w:rPr>
              <w:t>Administrative Check</w:t>
            </w:r>
            <w:r w:rsidR="00F00AB8">
              <w:rPr>
                <w:rFonts w:ascii="Verdana" w:hAnsi="Verdana" w:cs="Calibri"/>
                <w:b/>
                <w:bCs/>
                <w:color w:val="984806"/>
                <w:sz w:val="22"/>
                <w:szCs w:val="22"/>
                <w:lang w:val="en-US"/>
              </w:rPr>
              <w:t xml:space="preserve"> or Medical</w:t>
            </w:r>
            <w:r w:rsidR="007E1E59">
              <w:rPr>
                <w:rFonts w:ascii="Verdana" w:hAnsi="Verdana" w:cs="Calibri"/>
                <w:b/>
                <w:bCs/>
                <w:color w:val="984806"/>
                <w:sz w:val="22"/>
                <w:szCs w:val="22"/>
                <w:lang w:val="en-US"/>
              </w:rPr>
              <w:t xml:space="preserve"> 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bCs/>
                <w:color w:val="984806"/>
                <w:sz w:val="22"/>
                <w:szCs w:val="22"/>
                <w:lang w:val="en-US"/>
              </w:rPr>
            </w:pPr>
            <w:r w:rsidRPr="00735EA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735EAF" w:rsidP="009F320D">
            <w:pPr>
              <w:spacing w:after="0" w:line="276" w:lineRule="auto"/>
              <w:jc w:val="left"/>
              <w:rPr>
                <w:rFonts w:ascii="Verdana" w:hAnsi="Verdana" w:cs="Calibri"/>
                <w:b/>
                <w:bCs/>
                <w:color w:val="984806"/>
                <w:sz w:val="22"/>
                <w:szCs w:val="22"/>
                <w:lang w:val="en-US"/>
              </w:rPr>
            </w:pPr>
            <w:r w:rsidRPr="00735EA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803F0E" w:rsidP="00056E7A">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803F0E" w:rsidP="00B661E5">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660E03">
        <w:trPr>
          <w:trHeight w:val="434"/>
        </w:trPr>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79023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17</w:t>
            </w:r>
            <w:r w:rsidR="0095227D">
              <w:rPr>
                <w:rFonts w:ascii="Verdana" w:eastAsia="PMingLiU" w:hAnsi="Verdana" w:cs="Calibri"/>
                <w:color w:val="000000"/>
                <w:sz w:val="22"/>
                <w:szCs w:val="22"/>
              </w:rPr>
              <w:t>/10</w:t>
            </w:r>
            <w:r w:rsidR="00367C86">
              <w:rPr>
                <w:rFonts w:ascii="Verdana" w:eastAsia="PMingLiU" w:hAnsi="Verdana" w:cs="Calibri"/>
                <w:color w:val="000000"/>
                <w:sz w:val="22"/>
                <w:szCs w:val="22"/>
              </w:rPr>
              <w:t>/2016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660E03"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60E03" w:rsidRPr="004E259B"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60E03">
              <w:rPr>
                <w:rFonts w:ascii="Verdana" w:hAnsi="Verdana" w:cs="Calibri"/>
                <w:sz w:val="22"/>
                <w:szCs w:val="22"/>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660E03" w:rsidRDefault="00660E03"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23/02/2017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660E03" w:rsidRDefault="00660E03"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60E03" w:rsidRPr="004E259B" w:rsidRDefault="00660E03" w:rsidP="00AE66C8">
            <w:pPr>
              <w:spacing w:after="0"/>
              <w:jc w:val="left"/>
              <w:rPr>
                <w:rFonts w:ascii="Verdana" w:hAnsi="Verdana" w:cs="Calibri"/>
                <w:sz w:val="22"/>
                <w:szCs w:val="22"/>
                <w:lang w:eastAsia="en-GB"/>
              </w:rPr>
            </w:pPr>
            <w:r>
              <w:rPr>
                <w:rFonts w:ascii="Verdana" w:hAnsi="Verdana" w:cs="Calibri"/>
                <w:sz w:val="22"/>
                <w:szCs w:val="22"/>
                <w:lang w:eastAsia="en-GB"/>
              </w:rPr>
              <w:t>Changes incorporated after AC review</w:t>
            </w:r>
          </w:p>
        </w:tc>
      </w:tr>
      <w:tr w:rsidR="007E1E59"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7E1E59"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7E1E59">
              <w:rPr>
                <w:rFonts w:ascii="Verdana" w:hAnsi="Verdana" w:cs="Calibri"/>
                <w:sz w:val="22"/>
                <w:szCs w:val="22"/>
                <w:lang w:eastAsia="en-GB"/>
              </w:rPr>
              <w:t>0.3.0</w:t>
            </w:r>
          </w:p>
        </w:tc>
        <w:tc>
          <w:tcPr>
            <w:tcW w:w="744" w:type="pct"/>
            <w:tcBorders>
              <w:top w:val="single" w:sz="4" w:space="0" w:color="7F7F7F"/>
              <w:left w:val="single" w:sz="4" w:space="0" w:color="7F7F7F"/>
              <w:bottom w:val="single" w:sz="4" w:space="0" w:color="7F7F7F"/>
              <w:right w:val="single" w:sz="4" w:space="0" w:color="7F7F7F"/>
            </w:tcBorders>
            <w:vAlign w:val="center"/>
          </w:tcPr>
          <w:p w:rsidR="007E1E59" w:rsidRDefault="007E1E5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7E1E59" w:rsidRDefault="007E1E59"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7E1E59" w:rsidRDefault="007E1E59"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Alignment of title and SED names to main process </w:t>
            </w:r>
            <w:r w:rsidR="004715F3">
              <w:rPr>
                <w:rFonts w:ascii="Verdana" w:hAnsi="Verdana" w:cs="Calibri"/>
                <w:sz w:val="22"/>
                <w:szCs w:val="22"/>
                <w:lang w:eastAsia="en-GB"/>
              </w:rPr>
              <w:t xml:space="preserve">following comments received from AC </w:t>
            </w:r>
          </w:p>
          <w:p w:rsidR="00925523" w:rsidRDefault="00925523" w:rsidP="00AE66C8">
            <w:pPr>
              <w:spacing w:after="0"/>
              <w:jc w:val="left"/>
              <w:rPr>
                <w:rFonts w:ascii="Verdana" w:hAnsi="Verdana" w:cs="Calibri"/>
                <w:sz w:val="22"/>
                <w:szCs w:val="22"/>
                <w:lang w:eastAsia="en-GB"/>
              </w:rPr>
            </w:pPr>
            <w:r>
              <w:rPr>
                <w:rFonts w:ascii="Verdana" w:hAnsi="Verdana" w:cs="Calibri"/>
                <w:sz w:val="22"/>
                <w:szCs w:val="22"/>
                <w:lang w:eastAsia="en-GB"/>
              </w:rPr>
              <w:t>Branch 4 and Branch 5 removed in alignment with main process</w:t>
            </w:r>
          </w:p>
          <w:p w:rsidR="00925523" w:rsidRDefault="00925523" w:rsidP="00AE66C8">
            <w:pPr>
              <w:spacing w:after="0"/>
              <w:jc w:val="left"/>
              <w:rPr>
                <w:rFonts w:ascii="Verdana" w:hAnsi="Verdana" w:cs="Calibri"/>
                <w:sz w:val="22"/>
                <w:szCs w:val="22"/>
                <w:lang w:eastAsia="en-GB"/>
              </w:rPr>
            </w:pPr>
            <w:r>
              <w:rPr>
                <w:rFonts w:ascii="Verdana" w:hAnsi="Verdana" w:cs="Calibri"/>
                <w:sz w:val="22"/>
                <w:szCs w:val="22"/>
                <w:lang w:eastAsia="en-GB"/>
              </w:rPr>
              <w:t>Description of Other Participant(s) has been updated</w:t>
            </w:r>
          </w:p>
        </w:tc>
      </w:tr>
      <w:tr w:rsidR="00925523"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925523"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925523">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925523" w:rsidRDefault="00925523"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28/02/2017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925523" w:rsidRDefault="00925523"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925523" w:rsidRPr="00925523" w:rsidRDefault="00925523" w:rsidP="00AE66C8">
            <w:pPr>
              <w:spacing w:after="0"/>
              <w:jc w:val="left"/>
              <w:rPr>
                <w:rFonts w:ascii="Verdana" w:hAnsi="Verdana" w:cs="Calibri"/>
                <w:b/>
                <w:sz w:val="22"/>
                <w:szCs w:val="22"/>
                <w:lang w:eastAsia="en-GB"/>
              </w:rPr>
            </w:pPr>
            <w:r w:rsidRPr="00925523">
              <w:rPr>
                <w:rFonts w:ascii="Verdana" w:hAnsi="Verdana" w:cs="Calibri"/>
                <w:b/>
                <w:sz w:val="22"/>
                <w:szCs w:val="22"/>
                <w:lang w:eastAsia="en-GB"/>
              </w:rPr>
              <w:t>Candidate for AC Approval</w:t>
            </w:r>
          </w:p>
        </w:tc>
      </w:tr>
      <w:tr w:rsidR="00664602" w:rsidRPr="004E259B" w:rsidTr="00AE2677">
        <w:tc>
          <w:tcPr>
            <w:tcW w:w="636" w:type="pct"/>
            <w:tcBorders>
              <w:top w:val="single" w:sz="4" w:space="0" w:color="7F7F7F"/>
              <w:left w:val="single" w:sz="4" w:space="0" w:color="7F7F7F"/>
              <w:bottom w:val="single" w:sz="4" w:space="0" w:color="7F7F7F"/>
              <w:right w:val="single" w:sz="4" w:space="0" w:color="7F7F7F"/>
            </w:tcBorders>
            <w:vAlign w:val="center"/>
          </w:tcPr>
          <w:p w:rsidR="00664602" w:rsidRDefault="00803F0E" w:rsidP="00AE2677">
            <w:pPr>
              <w:spacing w:after="0"/>
              <w:jc w:val="left"/>
              <w:rPr>
                <w:rFonts w:ascii="Verdana" w:hAnsi="Verdana" w:cs="Calibri"/>
                <w:sz w:val="22"/>
                <w:szCs w:val="22"/>
                <w:lang w:eastAsia="en-GB"/>
              </w:rPr>
            </w:pPr>
            <w:r>
              <w:rPr>
                <w:rFonts w:ascii="Verdana" w:hAnsi="Verdana" w:cs="Calibri"/>
                <w:sz w:val="22"/>
                <w:szCs w:val="22"/>
                <w:lang w:eastAsia="en-GB"/>
              </w:rPr>
              <w:t>v</w:t>
            </w:r>
            <w:r w:rsidR="0066460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64602" w:rsidRDefault="00664602" w:rsidP="00AE2677">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16/03/2017</w:t>
            </w:r>
          </w:p>
        </w:tc>
        <w:tc>
          <w:tcPr>
            <w:tcW w:w="961" w:type="pct"/>
            <w:tcBorders>
              <w:top w:val="single" w:sz="4" w:space="0" w:color="7F7F7F"/>
              <w:left w:val="single" w:sz="4" w:space="0" w:color="7F7F7F"/>
              <w:bottom w:val="single" w:sz="4" w:space="0" w:color="7F7F7F"/>
              <w:right w:val="single" w:sz="4" w:space="0" w:color="7F7F7F"/>
            </w:tcBorders>
            <w:vAlign w:val="center"/>
          </w:tcPr>
          <w:p w:rsidR="00664602" w:rsidRDefault="00664602" w:rsidP="00AE2677">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64602" w:rsidRPr="00925523" w:rsidRDefault="00664602" w:rsidP="00AE2677">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1979C4"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979C4"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979C4">
              <w:rPr>
                <w:rFonts w:ascii="Verdana" w:hAnsi="Verdana" w:cs="Calibri"/>
                <w:sz w:val="22"/>
                <w:szCs w:val="22"/>
                <w:lang w:eastAsia="en-GB"/>
              </w:rPr>
              <w:t>1.0.</w:t>
            </w:r>
            <w:r w:rsidR="00664602">
              <w:rPr>
                <w:rFonts w:ascii="Verdana" w:hAnsi="Verdana" w:cs="Calibri"/>
                <w:sz w:val="22"/>
                <w:szCs w:val="22"/>
                <w:lang w:eastAsia="en-GB"/>
              </w:rPr>
              <w:t>1</w:t>
            </w:r>
          </w:p>
        </w:tc>
        <w:tc>
          <w:tcPr>
            <w:tcW w:w="744" w:type="pct"/>
            <w:tcBorders>
              <w:top w:val="single" w:sz="4" w:space="0" w:color="7F7F7F"/>
              <w:left w:val="single" w:sz="4" w:space="0" w:color="7F7F7F"/>
              <w:bottom w:val="single" w:sz="4" w:space="0" w:color="7F7F7F"/>
              <w:right w:val="single" w:sz="4" w:space="0" w:color="7F7F7F"/>
            </w:tcBorders>
            <w:vAlign w:val="center"/>
          </w:tcPr>
          <w:p w:rsidR="001979C4" w:rsidRDefault="0066460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w:t>
            </w:r>
            <w:r w:rsidR="001979C4">
              <w:rPr>
                <w:rFonts w:ascii="Verdana" w:eastAsia="PMingLiU" w:hAnsi="Verdana" w:cs="Calibri"/>
                <w:color w:val="000000"/>
                <w:sz w:val="22"/>
                <w:szCs w:val="22"/>
              </w:rPr>
              <w:t>/2017</w:t>
            </w:r>
          </w:p>
        </w:tc>
        <w:tc>
          <w:tcPr>
            <w:tcW w:w="961" w:type="pct"/>
            <w:tcBorders>
              <w:top w:val="single" w:sz="4" w:space="0" w:color="7F7F7F"/>
              <w:left w:val="single" w:sz="4" w:space="0" w:color="7F7F7F"/>
              <w:bottom w:val="single" w:sz="4" w:space="0" w:color="7F7F7F"/>
              <w:right w:val="single" w:sz="4" w:space="0" w:color="7F7F7F"/>
            </w:tcBorders>
            <w:vAlign w:val="center"/>
          </w:tcPr>
          <w:p w:rsidR="001979C4" w:rsidRDefault="00664602"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Gelu</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Mitu</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C3F27" w:rsidRPr="00664602" w:rsidRDefault="00EE122B" w:rsidP="00664602">
            <w:pPr>
              <w:spacing w:after="0"/>
              <w:jc w:val="left"/>
              <w:rPr>
                <w:rFonts w:ascii="Verdana" w:hAnsi="Verdana" w:cs="Calibri"/>
                <w:sz w:val="22"/>
                <w:szCs w:val="22"/>
                <w:lang w:eastAsia="en-GB"/>
              </w:rPr>
            </w:pPr>
            <w:r w:rsidRPr="00EE122B">
              <w:rPr>
                <w:rFonts w:ascii="Verdana" w:hAnsi="Verdana" w:cs="Calibri"/>
                <w:sz w:val="22"/>
                <w:szCs w:val="22"/>
                <w:lang w:eastAsia="en-GB"/>
              </w:rPr>
              <w:t>Updated BPMN diagram in "Section 5. Business Processes" to correspond to the described process.</w:t>
            </w:r>
          </w:p>
        </w:tc>
      </w:tr>
      <w:tr w:rsidR="00B661E5"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B661E5"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661E5">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B661E5" w:rsidRDefault="00B661E5" w:rsidP="00B661E5">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B661E5" w:rsidRDefault="00B661E5"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Eric </w:t>
            </w:r>
            <w:proofErr w:type="spellStart"/>
            <w:r>
              <w:rPr>
                <w:rFonts w:ascii="Verdana" w:hAnsi="Verdana" w:cs="Calibri"/>
                <w:color w:val="000000"/>
                <w:sz w:val="22"/>
                <w:szCs w:val="22"/>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B661E5" w:rsidRPr="00B661E5" w:rsidRDefault="00B661E5" w:rsidP="00B661E5">
            <w:pPr>
              <w:spacing w:after="0"/>
              <w:jc w:val="left"/>
              <w:rPr>
                <w:rFonts w:ascii="Verdana" w:hAnsi="Verdana" w:cs="Calibri"/>
                <w:sz w:val="22"/>
                <w:szCs w:val="22"/>
                <w:lang w:eastAsia="en-GB"/>
              </w:rPr>
            </w:pPr>
            <w:r>
              <w:rPr>
                <w:rFonts w:cs="Calibri"/>
              </w:rPr>
              <w:t xml:space="preserve">- </w:t>
            </w:r>
            <w:r w:rsidRPr="00B661E5">
              <w:rPr>
                <w:rFonts w:ascii="Verdana" w:hAnsi="Verdana" w:cs="Calibri"/>
                <w:sz w:val="22"/>
                <w:szCs w:val="22"/>
                <w:lang w:eastAsia="en-GB"/>
              </w:rPr>
              <w:t xml:space="preserve">Added the BPMN version of the diagram in section 5. </w:t>
            </w:r>
          </w:p>
          <w:p w:rsidR="00B661E5" w:rsidRPr="00EE122B" w:rsidRDefault="00B661E5" w:rsidP="00B661E5">
            <w:pPr>
              <w:spacing w:after="0"/>
              <w:jc w:val="left"/>
              <w:rPr>
                <w:rFonts w:ascii="Verdana" w:hAnsi="Verdana" w:cs="Calibri"/>
                <w:sz w:val="22"/>
                <w:szCs w:val="22"/>
                <w:lang w:eastAsia="en-GB"/>
              </w:rPr>
            </w:pPr>
            <w:r>
              <w:rPr>
                <w:rFonts w:ascii="Verdana" w:hAnsi="Verdana" w:cs="Calibri"/>
                <w:sz w:val="22"/>
                <w:szCs w:val="22"/>
                <w:lang w:eastAsia="en-GB"/>
              </w:rPr>
              <w:t>- Removed reference to BUC confluence page in Configuration Management.</w:t>
            </w:r>
          </w:p>
        </w:tc>
      </w:tr>
      <w:tr w:rsidR="00803F0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03F0E" w:rsidRDefault="00803F0E"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803F0E" w:rsidRDefault="00803F0E" w:rsidP="00B661E5">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803F0E" w:rsidRDefault="00803F0E"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03F0E" w:rsidRPr="00AB4198" w:rsidRDefault="00803F0E" w:rsidP="00803F0E">
            <w:pPr>
              <w:jc w:val="left"/>
              <w:rPr>
                <w:rFonts w:ascii="Verdana" w:hAnsi="Verdana" w:cs="Calibri"/>
                <w:sz w:val="22"/>
                <w:szCs w:val="22"/>
              </w:rPr>
            </w:pPr>
            <w:r w:rsidRPr="00AB4198">
              <w:rPr>
                <w:rFonts w:ascii="Verdana" w:hAnsi="Verdana" w:cs="Calibri"/>
                <w:sz w:val="22"/>
                <w:szCs w:val="22"/>
              </w:rPr>
              <w:t xml:space="preserve">- Section 4.4 merged 2 tables (for SED &amp; for </w:t>
            </w:r>
            <w:proofErr w:type="spellStart"/>
            <w:r w:rsidRPr="00AB4198">
              <w:rPr>
                <w:rFonts w:ascii="Verdana" w:hAnsi="Verdana" w:cs="Calibri"/>
                <w:sz w:val="22"/>
                <w:szCs w:val="22"/>
              </w:rPr>
              <w:t>Subprocesses</w:t>
            </w:r>
            <w:proofErr w:type="spellEnd"/>
            <w:r w:rsidRPr="00AB4198">
              <w:rPr>
                <w:rFonts w:ascii="Verdana" w:hAnsi="Verdana" w:cs="Calibri"/>
                <w:sz w:val="22"/>
                <w:szCs w:val="22"/>
              </w:rPr>
              <w:t>) into 1 BUC Artefact table."</w:t>
            </w:r>
          </w:p>
          <w:p w:rsidR="00803F0E" w:rsidRDefault="00803F0E" w:rsidP="00803F0E">
            <w:pPr>
              <w:spacing w:after="0"/>
              <w:jc w:val="left"/>
              <w:rPr>
                <w:rFonts w:cs="Calibri"/>
              </w:rPr>
            </w:pPr>
            <w:r w:rsidRPr="00AB419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5699"/>
      <w:bookmarkEnd w:id="4"/>
      <w:r w:rsidRPr="004305FB">
        <w:lastRenderedPageBreak/>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5700"/>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95701"/>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2B0754">
        <w:rPr>
          <w:rFonts w:ascii="Verdana" w:hAnsi="Verdana"/>
          <w:sz w:val="22"/>
          <w:szCs w:val="22"/>
        </w:rPr>
        <w:t>R</w:t>
      </w:r>
      <w:r w:rsidR="00790232">
        <w:rPr>
          <w:rFonts w:ascii="Verdana" w:hAnsi="Verdana"/>
          <w:sz w:val="22"/>
          <w:szCs w:val="22"/>
        </w:rPr>
        <w:t xml:space="preserve">eimbursement of </w:t>
      </w:r>
      <w:r w:rsidR="00C644EB">
        <w:rPr>
          <w:rFonts w:ascii="Verdana" w:hAnsi="Verdana"/>
          <w:sz w:val="22"/>
          <w:szCs w:val="22"/>
        </w:rPr>
        <w:t xml:space="preserve">Administrative Check.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495702"/>
      <w:r w:rsidRPr="004305FB">
        <w:rPr>
          <w:rFonts w:ascii="Verdana" w:hAnsi="Verdana"/>
          <w:color w:val="403152" w:themeColor="accent4" w:themeShade="80"/>
          <w:sz w:val="22"/>
          <w:szCs w:val="22"/>
        </w:rPr>
        <w:t xml:space="preserve">Definitions, </w:t>
      </w:r>
      <w:proofErr w:type="spellStart"/>
      <w:r w:rsidRPr="004305FB">
        <w:rPr>
          <w:rFonts w:ascii="Verdana" w:hAnsi="Verdana"/>
          <w:color w:val="403152" w:themeColor="accent4" w:themeShade="80"/>
          <w:sz w:val="22"/>
          <w:szCs w:val="22"/>
        </w:rPr>
        <w:t>Accronyms</w:t>
      </w:r>
      <w:proofErr w:type="spellEnd"/>
      <w:r w:rsidRPr="004305FB">
        <w:rPr>
          <w:rFonts w:ascii="Verdana" w:hAnsi="Verdana"/>
          <w:color w:val="403152" w:themeColor="accent4" w:themeShade="80"/>
          <w:sz w:val="22"/>
          <w:szCs w:val="22"/>
        </w:rPr>
        <w:t xml:space="preserve">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495703"/>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AB4198"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AB4198"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AB4198"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495704"/>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111AD4" w:rsidP="00111AD4">
      <w:pPr>
        <w:pStyle w:val="Text2"/>
        <w:rPr>
          <w:rFonts w:ascii="Verdana" w:hAnsi="Verdana"/>
          <w:sz w:val="22"/>
          <w:szCs w:val="22"/>
        </w:rPr>
      </w:pPr>
      <w:r w:rsidRPr="00C35707">
        <w:rPr>
          <w:rFonts w:ascii="Verdana" w:hAnsi="Verdana"/>
          <w:sz w:val="22"/>
          <w:szCs w:val="22"/>
        </w:rPr>
        <w:t xml:space="preserve">Chapter 2 introduces us to the </w:t>
      </w:r>
      <w:r w:rsidR="00C644EB">
        <w:rPr>
          <w:rFonts w:ascii="Verdana" w:hAnsi="Verdana"/>
          <w:sz w:val="22"/>
          <w:szCs w:val="22"/>
        </w:rPr>
        <w:t>Re</w:t>
      </w:r>
      <w:r w:rsidR="00790232">
        <w:rPr>
          <w:rFonts w:ascii="Verdana" w:hAnsi="Verdana"/>
          <w:sz w:val="22"/>
          <w:szCs w:val="22"/>
        </w:rPr>
        <w:t xml:space="preserve">imbursement of </w:t>
      </w:r>
      <w:r w:rsidR="00C644EB">
        <w:rPr>
          <w:rFonts w:ascii="Verdana" w:hAnsi="Verdana"/>
          <w:sz w:val="22"/>
          <w:szCs w:val="22"/>
        </w:rPr>
        <w:t>Administrative Check</w:t>
      </w:r>
      <w:r w:rsidR="00417DBC">
        <w:rPr>
          <w:rFonts w:ascii="Verdana" w:hAnsi="Verdana"/>
          <w:sz w:val="22"/>
          <w:szCs w:val="22"/>
        </w:rPr>
        <w:t xml:space="preserve"> or Medical Information </w:t>
      </w:r>
      <w:r w:rsidR="00CE7C69" w:rsidRPr="00C35707">
        <w:rPr>
          <w:rFonts w:ascii="Verdana" w:hAnsi="Verdana"/>
          <w:sz w:val="22"/>
          <w:szCs w:val="22"/>
        </w:rPr>
        <w:t>business process</w:t>
      </w:r>
      <w:r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E7C69" w:rsidRPr="00C35707">
        <w:rPr>
          <w:rFonts w:ascii="Verdana" w:hAnsi="Verdana"/>
          <w:sz w:val="22"/>
          <w:szCs w:val="22"/>
        </w:rPr>
        <w:t xml:space="preserve">actors involved in the </w:t>
      </w:r>
      <w:r w:rsidR="00417DBC">
        <w:rPr>
          <w:rFonts w:ascii="Verdana" w:hAnsi="Verdana"/>
          <w:sz w:val="22"/>
          <w:szCs w:val="22"/>
        </w:rPr>
        <w:t xml:space="preserve">Administrative Check or Medical Information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E7C69" w:rsidRPr="00C35707">
        <w:rPr>
          <w:rFonts w:ascii="Verdana" w:hAnsi="Verdana"/>
          <w:sz w:val="22"/>
          <w:szCs w:val="22"/>
        </w:rPr>
        <w:t xml:space="preserve"> the </w:t>
      </w:r>
      <w:r w:rsidR="00417DBC">
        <w:rPr>
          <w:rFonts w:ascii="Verdana" w:hAnsi="Verdana"/>
          <w:sz w:val="22"/>
          <w:szCs w:val="22"/>
        </w:rPr>
        <w:t>Administrative Check or Medical Information</w:t>
      </w:r>
      <w:r w:rsidR="00790232"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342DE7" w:rsidRPr="00C35707">
        <w:rPr>
          <w:rFonts w:ascii="Verdana" w:hAnsi="Verdana"/>
          <w:sz w:val="22"/>
          <w:szCs w:val="22"/>
        </w:rPr>
        <w:t xml:space="preserve"> </w:t>
      </w:r>
      <w:r w:rsidR="00417DBC">
        <w:rPr>
          <w:rFonts w:ascii="Verdana" w:hAnsi="Verdana"/>
          <w:sz w:val="22"/>
          <w:szCs w:val="22"/>
        </w:rPr>
        <w:t xml:space="preserve">Administrative Check or Medical Information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523495705"/>
      <w:r w:rsidR="00DA7756" w:rsidRPr="00B50519">
        <w:lastRenderedPageBreak/>
        <w:t>Description</w:t>
      </w:r>
      <w:bookmarkEnd w:id="5"/>
      <w:bookmarkEnd w:id="17"/>
    </w:p>
    <w:p w:rsidR="00DA7756" w:rsidRPr="00382EAC" w:rsidRDefault="00305332" w:rsidP="00AB4198">
      <w:pPr>
        <w:pStyle w:val="Heading2"/>
        <w:rPr>
          <w:rFonts w:ascii="Verdana" w:hAnsi="Verdana"/>
          <w:color w:val="403152" w:themeColor="accent4" w:themeShade="80"/>
          <w:sz w:val="22"/>
          <w:szCs w:val="22"/>
        </w:rPr>
      </w:pPr>
      <w:bookmarkStart w:id="18" w:name="_Toc523495706"/>
      <w:r w:rsidRPr="00382EAC">
        <w:rPr>
          <w:rFonts w:ascii="Verdana" w:hAnsi="Verdana"/>
          <w:color w:val="403152" w:themeColor="accent4" w:themeShade="80"/>
          <w:sz w:val="22"/>
          <w:szCs w:val="22"/>
        </w:rPr>
        <w:t>Business Scenario</w:t>
      </w:r>
      <w:bookmarkEnd w:id="18"/>
    </w:p>
    <w:p w:rsidR="00776244" w:rsidRPr="00776244" w:rsidRDefault="00114A18" w:rsidP="00776244">
      <w:pPr>
        <w:pStyle w:val="Hints"/>
        <w:jc w:val="both"/>
        <w:rPr>
          <w:rFonts w:ascii="Verdana" w:hAnsi="Verdana" w:cs="Calibri"/>
          <w:color w:val="000000" w:themeColor="text1"/>
        </w:rPr>
      </w:pPr>
      <w:bookmarkStart w:id="19" w:name="_Toc366491249"/>
      <w:r>
        <w:rPr>
          <w:rFonts w:ascii="Verdana" w:hAnsi="Verdana"/>
          <w:color w:val="000000" w:themeColor="text1"/>
        </w:rPr>
        <w:t>H_BUC_04</w:t>
      </w:r>
      <w:r w:rsidR="00776244" w:rsidRPr="00776244">
        <w:rPr>
          <w:rFonts w:ascii="Verdana" w:hAnsi="Verdana"/>
          <w:color w:val="000000" w:themeColor="text1"/>
        </w:rPr>
        <w:t>_Subprocess is a subprocess</w:t>
      </w:r>
      <w:r>
        <w:rPr>
          <w:rFonts w:ascii="Verdana" w:hAnsi="Verdana"/>
          <w:color w:val="000000" w:themeColor="text1"/>
        </w:rPr>
        <w:t xml:space="preserve"> that </w:t>
      </w:r>
      <w:r w:rsidRPr="00114A18">
        <w:rPr>
          <w:rFonts w:ascii="Verdana" w:hAnsi="Verdana"/>
          <w:color w:val="000000" w:themeColor="text1"/>
        </w:rPr>
        <w:t>may be used only after administrative checks / medical exams were requested, confirmed and provided within a sector case.</w:t>
      </w:r>
    </w:p>
    <w:p w:rsidR="00C93A41" w:rsidRPr="00776244" w:rsidRDefault="00C93A41" w:rsidP="00C93A41">
      <w:pPr>
        <w:spacing w:before="120"/>
        <w:rPr>
          <w:rFonts w:ascii="Verdana" w:hAnsi="Verdana"/>
          <w:color w:val="FF0000"/>
          <w:sz w:val="22"/>
          <w:szCs w:val="22"/>
          <w:lang w:val="en-US"/>
        </w:rPr>
      </w:pP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AB4198">
      <w:pPr>
        <w:pStyle w:val="Heading2"/>
        <w:rPr>
          <w:rFonts w:ascii="Verdana" w:hAnsi="Verdana"/>
          <w:color w:val="403152" w:themeColor="accent4" w:themeShade="80"/>
          <w:sz w:val="22"/>
          <w:szCs w:val="22"/>
        </w:rPr>
      </w:pPr>
      <w:bookmarkStart w:id="20" w:name="_Toc523495707"/>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803F0E" w:rsidP="00DD07F5">
      <w:pPr>
        <w:pStyle w:val="ListBullet4"/>
        <w:numPr>
          <w:ilvl w:val="0"/>
          <w:numId w:val="0"/>
        </w:numPr>
        <w:rPr>
          <w:rFonts w:ascii="Verdana" w:hAnsi="Verdana" w:cs="Calibri"/>
          <w:sz w:val="22"/>
          <w:szCs w:val="22"/>
          <w:lang w:val="en-US"/>
        </w:rPr>
      </w:pPr>
      <w:bookmarkStart w:id="21" w:name="_Toc366491254"/>
      <w:r w:rsidRPr="00803F0E">
        <w:rPr>
          <w:rFonts w:ascii="Verdana" w:hAnsi="Verdana" w:cs="Calibri"/>
          <w:sz w:val="22"/>
          <w:szCs w:val="22"/>
          <w:lang w:val="en-US"/>
        </w:rPr>
        <w:t>This Business Use Case document's legal base is described in the following Regulations</w:t>
      </w:r>
      <w:r w:rsidR="00DD07F5" w:rsidRPr="00382EAC">
        <w:rPr>
          <w:rFonts w:ascii="Verdana" w:hAnsi="Verdana" w:cs="Calibri"/>
          <w:sz w:val="22"/>
          <w:szCs w:val="22"/>
          <w:lang w:val="en-US"/>
        </w:rPr>
        <w:t>:</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Implementing Regulation (EC) No 987/2009</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3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tblGrid>
      <w:tr w:rsidR="00114A18" w:rsidRPr="00326615" w:rsidTr="00C16FCF">
        <w:trPr>
          <w:trHeight w:val="359"/>
        </w:trPr>
        <w:tc>
          <w:tcPr>
            <w:tcW w:w="1101" w:type="dxa"/>
            <w:vMerge w:val="restart"/>
            <w:shd w:val="clear" w:color="auto" w:fill="auto"/>
            <w:vAlign w:val="center"/>
          </w:tcPr>
          <w:p w:rsidR="00114A18" w:rsidRPr="00326615" w:rsidRDefault="00114A18" w:rsidP="00C16FCF">
            <w:pPr>
              <w:pStyle w:val="ListBullet4"/>
              <w:numPr>
                <w:ilvl w:val="0"/>
                <w:numId w:val="0"/>
              </w:numPr>
              <w:jc w:val="center"/>
              <w:rPr>
                <w:rFonts w:ascii="Verdana" w:hAnsi="Verdana" w:cs="Calibri"/>
                <w:b/>
                <w:color w:val="FFFFFF"/>
                <w:sz w:val="22"/>
                <w:szCs w:val="22"/>
              </w:rPr>
            </w:pPr>
            <w:r w:rsidRPr="00326615">
              <w:rPr>
                <w:rFonts w:ascii="Verdana" w:hAnsi="Verdana" w:cs="Calibri"/>
                <w:b/>
                <w:sz w:val="22"/>
                <w:szCs w:val="22"/>
              </w:rPr>
              <w:t>SED</w:t>
            </w:r>
          </w:p>
        </w:tc>
        <w:tc>
          <w:tcPr>
            <w:tcW w:w="1997" w:type="dxa"/>
            <w:gridSpan w:val="2"/>
            <w:shd w:val="clear" w:color="auto" w:fill="1F497D"/>
            <w:vAlign w:val="center"/>
          </w:tcPr>
          <w:p w:rsidR="00114A18" w:rsidRPr="00326615" w:rsidRDefault="00114A18" w:rsidP="00C16FCF">
            <w:pPr>
              <w:pStyle w:val="ListBullet4"/>
              <w:numPr>
                <w:ilvl w:val="0"/>
                <w:numId w:val="0"/>
              </w:numPr>
              <w:jc w:val="center"/>
              <w:rPr>
                <w:rFonts w:ascii="Verdana" w:hAnsi="Verdana" w:cs="Calibri"/>
                <w:b/>
                <w:color w:val="FFFFFF"/>
                <w:sz w:val="22"/>
                <w:szCs w:val="22"/>
                <w:lang w:val="en-US"/>
              </w:rPr>
            </w:pPr>
            <w:r w:rsidRPr="00326615">
              <w:rPr>
                <w:rFonts w:ascii="Verdana" w:hAnsi="Verdana" w:cs="Calibri"/>
                <w:b/>
                <w:color w:val="FFFFFF"/>
                <w:sz w:val="22"/>
                <w:szCs w:val="22"/>
                <w:lang w:val="en-US"/>
              </w:rPr>
              <w:t xml:space="preserve">Implementing </w:t>
            </w:r>
            <w:proofErr w:type="spellStart"/>
            <w:r w:rsidRPr="00326615">
              <w:rPr>
                <w:rFonts w:ascii="Verdana" w:hAnsi="Verdana" w:cs="Calibri"/>
                <w:b/>
                <w:color w:val="FFFFFF"/>
                <w:sz w:val="22"/>
                <w:szCs w:val="22"/>
                <w:lang w:val="en-US"/>
              </w:rPr>
              <w:t>Reg</w:t>
            </w:r>
            <w:proofErr w:type="spellEnd"/>
            <w:r w:rsidRPr="00326615">
              <w:rPr>
                <w:rFonts w:ascii="Verdana" w:hAnsi="Verdana" w:cs="Calibri"/>
                <w:b/>
                <w:color w:val="FFFFFF"/>
                <w:sz w:val="22"/>
                <w:szCs w:val="22"/>
                <w:lang w:val="en-US"/>
              </w:rPr>
              <w:t xml:space="preserve"> (987/2009)</w:t>
            </w:r>
          </w:p>
        </w:tc>
      </w:tr>
      <w:tr w:rsidR="00114A18" w:rsidRPr="00326615" w:rsidTr="00C16FCF">
        <w:trPr>
          <w:gridAfter w:val="1"/>
          <w:wAfter w:w="13" w:type="dxa"/>
          <w:trHeight w:val="359"/>
        </w:trPr>
        <w:tc>
          <w:tcPr>
            <w:tcW w:w="1101" w:type="dxa"/>
            <w:vMerge/>
            <w:shd w:val="clear" w:color="auto" w:fill="auto"/>
          </w:tcPr>
          <w:p w:rsidR="00114A18" w:rsidRPr="00326615" w:rsidRDefault="00114A18" w:rsidP="00C16FCF">
            <w:pPr>
              <w:pStyle w:val="ListBullet4"/>
              <w:numPr>
                <w:ilvl w:val="0"/>
                <w:numId w:val="0"/>
              </w:numPr>
              <w:jc w:val="center"/>
              <w:rPr>
                <w:rFonts w:ascii="Verdana" w:hAnsi="Verdana" w:cs="Calibri"/>
                <w:b/>
                <w:sz w:val="22"/>
                <w:szCs w:val="22"/>
                <w:lang w:val="en-US"/>
              </w:rPr>
            </w:pPr>
          </w:p>
        </w:tc>
        <w:tc>
          <w:tcPr>
            <w:tcW w:w="1984" w:type="dxa"/>
            <w:shd w:val="clear" w:color="auto" w:fill="1F497D"/>
            <w:vAlign w:val="center"/>
          </w:tcPr>
          <w:p w:rsidR="00114A18" w:rsidRPr="00326615" w:rsidRDefault="00114A18" w:rsidP="00C16FCF">
            <w:pPr>
              <w:pStyle w:val="ListBullet4"/>
              <w:numPr>
                <w:ilvl w:val="0"/>
                <w:numId w:val="0"/>
              </w:numPr>
              <w:jc w:val="center"/>
              <w:rPr>
                <w:rFonts w:ascii="Verdana" w:hAnsi="Verdana" w:cs="Calibri"/>
                <w:b/>
                <w:color w:val="FFFFFF"/>
                <w:sz w:val="22"/>
                <w:szCs w:val="22"/>
                <w:lang w:val="en-US"/>
              </w:rPr>
            </w:pPr>
            <w:r w:rsidRPr="00326615">
              <w:rPr>
                <w:rFonts w:ascii="Verdana" w:hAnsi="Verdana" w:cs="Calibri"/>
                <w:b/>
                <w:color w:val="FFFFFF"/>
                <w:sz w:val="22"/>
                <w:szCs w:val="22"/>
                <w:lang w:val="en-US"/>
              </w:rPr>
              <w:t>87</w:t>
            </w:r>
          </w:p>
        </w:tc>
      </w:tr>
      <w:tr w:rsidR="00114A18" w:rsidRPr="00326615" w:rsidTr="00C16FCF">
        <w:trPr>
          <w:gridAfter w:val="1"/>
          <w:wAfter w:w="13" w:type="dxa"/>
        </w:trPr>
        <w:tc>
          <w:tcPr>
            <w:tcW w:w="1101" w:type="dxa"/>
            <w:shd w:val="clear" w:color="auto" w:fill="auto"/>
          </w:tcPr>
          <w:p w:rsidR="00114A18" w:rsidRPr="00326615" w:rsidRDefault="00114A18" w:rsidP="00C16FCF">
            <w:pPr>
              <w:pStyle w:val="ListBullet4"/>
              <w:numPr>
                <w:ilvl w:val="0"/>
                <w:numId w:val="0"/>
              </w:numPr>
              <w:rPr>
                <w:rFonts w:ascii="Verdana" w:hAnsi="Verdana" w:cs="Calibri"/>
                <w:sz w:val="22"/>
                <w:szCs w:val="22"/>
                <w:lang w:val="en-US"/>
              </w:rPr>
            </w:pPr>
            <w:r w:rsidRPr="00326615">
              <w:rPr>
                <w:rFonts w:ascii="Verdana" w:hAnsi="Verdana" w:cs="Calibri"/>
                <w:sz w:val="22"/>
                <w:szCs w:val="22"/>
                <w:lang w:val="en-US"/>
              </w:rPr>
              <w:t>H020</w:t>
            </w:r>
          </w:p>
        </w:tc>
        <w:tc>
          <w:tcPr>
            <w:tcW w:w="1984" w:type="dxa"/>
            <w:shd w:val="clear" w:color="auto" w:fill="EEECE1" w:themeFill="background2"/>
          </w:tcPr>
          <w:p w:rsidR="00114A18" w:rsidRPr="00326615" w:rsidRDefault="00114A18" w:rsidP="00C16FCF">
            <w:pPr>
              <w:pStyle w:val="ListBullet4"/>
              <w:numPr>
                <w:ilvl w:val="0"/>
                <w:numId w:val="0"/>
              </w:numPr>
              <w:jc w:val="center"/>
              <w:rPr>
                <w:rFonts w:ascii="Verdana" w:hAnsi="Verdana" w:cs="Calibri"/>
                <w:sz w:val="22"/>
                <w:szCs w:val="22"/>
                <w:lang w:val="en-US"/>
              </w:rPr>
            </w:pPr>
            <w:r w:rsidRPr="00326615">
              <w:rPr>
                <w:rFonts w:ascii="Verdana" w:hAnsi="Verdana" w:cs="Calibri"/>
                <w:b/>
                <w:color w:val="4F6228"/>
                <w:sz w:val="22"/>
                <w:szCs w:val="22"/>
                <w:lang w:val="en-US"/>
              </w:rPr>
              <w:sym w:font="Wingdings" w:char="F0FC"/>
            </w:r>
          </w:p>
        </w:tc>
      </w:tr>
      <w:tr w:rsidR="00114A18" w:rsidRPr="00326615" w:rsidTr="00C16FCF">
        <w:trPr>
          <w:gridAfter w:val="1"/>
          <w:wAfter w:w="13" w:type="dxa"/>
        </w:trPr>
        <w:tc>
          <w:tcPr>
            <w:tcW w:w="1101" w:type="dxa"/>
            <w:shd w:val="clear" w:color="auto" w:fill="auto"/>
          </w:tcPr>
          <w:p w:rsidR="00114A18" w:rsidRPr="00326615" w:rsidRDefault="00114A18" w:rsidP="00C16FCF">
            <w:pPr>
              <w:pStyle w:val="ListBullet4"/>
              <w:numPr>
                <w:ilvl w:val="0"/>
                <w:numId w:val="0"/>
              </w:numPr>
              <w:rPr>
                <w:rFonts w:ascii="Verdana" w:hAnsi="Verdana" w:cs="Calibri"/>
                <w:sz w:val="22"/>
                <w:szCs w:val="22"/>
                <w:lang w:val="en-US"/>
              </w:rPr>
            </w:pPr>
            <w:r w:rsidRPr="00326615">
              <w:rPr>
                <w:rFonts w:ascii="Verdana" w:hAnsi="Verdana" w:cs="Calibri"/>
                <w:sz w:val="22"/>
                <w:szCs w:val="22"/>
                <w:lang w:val="en-US"/>
              </w:rPr>
              <w:t>H021</w:t>
            </w:r>
          </w:p>
        </w:tc>
        <w:tc>
          <w:tcPr>
            <w:tcW w:w="1984" w:type="dxa"/>
            <w:shd w:val="clear" w:color="auto" w:fill="EEECE1" w:themeFill="background2"/>
          </w:tcPr>
          <w:p w:rsidR="00114A18" w:rsidRPr="00326615" w:rsidRDefault="00114A18" w:rsidP="00C16FCF">
            <w:pPr>
              <w:pStyle w:val="ListBullet4"/>
              <w:numPr>
                <w:ilvl w:val="0"/>
                <w:numId w:val="0"/>
              </w:numPr>
              <w:jc w:val="center"/>
              <w:rPr>
                <w:rFonts w:ascii="Verdana" w:hAnsi="Verdana" w:cs="Calibri"/>
                <w:b/>
                <w:color w:val="4F6228"/>
                <w:sz w:val="22"/>
                <w:szCs w:val="22"/>
                <w:lang w:val="en-US"/>
              </w:rPr>
            </w:pPr>
            <w:r w:rsidRPr="00326615">
              <w:rPr>
                <w:rFonts w:ascii="Verdana" w:hAnsi="Verdana" w:cs="Calibri"/>
                <w:b/>
                <w:color w:val="4F6228"/>
                <w:sz w:val="22"/>
                <w:szCs w:val="22"/>
                <w:lang w:val="en-US"/>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r w:rsidR="00AB4198">
        <w:fldChar w:fldCharType="begin"/>
      </w:r>
      <w:r w:rsidR="00AB4198">
        <w:instrText xml:space="preserve"> SEQ Table \* ARABIC </w:instrText>
      </w:r>
      <w:r w:rsidR="00AB4198">
        <w:fldChar w:fldCharType="separate"/>
      </w:r>
      <w:r w:rsidRPr="00382EAC">
        <w:rPr>
          <w:noProof/>
        </w:rPr>
        <w:t>1</w:t>
      </w:r>
      <w:r w:rsidR="00AB4198">
        <w:rPr>
          <w:noProof/>
        </w:rPr>
        <w:fldChar w:fldCharType="end"/>
      </w:r>
      <w:r w:rsidRPr="00382EAC">
        <w:t>: SED – Legal base relationship matrix</w:t>
      </w:r>
    </w:p>
    <w:p w:rsidR="00023876" w:rsidRDefault="00F96303" w:rsidP="004305FB">
      <w:pPr>
        <w:pStyle w:val="Heading1"/>
      </w:pPr>
      <w:r>
        <w:br w:type="page"/>
      </w:r>
      <w:bookmarkStart w:id="22" w:name="_Toc523495708"/>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r w:rsidR="00CF2215">
              <w:rPr>
                <w:rFonts w:ascii="Verdana" w:hAnsi="Verdana" w:cs="Calibri"/>
                <w:sz w:val="22"/>
                <w:szCs w:val="22"/>
                <w:lang w:val="en-US"/>
              </w:rPr>
              <w:t>.</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8F406B" w:rsidP="00BB39CE">
            <w:pPr>
              <w:rPr>
                <w:rFonts w:ascii="Verdana" w:hAnsi="Verdana" w:cs="Calibri"/>
                <w:sz w:val="22"/>
                <w:szCs w:val="22"/>
                <w:lang w:val="en-US"/>
              </w:rPr>
            </w:pPr>
            <w:r w:rsidRPr="00282BA6">
              <w:rPr>
                <w:rFonts w:ascii="Verdana" w:hAnsi="Verdana" w:cs="Calibri"/>
                <w:color w:val="000000" w:themeColor="text1"/>
                <w:sz w:val="22"/>
                <w:szCs w:val="22"/>
                <w:lang w:val="en-US"/>
              </w:rPr>
              <w:t xml:space="preserve">Other Participant </w:t>
            </w:r>
            <w:r w:rsidR="001D3A3C" w:rsidRPr="00282BA6">
              <w:rPr>
                <w:rFonts w:ascii="Verdana" w:hAnsi="Verdana" w:cs="Calibri"/>
                <w:color w:val="000000" w:themeColor="text1"/>
                <w:sz w:val="22"/>
                <w:szCs w:val="22"/>
                <w:lang w:val="en-US"/>
              </w:rPr>
              <w:t xml:space="preserve">represents </w:t>
            </w:r>
            <w:r w:rsidR="00BB39CE" w:rsidRPr="00282BA6">
              <w:rPr>
                <w:rFonts w:ascii="Verdana" w:hAnsi="Verdana" w:cs="Calibri"/>
                <w:color w:val="000000" w:themeColor="text1"/>
                <w:sz w:val="22"/>
                <w:szCs w:val="22"/>
                <w:lang w:val="en-US"/>
              </w:rPr>
              <w:t>the other active participant</w:t>
            </w:r>
            <w:r w:rsidR="001D3A3C" w:rsidRPr="00282BA6">
              <w:rPr>
                <w:rFonts w:ascii="Verdana" w:hAnsi="Verdana" w:cs="Calibri"/>
                <w:color w:val="000000" w:themeColor="text1"/>
                <w:sz w:val="22"/>
                <w:szCs w:val="22"/>
                <w:lang w:val="en-US"/>
              </w:rPr>
              <w:t xml:space="preserve"> in the main p</w:t>
            </w:r>
            <w:r w:rsidR="00D62C09" w:rsidRPr="00282BA6">
              <w:rPr>
                <w:rFonts w:ascii="Verdana" w:hAnsi="Verdana" w:cs="Calibri"/>
                <w:color w:val="000000" w:themeColor="text1"/>
                <w:sz w:val="22"/>
                <w:szCs w:val="22"/>
                <w:lang w:val="en-US"/>
              </w:rPr>
              <w:t>rocess. This will be one Institution</w:t>
            </w:r>
            <w:r w:rsidR="001D3A3C" w:rsidRPr="00282BA6">
              <w:rPr>
                <w:rFonts w:ascii="Verdana" w:hAnsi="Verdana" w:cs="Calibri"/>
                <w:color w:val="000000" w:themeColor="text1"/>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AB4198">
        <w:fldChar w:fldCharType="begin"/>
      </w:r>
      <w:r w:rsidR="00AB4198">
        <w:instrText xml:space="preserve"> SEQ Table \* ARABIC </w:instrText>
      </w:r>
      <w:r w:rsidR="00AB4198">
        <w:fldChar w:fldCharType="separate"/>
      </w:r>
      <w:r>
        <w:rPr>
          <w:noProof/>
        </w:rPr>
        <w:t>2</w:t>
      </w:r>
      <w:r w:rsidR="00AB4198">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5709"/>
      <w:r w:rsidR="00DD634D" w:rsidRPr="00EF151E">
        <w:lastRenderedPageBreak/>
        <w:t>Use Case</w:t>
      </w:r>
      <w:bookmarkEnd w:id="41"/>
      <w:bookmarkEnd w:id="42"/>
    </w:p>
    <w:p w:rsidR="00414E6C" w:rsidRPr="00803F0E" w:rsidRDefault="00414E6C" w:rsidP="00414E6C">
      <w:pPr>
        <w:pStyle w:val="Heading2"/>
        <w:rPr>
          <w:rFonts w:ascii="Verdana" w:hAnsi="Verdana"/>
          <w:color w:val="403152" w:themeColor="accent4" w:themeShade="80"/>
          <w:sz w:val="22"/>
          <w:szCs w:val="22"/>
        </w:rPr>
      </w:pPr>
      <w:bookmarkStart w:id="43" w:name="_Toc366491256"/>
      <w:bookmarkStart w:id="44" w:name="_Toc523495710"/>
      <w:r w:rsidRPr="00803F0E">
        <w:rPr>
          <w:rFonts w:ascii="Verdana" w:hAnsi="Verdana"/>
          <w:color w:val="403152" w:themeColor="accent4" w:themeShade="80"/>
          <w:sz w:val="22"/>
          <w:szCs w:val="22"/>
        </w:rPr>
        <w:t xml:space="preserve">RUP </w:t>
      </w:r>
      <w:r w:rsidR="007543C4" w:rsidRPr="00803F0E">
        <w:rPr>
          <w:rFonts w:ascii="Verdana" w:hAnsi="Verdana"/>
          <w:color w:val="403152" w:themeColor="accent4" w:themeShade="80"/>
          <w:sz w:val="22"/>
          <w:szCs w:val="22"/>
        </w:rPr>
        <w:t>Table</w:t>
      </w:r>
      <w:r w:rsidRPr="00803F0E">
        <w:rPr>
          <w:rFonts w:ascii="Verdana" w:hAnsi="Verdana"/>
          <w:color w:val="403152" w:themeColor="accent4" w:themeShade="80"/>
          <w:sz w:val="22"/>
          <w:szCs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536"/>
        <w:gridCol w:w="2684"/>
      </w:tblGrid>
      <w:tr w:rsidR="00DD634D" w:rsidRPr="001D6731" w:rsidTr="00713D24">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Use Case ID:</w:t>
            </w:r>
          </w:p>
        </w:tc>
        <w:tc>
          <w:tcPr>
            <w:tcW w:w="7920" w:type="dxa"/>
            <w:gridSpan w:val="4"/>
            <w:shd w:val="clear" w:color="auto" w:fill="EEECE1" w:themeFill="background2"/>
          </w:tcPr>
          <w:p w:rsidR="00DD634D" w:rsidRPr="001D6731" w:rsidRDefault="00F16EFB" w:rsidP="00D2059A">
            <w:pPr>
              <w:pStyle w:val="Hints"/>
              <w:rPr>
                <w:rFonts w:ascii="Verdana" w:hAnsi="Verdana" w:cs="Calibri"/>
                <w:color w:val="000000"/>
              </w:rPr>
            </w:pPr>
            <w:r w:rsidRPr="001D6731">
              <w:rPr>
                <w:rFonts w:ascii="Verdana" w:hAnsi="Verdana" w:cs="Calibri"/>
                <w:b/>
                <w:color w:val="000000"/>
              </w:rPr>
              <w:t>H_BUC_04</w:t>
            </w:r>
            <w:r w:rsidR="00AD2C4D" w:rsidRPr="001D6731">
              <w:rPr>
                <w:rFonts w:ascii="Verdana" w:hAnsi="Verdana" w:cs="Calibri"/>
                <w:b/>
                <w:color w:val="000000"/>
              </w:rPr>
              <w:t>_Subprocess</w:t>
            </w:r>
          </w:p>
        </w:tc>
      </w:tr>
      <w:tr w:rsidR="00DD634D" w:rsidRPr="001D6731" w:rsidTr="00713D24">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Use Case Name:</w:t>
            </w:r>
          </w:p>
        </w:tc>
        <w:tc>
          <w:tcPr>
            <w:tcW w:w="7920" w:type="dxa"/>
            <w:gridSpan w:val="4"/>
            <w:shd w:val="clear" w:color="auto" w:fill="EEECE1" w:themeFill="background2"/>
          </w:tcPr>
          <w:p w:rsidR="00DD634D" w:rsidRPr="001D6731" w:rsidRDefault="00F16EFB" w:rsidP="00EF151E">
            <w:pPr>
              <w:pStyle w:val="Hints"/>
              <w:rPr>
                <w:rFonts w:ascii="Verdana" w:hAnsi="Verdana" w:cs="Calibri"/>
                <w:color w:val="000000"/>
              </w:rPr>
            </w:pPr>
            <w:r w:rsidRPr="001D6731">
              <w:rPr>
                <w:rFonts w:ascii="Verdana" w:hAnsi="Verdana" w:cs="Calibri"/>
                <w:color w:val="000000"/>
              </w:rPr>
              <w:t xml:space="preserve">Reimbursement of </w:t>
            </w:r>
            <w:r w:rsidR="00DA5597" w:rsidRPr="001D6731">
              <w:rPr>
                <w:rFonts w:ascii="Verdana" w:hAnsi="Verdana" w:cs="Calibri"/>
                <w:color w:val="000000"/>
              </w:rPr>
              <w:t>Administrative Check</w:t>
            </w:r>
            <w:r w:rsidR="008E7A77">
              <w:rPr>
                <w:rFonts w:ascii="Verdana" w:hAnsi="Verdana" w:cs="Calibri"/>
                <w:color w:val="000000"/>
              </w:rPr>
              <w:t xml:space="preserve"> or Medical</w:t>
            </w:r>
            <w:r w:rsidR="00417DBC">
              <w:rPr>
                <w:rFonts w:ascii="Verdana" w:hAnsi="Verdana" w:cs="Calibri"/>
                <w:color w:val="000000"/>
              </w:rPr>
              <w:t xml:space="preserve"> Information</w:t>
            </w:r>
          </w:p>
        </w:tc>
      </w:tr>
      <w:tr w:rsidR="00DD634D" w:rsidRPr="001D6731" w:rsidTr="00C33A40">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Created By:</w:t>
            </w:r>
          </w:p>
        </w:tc>
        <w:tc>
          <w:tcPr>
            <w:tcW w:w="2700" w:type="dxa"/>
            <w:gridSpan w:val="2"/>
            <w:shd w:val="clear" w:color="auto" w:fill="EEECE1" w:themeFill="background2"/>
          </w:tcPr>
          <w:p w:rsidR="00DD634D" w:rsidRPr="001D6731" w:rsidRDefault="00AD2C4D" w:rsidP="00EF151E">
            <w:pPr>
              <w:rPr>
                <w:rFonts w:ascii="Verdana" w:hAnsi="Verdana" w:cs="Calibri"/>
                <w:sz w:val="20"/>
              </w:rPr>
            </w:pPr>
            <w:proofErr w:type="spellStart"/>
            <w:r w:rsidRPr="001D6731">
              <w:rPr>
                <w:rFonts w:ascii="Verdana" w:hAnsi="Verdana" w:cs="Calibri"/>
                <w:sz w:val="20"/>
              </w:rPr>
              <w:t>Anda</w:t>
            </w:r>
            <w:proofErr w:type="spellEnd"/>
            <w:r w:rsidRPr="001D6731">
              <w:rPr>
                <w:rFonts w:ascii="Verdana" w:hAnsi="Verdana" w:cs="Calibri"/>
                <w:sz w:val="20"/>
              </w:rPr>
              <w:t xml:space="preserve"> </w:t>
            </w:r>
            <w:proofErr w:type="spellStart"/>
            <w:r w:rsidRPr="001D6731">
              <w:rPr>
                <w:rFonts w:ascii="Verdana" w:hAnsi="Verdana" w:cs="Calibri"/>
                <w:sz w:val="20"/>
              </w:rPr>
              <w:t>Mirita</w:t>
            </w:r>
            <w:proofErr w:type="spellEnd"/>
          </w:p>
        </w:tc>
        <w:tc>
          <w:tcPr>
            <w:tcW w:w="2536"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Last Updated By:</w:t>
            </w:r>
          </w:p>
        </w:tc>
        <w:tc>
          <w:tcPr>
            <w:tcW w:w="2684" w:type="dxa"/>
            <w:shd w:val="clear" w:color="auto" w:fill="EEECE1" w:themeFill="background2"/>
          </w:tcPr>
          <w:p w:rsidR="00DD634D" w:rsidRPr="001D6731" w:rsidRDefault="00803F0E" w:rsidP="00803F0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1D6731" w:rsidTr="00C33A40">
        <w:tc>
          <w:tcPr>
            <w:tcW w:w="1818"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Date Created:</w:t>
            </w:r>
          </w:p>
        </w:tc>
        <w:tc>
          <w:tcPr>
            <w:tcW w:w="2700" w:type="dxa"/>
            <w:gridSpan w:val="2"/>
            <w:shd w:val="clear" w:color="auto" w:fill="EEECE1" w:themeFill="background2"/>
          </w:tcPr>
          <w:p w:rsidR="00DD634D" w:rsidRPr="001D6731" w:rsidRDefault="00F16EFB" w:rsidP="00EF151E">
            <w:pPr>
              <w:rPr>
                <w:rFonts w:ascii="Verdana" w:hAnsi="Verdana" w:cs="Calibri"/>
                <w:sz w:val="20"/>
              </w:rPr>
            </w:pPr>
            <w:r w:rsidRPr="001D6731">
              <w:rPr>
                <w:rFonts w:ascii="Verdana" w:hAnsi="Verdana" w:cs="Calibri"/>
                <w:sz w:val="20"/>
              </w:rPr>
              <w:t>17</w:t>
            </w:r>
            <w:r w:rsidR="00DA5597" w:rsidRPr="001D6731">
              <w:rPr>
                <w:rFonts w:ascii="Verdana" w:hAnsi="Verdana" w:cs="Calibri"/>
                <w:sz w:val="20"/>
              </w:rPr>
              <w:t>/10/2016</w:t>
            </w:r>
          </w:p>
        </w:tc>
        <w:tc>
          <w:tcPr>
            <w:tcW w:w="2536" w:type="dxa"/>
            <w:shd w:val="clear" w:color="auto" w:fill="EEECE1" w:themeFill="background2"/>
          </w:tcPr>
          <w:p w:rsidR="00DD634D" w:rsidRPr="001D6731" w:rsidRDefault="00DD634D" w:rsidP="00EF151E">
            <w:pPr>
              <w:jc w:val="right"/>
              <w:rPr>
                <w:rFonts w:ascii="Verdana" w:hAnsi="Verdana" w:cs="Calibri"/>
                <w:b/>
                <w:sz w:val="20"/>
              </w:rPr>
            </w:pPr>
            <w:r w:rsidRPr="001D6731">
              <w:rPr>
                <w:rFonts w:ascii="Verdana" w:hAnsi="Verdana" w:cs="Calibri"/>
                <w:b/>
                <w:sz w:val="20"/>
              </w:rPr>
              <w:t>Last Revision Date:</w:t>
            </w:r>
          </w:p>
        </w:tc>
        <w:tc>
          <w:tcPr>
            <w:tcW w:w="2684" w:type="dxa"/>
            <w:shd w:val="clear" w:color="auto" w:fill="EEECE1" w:themeFill="background2"/>
          </w:tcPr>
          <w:p w:rsidR="00DD634D" w:rsidRPr="001D6731" w:rsidRDefault="00803F0E" w:rsidP="00F87455">
            <w:pPr>
              <w:rPr>
                <w:rFonts w:ascii="Verdana" w:hAnsi="Verdana" w:cs="Calibri"/>
                <w:sz w:val="20"/>
              </w:rPr>
            </w:pPr>
            <w:r>
              <w:rPr>
                <w:rFonts w:ascii="Verdana" w:hAnsi="Verdana" w:cs="Calibri"/>
                <w:sz w:val="20"/>
              </w:rPr>
              <w:t>31/08/2018</w:t>
            </w: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Actors:</w:t>
            </w:r>
          </w:p>
        </w:tc>
        <w:tc>
          <w:tcPr>
            <w:tcW w:w="7110" w:type="dxa"/>
            <w:gridSpan w:val="3"/>
          </w:tcPr>
          <w:p w:rsidR="00BA6943" w:rsidRPr="00822310" w:rsidRDefault="001D3A3C" w:rsidP="00095863">
            <w:pPr>
              <w:pStyle w:val="Hints"/>
              <w:rPr>
                <w:rFonts w:ascii="Verdana" w:hAnsi="Verdana" w:cs="Calibri"/>
                <w:color w:val="000000"/>
                <w:lang w:val="en-GB"/>
              </w:rPr>
            </w:pPr>
            <w:r w:rsidRPr="00822310">
              <w:rPr>
                <w:rFonts w:ascii="Verdana" w:hAnsi="Verdana" w:cs="Calibri"/>
                <w:color w:val="000000"/>
                <w:lang w:val="en-GB"/>
              </w:rPr>
              <w:t>Triggering Participant</w:t>
            </w:r>
          </w:p>
          <w:p w:rsidR="001D3A3C" w:rsidRPr="00822310" w:rsidRDefault="001D3A3C" w:rsidP="00095863">
            <w:pPr>
              <w:pStyle w:val="Hints"/>
              <w:rPr>
                <w:rFonts w:ascii="Verdana" w:hAnsi="Verdana" w:cs="Calibri"/>
                <w:color w:val="000000"/>
                <w:lang w:val="en-GB"/>
              </w:rPr>
            </w:pPr>
            <w:r w:rsidRPr="00822310">
              <w:rPr>
                <w:rFonts w:ascii="Verdana" w:hAnsi="Verdana" w:cs="Calibri"/>
                <w:color w:val="000000"/>
                <w:lang w:val="en-GB"/>
              </w:rPr>
              <w:t>Other Participant(s)</w:t>
            </w: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Description:</w:t>
            </w:r>
          </w:p>
        </w:tc>
        <w:tc>
          <w:tcPr>
            <w:tcW w:w="7110" w:type="dxa"/>
            <w:gridSpan w:val="3"/>
          </w:tcPr>
          <w:p w:rsidR="00F16EFB" w:rsidRPr="001D6731" w:rsidRDefault="00F16EFB" w:rsidP="00F16EFB">
            <w:pPr>
              <w:pStyle w:val="Hints"/>
              <w:jc w:val="both"/>
              <w:rPr>
                <w:rFonts w:ascii="Verdana" w:hAnsi="Verdana" w:cs="Calibri"/>
                <w:color w:val="000000" w:themeColor="text1"/>
              </w:rPr>
            </w:pPr>
            <w:r w:rsidRPr="001D6731">
              <w:rPr>
                <w:rFonts w:ascii="Verdana" w:hAnsi="Verdana"/>
                <w:color w:val="000000" w:themeColor="text1"/>
              </w:rPr>
              <w:t>H_BUC_04_Subprocess is a subprocess that may be used only after administrative checks / medical exams were requested, confirmed and provided within a sector case.</w:t>
            </w:r>
          </w:p>
          <w:p w:rsidR="00DD634D" w:rsidRPr="001D6731" w:rsidRDefault="00DD634D" w:rsidP="005D196B">
            <w:pPr>
              <w:pStyle w:val="Hints"/>
              <w:rPr>
                <w:rFonts w:ascii="Verdana" w:hAnsi="Verdana" w:cs="Calibri"/>
                <w:color w:val="000000"/>
              </w:rPr>
            </w:pPr>
          </w:p>
        </w:tc>
      </w:tr>
      <w:tr w:rsidR="00DD634D" w:rsidRPr="001D6731" w:rsidTr="00F366BD">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Trigger:</w:t>
            </w:r>
          </w:p>
        </w:tc>
        <w:tc>
          <w:tcPr>
            <w:tcW w:w="7110" w:type="dxa"/>
            <w:gridSpan w:val="3"/>
          </w:tcPr>
          <w:p w:rsidR="00DD634D" w:rsidRPr="001D6731" w:rsidRDefault="00E8158C" w:rsidP="00E8158C">
            <w:pPr>
              <w:pStyle w:val="Hints"/>
              <w:jc w:val="both"/>
              <w:rPr>
                <w:rFonts w:ascii="Verdana" w:hAnsi="Verdana" w:cs="Calibri"/>
                <w:color w:val="000000"/>
              </w:rPr>
            </w:pPr>
            <w:r w:rsidRPr="00E8158C">
              <w:rPr>
                <w:rFonts w:ascii="Verdana" w:hAnsi="Verdana"/>
                <w:color w:val="000000" w:themeColor="text1"/>
              </w:rPr>
              <w:t>The Triggering Participant wants to claim a reimbursement for Administrative or medical check(s).</w:t>
            </w:r>
          </w:p>
        </w:tc>
      </w:tr>
      <w:tr w:rsidR="00DD634D" w:rsidRPr="001D6731" w:rsidTr="00F366BD">
        <w:trPr>
          <w:trHeight w:val="458"/>
        </w:trPr>
        <w:tc>
          <w:tcPr>
            <w:tcW w:w="2628" w:type="dxa"/>
            <w:gridSpan w:val="2"/>
          </w:tcPr>
          <w:p w:rsidR="00DD634D" w:rsidRPr="001D6731" w:rsidRDefault="00DD634D" w:rsidP="00EF151E">
            <w:pPr>
              <w:jc w:val="right"/>
              <w:rPr>
                <w:rFonts w:ascii="Verdana" w:hAnsi="Verdana" w:cs="Calibri"/>
                <w:b/>
                <w:sz w:val="20"/>
              </w:rPr>
            </w:pPr>
            <w:r w:rsidRPr="001D6731">
              <w:rPr>
                <w:rFonts w:ascii="Verdana" w:hAnsi="Verdana" w:cs="Calibri"/>
                <w:b/>
                <w:sz w:val="20"/>
              </w:rPr>
              <w:t>Preconditions:</w:t>
            </w:r>
          </w:p>
        </w:tc>
        <w:tc>
          <w:tcPr>
            <w:tcW w:w="7110" w:type="dxa"/>
            <w:gridSpan w:val="3"/>
          </w:tcPr>
          <w:p w:rsidR="00BA6943" w:rsidRPr="001D6731" w:rsidRDefault="000544A6" w:rsidP="00D2059A">
            <w:pPr>
              <w:pStyle w:val="Hints"/>
              <w:rPr>
                <w:rFonts w:ascii="Verdana" w:hAnsi="Verdana" w:cs="Calibri"/>
                <w:color w:val="000000"/>
              </w:rPr>
            </w:pPr>
            <w:r w:rsidRPr="000544A6">
              <w:rPr>
                <w:rFonts w:ascii="Verdana" w:hAnsi="Verdana" w:cs="Calibri"/>
                <w:color w:val="000000"/>
              </w:rPr>
              <w:t>Administrative or medical check was requested; confirmed and provided within another sectorial case</w:t>
            </w:r>
            <w:r>
              <w:rPr>
                <w:rFonts w:ascii="Verdana" w:hAnsi="Verdana" w:cs="Calibri"/>
                <w:color w:val="000000"/>
              </w:rPr>
              <w:t>.</w:t>
            </w:r>
          </w:p>
        </w:tc>
      </w:tr>
      <w:tr w:rsidR="00DD634D" w:rsidRPr="001D6731" w:rsidTr="00F366BD">
        <w:tc>
          <w:tcPr>
            <w:tcW w:w="2628" w:type="dxa"/>
            <w:gridSpan w:val="2"/>
          </w:tcPr>
          <w:p w:rsidR="00DD634D" w:rsidRPr="001D6731" w:rsidRDefault="008F59CE" w:rsidP="00EF151E">
            <w:pPr>
              <w:jc w:val="right"/>
              <w:rPr>
                <w:rFonts w:ascii="Verdana" w:hAnsi="Verdana" w:cs="Calibri"/>
                <w:b/>
                <w:sz w:val="20"/>
              </w:rPr>
            </w:pPr>
            <w:r w:rsidRPr="001D6731">
              <w:rPr>
                <w:rFonts w:ascii="Verdana" w:hAnsi="Verdana" w:cs="Calibri"/>
                <w:b/>
                <w:sz w:val="20"/>
              </w:rPr>
              <w:t>Post conditions</w:t>
            </w:r>
            <w:r w:rsidR="00DD634D" w:rsidRPr="001D6731">
              <w:rPr>
                <w:rFonts w:ascii="Verdana" w:hAnsi="Verdana" w:cs="Calibri"/>
                <w:b/>
                <w:sz w:val="20"/>
              </w:rPr>
              <w:t>:</w:t>
            </w:r>
          </w:p>
        </w:tc>
        <w:tc>
          <w:tcPr>
            <w:tcW w:w="7110" w:type="dxa"/>
            <w:gridSpan w:val="3"/>
          </w:tcPr>
          <w:p w:rsidR="00DD634D" w:rsidRPr="001D6731" w:rsidRDefault="00023058" w:rsidP="00660E03">
            <w:pPr>
              <w:jc w:val="left"/>
              <w:rPr>
                <w:rFonts w:ascii="Verdana" w:hAnsi="Verdana" w:cs="Calibri"/>
                <w:color w:val="000000"/>
                <w:sz w:val="20"/>
              </w:rPr>
            </w:pPr>
            <w:r w:rsidRPr="001D6731">
              <w:rPr>
                <w:rFonts w:ascii="Verdana" w:hAnsi="Verdana" w:cs="Calibri"/>
                <w:color w:val="000000"/>
                <w:sz w:val="20"/>
              </w:rPr>
              <w:t xml:space="preserve">The claim for reimbursement has been sent and a reply to the request has been received. </w:t>
            </w:r>
          </w:p>
        </w:tc>
      </w:tr>
      <w:tr w:rsidR="00DD634D" w:rsidRPr="001D6731" w:rsidTr="00F366BD">
        <w:tc>
          <w:tcPr>
            <w:tcW w:w="2628" w:type="dxa"/>
            <w:gridSpan w:val="2"/>
            <w:tcBorders>
              <w:bottom w:val="single" w:sz="6" w:space="0" w:color="auto"/>
            </w:tcBorders>
          </w:tcPr>
          <w:p w:rsidR="00DD634D" w:rsidRPr="001D6731" w:rsidRDefault="00BC1AFA" w:rsidP="00EF151E">
            <w:pPr>
              <w:jc w:val="right"/>
              <w:rPr>
                <w:rFonts w:ascii="Verdana" w:hAnsi="Verdana" w:cs="Calibri"/>
                <w:b/>
                <w:sz w:val="20"/>
              </w:rPr>
            </w:pPr>
            <w:r w:rsidRPr="001D6731">
              <w:rPr>
                <w:rFonts w:ascii="Verdana" w:hAnsi="Verdana" w:cs="Calibri"/>
                <w:b/>
                <w:sz w:val="20"/>
              </w:rPr>
              <w:t>Main Scenario</w:t>
            </w:r>
            <w:r w:rsidR="00DD634D" w:rsidRPr="001D6731">
              <w:rPr>
                <w:rFonts w:ascii="Verdana" w:hAnsi="Verdana" w:cs="Calibri"/>
                <w:b/>
                <w:sz w:val="20"/>
              </w:rPr>
              <w:t>:</w:t>
            </w:r>
          </w:p>
        </w:tc>
        <w:tc>
          <w:tcPr>
            <w:tcW w:w="7110" w:type="dxa"/>
            <w:gridSpan w:val="3"/>
          </w:tcPr>
          <w:p w:rsidR="00D11F0D" w:rsidRPr="00772BA5" w:rsidRDefault="00D11F0D" w:rsidP="00D11F0D">
            <w:pPr>
              <w:spacing w:after="0"/>
              <w:jc w:val="left"/>
              <w:rPr>
                <w:rFonts w:ascii="Verdana" w:hAnsi="Verdana" w:cs="Calibri"/>
                <w:color w:val="000000"/>
                <w:sz w:val="20"/>
              </w:rPr>
            </w:pPr>
          </w:p>
          <w:p w:rsidR="00D11F0D" w:rsidRPr="00772BA5" w:rsidRDefault="00D11F0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Triggering Participant fills in a </w:t>
            </w:r>
            <w:r w:rsidR="00CB7F8B" w:rsidRPr="00772BA5">
              <w:rPr>
                <w:rFonts w:ascii="Verdana" w:hAnsi="Verdana" w:cs="Calibri"/>
                <w:color w:val="000000"/>
                <w:sz w:val="20"/>
              </w:rPr>
              <w:t>Claim for - Reimbursement - Administrative check</w:t>
            </w:r>
            <w:r w:rsidR="00A27057" w:rsidRPr="00772BA5">
              <w:rPr>
                <w:rFonts w:ascii="Verdana" w:hAnsi="Verdana" w:cs="Calibri"/>
                <w:color w:val="000000"/>
                <w:sz w:val="20"/>
              </w:rPr>
              <w:t>/Medical Information</w:t>
            </w:r>
            <w:r w:rsidR="00CB7F8B" w:rsidRPr="00772BA5">
              <w:rPr>
                <w:rFonts w:ascii="Verdana" w:hAnsi="Verdana" w:cs="Calibri"/>
                <w:color w:val="000000"/>
                <w:sz w:val="20"/>
              </w:rPr>
              <w:t xml:space="preserve">  (H020)</w:t>
            </w:r>
            <w:r w:rsidR="00326615" w:rsidRPr="00772BA5">
              <w:rPr>
                <w:rFonts w:ascii="Verdana" w:hAnsi="Verdana" w:cs="Calibri"/>
                <w:color w:val="000000"/>
                <w:sz w:val="20"/>
              </w:rPr>
              <w:t xml:space="preserve"> </w:t>
            </w:r>
            <w:r w:rsidRPr="00772BA5">
              <w:rPr>
                <w:rFonts w:ascii="Verdana" w:hAnsi="Verdana" w:cs="Calibri"/>
                <w:color w:val="000000"/>
                <w:sz w:val="20"/>
              </w:rPr>
              <w:t xml:space="preserve">by entering all the required information; </w:t>
            </w:r>
          </w:p>
          <w:p w:rsidR="00D11F0D" w:rsidRPr="00772BA5" w:rsidRDefault="00D11F0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The Trigg</w:t>
            </w:r>
            <w:r w:rsidR="00CB7F8B" w:rsidRPr="00772BA5">
              <w:rPr>
                <w:rFonts w:ascii="Verdana" w:hAnsi="Verdana" w:cs="Calibri"/>
                <w:color w:val="000000"/>
                <w:sz w:val="20"/>
              </w:rPr>
              <w:t>ering Participant sends the H020</w:t>
            </w:r>
            <w:r w:rsidRPr="00772BA5">
              <w:rPr>
                <w:rFonts w:ascii="Verdana" w:hAnsi="Verdana" w:cs="Calibri"/>
                <w:color w:val="000000"/>
                <w:sz w:val="20"/>
              </w:rPr>
              <w:t xml:space="preserve"> including </w:t>
            </w:r>
            <w:r w:rsidR="00CB7F8B" w:rsidRPr="00772BA5">
              <w:rPr>
                <w:rFonts w:ascii="Verdana" w:hAnsi="Verdana" w:cs="Calibri"/>
                <w:color w:val="000000"/>
                <w:sz w:val="20"/>
              </w:rPr>
              <w:t xml:space="preserve">any optionally attached, to </w:t>
            </w:r>
            <w:r w:rsidRPr="00772BA5">
              <w:rPr>
                <w:rFonts w:ascii="Verdana" w:hAnsi="Verdana" w:cs="Calibri"/>
                <w:color w:val="000000"/>
                <w:sz w:val="20"/>
              </w:rPr>
              <w:t>other Participant;</w:t>
            </w:r>
          </w:p>
          <w:p w:rsidR="00D11F0D" w:rsidRPr="00772BA5" w:rsidRDefault="005E1123"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T</w:t>
            </w:r>
            <w:r w:rsidR="00A155E2" w:rsidRPr="00772BA5">
              <w:rPr>
                <w:rFonts w:ascii="Verdana" w:hAnsi="Verdana" w:cs="Calibri"/>
                <w:color w:val="000000"/>
                <w:sz w:val="20"/>
              </w:rPr>
              <w:t xml:space="preserve">he </w:t>
            </w:r>
            <w:r w:rsidR="00CB7F8B" w:rsidRPr="00772BA5">
              <w:rPr>
                <w:rFonts w:ascii="Verdana" w:hAnsi="Verdana" w:cs="Calibri"/>
                <w:color w:val="000000"/>
                <w:sz w:val="20"/>
              </w:rPr>
              <w:t>other Participant receives and views H020,</w:t>
            </w:r>
            <w:r w:rsidR="00326615" w:rsidRPr="00772BA5">
              <w:rPr>
                <w:rFonts w:ascii="Verdana" w:hAnsi="Verdana" w:cs="Calibri"/>
                <w:color w:val="000000"/>
                <w:sz w:val="20"/>
              </w:rPr>
              <w:t xml:space="preserve"> and any possible attachments; </w:t>
            </w:r>
          </w:p>
          <w:p w:rsidR="00D11F0D" w:rsidRPr="00772BA5" w:rsidRDefault="005E1123"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w:t>
            </w:r>
            <w:r w:rsidR="00A27057" w:rsidRPr="00772BA5">
              <w:rPr>
                <w:rFonts w:ascii="Verdana" w:hAnsi="Verdana" w:cs="Calibri"/>
                <w:color w:val="000000"/>
                <w:sz w:val="20"/>
              </w:rPr>
              <w:t xml:space="preserve"> </w:t>
            </w:r>
            <w:r w:rsidR="00090FD4" w:rsidRPr="00772BA5">
              <w:rPr>
                <w:rFonts w:ascii="Verdana" w:hAnsi="Verdana" w:cs="Calibri"/>
                <w:color w:val="000000"/>
                <w:sz w:val="20"/>
              </w:rPr>
              <w:t xml:space="preserve">other Participant (s) fills in </w:t>
            </w:r>
            <w:r w:rsidR="00B9770B" w:rsidRPr="00772BA5">
              <w:rPr>
                <w:rFonts w:ascii="Verdana" w:hAnsi="Verdana" w:cs="Calibri"/>
                <w:color w:val="000000"/>
                <w:sz w:val="20"/>
              </w:rPr>
              <w:t>a "Reply to Claim for Reimbursement – Administ</w:t>
            </w:r>
            <w:r w:rsidR="00A27057" w:rsidRPr="00772BA5">
              <w:rPr>
                <w:rFonts w:ascii="Verdana" w:hAnsi="Verdana" w:cs="Calibri"/>
                <w:color w:val="000000"/>
                <w:sz w:val="20"/>
              </w:rPr>
              <w:t>rative check/Medical Information</w:t>
            </w:r>
            <w:r w:rsidR="00B9770B" w:rsidRPr="00772BA5">
              <w:rPr>
                <w:rFonts w:ascii="Verdana" w:hAnsi="Verdana" w:cs="Calibri"/>
                <w:color w:val="000000"/>
                <w:sz w:val="20"/>
              </w:rPr>
              <w:t xml:space="preserve">" (H021) </w:t>
            </w:r>
            <w:r w:rsidR="00D11F0D" w:rsidRPr="00772BA5">
              <w:rPr>
                <w:rFonts w:ascii="Verdana" w:hAnsi="Verdana" w:cs="Calibri"/>
                <w:color w:val="000000"/>
                <w:sz w:val="20"/>
              </w:rPr>
              <w:t xml:space="preserve">by entering all </w:t>
            </w:r>
            <w:r w:rsidR="00090FD4" w:rsidRPr="00772BA5">
              <w:rPr>
                <w:rFonts w:ascii="Verdana" w:hAnsi="Verdana" w:cs="Calibri"/>
                <w:color w:val="000000"/>
                <w:sz w:val="20"/>
              </w:rPr>
              <w:t>required information;</w:t>
            </w:r>
          </w:p>
          <w:p w:rsidR="00251E3E" w:rsidRPr="00772BA5" w:rsidRDefault="0097311D" w:rsidP="00772BA5">
            <w:pPr>
              <w:pStyle w:val="BodyText"/>
              <w:numPr>
                <w:ilvl w:val="0"/>
                <w:numId w:val="35"/>
              </w:numPr>
              <w:jc w:val="left"/>
              <w:rPr>
                <w:rFonts w:ascii="Verdana" w:hAnsi="Verdana" w:cs="Calibri"/>
                <w:color w:val="000000"/>
                <w:sz w:val="20"/>
              </w:rPr>
            </w:pPr>
            <w:r w:rsidRPr="00772BA5">
              <w:rPr>
                <w:rFonts w:ascii="Verdana" w:hAnsi="Verdana" w:cs="Calibri"/>
                <w:color w:val="000000"/>
                <w:sz w:val="20"/>
              </w:rPr>
              <w:t xml:space="preserve">The </w:t>
            </w:r>
            <w:r w:rsidR="00251E3E" w:rsidRPr="00772BA5">
              <w:rPr>
                <w:rFonts w:ascii="Verdana" w:hAnsi="Verdana" w:cs="Calibri"/>
                <w:color w:val="000000"/>
                <w:sz w:val="20"/>
              </w:rPr>
              <w:t>other Participant sends the H021</w:t>
            </w:r>
            <w:r w:rsidR="00690881">
              <w:rPr>
                <w:rFonts w:ascii="Verdana" w:hAnsi="Verdana" w:cs="Calibri"/>
                <w:color w:val="000000"/>
                <w:sz w:val="20"/>
              </w:rPr>
              <w:t xml:space="preserve"> to Triggering p</w:t>
            </w:r>
            <w:r w:rsidR="00090FD4" w:rsidRPr="00772BA5">
              <w:rPr>
                <w:rFonts w:ascii="Verdana" w:hAnsi="Verdana" w:cs="Calibri"/>
                <w:color w:val="000000"/>
                <w:sz w:val="20"/>
              </w:rPr>
              <w:t>articipant;</w:t>
            </w:r>
          </w:p>
          <w:p w:rsidR="00772BA5" w:rsidRPr="00772BA5" w:rsidRDefault="00772BA5" w:rsidP="00772BA5">
            <w:pPr>
              <w:numPr>
                <w:ilvl w:val="0"/>
                <w:numId w:val="35"/>
              </w:numPr>
              <w:spacing w:after="0"/>
              <w:jc w:val="left"/>
              <w:rPr>
                <w:rFonts w:ascii="Verdana" w:hAnsi="Verdana" w:cs="Calibri"/>
                <w:color w:val="000000"/>
                <w:sz w:val="20"/>
              </w:rPr>
            </w:pPr>
            <w:r w:rsidRPr="00772BA5">
              <w:rPr>
                <w:rFonts w:ascii="Verdana" w:hAnsi="Verdana" w:cs="Calibri"/>
                <w:color w:val="000000"/>
                <w:sz w:val="20"/>
              </w:rPr>
              <w:t>The Triggering Participant receives the "Reply to Claim for Reimbursement – Administrative check/Medical Information</w:t>
            </w:r>
            <w:r w:rsidRPr="00772BA5">
              <w:rPr>
                <w:rFonts w:ascii="Verdana" w:hAnsi="Verdana" w:cs="Calibri"/>
                <w:sz w:val="20"/>
                <w:lang w:val="en-US"/>
              </w:rPr>
              <w:t>"</w:t>
            </w:r>
            <w:r w:rsidRPr="00772BA5">
              <w:rPr>
                <w:rFonts w:ascii="Verdana" w:hAnsi="Verdana" w:cs="Calibri"/>
                <w:color w:val="000000"/>
                <w:sz w:val="20"/>
              </w:rPr>
              <w:t xml:space="preserve"> (H021);</w:t>
            </w:r>
          </w:p>
          <w:p w:rsidR="005138D3" w:rsidRPr="001D6731" w:rsidRDefault="005138D3" w:rsidP="005138D3">
            <w:pPr>
              <w:spacing w:after="0"/>
              <w:jc w:val="left"/>
              <w:rPr>
                <w:rFonts w:ascii="Verdana" w:hAnsi="Verdana" w:cs="Calibri"/>
                <w:color w:val="000000"/>
                <w:sz w:val="20"/>
              </w:rPr>
            </w:pPr>
            <w:r w:rsidRPr="001D6731">
              <w:rPr>
                <w:rFonts w:ascii="Verdana" w:hAnsi="Verdana" w:cs="Calibri"/>
                <w:b/>
                <w:color w:val="000000"/>
                <w:sz w:val="20"/>
              </w:rPr>
              <w:t>The use case ends here</w:t>
            </w:r>
            <w:r w:rsidR="00326615" w:rsidRPr="001D6731">
              <w:rPr>
                <w:rFonts w:ascii="Verdana" w:hAnsi="Verdana" w:cs="Calibri"/>
                <w:b/>
                <w:color w:val="000000"/>
                <w:sz w:val="20"/>
              </w:rPr>
              <w:t>.</w:t>
            </w:r>
          </w:p>
          <w:p w:rsidR="00DA1D76" w:rsidRPr="001D6731" w:rsidRDefault="00DA1D76" w:rsidP="00DA1D76">
            <w:pPr>
              <w:spacing w:after="0"/>
              <w:jc w:val="left"/>
              <w:rPr>
                <w:rFonts w:ascii="Verdana" w:hAnsi="Verdana" w:cs="Calibri"/>
                <w:b/>
                <w:color w:val="000000"/>
                <w:sz w:val="20"/>
              </w:rPr>
            </w:pPr>
          </w:p>
        </w:tc>
      </w:tr>
      <w:tr w:rsidR="00372EDD" w:rsidRPr="001D6731" w:rsidTr="00C13694">
        <w:trPr>
          <w:trHeight w:val="796"/>
        </w:trPr>
        <w:tc>
          <w:tcPr>
            <w:tcW w:w="2628" w:type="dxa"/>
            <w:gridSpan w:val="2"/>
            <w:vMerge w:val="restart"/>
            <w:tcBorders>
              <w:top w:val="single" w:sz="6" w:space="0" w:color="auto"/>
            </w:tcBorders>
          </w:tcPr>
          <w:p w:rsidR="00372EDD" w:rsidRPr="001D6731" w:rsidRDefault="00372EDD" w:rsidP="00EF151E">
            <w:pPr>
              <w:jc w:val="right"/>
              <w:rPr>
                <w:rFonts w:ascii="Verdana" w:hAnsi="Verdana" w:cs="Calibri"/>
                <w:b/>
                <w:sz w:val="20"/>
              </w:rPr>
            </w:pPr>
            <w:r w:rsidRPr="001D6731">
              <w:rPr>
                <w:rFonts w:ascii="Verdana" w:hAnsi="Verdana" w:cs="Calibri"/>
                <w:b/>
                <w:sz w:val="20"/>
              </w:rPr>
              <w:t>Alternative Scenarios:</w:t>
            </w:r>
          </w:p>
          <w:p w:rsidR="00372EDD" w:rsidRPr="001D6731" w:rsidRDefault="00372EDD" w:rsidP="00EF151E">
            <w:pPr>
              <w:jc w:val="right"/>
              <w:rPr>
                <w:rFonts w:ascii="Verdana" w:hAnsi="Verdana" w:cs="Calibri"/>
                <w:b/>
                <w:sz w:val="20"/>
              </w:rPr>
            </w:pPr>
          </w:p>
        </w:tc>
        <w:tc>
          <w:tcPr>
            <w:tcW w:w="7110" w:type="dxa"/>
            <w:gridSpan w:val="3"/>
          </w:tcPr>
          <w:p w:rsidR="00372EDD" w:rsidRPr="00E41414" w:rsidRDefault="00372EDD" w:rsidP="00A27057">
            <w:pPr>
              <w:pStyle w:val="Hints"/>
              <w:rPr>
                <w:rFonts w:ascii="Verdana" w:hAnsi="Verdana" w:cs="Calibri"/>
                <w:b/>
                <w:i/>
                <w:color w:val="auto"/>
              </w:rPr>
            </w:pPr>
            <w:r w:rsidRPr="00E41414">
              <w:rPr>
                <w:rFonts w:ascii="Verdana" w:hAnsi="Verdana" w:cs="Calibri"/>
                <w:b/>
                <w:i/>
                <w:color w:val="auto"/>
                <w:u w:val="single"/>
              </w:rPr>
              <w:t>Branch 1:</w:t>
            </w:r>
            <w:r w:rsidRPr="00E41414">
              <w:rPr>
                <w:rFonts w:ascii="Verdana" w:hAnsi="Verdana" w:cs="Calibri"/>
                <w:b/>
                <w:i/>
                <w:color w:val="auto"/>
              </w:rPr>
              <w:t xml:space="preserve"> at </w:t>
            </w:r>
            <w:r>
              <w:rPr>
                <w:rFonts w:ascii="Verdana" w:hAnsi="Verdana" w:cs="Calibri"/>
                <w:b/>
                <w:i/>
                <w:color w:val="auto"/>
              </w:rPr>
              <w:t>Step 4</w:t>
            </w:r>
            <w:r w:rsidRPr="00E41414">
              <w:rPr>
                <w:rFonts w:ascii="Verdana" w:hAnsi="Verdana" w:cs="Calibri"/>
                <w:b/>
                <w:i/>
                <w:color w:val="auto"/>
              </w:rPr>
              <w:t xml:space="preserve">, the </w:t>
            </w:r>
            <w:r>
              <w:rPr>
                <w:rFonts w:ascii="Verdana" w:hAnsi="Verdana" w:cs="Calibri"/>
                <w:b/>
                <w:i/>
                <w:color w:val="auto"/>
              </w:rPr>
              <w:t xml:space="preserve">other Participant </w:t>
            </w:r>
            <w:r w:rsidRPr="00E41414">
              <w:rPr>
                <w:rFonts w:ascii="Verdana" w:hAnsi="Verdana" w:cs="Calibri"/>
                <w:b/>
                <w:i/>
                <w:color w:val="auto"/>
              </w:rPr>
              <w:t xml:space="preserve">wants to reject the whole claim. </w:t>
            </w:r>
          </w:p>
          <w:p w:rsidR="00372EDD" w:rsidRPr="00E41414" w:rsidRDefault="00372EDD" w:rsidP="00A27057">
            <w:pPr>
              <w:pStyle w:val="Hints"/>
              <w:rPr>
                <w:rFonts w:ascii="Verdana" w:hAnsi="Verdana" w:cs="Calibri"/>
                <w:b/>
                <w:i/>
                <w:color w:val="auto"/>
              </w:rPr>
            </w:pPr>
          </w:p>
          <w:p w:rsidR="00372EDD" w:rsidRPr="00E41414" w:rsidRDefault="00372EDD" w:rsidP="00A27057">
            <w:pPr>
              <w:pStyle w:val="Hints"/>
              <w:numPr>
                <w:ilvl w:val="0"/>
                <w:numId w:val="36"/>
              </w:numPr>
              <w:rPr>
                <w:rFonts w:ascii="Verdana" w:hAnsi="Verdana" w:cs="Calibri"/>
                <w:b/>
                <w:i/>
                <w:color w:val="auto"/>
                <w:u w:val="single"/>
              </w:rPr>
            </w:pPr>
            <w:r w:rsidRPr="00E41414">
              <w:rPr>
                <w:rFonts w:ascii="Verdana" w:hAnsi="Verdana" w:cs="Calibri"/>
                <w:color w:val="auto"/>
              </w:rPr>
              <w:t xml:space="preserve">The </w:t>
            </w:r>
            <w:r w:rsidRPr="00772BA5">
              <w:rPr>
                <w:rFonts w:ascii="Verdana" w:hAnsi="Verdana" w:cs="Calibri"/>
                <w:color w:val="000000"/>
              </w:rPr>
              <w:t>other Participant</w:t>
            </w:r>
            <w:r>
              <w:rPr>
                <w:rFonts w:ascii="Verdana" w:hAnsi="Verdana" w:cs="Calibri"/>
                <w:color w:val="000000"/>
              </w:rPr>
              <w:t xml:space="preserve"> </w:t>
            </w:r>
            <w:r w:rsidRPr="00E41414">
              <w:rPr>
                <w:rFonts w:ascii="Verdana" w:hAnsi="Verdana" w:cs="Calibri"/>
                <w:color w:val="auto"/>
              </w:rPr>
              <w:t xml:space="preserve">fills in a </w:t>
            </w:r>
            <w:r w:rsidRPr="00E41414">
              <w:rPr>
                <w:rFonts w:ascii="Verdana" w:hAnsi="Verdana" w:cs="Calibri"/>
                <w:color w:val="000000"/>
              </w:rPr>
              <w:t>"</w:t>
            </w:r>
            <w:r w:rsidRPr="00E41414">
              <w:rPr>
                <w:rFonts w:ascii="Verdana" w:hAnsi="Verdana" w:cs="Calibri"/>
                <w:color w:val="auto"/>
              </w:rPr>
              <w:t>Reply to Claim for Reimbursement – Administrati</w:t>
            </w:r>
            <w:r>
              <w:rPr>
                <w:rFonts w:ascii="Verdana" w:hAnsi="Verdana" w:cs="Calibri"/>
                <w:color w:val="auto"/>
              </w:rPr>
              <w:t>ve check/Medical Information</w:t>
            </w:r>
            <w:r w:rsidRPr="00E41414">
              <w:rPr>
                <w:rFonts w:ascii="Verdana" w:hAnsi="Verdana" w:cs="Calibri"/>
                <w:color w:val="auto"/>
              </w:rPr>
              <w:t>" (H021) by entering necessary information regarding the reject of the whole claim</w:t>
            </w:r>
            <w:r>
              <w:rPr>
                <w:rFonts w:ascii="Verdana" w:hAnsi="Verdana" w:cs="Calibri"/>
                <w:color w:val="auto"/>
              </w:rPr>
              <w:t>;</w:t>
            </w:r>
          </w:p>
          <w:p w:rsidR="00372EDD" w:rsidRPr="00E41414" w:rsidRDefault="00372EDD" w:rsidP="00A27057">
            <w:pPr>
              <w:pStyle w:val="Hints"/>
              <w:numPr>
                <w:ilvl w:val="0"/>
                <w:numId w:val="36"/>
              </w:numPr>
              <w:rPr>
                <w:rFonts w:ascii="Verdana" w:hAnsi="Verdana" w:cs="Calibri"/>
                <w:i/>
                <w:color w:val="auto"/>
              </w:rPr>
            </w:pPr>
            <w:r w:rsidRPr="00E41414">
              <w:rPr>
                <w:rFonts w:ascii="Verdana" w:hAnsi="Verdana" w:cs="Calibri"/>
                <w:color w:val="auto"/>
              </w:rPr>
              <w:t xml:space="preserve">The </w:t>
            </w:r>
            <w:r w:rsidRPr="00772BA5">
              <w:rPr>
                <w:rFonts w:ascii="Verdana" w:hAnsi="Verdana" w:cs="Calibri"/>
                <w:color w:val="000000"/>
              </w:rPr>
              <w:t>other Participant</w:t>
            </w:r>
            <w:r>
              <w:rPr>
                <w:rFonts w:ascii="Verdana" w:hAnsi="Verdana" w:cs="Calibri"/>
                <w:color w:val="000000"/>
              </w:rPr>
              <w:t xml:space="preserve"> </w:t>
            </w:r>
            <w:r w:rsidRPr="00E41414">
              <w:rPr>
                <w:rFonts w:ascii="Verdana" w:hAnsi="Verdana" w:cs="Calibri"/>
                <w:color w:val="auto"/>
              </w:rPr>
              <w:t xml:space="preserve"> sends its H021 to the </w:t>
            </w:r>
            <w:r w:rsidRPr="00772BA5">
              <w:rPr>
                <w:rFonts w:ascii="Verdana" w:hAnsi="Verdana" w:cs="Calibri"/>
                <w:color w:val="000000"/>
              </w:rPr>
              <w:t>Triggering Participant</w:t>
            </w:r>
            <w:r w:rsidRPr="00E41414">
              <w:rPr>
                <w:rFonts w:ascii="Verdana" w:hAnsi="Verdana" w:cs="Calibri"/>
                <w:color w:val="auto"/>
              </w:rPr>
              <w:t>, including any attachment(s) if necessary;</w:t>
            </w:r>
          </w:p>
          <w:p w:rsidR="00372EDD" w:rsidRPr="00E41414" w:rsidRDefault="00372EDD" w:rsidP="00A27057">
            <w:pPr>
              <w:pStyle w:val="Hints"/>
              <w:numPr>
                <w:ilvl w:val="0"/>
                <w:numId w:val="36"/>
              </w:numPr>
              <w:rPr>
                <w:rFonts w:ascii="Verdana" w:hAnsi="Verdana" w:cs="Calibri"/>
                <w:i/>
                <w:color w:val="auto"/>
              </w:rPr>
            </w:pPr>
            <w:r w:rsidRPr="00E41414">
              <w:rPr>
                <w:rFonts w:ascii="Verdana" w:hAnsi="Verdana" w:cs="Calibri"/>
                <w:color w:val="auto"/>
              </w:rPr>
              <w:t xml:space="preserve">The </w:t>
            </w:r>
            <w:r w:rsidRPr="00772BA5">
              <w:rPr>
                <w:rFonts w:ascii="Verdana" w:hAnsi="Verdana" w:cs="Calibri"/>
                <w:color w:val="000000"/>
              </w:rPr>
              <w:t xml:space="preserve">Triggering Participant </w:t>
            </w:r>
            <w:r w:rsidRPr="00E41414">
              <w:rPr>
                <w:rFonts w:ascii="Verdana" w:hAnsi="Verdana" w:cs="Calibri"/>
                <w:color w:val="auto"/>
              </w:rPr>
              <w:t>receives the H021 reply, including any attachments if provided, and verifies its content and sees that the whole claim was rejected</w:t>
            </w:r>
            <w:r w:rsidRPr="00E41414">
              <w:rPr>
                <w:rFonts w:ascii="Verdana" w:hAnsi="Verdana" w:cs="Calibri"/>
                <w:color w:val="000000"/>
              </w:rPr>
              <w:t>;</w:t>
            </w:r>
          </w:p>
          <w:p w:rsidR="00372EDD" w:rsidRPr="001D6731" w:rsidRDefault="00372EDD" w:rsidP="00A27057">
            <w:pPr>
              <w:pStyle w:val="Hints"/>
              <w:rPr>
                <w:rFonts w:ascii="Verdana" w:hAnsi="Verdana" w:cs="Calibri"/>
                <w:b/>
                <w:i/>
                <w:color w:val="auto"/>
                <w:u w:val="single"/>
                <w:lang w:val="en-GB"/>
              </w:rPr>
            </w:pPr>
            <w:r w:rsidRPr="00E41414">
              <w:rPr>
                <w:rFonts w:ascii="Verdana" w:hAnsi="Verdana" w:cs="Calibri"/>
                <w:color w:val="auto"/>
              </w:rPr>
              <w:t>[This Branch] Ends and Process Reverts to</w:t>
            </w:r>
            <w:r w:rsidRPr="00E41414">
              <w:rPr>
                <w:rFonts w:ascii="Verdana" w:hAnsi="Verdana" w:cs="Calibri"/>
                <w:color w:val="000000"/>
              </w:rPr>
              <w:t xml:space="preserve"> [</w:t>
            </w:r>
            <w:r w:rsidRPr="00E41414">
              <w:rPr>
                <w:rFonts w:ascii="Verdana" w:hAnsi="Verdana" w:cs="Calibri"/>
                <w:b/>
                <w:color w:val="000000"/>
              </w:rPr>
              <w:t xml:space="preserve">Step </w:t>
            </w:r>
            <w:r>
              <w:rPr>
                <w:rFonts w:ascii="Verdana" w:hAnsi="Verdana" w:cs="Calibri"/>
                <w:b/>
                <w:color w:val="000000"/>
              </w:rPr>
              <w:t>1</w:t>
            </w:r>
            <w:r w:rsidRPr="00E41414">
              <w:rPr>
                <w:rFonts w:ascii="Verdana" w:hAnsi="Verdana" w:cs="Calibri"/>
                <w:color w:val="000000"/>
              </w:rPr>
              <w:t xml:space="preserve">] </w:t>
            </w:r>
            <w:r w:rsidRPr="00E41414">
              <w:rPr>
                <w:rFonts w:ascii="Verdana" w:hAnsi="Verdana" w:cs="Calibri"/>
                <w:color w:val="auto"/>
              </w:rPr>
              <w:t>of the Main Scenario in order to potentially send another claim.</w:t>
            </w:r>
          </w:p>
        </w:tc>
      </w:tr>
      <w:tr w:rsidR="00372EDD" w:rsidRPr="001D6731" w:rsidTr="00A91726">
        <w:trPr>
          <w:trHeight w:val="796"/>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E41414" w:rsidRDefault="00372EDD" w:rsidP="00F613AF">
            <w:pPr>
              <w:pStyle w:val="Hints"/>
              <w:rPr>
                <w:rFonts w:ascii="Verdana" w:hAnsi="Verdana" w:cs="Calibri"/>
                <w:b/>
                <w:i/>
                <w:color w:val="auto"/>
              </w:rPr>
            </w:pPr>
            <w:r w:rsidRPr="00E41414">
              <w:rPr>
                <w:rFonts w:ascii="Verdana" w:hAnsi="Verdana" w:cs="Calibri"/>
                <w:b/>
                <w:i/>
                <w:color w:val="auto"/>
                <w:u w:val="single"/>
              </w:rPr>
              <w:t>Branch 2:</w:t>
            </w:r>
            <w:r>
              <w:rPr>
                <w:rFonts w:ascii="Verdana" w:hAnsi="Verdana" w:cs="Calibri"/>
                <w:b/>
                <w:i/>
                <w:color w:val="auto"/>
              </w:rPr>
              <w:t xml:space="preserve"> at Step 4</w:t>
            </w:r>
            <w:r w:rsidRPr="00E41414">
              <w:rPr>
                <w:rFonts w:ascii="Verdana" w:hAnsi="Verdana" w:cs="Calibri"/>
                <w:b/>
                <w:i/>
                <w:color w:val="auto"/>
              </w:rPr>
              <w:t xml:space="preserve">, the </w:t>
            </w:r>
            <w:r>
              <w:rPr>
                <w:rFonts w:ascii="Verdana" w:hAnsi="Verdana" w:cs="Calibri"/>
                <w:b/>
                <w:i/>
                <w:color w:val="auto"/>
              </w:rPr>
              <w:t>other Participant</w:t>
            </w:r>
            <w:r w:rsidRPr="00E41414">
              <w:rPr>
                <w:rFonts w:ascii="Verdana" w:hAnsi="Verdana" w:cs="Calibri"/>
                <w:b/>
                <w:i/>
                <w:color w:val="auto"/>
              </w:rPr>
              <w:t xml:space="preserve"> wants to reject a part of the requested amount of the claim. </w:t>
            </w:r>
          </w:p>
          <w:p w:rsidR="00372EDD" w:rsidRPr="00E41414" w:rsidRDefault="00372EDD" w:rsidP="00F613AF">
            <w:pPr>
              <w:pStyle w:val="Hints"/>
              <w:rPr>
                <w:rFonts w:ascii="Verdana" w:hAnsi="Verdana" w:cs="Calibri"/>
                <w:b/>
                <w:i/>
                <w:color w:val="auto"/>
              </w:rPr>
            </w:pPr>
          </w:p>
          <w:p w:rsidR="00372EDD" w:rsidRPr="00E41414" w:rsidRDefault="00372EDD" w:rsidP="00F613AF">
            <w:pPr>
              <w:pStyle w:val="Hints"/>
              <w:numPr>
                <w:ilvl w:val="0"/>
                <w:numId w:val="37"/>
              </w:numPr>
              <w:rPr>
                <w:rFonts w:ascii="Verdana" w:hAnsi="Verdana" w:cs="Calibri"/>
                <w:b/>
                <w:i/>
                <w:color w:val="auto"/>
                <w:u w:val="single"/>
              </w:rPr>
            </w:pPr>
            <w:r w:rsidRPr="00E41414">
              <w:rPr>
                <w:rFonts w:ascii="Verdana" w:hAnsi="Verdana" w:cs="Calibri"/>
                <w:color w:val="auto"/>
              </w:rPr>
              <w:t xml:space="preserve">The </w:t>
            </w:r>
            <w:r w:rsidRPr="005356A0">
              <w:rPr>
                <w:rFonts w:ascii="Verdana" w:hAnsi="Verdana" w:cs="Calibri"/>
                <w:color w:val="auto"/>
              </w:rPr>
              <w:t>other Participant</w:t>
            </w:r>
            <w:r w:rsidRPr="00E41414">
              <w:rPr>
                <w:rFonts w:ascii="Verdana" w:hAnsi="Verdana" w:cs="Calibri"/>
                <w:color w:val="auto"/>
              </w:rPr>
              <w:t xml:space="preserve"> fills in a </w:t>
            </w:r>
            <w:r w:rsidRPr="00E41414">
              <w:rPr>
                <w:rFonts w:ascii="Verdana" w:hAnsi="Verdana" w:cs="Calibri"/>
                <w:color w:val="000000"/>
              </w:rPr>
              <w:t>"</w:t>
            </w:r>
            <w:r w:rsidRPr="00E41414">
              <w:rPr>
                <w:rFonts w:ascii="Verdana" w:hAnsi="Verdana" w:cs="Calibri"/>
                <w:color w:val="auto"/>
              </w:rPr>
              <w:t>Reply to Claim for Reimbursement – Administrati</w:t>
            </w:r>
            <w:r>
              <w:rPr>
                <w:rFonts w:ascii="Verdana" w:hAnsi="Verdana" w:cs="Calibri"/>
                <w:color w:val="auto"/>
              </w:rPr>
              <w:t>ve check/Medical Information</w:t>
            </w:r>
            <w:r w:rsidRPr="00E41414">
              <w:rPr>
                <w:rFonts w:ascii="Verdana" w:hAnsi="Verdana" w:cs="Calibri"/>
                <w:color w:val="auto"/>
              </w:rPr>
              <w:t>" (H021) by entering necessary information regarding the partial rejection</w:t>
            </w:r>
            <w:r>
              <w:rPr>
                <w:rFonts w:ascii="Verdana" w:hAnsi="Verdana" w:cs="Calibri"/>
                <w:color w:val="auto"/>
              </w:rPr>
              <w:t>;</w:t>
            </w:r>
          </w:p>
          <w:p w:rsidR="00372EDD" w:rsidRPr="00E41414" w:rsidRDefault="00372EDD" w:rsidP="00F613AF">
            <w:pPr>
              <w:pStyle w:val="Hints"/>
              <w:numPr>
                <w:ilvl w:val="0"/>
                <w:numId w:val="37"/>
              </w:numPr>
              <w:rPr>
                <w:rFonts w:ascii="Verdana" w:hAnsi="Verdana" w:cs="Calibri"/>
                <w:i/>
                <w:color w:val="auto"/>
              </w:rPr>
            </w:pPr>
            <w:r w:rsidRPr="00E41414">
              <w:rPr>
                <w:rFonts w:ascii="Verdana" w:hAnsi="Verdana" w:cs="Calibri"/>
                <w:color w:val="auto"/>
              </w:rPr>
              <w:t xml:space="preserve">The </w:t>
            </w:r>
            <w:r>
              <w:rPr>
                <w:rFonts w:ascii="Verdana" w:hAnsi="Verdana" w:cs="Calibri"/>
                <w:b/>
                <w:i/>
                <w:color w:val="auto"/>
              </w:rPr>
              <w:t>other Participant</w:t>
            </w:r>
            <w:r w:rsidRPr="00E41414">
              <w:rPr>
                <w:rFonts w:ascii="Verdana" w:hAnsi="Verdana" w:cs="Calibri"/>
                <w:color w:val="auto"/>
              </w:rPr>
              <w:t xml:space="preserve"> sends its H021 to the </w:t>
            </w:r>
            <w:r>
              <w:rPr>
                <w:rFonts w:ascii="Verdana" w:hAnsi="Verdana" w:cs="Calibri"/>
                <w:color w:val="auto"/>
              </w:rPr>
              <w:t>Triggering Participant</w:t>
            </w:r>
            <w:r w:rsidRPr="00E41414">
              <w:rPr>
                <w:rFonts w:ascii="Verdana" w:hAnsi="Verdana" w:cs="Calibri"/>
                <w:color w:val="auto"/>
              </w:rPr>
              <w:t xml:space="preserve">, including any attachment(s) if necessary; </w:t>
            </w:r>
          </w:p>
          <w:p w:rsidR="00372EDD" w:rsidRPr="00E41414" w:rsidRDefault="00372EDD" w:rsidP="00F613AF">
            <w:pPr>
              <w:pStyle w:val="Hints"/>
              <w:numPr>
                <w:ilvl w:val="0"/>
                <w:numId w:val="37"/>
              </w:numPr>
              <w:rPr>
                <w:rFonts w:ascii="Verdana" w:hAnsi="Verdana" w:cs="Calibri"/>
                <w:color w:val="auto"/>
              </w:rPr>
            </w:pPr>
            <w:r w:rsidRPr="00E41414">
              <w:rPr>
                <w:rFonts w:ascii="Verdana" w:hAnsi="Verdana" w:cs="Calibri"/>
                <w:color w:val="auto"/>
              </w:rPr>
              <w:t xml:space="preserve">The </w:t>
            </w:r>
            <w:r>
              <w:rPr>
                <w:rFonts w:ascii="Verdana" w:hAnsi="Verdana" w:cs="Calibri"/>
                <w:color w:val="auto"/>
              </w:rPr>
              <w:t>Triggering Participant</w:t>
            </w:r>
            <w:r w:rsidRPr="00E41414">
              <w:rPr>
                <w:rFonts w:ascii="Verdana" w:hAnsi="Verdana" w:cs="Calibri"/>
                <w:color w:val="auto"/>
              </w:rPr>
              <w:t>, receives the H021 reply, including any attachments if provided, verifies its content and takes note that part of the requested amount of the claim was rejected;</w:t>
            </w:r>
          </w:p>
          <w:p w:rsidR="00372EDD" w:rsidRPr="00E41414" w:rsidRDefault="00372EDD" w:rsidP="00F613AF">
            <w:pPr>
              <w:pStyle w:val="Hints"/>
              <w:numPr>
                <w:ilvl w:val="0"/>
                <w:numId w:val="37"/>
              </w:numPr>
              <w:rPr>
                <w:rFonts w:ascii="Verdana" w:hAnsi="Verdana" w:cs="Calibri"/>
                <w:i/>
                <w:color w:val="auto"/>
              </w:rPr>
            </w:pPr>
            <w:r w:rsidRPr="00E41414">
              <w:rPr>
                <w:rFonts w:ascii="Verdana" w:hAnsi="Verdana" w:cs="Calibri"/>
                <w:color w:val="000000"/>
              </w:rPr>
              <w:t xml:space="preserve">[This Branch] Ends and; </w:t>
            </w:r>
          </w:p>
          <w:p w:rsidR="00372EDD" w:rsidRPr="001D6731" w:rsidRDefault="00372EDD" w:rsidP="00F613AF">
            <w:pPr>
              <w:pStyle w:val="Hints"/>
              <w:rPr>
                <w:rFonts w:ascii="Verdana" w:hAnsi="Verdana" w:cs="Calibri"/>
                <w:b/>
                <w:i/>
                <w:color w:val="auto"/>
                <w:u w:val="single"/>
                <w:lang w:val="en-GB"/>
              </w:rPr>
            </w:pPr>
            <w:r w:rsidRPr="00E41414">
              <w:rPr>
                <w:rFonts w:ascii="Verdana" w:hAnsi="Verdana" w:cs="Calibri"/>
                <w:color w:val="000000"/>
              </w:rPr>
              <w:t>Process Reverts to [</w:t>
            </w:r>
            <w:r w:rsidRPr="00E41414">
              <w:rPr>
                <w:rFonts w:ascii="Verdana" w:hAnsi="Verdana" w:cs="Calibri"/>
                <w:b/>
                <w:color w:val="000000"/>
              </w:rPr>
              <w:t xml:space="preserve">Step </w:t>
            </w:r>
            <w:r>
              <w:rPr>
                <w:rFonts w:ascii="Verdana" w:hAnsi="Verdana" w:cs="Calibri"/>
                <w:b/>
                <w:color w:val="000000"/>
              </w:rPr>
              <w:t>1</w:t>
            </w:r>
            <w:r w:rsidRPr="00E41414">
              <w:rPr>
                <w:rFonts w:ascii="Verdana" w:hAnsi="Verdana" w:cs="Calibri"/>
                <w:color w:val="000000"/>
              </w:rPr>
              <w:t xml:space="preserve">] </w:t>
            </w:r>
            <w:r w:rsidRPr="00E41414">
              <w:rPr>
                <w:rFonts w:ascii="Verdana" w:hAnsi="Verdana" w:cs="Calibri"/>
                <w:color w:val="auto"/>
              </w:rPr>
              <w:t>of the Main Scenario in order to potentially send another claim.</w:t>
            </w:r>
          </w:p>
        </w:tc>
      </w:tr>
      <w:tr w:rsidR="00372EDD" w:rsidRPr="001D6731" w:rsidTr="00A91726">
        <w:trPr>
          <w:trHeight w:val="796"/>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1D6731" w:rsidRDefault="00372EDD" w:rsidP="005138D3">
            <w:pPr>
              <w:pStyle w:val="Hints"/>
              <w:rPr>
                <w:rFonts w:ascii="Verdana" w:hAnsi="Verdana" w:cs="Calibri"/>
                <w:color w:val="auto"/>
              </w:rPr>
            </w:pPr>
            <w:r w:rsidRPr="001D6731">
              <w:rPr>
                <w:rFonts w:ascii="Verdana" w:hAnsi="Verdana" w:cs="Calibri"/>
                <w:b/>
                <w:i/>
                <w:color w:val="auto"/>
                <w:u w:val="single"/>
                <w:lang w:val="en-GB"/>
              </w:rPr>
              <w:t>The Following Branches Determine the use of Administrative Processes within this Business Process</w:t>
            </w:r>
          </w:p>
        </w:tc>
      </w:tr>
      <w:tr w:rsidR="00372EDD" w:rsidRPr="001D6731" w:rsidTr="00C33A40">
        <w:trPr>
          <w:trHeight w:val="363"/>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tcPr>
          <w:p w:rsidR="00372EDD" w:rsidRPr="001D6731" w:rsidRDefault="00372EDD" w:rsidP="00BB39CE">
            <w:pPr>
              <w:pStyle w:val="Hints"/>
              <w:rPr>
                <w:rFonts w:ascii="Verdana" w:hAnsi="Verdana" w:cs="Calibri"/>
                <w:color w:val="auto"/>
                <w:lang w:val="en-GB"/>
              </w:rPr>
            </w:pPr>
            <w:r w:rsidRPr="001D6731">
              <w:rPr>
                <w:rFonts w:ascii="Verdana" w:hAnsi="Verdana" w:cs="Calibri"/>
                <w:b/>
                <w:i/>
                <w:color w:val="auto"/>
                <w:u w:val="single"/>
                <w:lang w:val="en-GB"/>
              </w:rPr>
              <w:t>Branch 4:</w:t>
            </w:r>
            <w:r w:rsidRPr="001D6731">
              <w:rPr>
                <w:rFonts w:ascii="Verdana" w:hAnsi="Verdana" w:cs="Calibri"/>
                <w:b/>
                <w:i/>
                <w:color w:val="auto"/>
                <w:lang w:val="en-GB"/>
              </w:rPr>
              <w:t xml:space="preserve"> </w:t>
            </w:r>
            <w:r>
              <w:rPr>
                <w:rFonts w:ascii="Verdana" w:hAnsi="Verdana" w:cs="Calibri"/>
                <w:b/>
                <w:i/>
                <w:color w:val="auto"/>
                <w:lang w:val="en-GB"/>
              </w:rPr>
              <w:t>Removed</w:t>
            </w:r>
          </w:p>
        </w:tc>
      </w:tr>
      <w:tr w:rsidR="00372EDD" w:rsidRPr="001D6731" w:rsidTr="00C33A40">
        <w:trPr>
          <w:trHeight w:val="412"/>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shd w:val="clear" w:color="auto" w:fill="FFFFFF"/>
          </w:tcPr>
          <w:p w:rsidR="00372EDD" w:rsidRPr="001D6731" w:rsidRDefault="00372EDD" w:rsidP="00BB39CE">
            <w:pPr>
              <w:pStyle w:val="Hints"/>
              <w:rPr>
                <w:rFonts w:ascii="Verdana" w:hAnsi="Verdana" w:cs="Calibri"/>
                <w:b/>
                <w:i/>
                <w:color w:val="auto"/>
                <w:u w:val="single"/>
              </w:rPr>
            </w:pPr>
            <w:r w:rsidRPr="001D6731">
              <w:rPr>
                <w:rFonts w:ascii="Verdana" w:hAnsi="Verdana" w:cs="Calibri"/>
                <w:b/>
                <w:color w:val="auto"/>
                <w:u w:val="single"/>
                <w:lang w:val="en-GB"/>
              </w:rPr>
              <w:t>Branch 5</w:t>
            </w:r>
            <w:r w:rsidRPr="001D6731">
              <w:rPr>
                <w:rFonts w:ascii="Verdana" w:hAnsi="Verdana" w:cs="Calibri"/>
                <w:b/>
                <w:color w:val="auto"/>
                <w:lang w:val="en-GB"/>
              </w:rPr>
              <w:t xml:space="preserve">:  </w:t>
            </w:r>
            <w:r>
              <w:rPr>
                <w:rFonts w:ascii="Verdana" w:hAnsi="Verdana" w:cs="Calibri"/>
                <w:b/>
                <w:i/>
                <w:color w:val="auto"/>
                <w:lang w:val="en-GB"/>
              </w:rPr>
              <w:t>Removed</w:t>
            </w:r>
          </w:p>
        </w:tc>
      </w:tr>
      <w:tr w:rsidR="00372EDD" w:rsidRPr="001D6731" w:rsidTr="00F366BD">
        <w:trPr>
          <w:trHeight w:val="693"/>
        </w:trPr>
        <w:tc>
          <w:tcPr>
            <w:tcW w:w="2628" w:type="dxa"/>
            <w:gridSpan w:val="2"/>
            <w:vMerge/>
          </w:tcPr>
          <w:p w:rsidR="00372EDD" w:rsidRPr="001D6731" w:rsidRDefault="00372EDD" w:rsidP="00EF151E">
            <w:pPr>
              <w:jc w:val="right"/>
              <w:rPr>
                <w:rFonts w:ascii="Verdana" w:hAnsi="Verdana" w:cs="Calibri"/>
                <w:b/>
                <w:sz w:val="20"/>
              </w:rPr>
            </w:pPr>
          </w:p>
        </w:tc>
        <w:tc>
          <w:tcPr>
            <w:tcW w:w="7110" w:type="dxa"/>
            <w:gridSpan w:val="3"/>
            <w:shd w:val="clear" w:color="auto" w:fill="FFFFFF"/>
          </w:tcPr>
          <w:p w:rsidR="00372EDD" w:rsidRPr="000A002C" w:rsidRDefault="00372EDD" w:rsidP="000A002C">
            <w:pPr>
              <w:jc w:val="left"/>
              <w:rPr>
                <w:rFonts w:ascii="Verdana" w:hAnsi="Verdana" w:cs="Calibri"/>
                <w:b/>
                <w:i/>
                <w:sz w:val="20"/>
                <w:lang w:val="en-US"/>
              </w:rPr>
            </w:pPr>
            <w:r w:rsidRPr="000A002C">
              <w:rPr>
                <w:rFonts w:ascii="Verdana" w:hAnsi="Verdana" w:cs="Calibri"/>
                <w:b/>
                <w:i/>
                <w:sz w:val="20"/>
                <w:u w:val="single"/>
                <w:lang w:val="en-US"/>
              </w:rPr>
              <w:t>Branch 7:</w:t>
            </w:r>
            <w:r>
              <w:rPr>
                <w:rFonts w:ascii="Verdana" w:hAnsi="Verdana" w:cs="Calibri"/>
                <w:b/>
                <w:i/>
                <w:sz w:val="20"/>
                <w:lang w:val="en-US"/>
              </w:rPr>
              <w:t xml:space="preserve"> at any step between [step 2] and [step 6</w:t>
            </w:r>
            <w:r w:rsidRPr="000A002C">
              <w:rPr>
                <w:rFonts w:ascii="Verdana" w:hAnsi="Verdana" w:cs="Calibri"/>
                <w:b/>
                <w:i/>
                <w:sz w:val="20"/>
                <w:lang w:val="en-US"/>
              </w:rPr>
              <w:t xml:space="preserve">] any Participant may optionally choose to Request another participant who previously sent them Information provides clarification of the data that they have sent. </w:t>
            </w:r>
          </w:p>
          <w:p w:rsidR="00372EDD" w:rsidRPr="00E41414" w:rsidRDefault="00372EDD" w:rsidP="000A002C">
            <w:pPr>
              <w:pStyle w:val="Hints"/>
              <w:numPr>
                <w:ilvl w:val="0"/>
                <w:numId w:val="38"/>
              </w:numPr>
              <w:rPr>
                <w:rFonts w:ascii="Verdana" w:hAnsi="Verdana" w:cs="Calibri"/>
                <w:i/>
                <w:color w:val="auto"/>
              </w:rPr>
            </w:pPr>
            <w:r w:rsidRPr="00E41414">
              <w:rPr>
                <w:rFonts w:ascii="Verdana" w:hAnsi="Verdana" w:cs="Calibri"/>
                <w:color w:val="auto"/>
              </w:rPr>
              <w:t>The participant executes business use case</w:t>
            </w:r>
            <w:r w:rsidRPr="00E41414">
              <w:rPr>
                <w:rFonts w:ascii="Verdana" w:hAnsi="Verdana" w:cs="Calibri"/>
                <w:b/>
                <w:color w:val="auto"/>
                <w:u w:val="single"/>
              </w:rPr>
              <w:t xml:space="preserve"> </w:t>
            </w:r>
            <w:r w:rsidRPr="00E41414">
              <w:rPr>
                <w:rFonts w:ascii="Verdana" w:hAnsi="Verdana" w:cs="Calibri"/>
                <w:b/>
                <w:i/>
                <w:color w:val="auto"/>
              </w:rPr>
              <w:t>AD_BUC_08_Subprocess  Clarify Content</w:t>
            </w:r>
            <w:r w:rsidRPr="00E41414">
              <w:rPr>
                <w:rFonts w:ascii="Verdana" w:hAnsi="Verdana" w:cs="Calibri"/>
                <w:i/>
                <w:color w:val="auto"/>
              </w:rPr>
              <w:t>;</w:t>
            </w:r>
          </w:p>
          <w:p w:rsidR="00372EDD" w:rsidRPr="00E41414" w:rsidRDefault="00372EDD" w:rsidP="000A002C">
            <w:pPr>
              <w:pStyle w:val="Hints"/>
              <w:numPr>
                <w:ilvl w:val="0"/>
                <w:numId w:val="38"/>
              </w:numPr>
              <w:rPr>
                <w:rFonts w:ascii="Verdana" w:hAnsi="Verdana" w:cs="Calibri"/>
                <w:color w:val="auto"/>
              </w:rPr>
            </w:pPr>
            <w:r w:rsidRPr="00E41414">
              <w:rPr>
                <w:rFonts w:ascii="Verdana" w:hAnsi="Verdana" w:cs="Calibri"/>
                <w:color w:val="auto"/>
              </w:rPr>
              <w:t>[This Branch] Ends.</w:t>
            </w:r>
          </w:p>
          <w:p w:rsidR="00372EDD" w:rsidRPr="001D6731" w:rsidRDefault="00372EDD" w:rsidP="0081231A">
            <w:pPr>
              <w:pStyle w:val="Hints"/>
              <w:rPr>
                <w:rFonts w:ascii="Verdana" w:hAnsi="Verdana" w:cs="Calibri"/>
                <w:b/>
                <w:color w:val="auto"/>
                <w:u w:val="single"/>
                <w:lang w:val="en-GB"/>
              </w:rPr>
            </w:pPr>
          </w:p>
        </w:tc>
      </w:tr>
      <w:tr w:rsidR="00B9614C" w:rsidRPr="001D6731" w:rsidTr="00C33A40">
        <w:trPr>
          <w:trHeight w:val="447"/>
        </w:trPr>
        <w:tc>
          <w:tcPr>
            <w:tcW w:w="2628" w:type="dxa"/>
            <w:gridSpan w:val="2"/>
          </w:tcPr>
          <w:p w:rsidR="00B9614C" w:rsidRPr="001D6731" w:rsidRDefault="00B9614C" w:rsidP="00EF151E">
            <w:pPr>
              <w:jc w:val="right"/>
              <w:rPr>
                <w:rFonts w:ascii="Verdana" w:hAnsi="Verdana" w:cs="Calibri"/>
                <w:b/>
                <w:sz w:val="20"/>
              </w:rPr>
            </w:pPr>
            <w:r w:rsidRPr="001D6731">
              <w:rPr>
                <w:rFonts w:ascii="Verdana" w:hAnsi="Verdana" w:cs="Calibri"/>
                <w:b/>
                <w:sz w:val="20"/>
              </w:rPr>
              <w:t>Exceptions:</w:t>
            </w:r>
          </w:p>
        </w:tc>
        <w:tc>
          <w:tcPr>
            <w:tcW w:w="7110" w:type="dxa"/>
            <w:gridSpan w:val="3"/>
            <w:shd w:val="clear" w:color="auto" w:fill="FFFFFF"/>
          </w:tcPr>
          <w:p w:rsidR="00B9614C" w:rsidRPr="001D6731" w:rsidRDefault="00B9614C" w:rsidP="00032E8A">
            <w:pPr>
              <w:pStyle w:val="Hints"/>
              <w:rPr>
                <w:rFonts w:ascii="Verdana" w:hAnsi="Verdana" w:cs="Calibri"/>
                <w:b/>
                <w:color w:val="auto"/>
                <w:u w:val="single"/>
              </w:rPr>
            </w:pPr>
          </w:p>
        </w:tc>
      </w:tr>
      <w:tr w:rsidR="00B9614C" w:rsidRPr="001D6731" w:rsidTr="00AD2C4D">
        <w:trPr>
          <w:trHeight w:val="674"/>
        </w:trPr>
        <w:tc>
          <w:tcPr>
            <w:tcW w:w="2628" w:type="dxa"/>
            <w:gridSpan w:val="2"/>
          </w:tcPr>
          <w:p w:rsidR="00B9614C" w:rsidRPr="001D6731" w:rsidRDefault="00B9614C" w:rsidP="00EF151E">
            <w:pPr>
              <w:jc w:val="right"/>
              <w:rPr>
                <w:rFonts w:ascii="Verdana" w:hAnsi="Verdana" w:cs="Calibri"/>
                <w:b/>
                <w:sz w:val="20"/>
              </w:rPr>
            </w:pPr>
            <w:r w:rsidRPr="001D6731">
              <w:rPr>
                <w:rFonts w:ascii="Verdana" w:hAnsi="Verdana" w:cs="Calibri"/>
                <w:b/>
                <w:sz w:val="20"/>
              </w:rPr>
              <w:t>Includes:</w:t>
            </w:r>
          </w:p>
        </w:tc>
        <w:tc>
          <w:tcPr>
            <w:tcW w:w="7110" w:type="dxa"/>
            <w:gridSpan w:val="3"/>
          </w:tcPr>
          <w:p w:rsidR="00B9614C" w:rsidRPr="001D6731" w:rsidRDefault="00032E8A" w:rsidP="00EF151E">
            <w:pPr>
              <w:rPr>
                <w:rFonts w:ascii="Verdana" w:hAnsi="Verdana" w:cs="Calibri"/>
                <w:sz w:val="20"/>
              </w:rPr>
            </w:pPr>
            <w:r w:rsidRPr="001D6731">
              <w:rPr>
                <w:rFonts w:ascii="Verdana" w:hAnsi="Verdana" w:cs="Calibri"/>
                <w:sz w:val="20"/>
              </w:rPr>
              <w:t>This BUC is exclusively used as an &lt;&lt;include&gt;&gt; in other sectorial business  processes.</w:t>
            </w:r>
          </w:p>
        </w:tc>
      </w:tr>
      <w:tr w:rsidR="00BE09BA" w:rsidRPr="001D6731" w:rsidTr="00F366BD">
        <w:tc>
          <w:tcPr>
            <w:tcW w:w="2628" w:type="dxa"/>
            <w:gridSpan w:val="2"/>
          </w:tcPr>
          <w:p w:rsidR="00BE09BA" w:rsidRPr="001D6731" w:rsidRDefault="00BE09BA" w:rsidP="00EF151E">
            <w:pPr>
              <w:jc w:val="right"/>
              <w:rPr>
                <w:rFonts w:ascii="Verdana" w:hAnsi="Verdana" w:cs="Calibri"/>
                <w:b/>
                <w:sz w:val="20"/>
              </w:rPr>
            </w:pPr>
            <w:r w:rsidRPr="001D6731">
              <w:rPr>
                <w:rFonts w:ascii="Verdana" w:hAnsi="Verdana" w:cs="Calibri"/>
                <w:b/>
                <w:sz w:val="20"/>
              </w:rPr>
              <w:t>Special Requirements:</w:t>
            </w:r>
          </w:p>
        </w:tc>
        <w:tc>
          <w:tcPr>
            <w:tcW w:w="7110" w:type="dxa"/>
            <w:gridSpan w:val="3"/>
          </w:tcPr>
          <w:p w:rsidR="007F55F8" w:rsidRDefault="007F55F8" w:rsidP="007F55F8">
            <w:pPr>
              <w:rPr>
                <w:rFonts w:ascii="Verdana" w:hAnsi="Verdana" w:cs="Calibri"/>
                <w:sz w:val="20"/>
              </w:rPr>
            </w:pPr>
            <w:r w:rsidRPr="001D6731">
              <w:rPr>
                <w:rFonts w:ascii="Verdana" w:hAnsi="Verdana" w:cs="Calibri"/>
                <w:b/>
                <w:sz w:val="20"/>
              </w:rPr>
              <w:t>SR1</w:t>
            </w:r>
            <w:r w:rsidRPr="001D6731">
              <w:rPr>
                <w:rFonts w:ascii="Verdana" w:hAnsi="Verdana" w:cs="Calibri"/>
                <w:sz w:val="20"/>
              </w:rPr>
              <w:t>: Rules about the invoking of Branches:</w:t>
            </w:r>
          </w:p>
          <w:p w:rsidR="008D2075" w:rsidRPr="008D2075" w:rsidRDefault="008D2075" w:rsidP="008D2075">
            <w:pPr>
              <w:rPr>
                <w:rFonts w:ascii="Verdana" w:hAnsi="Verdana" w:cs="Calibri"/>
                <w:sz w:val="20"/>
              </w:rPr>
            </w:pPr>
            <w:r w:rsidRPr="008D2075">
              <w:rPr>
                <w:rFonts w:ascii="Verdana" w:hAnsi="Verdana" w:cs="Calibri"/>
                <w:sz w:val="20"/>
              </w:rPr>
              <w:t>[Branch 1] – May be invoked more than once;</w:t>
            </w:r>
          </w:p>
          <w:p w:rsidR="008D2075" w:rsidRPr="008D2075" w:rsidRDefault="008D2075" w:rsidP="008D2075">
            <w:pPr>
              <w:rPr>
                <w:rFonts w:ascii="Verdana" w:hAnsi="Verdana" w:cs="Calibri"/>
                <w:sz w:val="20"/>
              </w:rPr>
            </w:pPr>
            <w:r w:rsidRPr="008D2075">
              <w:rPr>
                <w:rFonts w:ascii="Verdana" w:hAnsi="Verdana" w:cs="Calibri"/>
                <w:sz w:val="20"/>
              </w:rPr>
              <w:t>[Branch 2] – May be invoked more than once;</w:t>
            </w:r>
          </w:p>
          <w:p w:rsidR="008D2075" w:rsidRPr="008D2075" w:rsidRDefault="008D2075" w:rsidP="008D2075">
            <w:pPr>
              <w:rPr>
                <w:rFonts w:ascii="Verdana" w:hAnsi="Verdana" w:cs="Calibri"/>
                <w:sz w:val="20"/>
              </w:rPr>
            </w:pPr>
            <w:r w:rsidRPr="008D2075">
              <w:rPr>
                <w:rFonts w:ascii="Verdana" w:hAnsi="Verdana" w:cs="Calibri"/>
                <w:sz w:val="20"/>
              </w:rPr>
              <w:t xml:space="preserve">[Branch 4] – </w:t>
            </w:r>
            <w:r w:rsidR="00BB39CE">
              <w:rPr>
                <w:rFonts w:ascii="Verdana" w:hAnsi="Verdana" w:cs="Calibri"/>
                <w:sz w:val="20"/>
              </w:rPr>
              <w:t>Removed</w:t>
            </w:r>
          </w:p>
          <w:p w:rsidR="008D2075" w:rsidRPr="008D2075" w:rsidRDefault="008D2075" w:rsidP="008D2075">
            <w:pPr>
              <w:rPr>
                <w:rFonts w:ascii="Verdana" w:hAnsi="Verdana" w:cs="Calibri"/>
                <w:sz w:val="20"/>
              </w:rPr>
            </w:pPr>
            <w:r w:rsidRPr="008D2075">
              <w:rPr>
                <w:rFonts w:ascii="Verdana" w:hAnsi="Verdana" w:cs="Calibri"/>
                <w:sz w:val="20"/>
              </w:rPr>
              <w:t xml:space="preserve">[Branch 5] – </w:t>
            </w:r>
            <w:r w:rsidR="00BB39CE">
              <w:rPr>
                <w:rFonts w:ascii="Verdana" w:hAnsi="Verdana" w:cs="Calibri"/>
                <w:sz w:val="20"/>
              </w:rPr>
              <w:t>Removed</w:t>
            </w:r>
          </w:p>
          <w:p w:rsidR="0018468F" w:rsidRPr="008D2075" w:rsidRDefault="0018468F" w:rsidP="0018468F">
            <w:pPr>
              <w:rPr>
                <w:rFonts w:ascii="Verdana" w:hAnsi="Verdana" w:cs="Calibri"/>
                <w:sz w:val="20"/>
              </w:rPr>
            </w:pPr>
            <w:r>
              <w:rPr>
                <w:rFonts w:ascii="Verdana" w:hAnsi="Verdana" w:cs="Calibri"/>
                <w:sz w:val="20"/>
              </w:rPr>
              <w:t>[Branch 7</w:t>
            </w:r>
            <w:r w:rsidRPr="008D2075">
              <w:rPr>
                <w:rFonts w:ascii="Verdana" w:hAnsi="Verdana" w:cs="Calibri"/>
                <w:sz w:val="20"/>
              </w:rPr>
              <w:t>] – May be invoked more than once;</w:t>
            </w:r>
          </w:p>
          <w:p w:rsidR="00BE09BA" w:rsidRPr="001D6731" w:rsidRDefault="00BE09BA" w:rsidP="008D2075">
            <w:pPr>
              <w:rPr>
                <w:rFonts w:ascii="Verdana" w:hAnsi="Verdana" w:cs="Calibri"/>
                <w:sz w:val="20"/>
              </w:rPr>
            </w:pPr>
          </w:p>
        </w:tc>
      </w:tr>
      <w:tr w:rsidR="00BE09BA" w:rsidRPr="001D6731" w:rsidTr="00F366BD">
        <w:tc>
          <w:tcPr>
            <w:tcW w:w="2628" w:type="dxa"/>
            <w:gridSpan w:val="2"/>
            <w:tcBorders>
              <w:bottom w:val="single" w:sz="6" w:space="0" w:color="auto"/>
            </w:tcBorders>
          </w:tcPr>
          <w:p w:rsidR="00BE09BA" w:rsidRPr="001D6731" w:rsidRDefault="00BE09BA" w:rsidP="00EF151E">
            <w:pPr>
              <w:jc w:val="right"/>
              <w:rPr>
                <w:rFonts w:ascii="Verdana" w:hAnsi="Verdana" w:cs="Calibri"/>
                <w:b/>
                <w:sz w:val="20"/>
              </w:rPr>
            </w:pPr>
            <w:r w:rsidRPr="001D6731">
              <w:rPr>
                <w:rFonts w:ascii="Verdana" w:hAnsi="Verdana" w:cs="Calibri"/>
                <w:b/>
                <w:sz w:val="20"/>
              </w:rPr>
              <w:t>Assumptions:</w:t>
            </w:r>
          </w:p>
        </w:tc>
        <w:tc>
          <w:tcPr>
            <w:tcW w:w="7110" w:type="dxa"/>
            <w:gridSpan w:val="3"/>
            <w:tcBorders>
              <w:bottom w:val="single" w:sz="6" w:space="0" w:color="auto"/>
            </w:tcBorders>
          </w:tcPr>
          <w:p w:rsidR="00BE09BA" w:rsidRPr="001D6731" w:rsidRDefault="00BE09BA" w:rsidP="00EF151E">
            <w:pPr>
              <w:pStyle w:val="Hints"/>
              <w:rPr>
                <w:rFonts w:ascii="Verdana" w:hAnsi="Verdana" w:cs="Calibri"/>
                <w:color w:val="C6D9F1"/>
              </w:rPr>
            </w:pPr>
          </w:p>
        </w:tc>
      </w:tr>
      <w:tr w:rsidR="00BE09BA" w:rsidRPr="001D6731" w:rsidTr="00F366BD">
        <w:tc>
          <w:tcPr>
            <w:tcW w:w="2628" w:type="dxa"/>
            <w:gridSpan w:val="2"/>
            <w:tcBorders>
              <w:top w:val="single" w:sz="6" w:space="0" w:color="auto"/>
              <w:bottom w:val="single" w:sz="12" w:space="0" w:color="auto"/>
            </w:tcBorders>
          </w:tcPr>
          <w:p w:rsidR="00BE09BA" w:rsidRPr="001D6731" w:rsidRDefault="00BE09BA" w:rsidP="00EF151E">
            <w:pPr>
              <w:jc w:val="right"/>
              <w:rPr>
                <w:rFonts w:ascii="Verdana" w:hAnsi="Verdana" w:cs="Calibri"/>
                <w:b/>
                <w:sz w:val="20"/>
              </w:rPr>
            </w:pPr>
            <w:r w:rsidRPr="001D6731">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1D6731" w:rsidRDefault="00BE09BA" w:rsidP="002602D7">
            <w:pPr>
              <w:pStyle w:val="Hints"/>
              <w:ind w:left="360"/>
              <w:rPr>
                <w:rFonts w:ascii="Verdana" w:hAnsi="Verdana" w:cs="Calibri"/>
                <w:color w:val="C6D9F1"/>
              </w:rPr>
            </w:pPr>
            <w:r w:rsidRPr="001D6731">
              <w:rPr>
                <w:rFonts w:ascii="Verdana" w:hAnsi="Verdana" w:cs="Calibri"/>
                <w:color w:val="C6D9F1"/>
              </w:rPr>
              <w:t xml:space="preserve"> </w:t>
            </w:r>
          </w:p>
        </w:tc>
      </w:tr>
    </w:tbl>
    <w:p w:rsidR="00BC486B" w:rsidRDefault="00BC486B" w:rsidP="00AB4198">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5711"/>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9D4A28">
              <w:rPr>
                <w:rFonts w:ascii="Verdana" w:hAnsi="Verdana"/>
                <w:bCs/>
                <w:sz w:val="22"/>
                <w:szCs w:val="22"/>
              </w:rPr>
              <w:t>020</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9D4A28">
              <w:rPr>
                <w:rFonts w:ascii="Verdana" w:hAnsi="Verdana"/>
                <w:sz w:val="22"/>
                <w:szCs w:val="22"/>
              </w:rPr>
              <w:t>021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5712"/>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9D4A28">
              <w:rPr>
                <w:rFonts w:ascii="Verdana" w:hAnsi="Verdana"/>
                <w:b/>
                <w:bCs/>
                <w:sz w:val="22"/>
                <w:szCs w:val="22"/>
              </w:rPr>
              <w:t>020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9D4A28">
              <w:rPr>
                <w:rFonts w:ascii="Verdana" w:hAnsi="Verdana"/>
                <w:b/>
                <w:bCs/>
                <w:sz w:val="22"/>
                <w:szCs w:val="22"/>
              </w:rPr>
              <w:t>021</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803F0E" w:rsidP="006E0A06">
      <w:pPr>
        <w:pStyle w:val="Heading2"/>
        <w:rPr>
          <w:rFonts w:ascii="Verdana" w:hAnsi="Verdana"/>
          <w:color w:val="403152" w:themeColor="accent4" w:themeShade="80"/>
          <w:sz w:val="22"/>
          <w:szCs w:val="22"/>
        </w:rPr>
      </w:pPr>
      <w:bookmarkStart w:id="52" w:name="_Toc523495713"/>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803F0E">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803F0E"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B1229E"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9D4A28">
              <w:rPr>
                <w:rFonts w:ascii="Verdana" w:hAnsi="Verdana"/>
                <w:b/>
                <w:bCs/>
                <w:sz w:val="22"/>
                <w:szCs w:val="22"/>
              </w:rPr>
              <w:t>020</w:t>
            </w:r>
          </w:p>
        </w:tc>
        <w:tc>
          <w:tcPr>
            <w:tcW w:w="3651" w:type="dxa"/>
            <w:shd w:val="clear" w:color="auto" w:fill="DBE5F1"/>
          </w:tcPr>
          <w:p w:rsidR="007A1E4C" w:rsidRPr="00AB4198" w:rsidRDefault="00B1229E" w:rsidP="005950F2">
            <w:pPr>
              <w:jc w:val="left"/>
              <w:rPr>
                <w:rFonts w:ascii="Verdana" w:hAnsi="Verdana"/>
                <w:b/>
                <w:color w:val="000000" w:themeColor="text1"/>
                <w:sz w:val="22"/>
                <w:szCs w:val="22"/>
              </w:rPr>
            </w:pPr>
            <w:r w:rsidRPr="00AB4198">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w:t>
            </w:r>
            <w:r w:rsidR="009D4A28">
              <w:rPr>
                <w:rFonts w:ascii="Verdana" w:hAnsi="Verdana"/>
                <w:b/>
                <w:bCs/>
                <w:sz w:val="22"/>
                <w:szCs w:val="22"/>
              </w:rPr>
              <w:t>021</w:t>
            </w:r>
          </w:p>
        </w:tc>
        <w:tc>
          <w:tcPr>
            <w:tcW w:w="3651" w:type="dxa"/>
            <w:shd w:val="clear" w:color="auto" w:fill="DBE5F1"/>
          </w:tcPr>
          <w:p w:rsidR="004D567E" w:rsidRPr="00CC2A67" w:rsidRDefault="00B1229E"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95714"/>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proofErr w:type="spellStart"/>
      <w:r w:rsidR="007815AB" w:rsidRPr="00FA7603">
        <w:rPr>
          <w:rFonts w:ascii="Verdana" w:hAnsi="Verdana" w:cs="Calibri"/>
          <w:sz w:val="22"/>
          <w:szCs w:val="22"/>
          <w:lang w:val="en-US"/>
        </w:rPr>
        <w:t>decribes</w:t>
      </w:r>
      <w:proofErr w:type="spellEnd"/>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r w:rsidR="00B1229E" w:rsidRPr="00B1229E">
        <w:rPr>
          <w:rFonts w:ascii="Verdana" w:hAnsi="Verdana" w:cs="Calibri"/>
          <w:sz w:val="22"/>
          <w:szCs w:val="22"/>
          <w:lang w:val="en-US"/>
        </w:rPr>
        <w:t>Reimbursement of Administrative Check or Medical Information</w:t>
      </w:r>
      <w:r w:rsidR="00B1229E" w:rsidRPr="00B1229E" w:rsidDel="00B1229E">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5310E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175CAC" w:rsidRDefault="00175CAC"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Default="0052344B" w:rsidP="0052344B">
      <w:pPr>
        <w:pStyle w:val="Text2"/>
        <w:rPr>
          <w:lang w:val="en-US"/>
        </w:rPr>
      </w:pPr>
    </w:p>
    <w:p w:rsidR="00284178" w:rsidRDefault="00284178" w:rsidP="0052344B">
      <w:pPr>
        <w:pStyle w:val="Text2"/>
        <w:rPr>
          <w:lang w:val="en-US"/>
        </w:rPr>
      </w:pPr>
      <w:r>
        <w:rPr>
          <w:noProof/>
          <w:lang w:eastAsia="en-GB"/>
        </w:rPr>
        <w:drawing>
          <wp:inline distT="0" distB="0" distL="0" distR="0" wp14:anchorId="25D9FBE1" wp14:editId="36A0B75D">
            <wp:extent cx="5943600" cy="1212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212215"/>
                    </a:xfrm>
                    <a:prstGeom prst="rect">
                      <a:avLst/>
                    </a:prstGeom>
                  </pic:spPr>
                </pic:pic>
              </a:graphicData>
            </a:graphic>
          </wp:inline>
        </w:drawing>
      </w:r>
    </w:p>
    <w:p w:rsidR="00284178" w:rsidRDefault="00284178" w:rsidP="0052344B">
      <w:pPr>
        <w:pStyle w:val="Text2"/>
        <w:rPr>
          <w:lang w:val="en-US"/>
        </w:rPr>
      </w:pPr>
    </w:p>
    <w:p w:rsidR="00284178" w:rsidRPr="0052344B" w:rsidRDefault="00284178"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495715"/>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95716"/>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E9" w:rsidRDefault="004A05E9">
      <w:r>
        <w:separator/>
      </w:r>
    </w:p>
  </w:endnote>
  <w:endnote w:type="continuationSeparator" w:id="0">
    <w:p w:rsidR="004A05E9" w:rsidRDefault="004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803F0E" w:rsidP="00847E04">
    <w:pPr>
      <w:pStyle w:val="Footer"/>
      <w:pBdr>
        <w:top w:val="single" w:sz="4" w:space="1" w:color="808080"/>
      </w:pBdr>
      <w:jc w:val="right"/>
      <w:rPr>
        <w:rStyle w:val="PageNumber"/>
        <w:rFonts w:ascii="Verdana" w:hAnsi="Verdana"/>
      </w:rPr>
    </w:pPr>
    <w:r>
      <w:rPr>
        <w:rFonts w:ascii="Verdana" w:hAnsi="Verdana"/>
        <w:szCs w:val="16"/>
      </w:rPr>
      <w:t>08</w:t>
    </w:r>
    <w:r w:rsidR="00660E03">
      <w:rPr>
        <w:rFonts w:ascii="Verdana" w:hAnsi="Verdana"/>
        <w:szCs w:val="16"/>
      </w:rPr>
      <w:t>/</w:t>
    </w:r>
    <w:r>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AB4198">
      <w:rPr>
        <w:rStyle w:val="PageNumber"/>
        <w:rFonts w:ascii="Verdana" w:hAnsi="Verdana"/>
        <w:noProof/>
        <w:sz w:val="20"/>
      </w:rPr>
      <w:t>12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3" w:name="eltqToC"/>
  </w:p>
  <w:bookmarkEnd w:id="3"/>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E9" w:rsidRDefault="004A05E9">
      <w:r>
        <w:separator/>
      </w:r>
    </w:p>
  </w:footnote>
  <w:footnote w:type="continuationSeparator" w:id="0">
    <w:p w:rsidR="004A05E9" w:rsidRDefault="004A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91206D"/>
    <w:multiLevelType w:val="hybridMultilevel"/>
    <w:tmpl w:val="38C67F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CA2763"/>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72F608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0923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EE47E5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FC76A6F"/>
    <w:multiLevelType w:val="hybridMultilevel"/>
    <w:tmpl w:val="00FE5AF0"/>
    <w:lvl w:ilvl="0" w:tplc="1F0EA41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852830"/>
    <w:multiLevelType w:val="hybridMultilevel"/>
    <w:tmpl w:val="CE121C0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1C8481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261688"/>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6"/>
  </w:num>
  <w:num w:numId="3">
    <w:abstractNumId w:val="7"/>
  </w:num>
  <w:num w:numId="4">
    <w:abstractNumId w:val="6"/>
  </w:num>
  <w:num w:numId="5">
    <w:abstractNumId w:val="33"/>
  </w:num>
  <w:num w:numId="6">
    <w:abstractNumId w:val="11"/>
  </w:num>
  <w:num w:numId="7">
    <w:abstractNumId w:val="10"/>
  </w:num>
  <w:num w:numId="8">
    <w:abstractNumId w:val="20"/>
  </w:num>
  <w:num w:numId="9">
    <w:abstractNumId w:val="15"/>
  </w:num>
  <w:num w:numId="10">
    <w:abstractNumId w:val="28"/>
  </w:num>
  <w:num w:numId="11">
    <w:abstractNumId w:val="30"/>
  </w:num>
  <w:num w:numId="12">
    <w:abstractNumId w:val="29"/>
  </w:num>
  <w:num w:numId="13">
    <w:abstractNumId w:val="5"/>
  </w:num>
  <w:num w:numId="14">
    <w:abstractNumId w:val="23"/>
  </w:num>
  <w:num w:numId="15">
    <w:abstractNumId w:val="8"/>
  </w:num>
  <w:num w:numId="16">
    <w:abstractNumId w:val="2"/>
  </w:num>
  <w:num w:numId="17">
    <w:abstractNumId w:val="31"/>
  </w:num>
  <w:num w:numId="18">
    <w:abstractNumId w:val="37"/>
  </w:num>
  <w:num w:numId="19">
    <w:abstractNumId w:val="19"/>
  </w:num>
  <w:num w:numId="20">
    <w:abstractNumId w:val="17"/>
  </w:num>
  <w:num w:numId="21">
    <w:abstractNumId w:val="27"/>
  </w:num>
  <w:num w:numId="22">
    <w:abstractNumId w:val="24"/>
  </w:num>
  <w:num w:numId="23">
    <w:abstractNumId w:val="35"/>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7"/>
  </w:num>
  <w:num w:numId="27">
    <w:abstractNumId w:val="1"/>
  </w:num>
  <w:num w:numId="28">
    <w:abstractNumId w:val="25"/>
  </w:num>
  <w:num w:numId="29">
    <w:abstractNumId w:val="16"/>
  </w:num>
  <w:num w:numId="30">
    <w:abstractNumId w:val="13"/>
  </w:num>
  <w:num w:numId="31">
    <w:abstractNumId w:val="18"/>
  </w:num>
  <w:num w:numId="32">
    <w:abstractNumId w:val="9"/>
  </w:num>
  <w:num w:numId="33">
    <w:abstractNumId w:val="6"/>
  </w:num>
  <w:num w:numId="34">
    <w:abstractNumId w:val="32"/>
  </w:num>
  <w:num w:numId="35">
    <w:abstractNumId w:val="3"/>
  </w:num>
  <w:num w:numId="36">
    <w:abstractNumId w:val="4"/>
  </w:num>
  <w:num w:numId="37">
    <w:abstractNumId w:val="36"/>
  </w:num>
  <w:num w:numId="38">
    <w:abstractNumId w:val="22"/>
  </w:num>
  <w:num w:numId="39">
    <w:abstractNumId w:val="12"/>
  </w:num>
  <w:num w:numId="40">
    <w:abstractNumId w:val="21"/>
  </w:num>
  <w:num w:numId="41">
    <w:abstractNumId w:val="14"/>
  </w:num>
  <w:num w:numId="42">
    <w:abstractNumId w:val="34"/>
  </w:num>
  <w:num w:numId="43">
    <w:abstractNumId w:val="37"/>
  </w:num>
  <w:num w:numId="44">
    <w:abstractNumId w:val="37"/>
  </w:num>
  <w:num w:numId="45">
    <w:abstractNumId w:val="3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058"/>
    <w:rsid w:val="00023876"/>
    <w:rsid w:val="000240EC"/>
    <w:rsid w:val="000246AF"/>
    <w:rsid w:val="00026102"/>
    <w:rsid w:val="00030041"/>
    <w:rsid w:val="00030DAB"/>
    <w:rsid w:val="000318C4"/>
    <w:rsid w:val="00031E2E"/>
    <w:rsid w:val="00032733"/>
    <w:rsid w:val="00032E8A"/>
    <w:rsid w:val="000337D8"/>
    <w:rsid w:val="00034003"/>
    <w:rsid w:val="00034032"/>
    <w:rsid w:val="00036462"/>
    <w:rsid w:val="00037766"/>
    <w:rsid w:val="00041F00"/>
    <w:rsid w:val="00042995"/>
    <w:rsid w:val="00044553"/>
    <w:rsid w:val="000459AA"/>
    <w:rsid w:val="00050132"/>
    <w:rsid w:val="00050CD1"/>
    <w:rsid w:val="0005115B"/>
    <w:rsid w:val="0005285D"/>
    <w:rsid w:val="000539CC"/>
    <w:rsid w:val="00053F83"/>
    <w:rsid w:val="000544A6"/>
    <w:rsid w:val="00056003"/>
    <w:rsid w:val="00056C7C"/>
    <w:rsid w:val="00056E7A"/>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0FD4"/>
    <w:rsid w:val="00095863"/>
    <w:rsid w:val="00095CF9"/>
    <w:rsid w:val="00096C7F"/>
    <w:rsid w:val="000A002C"/>
    <w:rsid w:val="000A12C4"/>
    <w:rsid w:val="000A2F66"/>
    <w:rsid w:val="000A2F74"/>
    <w:rsid w:val="000A320A"/>
    <w:rsid w:val="000A3432"/>
    <w:rsid w:val="000A34E7"/>
    <w:rsid w:val="000A74CA"/>
    <w:rsid w:val="000A74FF"/>
    <w:rsid w:val="000B0A2F"/>
    <w:rsid w:val="000B0AB8"/>
    <w:rsid w:val="000B4118"/>
    <w:rsid w:val="000B4B1B"/>
    <w:rsid w:val="000B5898"/>
    <w:rsid w:val="000B5A4C"/>
    <w:rsid w:val="000C0BEC"/>
    <w:rsid w:val="000C0CC6"/>
    <w:rsid w:val="000C3A08"/>
    <w:rsid w:val="000C3F27"/>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5F39"/>
    <w:rsid w:val="000F6629"/>
    <w:rsid w:val="000F770D"/>
    <w:rsid w:val="00101297"/>
    <w:rsid w:val="00102B17"/>
    <w:rsid w:val="00102B4D"/>
    <w:rsid w:val="00102D4E"/>
    <w:rsid w:val="001032A4"/>
    <w:rsid w:val="001050F7"/>
    <w:rsid w:val="00105109"/>
    <w:rsid w:val="00107704"/>
    <w:rsid w:val="00111300"/>
    <w:rsid w:val="0011151F"/>
    <w:rsid w:val="00111AD4"/>
    <w:rsid w:val="00111DE7"/>
    <w:rsid w:val="00112D6D"/>
    <w:rsid w:val="00112F29"/>
    <w:rsid w:val="0011323B"/>
    <w:rsid w:val="00113367"/>
    <w:rsid w:val="00114A18"/>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3411"/>
    <w:rsid w:val="00175CAC"/>
    <w:rsid w:val="00177145"/>
    <w:rsid w:val="0017753D"/>
    <w:rsid w:val="00180197"/>
    <w:rsid w:val="00180DAC"/>
    <w:rsid w:val="00181306"/>
    <w:rsid w:val="00181C3B"/>
    <w:rsid w:val="001828D2"/>
    <w:rsid w:val="001838F0"/>
    <w:rsid w:val="00184331"/>
    <w:rsid w:val="0018468F"/>
    <w:rsid w:val="001848AA"/>
    <w:rsid w:val="00184909"/>
    <w:rsid w:val="00184B6A"/>
    <w:rsid w:val="0018568B"/>
    <w:rsid w:val="0018727B"/>
    <w:rsid w:val="00187B90"/>
    <w:rsid w:val="00187C57"/>
    <w:rsid w:val="0019357A"/>
    <w:rsid w:val="00194540"/>
    <w:rsid w:val="00195309"/>
    <w:rsid w:val="001975EC"/>
    <w:rsid w:val="001979C4"/>
    <w:rsid w:val="00197B0A"/>
    <w:rsid w:val="001A24D4"/>
    <w:rsid w:val="001A2D2B"/>
    <w:rsid w:val="001B05D0"/>
    <w:rsid w:val="001B09CD"/>
    <w:rsid w:val="001B3985"/>
    <w:rsid w:val="001B4367"/>
    <w:rsid w:val="001B4DFB"/>
    <w:rsid w:val="001B5D07"/>
    <w:rsid w:val="001B6730"/>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D6731"/>
    <w:rsid w:val="001E1616"/>
    <w:rsid w:val="001E2214"/>
    <w:rsid w:val="001E30FB"/>
    <w:rsid w:val="001E417D"/>
    <w:rsid w:val="001E6A3A"/>
    <w:rsid w:val="001E7228"/>
    <w:rsid w:val="001E7CA6"/>
    <w:rsid w:val="001F020B"/>
    <w:rsid w:val="001F1F12"/>
    <w:rsid w:val="001F2056"/>
    <w:rsid w:val="001F242C"/>
    <w:rsid w:val="001F78AF"/>
    <w:rsid w:val="001F79E9"/>
    <w:rsid w:val="001F7C19"/>
    <w:rsid w:val="001F7F65"/>
    <w:rsid w:val="0020022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1E3E"/>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354F"/>
    <w:rsid w:val="0027469B"/>
    <w:rsid w:val="00274ADA"/>
    <w:rsid w:val="002777E7"/>
    <w:rsid w:val="00280F5E"/>
    <w:rsid w:val="00282BA6"/>
    <w:rsid w:val="0028373D"/>
    <w:rsid w:val="00284178"/>
    <w:rsid w:val="0028430A"/>
    <w:rsid w:val="002847B7"/>
    <w:rsid w:val="002860AE"/>
    <w:rsid w:val="00286C1C"/>
    <w:rsid w:val="00286C44"/>
    <w:rsid w:val="0028735B"/>
    <w:rsid w:val="00287BE7"/>
    <w:rsid w:val="00287CE7"/>
    <w:rsid w:val="00291560"/>
    <w:rsid w:val="0029454C"/>
    <w:rsid w:val="00294D21"/>
    <w:rsid w:val="0029539B"/>
    <w:rsid w:val="00296807"/>
    <w:rsid w:val="002A08AF"/>
    <w:rsid w:val="002A22A7"/>
    <w:rsid w:val="002A3270"/>
    <w:rsid w:val="002A3A53"/>
    <w:rsid w:val="002A3C1C"/>
    <w:rsid w:val="002A50C1"/>
    <w:rsid w:val="002A7B64"/>
    <w:rsid w:val="002B075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26615"/>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73A"/>
    <w:rsid w:val="0036688C"/>
    <w:rsid w:val="003673CB"/>
    <w:rsid w:val="00367C86"/>
    <w:rsid w:val="0037163A"/>
    <w:rsid w:val="0037169D"/>
    <w:rsid w:val="00372ED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2DED"/>
    <w:rsid w:val="003939A8"/>
    <w:rsid w:val="00395AFA"/>
    <w:rsid w:val="00396301"/>
    <w:rsid w:val="00397111"/>
    <w:rsid w:val="00397D46"/>
    <w:rsid w:val="00397E36"/>
    <w:rsid w:val="003A0E06"/>
    <w:rsid w:val="003A324A"/>
    <w:rsid w:val="003A35B3"/>
    <w:rsid w:val="003A3CE5"/>
    <w:rsid w:val="003A6EB9"/>
    <w:rsid w:val="003B2033"/>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3F7C5D"/>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17DBC"/>
    <w:rsid w:val="00420C54"/>
    <w:rsid w:val="0042101B"/>
    <w:rsid w:val="004239F6"/>
    <w:rsid w:val="00425631"/>
    <w:rsid w:val="0042594F"/>
    <w:rsid w:val="00425BED"/>
    <w:rsid w:val="00425C46"/>
    <w:rsid w:val="0042760A"/>
    <w:rsid w:val="00430579"/>
    <w:rsid w:val="004305FB"/>
    <w:rsid w:val="00430FE3"/>
    <w:rsid w:val="00431E78"/>
    <w:rsid w:val="0043243D"/>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15F3"/>
    <w:rsid w:val="00473D0A"/>
    <w:rsid w:val="0047566D"/>
    <w:rsid w:val="0047586C"/>
    <w:rsid w:val="00476661"/>
    <w:rsid w:val="00476665"/>
    <w:rsid w:val="0048094E"/>
    <w:rsid w:val="0048172F"/>
    <w:rsid w:val="00482BF2"/>
    <w:rsid w:val="004852B5"/>
    <w:rsid w:val="00486C99"/>
    <w:rsid w:val="004871BF"/>
    <w:rsid w:val="00487761"/>
    <w:rsid w:val="00487B50"/>
    <w:rsid w:val="00493E8B"/>
    <w:rsid w:val="00493F56"/>
    <w:rsid w:val="00495C5B"/>
    <w:rsid w:val="0049692D"/>
    <w:rsid w:val="004A05E9"/>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8E4"/>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0E9"/>
    <w:rsid w:val="005313D0"/>
    <w:rsid w:val="005356A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3B44"/>
    <w:rsid w:val="005A6690"/>
    <w:rsid w:val="005A6FCC"/>
    <w:rsid w:val="005B2744"/>
    <w:rsid w:val="005B5A9B"/>
    <w:rsid w:val="005C2F1D"/>
    <w:rsid w:val="005C38FE"/>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1123"/>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0E03"/>
    <w:rsid w:val="006611A6"/>
    <w:rsid w:val="006639EC"/>
    <w:rsid w:val="006643DD"/>
    <w:rsid w:val="00664602"/>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0881"/>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5EAF"/>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2BA5"/>
    <w:rsid w:val="007731BE"/>
    <w:rsid w:val="007735E2"/>
    <w:rsid w:val="00773FEC"/>
    <w:rsid w:val="00774018"/>
    <w:rsid w:val="00776244"/>
    <w:rsid w:val="0078124D"/>
    <w:rsid w:val="007815AB"/>
    <w:rsid w:val="00790232"/>
    <w:rsid w:val="0079066B"/>
    <w:rsid w:val="007912E1"/>
    <w:rsid w:val="00791F67"/>
    <w:rsid w:val="00792EAB"/>
    <w:rsid w:val="00794F63"/>
    <w:rsid w:val="007A1E4C"/>
    <w:rsid w:val="007A36E8"/>
    <w:rsid w:val="007A3881"/>
    <w:rsid w:val="007A3EEC"/>
    <w:rsid w:val="007A54CE"/>
    <w:rsid w:val="007A60CC"/>
    <w:rsid w:val="007B1EDA"/>
    <w:rsid w:val="007B3F33"/>
    <w:rsid w:val="007B446B"/>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1E59"/>
    <w:rsid w:val="007E2680"/>
    <w:rsid w:val="007E68FF"/>
    <w:rsid w:val="007E724C"/>
    <w:rsid w:val="007F0D05"/>
    <w:rsid w:val="007F1774"/>
    <w:rsid w:val="007F19A9"/>
    <w:rsid w:val="007F253B"/>
    <w:rsid w:val="007F2E5A"/>
    <w:rsid w:val="007F3824"/>
    <w:rsid w:val="007F55F8"/>
    <w:rsid w:val="007F6D20"/>
    <w:rsid w:val="007F73E7"/>
    <w:rsid w:val="007F740E"/>
    <w:rsid w:val="007F79F7"/>
    <w:rsid w:val="00800A13"/>
    <w:rsid w:val="00801811"/>
    <w:rsid w:val="00801887"/>
    <w:rsid w:val="00803F0E"/>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310"/>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189B"/>
    <w:rsid w:val="008A237D"/>
    <w:rsid w:val="008A774C"/>
    <w:rsid w:val="008B2267"/>
    <w:rsid w:val="008B2E8C"/>
    <w:rsid w:val="008B3CFE"/>
    <w:rsid w:val="008B4003"/>
    <w:rsid w:val="008C16F9"/>
    <w:rsid w:val="008C37DF"/>
    <w:rsid w:val="008C4304"/>
    <w:rsid w:val="008C496F"/>
    <w:rsid w:val="008C502C"/>
    <w:rsid w:val="008C55FB"/>
    <w:rsid w:val="008C6F48"/>
    <w:rsid w:val="008C75EA"/>
    <w:rsid w:val="008C796F"/>
    <w:rsid w:val="008D0AA4"/>
    <w:rsid w:val="008D144A"/>
    <w:rsid w:val="008D1CE5"/>
    <w:rsid w:val="008D2075"/>
    <w:rsid w:val="008D3DDC"/>
    <w:rsid w:val="008D4280"/>
    <w:rsid w:val="008E031D"/>
    <w:rsid w:val="008E1E9C"/>
    <w:rsid w:val="008E476F"/>
    <w:rsid w:val="008E488C"/>
    <w:rsid w:val="008E5B9A"/>
    <w:rsid w:val="008E71AE"/>
    <w:rsid w:val="008E7975"/>
    <w:rsid w:val="008E7A77"/>
    <w:rsid w:val="008F1003"/>
    <w:rsid w:val="008F1402"/>
    <w:rsid w:val="008F14E9"/>
    <w:rsid w:val="008F1ABA"/>
    <w:rsid w:val="008F20A6"/>
    <w:rsid w:val="008F406B"/>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7A81"/>
    <w:rsid w:val="00920C73"/>
    <w:rsid w:val="009213F6"/>
    <w:rsid w:val="0092161A"/>
    <w:rsid w:val="00921721"/>
    <w:rsid w:val="00925523"/>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27D"/>
    <w:rsid w:val="00952FD2"/>
    <w:rsid w:val="0095356D"/>
    <w:rsid w:val="00954B93"/>
    <w:rsid w:val="009562D8"/>
    <w:rsid w:val="00957FBC"/>
    <w:rsid w:val="00960DFE"/>
    <w:rsid w:val="00964EC8"/>
    <w:rsid w:val="00965021"/>
    <w:rsid w:val="00965B04"/>
    <w:rsid w:val="009660F1"/>
    <w:rsid w:val="009674C6"/>
    <w:rsid w:val="00967ADF"/>
    <w:rsid w:val="00970F21"/>
    <w:rsid w:val="0097311D"/>
    <w:rsid w:val="00973D7C"/>
    <w:rsid w:val="00975453"/>
    <w:rsid w:val="00975C29"/>
    <w:rsid w:val="00976113"/>
    <w:rsid w:val="009762B3"/>
    <w:rsid w:val="009767A1"/>
    <w:rsid w:val="009777A0"/>
    <w:rsid w:val="0098072B"/>
    <w:rsid w:val="0098104D"/>
    <w:rsid w:val="00981F5B"/>
    <w:rsid w:val="00983934"/>
    <w:rsid w:val="00984B88"/>
    <w:rsid w:val="0098644A"/>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2384"/>
    <w:rsid w:val="009C6618"/>
    <w:rsid w:val="009C6B98"/>
    <w:rsid w:val="009C70B9"/>
    <w:rsid w:val="009D147F"/>
    <w:rsid w:val="009D4A28"/>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55E2"/>
    <w:rsid w:val="00A16A72"/>
    <w:rsid w:val="00A1795D"/>
    <w:rsid w:val="00A17F42"/>
    <w:rsid w:val="00A203BC"/>
    <w:rsid w:val="00A20FE1"/>
    <w:rsid w:val="00A23836"/>
    <w:rsid w:val="00A25102"/>
    <w:rsid w:val="00A26AB7"/>
    <w:rsid w:val="00A2705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50C"/>
    <w:rsid w:val="00A56DE6"/>
    <w:rsid w:val="00A6154D"/>
    <w:rsid w:val="00A63E72"/>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198"/>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229E"/>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61E5"/>
    <w:rsid w:val="00B67570"/>
    <w:rsid w:val="00B67932"/>
    <w:rsid w:val="00B72AB8"/>
    <w:rsid w:val="00B741A0"/>
    <w:rsid w:val="00B74A12"/>
    <w:rsid w:val="00B75DF7"/>
    <w:rsid w:val="00B84298"/>
    <w:rsid w:val="00B84A0E"/>
    <w:rsid w:val="00B85CD1"/>
    <w:rsid w:val="00B86DA0"/>
    <w:rsid w:val="00B870DD"/>
    <w:rsid w:val="00B906B7"/>
    <w:rsid w:val="00B90F2B"/>
    <w:rsid w:val="00B9410C"/>
    <w:rsid w:val="00B942E2"/>
    <w:rsid w:val="00B94623"/>
    <w:rsid w:val="00B9614C"/>
    <w:rsid w:val="00B966CF"/>
    <w:rsid w:val="00B97597"/>
    <w:rsid w:val="00B9770B"/>
    <w:rsid w:val="00B97CA4"/>
    <w:rsid w:val="00B97FEC"/>
    <w:rsid w:val="00BA1825"/>
    <w:rsid w:val="00BA386D"/>
    <w:rsid w:val="00BA418D"/>
    <w:rsid w:val="00BA4DD5"/>
    <w:rsid w:val="00BA6943"/>
    <w:rsid w:val="00BB1317"/>
    <w:rsid w:val="00BB183E"/>
    <w:rsid w:val="00BB2C8A"/>
    <w:rsid w:val="00BB2CFB"/>
    <w:rsid w:val="00BB39CE"/>
    <w:rsid w:val="00BB522B"/>
    <w:rsid w:val="00BB6B20"/>
    <w:rsid w:val="00BB7A3B"/>
    <w:rsid w:val="00BC1AFA"/>
    <w:rsid w:val="00BC1C48"/>
    <w:rsid w:val="00BC24DA"/>
    <w:rsid w:val="00BC27D2"/>
    <w:rsid w:val="00BC2CE0"/>
    <w:rsid w:val="00BC371E"/>
    <w:rsid w:val="00BC486B"/>
    <w:rsid w:val="00BC5F08"/>
    <w:rsid w:val="00BC7041"/>
    <w:rsid w:val="00BC70C3"/>
    <w:rsid w:val="00BC7296"/>
    <w:rsid w:val="00BC7AD2"/>
    <w:rsid w:val="00BD25AE"/>
    <w:rsid w:val="00BD27AC"/>
    <w:rsid w:val="00BD5C80"/>
    <w:rsid w:val="00BD7418"/>
    <w:rsid w:val="00BE09BA"/>
    <w:rsid w:val="00BE0AEF"/>
    <w:rsid w:val="00BE4553"/>
    <w:rsid w:val="00BE53E2"/>
    <w:rsid w:val="00BE66C2"/>
    <w:rsid w:val="00BE6728"/>
    <w:rsid w:val="00BE753D"/>
    <w:rsid w:val="00BE7907"/>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A40"/>
    <w:rsid w:val="00C33F42"/>
    <w:rsid w:val="00C35707"/>
    <w:rsid w:val="00C3653C"/>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44EB"/>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97CE8"/>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B7F8B"/>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2215"/>
    <w:rsid w:val="00CF26F7"/>
    <w:rsid w:val="00CF63DE"/>
    <w:rsid w:val="00D0395A"/>
    <w:rsid w:val="00D05C6C"/>
    <w:rsid w:val="00D05F94"/>
    <w:rsid w:val="00D06DA4"/>
    <w:rsid w:val="00D07189"/>
    <w:rsid w:val="00D110B7"/>
    <w:rsid w:val="00D115E9"/>
    <w:rsid w:val="00D11F0D"/>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2C09"/>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597"/>
    <w:rsid w:val="00DA590F"/>
    <w:rsid w:val="00DA60FC"/>
    <w:rsid w:val="00DA739F"/>
    <w:rsid w:val="00DA7756"/>
    <w:rsid w:val="00DA7B63"/>
    <w:rsid w:val="00DB0A3F"/>
    <w:rsid w:val="00DB1251"/>
    <w:rsid w:val="00DB4E04"/>
    <w:rsid w:val="00DB7BBB"/>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3F30"/>
    <w:rsid w:val="00DE7756"/>
    <w:rsid w:val="00DF4DE0"/>
    <w:rsid w:val="00DF4F0E"/>
    <w:rsid w:val="00DF6E1D"/>
    <w:rsid w:val="00E009A3"/>
    <w:rsid w:val="00E01641"/>
    <w:rsid w:val="00E01908"/>
    <w:rsid w:val="00E01A0A"/>
    <w:rsid w:val="00E01F9D"/>
    <w:rsid w:val="00E05470"/>
    <w:rsid w:val="00E06EAB"/>
    <w:rsid w:val="00E07D72"/>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2E1"/>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158C"/>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22B"/>
    <w:rsid w:val="00EE1FE6"/>
    <w:rsid w:val="00EE40D7"/>
    <w:rsid w:val="00EE7377"/>
    <w:rsid w:val="00EE7F90"/>
    <w:rsid w:val="00EF00E4"/>
    <w:rsid w:val="00EF151E"/>
    <w:rsid w:val="00EF2EF4"/>
    <w:rsid w:val="00EF355B"/>
    <w:rsid w:val="00EF4249"/>
    <w:rsid w:val="00EF5929"/>
    <w:rsid w:val="00F00AB8"/>
    <w:rsid w:val="00F00B37"/>
    <w:rsid w:val="00F015FE"/>
    <w:rsid w:val="00F01D62"/>
    <w:rsid w:val="00F0261D"/>
    <w:rsid w:val="00F03E06"/>
    <w:rsid w:val="00F046FF"/>
    <w:rsid w:val="00F04A47"/>
    <w:rsid w:val="00F05AC3"/>
    <w:rsid w:val="00F06ABF"/>
    <w:rsid w:val="00F125BE"/>
    <w:rsid w:val="00F16EFB"/>
    <w:rsid w:val="00F22DC2"/>
    <w:rsid w:val="00F26BDD"/>
    <w:rsid w:val="00F31CA7"/>
    <w:rsid w:val="00F33D18"/>
    <w:rsid w:val="00F34951"/>
    <w:rsid w:val="00F36578"/>
    <w:rsid w:val="00F366BD"/>
    <w:rsid w:val="00F37F6D"/>
    <w:rsid w:val="00F40A7E"/>
    <w:rsid w:val="00F40AB8"/>
    <w:rsid w:val="00F41B90"/>
    <w:rsid w:val="00F44A26"/>
    <w:rsid w:val="00F54DF5"/>
    <w:rsid w:val="00F565F8"/>
    <w:rsid w:val="00F5704D"/>
    <w:rsid w:val="00F5773E"/>
    <w:rsid w:val="00F613AF"/>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B6BE32-1116-4832-9563-C06EC449A21D}">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4DD428E-CB7F-475A-890B-FDCC4AB8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TotalTime>
  <Pages>12</Pages>
  <Words>1656</Words>
  <Characters>11538</Characters>
  <Application>Microsoft Office Word</Application>
  <DocSecurity>0</DocSecurity>
  <PresentationFormat>Microsoft Word 10.0</PresentationFormat>
  <Lines>96</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13168</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2018-08-31T14:20:00Z</dcterms:created>
  <dcterms:modified xsi:type="dcterms:W3CDTF">2018-08-31T14:21:00Z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