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B61401">
      <w:r w:rsidRPr="00BF3EC1">
        <w:rPr>
          <w:noProof/>
        </w:rPr>
        <mc:AlternateContent>
          <mc:Choice Requires="wps">
            <w:drawing>
              <wp:anchor distT="0" distB="0" distL="114300" distR="114300" simplePos="0" relativeHeight="251659264" behindDoc="0" locked="0" layoutInCell="0" allowOverlap="1" wp14:anchorId="763DC17B" wp14:editId="3A348DE9">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A9" w:rsidRPr="001D342C" w:rsidRDefault="008061A9"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8061A9" w:rsidRPr="001D342C" w:rsidRDefault="008061A9"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Pr="00BF3EC1">
        <w:rPr>
          <w:noProof/>
        </w:rPr>
        <w:drawing>
          <wp:anchor distT="0" distB="0" distL="114300" distR="114300" simplePos="0" relativeHeight="251658240" behindDoc="0" locked="0" layoutInCell="1" allowOverlap="1" wp14:anchorId="0D34F1A6" wp14:editId="43272427">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w:drawing>
          <wp:anchor distT="0" distB="0" distL="114300" distR="114300" simplePos="0" relativeHeight="251656192" behindDoc="1" locked="0" layoutInCell="1" allowOverlap="1" wp14:anchorId="668E2AF4" wp14:editId="7712C700">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mc:AlternateContent>
          <mc:Choice Requires="wps">
            <w:drawing>
              <wp:anchor distT="0" distB="0" distL="114300" distR="114300" simplePos="0" relativeHeight="251655168" behindDoc="1" locked="0" layoutInCell="1" allowOverlap="1" wp14:anchorId="26694E93" wp14:editId="30F835BE">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r w:rsidR="00682A0A">
        <w:tab/>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040EF8">
      <w:r>
        <w:rPr>
          <w:noProof/>
        </w:rPr>
        <mc:AlternateContent>
          <mc:Choice Requires="wps">
            <w:drawing>
              <wp:anchor distT="0" distB="0" distL="114300" distR="114300" simplePos="0" relativeHeight="251662336" behindDoc="0" locked="0" layoutInCell="0" allowOverlap="1" wp14:anchorId="3D3299C8" wp14:editId="59426CBD">
                <wp:simplePos x="0" y="0"/>
                <wp:positionH relativeFrom="column">
                  <wp:posOffset>1250950</wp:posOffset>
                </wp:positionH>
                <wp:positionV relativeFrom="paragraph">
                  <wp:posOffset>100965</wp:posOffset>
                </wp:positionV>
                <wp:extent cx="3000375" cy="405130"/>
                <wp:effectExtent l="19050" t="19050" r="47625" b="3302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8061A9" w:rsidRPr="00C35CF9" w:rsidRDefault="008061A9" w:rsidP="00040EF8">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98.5pt;margin-top:7.95pt;width:236.2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" o:allowincell="f" fillcolor="white [3201]" strokecolor="#c0504d [3205]" strokeweight="4.25pt">
                <v:stroke linestyle="thinThin"/>
                <v:textbox>
                  <w:txbxContent>
                    <w:p w:rsidR="008061A9" w:rsidRPr="00C35CF9" w:rsidRDefault="008061A9" w:rsidP="00040EF8">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rsidR="002F4A39" w:rsidRPr="00BF3EC1" w:rsidRDefault="002F4A39"/>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560891">
      <w:r w:rsidRPr="00BF3EC1">
        <w:rPr>
          <w:noProof/>
        </w:rPr>
        <mc:AlternateContent>
          <mc:Choice Requires="wps">
            <w:drawing>
              <wp:anchor distT="0" distB="0" distL="114300" distR="114300" simplePos="0" relativeHeight="251660288" behindDoc="0" locked="0" layoutInCell="0" allowOverlap="1" wp14:anchorId="64527BC1" wp14:editId="4B6286EF">
                <wp:simplePos x="0" y="0"/>
                <wp:positionH relativeFrom="column">
                  <wp:posOffset>817676</wp:posOffset>
                </wp:positionH>
                <wp:positionV relativeFrom="paragraph">
                  <wp:posOffset>126988</wp:posOffset>
                </wp:positionV>
                <wp:extent cx="3653287" cy="11430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287"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A9" w:rsidRPr="00751829" w:rsidRDefault="008061A9" w:rsidP="00560891">
                            <w:pPr>
                              <w:jc w:val="center"/>
                              <w:rPr>
                                <w:i/>
                                <w:color w:val="FFFFFF" w:themeColor="background1"/>
                                <w:sz w:val="36"/>
                                <w:szCs w:val="36"/>
                                <w:lang w:val="en-US"/>
                              </w:rPr>
                            </w:pPr>
                            <w:r w:rsidRPr="00751829">
                              <w:rPr>
                                <w:i/>
                                <w:color w:val="FFFFFF" w:themeColor="background1"/>
                                <w:sz w:val="36"/>
                                <w:szCs w:val="36"/>
                                <w:lang w:val="en-US"/>
                              </w:rPr>
                              <w:t>H_BUC_07 –</w:t>
                            </w:r>
                          </w:p>
                          <w:p w:rsidR="008061A9" w:rsidRPr="00751829" w:rsidRDefault="008061A9" w:rsidP="00560891">
                            <w:pPr>
                              <w:jc w:val="center"/>
                              <w:rPr>
                                <w:i/>
                                <w:color w:val="FFFFFF" w:themeColor="background1"/>
                                <w:sz w:val="36"/>
                                <w:szCs w:val="36"/>
                              </w:rPr>
                            </w:pPr>
                            <w:r w:rsidRPr="00751829">
                              <w:rPr>
                                <w:i/>
                                <w:color w:val="FFFFFF" w:themeColor="background1"/>
                                <w:sz w:val="36"/>
                                <w:szCs w:val="36"/>
                                <w:lang w:val="en-US"/>
                              </w:rPr>
                              <w:t>Notification of Death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64.4pt;margin-top:10pt;width:287.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" o:allowincell="f" filled="f" stroked="f">
                <v:textbox>
                  <w:txbxContent>
                    <w:p w:rsidR="008061A9" w:rsidRPr="00751829" w:rsidRDefault="008061A9" w:rsidP="00560891">
                      <w:pPr>
                        <w:jc w:val="center"/>
                        <w:rPr>
                          <w:i/>
                          <w:color w:val="FFFFFF" w:themeColor="background1"/>
                          <w:sz w:val="36"/>
                          <w:szCs w:val="36"/>
                          <w:lang w:val="en-US"/>
                        </w:rPr>
                      </w:pPr>
                      <w:r w:rsidRPr="00751829">
                        <w:rPr>
                          <w:i/>
                          <w:color w:val="FFFFFF" w:themeColor="background1"/>
                          <w:sz w:val="36"/>
                          <w:szCs w:val="36"/>
                          <w:lang w:val="en-US"/>
                        </w:rPr>
                        <w:t>H_BUC_07 –</w:t>
                      </w:r>
                    </w:p>
                    <w:p w:rsidR="008061A9" w:rsidRPr="00751829" w:rsidRDefault="008061A9" w:rsidP="00560891">
                      <w:pPr>
                        <w:jc w:val="center"/>
                        <w:rPr>
                          <w:i/>
                          <w:color w:val="FFFFFF" w:themeColor="background1"/>
                          <w:sz w:val="36"/>
                          <w:szCs w:val="36"/>
                        </w:rPr>
                      </w:pPr>
                      <w:r w:rsidRPr="00751829">
                        <w:rPr>
                          <w:i/>
                          <w:color w:val="FFFFFF" w:themeColor="background1"/>
                          <w:sz w:val="36"/>
                          <w:szCs w:val="36"/>
                          <w:lang w:val="en-US"/>
                        </w:rPr>
                        <w:t>Notification of Death</w:t>
                      </w: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9F33F1">
      <w:r>
        <w:rPr>
          <w:noProof/>
        </w:rPr>
        <w:drawing>
          <wp:inline distT="0" distB="0" distL="0" distR="0" wp14:anchorId="36B4B370" wp14:editId="4D54A0FC">
            <wp:extent cx="1752600"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9F33F1">
      <w:r w:rsidRPr="00BF3EC1">
        <w:rPr>
          <w:noProof/>
        </w:rPr>
        <w:drawing>
          <wp:anchor distT="0" distB="0" distL="114300" distR="114300" simplePos="0" relativeHeight="251657216" behindDoc="0" locked="0" layoutInCell="1" allowOverlap="1" wp14:anchorId="5A0C5063" wp14:editId="2574D2C3">
            <wp:simplePos x="0" y="0"/>
            <wp:positionH relativeFrom="column">
              <wp:posOffset>2242820</wp:posOffset>
            </wp:positionH>
            <wp:positionV relativeFrom="paragraph">
              <wp:posOffset>393700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0" w:name="_Toc523499382"/>
      <w:r w:rsidRPr="00BF3EC1">
        <w:t>Table of Contents</w:t>
      </w:r>
      <w:bookmarkEnd w:id="0"/>
    </w:p>
    <w:p w:rsidR="00D2200F" w:rsidRPr="00BF3EC1" w:rsidRDefault="00D2200F"/>
    <w:p w:rsidR="00D2200F" w:rsidRPr="00BF3EC1" w:rsidRDefault="00D2200F"/>
    <w:p w:rsidR="009F33F1"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3499382" w:history="1">
        <w:r w:rsidR="009F33F1" w:rsidRPr="00370109">
          <w:rPr>
            <w:rStyle w:val="Hyperlink"/>
            <w:noProof/>
          </w:rPr>
          <w:t>Table of Contents</w:t>
        </w:r>
        <w:r w:rsidR="009F33F1">
          <w:rPr>
            <w:noProof/>
            <w:webHidden/>
          </w:rPr>
          <w:tab/>
        </w:r>
        <w:r w:rsidR="009F33F1">
          <w:rPr>
            <w:noProof/>
            <w:webHidden/>
          </w:rPr>
          <w:fldChar w:fldCharType="begin"/>
        </w:r>
        <w:r w:rsidR="009F33F1">
          <w:rPr>
            <w:noProof/>
            <w:webHidden/>
          </w:rPr>
          <w:instrText xml:space="preserve"> PAGEREF _Toc523499382 \h </w:instrText>
        </w:r>
        <w:r w:rsidR="009F33F1">
          <w:rPr>
            <w:noProof/>
            <w:webHidden/>
          </w:rPr>
        </w:r>
        <w:r w:rsidR="009F33F1">
          <w:rPr>
            <w:noProof/>
            <w:webHidden/>
          </w:rPr>
          <w:fldChar w:fldCharType="separate"/>
        </w:r>
        <w:r w:rsidR="009F33F1">
          <w:rPr>
            <w:noProof/>
            <w:webHidden/>
          </w:rPr>
          <w:t>2</w:t>
        </w:r>
        <w:r w:rsidR="009F33F1">
          <w:rPr>
            <w:noProof/>
            <w:webHidden/>
          </w:rPr>
          <w:fldChar w:fldCharType="end"/>
        </w:r>
      </w:hyperlink>
    </w:p>
    <w:p w:rsidR="009F33F1" w:rsidRDefault="009F33F1">
      <w:pPr>
        <w:pStyle w:val="TOC1"/>
        <w:tabs>
          <w:tab w:val="right" w:leader="dot" w:pos="8777"/>
        </w:tabs>
        <w:rPr>
          <w:rFonts w:asciiTheme="minorHAnsi" w:eastAsiaTheme="minorEastAsia" w:hAnsiTheme="minorHAnsi" w:cstheme="minorBidi"/>
          <w:noProof/>
          <w:color w:val="auto"/>
          <w:sz w:val="22"/>
          <w:szCs w:val="22"/>
        </w:rPr>
      </w:pPr>
      <w:hyperlink w:anchor="_Toc523499383" w:history="1">
        <w:r w:rsidRPr="00370109">
          <w:rPr>
            <w:rStyle w:val="Hyperlink"/>
            <w:rFonts w:cs="Calibri"/>
            <w:noProof/>
            <w:lang w:val="en-US"/>
          </w:rPr>
          <w:t>1. Introduction</w:t>
        </w:r>
        <w:r>
          <w:rPr>
            <w:noProof/>
            <w:webHidden/>
          </w:rPr>
          <w:tab/>
        </w:r>
        <w:r>
          <w:rPr>
            <w:noProof/>
            <w:webHidden/>
          </w:rPr>
          <w:fldChar w:fldCharType="begin"/>
        </w:r>
        <w:r>
          <w:rPr>
            <w:noProof/>
            <w:webHidden/>
          </w:rPr>
          <w:instrText xml:space="preserve"> PAGEREF _Toc523499383 \h </w:instrText>
        </w:r>
        <w:r>
          <w:rPr>
            <w:noProof/>
            <w:webHidden/>
          </w:rPr>
        </w:r>
        <w:r>
          <w:rPr>
            <w:noProof/>
            <w:webHidden/>
          </w:rPr>
          <w:fldChar w:fldCharType="separate"/>
        </w:r>
        <w:r>
          <w:rPr>
            <w:noProof/>
            <w:webHidden/>
          </w:rPr>
          <w:t>6</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84" w:history="1">
        <w:r w:rsidRPr="00370109">
          <w:rPr>
            <w:rStyle w:val="Hyperlink"/>
            <w:noProof/>
          </w:rPr>
          <w:t>1.1. Purpose</w:t>
        </w:r>
        <w:r>
          <w:rPr>
            <w:noProof/>
            <w:webHidden/>
          </w:rPr>
          <w:tab/>
        </w:r>
        <w:r>
          <w:rPr>
            <w:noProof/>
            <w:webHidden/>
          </w:rPr>
          <w:fldChar w:fldCharType="begin"/>
        </w:r>
        <w:r>
          <w:rPr>
            <w:noProof/>
            <w:webHidden/>
          </w:rPr>
          <w:instrText xml:space="preserve"> PAGEREF _Toc523499384 \h </w:instrText>
        </w:r>
        <w:r>
          <w:rPr>
            <w:noProof/>
            <w:webHidden/>
          </w:rPr>
        </w:r>
        <w:r>
          <w:rPr>
            <w:noProof/>
            <w:webHidden/>
          </w:rPr>
          <w:fldChar w:fldCharType="separate"/>
        </w:r>
        <w:r>
          <w:rPr>
            <w:noProof/>
            <w:webHidden/>
          </w:rPr>
          <w:t>6</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85" w:history="1">
        <w:r w:rsidRPr="00370109">
          <w:rPr>
            <w:rStyle w:val="Hyperlink"/>
            <w:noProof/>
          </w:rPr>
          <w:t>1.2. Scope</w:t>
        </w:r>
        <w:r>
          <w:rPr>
            <w:noProof/>
            <w:webHidden/>
          </w:rPr>
          <w:tab/>
        </w:r>
        <w:r>
          <w:rPr>
            <w:noProof/>
            <w:webHidden/>
          </w:rPr>
          <w:fldChar w:fldCharType="begin"/>
        </w:r>
        <w:r>
          <w:rPr>
            <w:noProof/>
            <w:webHidden/>
          </w:rPr>
          <w:instrText xml:space="preserve"> PAGEREF _Toc523499385 \h </w:instrText>
        </w:r>
        <w:r>
          <w:rPr>
            <w:noProof/>
            <w:webHidden/>
          </w:rPr>
        </w:r>
        <w:r>
          <w:rPr>
            <w:noProof/>
            <w:webHidden/>
          </w:rPr>
          <w:fldChar w:fldCharType="separate"/>
        </w:r>
        <w:r>
          <w:rPr>
            <w:noProof/>
            <w:webHidden/>
          </w:rPr>
          <w:t>6</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86" w:history="1">
        <w:r w:rsidRPr="00370109">
          <w:rPr>
            <w:rStyle w:val="Hyperlink"/>
            <w:noProof/>
          </w:rPr>
          <w:t>1.3. Definitions, Acronyms and Abbreviations</w:t>
        </w:r>
        <w:r>
          <w:rPr>
            <w:noProof/>
            <w:webHidden/>
          </w:rPr>
          <w:tab/>
        </w:r>
        <w:r>
          <w:rPr>
            <w:noProof/>
            <w:webHidden/>
          </w:rPr>
          <w:fldChar w:fldCharType="begin"/>
        </w:r>
        <w:r>
          <w:rPr>
            <w:noProof/>
            <w:webHidden/>
          </w:rPr>
          <w:instrText xml:space="preserve"> PAGEREF _Toc523499386 \h </w:instrText>
        </w:r>
        <w:r>
          <w:rPr>
            <w:noProof/>
            <w:webHidden/>
          </w:rPr>
        </w:r>
        <w:r>
          <w:rPr>
            <w:noProof/>
            <w:webHidden/>
          </w:rPr>
          <w:fldChar w:fldCharType="separate"/>
        </w:r>
        <w:r>
          <w:rPr>
            <w:noProof/>
            <w:webHidden/>
          </w:rPr>
          <w:t>6</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87" w:history="1">
        <w:r w:rsidRPr="00370109">
          <w:rPr>
            <w:rStyle w:val="Hyperlink"/>
            <w:noProof/>
          </w:rPr>
          <w:t>1.4. References</w:t>
        </w:r>
        <w:r>
          <w:rPr>
            <w:noProof/>
            <w:webHidden/>
          </w:rPr>
          <w:tab/>
        </w:r>
        <w:r>
          <w:rPr>
            <w:noProof/>
            <w:webHidden/>
          </w:rPr>
          <w:fldChar w:fldCharType="begin"/>
        </w:r>
        <w:r>
          <w:rPr>
            <w:noProof/>
            <w:webHidden/>
          </w:rPr>
          <w:instrText xml:space="preserve"> PAGEREF _Toc523499387 \h </w:instrText>
        </w:r>
        <w:r>
          <w:rPr>
            <w:noProof/>
            <w:webHidden/>
          </w:rPr>
        </w:r>
        <w:r>
          <w:rPr>
            <w:noProof/>
            <w:webHidden/>
          </w:rPr>
          <w:fldChar w:fldCharType="separate"/>
        </w:r>
        <w:r>
          <w:rPr>
            <w:noProof/>
            <w:webHidden/>
          </w:rPr>
          <w:t>7</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88" w:history="1">
        <w:r w:rsidRPr="00370109">
          <w:rPr>
            <w:rStyle w:val="Hyperlink"/>
            <w:noProof/>
          </w:rPr>
          <w:t>1.5. Overview</w:t>
        </w:r>
        <w:r>
          <w:rPr>
            <w:noProof/>
            <w:webHidden/>
          </w:rPr>
          <w:tab/>
        </w:r>
        <w:r>
          <w:rPr>
            <w:noProof/>
            <w:webHidden/>
          </w:rPr>
          <w:fldChar w:fldCharType="begin"/>
        </w:r>
        <w:r>
          <w:rPr>
            <w:noProof/>
            <w:webHidden/>
          </w:rPr>
          <w:instrText xml:space="preserve"> PAGEREF _Toc523499388 \h </w:instrText>
        </w:r>
        <w:r>
          <w:rPr>
            <w:noProof/>
            <w:webHidden/>
          </w:rPr>
        </w:r>
        <w:r>
          <w:rPr>
            <w:noProof/>
            <w:webHidden/>
          </w:rPr>
          <w:fldChar w:fldCharType="separate"/>
        </w:r>
        <w:r>
          <w:rPr>
            <w:noProof/>
            <w:webHidden/>
          </w:rPr>
          <w:t>7</w:t>
        </w:r>
        <w:r>
          <w:rPr>
            <w:noProof/>
            <w:webHidden/>
          </w:rPr>
          <w:fldChar w:fldCharType="end"/>
        </w:r>
      </w:hyperlink>
    </w:p>
    <w:p w:rsidR="009F33F1" w:rsidRDefault="009F33F1">
      <w:pPr>
        <w:pStyle w:val="TOC1"/>
        <w:tabs>
          <w:tab w:val="right" w:leader="dot" w:pos="8777"/>
        </w:tabs>
        <w:rPr>
          <w:rFonts w:asciiTheme="minorHAnsi" w:eastAsiaTheme="minorEastAsia" w:hAnsiTheme="minorHAnsi" w:cstheme="minorBidi"/>
          <w:noProof/>
          <w:color w:val="auto"/>
          <w:sz w:val="22"/>
          <w:szCs w:val="22"/>
        </w:rPr>
      </w:pPr>
      <w:hyperlink w:anchor="_Toc523499389" w:history="1">
        <w:r w:rsidRPr="00370109">
          <w:rPr>
            <w:rStyle w:val="Hyperlink"/>
            <w:rFonts w:cs="Calibri"/>
            <w:noProof/>
            <w:lang w:val="en-US"/>
          </w:rPr>
          <w:t>2. Description</w:t>
        </w:r>
        <w:r>
          <w:rPr>
            <w:noProof/>
            <w:webHidden/>
          </w:rPr>
          <w:tab/>
        </w:r>
        <w:r>
          <w:rPr>
            <w:noProof/>
            <w:webHidden/>
          </w:rPr>
          <w:fldChar w:fldCharType="begin"/>
        </w:r>
        <w:r>
          <w:rPr>
            <w:noProof/>
            <w:webHidden/>
          </w:rPr>
          <w:instrText xml:space="preserve"> PAGEREF _Toc523499389 \h </w:instrText>
        </w:r>
        <w:r>
          <w:rPr>
            <w:noProof/>
            <w:webHidden/>
          </w:rPr>
        </w:r>
        <w:r>
          <w:rPr>
            <w:noProof/>
            <w:webHidden/>
          </w:rPr>
          <w:fldChar w:fldCharType="separate"/>
        </w:r>
        <w:r>
          <w:rPr>
            <w:noProof/>
            <w:webHidden/>
          </w:rPr>
          <w:t>8</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90" w:history="1">
        <w:r w:rsidRPr="00370109">
          <w:rPr>
            <w:rStyle w:val="Hyperlink"/>
            <w:noProof/>
          </w:rPr>
          <w:t>2.1. Business Scenario</w:t>
        </w:r>
        <w:r>
          <w:rPr>
            <w:noProof/>
            <w:webHidden/>
          </w:rPr>
          <w:tab/>
        </w:r>
        <w:r>
          <w:rPr>
            <w:noProof/>
            <w:webHidden/>
          </w:rPr>
          <w:fldChar w:fldCharType="begin"/>
        </w:r>
        <w:r>
          <w:rPr>
            <w:noProof/>
            <w:webHidden/>
          </w:rPr>
          <w:instrText xml:space="preserve"> PAGEREF _Toc523499390 \h </w:instrText>
        </w:r>
        <w:r>
          <w:rPr>
            <w:noProof/>
            <w:webHidden/>
          </w:rPr>
        </w:r>
        <w:r>
          <w:rPr>
            <w:noProof/>
            <w:webHidden/>
          </w:rPr>
          <w:fldChar w:fldCharType="separate"/>
        </w:r>
        <w:r>
          <w:rPr>
            <w:noProof/>
            <w:webHidden/>
          </w:rPr>
          <w:t>8</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91" w:history="1">
        <w:r w:rsidRPr="00370109">
          <w:rPr>
            <w:rStyle w:val="Hyperlink"/>
            <w:noProof/>
          </w:rPr>
          <w:t>2.2. Legal Base</w:t>
        </w:r>
        <w:r>
          <w:rPr>
            <w:noProof/>
            <w:webHidden/>
          </w:rPr>
          <w:tab/>
        </w:r>
        <w:r>
          <w:rPr>
            <w:noProof/>
            <w:webHidden/>
          </w:rPr>
          <w:fldChar w:fldCharType="begin"/>
        </w:r>
        <w:r>
          <w:rPr>
            <w:noProof/>
            <w:webHidden/>
          </w:rPr>
          <w:instrText xml:space="preserve"> PAGEREF _Toc523499391 \h </w:instrText>
        </w:r>
        <w:r>
          <w:rPr>
            <w:noProof/>
            <w:webHidden/>
          </w:rPr>
        </w:r>
        <w:r>
          <w:rPr>
            <w:noProof/>
            <w:webHidden/>
          </w:rPr>
          <w:fldChar w:fldCharType="separate"/>
        </w:r>
        <w:r>
          <w:rPr>
            <w:noProof/>
            <w:webHidden/>
          </w:rPr>
          <w:t>8</w:t>
        </w:r>
        <w:r>
          <w:rPr>
            <w:noProof/>
            <w:webHidden/>
          </w:rPr>
          <w:fldChar w:fldCharType="end"/>
        </w:r>
      </w:hyperlink>
    </w:p>
    <w:p w:rsidR="009F33F1" w:rsidRDefault="009F33F1">
      <w:pPr>
        <w:pStyle w:val="TOC1"/>
        <w:tabs>
          <w:tab w:val="right" w:leader="dot" w:pos="8777"/>
        </w:tabs>
        <w:rPr>
          <w:rFonts w:asciiTheme="minorHAnsi" w:eastAsiaTheme="minorEastAsia" w:hAnsiTheme="minorHAnsi" w:cstheme="minorBidi"/>
          <w:noProof/>
          <w:color w:val="auto"/>
          <w:sz w:val="22"/>
          <w:szCs w:val="22"/>
        </w:rPr>
      </w:pPr>
      <w:hyperlink w:anchor="_Toc523499392" w:history="1">
        <w:r w:rsidRPr="00370109">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_Toc523499392 \h </w:instrText>
        </w:r>
        <w:r>
          <w:rPr>
            <w:noProof/>
            <w:webHidden/>
          </w:rPr>
        </w:r>
        <w:r>
          <w:rPr>
            <w:noProof/>
            <w:webHidden/>
          </w:rPr>
          <w:fldChar w:fldCharType="separate"/>
        </w:r>
        <w:r>
          <w:rPr>
            <w:noProof/>
            <w:webHidden/>
          </w:rPr>
          <w:t>9</w:t>
        </w:r>
        <w:r>
          <w:rPr>
            <w:noProof/>
            <w:webHidden/>
          </w:rPr>
          <w:fldChar w:fldCharType="end"/>
        </w:r>
      </w:hyperlink>
    </w:p>
    <w:p w:rsidR="009F33F1" w:rsidRDefault="009F33F1">
      <w:pPr>
        <w:pStyle w:val="TOC1"/>
        <w:tabs>
          <w:tab w:val="right" w:leader="dot" w:pos="8777"/>
        </w:tabs>
        <w:rPr>
          <w:rFonts w:asciiTheme="minorHAnsi" w:eastAsiaTheme="minorEastAsia" w:hAnsiTheme="minorHAnsi" w:cstheme="minorBidi"/>
          <w:noProof/>
          <w:color w:val="auto"/>
          <w:sz w:val="22"/>
          <w:szCs w:val="22"/>
        </w:rPr>
      </w:pPr>
      <w:hyperlink w:anchor="_Toc523499393" w:history="1">
        <w:r w:rsidRPr="00370109">
          <w:rPr>
            <w:rStyle w:val="Hyperlink"/>
            <w:rFonts w:cs="Calibri"/>
            <w:noProof/>
            <w:lang w:val="en-US"/>
          </w:rPr>
          <w:t>4. Use Case</w:t>
        </w:r>
        <w:r>
          <w:rPr>
            <w:noProof/>
            <w:webHidden/>
          </w:rPr>
          <w:tab/>
        </w:r>
        <w:r>
          <w:rPr>
            <w:noProof/>
            <w:webHidden/>
          </w:rPr>
          <w:fldChar w:fldCharType="begin"/>
        </w:r>
        <w:r>
          <w:rPr>
            <w:noProof/>
            <w:webHidden/>
          </w:rPr>
          <w:instrText xml:space="preserve"> PAGEREF _Toc523499393 \h </w:instrText>
        </w:r>
        <w:r>
          <w:rPr>
            <w:noProof/>
            <w:webHidden/>
          </w:rPr>
        </w:r>
        <w:r>
          <w:rPr>
            <w:noProof/>
            <w:webHidden/>
          </w:rPr>
          <w:fldChar w:fldCharType="separate"/>
        </w:r>
        <w:r>
          <w:rPr>
            <w:noProof/>
            <w:webHidden/>
          </w:rPr>
          <w:t>10</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94" w:history="1">
        <w:r w:rsidRPr="00370109">
          <w:rPr>
            <w:rStyle w:val="Hyperlink"/>
            <w:noProof/>
          </w:rPr>
          <w:t>4.1. RUP Table Representation</w:t>
        </w:r>
        <w:r>
          <w:rPr>
            <w:noProof/>
            <w:webHidden/>
          </w:rPr>
          <w:tab/>
        </w:r>
        <w:r>
          <w:rPr>
            <w:noProof/>
            <w:webHidden/>
          </w:rPr>
          <w:fldChar w:fldCharType="begin"/>
        </w:r>
        <w:r>
          <w:rPr>
            <w:noProof/>
            <w:webHidden/>
          </w:rPr>
          <w:instrText xml:space="preserve"> PAGEREF _Toc523499394 \h </w:instrText>
        </w:r>
        <w:r>
          <w:rPr>
            <w:noProof/>
            <w:webHidden/>
          </w:rPr>
        </w:r>
        <w:r>
          <w:rPr>
            <w:noProof/>
            <w:webHidden/>
          </w:rPr>
          <w:fldChar w:fldCharType="separate"/>
        </w:r>
        <w:r>
          <w:rPr>
            <w:noProof/>
            <w:webHidden/>
          </w:rPr>
          <w:t>10</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95" w:history="1">
        <w:r w:rsidRPr="00370109">
          <w:rPr>
            <w:rStyle w:val="Hyperlink"/>
            <w:noProof/>
          </w:rPr>
          <w:t>4.2. Request – Reply SEDs</w:t>
        </w:r>
        <w:r>
          <w:rPr>
            <w:noProof/>
            <w:webHidden/>
          </w:rPr>
          <w:tab/>
        </w:r>
        <w:r>
          <w:rPr>
            <w:noProof/>
            <w:webHidden/>
          </w:rPr>
          <w:fldChar w:fldCharType="begin"/>
        </w:r>
        <w:r>
          <w:rPr>
            <w:noProof/>
            <w:webHidden/>
          </w:rPr>
          <w:instrText xml:space="preserve"> PAGEREF _Toc523499395 \h </w:instrText>
        </w:r>
        <w:r>
          <w:rPr>
            <w:noProof/>
            <w:webHidden/>
          </w:rPr>
        </w:r>
        <w:r>
          <w:rPr>
            <w:noProof/>
            <w:webHidden/>
          </w:rPr>
          <w:fldChar w:fldCharType="separate"/>
        </w:r>
        <w:r>
          <w:rPr>
            <w:noProof/>
            <w:webHidden/>
          </w:rPr>
          <w:t>13</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96" w:history="1">
        <w:r w:rsidRPr="00370109">
          <w:rPr>
            <w:rStyle w:val="Hyperlink"/>
            <w:noProof/>
          </w:rPr>
          <w:t>4.3. Attachments Allowed</w:t>
        </w:r>
        <w:r>
          <w:rPr>
            <w:noProof/>
            <w:webHidden/>
          </w:rPr>
          <w:tab/>
        </w:r>
        <w:r>
          <w:rPr>
            <w:noProof/>
            <w:webHidden/>
          </w:rPr>
          <w:fldChar w:fldCharType="begin"/>
        </w:r>
        <w:r>
          <w:rPr>
            <w:noProof/>
            <w:webHidden/>
          </w:rPr>
          <w:instrText xml:space="preserve"> PAGEREF _Toc523499396 \h </w:instrText>
        </w:r>
        <w:r>
          <w:rPr>
            <w:noProof/>
            <w:webHidden/>
          </w:rPr>
        </w:r>
        <w:r>
          <w:rPr>
            <w:noProof/>
            <w:webHidden/>
          </w:rPr>
          <w:fldChar w:fldCharType="separate"/>
        </w:r>
        <w:r>
          <w:rPr>
            <w:noProof/>
            <w:webHidden/>
          </w:rPr>
          <w:t>13</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97" w:history="1">
        <w:r w:rsidRPr="00370109">
          <w:rPr>
            <w:rStyle w:val="Hyperlink"/>
            <w:noProof/>
          </w:rPr>
          <w:t>4.4. Artefacts used</w:t>
        </w:r>
        <w:r>
          <w:rPr>
            <w:noProof/>
            <w:webHidden/>
          </w:rPr>
          <w:tab/>
        </w:r>
        <w:r>
          <w:rPr>
            <w:noProof/>
            <w:webHidden/>
          </w:rPr>
          <w:fldChar w:fldCharType="begin"/>
        </w:r>
        <w:r>
          <w:rPr>
            <w:noProof/>
            <w:webHidden/>
          </w:rPr>
          <w:instrText xml:space="preserve"> PAGEREF _Toc523499397 \h </w:instrText>
        </w:r>
        <w:r>
          <w:rPr>
            <w:noProof/>
            <w:webHidden/>
          </w:rPr>
        </w:r>
        <w:r>
          <w:rPr>
            <w:noProof/>
            <w:webHidden/>
          </w:rPr>
          <w:fldChar w:fldCharType="separate"/>
        </w:r>
        <w:r>
          <w:rPr>
            <w:noProof/>
            <w:webHidden/>
          </w:rPr>
          <w:t>14</w:t>
        </w:r>
        <w:r>
          <w:rPr>
            <w:noProof/>
            <w:webHidden/>
          </w:rPr>
          <w:fldChar w:fldCharType="end"/>
        </w:r>
      </w:hyperlink>
    </w:p>
    <w:p w:rsidR="009F33F1" w:rsidRDefault="009F33F1">
      <w:pPr>
        <w:pStyle w:val="TOC1"/>
        <w:tabs>
          <w:tab w:val="right" w:leader="dot" w:pos="8777"/>
        </w:tabs>
        <w:rPr>
          <w:rFonts w:asciiTheme="minorHAnsi" w:eastAsiaTheme="minorEastAsia" w:hAnsiTheme="minorHAnsi" w:cstheme="minorBidi"/>
          <w:noProof/>
          <w:color w:val="auto"/>
          <w:sz w:val="22"/>
          <w:szCs w:val="22"/>
        </w:rPr>
      </w:pPr>
      <w:hyperlink w:anchor="_Toc523499398" w:history="1">
        <w:r w:rsidRPr="00370109">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_Toc523499398 \h </w:instrText>
        </w:r>
        <w:r>
          <w:rPr>
            <w:noProof/>
            <w:webHidden/>
          </w:rPr>
        </w:r>
        <w:r>
          <w:rPr>
            <w:noProof/>
            <w:webHidden/>
          </w:rPr>
          <w:fldChar w:fldCharType="separate"/>
        </w:r>
        <w:r>
          <w:rPr>
            <w:noProof/>
            <w:webHidden/>
          </w:rPr>
          <w:t>15</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399" w:history="1">
        <w:r w:rsidRPr="00370109">
          <w:rPr>
            <w:rStyle w:val="Hyperlink"/>
            <w:noProof/>
          </w:rPr>
          <w:t>5.1. Case Owner and Counterpart(y)(ies)</w:t>
        </w:r>
        <w:r>
          <w:rPr>
            <w:noProof/>
            <w:webHidden/>
          </w:rPr>
          <w:tab/>
        </w:r>
        <w:r>
          <w:rPr>
            <w:noProof/>
            <w:webHidden/>
          </w:rPr>
          <w:fldChar w:fldCharType="begin"/>
        </w:r>
        <w:r>
          <w:rPr>
            <w:noProof/>
            <w:webHidden/>
          </w:rPr>
          <w:instrText xml:space="preserve"> PAGEREF _Toc523499399 \h </w:instrText>
        </w:r>
        <w:r>
          <w:rPr>
            <w:noProof/>
            <w:webHidden/>
          </w:rPr>
        </w:r>
        <w:r>
          <w:rPr>
            <w:noProof/>
            <w:webHidden/>
          </w:rPr>
          <w:fldChar w:fldCharType="separate"/>
        </w:r>
        <w:r>
          <w:rPr>
            <w:noProof/>
            <w:webHidden/>
          </w:rPr>
          <w:t>15</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400" w:history="1">
        <w:r w:rsidRPr="00370109">
          <w:rPr>
            <w:rStyle w:val="Hyperlink"/>
            <w:noProof/>
          </w:rPr>
          <w:t>5.2. Sub Processes</w:t>
        </w:r>
        <w:r>
          <w:rPr>
            <w:noProof/>
            <w:webHidden/>
          </w:rPr>
          <w:tab/>
        </w:r>
        <w:r>
          <w:rPr>
            <w:noProof/>
            <w:webHidden/>
          </w:rPr>
          <w:fldChar w:fldCharType="begin"/>
        </w:r>
        <w:r>
          <w:rPr>
            <w:noProof/>
            <w:webHidden/>
          </w:rPr>
          <w:instrText xml:space="preserve"> PAGEREF _Toc523499400 \h </w:instrText>
        </w:r>
        <w:r>
          <w:rPr>
            <w:noProof/>
            <w:webHidden/>
          </w:rPr>
        </w:r>
        <w:r>
          <w:rPr>
            <w:noProof/>
            <w:webHidden/>
          </w:rPr>
          <w:fldChar w:fldCharType="separate"/>
        </w:r>
        <w:r>
          <w:rPr>
            <w:noProof/>
            <w:webHidden/>
          </w:rPr>
          <w:t>16</w:t>
        </w:r>
        <w:r>
          <w:rPr>
            <w:noProof/>
            <w:webHidden/>
          </w:rPr>
          <w:fldChar w:fldCharType="end"/>
        </w:r>
      </w:hyperlink>
    </w:p>
    <w:p w:rsidR="009F33F1" w:rsidRDefault="009F33F1">
      <w:pPr>
        <w:pStyle w:val="TOC1"/>
        <w:tabs>
          <w:tab w:val="right" w:leader="dot" w:pos="8777"/>
        </w:tabs>
        <w:rPr>
          <w:rFonts w:asciiTheme="minorHAnsi" w:eastAsiaTheme="minorEastAsia" w:hAnsiTheme="minorHAnsi" w:cstheme="minorBidi"/>
          <w:noProof/>
          <w:color w:val="auto"/>
          <w:sz w:val="22"/>
          <w:szCs w:val="22"/>
        </w:rPr>
      </w:pPr>
      <w:hyperlink w:anchor="_Toc523499401" w:history="1">
        <w:r w:rsidRPr="00370109">
          <w:rPr>
            <w:rStyle w:val="Hyperlink"/>
            <w:rFonts w:cs="Calibri"/>
            <w:noProof/>
            <w:lang w:val="en-US"/>
          </w:rPr>
          <w:t>6. Appendices</w:t>
        </w:r>
        <w:r>
          <w:rPr>
            <w:noProof/>
            <w:webHidden/>
          </w:rPr>
          <w:tab/>
        </w:r>
        <w:r>
          <w:rPr>
            <w:noProof/>
            <w:webHidden/>
          </w:rPr>
          <w:fldChar w:fldCharType="begin"/>
        </w:r>
        <w:r>
          <w:rPr>
            <w:noProof/>
            <w:webHidden/>
          </w:rPr>
          <w:instrText xml:space="preserve"> PAGEREF _Toc523499401 \h </w:instrText>
        </w:r>
        <w:r>
          <w:rPr>
            <w:noProof/>
            <w:webHidden/>
          </w:rPr>
        </w:r>
        <w:r>
          <w:rPr>
            <w:noProof/>
            <w:webHidden/>
          </w:rPr>
          <w:fldChar w:fldCharType="separate"/>
        </w:r>
        <w:r>
          <w:rPr>
            <w:noProof/>
            <w:webHidden/>
          </w:rPr>
          <w:t>17</w:t>
        </w:r>
        <w:r>
          <w:rPr>
            <w:noProof/>
            <w:webHidden/>
          </w:rPr>
          <w:fldChar w:fldCharType="end"/>
        </w:r>
      </w:hyperlink>
    </w:p>
    <w:p w:rsidR="009F33F1" w:rsidRDefault="009F33F1">
      <w:pPr>
        <w:pStyle w:val="TOC2"/>
        <w:tabs>
          <w:tab w:val="right" w:leader="dot" w:pos="8777"/>
        </w:tabs>
        <w:rPr>
          <w:rFonts w:asciiTheme="minorHAnsi" w:eastAsiaTheme="minorEastAsia" w:hAnsiTheme="minorHAnsi" w:cstheme="minorBidi"/>
          <w:noProof/>
          <w:color w:val="auto"/>
          <w:sz w:val="22"/>
          <w:szCs w:val="22"/>
        </w:rPr>
      </w:pPr>
      <w:hyperlink w:anchor="_Toc523499402" w:history="1">
        <w:r w:rsidRPr="00370109">
          <w:rPr>
            <w:rStyle w:val="Hyperlink"/>
            <w:noProof/>
          </w:rPr>
          <w:t>6.1. Issues</w:t>
        </w:r>
        <w:r>
          <w:rPr>
            <w:noProof/>
            <w:webHidden/>
          </w:rPr>
          <w:tab/>
        </w:r>
        <w:r>
          <w:rPr>
            <w:noProof/>
            <w:webHidden/>
          </w:rPr>
          <w:fldChar w:fldCharType="begin"/>
        </w:r>
        <w:r>
          <w:rPr>
            <w:noProof/>
            <w:webHidden/>
          </w:rPr>
          <w:instrText xml:space="preserve"> PAGEREF _Toc523499402 \h </w:instrText>
        </w:r>
        <w:r>
          <w:rPr>
            <w:noProof/>
            <w:webHidden/>
          </w:rPr>
        </w:r>
        <w:r>
          <w:rPr>
            <w:noProof/>
            <w:webHidden/>
          </w:rPr>
          <w:fldChar w:fldCharType="separate"/>
        </w:r>
        <w:r>
          <w:rPr>
            <w:noProof/>
            <w:webHidden/>
          </w:rPr>
          <w:t>17</w:t>
        </w:r>
        <w:r>
          <w:rPr>
            <w:noProof/>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Value</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bCs/>
                <w:color w:val="984806"/>
                <w:sz w:val="22"/>
                <w:szCs w:val="22"/>
                <w:lang w:val="en-US" w:eastAsia="en-US"/>
              </w:rPr>
            </w:pPr>
            <w:r w:rsidRPr="00413824">
              <w:rPr>
                <w:rFonts w:cs="Calibri"/>
                <w:b/>
                <w:bCs/>
                <w:color w:val="984806"/>
                <w:sz w:val="22"/>
                <w:szCs w:val="22"/>
                <w:lang w:val="en-US" w:eastAsia="en-US"/>
              </w:rPr>
              <w:fldChar w:fldCharType="begin"/>
            </w:r>
            <w:r w:rsidRPr="00413824">
              <w:rPr>
                <w:rFonts w:cs="Calibri"/>
                <w:b/>
                <w:bCs/>
                <w:color w:val="984806"/>
                <w:sz w:val="22"/>
                <w:szCs w:val="22"/>
                <w:lang w:val="en-US" w:eastAsia="en-US"/>
              </w:rPr>
              <w:instrText xml:space="preserve"> TITLE   \* MERGEFORMAT </w:instrText>
            </w:r>
            <w:r w:rsidRPr="00413824">
              <w:rPr>
                <w:rFonts w:cs="Calibri"/>
                <w:b/>
                <w:bCs/>
                <w:color w:val="984806"/>
                <w:sz w:val="22"/>
                <w:szCs w:val="22"/>
                <w:lang w:val="en-US" w:eastAsia="en-US"/>
              </w:rPr>
              <w:fldChar w:fldCharType="separate"/>
            </w:r>
            <w:r w:rsidRPr="00413824">
              <w:rPr>
                <w:rFonts w:cs="Calibri"/>
                <w:b/>
                <w:bCs/>
                <w:color w:val="984806"/>
                <w:sz w:val="22"/>
                <w:szCs w:val="22"/>
                <w:lang w:val="en-US" w:eastAsia="en-US"/>
              </w:rPr>
              <w:t>Business Use Case</w:t>
            </w:r>
            <w:r w:rsidRPr="00413824">
              <w:rPr>
                <w:rFonts w:cs="Calibri"/>
                <w:bCs/>
                <w:color w:val="984806"/>
                <w:sz w:val="22"/>
                <w:szCs w:val="22"/>
                <w:lang w:eastAsia="en-US"/>
              </w:rPr>
              <w:fldChar w:fldCharType="end"/>
            </w:r>
          </w:p>
          <w:p w:rsidR="00413824" w:rsidRPr="00413824" w:rsidRDefault="00413824" w:rsidP="00413824">
            <w:pPr>
              <w:spacing w:line="276" w:lineRule="auto"/>
              <w:jc w:val="left"/>
              <w:rPr>
                <w:rFonts w:cs="Calibri"/>
                <w:b/>
                <w:bCs/>
                <w:color w:val="984806"/>
                <w:sz w:val="22"/>
                <w:szCs w:val="22"/>
                <w:lang w:val="en-US" w:eastAsia="en-US"/>
              </w:rPr>
            </w:pPr>
            <w:r w:rsidRPr="00413824">
              <w:rPr>
                <w:rFonts w:cs="Calibri"/>
                <w:b/>
                <w:bCs/>
                <w:color w:val="984806"/>
                <w:sz w:val="22"/>
                <w:szCs w:val="22"/>
                <w:lang w:val="en-US" w:eastAsia="en-US"/>
              </w:rPr>
              <w:fldChar w:fldCharType="begin"/>
            </w:r>
            <w:r w:rsidRPr="00413824">
              <w:rPr>
                <w:rFonts w:cs="Calibri"/>
                <w:b/>
                <w:bCs/>
                <w:color w:val="984806"/>
                <w:sz w:val="22"/>
                <w:szCs w:val="22"/>
                <w:lang w:val="en-US" w:eastAsia="en-US"/>
              </w:rPr>
              <w:instrText xml:space="preserve"> SUBJECT   \* MERGEFORMAT </w:instrText>
            </w:r>
            <w:r w:rsidRPr="00413824">
              <w:rPr>
                <w:rFonts w:cs="Calibri"/>
                <w:b/>
                <w:bCs/>
                <w:color w:val="984806"/>
                <w:sz w:val="22"/>
                <w:szCs w:val="22"/>
                <w:lang w:val="en-US" w:eastAsia="en-US"/>
              </w:rPr>
              <w:fldChar w:fldCharType="separate"/>
            </w:r>
            <w:r w:rsidRPr="00413824">
              <w:rPr>
                <w:rFonts w:cs="Calibri"/>
                <w:b/>
                <w:bCs/>
                <w:color w:val="984806"/>
                <w:sz w:val="22"/>
                <w:szCs w:val="22"/>
                <w:lang w:val="en-US" w:eastAsia="en-US"/>
              </w:rPr>
              <w:t>H_BUC_07 - Notification of Death</w:t>
            </w:r>
            <w:r w:rsidRPr="00413824">
              <w:rPr>
                <w:rFonts w:cs="Calibri"/>
                <w:bCs/>
                <w:color w:val="984806"/>
                <w:sz w:val="22"/>
                <w:szCs w:val="22"/>
                <w:lang w:eastAsia="en-US"/>
              </w:rPr>
              <w:fldChar w:fldCharType="end"/>
            </w:r>
            <w:r w:rsidRPr="00413824">
              <w:rPr>
                <w:rFonts w:eastAsia="PMingLiU" w:cs="Calibri"/>
                <w:color w:val="auto"/>
                <w:sz w:val="22"/>
                <w:szCs w:val="22"/>
                <w:lang w:eastAsia="en-US"/>
              </w:rPr>
              <w:fldChar w:fldCharType="begin"/>
            </w:r>
            <w:r w:rsidRPr="00413824">
              <w:rPr>
                <w:rFonts w:eastAsia="PMingLiU" w:cs="Calibri"/>
                <w:color w:val="auto"/>
                <w:sz w:val="22"/>
                <w:szCs w:val="22"/>
                <w:lang w:eastAsia="en-US"/>
              </w:rPr>
              <w:instrText xml:space="preserve"> TITLE   \* MERGEFORMAT </w:instrText>
            </w:r>
            <w:r w:rsidRPr="00413824">
              <w:rPr>
                <w:rFonts w:eastAsia="PMingLiU" w:cs="Calibri"/>
                <w:color w:val="auto"/>
                <w:sz w:val="22"/>
                <w:szCs w:val="22"/>
                <w:lang w:eastAsia="en-US"/>
              </w:rPr>
              <w:fldChar w:fldCharType="end"/>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color w:val="984806"/>
                <w:sz w:val="22"/>
                <w:szCs w:val="22"/>
                <w:lang w:eastAsia="en-US"/>
              </w:rPr>
            </w:pPr>
            <w:r w:rsidRPr="00413824">
              <w:rPr>
                <w:rFonts w:cs="Calibri"/>
                <w:b/>
                <w:bCs/>
                <w:color w:val="984806"/>
                <w:sz w:val="22"/>
                <w:szCs w:val="22"/>
                <w:lang w:val="en-US" w:eastAsia="en-US"/>
              </w:rPr>
              <w:t>EESSI (Electronic Exchange of Social Security Information) Project</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8827B9" w:rsidP="008827B9">
            <w:pPr>
              <w:spacing w:line="276" w:lineRule="auto"/>
              <w:jc w:val="left"/>
              <w:rPr>
                <w:rFonts w:cs="Calibri"/>
                <w:b/>
                <w:bCs/>
                <w:color w:val="984806"/>
                <w:sz w:val="22"/>
                <w:szCs w:val="22"/>
                <w:lang w:val="en-US" w:eastAsia="en-US"/>
              </w:rPr>
            </w:pPr>
            <w:r w:rsidRPr="008827B9">
              <w:rPr>
                <w:rFonts w:cs="Calibri"/>
                <w:b/>
                <w:bCs/>
                <w:color w:val="984806"/>
                <w:sz w:val="22"/>
                <w:szCs w:val="22"/>
                <w:lang w:val="en-US" w:eastAsia="en-US"/>
              </w:rPr>
              <w:t>European Commission</w:t>
            </w:r>
            <w:r>
              <w:rPr>
                <w:rFonts w:cs="Calibri"/>
                <w:b/>
                <w:bCs/>
                <w:color w:val="984806"/>
                <w:sz w:val="22"/>
                <w:szCs w:val="22"/>
                <w:lang w:val="en-US" w:eastAsia="en-US"/>
              </w:rPr>
              <w:t>, DG EMPL F5</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8827B9" w:rsidP="00413824">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413824" w:rsidRPr="00413824">
              <w:rPr>
                <w:rFonts w:cs="Calibri"/>
                <w:b/>
                <w:color w:val="auto"/>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8827B9" w:rsidP="00413824">
            <w:pPr>
              <w:spacing w:line="276" w:lineRule="auto"/>
              <w:jc w:val="left"/>
              <w:rPr>
                <w:rFonts w:cs="Calibri"/>
                <w:b/>
                <w:bCs/>
                <w:color w:val="984806"/>
                <w:sz w:val="22"/>
                <w:szCs w:val="22"/>
                <w:lang w:val="en-US" w:eastAsia="en-US"/>
              </w:rPr>
            </w:pPr>
            <w:r w:rsidRPr="008827B9">
              <w:rPr>
                <w:rFonts w:cs="Calibri"/>
                <w:b/>
                <w:bCs/>
                <w:color w:val="984806"/>
                <w:sz w:val="22"/>
                <w:szCs w:val="22"/>
                <w:lang w:val="en-US" w:eastAsia="en-US"/>
              </w:rPr>
              <w:t>European Commission</w:t>
            </w:r>
            <w:r>
              <w:rPr>
                <w:rFonts w:cs="Calibri"/>
                <w:b/>
                <w:bCs/>
                <w:color w:val="984806"/>
                <w:sz w:val="22"/>
                <w:szCs w:val="22"/>
                <w:lang w:val="en-US" w:eastAsia="en-US"/>
              </w:rPr>
              <w:t>, DG EMPL D2</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9F33F1"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v4.1.0</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8061A9"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Public</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9F33F1" w:rsidP="009C2A30">
            <w:pPr>
              <w:spacing w:line="276" w:lineRule="auto"/>
              <w:jc w:val="left"/>
              <w:rPr>
                <w:rFonts w:cs="Calibri"/>
                <w:b/>
                <w:bCs/>
                <w:color w:val="984806"/>
                <w:sz w:val="22"/>
                <w:szCs w:val="22"/>
                <w:lang w:val="en-US" w:eastAsia="en-US"/>
              </w:rPr>
            </w:pPr>
            <w:r>
              <w:rPr>
                <w:rFonts w:cs="Calibri"/>
                <w:b/>
                <w:bCs/>
                <w:color w:val="984806"/>
                <w:sz w:val="22"/>
                <w:szCs w:val="22"/>
                <w:lang w:val="en-US" w:eastAsia="en-US"/>
              </w:rPr>
              <w:t>31/08/2018</w:t>
            </w:r>
          </w:p>
        </w:tc>
      </w:tr>
    </w:tbl>
    <w:p w:rsidR="00413824" w:rsidRPr="00D16BCE" w:rsidRDefault="00413824" w:rsidP="002E6ECB">
      <w:pPr>
        <w:spacing w:line="276" w:lineRule="auto"/>
        <w:jc w:val="left"/>
        <w:rPr>
          <w:rFonts w:eastAsia="Calibri" w:cs="Calibri"/>
          <w:b/>
          <w:bCs/>
          <w:color w:val="auto"/>
          <w:sz w:val="22"/>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D16BCE" w:rsidRDefault="002E6ECB" w:rsidP="002E6ECB">
      <w:pPr>
        <w:spacing w:line="276" w:lineRule="auto"/>
        <w:rPr>
          <w:rFonts w:eastAsia="Calibri" w:cs="Calibri"/>
          <w:b/>
          <w:bCs/>
          <w:i/>
          <w:color w:val="000000"/>
          <w:sz w:val="24"/>
          <w:szCs w:val="22"/>
          <w:lang w:eastAsia="en-US"/>
        </w:rPr>
      </w:pPr>
      <w:r w:rsidRPr="00D16BCE">
        <w:rPr>
          <w:rFonts w:eastAsia="Calibri" w:cs="Calibri"/>
          <w:b/>
          <w:bCs/>
          <w:i/>
          <w:color w:val="000000"/>
          <w:sz w:val="24"/>
          <w:szCs w:val="22"/>
          <w:lang w:eastAsia="en-US"/>
        </w:rPr>
        <w:lastRenderedPageBreak/>
        <w:t xml:space="preserve">Document history: </w:t>
      </w:r>
    </w:p>
    <w:p w:rsidR="002E6ECB" w:rsidRPr="00D16BCE" w:rsidRDefault="002E6ECB" w:rsidP="002E6ECB">
      <w:pPr>
        <w:spacing w:line="276" w:lineRule="auto"/>
        <w:rPr>
          <w:rFonts w:cs="Calibri"/>
          <w:i/>
          <w:color w:val="auto"/>
          <w:sz w:val="22"/>
          <w:szCs w:val="22"/>
          <w:lang w:val="en-US" w:eastAsia="en-US"/>
        </w:rPr>
      </w:pPr>
      <w:r w:rsidRPr="00D16BCE">
        <w:rPr>
          <w:rFonts w:cs="Calibri"/>
          <w:i/>
          <w:color w:val="auto"/>
          <w:sz w:val="22"/>
          <w:szCs w:val="22"/>
          <w:lang w:val="en-US" w:eastAsia="en-US"/>
        </w:rPr>
        <w:t>The Document Author is authorized to make the following types of changes to the document without requiring that the document be re-approved:</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Editorial, formatting, and spelling</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Clarification</w:t>
      </w:r>
    </w:p>
    <w:p w:rsidR="002E6ECB" w:rsidRPr="00D16BCE" w:rsidRDefault="002E6ECB" w:rsidP="002E6ECB">
      <w:pPr>
        <w:spacing w:line="276" w:lineRule="auto"/>
        <w:jc w:val="left"/>
        <w:rPr>
          <w:rFonts w:cs="Calibri"/>
          <w:color w:val="auto"/>
          <w:sz w:val="22"/>
          <w:szCs w:val="22"/>
          <w:lang w:val="en-US" w:eastAsia="en-US"/>
        </w:rPr>
      </w:pPr>
      <w:r w:rsidRPr="00D16BCE">
        <w:rPr>
          <w:rFonts w:cs="Calibri"/>
          <w:color w:val="auto"/>
          <w:sz w:val="22"/>
          <w:szCs w:val="22"/>
          <w:lang w:val="en-US"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040EF8" w:rsidRPr="00413824" w:rsidTr="0001407F">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rsidR="00040EF8" w:rsidRPr="00413824" w:rsidRDefault="00040EF8"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hideMark/>
          </w:tcPr>
          <w:p w:rsidR="00040EF8" w:rsidRPr="00413824" w:rsidRDefault="00040EF8"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hideMark/>
          </w:tcPr>
          <w:p w:rsidR="00040EF8" w:rsidRPr="00413824" w:rsidRDefault="00040EF8"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rsidR="00040EF8" w:rsidRPr="00413824" w:rsidRDefault="00040EF8"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Short Description of Changes</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vAlign w:val="center"/>
          </w:tcPr>
          <w:p w:rsidR="00040EF8" w:rsidRPr="00413824" w:rsidRDefault="00040EF8" w:rsidP="00413824">
            <w:pPr>
              <w:jc w:val="left"/>
              <w:rPr>
                <w:rFonts w:cs="Calibri"/>
                <w:sz w:val="22"/>
                <w:szCs w:val="22"/>
              </w:rPr>
            </w:pPr>
            <w:r w:rsidRPr="00413824">
              <w:rPr>
                <w:rFonts w:cs="Calibri"/>
                <w:sz w:val="22"/>
                <w:szCs w:val="22"/>
              </w:rPr>
              <w:t>v0.10</w:t>
            </w:r>
          </w:p>
        </w:tc>
        <w:tc>
          <w:tcPr>
            <w:tcW w:w="789" w:type="pct"/>
            <w:tcBorders>
              <w:top w:val="single" w:sz="4" w:space="0" w:color="7F7F7F"/>
              <w:left w:val="single" w:sz="4" w:space="0" w:color="7F7F7F"/>
              <w:bottom w:val="single" w:sz="4" w:space="0" w:color="7F7F7F"/>
              <w:right w:val="single" w:sz="4" w:space="0" w:color="7F7F7F"/>
            </w:tcBorders>
            <w:vAlign w:val="center"/>
          </w:tcPr>
          <w:p w:rsidR="00040EF8" w:rsidRPr="00413824" w:rsidRDefault="00040EF8" w:rsidP="00413824">
            <w:pPr>
              <w:spacing w:line="276" w:lineRule="auto"/>
              <w:jc w:val="center"/>
              <w:rPr>
                <w:rFonts w:eastAsia="PMingLiU" w:cs="Calibri"/>
                <w:color w:val="000000"/>
                <w:sz w:val="22"/>
                <w:szCs w:val="22"/>
              </w:rPr>
            </w:pPr>
            <w:r w:rsidRPr="00413824">
              <w:rPr>
                <w:rFonts w:eastAsia="PMingLiU" w:cs="Calibri"/>
                <w:color w:val="000000"/>
                <w:sz w:val="22"/>
                <w:szCs w:val="22"/>
              </w:rPr>
              <w:t>24/03/2014</w:t>
            </w:r>
          </w:p>
        </w:tc>
        <w:tc>
          <w:tcPr>
            <w:tcW w:w="983" w:type="pct"/>
            <w:tcBorders>
              <w:top w:val="single" w:sz="4" w:space="0" w:color="7F7F7F"/>
              <w:left w:val="single" w:sz="4" w:space="0" w:color="7F7F7F"/>
              <w:bottom w:val="single" w:sz="4" w:space="0" w:color="7F7F7F"/>
              <w:right w:val="single" w:sz="4" w:space="0" w:color="7F7F7F"/>
            </w:tcBorders>
            <w:vAlign w:val="center"/>
          </w:tcPr>
          <w:p w:rsidR="00040EF8" w:rsidRPr="00413824" w:rsidRDefault="00040EF8" w:rsidP="00413824">
            <w:pPr>
              <w:widowControl w:val="0"/>
              <w:spacing w:line="200" w:lineRule="atLeast"/>
              <w:jc w:val="left"/>
              <w:rPr>
                <w:rFonts w:cs="Calibri"/>
                <w:color w:val="000000"/>
                <w:sz w:val="22"/>
                <w:szCs w:val="22"/>
              </w:rPr>
            </w:pPr>
            <w:r w:rsidRPr="00413824">
              <w:rPr>
                <w:rFonts w:cs="Calibri"/>
                <w:color w:val="000000"/>
                <w:sz w:val="22"/>
                <w:szCs w:val="22"/>
              </w:rPr>
              <w:t>Reginald Amade</w:t>
            </w:r>
          </w:p>
        </w:tc>
        <w:tc>
          <w:tcPr>
            <w:tcW w:w="2591" w:type="pct"/>
            <w:tcBorders>
              <w:top w:val="single" w:sz="4" w:space="0" w:color="7F7F7F"/>
              <w:left w:val="single" w:sz="4" w:space="0" w:color="7F7F7F"/>
              <w:bottom w:val="single" w:sz="4" w:space="0" w:color="7F7F7F"/>
              <w:right w:val="single" w:sz="4" w:space="0" w:color="7F7F7F"/>
            </w:tcBorders>
            <w:vAlign w:val="center"/>
          </w:tcPr>
          <w:p w:rsidR="00040EF8" w:rsidRPr="00413824" w:rsidRDefault="00040EF8" w:rsidP="00413824">
            <w:pPr>
              <w:jc w:val="left"/>
              <w:rPr>
                <w:rFonts w:cs="Calibri"/>
                <w:sz w:val="22"/>
                <w:szCs w:val="22"/>
              </w:rPr>
            </w:pPr>
            <w:r w:rsidRPr="00413824">
              <w:rPr>
                <w:rFonts w:cs="Calibri"/>
                <w:sz w:val="22"/>
                <w:szCs w:val="22"/>
              </w:rPr>
              <w:t>Initial draft</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left"/>
              <w:rPr>
                <w:rFonts w:eastAsia="PMingLiU" w:cs="Calibri"/>
                <w:color w:val="000000"/>
                <w:sz w:val="22"/>
                <w:szCs w:val="22"/>
              </w:rPr>
            </w:pPr>
            <w:r w:rsidRPr="00413824">
              <w:rPr>
                <w:rFonts w:eastAsia="PMingLiU" w:cs="Calibri"/>
                <w:color w:val="000000"/>
                <w:sz w:val="22"/>
                <w:szCs w:val="22"/>
              </w:rPr>
              <w:t>v0.20</w:t>
            </w:r>
          </w:p>
        </w:tc>
        <w:tc>
          <w:tcPr>
            <w:tcW w:w="789"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center"/>
              <w:rPr>
                <w:rFonts w:eastAsia="PMingLiU" w:cs="Calibri"/>
                <w:color w:val="000000"/>
                <w:sz w:val="22"/>
                <w:szCs w:val="22"/>
              </w:rPr>
            </w:pPr>
            <w:r w:rsidRPr="00413824">
              <w:rPr>
                <w:rFonts w:eastAsia="PMingLiU" w:cs="Calibri"/>
                <w:color w:val="000000"/>
                <w:sz w:val="22"/>
                <w:szCs w:val="22"/>
              </w:rPr>
              <w:t>28/03/2014</w:t>
            </w:r>
          </w:p>
        </w:tc>
        <w:tc>
          <w:tcPr>
            <w:tcW w:w="983"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left"/>
              <w:rPr>
                <w:rFonts w:eastAsia="PMingLiU" w:cs="Calibri"/>
                <w:color w:val="000000"/>
                <w:sz w:val="22"/>
                <w:szCs w:val="22"/>
              </w:rPr>
            </w:pPr>
            <w:r w:rsidRPr="00413824">
              <w:rPr>
                <w:rFonts w:cs="Calibri"/>
                <w:color w:val="000000"/>
                <w:sz w:val="22"/>
                <w:szCs w:val="22"/>
              </w:rPr>
              <w:t>Reginald Amade</w:t>
            </w:r>
          </w:p>
        </w:tc>
        <w:tc>
          <w:tcPr>
            <w:tcW w:w="2591"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left"/>
              <w:rPr>
                <w:rFonts w:eastAsia="PMingLiU" w:cs="Calibri"/>
                <w:color w:val="000000"/>
                <w:sz w:val="22"/>
                <w:szCs w:val="22"/>
              </w:rPr>
            </w:pPr>
            <w:r w:rsidRPr="00413824">
              <w:rPr>
                <w:rFonts w:eastAsia="PMingLiU" w:cs="Calibri"/>
                <w:color w:val="000000"/>
                <w:sz w:val="22"/>
                <w:szCs w:val="22"/>
              </w:rPr>
              <w:t>Rework after internal review</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left"/>
              <w:rPr>
                <w:rFonts w:eastAsia="PMingLiU" w:cs="Calibri"/>
                <w:color w:val="000000"/>
                <w:sz w:val="22"/>
                <w:szCs w:val="22"/>
              </w:rPr>
            </w:pPr>
            <w:r>
              <w:rPr>
                <w:rFonts w:eastAsia="PMingLiU" w:cs="Calibri"/>
                <w:color w:val="000000"/>
                <w:sz w:val="22"/>
                <w:szCs w:val="22"/>
              </w:rPr>
              <w:t>v0.3</w:t>
            </w:r>
          </w:p>
        </w:tc>
        <w:tc>
          <w:tcPr>
            <w:tcW w:w="789"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center"/>
              <w:rPr>
                <w:rFonts w:eastAsia="PMingLiU" w:cs="Calibri"/>
                <w:color w:val="000000"/>
                <w:sz w:val="22"/>
                <w:szCs w:val="22"/>
              </w:rPr>
            </w:pPr>
            <w:r>
              <w:rPr>
                <w:rFonts w:eastAsia="PMingLiU" w:cs="Calibri"/>
                <w:color w:val="000000"/>
                <w:sz w:val="22"/>
                <w:szCs w:val="22"/>
              </w:rPr>
              <w:t>12/02/2015</w:t>
            </w:r>
          </w:p>
        </w:tc>
        <w:tc>
          <w:tcPr>
            <w:tcW w:w="983"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left"/>
              <w:rPr>
                <w:rFonts w:cs="Calibri"/>
                <w:color w:val="000000"/>
                <w:sz w:val="22"/>
                <w:szCs w:val="22"/>
              </w:rPr>
            </w:pPr>
            <w:r>
              <w:rPr>
                <w:rFonts w:cs="Calibri"/>
                <w:color w:val="000000"/>
                <w:sz w:val="22"/>
                <w:szCs w:val="22"/>
              </w:rPr>
              <w:t>Eric Briffoz</w:t>
            </w:r>
          </w:p>
        </w:tc>
        <w:tc>
          <w:tcPr>
            <w:tcW w:w="2591" w:type="pct"/>
            <w:tcBorders>
              <w:top w:val="single" w:sz="4" w:space="0" w:color="7F7F7F"/>
              <w:left w:val="single" w:sz="4" w:space="0" w:color="7F7F7F"/>
              <w:bottom w:val="single" w:sz="4" w:space="0" w:color="7F7F7F"/>
              <w:right w:val="single" w:sz="4" w:space="0" w:color="7F7F7F"/>
            </w:tcBorders>
          </w:tcPr>
          <w:p w:rsidR="00040EF8" w:rsidRPr="00413824" w:rsidRDefault="00040EF8" w:rsidP="00413824">
            <w:pPr>
              <w:spacing w:line="276" w:lineRule="auto"/>
              <w:jc w:val="left"/>
              <w:rPr>
                <w:rFonts w:eastAsia="PMingLiU" w:cs="Calibri"/>
                <w:color w:val="000000"/>
                <w:sz w:val="22"/>
                <w:szCs w:val="22"/>
              </w:rPr>
            </w:pPr>
            <w:r>
              <w:rPr>
                <w:rFonts w:eastAsia="PMingLiU" w:cs="Calibri"/>
                <w:color w:val="000000"/>
                <w:sz w:val="22"/>
                <w:szCs w:val="22"/>
              </w:rPr>
              <w:t xml:space="preserve">Updates after review P. Cummings. </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eastAsia="PMingLiU" w:cs="Calibri"/>
                <w:color w:val="000000"/>
                <w:sz w:val="22"/>
                <w:szCs w:val="22"/>
              </w:rPr>
            </w:pPr>
            <w:r>
              <w:rPr>
                <w:rFonts w:eastAsia="PMingLiU" w:cs="Calibri"/>
                <w:color w:val="000000"/>
                <w:sz w:val="22"/>
                <w:szCs w:val="22"/>
              </w:rPr>
              <w:t>v0.4</w:t>
            </w:r>
          </w:p>
        </w:tc>
        <w:tc>
          <w:tcPr>
            <w:tcW w:w="789" w:type="pct"/>
            <w:tcBorders>
              <w:top w:val="single" w:sz="4" w:space="0" w:color="7F7F7F"/>
              <w:left w:val="single" w:sz="4" w:space="0" w:color="7F7F7F"/>
              <w:bottom w:val="single" w:sz="4" w:space="0" w:color="7F7F7F"/>
              <w:right w:val="single" w:sz="4" w:space="0" w:color="7F7F7F"/>
            </w:tcBorders>
          </w:tcPr>
          <w:p w:rsidR="00040EF8" w:rsidRDefault="00040EF8" w:rsidP="00D57C33">
            <w:pPr>
              <w:spacing w:line="276" w:lineRule="auto"/>
              <w:rPr>
                <w:rFonts w:eastAsia="PMingLiU" w:cs="Calibri"/>
                <w:color w:val="000000"/>
                <w:sz w:val="22"/>
                <w:szCs w:val="22"/>
              </w:rPr>
            </w:pPr>
            <w:r>
              <w:rPr>
                <w:rFonts w:eastAsia="PMingLiU" w:cs="Calibri"/>
                <w:color w:val="000000"/>
                <w:sz w:val="22"/>
                <w:szCs w:val="22"/>
              </w:rPr>
              <w:t>03/03/2015</w:t>
            </w:r>
          </w:p>
        </w:tc>
        <w:tc>
          <w:tcPr>
            <w:tcW w:w="983"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cs="Calibri"/>
                <w:color w:val="000000"/>
                <w:sz w:val="22"/>
                <w:szCs w:val="22"/>
              </w:rPr>
            </w:pPr>
            <w:r>
              <w:rPr>
                <w:rFonts w:cs="Calibri"/>
                <w:color w:val="000000"/>
                <w:sz w:val="22"/>
                <w:szCs w:val="22"/>
              </w:rPr>
              <w:t>Eric Briffoz</w:t>
            </w:r>
          </w:p>
        </w:tc>
        <w:tc>
          <w:tcPr>
            <w:tcW w:w="2591"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eastAsia="PMingLiU" w:cs="Calibri"/>
                <w:color w:val="000000"/>
                <w:sz w:val="22"/>
                <w:szCs w:val="22"/>
              </w:rPr>
            </w:pPr>
            <w:r>
              <w:rPr>
                <w:rFonts w:eastAsia="PMingLiU" w:cs="Calibri"/>
                <w:color w:val="000000"/>
                <w:sz w:val="22"/>
                <w:szCs w:val="22"/>
              </w:rPr>
              <w:t xml:space="preserve">Adaptations after review from the AHG. </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eastAsia="PMingLiU" w:cs="Calibri"/>
                <w:color w:val="000000"/>
                <w:sz w:val="22"/>
                <w:szCs w:val="22"/>
              </w:rPr>
            </w:pPr>
            <w:r>
              <w:rPr>
                <w:rFonts w:eastAsia="PMingLiU" w:cs="Calibri"/>
                <w:color w:val="000000"/>
                <w:sz w:val="22"/>
                <w:szCs w:val="22"/>
              </w:rPr>
              <w:t>v0.5</w:t>
            </w:r>
          </w:p>
        </w:tc>
        <w:tc>
          <w:tcPr>
            <w:tcW w:w="789" w:type="pct"/>
            <w:tcBorders>
              <w:top w:val="single" w:sz="4" w:space="0" w:color="7F7F7F"/>
              <w:left w:val="single" w:sz="4" w:space="0" w:color="7F7F7F"/>
              <w:bottom w:val="single" w:sz="4" w:space="0" w:color="7F7F7F"/>
              <w:right w:val="single" w:sz="4" w:space="0" w:color="7F7F7F"/>
            </w:tcBorders>
          </w:tcPr>
          <w:p w:rsidR="00040EF8" w:rsidRDefault="00040EF8" w:rsidP="00D57C33">
            <w:pPr>
              <w:spacing w:line="276" w:lineRule="auto"/>
              <w:rPr>
                <w:rFonts w:eastAsia="PMingLiU" w:cs="Calibri"/>
                <w:color w:val="000000"/>
                <w:sz w:val="22"/>
                <w:szCs w:val="22"/>
              </w:rPr>
            </w:pPr>
            <w:r>
              <w:rPr>
                <w:rFonts w:eastAsia="PMingLiU" w:cs="Calibri"/>
                <w:color w:val="000000"/>
                <w:sz w:val="22"/>
                <w:szCs w:val="22"/>
              </w:rPr>
              <w:t>30/03/2015</w:t>
            </w:r>
          </w:p>
        </w:tc>
        <w:tc>
          <w:tcPr>
            <w:tcW w:w="983"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cs="Calibri"/>
                <w:color w:val="000000"/>
                <w:sz w:val="22"/>
                <w:szCs w:val="22"/>
              </w:rPr>
            </w:pPr>
            <w:r>
              <w:rPr>
                <w:rFonts w:cs="Calibri"/>
                <w:color w:val="000000"/>
                <w:sz w:val="22"/>
                <w:szCs w:val="22"/>
              </w:rPr>
              <w:t>Eric Briffoz</w:t>
            </w:r>
          </w:p>
        </w:tc>
        <w:tc>
          <w:tcPr>
            <w:tcW w:w="2591"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eastAsia="PMingLiU" w:cs="Calibri"/>
                <w:color w:val="000000"/>
                <w:sz w:val="22"/>
                <w:szCs w:val="22"/>
              </w:rPr>
            </w:pPr>
            <w:r>
              <w:rPr>
                <w:rFonts w:eastAsia="PMingLiU" w:cs="Calibri"/>
                <w:color w:val="000000"/>
                <w:sz w:val="22"/>
                <w:szCs w:val="22"/>
              </w:rPr>
              <w:t>Minor corrections (flow replace by case).</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tcPr>
          <w:p w:rsidR="00040EF8" w:rsidRDefault="009F33F1" w:rsidP="00413824">
            <w:pPr>
              <w:spacing w:line="276" w:lineRule="auto"/>
              <w:jc w:val="left"/>
              <w:rPr>
                <w:rFonts w:eastAsia="PMingLiU" w:cs="Calibri"/>
                <w:color w:val="000000"/>
                <w:sz w:val="22"/>
                <w:szCs w:val="22"/>
              </w:rPr>
            </w:pPr>
            <w:r>
              <w:rPr>
                <w:rFonts w:eastAsia="PMingLiU" w:cs="Calibri"/>
                <w:color w:val="000000"/>
                <w:sz w:val="22"/>
                <w:szCs w:val="22"/>
              </w:rPr>
              <w:t>v</w:t>
            </w:r>
            <w:r w:rsidR="00040EF8">
              <w:rPr>
                <w:rFonts w:eastAsia="PMingLiU" w:cs="Calibri"/>
                <w:color w:val="000000"/>
                <w:sz w:val="22"/>
                <w:szCs w:val="22"/>
              </w:rPr>
              <w:t>0.6</w:t>
            </w:r>
          </w:p>
        </w:tc>
        <w:tc>
          <w:tcPr>
            <w:tcW w:w="789" w:type="pct"/>
            <w:tcBorders>
              <w:top w:val="single" w:sz="4" w:space="0" w:color="7F7F7F"/>
              <w:left w:val="single" w:sz="4" w:space="0" w:color="7F7F7F"/>
              <w:bottom w:val="single" w:sz="4" w:space="0" w:color="7F7F7F"/>
              <w:right w:val="single" w:sz="4" w:space="0" w:color="7F7F7F"/>
            </w:tcBorders>
          </w:tcPr>
          <w:p w:rsidR="00040EF8" w:rsidRDefault="00040EF8" w:rsidP="00D57C33">
            <w:pPr>
              <w:spacing w:line="276" w:lineRule="auto"/>
              <w:rPr>
                <w:rFonts w:eastAsia="PMingLiU" w:cs="Calibri"/>
                <w:color w:val="000000"/>
                <w:sz w:val="22"/>
                <w:szCs w:val="22"/>
              </w:rPr>
            </w:pPr>
            <w:r>
              <w:rPr>
                <w:rFonts w:eastAsia="PMingLiU" w:cs="Calibri"/>
                <w:color w:val="000000"/>
                <w:sz w:val="22"/>
                <w:szCs w:val="22"/>
              </w:rPr>
              <w:t>08/04/2015</w:t>
            </w:r>
          </w:p>
        </w:tc>
        <w:tc>
          <w:tcPr>
            <w:tcW w:w="983"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cs="Calibri"/>
                <w:color w:val="000000"/>
                <w:sz w:val="22"/>
                <w:szCs w:val="22"/>
              </w:rPr>
            </w:pPr>
            <w:r>
              <w:rPr>
                <w:rFonts w:cs="Calibri"/>
                <w:color w:val="000000"/>
                <w:sz w:val="22"/>
                <w:szCs w:val="22"/>
              </w:rPr>
              <w:t>Eric Briffoz</w:t>
            </w:r>
          </w:p>
        </w:tc>
        <w:tc>
          <w:tcPr>
            <w:tcW w:w="2591" w:type="pct"/>
            <w:tcBorders>
              <w:top w:val="single" w:sz="4" w:space="0" w:color="7F7F7F"/>
              <w:left w:val="single" w:sz="4" w:space="0" w:color="7F7F7F"/>
              <w:bottom w:val="single" w:sz="4" w:space="0" w:color="7F7F7F"/>
              <w:right w:val="single" w:sz="4" w:space="0" w:color="7F7F7F"/>
            </w:tcBorders>
          </w:tcPr>
          <w:p w:rsidR="00040EF8" w:rsidRDefault="00040EF8" w:rsidP="00413824">
            <w:pPr>
              <w:spacing w:line="276" w:lineRule="auto"/>
              <w:jc w:val="left"/>
              <w:rPr>
                <w:rFonts w:eastAsia="PMingLiU" w:cs="Calibri"/>
                <w:color w:val="000000"/>
                <w:sz w:val="22"/>
                <w:szCs w:val="22"/>
              </w:rPr>
            </w:pPr>
            <w:r>
              <w:rPr>
                <w:rFonts w:eastAsia="PMingLiU" w:cs="Calibri"/>
                <w:color w:val="000000"/>
                <w:sz w:val="22"/>
                <w:szCs w:val="22"/>
              </w:rPr>
              <w:t>Update following review meeting with AHG on 07/04/2015 and 08/04/2015</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tcPr>
          <w:p w:rsidR="00040EF8" w:rsidRDefault="009F33F1" w:rsidP="00413824">
            <w:pPr>
              <w:spacing w:line="276" w:lineRule="auto"/>
              <w:jc w:val="left"/>
              <w:rPr>
                <w:rFonts w:eastAsia="PMingLiU" w:cs="Calibri"/>
                <w:color w:val="000000"/>
                <w:sz w:val="22"/>
                <w:szCs w:val="22"/>
              </w:rPr>
            </w:pPr>
            <w:r>
              <w:rPr>
                <w:rFonts w:eastAsia="PMingLiU" w:cs="Calibri"/>
                <w:color w:val="000000"/>
                <w:sz w:val="22"/>
                <w:szCs w:val="22"/>
              </w:rPr>
              <w:t>v</w:t>
            </w:r>
            <w:r w:rsidR="00040EF8">
              <w:rPr>
                <w:rFonts w:eastAsia="PMingLiU" w:cs="Calibri"/>
                <w:color w:val="000000"/>
                <w:sz w:val="22"/>
                <w:szCs w:val="22"/>
              </w:rPr>
              <w:t>0.99.0</w:t>
            </w:r>
          </w:p>
        </w:tc>
        <w:tc>
          <w:tcPr>
            <w:tcW w:w="789" w:type="pct"/>
            <w:tcBorders>
              <w:top w:val="single" w:sz="4" w:space="0" w:color="7F7F7F"/>
              <w:left w:val="single" w:sz="4" w:space="0" w:color="7F7F7F"/>
              <w:bottom w:val="single" w:sz="4" w:space="0" w:color="7F7F7F"/>
              <w:right w:val="single" w:sz="4" w:space="0" w:color="7F7F7F"/>
            </w:tcBorders>
          </w:tcPr>
          <w:p w:rsidR="00040EF8" w:rsidRDefault="00040EF8" w:rsidP="00D57C33">
            <w:pPr>
              <w:spacing w:line="276" w:lineRule="auto"/>
              <w:rPr>
                <w:rFonts w:eastAsia="PMingLiU" w:cs="Calibri"/>
                <w:color w:val="000000"/>
                <w:sz w:val="22"/>
                <w:szCs w:val="22"/>
              </w:rPr>
            </w:pPr>
            <w:r>
              <w:rPr>
                <w:rFonts w:eastAsia="PMingLiU" w:cs="Calibri"/>
                <w:color w:val="000000"/>
                <w:sz w:val="22"/>
                <w:szCs w:val="22"/>
              </w:rPr>
              <w:t>31/03/2016</w:t>
            </w:r>
          </w:p>
        </w:tc>
        <w:tc>
          <w:tcPr>
            <w:tcW w:w="983" w:type="pct"/>
            <w:tcBorders>
              <w:top w:val="single" w:sz="4" w:space="0" w:color="7F7F7F"/>
              <w:left w:val="single" w:sz="4" w:space="0" w:color="7F7F7F"/>
              <w:bottom w:val="single" w:sz="4" w:space="0" w:color="7F7F7F"/>
              <w:right w:val="single" w:sz="4" w:space="0" w:color="7F7F7F"/>
            </w:tcBorders>
          </w:tcPr>
          <w:p w:rsidR="00040EF8" w:rsidRPr="00680C63" w:rsidRDefault="00040EF8" w:rsidP="00413824">
            <w:pPr>
              <w:spacing w:line="276" w:lineRule="auto"/>
              <w:jc w:val="left"/>
              <w:rPr>
                <w:rFonts w:eastAsia="PMingLiU" w:cs="Calibri"/>
                <w:color w:val="000000"/>
                <w:sz w:val="22"/>
                <w:szCs w:val="22"/>
              </w:rPr>
            </w:pPr>
            <w:r w:rsidRPr="00680C63">
              <w:rPr>
                <w:rFonts w:eastAsia="PMingLiU" w:cs="Calibri"/>
                <w:color w:val="000000"/>
                <w:sz w:val="22"/>
                <w:szCs w:val="22"/>
              </w:rPr>
              <w:t>Anda Mirita</w:t>
            </w:r>
          </w:p>
        </w:tc>
        <w:tc>
          <w:tcPr>
            <w:tcW w:w="2591" w:type="pct"/>
            <w:tcBorders>
              <w:top w:val="single" w:sz="4" w:space="0" w:color="7F7F7F"/>
              <w:left w:val="single" w:sz="4" w:space="0" w:color="7F7F7F"/>
              <w:bottom w:val="single" w:sz="4" w:space="0" w:color="7F7F7F"/>
              <w:right w:val="single" w:sz="4" w:space="0" w:color="7F7F7F"/>
            </w:tcBorders>
          </w:tcPr>
          <w:p w:rsidR="00040EF8" w:rsidRPr="00680C63" w:rsidRDefault="00040EF8" w:rsidP="00333CB3">
            <w:pPr>
              <w:jc w:val="left"/>
              <w:rPr>
                <w:rFonts w:eastAsia="PMingLiU" w:cs="Calibri"/>
                <w:b/>
                <w:color w:val="000000"/>
                <w:sz w:val="22"/>
                <w:szCs w:val="22"/>
              </w:rPr>
            </w:pPr>
            <w:r w:rsidRPr="00680C63">
              <w:rPr>
                <w:rFonts w:eastAsia="PMingLiU" w:cs="Calibri"/>
                <w:b/>
                <w:color w:val="000000"/>
                <w:sz w:val="22"/>
                <w:szCs w:val="22"/>
              </w:rPr>
              <w:t>Candidate for AHG Approval</w:t>
            </w:r>
          </w:p>
          <w:p w:rsidR="00040EF8" w:rsidRPr="00680C63" w:rsidRDefault="00040EF8" w:rsidP="00333CB3">
            <w:pPr>
              <w:jc w:val="left"/>
              <w:rPr>
                <w:rFonts w:eastAsia="PMingLiU" w:cs="Calibri"/>
                <w:color w:val="000000"/>
                <w:sz w:val="22"/>
                <w:szCs w:val="22"/>
              </w:rPr>
            </w:pPr>
            <w:r w:rsidRPr="00680C63">
              <w:rPr>
                <w:rFonts w:eastAsia="PMingLiU" w:cs="Calibri"/>
                <w:color w:val="000000"/>
                <w:sz w:val="22"/>
                <w:szCs w:val="22"/>
              </w:rPr>
              <w:t>Inclusion of Request-Reply Table</w:t>
            </w:r>
          </w:p>
          <w:p w:rsidR="00040EF8" w:rsidRPr="00680C63" w:rsidRDefault="00040EF8" w:rsidP="00333CB3">
            <w:pPr>
              <w:jc w:val="left"/>
              <w:rPr>
                <w:rFonts w:eastAsia="PMingLiU" w:cs="Calibri"/>
                <w:color w:val="000000"/>
                <w:sz w:val="22"/>
                <w:szCs w:val="22"/>
              </w:rPr>
            </w:pPr>
            <w:r w:rsidRPr="00680C63">
              <w:rPr>
                <w:rFonts w:eastAsia="PMingLiU" w:cs="Calibri"/>
                <w:color w:val="000000"/>
                <w:sz w:val="22"/>
                <w:szCs w:val="22"/>
              </w:rPr>
              <w:t>Inclusion of Attachment Allowed Table</w:t>
            </w:r>
          </w:p>
          <w:p w:rsidR="00040EF8" w:rsidRDefault="00040EF8" w:rsidP="00333CB3">
            <w:pPr>
              <w:spacing w:line="276" w:lineRule="auto"/>
              <w:jc w:val="left"/>
              <w:rPr>
                <w:rFonts w:eastAsia="PMingLiU" w:cs="Calibri"/>
                <w:color w:val="000000"/>
                <w:sz w:val="22"/>
                <w:szCs w:val="22"/>
              </w:rPr>
            </w:pPr>
            <w:r w:rsidRPr="00680C63">
              <w:rPr>
                <w:rFonts w:eastAsia="PMingLiU" w:cs="Calibri"/>
                <w:color w:val="000000"/>
                <w:sz w:val="22"/>
                <w:szCs w:val="22"/>
              </w:rPr>
              <w:t>Inclusion of SED &amp; Sub-process Versioning Information</w:t>
            </w:r>
          </w:p>
        </w:tc>
      </w:tr>
      <w:tr w:rsidR="00040EF8" w:rsidRPr="00413824" w:rsidTr="00040EF8">
        <w:tc>
          <w:tcPr>
            <w:tcW w:w="637" w:type="pct"/>
            <w:tcBorders>
              <w:top w:val="single" w:sz="4" w:space="0" w:color="7F7F7F"/>
              <w:left w:val="single" w:sz="4" w:space="0" w:color="7F7F7F"/>
              <w:bottom w:val="single" w:sz="4" w:space="0" w:color="7F7F7F"/>
              <w:right w:val="single" w:sz="4" w:space="0" w:color="7F7F7F"/>
            </w:tcBorders>
          </w:tcPr>
          <w:p w:rsidR="00040EF8" w:rsidRDefault="009F33F1" w:rsidP="00413824">
            <w:pPr>
              <w:spacing w:line="276" w:lineRule="auto"/>
              <w:jc w:val="left"/>
              <w:rPr>
                <w:rFonts w:eastAsia="PMingLiU" w:cs="Calibri"/>
                <w:color w:val="000000"/>
                <w:sz w:val="22"/>
                <w:szCs w:val="22"/>
              </w:rPr>
            </w:pPr>
            <w:r>
              <w:rPr>
                <w:rFonts w:eastAsia="PMingLiU" w:cs="Calibri"/>
                <w:color w:val="000000"/>
                <w:sz w:val="22"/>
                <w:szCs w:val="22"/>
              </w:rPr>
              <w:t>v</w:t>
            </w:r>
            <w:r w:rsidR="00040EF8">
              <w:rPr>
                <w:rFonts w:eastAsia="PMingLiU" w:cs="Calibri"/>
                <w:color w:val="000000"/>
                <w:sz w:val="22"/>
                <w:szCs w:val="22"/>
              </w:rPr>
              <w:t>0.99.1</w:t>
            </w:r>
          </w:p>
        </w:tc>
        <w:tc>
          <w:tcPr>
            <w:tcW w:w="789" w:type="pct"/>
            <w:tcBorders>
              <w:top w:val="single" w:sz="4" w:space="0" w:color="7F7F7F"/>
              <w:left w:val="single" w:sz="4" w:space="0" w:color="7F7F7F"/>
              <w:bottom w:val="single" w:sz="4" w:space="0" w:color="7F7F7F"/>
              <w:right w:val="single" w:sz="4" w:space="0" w:color="7F7F7F"/>
            </w:tcBorders>
          </w:tcPr>
          <w:p w:rsidR="00040EF8" w:rsidRDefault="00040EF8" w:rsidP="00D57C33">
            <w:pPr>
              <w:spacing w:line="276" w:lineRule="auto"/>
              <w:rPr>
                <w:rFonts w:eastAsia="PMingLiU" w:cs="Calibri"/>
                <w:color w:val="000000"/>
                <w:sz w:val="22"/>
                <w:szCs w:val="22"/>
              </w:rPr>
            </w:pPr>
            <w:r>
              <w:rPr>
                <w:rFonts w:eastAsia="PMingLiU" w:cs="Calibri"/>
                <w:color w:val="000000"/>
                <w:sz w:val="22"/>
                <w:szCs w:val="22"/>
              </w:rPr>
              <w:t>06/06/2016</w:t>
            </w:r>
          </w:p>
        </w:tc>
        <w:tc>
          <w:tcPr>
            <w:tcW w:w="983" w:type="pct"/>
            <w:tcBorders>
              <w:top w:val="single" w:sz="4" w:space="0" w:color="7F7F7F"/>
              <w:left w:val="single" w:sz="4" w:space="0" w:color="7F7F7F"/>
              <w:bottom w:val="single" w:sz="4" w:space="0" w:color="7F7F7F"/>
              <w:right w:val="single" w:sz="4" w:space="0" w:color="7F7F7F"/>
            </w:tcBorders>
          </w:tcPr>
          <w:p w:rsidR="00040EF8" w:rsidRPr="00680C63" w:rsidRDefault="00040EF8" w:rsidP="00680C63">
            <w:pPr>
              <w:jc w:val="left"/>
              <w:rPr>
                <w:rFonts w:eastAsia="PMingLiU" w:cs="Calibri"/>
                <w:color w:val="000000"/>
                <w:sz w:val="22"/>
                <w:szCs w:val="22"/>
              </w:rPr>
            </w:pPr>
            <w:r w:rsidRPr="00680C63">
              <w:rPr>
                <w:rFonts w:eastAsia="PMingLiU" w:cs="Calibri"/>
                <w:color w:val="000000"/>
                <w:sz w:val="22"/>
                <w:szCs w:val="22"/>
              </w:rPr>
              <w:t>Anda Mirita</w:t>
            </w:r>
          </w:p>
        </w:tc>
        <w:tc>
          <w:tcPr>
            <w:tcW w:w="2591" w:type="pct"/>
            <w:tcBorders>
              <w:top w:val="single" w:sz="4" w:space="0" w:color="7F7F7F"/>
              <w:left w:val="single" w:sz="4" w:space="0" w:color="7F7F7F"/>
              <w:bottom w:val="single" w:sz="4" w:space="0" w:color="7F7F7F"/>
              <w:right w:val="single" w:sz="4" w:space="0" w:color="7F7F7F"/>
            </w:tcBorders>
          </w:tcPr>
          <w:p w:rsidR="00040EF8" w:rsidRPr="00680C63" w:rsidRDefault="00040EF8" w:rsidP="00680C63">
            <w:pPr>
              <w:jc w:val="left"/>
              <w:rPr>
                <w:rFonts w:eastAsia="PMingLiU" w:cs="Calibri"/>
                <w:color w:val="000000"/>
                <w:sz w:val="22"/>
                <w:szCs w:val="22"/>
              </w:rPr>
            </w:pPr>
            <w:r w:rsidRPr="00680C63">
              <w:rPr>
                <w:rFonts w:eastAsia="PMingLiU" w:cs="Calibri"/>
                <w:color w:val="000000"/>
                <w:sz w:val="22"/>
                <w:szCs w:val="22"/>
              </w:rPr>
              <w:t>Correction  made following comments received from AC</w:t>
            </w:r>
          </w:p>
        </w:tc>
      </w:tr>
      <w:tr w:rsidR="006569A7" w:rsidRPr="00413824" w:rsidTr="00040EF8">
        <w:tc>
          <w:tcPr>
            <w:tcW w:w="637" w:type="pct"/>
            <w:tcBorders>
              <w:top w:val="single" w:sz="4" w:space="0" w:color="7F7F7F"/>
              <w:left w:val="single" w:sz="4" w:space="0" w:color="7F7F7F"/>
              <w:bottom w:val="single" w:sz="4" w:space="0" w:color="7F7F7F"/>
              <w:right w:val="single" w:sz="4" w:space="0" w:color="7F7F7F"/>
            </w:tcBorders>
          </w:tcPr>
          <w:p w:rsidR="006569A7" w:rsidRDefault="009F33F1" w:rsidP="00413824">
            <w:pPr>
              <w:spacing w:line="276" w:lineRule="auto"/>
              <w:jc w:val="left"/>
              <w:rPr>
                <w:rFonts w:eastAsia="PMingLiU" w:cs="Calibri"/>
                <w:color w:val="000000"/>
                <w:sz w:val="22"/>
                <w:szCs w:val="22"/>
              </w:rPr>
            </w:pPr>
            <w:r>
              <w:rPr>
                <w:rFonts w:eastAsia="PMingLiU" w:cs="Calibri"/>
                <w:color w:val="000000"/>
                <w:sz w:val="22"/>
                <w:szCs w:val="22"/>
              </w:rPr>
              <w:t>v</w:t>
            </w:r>
            <w:r w:rsidR="006569A7">
              <w:rPr>
                <w:rFonts w:eastAsia="PMingLiU" w:cs="Calibri"/>
                <w:color w:val="000000"/>
                <w:sz w:val="22"/>
                <w:szCs w:val="22"/>
              </w:rPr>
              <w:t>1.0.0</w:t>
            </w:r>
          </w:p>
        </w:tc>
        <w:tc>
          <w:tcPr>
            <w:tcW w:w="789" w:type="pct"/>
            <w:tcBorders>
              <w:top w:val="single" w:sz="4" w:space="0" w:color="7F7F7F"/>
              <w:left w:val="single" w:sz="4" w:space="0" w:color="7F7F7F"/>
              <w:bottom w:val="single" w:sz="4" w:space="0" w:color="7F7F7F"/>
              <w:right w:val="single" w:sz="4" w:space="0" w:color="7F7F7F"/>
            </w:tcBorders>
          </w:tcPr>
          <w:p w:rsidR="006569A7" w:rsidRDefault="006569A7" w:rsidP="00D57C33">
            <w:pPr>
              <w:spacing w:line="276" w:lineRule="auto"/>
              <w:rPr>
                <w:rFonts w:eastAsia="PMingLiU" w:cs="Calibri"/>
                <w:color w:val="000000"/>
                <w:sz w:val="22"/>
                <w:szCs w:val="22"/>
              </w:rPr>
            </w:pPr>
            <w:r>
              <w:rPr>
                <w:rFonts w:eastAsia="PMingLiU" w:cs="Calibri"/>
                <w:color w:val="000000"/>
                <w:sz w:val="22"/>
                <w:szCs w:val="22"/>
              </w:rPr>
              <w:t>06/07/2016</w:t>
            </w:r>
          </w:p>
        </w:tc>
        <w:tc>
          <w:tcPr>
            <w:tcW w:w="983" w:type="pct"/>
            <w:tcBorders>
              <w:top w:val="single" w:sz="4" w:space="0" w:color="7F7F7F"/>
              <w:left w:val="single" w:sz="4" w:space="0" w:color="7F7F7F"/>
              <w:bottom w:val="single" w:sz="4" w:space="0" w:color="7F7F7F"/>
              <w:right w:val="single" w:sz="4" w:space="0" w:color="7F7F7F"/>
            </w:tcBorders>
          </w:tcPr>
          <w:p w:rsidR="006569A7" w:rsidRPr="00680C63" w:rsidRDefault="006569A7" w:rsidP="00680C63">
            <w:pPr>
              <w:jc w:val="left"/>
              <w:rPr>
                <w:rFonts w:eastAsia="PMingLiU" w:cs="Calibri"/>
                <w:color w:val="000000"/>
                <w:sz w:val="22"/>
                <w:szCs w:val="22"/>
              </w:rPr>
            </w:pPr>
            <w:r w:rsidRPr="00680C63">
              <w:rPr>
                <w:rFonts w:eastAsia="PMingLiU" w:cs="Calibri"/>
                <w:color w:val="000000"/>
                <w:sz w:val="22"/>
                <w:szCs w:val="22"/>
              </w:rPr>
              <w:t>Anda Mirita</w:t>
            </w:r>
          </w:p>
        </w:tc>
        <w:tc>
          <w:tcPr>
            <w:tcW w:w="2591" w:type="pct"/>
            <w:tcBorders>
              <w:top w:val="single" w:sz="4" w:space="0" w:color="7F7F7F"/>
              <w:left w:val="single" w:sz="4" w:space="0" w:color="7F7F7F"/>
              <w:bottom w:val="single" w:sz="4" w:space="0" w:color="7F7F7F"/>
              <w:right w:val="single" w:sz="4" w:space="0" w:color="7F7F7F"/>
            </w:tcBorders>
          </w:tcPr>
          <w:p w:rsidR="006569A7" w:rsidRPr="00680C63" w:rsidRDefault="006569A7" w:rsidP="00680C63">
            <w:pPr>
              <w:jc w:val="left"/>
              <w:rPr>
                <w:rFonts w:eastAsia="PMingLiU" w:cs="Calibri"/>
                <w:color w:val="000000"/>
                <w:sz w:val="22"/>
                <w:szCs w:val="22"/>
              </w:rPr>
            </w:pPr>
            <w:r>
              <w:rPr>
                <w:rFonts w:eastAsia="PMingLiU" w:cs="Calibri"/>
                <w:color w:val="000000"/>
                <w:sz w:val="22"/>
                <w:szCs w:val="22"/>
              </w:rPr>
              <w:t>AC Approved Version</w:t>
            </w:r>
          </w:p>
        </w:tc>
      </w:tr>
      <w:tr w:rsidR="004E1DCC" w:rsidRPr="00413824" w:rsidTr="00040EF8">
        <w:tc>
          <w:tcPr>
            <w:tcW w:w="637" w:type="pct"/>
            <w:tcBorders>
              <w:top w:val="single" w:sz="4" w:space="0" w:color="7F7F7F"/>
              <w:left w:val="single" w:sz="4" w:space="0" w:color="7F7F7F"/>
              <w:bottom w:val="single" w:sz="4" w:space="0" w:color="7F7F7F"/>
              <w:right w:val="single" w:sz="4" w:space="0" w:color="7F7F7F"/>
            </w:tcBorders>
          </w:tcPr>
          <w:p w:rsidR="004E1DCC" w:rsidRDefault="009F33F1" w:rsidP="00413824">
            <w:pPr>
              <w:spacing w:line="276" w:lineRule="auto"/>
              <w:jc w:val="left"/>
              <w:rPr>
                <w:rFonts w:eastAsia="PMingLiU" w:cs="Calibri"/>
                <w:color w:val="000000"/>
                <w:sz w:val="22"/>
                <w:szCs w:val="22"/>
              </w:rPr>
            </w:pPr>
            <w:r>
              <w:rPr>
                <w:rFonts w:eastAsia="PMingLiU" w:cs="Calibri"/>
                <w:color w:val="000000"/>
                <w:sz w:val="22"/>
                <w:szCs w:val="22"/>
              </w:rPr>
              <w:t>v</w:t>
            </w:r>
            <w:r w:rsidR="004E1DCC">
              <w:rPr>
                <w:rFonts w:eastAsia="PMingLiU" w:cs="Calibri"/>
                <w:color w:val="000000"/>
                <w:sz w:val="22"/>
                <w:szCs w:val="22"/>
              </w:rPr>
              <w:t>1.0.1</w:t>
            </w:r>
          </w:p>
        </w:tc>
        <w:tc>
          <w:tcPr>
            <w:tcW w:w="789" w:type="pct"/>
            <w:tcBorders>
              <w:top w:val="single" w:sz="4" w:space="0" w:color="7F7F7F"/>
              <w:left w:val="single" w:sz="4" w:space="0" w:color="7F7F7F"/>
              <w:bottom w:val="single" w:sz="4" w:space="0" w:color="7F7F7F"/>
              <w:right w:val="single" w:sz="4" w:space="0" w:color="7F7F7F"/>
            </w:tcBorders>
          </w:tcPr>
          <w:p w:rsidR="004E1DCC" w:rsidRDefault="004E1DCC" w:rsidP="00D57C33">
            <w:pPr>
              <w:spacing w:line="276" w:lineRule="auto"/>
              <w:rPr>
                <w:rFonts w:eastAsia="PMingLiU" w:cs="Calibri"/>
                <w:color w:val="000000"/>
                <w:sz w:val="22"/>
                <w:szCs w:val="22"/>
              </w:rPr>
            </w:pPr>
            <w:r>
              <w:rPr>
                <w:rFonts w:eastAsia="PMingLiU" w:cs="Calibri"/>
                <w:color w:val="000000"/>
                <w:sz w:val="22"/>
                <w:szCs w:val="22"/>
              </w:rPr>
              <w:t>29/06/2017</w:t>
            </w:r>
          </w:p>
        </w:tc>
        <w:tc>
          <w:tcPr>
            <w:tcW w:w="983" w:type="pct"/>
            <w:tcBorders>
              <w:top w:val="single" w:sz="4" w:space="0" w:color="7F7F7F"/>
              <w:left w:val="single" w:sz="4" w:space="0" w:color="7F7F7F"/>
              <w:bottom w:val="single" w:sz="4" w:space="0" w:color="7F7F7F"/>
              <w:right w:val="single" w:sz="4" w:space="0" w:color="7F7F7F"/>
            </w:tcBorders>
          </w:tcPr>
          <w:p w:rsidR="004E1DCC" w:rsidRPr="00680C63" w:rsidRDefault="004E1DCC" w:rsidP="00680C63">
            <w:pPr>
              <w:jc w:val="left"/>
              <w:rPr>
                <w:rFonts w:eastAsia="PMingLiU" w:cs="Calibri"/>
                <w:color w:val="000000"/>
                <w:sz w:val="22"/>
                <w:szCs w:val="22"/>
              </w:rPr>
            </w:pPr>
            <w:r>
              <w:rPr>
                <w:rFonts w:eastAsia="PMingLiU" w:cs="Calibri"/>
                <w:color w:val="000000"/>
                <w:sz w:val="22"/>
                <w:szCs w:val="22"/>
              </w:rPr>
              <w:t>Dragos Gorjan</w:t>
            </w:r>
          </w:p>
        </w:tc>
        <w:tc>
          <w:tcPr>
            <w:tcW w:w="2591" w:type="pct"/>
            <w:tcBorders>
              <w:top w:val="single" w:sz="4" w:space="0" w:color="7F7F7F"/>
              <w:left w:val="single" w:sz="4" w:space="0" w:color="7F7F7F"/>
              <w:bottom w:val="single" w:sz="4" w:space="0" w:color="7F7F7F"/>
              <w:right w:val="single" w:sz="4" w:space="0" w:color="7F7F7F"/>
            </w:tcBorders>
          </w:tcPr>
          <w:p w:rsidR="004E1DCC" w:rsidRDefault="004E1DCC" w:rsidP="004E1DCC">
            <w:pPr>
              <w:jc w:val="left"/>
              <w:rPr>
                <w:rFonts w:eastAsia="PMingLiU" w:cs="Calibri"/>
                <w:color w:val="000000"/>
                <w:sz w:val="22"/>
                <w:szCs w:val="22"/>
              </w:rPr>
            </w:pPr>
            <w:r w:rsidRPr="004E1DCC">
              <w:rPr>
                <w:rFonts w:eastAsia="PMingLiU" w:cs="Calibri"/>
                <w:color w:val="000000"/>
                <w:sz w:val="22"/>
                <w:szCs w:val="22"/>
              </w:rPr>
              <w:t>Updated Section 5.1 Case Owner – Counterparty – added new diagram H_BUC_07_Diagram v1.0.0.3</w:t>
            </w:r>
            <w:r w:rsidRPr="004E1DCC">
              <w:rPr>
                <w:rFonts w:eastAsia="PMingLiU" w:cs="Calibri"/>
                <w:color w:val="000000"/>
                <w:sz w:val="22"/>
                <w:szCs w:val="22"/>
              </w:rPr>
              <w:br/>
              <w:t xml:space="preserve">Deleted Sub-process section content </w:t>
            </w:r>
            <w:r w:rsidRPr="004E1DCC">
              <w:rPr>
                <w:rFonts w:eastAsia="PMingLiU" w:cs="Calibri"/>
                <w:color w:val="000000"/>
                <w:sz w:val="22"/>
                <w:szCs w:val="22"/>
              </w:rPr>
              <w:br/>
              <w:t>Added Not Applicable</w:t>
            </w:r>
          </w:p>
          <w:p w:rsidR="00A81070" w:rsidRPr="004E1DCC" w:rsidRDefault="00A81070" w:rsidP="004E1DCC">
            <w:pPr>
              <w:jc w:val="left"/>
              <w:rPr>
                <w:rFonts w:eastAsia="PMingLiU" w:cs="Calibri"/>
                <w:color w:val="000000"/>
                <w:sz w:val="22"/>
                <w:szCs w:val="22"/>
              </w:rPr>
            </w:pPr>
            <w:r>
              <w:rPr>
                <w:rFonts w:cs="Calibri"/>
                <w:szCs w:val="20"/>
              </w:rPr>
              <w:t>-Replaced the reference to the BUC on Confluence.</w:t>
            </w:r>
          </w:p>
          <w:p w:rsidR="004E1DCC" w:rsidRDefault="004E1DCC" w:rsidP="00680C63">
            <w:pPr>
              <w:jc w:val="left"/>
              <w:rPr>
                <w:rFonts w:eastAsia="PMingLiU" w:cs="Calibri"/>
                <w:color w:val="000000"/>
                <w:sz w:val="22"/>
                <w:szCs w:val="22"/>
              </w:rPr>
            </w:pPr>
          </w:p>
        </w:tc>
      </w:tr>
      <w:tr w:rsidR="008061A9" w:rsidRPr="00413824" w:rsidTr="00040EF8">
        <w:tc>
          <w:tcPr>
            <w:tcW w:w="637" w:type="pct"/>
            <w:tcBorders>
              <w:top w:val="single" w:sz="4" w:space="0" w:color="7F7F7F"/>
              <w:left w:val="single" w:sz="4" w:space="0" w:color="7F7F7F"/>
              <w:bottom w:val="single" w:sz="4" w:space="0" w:color="7F7F7F"/>
              <w:right w:val="single" w:sz="4" w:space="0" w:color="7F7F7F"/>
            </w:tcBorders>
          </w:tcPr>
          <w:p w:rsidR="008061A9" w:rsidRDefault="009F33F1" w:rsidP="00413824">
            <w:pPr>
              <w:spacing w:line="276" w:lineRule="auto"/>
              <w:jc w:val="left"/>
              <w:rPr>
                <w:rFonts w:eastAsia="PMingLiU" w:cs="Calibri"/>
                <w:color w:val="000000"/>
                <w:sz w:val="22"/>
                <w:szCs w:val="22"/>
              </w:rPr>
            </w:pPr>
            <w:r>
              <w:rPr>
                <w:rFonts w:eastAsia="PMingLiU" w:cs="Calibri"/>
                <w:color w:val="000000"/>
                <w:sz w:val="22"/>
                <w:szCs w:val="22"/>
              </w:rPr>
              <w:t>v</w:t>
            </w:r>
            <w:r w:rsidR="008061A9">
              <w:rPr>
                <w:rFonts w:eastAsia="PMingLiU" w:cs="Calibri"/>
                <w:color w:val="000000"/>
                <w:sz w:val="22"/>
                <w:szCs w:val="22"/>
              </w:rPr>
              <w:t>1.0.2</w:t>
            </w:r>
          </w:p>
        </w:tc>
        <w:tc>
          <w:tcPr>
            <w:tcW w:w="789" w:type="pct"/>
            <w:tcBorders>
              <w:top w:val="single" w:sz="4" w:space="0" w:color="7F7F7F"/>
              <w:left w:val="single" w:sz="4" w:space="0" w:color="7F7F7F"/>
              <w:bottom w:val="single" w:sz="4" w:space="0" w:color="7F7F7F"/>
              <w:right w:val="single" w:sz="4" w:space="0" w:color="7F7F7F"/>
            </w:tcBorders>
          </w:tcPr>
          <w:p w:rsidR="008061A9" w:rsidRDefault="009C2A30" w:rsidP="009C2A30">
            <w:pPr>
              <w:spacing w:line="276" w:lineRule="auto"/>
              <w:rPr>
                <w:rFonts w:eastAsia="PMingLiU" w:cs="Calibri"/>
                <w:color w:val="000000"/>
                <w:sz w:val="22"/>
                <w:szCs w:val="22"/>
              </w:rPr>
            </w:pPr>
            <w:r>
              <w:rPr>
                <w:rFonts w:eastAsia="PMingLiU" w:cs="Calibri"/>
                <w:color w:val="000000"/>
                <w:sz w:val="22"/>
                <w:szCs w:val="22"/>
              </w:rPr>
              <w:t>08</w:t>
            </w:r>
            <w:r w:rsidR="008061A9">
              <w:rPr>
                <w:rFonts w:eastAsia="PMingLiU" w:cs="Calibri"/>
                <w:color w:val="000000"/>
                <w:sz w:val="22"/>
                <w:szCs w:val="22"/>
              </w:rPr>
              <w:t>/1</w:t>
            </w:r>
            <w:r>
              <w:rPr>
                <w:rFonts w:eastAsia="PMingLiU" w:cs="Calibri"/>
                <w:color w:val="000000"/>
                <w:sz w:val="22"/>
                <w:szCs w:val="22"/>
              </w:rPr>
              <w:t>2</w:t>
            </w:r>
            <w:r w:rsidR="008061A9">
              <w:rPr>
                <w:rFonts w:eastAsia="PMingLiU" w:cs="Calibri"/>
                <w:color w:val="000000"/>
                <w:sz w:val="22"/>
                <w:szCs w:val="22"/>
              </w:rPr>
              <w:t>/2017</w:t>
            </w:r>
          </w:p>
        </w:tc>
        <w:tc>
          <w:tcPr>
            <w:tcW w:w="983" w:type="pct"/>
            <w:tcBorders>
              <w:top w:val="single" w:sz="4" w:space="0" w:color="7F7F7F"/>
              <w:left w:val="single" w:sz="4" w:space="0" w:color="7F7F7F"/>
              <w:bottom w:val="single" w:sz="4" w:space="0" w:color="7F7F7F"/>
              <w:right w:val="single" w:sz="4" w:space="0" w:color="7F7F7F"/>
            </w:tcBorders>
          </w:tcPr>
          <w:p w:rsidR="008061A9" w:rsidRDefault="008061A9" w:rsidP="00680C63">
            <w:pPr>
              <w:jc w:val="left"/>
              <w:rPr>
                <w:rFonts w:eastAsia="PMingLiU" w:cs="Calibri"/>
                <w:color w:val="000000"/>
                <w:sz w:val="22"/>
                <w:szCs w:val="22"/>
              </w:rPr>
            </w:pPr>
            <w:r>
              <w:rPr>
                <w:rFonts w:eastAsia="PMingLiU" w:cs="Calibri"/>
                <w:color w:val="000000"/>
                <w:sz w:val="22"/>
                <w:szCs w:val="22"/>
              </w:rPr>
              <w:t>Heidi Warson</w:t>
            </w:r>
          </w:p>
        </w:tc>
        <w:tc>
          <w:tcPr>
            <w:tcW w:w="2591" w:type="pct"/>
            <w:tcBorders>
              <w:top w:val="single" w:sz="4" w:space="0" w:color="7F7F7F"/>
              <w:left w:val="single" w:sz="4" w:space="0" w:color="7F7F7F"/>
              <w:bottom w:val="single" w:sz="4" w:space="0" w:color="7F7F7F"/>
              <w:right w:val="single" w:sz="4" w:space="0" w:color="7F7F7F"/>
            </w:tcBorders>
          </w:tcPr>
          <w:p w:rsidR="008061A9" w:rsidRDefault="008061A9" w:rsidP="008061A9">
            <w:pPr>
              <w:jc w:val="left"/>
              <w:rPr>
                <w:rFonts w:cs="Calibri"/>
                <w:szCs w:val="20"/>
              </w:rPr>
            </w:pPr>
            <w:r>
              <w:rPr>
                <w:rFonts w:cs="Calibri"/>
                <w:szCs w:val="20"/>
              </w:rPr>
              <w:t>Alignment to the standard description and layout of the BUC:</w:t>
            </w:r>
          </w:p>
          <w:p w:rsidR="008061A9" w:rsidRDefault="008061A9" w:rsidP="008061A9">
            <w:pPr>
              <w:jc w:val="left"/>
              <w:rPr>
                <w:rFonts w:cs="Calibri"/>
                <w:szCs w:val="20"/>
              </w:rPr>
            </w:pPr>
            <w:r>
              <w:rPr>
                <w:rFonts w:cs="Calibri"/>
                <w:szCs w:val="20"/>
              </w:rPr>
              <w:t>- Section 2.1 changed title to 'Business Scenario' instead of 'Detailed description;</w:t>
            </w:r>
          </w:p>
          <w:p w:rsidR="008061A9" w:rsidRDefault="008061A9" w:rsidP="008061A9">
            <w:pPr>
              <w:jc w:val="left"/>
              <w:rPr>
                <w:rFonts w:cs="Calibri"/>
                <w:szCs w:val="20"/>
              </w:rPr>
            </w:pPr>
            <w:r>
              <w:rPr>
                <w:rFonts w:cs="Calibri"/>
                <w:szCs w:val="20"/>
              </w:rPr>
              <w:t>- Section 2.2 changed title to 'Legal base' and rephrased introduction text;</w:t>
            </w:r>
          </w:p>
          <w:p w:rsidR="008061A9" w:rsidRDefault="008061A9" w:rsidP="008061A9">
            <w:pPr>
              <w:jc w:val="left"/>
              <w:rPr>
                <w:rFonts w:cs="Calibri"/>
                <w:szCs w:val="20"/>
              </w:rPr>
            </w:pPr>
            <w:r>
              <w:rPr>
                <w:rFonts w:cs="Calibri"/>
                <w:szCs w:val="20"/>
              </w:rPr>
              <w:t>- Updated section 4.1 RUP Table Representation:</w:t>
            </w:r>
          </w:p>
          <w:p w:rsidR="008061A9" w:rsidRDefault="008061A9" w:rsidP="008061A9">
            <w:pPr>
              <w:jc w:val="left"/>
              <w:rPr>
                <w:rFonts w:cs="Calibri"/>
                <w:szCs w:val="20"/>
              </w:rPr>
            </w:pPr>
            <w:r>
              <w:rPr>
                <w:rFonts w:cs="Calibri"/>
                <w:szCs w:val="20"/>
              </w:rPr>
              <w:t xml:space="preserve">branches 2 and </w:t>
            </w:r>
            <w:r w:rsidR="0001407F">
              <w:rPr>
                <w:rFonts w:cs="Calibri"/>
                <w:szCs w:val="20"/>
              </w:rPr>
              <w:t>3</w:t>
            </w:r>
            <w:r>
              <w:rPr>
                <w:rFonts w:cs="Calibri"/>
                <w:szCs w:val="20"/>
              </w:rPr>
              <w:t xml:space="preserve"> to align forward and invalidate wording to the standard wording</w:t>
            </w:r>
            <w:r w:rsidR="00420763">
              <w:rPr>
                <w:rFonts w:cs="Calibri"/>
                <w:szCs w:val="20"/>
              </w:rPr>
              <w:t xml:space="preserve"> and updated special requirement for branch 3 to allow multiple invoking of the branch</w:t>
            </w:r>
            <w:r>
              <w:rPr>
                <w:rFonts w:cs="Calibri"/>
                <w:szCs w:val="20"/>
              </w:rPr>
              <w:t>;</w:t>
            </w:r>
          </w:p>
          <w:p w:rsidR="008061A9" w:rsidRDefault="008061A9" w:rsidP="008061A9">
            <w:pPr>
              <w:jc w:val="left"/>
              <w:rPr>
                <w:rFonts w:cs="Calibri"/>
                <w:szCs w:val="20"/>
              </w:rPr>
            </w:pPr>
            <w:r>
              <w:rPr>
                <w:rFonts w:cs="Calibri"/>
                <w:szCs w:val="20"/>
              </w:rPr>
              <w:t>- Removed Section 4.4 RUP UC Diagram Representation.</w:t>
            </w:r>
          </w:p>
          <w:p w:rsidR="008061A9" w:rsidRPr="0001407F" w:rsidRDefault="008061A9" w:rsidP="004E1DCC">
            <w:pPr>
              <w:jc w:val="left"/>
              <w:rPr>
                <w:rFonts w:cs="Calibri"/>
                <w:szCs w:val="20"/>
              </w:rPr>
            </w:pPr>
            <w:r>
              <w:rPr>
                <w:rFonts w:cs="Calibri"/>
                <w:szCs w:val="20"/>
              </w:rPr>
              <w:lastRenderedPageBreak/>
              <w:t>- Included H_BUC_04 and H_BUC_10 (as not used for this BUC) in table "Sub processes' Table.</w:t>
            </w:r>
          </w:p>
        </w:tc>
      </w:tr>
      <w:tr w:rsidR="009F33F1" w:rsidRPr="00413824" w:rsidTr="00040EF8">
        <w:tc>
          <w:tcPr>
            <w:tcW w:w="637" w:type="pct"/>
            <w:tcBorders>
              <w:top w:val="single" w:sz="4" w:space="0" w:color="7F7F7F"/>
              <w:left w:val="single" w:sz="4" w:space="0" w:color="7F7F7F"/>
              <w:bottom w:val="single" w:sz="4" w:space="0" w:color="7F7F7F"/>
              <w:right w:val="single" w:sz="4" w:space="0" w:color="7F7F7F"/>
            </w:tcBorders>
          </w:tcPr>
          <w:p w:rsidR="009F33F1" w:rsidRDefault="009F33F1" w:rsidP="00413824">
            <w:pPr>
              <w:spacing w:line="276" w:lineRule="auto"/>
              <w:jc w:val="left"/>
              <w:rPr>
                <w:rFonts w:eastAsia="PMingLiU" w:cs="Calibri"/>
                <w:color w:val="000000"/>
                <w:sz w:val="22"/>
                <w:szCs w:val="22"/>
              </w:rPr>
            </w:pPr>
            <w:r>
              <w:rPr>
                <w:rFonts w:eastAsia="PMingLiU" w:cs="Calibri"/>
                <w:color w:val="000000"/>
                <w:sz w:val="22"/>
                <w:szCs w:val="22"/>
              </w:rPr>
              <w:lastRenderedPageBreak/>
              <w:t>v4.1.0</w:t>
            </w:r>
          </w:p>
        </w:tc>
        <w:tc>
          <w:tcPr>
            <w:tcW w:w="789" w:type="pct"/>
            <w:tcBorders>
              <w:top w:val="single" w:sz="4" w:space="0" w:color="7F7F7F"/>
              <w:left w:val="single" w:sz="4" w:space="0" w:color="7F7F7F"/>
              <w:bottom w:val="single" w:sz="4" w:space="0" w:color="7F7F7F"/>
              <w:right w:val="single" w:sz="4" w:space="0" w:color="7F7F7F"/>
            </w:tcBorders>
          </w:tcPr>
          <w:p w:rsidR="009F33F1" w:rsidRDefault="009F33F1" w:rsidP="009C2A30">
            <w:pPr>
              <w:spacing w:line="276" w:lineRule="auto"/>
              <w:rPr>
                <w:rFonts w:eastAsia="PMingLiU" w:cs="Calibri"/>
                <w:color w:val="000000"/>
                <w:sz w:val="22"/>
                <w:szCs w:val="22"/>
              </w:rPr>
            </w:pPr>
            <w:r>
              <w:rPr>
                <w:rFonts w:eastAsia="PMingLiU" w:cs="Calibri"/>
                <w:color w:val="000000"/>
                <w:sz w:val="22"/>
                <w:szCs w:val="22"/>
              </w:rPr>
              <w:t>31/08/2018</w:t>
            </w:r>
          </w:p>
        </w:tc>
        <w:tc>
          <w:tcPr>
            <w:tcW w:w="983" w:type="pct"/>
            <w:tcBorders>
              <w:top w:val="single" w:sz="4" w:space="0" w:color="7F7F7F"/>
              <w:left w:val="single" w:sz="4" w:space="0" w:color="7F7F7F"/>
              <w:bottom w:val="single" w:sz="4" w:space="0" w:color="7F7F7F"/>
              <w:right w:val="single" w:sz="4" w:space="0" w:color="7F7F7F"/>
            </w:tcBorders>
          </w:tcPr>
          <w:p w:rsidR="009F33F1" w:rsidRDefault="009F33F1" w:rsidP="00680C63">
            <w:pPr>
              <w:jc w:val="left"/>
              <w:rPr>
                <w:rFonts w:eastAsia="PMingLiU" w:cs="Calibri"/>
                <w:color w:val="000000"/>
                <w:sz w:val="22"/>
                <w:szCs w:val="22"/>
              </w:rPr>
            </w:pPr>
            <w:r>
              <w:rPr>
                <w:rFonts w:eastAsia="PMingLiU" w:cs="Calibri"/>
                <w:color w:val="000000"/>
                <w:sz w:val="22"/>
                <w:szCs w:val="22"/>
              </w:rPr>
              <w:t>Novella Bacelli</w:t>
            </w:r>
          </w:p>
        </w:tc>
        <w:tc>
          <w:tcPr>
            <w:tcW w:w="2591" w:type="pct"/>
            <w:tcBorders>
              <w:top w:val="single" w:sz="4" w:space="0" w:color="7F7F7F"/>
              <w:left w:val="single" w:sz="4" w:space="0" w:color="7F7F7F"/>
              <w:bottom w:val="single" w:sz="4" w:space="0" w:color="7F7F7F"/>
              <w:right w:val="single" w:sz="4" w:space="0" w:color="7F7F7F"/>
            </w:tcBorders>
          </w:tcPr>
          <w:p w:rsidR="009F33F1" w:rsidRPr="001E5690" w:rsidRDefault="009F33F1" w:rsidP="009F33F1">
            <w:pPr>
              <w:jc w:val="left"/>
              <w:rPr>
                <w:rFonts w:cs="Calibri"/>
                <w:szCs w:val="20"/>
              </w:rPr>
            </w:pPr>
            <w:r w:rsidRPr="001E5690">
              <w:rPr>
                <w:rFonts w:cs="Calibri"/>
                <w:szCs w:val="20"/>
              </w:rPr>
              <w:t>- Section 4.4 merged 2 tables (for SED &amp; for Subprocesses) into 1 BUC Artefact table."</w:t>
            </w:r>
          </w:p>
          <w:p w:rsidR="009F33F1" w:rsidRDefault="009F33F1" w:rsidP="009F33F1">
            <w:pPr>
              <w:jc w:val="left"/>
              <w:rPr>
                <w:rFonts w:cs="Calibri"/>
                <w:szCs w:val="20"/>
              </w:rPr>
            </w:pPr>
            <w:r w:rsidRPr="001E5690">
              <w:rPr>
                <w:rFonts w:cs="Calibri"/>
                <w:szCs w:val="20"/>
              </w:rPr>
              <w:t>- Version adaptations to release 4.1.0</w:t>
            </w:r>
          </w:p>
        </w:tc>
      </w:tr>
    </w:tbl>
    <w:p w:rsidR="00DB3CD9" w:rsidRPr="00BF3EC1" w:rsidRDefault="00DB3CD9" w:rsidP="002E6ECB">
      <w:pPr>
        <w:spacing w:line="276" w:lineRule="auto"/>
        <w:jc w:val="left"/>
        <w:rPr>
          <w:rFonts w:cs="Calibri"/>
          <w:color w:val="auto"/>
          <w:szCs w:val="20"/>
          <w:lang w:val="en-US" w:eastAsia="en-US"/>
        </w:rPr>
      </w:pPr>
    </w:p>
    <w:p w:rsidR="00FF78BD" w:rsidRPr="00D16BCE" w:rsidRDefault="00FF78BD">
      <w:pPr>
        <w:jc w:val="left"/>
        <w:rPr>
          <w:rFonts w:cs="Arial"/>
          <w:b/>
          <w:bCs/>
          <w:color w:val="263673"/>
          <w:kern w:val="32"/>
          <w:sz w:val="28"/>
          <w:szCs w:val="32"/>
        </w:rPr>
      </w:pPr>
      <w:r w:rsidRPr="00D16BCE">
        <w:rPr>
          <w:b/>
        </w:rPr>
        <w:br w:type="page"/>
      </w:r>
    </w:p>
    <w:p w:rsidR="00845F15" w:rsidRPr="00BF3EC1" w:rsidRDefault="00845F15" w:rsidP="00845F15">
      <w:pPr>
        <w:pStyle w:val="Heading1"/>
        <w:numPr>
          <w:ilvl w:val="0"/>
          <w:numId w:val="22"/>
        </w:numPr>
        <w:spacing w:after="240"/>
        <w:rPr>
          <w:rFonts w:cs="Calibri"/>
          <w:lang w:val="en-US"/>
        </w:rPr>
      </w:pPr>
      <w:bookmarkStart w:id="2" w:name="_Toc380415205"/>
      <w:bookmarkStart w:id="3" w:name="_Toc381002664"/>
      <w:bookmarkStart w:id="4" w:name="_Toc380600161"/>
      <w:bookmarkStart w:id="5" w:name="_Toc366491246"/>
      <w:bookmarkStart w:id="6" w:name="_Toc523499383"/>
      <w:r w:rsidRPr="00BF3EC1">
        <w:rPr>
          <w:rFonts w:cs="Calibri"/>
          <w:lang w:val="en-US"/>
        </w:rPr>
        <w:lastRenderedPageBreak/>
        <w:t>Introduction</w:t>
      </w:r>
      <w:bookmarkEnd w:id="2"/>
      <w:bookmarkEnd w:id="3"/>
      <w:bookmarkEnd w:id="6"/>
    </w:p>
    <w:p w:rsidR="00DB3CD9" w:rsidRPr="00BF3EC1" w:rsidRDefault="00DB3CD9" w:rsidP="00D54656">
      <w:pPr>
        <w:pStyle w:val="Heading2"/>
        <w:numPr>
          <w:ilvl w:val="1"/>
          <w:numId w:val="22"/>
        </w:numPr>
        <w:spacing w:before="60" w:after="200"/>
      </w:pPr>
      <w:bookmarkStart w:id="7" w:name="_Toc383523597"/>
      <w:bookmarkStart w:id="8" w:name="techSectionBreak1"/>
      <w:bookmarkStart w:id="9" w:name="_Toc523499384"/>
      <w:bookmarkEnd w:id="4"/>
      <w:r w:rsidRPr="00BF3EC1">
        <w:t>Purpose</w:t>
      </w:r>
      <w:bookmarkEnd w:id="7"/>
      <w:bookmarkEnd w:id="9"/>
    </w:p>
    <w:p w:rsidR="00DB3CD9" w:rsidRPr="00D16BCE" w:rsidRDefault="00D16BCE" w:rsidP="00DB3CD9">
      <w:pPr>
        <w:pStyle w:val="ListBullet4"/>
        <w:numPr>
          <w:ilvl w:val="0"/>
          <w:numId w:val="0"/>
        </w:numPr>
        <w:rPr>
          <w:rFonts w:cs="Calibri"/>
          <w:sz w:val="22"/>
          <w:szCs w:val="22"/>
          <w:lang w:val="en-US"/>
        </w:rPr>
      </w:pPr>
      <w:r>
        <w:rPr>
          <w:rFonts w:cs="Calibri"/>
          <w:sz w:val="22"/>
          <w:szCs w:val="22"/>
          <w:lang w:val="en-US"/>
        </w:rPr>
        <w:t>The</w:t>
      </w:r>
      <w:r w:rsidR="00DB3CD9" w:rsidRPr="00D16BCE">
        <w:rPr>
          <w:rFonts w:cs="Calibri"/>
          <w:sz w:val="22"/>
          <w:szCs w:val="22"/>
          <w:lang w:val="en-US"/>
        </w:rPr>
        <w:t xml:space="preserve"> purpose of this document is to construct an external view of, part of, the 'EESSI business system' as described in EC Regulations 883/2004 and</w:t>
      </w:r>
      <w:r w:rsidR="00DB3CD9" w:rsidRPr="00D16BCE">
        <w:rPr>
          <w:sz w:val="22"/>
          <w:szCs w:val="22"/>
        </w:rPr>
        <w:t xml:space="preserve"> </w:t>
      </w:r>
      <w:r w:rsidR="00DB3CD9" w:rsidRPr="00D16BCE">
        <w:rPr>
          <w:rFonts w:cs="Calibri"/>
          <w:sz w:val="22"/>
          <w:szCs w:val="22"/>
          <w:lang w:val="en-US"/>
        </w:rPr>
        <w:t xml:space="preserve">987/2009. The ‘EESSI Business System’ describes the business and expected business processes without any consideration as to which part(s) may be realized by an IT System (i.e. the proposed EESSI IT System). </w:t>
      </w:r>
    </w:p>
    <w:p w:rsidR="00DB3CD9" w:rsidRPr="00D16BCE" w:rsidRDefault="00DB3CD9" w:rsidP="00D16BCE">
      <w:pPr>
        <w:pStyle w:val="Text1"/>
        <w:rPr>
          <w:rFonts w:ascii="Verdana" w:hAnsi="Verdana" w:cs="Calibri"/>
          <w:sz w:val="22"/>
          <w:szCs w:val="22"/>
          <w:lang w:val="en-US"/>
        </w:rPr>
      </w:pPr>
      <w:r w:rsidRPr="00D16BCE">
        <w:rPr>
          <w:rFonts w:ascii="Verdana" w:hAnsi="Verdana" w:cs="Calibri"/>
          <w:sz w:val="22"/>
          <w:szCs w:val="22"/>
          <w:lang w:val="en-US"/>
        </w:rPr>
        <w:t>The external view comprises of models and descriptions of business use cases, the services of a business system offered to business actors: customers, business partners, or other business systems, and business processes.</w:t>
      </w:r>
    </w:p>
    <w:p w:rsidR="00DB3CD9" w:rsidRPr="00D16BCE" w:rsidRDefault="00DB3CD9" w:rsidP="00D16BCE">
      <w:pPr>
        <w:pStyle w:val="Text1"/>
        <w:rPr>
          <w:rFonts w:ascii="Verdana" w:hAnsi="Verdana" w:cs="Calibri"/>
          <w:sz w:val="22"/>
          <w:szCs w:val="22"/>
          <w:lang w:val="en-US"/>
        </w:rPr>
      </w:pPr>
      <w:r w:rsidRPr="00D16BCE">
        <w:rPr>
          <w:rFonts w:ascii="Verdana" w:hAnsi="Verdana" w:cs="Calibri"/>
          <w:sz w:val="22"/>
          <w:szCs w:val="22"/>
          <w:lang w:val="en-US"/>
        </w:rPr>
        <w:t xml:space="preserve">A business use case is described from an actor's perspective; it describes the interaction between an actor and the business system, meaning it describes the </w:t>
      </w:r>
      <w:r w:rsidR="00173DBF" w:rsidRPr="00D16BCE">
        <w:rPr>
          <w:rFonts w:ascii="Verdana" w:hAnsi="Verdana" w:cs="Calibri"/>
          <w:sz w:val="22"/>
          <w:szCs w:val="22"/>
          <w:lang w:val="en-US"/>
        </w:rPr>
        <w:t>behaviors</w:t>
      </w:r>
      <w:r w:rsidRPr="00D16BCE">
        <w:rPr>
          <w:rFonts w:ascii="Verdana" w:hAnsi="Verdana" w:cs="Calibri"/>
          <w:sz w:val="22"/>
          <w:szCs w:val="22"/>
          <w:lang w:val="en-US"/>
        </w:rPr>
        <w:t xml:space="preserve"> of the business system that the actor utilizes. The Business Use Case includes Use Case Diagrams and Business Process Models.</w:t>
      </w:r>
    </w:p>
    <w:p w:rsidR="00DB3CD9" w:rsidRPr="00D16BCE" w:rsidRDefault="00DB3CD9" w:rsidP="00D16BCE">
      <w:pPr>
        <w:pStyle w:val="Text1"/>
        <w:rPr>
          <w:rFonts w:ascii="Verdana" w:hAnsi="Verdana" w:cs="Calibri"/>
          <w:sz w:val="22"/>
          <w:szCs w:val="22"/>
          <w:lang w:val="en-US"/>
        </w:rPr>
      </w:pPr>
      <w:r w:rsidRPr="00D16BCE">
        <w:rPr>
          <w:rFonts w:ascii="Verdana" w:hAnsi="Verdana" w:cs="Calibri"/>
          <w:sz w:val="22"/>
          <w:szCs w:val="22"/>
          <w:lang w:val="en-US"/>
        </w:rPr>
        <w:t xml:space="preserve">Use case diagrams show actors, business use cases, and their relationships. Use case diagrams do not describe procedures. Alternative scenarios also remain hidden. These diagrams give a good overview of the </w:t>
      </w:r>
      <w:r w:rsidR="00173DBF" w:rsidRPr="00D16BCE">
        <w:rPr>
          <w:rFonts w:ascii="Verdana" w:hAnsi="Verdana" w:cs="Calibri"/>
          <w:sz w:val="22"/>
          <w:szCs w:val="22"/>
          <w:lang w:val="en-US"/>
        </w:rPr>
        <w:t>behaviors of</w:t>
      </w:r>
      <w:r w:rsidRPr="00D16BCE">
        <w:rPr>
          <w:rFonts w:ascii="Verdana" w:hAnsi="Verdana" w:cs="Calibri"/>
          <w:sz w:val="22"/>
          <w:szCs w:val="22"/>
          <w:lang w:val="en-US"/>
        </w:rPr>
        <w:t xml:space="preserve"> the EESSI business system which will direct and govern part of the expected </w:t>
      </w:r>
      <w:r w:rsidR="009D3D5B" w:rsidRPr="00D16BCE">
        <w:rPr>
          <w:rFonts w:ascii="Verdana" w:hAnsi="Verdana" w:cs="Calibri"/>
          <w:sz w:val="22"/>
          <w:szCs w:val="22"/>
          <w:lang w:val="en-US"/>
        </w:rPr>
        <w:t>behaviors</w:t>
      </w:r>
      <w:r w:rsidRPr="00D16BCE">
        <w:rPr>
          <w:rFonts w:ascii="Verdana" w:hAnsi="Verdana" w:cs="Calibri"/>
          <w:sz w:val="22"/>
          <w:szCs w:val="22"/>
          <w:lang w:val="en-US"/>
        </w:rPr>
        <w:t xml:space="preserve"> and functionality delivered by the EESSI IT System.</w:t>
      </w:r>
    </w:p>
    <w:p w:rsidR="00DB3CD9" w:rsidRPr="00D16BCE" w:rsidRDefault="00DB3CD9" w:rsidP="00D16BCE">
      <w:pPr>
        <w:pStyle w:val="Text1"/>
        <w:rPr>
          <w:rFonts w:ascii="Verdana" w:hAnsi="Verdana" w:cs="Calibri"/>
          <w:sz w:val="22"/>
          <w:szCs w:val="22"/>
          <w:lang w:val="en-US"/>
        </w:rPr>
      </w:pPr>
      <w:r w:rsidRPr="00D16BCE">
        <w:rPr>
          <w:rFonts w:ascii="Verdana" w:hAnsi="Verdana" w:cs="Calibri"/>
          <w:sz w:val="22"/>
          <w:szCs w:val="22"/>
          <w:lang w:val="en-US"/>
        </w:rPr>
        <w:t>The business process models describe procedures of the EESSI business system. The subjects of these descriptions are interactions between actors and the business system, meaning the goods and services that are offered to customers and business partners. On the basis of business process models, outsiders can identify how to interact with the business system. They are especially useful to illustrate sequences, alternatives, and parallel events.</w:t>
      </w:r>
    </w:p>
    <w:p w:rsidR="00DB3CD9" w:rsidRPr="00BF3EC1" w:rsidRDefault="00DB3CD9" w:rsidP="00D54656">
      <w:pPr>
        <w:pStyle w:val="Heading2"/>
        <w:numPr>
          <w:ilvl w:val="1"/>
          <w:numId w:val="22"/>
        </w:numPr>
        <w:spacing w:before="60" w:after="200"/>
      </w:pPr>
      <w:bookmarkStart w:id="10" w:name="_Toc383523598"/>
      <w:bookmarkStart w:id="11" w:name="_Toc523499385"/>
      <w:bookmarkEnd w:id="8"/>
      <w:r w:rsidRPr="00BF3EC1">
        <w:t>Scope</w:t>
      </w:r>
      <w:bookmarkEnd w:id="10"/>
      <w:bookmarkEnd w:id="11"/>
    </w:p>
    <w:p w:rsidR="00413824" w:rsidRDefault="00413824" w:rsidP="00413824">
      <w:pPr>
        <w:rPr>
          <w:sz w:val="22"/>
          <w:szCs w:val="22"/>
        </w:rPr>
      </w:pPr>
      <w:bookmarkStart w:id="12" w:name="_Toc383523599"/>
      <w:r w:rsidRPr="00413824">
        <w:rPr>
          <w:sz w:val="22"/>
          <w:szCs w:val="22"/>
        </w:rPr>
        <w:t>This document is limited to the external view on the horizontal sector process Notification of Death. The different elements like use case description, actors, and business process as well as supporting UML diagrams and BPMN models pertaining to Notification of Death.</w:t>
      </w:r>
    </w:p>
    <w:p w:rsidR="008061A9" w:rsidRPr="00413824" w:rsidRDefault="008061A9" w:rsidP="00413824">
      <w:pPr>
        <w:rPr>
          <w:sz w:val="22"/>
          <w:szCs w:val="22"/>
        </w:rPr>
      </w:pPr>
    </w:p>
    <w:p w:rsidR="00DB3CD9" w:rsidRPr="00BF3EC1" w:rsidRDefault="00DB3CD9" w:rsidP="00D54656">
      <w:pPr>
        <w:pStyle w:val="Heading2"/>
        <w:numPr>
          <w:ilvl w:val="1"/>
          <w:numId w:val="22"/>
        </w:numPr>
        <w:spacing w:before="60" w:after="200"/>
      </w:pPr>
      <w:bookmarkStart w:id="13" w:name="_Toc523499386"/>
      <w:r w:rsidRPr="00BF3EC1">
        <w:t>Definitions, Acronyms and Abbreviations</w:t>
      </w:r>
      <w:bookmarkEnd w:id="12"/>
      <w:bookmarkEnd w:id="13"/>
    </w:p>
    <w:p w:rsidR="00DB3CD9" w:rsidRPr="008061A9" w:rsidRDefault="00DB3CD9" w:rsidP="00DB3CD9">
      <w:pPr>
        <w:pStyle w:val="Text2"/>
        <w:rPr>
          <w:rFonts w:ascii="Verdana" w:hAnsi="Verdana"/>
          <w:sz w:val="22"/>
          <w:szCs w:val="22"/>
        </w:rPr>
      </w:pPr>
      <w:r w:rsidRPr="008061A9">
        <w:rPr>
          <w:rFonts w:ascii="Verdana" w:hAnsi="Verdana"/>
          <w:sz w:val="22"/>
          <w:szCs w:val="22"/>
        </w:rPr>
        <w:t xml:space="preserve">Please see the </w:t>
      </w:r>
      <w:hyperlink r:id="rId16" w:history="1">
        <w:r w:rsidRPr="008061A9">
          <w:rPr>
            <w:rStyle w:val="Hyperlink"/>
            <w:sz w:val="22"/>
            <w:szCs w:val="22"/>
          </w:rPr>
          <w:t>EESSI Project Glossary</w:t>
        </w:r>
      </w:hyperlink>
      <w:r w:rsidRPr="008061A9">
        <w:rPr>
          <w:rFonts w:ascii="Verdana" w:hAnsi="Verdana"/>
          <w:sz w:val="22"/>
          <w:szCs w:val="22"/>
        </w:rPr>
        <w:t>.</w:t>
      </w:r>
    </w:p>
    <w:p w:rsidR="00DB3CD9" w:rsidRPr="00BF3EC1" w:rsidRDefault="00DB3CD9" w:rsidP="00D54656">
      <w:pPr>
        <w:pStyle w:val="Heading2"/>
        <w:numPr>
          <w:ilvl w:val="1"/>
          <w:numId w:val="22"/>
        </w:numPr>
        <w:spacing w:before="60" w:after="200"/>
      </w:pPr>
      <w:r w:rsidRPr="00BF3EC1">
        <w:br w:type="page"/>
      </w:r>
      <w:bookmarkStart w:id="14" w:name="_Toc383523600"/>
      <w:bookmarkStart w:id="15" w:name="_Toc523499387"/>
      <w:r w:rsidRPr="00BF3EC1">
        <w:lastRenderedPageBreak/>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D16BCE" w:rsidTr="00D16BCE">
        <w:tc>
          <w:tcPr>
            <w:tcW w:w="534"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w:t>
            </w:r>
          </w:p>
        </w:tc>
        <w:tc>
          <w:tcPr>
            <w:tcW w:w="3402"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Description</w:t>
            </w:r>
          </w:p>
        </w:tc>
        <w:tc>
          <w:tcPr>
            <w:tcW w:w="5528" w:type="dxa"/>
            <w:shd w:val="clear" w:color="auto" w:fill="C6D9F1"/>
          </w:tcPr>
          <w:p w:rsidR="00DB3CD9" w:rsidRPr="00D16BCE" w:rsidRDefault="00DB3CD9" w:rsidP="00D16BCE">
            <w:pPr>
              <w:pStyle w:val="Text2"/>
              <w:jc w:val="left"/>
              <w:rPr>
                <w:rFonts w:ascii="Verdana" w:hAnsi="Verdana"/>
                <w:b/>
                <w:sz w:val="22"/>
                <w:szCs w:val="22"/>
              </w:rPr>
            </w:pP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1</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883/2004</w:t>
            </w:r>
          </w:p>
        </w:tc>
        <w:tc>
          <w:tcPr>
            <w:tcW w:w="5528" w:type="dxa"/>
            <w:shd w:val="clear" w:color="auto" w:fill="auto"/>
          </w:tcPr>
          <w:p w:rsidR="00DB3CD9" w:rsidRPr="00D16BCE" w:rsidRDefault="00D1089B" w:rsidP="00D16BCE">
            <w:pPr>
              <w:pStyle w:val="Text2"/>
              <w:jc w:val="left"/>
              <w:rPr>
                <w:rFonts w:ascii="Verdana" w:hAnsi="Verdana"/>
                <w:sz w:val="22"/>
                <w:szCs w:val="22"/>
              </w:rPr>
            </w:pPr>
            <w:hyperlink r:id="rId17" w:tooltip="Regulation EC No 883- 2004.pdf" w:history="1">
              <w:r w:rsidR="00DB3CD9" w:rsidRPr="00D16BCE">
                <w:rPr>
                  <w:rStyle w:val="Hyperlink"/>
                  <w:sz w:val="22"/>
                  <w:szCs w:val="22"/>
                </w:rPr>
                <w:t>Regulation EC No 883- 2004.pdf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2</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987/2009</w:t>
            </w:r>
          </w:p>
        </w:tc>
        <w:tc>
          <w:tcPr>
            <w:tcW w:w="5528" w:type="dxa"/>
            <w:shd w:val="clear" w:color="auto" w:fill="auto"/>
          </w:tcPr>
          <w:p w:rsidR="00DB3CD9" w:rsidRPr="00D16BCE" w:rsidRDefault="00D1089B" w:rsidP="00D16BCE">
            <w:pPr>
              <w:pStyle w:val="Text2"/>
              <w:jc w:val="left"/>
              <w:rPr>
                <w:rFonts w:ascii="Verdana" w:hAnsi="Verdana"/>
                <w:sz w:val="22"/>
                <w:szCs w:val="22"/>
              </w:rPr>
            </w:pPr>
            <w:hyperlink r:id="rId18" w:tooltip="Regulation EC No 987-2009.pdf" w:history="1">
              <w:r w:rsidR="00DB3CD9" w:rsidRPr="00D16BCE">
                <w:rPr>
                  <w:rStyle w:val="Hyperlink"/>
                  <w:sz w:val="22"/>
                  <w:szCs w:val="22"/>
                </w:rPr>
                <w:t>Regulation EC No 987-2009.pdf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3</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2.x</w:t>
            </w:r>
          </w:p>
        </w:tc>
        <w:tc>
          <w:tcPr>
            <w:tcW w:w="5528" w:type="dxa"/>
            <w:shd w:val="clear" w:color="auto" w:fill="auto"/>
          </w:tcPr>
          <w:p w:rsidR="00DB3CD9" w:rsidRPr="00D16BCE" w:rsidRDefault="00D1089B" w:rsidP="00D16BCE">
            <w:pPr>
              <w:pStyle w:val="Text2"/>
              <w:jc w:val="left"/>
              <w:rPr>
                <w:rFonts w:ascii="Verdana" w:hAnsi="Verdana"/>
                <w:sz w:val="22"/>
                <w:szCs w:val="22"/>
              </w:rPr>
            </w:pPr>
            <w:hyperlink r:id="rId19" w:history="1">
              <w:r w:rsidR="00DB3CD9" w:rsidRPr="00D16BCE">
                <w:rPr>
                  <w:rStyle w:val="Hyperlink"/>
                  <w:sz w:val="22"/>
                  <w:szCs w:val="22"/>
                </w:rPr>
                <w:t>http://www.omg.org/spec/UML/</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4</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BPMN 2.0</w:t>
            </w:r>
          </w:p>
        </w:tc>
        <w:tc>
          <w:tcPr>
            <w:tcW w:w="5528" w:type="dxa"/>
            <w:shd w:val="clear" w:color="auto" w:fill="auto"/>
          </w:tcPr>
          <w:p w:rsidR="00DB3CD9" w:rsidRPr="00D16BCE" w:rsidRDefault="00D1089B" w:rsidP="00D16BCE">
            <w:pPr>
              <w:pStyle w:val="Text2"/>
              <w:jc w:val="left"/>
              <w:rPr>
                <w:rFonts w:ascii="Verdana" w:hAnsi="Verdana"/>
                <w:sz w:val="22"/>
                <w:szCs w:val="22"/>
              </w:rPr>
            </w:pPr>
            <w:hyperlink r:id="rId20" w:history="1">
              <w:r w:rsidR="00DB3CD9" w:rsidRPr="00D16BCE">
                <w:rPr>
                  <w:rStyle w:val="Hyperlink"/>
                  <w:sz w:val="22"/>
                  <w:szCs w:val="22"/>
                </w:rPr>
                <w:t>http://www.omg.org/spec/BPMN/index.htm</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5</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2.0 In Action</w:t>
            </w:r>
          </w:p>
        </w:tc>
        <w:tc>
          <w:tcPr>
            <w:tcW w:w="5528" w:type="dxa"/>
            <w:shd w:val="clear" w:color="auto" w:fill="auto"/>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Henriette Baumann, Patrick Grassle &amp; Philippe Baumann, 2005, ISBN 1904811558</w:t>
            </w: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6</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RUP@EC standard 5.0</w:t>
            </w:r>
          </w:p>
        </w:tc>
        <w:tc>
          <w:tcPr>
            <w:tcW w:w="5528" w:type="dxa"/>
            <w:shd w:val="clear" w:color="auto" w:fill="auto"/>
          </w:tcPr>
          <w:p w:rsidR="00DB3CD9" w:rsidRPr="00D16BCE" w:rsidRDefault="00D1089B" w:rsidP="00D16BCE">
            <w:pPr>
              <w:pStyle w:val="Text2"/>
              <w:jc w:val="left"/>
              <w:rPr>
                <w:rFonts w:ascii="Verdana" w:hAnsi="Verdana"/>
                <w:sz w:val="22"/>
                <w:szCs w:val="22"/>
              </w:rPr>
            </w:pPr>
            <w:hyperlink r:id="rId21" w:history="1">
              <w:r w:rsidR="00DB3CD9" w:rsidRPr="00D16BCE">
                <w:rPr>
                  <w:rStyle w:val="Hyperlink"/>
                  <w:sz w:val="22"/>
                  <w:szCs w:val="22"/>
                </w:rPr>
                <w:t>http://www.cc.cec/RUPatEC_Standard/</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7</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 op maat</w:t>
            </w:r>
          </w:p>
        </w:tc>
        <w:tc>
          <w:tcPr>
            <w:tcW w:w="5528" w:type="dxa"/>
            <w:shd w:val="clear" w:color="auto" w:fill="auto"/>
          </w:tcPr>
          <w:p w:rsidR="00DB3CD9" w:rsidRPr="00D16BCE" w:rsidRDefault="00D1089B" w:rsidP="00D16BCE">
            <w:pPr>
              <w:pStyle w:val="Text2"/>
              <w:jc w:val="left"/>
              <w:rPr>
                <w:rFonts w:ascii="Verdana" w:hAnsi="Verdana"/>
                <w:sz w:val="22"/>
                <w:szCs w:val="22"/>
              </w:rPr>
            </w:pPr>
            <w:hyperlink r:id="rId22" w:history="1">
              <w:r w:rsidR="00DB3CD9" w:rsidRPr="00D16BCE">
                <w:rPr>
                  <w:rStyle w:val="Hyperlink"/>
                  <w:sz w:val="22"/>
                  <w:szCs w:val="22"/>
                </w:rPr>
                <w:t>http://www.rupopmaat.nl/</w:t>
              </w:r>
            </w:hyperlink>
          </w:p>
        </w:tc>
      </w:tr>
    </w:tbl>
    <w:p w:rsidR="00DB3CD9" w:rsidRPr="00BF3EC1" w:rsidRDefault="00DB3CD9" w:rsidP="00DB3CD9">
      <w:pPr>
        <w:pStyle w:val="Text2"/>
        <w:rPr>
          <w:rFonts w:ascii="Verdana" w:hAnsi="Verdana"/>
          <w:sz w:val="20"/>
        </w:rPr>
      </w:pPr>
    </w:p>
    <w:p w:rsidR="00DB3CD9" w:rsidRPr="00BF3EC1" w:rsidRDefault="00DB3CD9" w:rsidP="00D54656">
      <w:pPr>
        <w:pStyle w:val="Heading2"/>
        <w:numPr>
          <w:ilvl w:val="1"/>
          <w:numId w:val="22"/>
        </w:numPr>
        <w:spacing w:before="60" w:after="200"/>
      </w:pPr>
      <w:bookmarkStart w:id="16" w:name="_Toc383523601"/>
      <w:bookmarkStart w:id="17" w:name="_Toc523499388"/>
      <w:r w:rsidRPr="00BF3EC1">
        <w:t>Overview</w:t>
      </w:r>
      <w:bookmarkEnd w:id="16"/>
      <w:bookmarkEnd w:id="17"/>
    </w:p>
    <w:p w:rsidR="00A70A40" w:rsidRPr="00A70A40" w:rsidRDefault="00A70A40" w:rsidP="00A70A40">
      <w:pPr>
        <w:spacing w:before="120" w:after="120"/>
        <w:rPr>
          <w:sz w:val="22"/>
          <w:szCs w:val="22"/>
        </w:rPr>
      </w:pPr>
      <w:r w:rsidRPr="00A70A40">
        <w:rPr>
          <w:sz w:val="22"/>
          <w:szCs w:val="22"/>
        </w:rPr>
        <w:t>Chapter 1 introduces the external view on the business system under review and lists the elements of this specification.</w:t>
      </w:r>
    </w:p>
    <w:p w:rsidR="00A70A40" w:rsidRPr="00A70A40" w:rsidRDefault="00A70A40" w:rsidP="00A70A40">
      <w:pPr>
        <w:spacing w:before="120" w:after="120"/>
        <w:rPr>
          <w:sz w:val="22"/>
          <w:szCs w:val="22"/>
        </w:rPr>
      </w:pPr>
      <w:r w:rsidRPr="00A70A40">
        <w:rPr>
          <w:sz w:val="22"/>
          <w:szCs w:val="22"/>
        </w:rPr>
        <w:t>Chapter 2 introduces us to the Notification of Death business process. The chapter gives a short and detailed description as well as a reference to business process´ legal base.</w:t>
      </w:r>
    </w:p>
    <w:p w:rsidR="00A70A40" w:rsidRPr="00A70A40" w:rsidRDefault="00A70A40" w:rsidP="00A70A40">
      <w:pPr>
        <w:spacing w:before="120" w:after="120"/>
        <w:rPr>
          <w:sz w:val="22"/>
          <w:szCs w:val="22"/>
        </w:rPr>
      </w:pPr>
      <w:r w:rsidRPr="00A70A40">
        <w:rPr>
          <w:sz w:val="22"/>
          <w:szCs w:val="22"/>
        </w:rPr>
        <w:t>Chapter 3 lists the actors involved in the Notification of Death business process.</w:t>
      </w:r>
    </w:p>
    <w:p w:rsidR="00A70A40" w:rsidRPr="00A70A40" w:rsidRDefault="00A70A40" w:rsidP="00A70A40">
      <w:pPr>
        <w:spacing w:before="120" w:after="120"/>
        <w:rPr>
          <w:sz w:val="22"/>
          <w:szCs w:val="22"/>
        </w:rPr>
      </w:pPr>
      <w:r w:rsidRPr="00A70A40">
        <w:rPr>
          <w:sz w:val="22"/>
          <w:szCs w:val="22"/>
        </w:rPr>
        <w:t>Chapter 4 describes in detail the Notification of Death business process based on the RUP use case template, as well as the relationship to other use cases.</w:t>
      </w:r>
    </w:p>
    <w:p w:rsidR="00A70A40" w:rsidRPr="00A70A40" w:rsidRDefault="00A70A40" w:rsidP="00A70A40">
      <w:pPr>
        <w:spacing w:before="120" w:after="120"/>
        <w:rPr>
          <w:sz w:val="22"/>
          <w:szCs w:val="22"/>
        </w:rPr>
      </w:pPr>
      <w:r w:rsidRPr="00A70A40">
        <w:rPr>
          <w:sz w:val="22"/>
          <w:szCs w:val="22"/>
        </w:rPr>
        <w:t>Chapter 5 describes the Notification of Death business process using business process modelling notation (BPMN).</w:t>
      </w: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5"/>
    </w:p>
    <w:p w:rsidR="00E24F9F" w:rsidRPr="00BF3EC1" w:rsidRDefault="00E24F9F" w:rsidP="00E24F9F">
      <w:pPr>
        <w:pStyle w:val="Heading1"/>
        <w:numPr>
          <w:ilvl w:val="0"/>
          <w:numId w:val="22"/>
        </w:numPr>
        <w:spacing w:after="240"/>
        <w:rPr>
          <w:rFonts w:cs="Calibri"/>
          <w:lang w:val="en-US"/>
        </w:rPr>
      </w:pPr>
      <w:bookmarkStart w:id="18" w:name="_Toc381002670"/>
      <w:bookmarkStart w:id="19" w:name="_Toc523499389"/>
      <w:r w:rsidRPr="00BF3EC1">
        <w:rPr>
          <w:rFonts w:cs="Calibri"/>
          <w:lang w:val="en-US"/>
        </w:rPr>
        <w:lastRenderedPageBreak/>
        <w:t>Description</w:t>
      </w:r>
      <w:bookmarkEnd w:id="18"/>
      <w:bookmarkEnd w:id="19"/>
    </w:p>
    <w:p w:rsidR="00DB3CD9" w:rsidRPr="00BF3EC1" w:rsidRDefault="008061A9" w:rsidP="00D54656">
      <w:pPr>
        <w:pStyle w:val="Heading2"/>
        <w:numPr>
          <w:ilvl w:val="1"/>
          <w:numId w:val="22"/>
        </w:numPr>
        <w:spacing w:before="60" w:after="200"/>
      </w:pPr>
      <w:bookmarkStart w:id="20" w:name="_Toc497146633"/>
      <w:bookmarkStart w:id="21" w:name="_Toc366491248"/>
      <w:bookmarkStart w:id="22" w:name="_Toc383523603"/>
      <w:bookmarkStart w:id="23" w:name="_Toc367366380"/>
      <w:bookmarkStart w:id="24" w:name="_Toc368569930"/>
      <w:bookmarkStart w:id="25" w:name="_Toc371682141"/>
      <w:bookmarkStart w:id="26" w:name="_Toc381002673"/>
      <w:bookmarkStart w:id="27" w:name="_Toc523499390"/>
      <w:r>
        <w:t>Business Scenario</w:t>
      </w:r>
      <w:bookmarkEnd w:id="20"/>
      <w:bookmarkEnd w:id="21"/>
      <w:bookmarkEnd w:id="22"/>
      <w:bookmarkEnd w:id="27"/>
    </w:p>
    <w:p w:rsidR="00A70A40" w:rsidRDefault="00A70A40" w:rsidP="00A70A40">
      <w:pPr>
        <w:spacing w:before="120" w:after="120"/>
        <w:rPr>
          <w:sz w:val="22"/>
          <w:szCs w:val="22"/>
        </w:rPr>
      </w:pPr>
      <w:bookmarkStart w:id="28" w:name="_Toc366491249"/>
      <w:bookmarkStart w:id="29" w:name="_Toc383523604"/>
      <w:r w:rsidRPr="00A70A40">
        <w:rPr>
          <w:sz w:val="22"/>
          <w:szCs w:val="22"/>
        </w:rPr>
        <w:t>The Competent Institutions of Member States, having the duty of mutual information and cooperation, notify the death of an insured person.</w:t>
      </w:r>
    </w:p>
    <w:p w:rsidR="008061A9" w:rsidRDefault="008061A9" w:rsidP="00A70A40">
      <w:pPr>
        <w:spacing w:before="120" w:after="120"/>
        <w:rPr>
          <w:sz w:val="22"/>
          <w:szCs w:val="22"/>
        </w:rPr>
      </w:pPr>
    </w:p>
    <w:p w:rsidR="00DB3CD9" w:rsidRPr="00BF3EC1" w:rsidRDefault="00DB3CD9" w:rsidP="00D54656">
      <w:pPr>
        <w:pStyle w:val="Heading2"/>
        <w:numPr>
          <w:ilvl w:val="1"/>
          <w:numId w:val="22"/>
        </w:numPr>
        <w:spacing w:before="60" w:after="200"/>
      </w:pPr>
      <w:bookmarkStart w:id="30" w:name="_Toc497208351"/>
      <w:bookmarkStart w:id="31" w:name="_Toc497208352"/>
      <w:bookmarkStart w:id="32" w:name="_Toc523499391"/>
      <w:bookmarkEnd w:id="30"/>
      <w:bookmarkEnd w:id="31"/>
      <w:r w:rsidRPr="00BF3EC1">
        <w:t xml:space="preserve">Legal </w:t>
      </w:r>
      <w:r w:rsidR="008061A9">
        <w:t>Base</w:t>
      </w:r>
      <w:bookmarkEnd w:id="28"/>
      <w:bookmarkEnd w:id="29"/>
      <w:bookmarkEnd w:id="32"/>
    </w:p>
    <w:p w:rsidR="008061A9" w:rsidRPr="00D16BCE" w:rsidRDefault="008061A9" w:rsidP="009C2A30">
      <w:pPr>
        <w:pStyle w:val="ListBullet4"/>
        <w:numPr>
          <w:ilvl w:val="0"/>
          <w:numId w:val="0"/>
        </w:numPr>
        <w:rPr>
          <w:rFonts w:cs="Calibri"/>
          <w:sz w:val="22"/>
          <w:szCs w:val="22"/>
          <w:lang w:val="en-US"/>
        </w:rPr>
      </w:pPr>
      <w:r>
        <w:rPr>
          <w:rFonts w:cs="Calibri"/>
          <w:sz w:val="22"/>
          <w:szCs w:val="22"/>
        </w:rPr>
        <w:t>T</w:t>
      </w:r>
      <w:r w:rsidRPr="00D16BCE">
        <w:rPr>
          <w:rFonts w:cs="Calibri"/>
          <w:sz w:val="22"/>
          <w:szCs w:val="22"/>
          <w:lang w:val="en-US"/>
        </w:rPr>
        <w:t>his Business Use Case document's legal base</w:t>
      </w:r>
      <w:r>
        <w:rPr>
          <w:rFonts w:cs="Calibri"/>
          <w:sz w:val="22"/>
          <w:szCs w:val="22"/>
          <w:lang w:val="en-US"/>
        </w:rPr>
        <w:t xml:space="preserve"> </w:t>
      </w:r>
      <w:r w:rsidRPr="00D16BCE">
        <w:rPr>
          <w:rFonts w:cs="Calibri"/>
          <w:sz w:val="22"/>
          <w:szCs w:val="22"/>
          <w:lang w:val="en-US"/>
        </w:rPr>
        <w:t>is described in the</w:t>
      </w:r>
      <w:r>
        <w:rPr>
          <w:rFonts w:cs="Calibri"/>
          <w:sz w:val="22"/>
          <w:szCs w:val="22"/>
          <w:lang w:val="en-US"/>
        </w:rPr>
        <w:t xml:space="preserve"> following Regulations</w:t>
      </w:r>
    </w:p>
    <w:p w:rsidR="00A70A40" w:rsidRPr="00A70A40" w:rsidRDefault="000927E7" w:rsidP="00A70A40">
      <w:pPr>
        <w:pStyle w:val="ListBullet4"/>
        <w:numPr>
          <w:ilvl w:val="0"/>
          <w:numId w:val="24"/>
        </w:numPr>
        <w:spacing w:after="120"/>
        <w:contextualSpacing w:val="0"/>
        <w:rPr>
          <w:rFonts w:cs="Calibri"/>
          <w:sz w:val="22"/>
          <w:szCs w:val="22"/>
          <w:lang w:val="en-US"/>
        </w:rPr>
      </w:pPr>
      <w:r>
        <w:rPr>
          <w:rFonts w:cs="Calibri"/>
          <w:sz w:val="22"/>
          <w:szCs w:val="22"/>
          <w:lang w:val="en-US"/>
        </w:rPr>
        <w:t>Basic</w:t>
      </w:r>
      <w:r w:rsidR="00A70A40" w:rsidRPr="00A70A40">
        <w:rPr>
          <w:rFonts w:cs="Calibri"/>
          <w:sz w:val="22"/>
          <w:szCs w:val="22"/>
          <w:lang w:val="en-US"/>
        </w:rPr>
        <w:t xml:space="preserve"> Regulation (EC) No 883/2004</w:t>
      </w:r>
    </w:p>
    <w:p w:rsidR="008061A9" w:rsidRPr="009C2A30" w:rsidRDefault="008061A9" w:rsidP="009C2A30">
      <w:pPr>
        <w:pStyle w:val="ListBullet4"/>
        <w:numPr>
          <w:ilvl w:val="0"/>
          <w:numId w:val="0"/>
        </w:numPr>
        <w:rPr>
          <w:rFonts w:cs="Calibri"/>
          <w:sz w:val="22"/>
          <w:szCs w:val="22"/>
        </w:rPr>
      </w:pPr>
      <w:r w:rsidRPr="009C2A30">
        <w:rPr>
          <w:rFonts w:cs="Calibri"/>
          <w:sz w:val="22"/>
          <w:szCs w:val="22"/>
        </w:rPr>
        <w:t xml:space="preserve">The following matrix specifies the SEDs that are used in this Business Use </w:t>
      </w:r>
      <w:r w:rsidR="00F020BB" w:rsidRPr="00F020BB">
        <w:rPr>
          <w:rFonts w:cs="Calibri"/>
          <w:sz w:val="22"/>
          <w:szCs w:val="22"/>
        </w:rPr>
        <w:t>Case and</w:t>
      </w:r>
      <w:r w:rsidRPr="009C2A30">
        <w:rPr>
          <w:rFonts w:cs="Calibri"/>
          <w:sz w:val="22"/>
          <w:szCs w:val="22"/>
        </w:rPr>
        <w:t xml:space="preserve"> documents the articles that provide the legal basis for each SED.</w:t>
      </w:r>
    </w:p>
    <w:p w:rsidR="00A70A40" w:rsidRPr="00A70A40" w:rsidRDefault="00A70A40" w:rsidP="00A70A40">
      <w:pPr>
        <w:pStyle w:val="ListBullet4"/>
        <w:numPr>
          <w:ilvl w:val="0"/>
          <w:numId w:val="0"/>
        </w:numPr>
        <w:rPr>
          <w:rFonts w:cs="Calibri"/>
          <w:sz w:val="22"/>
          <w:szCs w:val="22"/>
          <w:lang w:val="en-US"/>
        </w:rPr>
      </w:pPr>
    </w:p>
    <w:tbl>
      <w:tblPr>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tblGrid>
      <w:tr w:rsidR="00A70A40" w:rsidRPr="00A70A40" w:rsidTr="009C2A30">
        <w:trPr>
          <w:trHeight w:val="359"/>
        </w:trPr>
        <w:tc>
          <w:tcPr>
            <w:tcW w:w="817" w:type="dxa"/>
            <w:shd w:val="clear" w:color="auto" w:fill="auto"/>
          </w:tcPr>
          <w:p w:rsidR="00A70A40" w:rsidRPr="00A70A40" w:rsidRDefault="00A70A40" w:rsidP="00540B54">
            <w:pPr>
              <w:pStyle w:val="ListBullet4"/>
              <w:numPr>
                <w:ilvl w:val="0"/>
                <w:numId w:val="0"/>
              </w:numPr>
              <w:jc w:val="center"/>
              <w:rPr>
                <w:rFonts w:cs="Calibri"/>
                <w:b/>
                <w:color w:val="FFFFFF"/>
                <w:sz w:val="22"/>
                <w:szCs w:val="22"/>
                <w:lang w:val="en-US"/>
              </w:rPr>
            </w:pPr>
          </w:p>
        </w:tc>
        <w:tc>
          <w:tcPr>
            <w:tcW w:w="3402" w:type="dxa"/>
            <w:tcBorders>
              <w:bottom w:val="single" w:sz="4" w:space="0" w:color="auto"/>
            </w:tcBorders>
            <w:shd w:val="clear" w:color="auto" w:fill="C6D9F1"/>
          </w:tcPr>
          <w:p w:rsidR="00A70A40" w:rsidRPr="00A70A40" w:rsidRDefault="00A70A40" w:rsidP="00540B54">
            <w:pPr>
              <w:pStyle w:val="ListBullet4"/>
              <w:numPr>
                <w:ilvl w:val="0"/>
                <w:numId w:val="0"/>
              </w:numPr>
              <w:jc w:val="center"/>
              <w:rPr>
                <w:rFonts w:cs="Calibri"/>
                <w:b/>
                <w:sz w:val="22"/>
                <w:szCs w:val="22"/>
                <w:lang w:val="en-US"/>
              </w:rPr>
            </w:pPr>
            <w:r w:rsidRPr="00A70A40">
              <w:rPr>
                <w:rFonts w:cs="Calibri"/>
                <w:b/>
                <w:sz w:val="22"/>
                <w:szCs w:val="22"/>
                <w:lang w:val="en-US"/>
              </w:rPr>
              <w:t>Base Reg</w:t>
            </w:r>
            <w:r w:rsidR="008061A9">
              <w:rPr>
                <w:rFonts w:cs="Calibri"/>
                <w:b/>
                <w:sz w:val="22"/>
                <w:szCs w:val="22"/>
                <w:lang w:val="en-US"/>
              </w:rPr>
              <w:t>. (883/2004)</w:t>
            </w:r>
          </w:p>
        </w:tc>
      </w:tr>
      <w:tr w:rsidR="00A70A40" w:rsidRPr="00A70A40" w:rsidTr="009C2A30">
        <w:trPr>
          <w:trHeight w:val="359"/>
        </w:trPr>
        <w:tc>
          <w:tcPr>
            <w:tcW w:w="817" w:type="dxa"/>
            <w:shd w:val="clear" w:color="auto" w:fill="auto"/>
          </w:tcPr>
          <w:p w:rsidR="00A70A40" w:rsidRPr="00A70A40" w:rsidRDefault="00A70A40" w:rsidP="00540B54">
            <w:pPr>
              <w:pStyle w:val="ListBullet4"/>
              <w:numPr>
                <w:ilvl w:val="0"/>
                <w:numId w:val="0"/>
              </w:numPr>
              <w:jc w:val="center"/>
              <w:rPr>
                <w:rFonts w:cs="Calibri"/>
                <w:b/>
                <w:sz w:val="22"/>
                <w:szCs w:val="22"/>
                <w:lang w:val="en-US"/>
              </w:rPr>
            </w:pPr>
          </w:p>
        </w:tc>
        <w:tc>
          <w:tcPr>
            <w:tcW w:w="3402" w:type="dxa"/>
            <w:tcBorders>
              <w:bottom w:val="single" w:sz="4" w:space="0" w:color="auto"/>
            </w:tcBorders>
            <w:shd w:val="clear" w:color="auto" w:fill="C6D9F1"/>
          </w:tcPr>
          <w:p w:rsidR="00A70A40" w:rsidRPr="00A70A40" w:rsidRDefault="00A70A40" w:rsidP="00540B54">
            <w:pPr>
              <w:pStyle w:val="ListBullet4"/>
              <w:numPr>
                <w:ilvl w:val="0"/>
                <w:numId w:val="0"/>
              </w:numPr>
              <w:jc w:val="center"/>
              <w:rPr>
                <w:rFonts w:cs="Calibri"/>
                <w:b/>
                <w:sz w:val="22"/>
                <w:szCs w:val="22"/>
                <w:lang w:val="en-US"/>
              </w:rPr>
            </w:pPr>
            <w:r w:rsidRPr="00A70A40">
              <w:rPr>
                <w:rFonts w:cs="Calibri"/>
                <w:b/>
                <w:sz w:val="22"/>
                <w:szCs w:val="22"/>
                <w:lang w:val="en-US"/>
              </w:rPr>
              <w:t>76</w:t>
            </w:r>
          </w:p>
        </w:tc>
      </w:tr>
      <w:tr w:rsidR="00A70A40" w:rsidRPr="00A70A40" w:rsidTr="009C2A30">
        <w:tc>
          <w:tcPr>
            <w:tcW w:w="817" w:type="dxa"/>
            <w:shd w:val="clear" w:color="auto" w:fill="auto"/>
          </w:tcPr>
          <w:p w:rsidR="00A70A40" w:rsidRPr="00A70A40" w:rsidRDefault="00A70A40" w:rsidP="00540B54">
            <w:pPr>
              <w:pStyle w:val="ListBullet4"/>
              <w:numPr>
                <w:ilvl w:val="0"/>
                <w:numId w:val="0"/>
              </w:numPr>
              <w:rPr>
                <w:rFonts w:cs="Calibri"/>
                <w:sz w:val="22"/>
                <w:szCs w:val="22"/>
                <w:lang w:val="en-US"/>
              </w:rPr>
            </w:pPr>
            <w:r w:rsidRPr="00A70A40">
              <w:rPr>
                <w:rFonts w:cs="Calibri"/>
                <w:sz w:val="22"/>
                <w:szCs w:val="22"/>
                <w:lang w:val="en-US"/>
              </w:rPr>
              <w:t>H070</w:t>
            </w:r>
          </w:p>
        </w:tc>
        <w:tc>
          <w:tcPr>
            <w:tcW w:w="3402" w:type="dxa"/>
            <w:shd w:val="clear" w:color="auto" w:fill="FFFFFF" w:themeFill="background1"/>
          </w:tcPr>
          <w:p w:rsidR="00A70A40" w:rsidRPr="00A70A40" w:rsidRDefault="00040EF8" w:rsidP="00040EF8">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bl>
    <w:p w:rsidR="00A70A40" w:rsidRPr="00A70A40" w:rsidRDefault="00A70A40" w:rsidP="00A70A40">
      <w:pPr>
        <w:pStyle w:val="Caption"/>
        <w:rPr>
          <w:rFonts w:ascii="Verdana" w:hAnsi="Verdana"/>
          <w:sz w:val="22"/>
          <w:szCs w:val="22"/>
        </w:rPr>
      </w:pPr>
      <w:r w:rsidRPr="00A70A40">
        <w:rPr>
          <w:rFonts w:ascii="Verdana" w:hAnsi="Verdana"/>
          <w:sz w:val="22"/>
          <w:szCs w:val="22"/>
        </w:rPr>
        <w:t xml:space="preserve">Table </w:t>
      </w:r>
      <w:r w:rsidRPr="00A70A40">
        <w:rPr>
          <w:rFonts w:ascii="Verdana" w:hAnsi="Verdana"/>
          <w:sz w:val="22"/>
          <w:szCs w:val="22"/>
        </w:rPr>
        <w:fldChar w:fldCharType="begin"/>
      </w:r>
      <w:r w:rsidRPr="00A70A40">
        <w:rPr>
          <w:rFonts w:ascii="Verdana" w:hAnsi="Verdana"/>
          <w:sz w:val="22"/>
          <w:szCs w:val="22"/>
        </w:rPr>
        <w:instrText xml:space="preserve"> SEQ Table \* ARABIC </w:instrText>
      </w:r>
      <w:r w:rsidRPr="00A70A40">
        <w:rPr>
          <w:rFonts w:ascii="Verdana" w:hAnsi="Verdana"/>
          <w:sz w:val="22"/>
          <w:szCs w:val="22"/>
        </w:rPr>
        <w:fldChar w:fldCharType="separate"/>
      </w:r>
      <w:r w:rsidR="00751829">
        <w:rPr>
          <w:rFonts w:ascii="Verdana" w:hAnsi="Verdana"/>
          <w:noProof/>
          <w:sz w:val="22"/>
          <w:szCs w:val="22"/>
        </w:rPr>
        <w:t>1</w:t>
      </w:r>
      <w:r w:rsidRPr="00A70A40">
        <w:rPr>
          <w:rFonts w:ascii="Verdana" w:hAnsi="Verdana"/>
          <w:sz w:val="22"/>
          <w:szCs w:val="22"/>
        </w:rPr>
        <w:fldChar w:fldCharType="end"/>
      </w:r>
      <w:r w:rsidRPr="00A70A40">
        <w:rPr>
          <w:rFonts w:ascii="Verdana" w:hAnsi="Verdana"/>
          <w:sz w:val="22"/>
          <w:szCs w:val="22"/>
        </w:rPr>
        <w:t>: SED – Legal base relationship matrix</w:t>
      </w: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33" w:name="_Toc523499392"/>
      <w:r w:rsidR="00E24F9F" w:rsidRPr="00BF3EC1">
        <w:rPr>
          <w:rFonts w:cs="Calibri"/>
          <w:lang w:val="en-US"/>
        </w:rPr>
        <w:lastRenderedPageBreak/>
        <w:t>Actors &amp; Roles</w:t>
      </w:r>
      <w:bookmarkEnd w:id="23"/>
      <w:bookmarkEnd w:id="24"/>
      <w:bookmarkEnd w:id="25"/>
      <w:bookmarkEnd w:id="26"/>
      <w:bookmarkEnd w:id="33"/>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A70A40" w:rsidRPr="00A70A40" w:rsidTr="00540B54">
        <w:tc>
          <w:tcPr>
            <w:tcW w:w="3195" w:type="dxa"/>
            <w:shd w:val="clear" w:color="auto" w:fill="C6D9F1"/>
          </w:tcPr>
          <w:p w:rsidR="00A70A40" w:rsidRPr="00040EF8" w:rsidRDefault="00A70A40" w:rsidP="00540B54">
            <w:pPr>
              <w:rPr>
                <w:rFonts w:cs="Calibri"/>
                <w:b/>
                <w:sz w:val="22"/>
                <w:szCs w:val="22"/>
                <w:lang w:val="en-US"/>
              </w:rPr>
            </w:pPr>
            <w:r w:rsidRPr="00040EF8">
              <w:rPr>
                <w:rFonts w:cs="Calibri"/>
                <w:b/>
                <w:sz w:val="22"/>
                <w:szCs w:val="22"/>
                <w:lang w:val="en-US"/>
              </w:rPr>
              <w:t>Actor name</w:t>
            </w:r>
          </w:p>
        </w:tc>
        <w:tc>
          <w:tcPr>
            <w:tcW w:w="6093" w:type="dxa"/>
            <w:shd w:val="clear" w:color="auto" w:fill="C6D9F1"/>
          </w:tcPr>
          <w:p w:rsidR="00A70A40" w:rsidRPr="00040EF8" w:rsidRDefault="00A70A40" w:rsidP="00540B54">
            <w:pPr>
              <w:rPr>
                <w:rFonts w:cs="Calibri"/>
                <w:b/>
                <w:sz w:val="22"/>
                <w:szCs w:val="22"/>
                <w:lang w:val="en-US"/>
              </w:rPr>
            </w:pPr>
            <w:r w:rsidRPr="00040EF8">
              <w:rPr>
                <w:rFonts w:cs="Calibri"/>
                <w:b/>
                <w:sz w:val="22"/>
                <w:szCs w:val="22"/>
                <w:lang w:val="en-US"/>
              </w:rPr>
              <w:t>Description</w:t>
            </w:r>
          </w:p>
        </w:tc>
      </w:tr>
      <w:tr w:rsidR="00A70A40" w:rsidRPr="00A70A40" w:rsidTr="00540B54">
        <w:tc>
          <w:tcPr>
            <w:tcW w:w="3195" w:type="dxa"/>
            <w:shd w:val="clear" w:color="auto" w:fill="auto"/>
          </w:tcPr>
          <w:p w:rsidR="00A70A40" w:rsidRPr="00040EF8" w:rsidRDefault="003E4058" w:rsidP="00540B54">
            <w:pPr>
              <w:rPr>
                <w:rFonts w:cs="Calibri"/>
                <w:b/>
                <w:i/>
                <w:sz w:val="22"/>
                <w:szCs w:val="22"/>
                <w:lang w:val="en-US"/>
              </w:rPr>
            </w:pPr>
            <w:r w:rsidRPr="00040EF8">
              <w:rPr>
                <w:rFonts w:cs="Calibri"/>
                <w:b/>
                <w:i/>
                <w:sz w:val="22"/>
                <w:szCs w:val="22"/>
                <w:lang w:val="en-US"/>
              </w:rPr>
              <w:t>Case</w:t>
            </w:r>
            <w:r w:rsidR="00A70A40" w:rsidRPr="00040EF8">
              <w:rPr>
                <w:rFonts w:cs="Calibri"/>
                <w:b/>
                <w:i/>
                <w:sz w:val="22"/>
                <w:szCs w:val="22"/>
                <w:lang w:val="en-US"/>
              </w:rPr>
              <w:t xml:space="preserve"> Owner</w:t>
            </w:r>
          </w:p>
        </w:tc>
        <w:tc>
          <w:tcPr>
            <w:tcW w:w="6093" w:type="dxa"/>
            <w:shd w:val="clear" w:color="auto" w:fill="auto"/>
          </w:tcPr>
          <w:p w:rsidR="00A70A40" w:rsidRPr="00040EF8" w:rsidRDefault="00164D63" w:rsidP="003E4058">
            <w:pPr>
              <w:rPr>
                <w:rFonts w:cs="Calibri"/>
                <w:sz w:val="22"/>
                <w:szCs w:val="22"/>
                <w:lang w:val="en-US"/>
              </w:rPr>
            </w:pPr>
            <w:r w:rsidRPr="00040EF8">
              <w:rPr>
                <w:rFonts w:cs="Calibri"/>
                <w:sz w:val="22"/>
                <w:szCs w:val="22"/>
                <w:lang w:val="en-US"/>
              </w:rPr>
              <w:t>In this BUC the Case Owner is the sender of Notification of Death to the Counterparty. In most cases this is an institution in the Country of residence.</w:t>
            </w:r>
          </w:p>
        </w:tc>
      </w:tr>
      <w:tr w:rsidR="00A70A40" w:rsidRPr="00A70A40" w:rsidTr="00540B54">
        <w:tc>
          <w:tcPr>
            <w:tcW w:w="3195" w:type="dxa"/>
            <w:shd w:val="clear" w:color="auto" w:fill="auto"/>
          </w:tcPr>
          <w:p w:rsidR="00A70A40" w:rsidRPr="00040EF8" w:rsidRDefault="00A70A40" w:rsidP="00540B54">
            <w:pPr>
              <w:rPr>
                <w:rFonts w:cs="Calibri"/>
                <w:b/>
                <w:i/>
                <w:sz w:val="22"/>
                <w:szCs w:val="22"/>
                <w:lang w:val="en-US"/>
              </w:rPr>
            </w:pPr>
            <w:r w:rsidRPr="00040EF8">
              <w:rPr>
                <w:rFonts w:cs="Calibri"/>
                <w:b/>
                <w:i/>
                <w:sz w:val="22"/>
                <w:szCs w:val="22"/>
                <w:lang w:val="en-US"/>
              </w:rPr>
              <w:t>Counterparty</w:t>
            </w:r>
          </w:p>
        </w:tc>
        <w:tc>
          <w:tcPr>
            <w:tcW w:w="6093" w:type="dxa"/>
            <w:shd w:val="clear" w:color="auto" w:fill="auto"/>
          </w:tcPr>
          <w:p w:rsidR="00A70A40" w:rsidRPr="00040EF8" w:rsidRDefault="00A70A40" w:rsidP="00540B54">
            <w:pPr>
              <w:rPr>
                <w:rFonts w:cs="Calibri"/>
                <w:sz w:val="22"/>
                <w:szCs w:val="22"/>
                <w:lang w:val="en-US"/>
              </w:rPr>
            </w:pPr>
            <w:r w:rsidRPr="00040EF8">
              <w:rPr>
                <w:rFonts w:cs="Calibri"/>
                <w:sz w:val="22"/>
                <w:szCs w:val="22"/>
                <w:lang w:val="en-US"/>
              </w:rPr>
              <w:t>In this BUC the Counterparty is the Competent Instituti</w:t>
            </w:r>
            <w:r w:rsidR="003E4058" w:rsidRPr="00040EF8">
              <w:rPr>
                <w:rFonts w:cs="Calibri"/>
                <w:sz w:val="22"/>
                <w:szCs w:val="22"/>
                <w:lang w:val="en-US"/>
              </w:rPr>
              <w:t>on</w:t>
            </w:r>
            <w:r w:rsidR="00F46FB2" w:rsidRPr="00040EF8">
              <w:rPr>
                <w:rFonts w:cs="Calibri"/>
                <w:sz w:val="22"/>
                <w:szCs w:val="22"/>
                <w:lang w:val="en-US"/>
              </w:rPr>
              <w:t>/Liaison body</w:t>
            </w:r>
            <w:r w:rsidR="003E4058" w:rsidRPr="00040EF8">
              <w:rPr>
                <w:rFonts w:cs="Calibri"/>
                <w:sz w:val="22"/>
                <w:szCs w:val="22"/>
                <w:lang w:val="en-US"/>
              </w:rPr>
              <w:t xml:space="preserve"> in the (other) Member State </w:t>
            </w:r>
            <w:r w:rsidRPr="00040EF8">
              <w:rPr>
                <w:rFonts w:cs="Calibri"/>
                <w:sz w:val="22"/>
                <w:szCs w:val="22"/>
                <w:lang w:val="en-US"/>
              </w:rPr>
              <w:t>that receives the Notification of Death.</w:t>
            </w:r>
          </w:p>
          <w:p w:rsidR="001330C0" w:rsidRPr="00040EF8" w:rsidRDefault="001330C0" w:rsidP="00540B54">
            <w:pPr>
              <w:rPr>
                <w:rFonts w:cs="Calibri"/>
                <w:sz w:val="22"/>
                <w:szCs w:val="22"/>
                <w:lang w:val="en-US"/>
              </w:rPr>
            </w:pPr>
            <w:r w:rsidRPr="00040EF8">
              <w:rPr>
                <w:rFonts w:cs="Calibri"/>
                <w:sz w:val="22"/>
                <w:szCs w:val="22"/>
                <w:lang w:val="en-US"/>
              </w:rPr>
              <w:t>In exceptional cases the country of residence may receive the information from another party</w:t>
            </w:r>
          </w:p>
          <w:p w:rsidR="0034012F" w:rsidRPr="00040EF8" w:rsidRDefault="0034012F" w:rsidP="00540B54">
            <w:pPr>
              <w:rPr>
                <w:rFonts w:cs="Calibri"/>
                <w:sz w:val="22"/>
                <w:szCs w:val="22"/>
                <w:lang w:val="en-US"/>
              </w:rPr>
            </w:pPr>
            <w:r w:rsidRPr="00040EF8">
              <w:rPr>
                <w:rFonts w:cs="Calibri"/>
                <w:sz w:val="22"/>
                <w:szCs w:val="22"/>
                <w:lang w:val="en-US"/>
              </w:rPr>
              <w:t xml:space="preserve">Depending on the situation, the communication may run between 2 or more Member states. </w:t>
            </w:r>
          </w:p>
        </w:tc>
      </w:tr>
    </w:tbl>
    <w:p w:rsidR="00D54656" w:rsidRPr="00D16BCE" w:rsidRDefault="00D54656" w:rsidP="00E24F9F">
      <w:pPr>
        <w:pStyle w:val="Text1"/>
        <w:rPr>
          <w:rFonts w:ascii="Verdana" w:hAnsi="Verdana" w:cs="Calibri"/>
          <w:sz w:val="22"/>
          <w:szCs w:val="22"/>
          <w:lang w:val="en-US"/>
        </w:rPr>
      </w:pP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4" w:name="_Toc367366381"/>
      <w:bookmarkStart w:id="35" w:name="_Toc368569931"/>
      <w:bookmarkStart w:id="36" w:name="_Toc371682142"/>
      <w:bookmarkStart w:id="37" w:name="_Toc381002674"/>
      <w:bookmarkStart w:id="38" w:name="_Toc523499393"/>
      <w:r w:rsidRPr="00BF3EC1">
        <w:rPr>
          <w:rFonts w:cs="Calibri"/>
          <w:lang w:val="en-US"/>
        </w:rPr>
        <w:lastRenderedPageBreak/>
        <w:t>Use Case</w:t>
      </w:r>
      <w:bookmarkEnd w:id="34"/>
      <w:bookmarkEnd w:id="35"/>
      <w:bookmarkEnd w:id="36"/>
      <w:bookmarkEnd w:id="37"/>
      <w:bookmarkEnd w:id="38"/>
      <w:r w:rsidRPr="00BF3EC1">
        <w:rPr>
          <w:rFonts w:cs="Calibri"/>
          <w:lang w:val="en-US"/>
        </w:rPr>
        <w:t xml:space="preserve"> </w:t>
      </w:r>
    </w:p>
    <w:p w:rsidR="00E24F9F" w:rsidRPr="00040EF8" w:rsidRDefault="00E24F9F" w:rsidP="006D3A34">
      <w:pPr>
        <w:pStyle w:val="Heading2"/>
        <w:numPr>
          <w:ilvl w:val="1"/>
          <w:numId w:val="22"/>
        </w:numPr>
        <w:spacing w:before="60" w:after="200"/>
      </w:pPr>
      <w:bookmarkStart w:id="39" w:name="_Toc367366382"/>
      <w:bookmarkStart w:id="40" w:name="_Toc368569932"/>
      <w:bookmarkStart w:id="41" w:name="_Toc371682143"/>
      <w:bookmarkStart w:id="42" w:name="_Toc381002675"/>
      <w:bookmarkStart w:id="43" w:name="_Toc523499394"/>
      <w:r w:rsidRPr="00040EF8">
        <w:t>RUP Table Representation</w:t>
      </w:r>
      <w:bookmarkEnd w:id="39"/>
      <w:bookmarkEnd w:id="40"/>
      <w:bookmarkEnd w:id="41"/>
      <w:bookmarkEnd w:id="42"/>
      <w:bookmarkEnd w:id="43"/>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733"/>
        <w:gridCol w:w="2317"/>
        <w:gridCol w:w="3060"/>
      </w:tblGrid>
      <w:tr w:rsidR="00A70A40" w:rsidRPr="00040EF8" w:rsidTr="00540B54">
        <w:tc>
          <w:tcPr>
            <w:tcW w:w="1818" w:type="dxa"/>
            <w:tcBorders>
              <w:top w:val="single" w:sz="12" w:space="0" w:color="auto"/>
            </w:tcBorders>
            <w:shd w:val="clear" w:color="auto" w:fill="F2F2F2"/>
          </w:tcPr>
          <w:p w:rsidR="00A70A40" w:rsidRPr="00040EF8" w:rsidRDefault="00A70A40" w:rsidP="00540B54">
            <w:pPr>
              <w:jc w:val="right"/>
              <w:rPr>
                <w:rFonts w:cs="Calibri"/>
                <w:b/>
                <w:sz w:val="22"/>
                <w:szCs w:val="22"/>
              </w:rPr>
            </w:pPr>
            <w:bookmarkStart w:id="44" w:name="_Toc367366383"/>
            <w:bookmarkStart w:id="45" w:name="_Toc368569933"/>
            <w:bookmarkStart w:id="46" w:name="_Toc371682144"/>
            <w:bookmarkStart w:id="47" w:name="_Toc381002676"/>
            <w:r w:rsidRPr="00040EF8">
              <w:rPr>
                <w:rFonts w:cs="Calibri"/>
                <w:b/>
                <w:sz w:val="22"/>
                <w:szCs w:val="22"/>
              </w:rPr>
              <w:t>Use Case ID:</w:t>
            </w:r>
          </w:p>
        </w:tc>
        <w:tc>
          <w:tcPr>
            <w:tcW w:w="7920" w:type="dxa"/>
            <w:gridSpan w:val="4"/>
            <w:tcBorders>
              <w:top w:val="single" w:sz="12" w:space="0" w:color="auto"/>
            </w:tcBorders>
            <w:shd w:val="clear" w:color="auto" w:fill="F2F2F2"/>
          </w:tcPr>
          <w:p w:rsidR="00A70A40" w:rsidRPr="008061A9" w:rsidRDefault="00A70A40" w:rsidP="00540B54">
            <w:pPr>
              <w:pStyle w:val="Hints"/>
              <w:rPr>
                <w:rFonts w:ascii="Verdana" w:hAnsi="Verdana" w:cs="Calibri"/>
                <w:b/>
                <w:color w:val="000000"/>
                <w:sz w:val="22"/>
                <w:szCs w:val="22"/>
              </w:rPr>
            </w:pPr>
            <w:r w:rsidRPr="008061A9">
              <w:rPr>
                <w:rFonts w:ascii="Verdana" w:hAnsi="Verdana" w:cs="Calibri"/>
                <w:b/>
                <w:color w:val="000000"/>
                <w:sz w:val="22"/>
                <w:szCs w:val="22"/>
              </w:rPr>
              <w:t>H_BUC_07</w:t>
            </w:r>
          </w:p>
        </w:tc>
      </w:tr>
      <w:tr w:rsidR="00A70A40" w:rsidRPr="00040EF8" w:rsidTr="00540B54">
        <w:tc>
          <w:tcPr>
            <w:tcW w:w="1818" w:type="dxa"/>
            <w:shd w:val="clear" w:color="auto" w:fill="F2F2F2"/>
          </w:tcPr>
          <w:p w:rsidR="00A70A40" w:rsidRPr="00040EF8" w:rsidRDefault="00A70A40" w:rsidP="00540B54">
            <w:pPr>
              <w:jc w:val="right"/>
              <w:rPr>
                <w:rFonts w:cs="Calibri"/>
                <w:b/>
                <w:sz w:val="22"/>
                <w:szCs w:val="22"/>
              </w:rPr>
            </w:pPr>
            <w:r w:rsidRPr="00040EF8">
              <w:rPr>
                <w:rFonts w:cs="Calibri"/>
                <w:b/>
                <w:sz w:val="22"/>
                <w:szCs w:val="22"/>
              </w:rPr>
              <w:t>Use Case Name:</w:t>
            </w:r>
          </w:p>
        </w:tc>
        <w:tc>
          <w:tcPr>
            <w:tcW w:w="7920" w:type="dxa"/>
            <w:gridSpan w:val="4"/>
            <w:shd w:val="clear" w:color="auto" w:fill="F2F2F2"/>
          </w:tcPr>
          <w:p w:rsidR="00A70A40" w:rsidRPr="00040EF8" w:rsidRDefault="00A70A40" w:rsidP="00540B54">
            <w:pPr>
              <w:pStyle w:val="Hints"/>
              <w:rPr>
                <w:rFonts w:ascii="Verdana" w:hAnsi="Verdana" w:cs="Calibri"/>
                <w:color w:val="000000"/>
                <w:sz w:val="22"/>
                <w:szCs w:val="22"/>
              </w:rPr>
            </w:pPr>
            <w:r w:rsidRPr="00040EF8">
              <w:rPr>
                <w:rFonts w:ascii="Verdana" w:hAnsi="Verdana" w:cs="Calibri"/>
                <w:color w:val="000000"/>
                <w:sz w:val="22"/>
                <w:szCs w:val="22"/>
              </w:rPr>
              <w:fldChar w:fldCharType="begin"/>
            </w:r>
            <w:r w:rsidRPr="00040EF8">
              <w:rPr>
                <w:rFonts w:ascii="Verdana" w:hAnsi="Verdana" w:cs="Calibri"/>
                <w:color w:val="000000"/>
                <w:sz w:val="22"/>
                <w:szCs w:val="22"/>
              </w:rPr>
              <w:instrText xml:space="preserve"> SUBJECT   \* MERGEFORMAT </w:instrText>
            </w:r>
            <w:r w:rsidRPr="00040EF8">
              <w:rPr>
                <w:rFonts w:ascii="Verdana" w:hAnsi="Verdana" w:cs="Calibri"/>
                <w:color w:val="000000"/>
                <w:sz w:val="22"/>
                <w:szCs w:val="22"/>
              </w:rPr>
              <w:fldChar w:fldCharType="separate"/>
            </w:r>
            <w:r w:rsidRPr="00040EF8">
              <w:rPr>
                <w:rFonts w:ascii="Verdana" w:hAnsi="Verdana" w:cs="Calibri"/>
                <w:color w:val="000000"/>
                <w:sz w:val="22"/>
                <w:szCs w:val="22"/>
              </w:rPr>
              <w:t>H_BUC_ 07 - Notification of Death</w:t>
            </w:r>
            <w:r w:rsidRPr="00040EF8">
              <w:rPr>
                <w:rFonts w:ascii="Verdana" w:hAnsi="Verdana" w:cs="Calibri"/>
                <w:color w:val="000000"/>
                <w:sz w:val="22"/>
                <w:szCs w:val="22"/>
              </w:rPr>
              <w:fldChar w:fldCharType="end"/>
            </w:r>
          </w:p>
        </w:tc>
      </w:tr>
      <w:tr w:rsidR="00A70A40" w:rsidRPr="00040EF8" w:rsidTr="008061A9">
        <w:tc>
          <w:tcPr>
            <w:tcW w:w="1818" w:type="dxa"/>
            <w:shd w:val="clear" w:color="auto" w:fill="F2F2F2"/>
          </w:tcPr>
          <w:p w:rsidR="00A70A40" w:rsidRPr="00040EF8" w:rsidRDefault="00A70A40" w:rsidP="00540B54">
            <w:pPr>
              <w:jc w:val="right"/>
              <w:rPr>
                <w:rFonts w:cs="Calibri"/>
                <w:b/>
                <w:sz w:val="22"/>
                <w:szCs w:val="22"/>
              </w:rPr>
            </w:pPr>
            <w:r w:rsidRPr="00040EF8">
              <w:rPr>
                <w:rFonts w:cs="Calibri"/>
                <w:b/>
                <w:sz w:val="22"/>
                <w:szCs w:val="22"/>
              </w:rPr>
              <w:t>Created By:</w:t>
            </w:r>
          </w:p>
        </w:tc>
        <w:tc>
          <w:tcPr>
            <w:tcW w:w="2543" w:type="dxa"/>
            <w:gridSpan w:val="2"/>
            <w:shd w:val="clear" w:color="auto" w:fill="F2F2F2"/>
          </w:tcPr>
          <w:p w:rsidR="00A70A40" w:rsidRPr="00040EF8" w:rsidRDefault="00A70A40" w:rsidP="00540B54">
            <w:pPr>
              <w:rPr>
                <w:rFonts w:cs="Calibri"/>
                <w:sz w:val="22"/>
                <w:szCs w:val="22"/>
              </w:rPr>
            </w:pPr>
            <w:r w:rsidRPr="00040EF8">
              <w:rPr>
                <w:rFonts w:cs="Calibri"/>
                <w:sz w:val="22"/>
                <w:szCs w:val="22"/>
              </w:rPr>
              <w:t>Reginald Amade</w:t>
            </w:r>
          </w:p>
        </w:tc>
        <w:tc>
          <w:tcPr>
            <w:tcW w:w="2317" w:type="dxa"/>
            <w:shd w:val="clear" w:color="auto" w:fill="F2F2F2"/>
          </w:tcPr>
          <w:p w:rsidR="00A70A40" w:rsidRPr="00040EF8" w:rsidRDefault="00A70A40" w:rsidP="00540B54">
            <w:pPr>
              <w:jc w:val="right"/>
              <w:rPr>
                <w:rFonts w:cs="Calibri"/>
                <w:b/>
                <w:sz w:val="22"/>
                <w:szCs w:val="22"/>
              </w:rPr>
            </w:pPr>
            <w:r w:rsidRPr="00040EF8">
              <w:rPr>
                <w:rFonts w:cs="Calibri"/>
                <w:b/>
                <w:sz w:val="22"/>
                <w:szCs w:val="22"/>
              </w:rPr>
              <w:t>Last Updated By:</w:t>
            </w:r>
          </w:p>
        </w:tc>
        <w:tc>
          <w:tcPr>
            <w:tcW w:w="3060" w:type="dxa"/>
            <w:shd w:val="clear" w:color="auto" w:fill="F2F2F2"/>
          </w:tcPr>
          <w:p w:rsidR="00A70A40" w:rsidRPr="00040EF8" w:rsidRDefault="009F33F1" w:rsidP="00540B54">
            <w:pPr>
              <w:rPr>
                <w:rFonts w:cs="Calibri"/>
                <w:sz w:val="22"/>
                <w:szCs w:val="22"/>
              </w:rPr>
            </w:pPr>
            <w:r>
              <w:rPr>
                <w:rFonts w:cs="Calibri"/>
                <w:sz w:val="22"/>
                <w:szCs w:val="22"/>
              </w:rPr>
              <w:t>Novella Bacelli</w:t>
            </w:r>
          </w:p>
        </w:tc>
      </w:tr>
      <w:tr w:rsidR="00A70A40" w:rsidRPr="00040EF8" w:rsidTr="008061A9">
        <w:tc>
          <w:tcPr>
            <w:tcW w:w="1818" w:type="dxa"/>
            <w:shd w:val="clear" w:color="auto" w:fill="F2F2F2"/>
          </w:tcPr>
          <w:p w:rsidR="00A70A40" w:rsidRPr="00040EF8" w:rsidRDefault="00A70A40" w:rsidP="00540B54">
            <w:pPr>
              <w:jc w:val="right"/>
              <w:rPr>
                <w:rFonts w:cs="Calibri"/>
                <w:b/>
                <w:sz w:val="22"/>
                <w:szCs w:val="22"/>
              </w:rPr>
            </w:pPr>
            <w:r w:rsidRPr="00040EF8">
              <w:rPr>
                <w:rFonts w:cs="Calibri"/>
                <w:b/>
                <w:sz w:val="22"/>
                <w:szCs w:val="22"/>
              </w:rPr>
              <w:t>Date Created:</w:t>
            </w:r>
          </w:p>
        </w:tc>
        <w:tc>
          <w:tcPr>
            <w:tcW w:w="2543" w:type="dxa"/>
            <w:gridSpan w:val="2"/>
            <w:shd w:val="clear" w:color="auto" w:fill="F2F2F2"/>
          </w:tcPr>
          <w:p w:rsidR="00A70A40" w:rsidRPr="00040EF8" w:rsidRDefault="00A70A40" w:rsidP="00540B54">
            <w:pPr>
              <w:rPr>
                <w:rFonts w:cs="Calibri"/>
                <w:sz w:val="22"/>
                <w:szCs w:val="22"/>
              </w:rPr>
            </w:pPr>
            <w:r w:rsidRPr="00040EF8">
              <w:rPr>
                <w:rFonts w:cs="Calibri"/>
                <w:sz w:val="22"/>
                <w:szCs w:val="22"/>
              </w:rPr>
              <w:t>24/03/2014</w:t>
            </w:r>
          </w:p>
        </w:tc>
        <w:tc>
          <w:tcPr>
            <w:tcW w:w="2317" w:type="dxa"/>
            <w:shd w:val="clear" w:color="auto" w:fill="F2F2F2"/>
          </w:tcPr>
          <w:p w:rsidR="00A70A40" w:rsidRPr="00040EF8" w:rsidRDefault="00A70A40" w:rsidP="00540B54">
            <w:pPr>
              <w:jc w:val="right"/>
              <w:rPr>
                <w:rFonts w:cs="Calibri"/>
                <w:b/>
                <w:sz w:val="22"/>
                <w:szCs w:val="22"/>
              </w:rPr>
            </w:pPr>
            <w:r w:rsidRPr="00040EF8">
              <w:rPr>
                <w:rFonts w:cs="Calibri"/>
                <w:b/>
                <w:sz w:val="22"/>
                <w:szCs w:val="22"/>
              </w:rPr>
              <w:t>Last Revision Date:</w:t>
            </w:r>
          </w:p>
        </w:tc>
        <w:tc>
          <w:tcPr>
            <w:tcW w:w="3060" w:type="dxa"/>
            <w:shd w:val="clear" w:color="auto" w:fill="F2F2F2"/>
          </w:tcPr>
          <w:p w:rsidR="00A70A40" w:rsidRPr="00040EF8" w:rsidRDefault="009F33F1" w:rsidP="00420763">
            <w:pPr>
              <w:rPr>
                <w:rFonts w:cs="Calibri"/>
                <w:sz w:val="22"/>
                <w:szCs w:val="22"/>
              </w:rPr>
            </w:pPr>
            <w:r>
              <w:rPr>
                <w:rFonts w:cs="Calibri"/>
                <w:sz w:val="22"/>
                <w:szCs w:val="22"/>
              </w:rPr>
              <w:t>31/08/2018</w:t>
            </w:r>
          </w:p>
        </w:tc>
      </w:tr>
      <w:tr w:rsidR="00A70A40" w:rsidRPr="00040EF8" w:rsidTr="00540B54">
        <w:tc>
          <w:tcPr>
            <w:tcW w:w="2628" w:type="dxa"/>
            <w:gridSpan w:val="2"/>
          </w:tcPr>
          <w:p w:rsidR="00A70A40" w:rsidRPr="00040EF8" w:rsidRDefault="00A70A40" w:rsidP="00540B54">
            <w:pPr>
              <w:jc w:val="right"/>
              <w:rPr>
                <w:rFonts w:cs="Calibri"/>
                <w:b/>
                <w:sz w:val="22"/>
                <w:szCs w:val="22"/>
              </w:rPr>
            </w:pPr>
            <w:r w:rsidRPr="00040EF8">
              <w:rPr>
                <w:rFonts w:cs="Calibri"/>
                <w:b/>
                <w:sz w:val="22"/>
                <w:szCs w:val="22"/>
              </w:rPr>
              <w:t>Actors:</w:t>
            </w:r>
          </w:p>
        </w:tc>
        <w:tc>
          <w:tcPr>
            <w:tcW w:w="7110" w:type="dxa"/>
            <w:gridSpan w:val="3"/>
          </w:tcPr>
          <w:p w:rsidR="00A70A40" w:rsidRPr="00040EF8" w:rsidRDefault="0011349E" w:rsidP="00540B54">
            <w:pPr>
              <w:pStyle w:val="Hints"/>
              <w:rPr>
                <w:rFonts w:ascii="Verdana" w:hAnsi="Verdana" w:cs="Calibri"/>
                <w:color w:val="000000"/>
                <w:sz w:val="22"/>
                <w:szCs w:val="22"/>
                <w:lang w:val="fr-BE"/>
              </w:rPr>
            </w:pPr>
            <w:r w:rsidRPr="00040EF8">
              <w:rPr>
                <w:rFonts w:ascii="Verdana" w:hAnsi="Verdana" w:cs="Calibri"/>
                <w:color w:val="000000"/>
                <w:sz w:val="22"/>
                <w:szCs w:val="22"/>
                <w:lang w:val="fr-BE"/>
              </w:rPr>
              <w:t>Case</w:t>
            </w:r>
            <w:r w:rsidR="00A70A40" w:rsidRPr="00040EF8">
              <w:rPr>
                <w:rFonts w:ascii="Verdana" w:hAnsi="Verdana" w:cs="Calibri"/>
                <w:color w:val="000000"/>
                <w:sz w:val="22"/>
                <w:szCs w:val="22"/>
                <w:lang w:val="fr-BE"/>
              </w:rPr>
              <w:t xml:space="preserve"> Owner</w:t>
            </w:r>
          </w:p>
          <w:p w:rsidR="00A70A40" w:rsidRPr="00040EF8" w:rsidRDefault="00A70A40" w:rsidP="00540B54">
            <w:pPr>
              <w:pStyle w:val="Hints"/>
              <w:rPr>
                <w:rFonts w:ascii="Verdana" w:hAnsi="Verdana" w:cs="Calibri"/>
                <w:color w:val="000000"/>
                <w:sz w:val="22"/>
                <w:szCs w:val="22"/>
                <w:lang w:val="fr-BE"/>
              </w:rPr>
            </w:pPr>
            <w:r w:rsidRPr="00040EF8">
              <w:rPr>
                <w:rFonts w:ascii="Verdana" w:hAnsi="Verdana" w:cs="Calibri"/>
                <w:color w:val="000000"/>
                <w:sz w:val="22"/>
                <w:szCs w:val="22"/>
                <w:lang w:val="fr-BE"/>
              </w:rPr>
              <w:t>Counterparty</w:t>
            </w:r>
            <w:r w:rsidR="0034012F" w:rsidRPr="00040EF8">
              <w:rPr>
                <w:rFonts w:ascii="Verdana" w:hAnsi="Verdana" w:cs="Calibri"/>
                <w:color w:val="000000"/>
                <w:sz w:val="22"/>
                <w:szCs w:val="22"/>
                <w:lang w:val="fr-BE"/>
              </w:rPr>
              <w:t>(ies)</w:t>
            </w:r>
          </w:p>
        </w:tc>
      </w:tr>
      <w:tr w:rsidR="00A70A40" w:rsidRPr="00040EF8" w:rsidTr="00540B54">
        <w:tc>
          <w:tcPr>
            <w:tcW w:w="2628" w:type="dxa"/>
            <w:gridSpan w:val="2"/>
          </w:tcPr>
          <w:p w:rsidR="00A70A40" w:rsidRPr="00040EF8" w:rsidRDefault="00A70A40" w:rsidP="00540B54">
            <w:pPr>
              <w:jc w:val="right"/>
              <w:rPr>
                <w:rFonts w:cs="Calibri"/>
                <w:b/>
                <w:sz w:val="22"/>
                <w:szCs w:val="22"/>
              </w:rPr>
            </w:pPr>
            <w:r w:rsidRPr="00040EF8">
              <w:rPr>
                <w:rFonts w:cs="Calibri"/>
                <w:b/>
                <w:sz w:val="22"/>
                <w:szCs w:val="22"/>
              </w:rPr>
              <w:t>Description:</w:t>
            </w:r>
          </w:p>
        </w:tc>
        <w:tc>
          <w:tcPr>
            <w:tcW w:w="7110" w:type="dxa"/>
            <w:gridSpan w:val="3"/>
          </w:tcPr>
          <w:p w:rsidR="00A70A40" w:rsidRPr="00040EF8" w:rsidRDefault="00A70A40" w:rsidP="00540B54">
            <w:pPr>
              <w:pStyle w:val="ListBullet4"/>
              <w:numPr>
                <w:ilvl w:val="0"/>
                <w:numId w:val="0"/>
              </w:numPr>
              <w:rPr>
                <w:rFonts w:cs="Calibri"/>
                <w:sz w:val="22"/>
                <w:szCs w:val="22"/>
                <w:lang w:val="en-US"/>
              </w:rPr>
            </w:pPr>
            <w:r w:rsidRPr="00040EF8">
              <w:rPr>
                <w:rFonts w:cs="Calibri"/>
                <w:sz w:val="22"/>
                <w:szCs w:val="22"/>
                <w:lang w:val="en-US"/>
              </w:rPr>
              <w:t>The Competent Institutions of Member States, having the duty of mutual information and cooperation, notify the death of an insured person.</w:t>
            </w:r>
          </w:p>
        </w:tc>
      </w:tr>
      <w:tr w:rsidR="00A70A40" w:rsidRPr="00040EF8" w:rsidTr="00540B54">
        <w:tc>
          <w:tcPr>
            <w:tcW w:w="2628" w:type="dxa"/>
            <w:gridSpan w:val="2"/>
          </w:tcPr>
          <w:p w:rsidR="00A70A40" w:rsidRPr="00040EF8" w:rsidRDefault="00A70A40" w:rsidP="00540B54">
            <w:pPr>
              <w:jc w:val="right"/>
              <w:rPr>
                <w:rFonts w:cs="Calibri"/>
                <w:b/>
                <w:sz w:val="22"/>
                <w:szCs w:val="22"/>
              </w:rPr>
            </w:pPr>
            <w:r w:rsidRPr="00040EF8">
              <w:rPr>
                <w:rFonts w:cs="Calibri"/>
                <w:b/>
                <w:sz w:val="22"/>
                <w:szCs w:val="22"/>
              </w:rPr>
              <w:t>Trigger:</w:t>
            </w:r>
          </w:p>
        </w:tc>
        <w:tc>
          <w:tcPr>
            <w:tcW w:w="7110" w:type="dxa"/>
            <w:gridSpan w:val="3"/>
          </w:tcPr>
          <w:p w:rsidR="00A70A40" w:rsidRPr="00040EF8" w:rsidRDefault="00A70A40" w:rsidP="008C5D4B">
            <w:pPr>
              <w:pStyle w:val="ListBullet4"/>
              <w:numPr>
                <w:ilvl w:val="0"/>
                <w:numId w:val="0"/>
              </w:numPr>
              <w:jc w:val="left"/>
              <w:rPr>
                <w:rFonts w:cs="Calibri"/>
                <w:sz w:val="22"/>
                <w:szCs w:val="22"/>
                <w:lang w:val="en-US"/>
              </w:rPr>
            </w:pPr>
            <w:r w:rsidRPr="00040EF8">
              <w:rPr>
                <w:rFonts w:cs="Calibri"/>
                <w:sz w:val="22"/>
                <w:szCs w:val="22"/>
                <w:lang w:val="en-US"/>
              </w:rPr>
              <w:t xml:space="preserve">The </w:t>
            </w:r>
            <w:r w:rsidR="008C5D4B" w:rsidRPr="00040EF8">
              <w:rPr>
                <w:rFonts w:cs="Calibri"/>
                <w:sz w:val="22"/>
                <w:szCs w:val="22"/>
                <w:lang w:val="en-US"/>
              </w:rPr>
              <w:t>Case</w:t>
            </w:r>
            <w:r w:rsidRPr="00040EF8">
              <w:rPr>
                <w:rFonts w:cs="Calibri"/>
                <w:sz w:val="22"/>
                <w:szCs w:val="22"/>
                <w:lang w:val="en-US"/>
              </w:rPr>
              <w:t xml:space="preserve"> Owner sends the Notification of Death to the Counterparty</w:t>
            </w:r>
            <w:r w:rsidR="00F033FA" w:rsidRPr="00040EF8">
              <w:rPr>
                <w:rFonts w:cs="Calibri"/>
                <w:sz w:val="22"/>
                <w:szCs w:val="22"/>
                <w:lang w:val="en-US"/>
              </w:rPr>
              <w:t>(ies)</w:t>
            </w:r>
            <w:r w:rsidRPr="00040EF8">
              <w:rPr>
                <w:rFonts w:cs="Calibri"/>
                <w:sz w:val="22"/>
                <w:szCs w:val="22"/>
                <w:lang w:val="en-US"/>
              </w:rPr>
              <w:t>.</w:t>
            </w:r>
          </w:p>
        </w:tc>
      </w:tr>
      <w:tr w:rsidR="00A70A40" w:rsidRPr="00040EF8" w:rsidTr="00540B54">
        <w:trPr>
          <w:trHeight w:val="458"/>
        </w:trPr>
        <w:tc>
          <w:tcPr>
            <w:tcW w:w="2628" w:type="dxa"/>
            <w:gridSpan w:val="2"/>
          </w:tcPr>
          <w:p w:rsidR="00A70A40" w:rsidRPr="00040EF8" w:rsidRDefault="00A70A40" w:rsidP="00540B54">
            <w:pPr>
              <w:jc w:val="right"/>
              <w:rPr>
                <w:rFonts w:cs="Calibri"/>
                <w:b/>
                <w:sz w:val="22"/>
                <w:szCs w:val="22"/>
              </w:rPr>
            </w:pPr>
            <w:r w:rsidRPr="00040EF8">
              <w:rPr>
                <w:rFonts w:cs="Calibri"/>
                <w:b/>
                <w:sz w:val="22"/>
                <w:szCs w:val="22"/>
              </w:rPr>
              <w:t>Preconditions:</w:t>
            </w:r>
          </w:p>
        </w:tc>
        <w:tc>
          <w:tcPr>
            <w:tcW w:w="7110" w:type="dxa"/>
            <w:gridSpan w:val="3"/>
          </w:tcPr>
          <w:p w:rsidR="00A70A40" w:rsidRPr="00040EF8" w:rsidRDefault="00A70A40" w:rsidP="00540B54">
            <w:pPr>
              <w:pStyle w:val="Hints"/>
              <w:rPr>
                <w:rFonts w:ascii="Verdana" w:hAnsi="Verdana" w:cs="Calibri"/>
                <w:color w:val="000000"/>
                <w:sz w:val="22"/>
                <w:szCs w:val="22"/>
              </w:rPr>
            </w:pPr>
            <w:r w:rsidRPr="00040EF8">
              <w:rPr>
                <w:rFonts w:ascii="Verdana" w:hAnsi="Verdana" w:cs="Calibri"/>
                <w:color w:val="000000"/>
                <w:sz w:val="22"/>
                <w:szCs w:val="22"/>
                <w:lang w:val="en-GB"/>
              </w:rPr>
              <w:t>A person died and the institution has knowledge this person was also insured in another MS</w:t>
            </w:r>
          </w:p>
        </w:tc>
      </w:tr>
      <w:tr w:rsidR="00A70A40" w:rsidRPr="00040EF8" w:rsidTr="00540B54">
        <w:tc>
          <w:tcPr>
            <w:tcW w:w="2628" w:type="dxa"/>
            <w:gridSpan w:val="2"/>
          </w:tcPr>
          <w:p w:rsidR="00A70A40" w:rsidRPr="00040EF8" w:rsidRDefault="00A70A40" w:rsidP="00540B54">
            <w:pPr>
              <w:jc w:val="right"/>
              <w:rPr>
                <w:rFonts w:cs="Calibri"/>
                <w:b/>
                <w:sz w:val="22"/>
                <w:szCs w:val="22"/>
              </w:rPr>
            </w:pPr>
            <w:r w:rsidRPr="00040EF8">
              <w:rPr>
                <w:rFonts w:cs="Calibri"/>
                <w:b/>
                <w:sz w:val="22"/>
                <w:szCs w:val="22"/>
              </w:rPr>
              <w:t>Post conditions:</w:t>
            </w:r>
          </w:p>
        </w:tc>
        <w:tc>
          <w:tcPr>
            <w:tcW w:w="7110" w:type="dxa"/>
            <w:gridSpan w:val="3"/>
          </w:tcPr>
          <w:p w:rsidR="00A70A40" w:rsidRPr="00040EF8" w:rsidRDefault="00A70A40" w:rsidP="00540B54">
            <w:pPr>
              <w:jc w:val="left"/>
              <w:rPr>
                <w:rFonts w:cs="Calibri"/>
                <w:color w:val="000000"/>
                <w:sz w:val="22"/>
                <w:szCs w:val="22"/>
              </w:rPr>
            </w:pPr>
            <w:r w:rsidRPr="00040EF8">
              <w:rPr>
                <w:rFonts w:cs="Calibri"/>
                <w:color w:val="000000"/>
                <w:sz w:val="22"/>
                <w:szCs w:val="22"/>
              </w:rPr>
              <w:t>The Counterparty</w:t>
            </w:r>
            <w:r w:rsidR="00F033FA" w:rsidRPr="00040EF8">
              <w:rPr>
                <w:rFonts w:cs="Calibri"/>
                <w:color w:val="000000"/>
                <w:sz w:val="22"/>
                <w:szCs w:val="22"/>
              </w:rPr>
              <w:t>(ies)</w:t>
            </w:r>
            <w:r w:rsidRPr="00040EF8">
              <w:rPr>
                <w:rFonts w:cs="Calibri"/>
                <w:color w:val="000000"/>
                <w:sz w:val="22"/>
                <w:szCs w:val="22"/>
              </w:rPr>
              <w:t xml:space="preserve"> received the Notification of Death.</w:t>
            </w:r>
          </w:p>
        </w:tc>
      </w:tr>
      <w:tr w:rsidR="00A70A40" w:rsidRPr="00040EF8" w:rsidTr="00540B54">
        <w:tc>
          <w:tcPr>
            <w:tcW w:w="2628" w:type="dxa"/>
            <w:gridSpan w:val="2"/>
            <w:tcBorders>
              <w:bottom w:val="single" w:sz="6" w:space="0" w:color="auto"/>
            </w:tcBorders>
          </w:tcPr>
          <w:p w:rsidR="00A70A40" w:rsidRPr="00040EF8" w:rsidRDefault="00A70A40" w:rsidP="00540B54">
            <w:pPr>
              <w:jc w:val="right"/>
              <w:rPr>
                <w:rFonts w:cs="Calibri"/>
                <w:b/>
                <w:sz w:val="22"/>
                <w:szCs w:val="22"/>
              </w:rPr>
            </w:pPr>
            <w:r w:rsidRPr="00040EF8">
              <w:rPr>
                <w:rFonts w:cs="Calibri"/>
                <w:b/>
                <w:sz w:val="22"/>
                <w:szCs w:val="22"/>
              </w:rPr>
              <w:t>Main Scenario:</w:t>
            </w:r>
          </w:p>
        </w:tc>
        <w:tc>
          <w:tcPr>
            <w:tcW w:w="7110" w:type="dxa"/>
            <w:gridSpan w:val="3"/>
            <w:tcBorders>
              <w:bottom w:val="single" w:sz="6" w:space="0" w:color="auto"/>
            </w:tcBorders>
          </w:tcPr>
          <w:p w:rsidR="00A70A40" w:rsidRPr="00040EF8" w:rsidRDefault="00A70A40" w:rsidP="00540B54">
            <w:pPr>
              <w:jc w:val="left"/>
              <w:rPr>
                <w:rFonts w:cs="Calibri"/>
                <w:b/>
                <w:color w:val="000000"/>
                <w:sz w:val="22"/>
                <w:szCs w:val="22"/>
              </w:rPr>
            </w:pPr>
            <w:r w:rsidRPr="00040EF8">
              <w:rPr>
                <w:rFonts w:cs="Calibri"/>
                <w:b/>
                <w:color w:val="000000"/>
                <w:sz w:val="22"/>
                <w:szCs w:val="22"/>
              </w:rPr>
              <w:t>Identify Participant</w:t>
            </w:r>
          </w:p>
          <w:p w:rsidR="00A70A40" w:rsidRPr="00040EF8" w:rsidRDefault="00A70A40" w:rsidP="00A70A40">
            <w:pPr>
              <w:numPr>
                <w:ilvl w:val="0"/>
                <w:numId w:val="30"/>
              </w:numPr>
              <w:jc w:val="left"/>
              <w:rPr>
                <w:rFonts w:cs="Calibri"/>
                <w:color w:val="000000"/>
                <w:sz w:val="22"/>
                <w:szCs w:val="22"/>
              </w:rPr>
            </w:pPr>
            <w:r w:rsidRPr="00040EF8">
              <w:rPr>
                <w:rFonts w:cs="Calibri"/>
                <w:color w:val="000000"/>
                <w:sz w:val="22"/>
                <w:szCs w:val="22"/>
              </w:rPr>
              <w:t xml:space="preserve">The </w:t>
            </w:r>
            <w:r w:rsidR="0011349E" w:rsidRPr="00040EF8">
              <w:rPr>
                <w:rFonts w:cs="Calibri"/>
                <w:color w:val="000000"/>
                <w:sz w:val="22"/>
                <w:szCs w:val="22"/>
              </w:rPr>
              <w:t>Case</w:t>
            </w:r>
            <w:r w:rsidRPr="00040EF8">
              <w:rPr>
                <w:rFonts w:cs="Calibri"/>
                <w:color w:val="000000"/>
                <w:sz w:val="22"/>
                <w:szCs w:val="22"/>
              </w:rPr>
              <w:t xml:space="preserve"> Owner identifies the EU Member State(s) where the person c</w:t>
            </w:r>
            <w:r w:rsidR="000359B8" w:rsidRPr="00040EF8">
              <w:rPr>
                <w:rFonts w:cs="Calibri"/>
                <w:color w:val="000000"/>
                <w:sz w:val="22"/>
                <w:szCs w:val="22"/>
              </w:rPr>
              <w:t>oncerned was previously insured based on the information(documents) provided by the insured/deceased person or by the person who declares the death.</w:t>
            </w:r>
          </w:p>
          <w:p w:rsidR="00A70A40" w:rsidRPr="00040EF8" w:rsidRDefault="0011349E" w:rsidP="00A70A40">
            <w:pPr>
              <w:numPr>
                <w:ilvl w:val="0"/>
                <w:numId w:val="30"/>
              </w:numPr>
              <w:jc w:val="left"/>
              <w:rPr>
                <w:rFonts w:cs="Calibri"/>
                <w:color w:val="000000"/>
                <w:sz w:val="22"/>
                <w:szCs w:val="22"/>
              </w:rPr>
            </w:pPr>
            <w:r w:rsidRPr="00040EF8">
              <w:rPr>
                <w:rFonts w:cs="Calibri"/>
                <w:color w:val="000000"/>
                <w:sz w:val="22"/>
                <w:szCs w:val="22"/>
              </w:rPr>
              <w:t>The Case</w:t>
            </w:r>
            <w:r w:rsidR="00A70A40" w:rsidRPr="00040EF8">
              <w:rPr>
                <w:rFonts w:cs="Calibri"/>
                <w:color w:val="000000"/>
                <w:sz w:val="22"/>
                <w:szCs w:val="22"/>
              </w:rPr>
              <w:t xml:space="preserve"> Owner identifies the Competent Institution</w:t>
            </w:r>
            <w:r w:rsidR="00F46FB2" w:rsidRPr="00040EF8">
              <w:rPr>
                <w:rFonts w:cs="Calibri"/>
                <w:color w:val="000000"/>
                <w:sz w:val="22"/>
                <w:szCs w:val="22"/>
              </w:rPr>
              <w:t>/ Liaison body</w:t>
            </w:r>
            <w:r w:rsidR="00A70A40" w:rsidRPr="00040EF8">
              <w:rPr>
                <w:rFonts w:cs="Calibri"/>
                <w:color w:val="000000"/>
                <w:sz w:val="22"/>
                <w:szCs w:val="22"/>
              </w:rPr>
              <w:t xml:space="preserve"> (the Counterparty) in each Member State where they were previously insured;</w:t>
            </w:r>
          </w:p>
          <w:p w:rsidR="00A70A40" w:rsidRPr="00040EF8" w:rsidRDefault="00A70A40" w:rsidP="00540B54">
            <w:pPr>
              <w:jc w:val="left"/>
              <w:rPr>
                <w:rFonts w:cs="Calibri"/>
                <w:b/>
                <w:color w:val="000000"/>
                <w:sz w:val="22"/>
                <w:szCs w:val="22"/>
              </w:rPr>
            </w:pPr>
            <w:r w:rsidRPr="00040EF8">
              <w:rPr>
                <w:rFonts w:cs="Calibri"/>
                <w:b/>
                <w:color w:val="000000"/>
                <w:sz w:val="22"/>
                <w:szCs w:val="22"/>
              </w:rPr>
              <w:t xml:space="preserve">Send </w:t>
            </w:r>
            <w:r w:rsidR="00540B54" w:rsidRPr="00040EF8">
              <w:rPr>
                <w:rFonts w:cs="Calibri"/>
                <w:b/>
                <w:color w:val="000000"/>
                <w:sz w:val="22"/>
                <w:szCs w:val="22"/>
              </w:rPr>
              <w:t>Notification</w:t>
            </w:r>
            <w:r w:rsidR="00F526A0" w:rsidRPr="00040EF8">
              <w:rPr>
                <w:rFonts w:cs="Calibri"/>
                <w:b/>
                <w:color w:val="000000"/>
                <w:sz w:val="22"/>
                <w:szCs w:val="22"/>
              </w:rPr>
              <w:t xml:space="preserve"> of Death </w:t>
            </w:r>
          </w:p>
          <w:p w:rsidR="00A70A40" w:rsidRPr="00040EF8" w:rsidRDefault="0011349E" w:rsidP="00A70A40">
            <w:pPr>
              <w:numPr>
                <w:ilvl w:val="0"/>
                <w:numId w:val="30"/>
              </w:numPr>
              <w:jc w:val="left"/>
              <w:rPr>
                <w:rFonts w:cs="Calibri"/>
                <w:color w:val="000000"/>
                <w:sz w:val="22"/>
                <w:szCs w:val="22"/>
              </w:rPr>
            </w:pPr>
            <w:r w:rsidRPr="00040EF8">
              <w:rPr>
                <w:rFonts w:cs="Calibri"/>
                <w:color w:val="000000"/>
                <w:sz w:val="22"/>
                <w:szCs w:val="22"/>
              </w:rPr>
              <w:t>The Case</w:t>
            </w:r>
            <w:r w:rsidR="00A70A40" w:rsidRPr="00040EF8">
              <w:rPr>
                <w:rFonts w:cs="Calibri"/>
                <w:color w:val="000000"/>
                <w:sz w:val="22"/>
                <w:szCs w:val="22"/>
              </w:rPr>
              <w:t xml:space="preserve"> Owner fills in a Notification of Death (H070) by entering all the required Information;</w:t>
            </w:r>
          </w:p>
          <w:p w:rsidR="00A70A40" w:rsidRPr="00040EF8" w:rsidRDefault="0011349E" w:rsidP="00A70A40">
            <w:pPr>
              <w:numPr>
                <w:ilvl w:val="0"/>
                <w:numId w:val="30"/>
              </w:numPr>
              <w:jc w:val="left"/>
              <w:rPr>
                <w:rFonts w:cs="Calibri"/>
                <w:color w:val="000000"/>
                <w:sz w:val="22"/>
                <w:szCs w:val="22"/>
              </w:rPr>
            </w:pPr>
            <w:r w:rsidRPr="00040EF8">
              <w:rPr>
                <w:rFonts w:cs="Calibri"/>
                <w:color w:val="000000"/>
                <w:sz w:val="22"/>
                <w:szCs w:val="22"/>
              </w:rPr>
              <w:t>The Case</w:t>
            </w:r>
            <w:r w:rsidR="00A70A40" w:rsidRPr="00040EF8">
              <w:rPr>
                <w:rFonts w:cs="Calibri"/>
                <w:color w:val="000000"/>
                <w:sz w:val="22"/>
                <w:szCs w:val="22"/>
              </w:rPr>
              <w:t xml:space="preserve"> Owner sends the H070, attaching</w:t>
            </w:r>
            <w:r w:rsidR="0020307F" w:rsidRPr="00040EF8">
              <w:rPr>
                <w:rFonts w:cs="Calibri"/>
                <w:color w:val="000000"/>
                <w:sz w:val="22"/>
                <w:szCs w:val="22"/>
              </w:rPr>
              <w:t xml:space="preserve">, if necessary, </w:t>
            </w:r>
            <w:r w:rsidR="00A70A40" w:rsidRPr="00040EF8">
              <w:rPr>
                <w:rFonts w:cs="Calibri"/>
                <w:color w:val="000000"/>
                <w:sz w:val="22"/>
                <w:szCs w:val="22"/>
              </w:rPr>
              <w:t xml:space="preserve"> any other </w:t>
            </w:r>
            <w:r w:rsidR="0020307F" w:rsidRPr="00040EF8">
              <w:rPr>
                <w:rFonts w:cs="Calibri"/>
                <w:color w:val="000000"/>
                <w:sz w:val="22"/>
                <w:szCs w:val="22"/>
              </w:rPr>
              <w:t xml:space="preserve">document </w:t>
            </w:r>
            <w:r w:rsidR="00A70A40" w:rsidRPr="00040EF8">
              <w:rPr>
                <w:rFonts w:cs="Calibri"/>
                <w:color w:val="000000"/>
                <w:sz w:val="22"/>
                <w:szCs w:val="22"/>
              </w:rPr>
              <w:t>, to the Counterparty(ies)</w:t>
            </w:r>
            <w:r w:rsidR="0020307F" w:rsidRPr="00040EF8">
              <w:rPr>
                <w:rFonts w:cs="Calibri"/>
                <w:color w:val="000000"/>
                <w:sz w:val="22"/>
                <w:szCs w:val="22"/>
              </w:rPr>
              <w:t xml:space="preserve"> proving the death of person concerned </w:t>
            </w:r>
            <w:r w:rsidR="00A70A40" w:rsidRPr="00040EF8">
              <w:rPr>
                <w:rFonts w:cs="Calibri"/>
                <w:color w:val="000000"/>
                <w:sz w:val="22"/>
                <w:szCs w:val="22"/>
              </w:rPr>
              <w:t>;</w:t>
            </w:r>
          </w:p>
          <w:p w:rsidR="00A70A40" w:rsidRPr="00040EF8" w:rsidRDefault="00A70A40" w:rsidP="00540B54">
            <w:pPr>
              <w:jc w:val="left"/>
              <w:rPr>
                <w:rFonts w:cs="Calibri"/>
                <w:b/>
                <w:color w:val="000000"/>
                <w:sz w:val="22"/>
                <w:szCs w:val="22"/>
              </w:rPr>
            </w:pPr>
            <w:r w:rsidRPr="00040EF8">
              <w:rPr>
                <w:rFonts w:cs="Calibri"/>
                <w:b/>
                <w:color w:val="000000"/>
                <w:sz w:val="22"/>
                <w:szCs w:val="22"/>
              </w:rPr>
              <w:t>Process Claim</w:t>
            </w:r>
          </w:p>
          <w:p w:rsidR="00A70A40" w:rsidRPr="00040EF8" w:rsidRDefault="00A70A40" w:rsidP="00A70A40">
            <w:pPr>
              <w:numPr>
                <w:ilvl w:val="0"/>
                <w:numId w:val="30"/>
              </w:numPr>
              <w:jc w:val="left"/>
              <w:rPr>
                <w:rFonts w:cs="Calibri"/>
                <w:color w:val="000000"/>
                <w:sz w:val="22"/>
                <w:szCs w:val="22"/>
              </w:rPr>
            </w:pPr>
            <w:r w:rsidRPr="00040EF8">
              <w:rPr>
                <w:rFonts w:cs="Calibri"/>
                <w:color w:val="000000"/>
                <w:sz w:val="22"/>
                <w:szCs w:val="22"/>
              </w:rPr>
              <w:t>The Counterparty</w:t>
            </w:r>
            <w:r w:rsidR="00540B54" w:rsidRPr="00040EF8">
              <w:rPr>
                <w:rFonts w:cs="Calibri"/>
                <w:color w:val="000000"/>
                <w:sz w:val="22"/>
                <w:szCs w:val="22"/>
              </w:rPr>
              <w:t>(ies)</w:t>
            </w:r>
            <w:r w:rsidRPr="00040EF8">
              <w:rPr>
                <w:rFonts w:cs="Calibri"/>
                <w:color w:val="000000"/>
                <w:sz w:val="22"/>
                <w:szCs w:val="22"/>
              </w:rPr>
              <w:t xml:space="preserve"> receive</w:t>
            </w:r>
            <w:r w:rsidR="00540B54" w:rsidRPr="00040EF8">
              <w:rPr>
                <w:rFonts w:cs="Calibri"/>
                <w:color w:val="000000"/>
                <w:sz w:val="22"/>
                <w:szCs w:val="22"/>
              </w:rPr>
              <w:t>(s)</w:t>
            </w:r>
            <w:r w:rsidRPr="00040EF8">
              <w:rPr>
                <w:rFonts w:cs="Calibri"/>
                <w:color w:val="000000"/>
                <w:sz w:val="22"/>
                <w:szCs w:val="22"/>
              </w:rPr>
              <w:t xml:space="preserve"> and views H070, and attachments;</w:t>
            </w:r>
          </w:p>
          <w:p w:rsidR="00A70A40" w:rsidRPr="00040EF8" w:rsidRDefault="00A70A40" w:rsidP="00A70A40">
            <w:pPr>
              <w:numPr>
                <w:ilvl w:val="0"/>
                <w:numId w:val="30"/>
              </w:numPr>
              <w:jc w:val="left"/>
              <w:rPr>
                <w:rFonts w:cs="Calibri"/>
                <w:color w:val="000000"/>
                <w:sz w:val="22"/>
                <w:szCs w:val="22"/>
              </w:rPr>
            </w:pPr>
            <w:r w:rsidRPr="00040EF8">
              <w:rPr>
                <w:rFonts w:cs="Calibri"/>
                <w:color w:val="000000"/>
                <w:sz w:val="22"/>
                <w:szCs w:val="22"/>
              </w:rPr>
              <w:t>The Counterparty</w:t>
            </w:r>
            <w:r w:rsidR="00540B54" w:rsidRPr="00040EF8">
              <w:rPr>
                <w:rFonts w:cs="Calibri"/>
                <w:color w:val="000000"/>
                <w:sz w:val="22"/>
                <w:szCs w:val="22"/>
              </w:rPr>
              <w:t>(ies) process(es)</w:t>
            </w:r>
            <w:r w:rsidRPr="00040EF8">
              <w:rPr>
                <w:rFonts w:cs="Calibri"/>
                <w:color w:val="000000"/>
                <w:sz w:val="22"/>
                <w:szCs w:val="22"/>
              </w:rPr>
              <w:t xml:space="preserve"> the H070;</w:t>
            </w:r>
          </w:p>
          <w:p w:rsidR="00A70A40" w:rsidRPr="00040EF8" w:rsidRDefault="00A70A40" w:rsidP="00A70A40">
            <w:pPr>
              <w:numPr>
                <w:ilvl w:val="0"/>
                <w:numId w:val="30"/>
              </w:numPr>
              <w:jc w:val="left"/>
              <w:rPr>
                <w:rFonts w:cs="Calibri"/>
                <w:color w:val="000000"/>
                <w:sz w:val="22"/>
                <w:szCs w:val="22"/>
              </w:rPr>
            </w:pPr>
            <w:r w:rsidRPr="00040EF8">
              <w:rPr>
                <w:rFonts w:cs="Calibri"/>
                <w:color w:val="000000"/>
                <w:sz w:val="22"/>
                <w:szCs w:val="22"/>
              </w:rPr>
              <w:t>The use case ends here.</w:t>
            </w:r>
          </w:p>
          <w:p w:rsidR="00A70A40" w:rsidRPr="00040EF8" w:rsidRDefault="00A70A40" w:rsidP="00540B54">
            <w:pPr>
              <w:jc w:val="left"/>
              <w:rPr>
                <w:rFonts w:cs="Calibri"/>
                <w:b/>
                <w:color w:val="000000"/>
                <w:sz w:val="22"/>
                <w:szCs w:val="22"/>
              </w:rPr>
            </w:pPr>
          </w:p>
        </w:tc>
      </w:tr>
      <w:tr w:rsidR="00C26100" w:rsidRPr="00040EF8" w:rsidTr="00540B54">
        <w:trPr>
          <w:trHeight w:val="443"/>
        </w:trPr>
        <w:tc>
          <w:tcPr>
            <w:tcW w:w="2628" w:type="dxa"/>
            <w:gridSpan w:val="2"/>
            <w:vMerge w:val="restart"/>
            <w:tcBorders>
              <w:top w:val="single" w:sz="6" w:space="0" w:color="auto"/>
            </w:tcBorders>
          </w:tcPr>
          <w:p w:rsidR="00C26100" w:rsidRPr="00040EF8" w:rsidRDefault="00C26100" w:rsidP="00540B54">
            <w:pPr>
              <w:jc w:val="right"/>
              <w:rPr>
                <w:rFonts w:cs="Calibri"/>
                <w:b/>
                <w:sz w:val="22"/>
                <w:szCs w:val="22"/>
              </w:rPr>
            </w:pPr>
            <w:r w:rsidRPr="00040EF8">
              <w:rPr>
                <w:rFonts w:cs="Calibri"/>
                <w:b/>
                <w:sz w:val="22"/>
                <w:szCs w:val="22"/>
              </w:rPr>
              <w:t>Alternative Scenarios:</w:t>
            </w:r>
          </w:p>
          <w:p w:rsidR="00C26100" w:rsidRPr="00040EF8" w:rsidRDefault="00C26100" w:rsidP="00540B54">
            <w:pPr>
              <w:jc w:val="right"/>
              <w:rPr>
                <w:rFonts w:cs="Calibri"/>
                <w:b/>
                <w:sz w:val="22"/>
                <w:szCs w:val="22"/>
              </w:rPr>
            </w:pPr>
          </w:p>
        </w:tc>
        <w:tc>
          <w:tcPr>
            <w:tcW w:w="7110" w:type="dxa"/>
            <w:gridSpan w:val="3"/>
            <w:tcBorders>
              <w:top w:val="single" w:sz="6" w:space="0" w:color="auto"/>
              <w:bottom w:val="single" w:sz="6" w:space="0" w:color="auto"/>
            </w:tcBorders>
            <w:shd w:val="clear" w:color="auto" w:fill="D9D9D9"/>
          </w:tcPr>
          <w:p w:rsidR="00C26100" w:rsidRPr="00040EF8" w:rsidRDefault="00C26100" w:rsidP="003F6D62">
            <w:pPr>
              <w:pStyle w:val="Hints"/>
              <w:rPr>
                <w:rFonts w:ascii="Verdana" w:hAnsi="Verdana" w:cs="Calibri"/>
                <w:color w:val="auto"/>
                <w:sz w:val="22"/>
                <w:szCs w:val="22"/>
              </w:rPr>
            </w:pPr>
            <w:r w:rsidRPr="00040EF8">
              <w:rPr>
                <w:rFonts w:ascii="Verdana" w:hAnsi="Verdana" w:cs="Calibri"/>
                <w:b/>
                <w:i/>
                <w:color w:val="auto"/>
                <w:sz w:val="22"/>
                <w:szCs w:val="22"/>
                <w:u w:val="single"/>
              </w:rPr>
              <w:t xml:space="preserve">The Following Branches Determine the use of </w:t>
            </w:r>
            <w:r w:rsidR="003F6D62" w:rsidRPr="00040EF8">
              <w:rPr>
                <w:rFonts w:ascii="Verdana" w:hAnsi="Verdana" w:cs="Calibri"/>
                <w:b/>
                <w:i/>
                <w:color w:val="auto"/>
                <w:sz w:val="22"/>
                <w:szCs w:val="22"/>
                <w:u w:val="single"/>
              </w:rPr>
              <w:t xml:space="preserve">Horizontal </w:t>
            </w:r>
            <w:r w:rsidRPr="00040EF8">
              <w:rPr>
                <w:rFonts w:ascii="Verdana" w:hAnsi="Verdana" w:cs="Calibri"/>
                <w:b/>
                <w:i/>
                <w:color w:val="auto"/>
                <w:sz w:val="22"/>
                <w:szCs w:val="22"/>
                <w:u w:val="single"/>
              </w:rPr>
              <w:t xml:space="preserve"> Processes within this Business Process</w:t>
            </w:r>
          </w:p>
        </w:tc>
      </w:tr>
      <w:tr w:rsidR="00C26100" w:rsidRPr="00040EF8" w:rsidTr="003F6D62">
        <w:trPr>
          <w:trHeight w:val="559"/>
        </w:trPr>
        <w:tc>
          <w:tcPr>
            <w:tcW w:w="2628" w:type="dxa"/>
            <w:gridSpan w:val="2"/>
            <w:vMerge/>
          </w:tcPr>
          <w:p w:rsidR="00C26100" w:rsidRPr="00040EF8" w:rsidRDefault="00C26100" w:rsidP="00540B54">
            <w:pPr>
              <w:rPr>
                <w:rFonts w:cs="Calibri"/>
                <w:b/>
                <w:sz w:val="22"/>
                <w:szCs w:val="22"/>
              </w:rPr>
            </w:pPr>
          </w:p>
        </w:tc>
        <w:tc>
          <w:tcPr>
            <w:tcW w:w="7110" w:type="dxa"/>
            <w:gridSpan w:val="3"/>
            <w:tcBorders>
              <w:top w:val="single" w:sz="6" w:space="0" w:color="auto"/>
              <w:bottom w:val="single" w:sz="6" w:space="0" w:color="auto"/>
            </w:tcBorders>
          </w:tcPr>
          <w:p w:rsidR="00C26100" w:rsidRPr="00040EF8" w:rsidRDefault="00C26100" w:rsidP="00540B54">
            <w:pPr>
              <w:pStyle w:val="Hints"/>
              <w:rPr>
                <w:rFonts w:ascii="Verdana" w:hAnsi="Verdana" w:cs="Calibri"/>
                <w:b/>
                <w:i/>
                <w:color w:val="auto"/>
                <w:sz w:val="22"/>
                <w:szCs w:val="22"/>
              </w:rPr>
            </w:pPr>
            <w:r w:rsidRPr="00040EF8">
              <w:rPr>
                <w:rFonts w:ascii="Verdana" w:hAnsi="Verdana" w:cs="Calibri"/>
                <w:b/>
                <w:i/>
                <w:color w:val="auto"/>
                <w:sz w:val="22"/>
                <w:szCs w:val="22"/>
                <w:u w:val="single"/>
              </w:rPr>
              <w:t>Branch 1:</w:t>
            </w:r>
            <w:r w:rsidRPr="00040EF8">
              <w:rPr>
                <w:rFonts w:ascii="Verdana" w:hAnsi="Verdana" w:cs="Calibri"/>
                <w:b/>
                <w:i/>
                <w:color w:val="auto"/>
                <w:sz w:val="22"/>
                <w:szCs w:val="22"/>
              </w:rPr>
              <w:t xml:space="preserve"> at </w:t>
            </w:r>
            <w:r w:rsidR="00E46473" w:rsidRPr="00040EF8">
              <w:rPr>
                <w:rFonts w:ascii="Verdana" w:hAnsi="Verdana" w:cs="Calibri"/>
                <w:b/>
                <w:i/>
                <w:color w:val="auto"/>
                <w:sz w:val="22"/>
                <w:szCs w:val="22"/>
              </w:rPr>
              <w:t>any stage after [step 5</w:t>
            </w:r>
            <w:r w:rsidRPr="00040EF8">
              <w:rPr>
                <w:rFonts w:ascii="Verdana" w:hAnsi="Verdana" w:cs="Calibri"/>
                <w:b/>
                <w:i/>
                <w:color w:val="auto"/>
                <w:sz w:val="22"/>
                <w:szCs w:val="22"/>
              </w:rPr>
              <w:t>] the Counterparty identifies that more information is needed to process the Notification</w:t>
            </w:r>
          </w:p>
          <w:p w:rsidR="00C26100" w:rsidRPr="00040EF8" w:rsidRDefault="00C26100" w:rsidP="00B0347A">
            <w:pPr>
              <w:pStyle w:val="Hints"/>
              <w:rPr>
                <w:rFonts w:ascii="Verdana" w:hAnsi="Verdana" w:cs="Calibri"/>
                <w:b/>
                <w:color w:val="auto"/>
                <w:sz w:val="22"/>
                <w:szCs w:val="22"/>
              </w:rPr>
            </w:pPr>
          </w:p>
          <w:p w:rsidR="00B0347A" w:rsidRPr="00040EF8" w:rsidRDefault="00B0347A" w:rsidP="00B0347A">
            <w:pPr>
              <w:pStyle w:val="Hints"/>
              <w:ind w:left="720"/>
              <w:rPr>
                <w:rFonts w:ascii="Verdana" w:hAnsi="Verdana" w:cs="Calibri"/>
                <w:color w:val="auto"/>
                <w:sz w:val="22"/>
                <w:szCs w:val="22"/>
              </w:rPr>
            </w:pPr>
            <w:r w:rsidRPr="00040EF8">
              <w:rPr>
                <w:rFonts w:ascii="Verdana" w:hAnsi="Verdana" w:cs="Calibri"/>
                <w:color w:val="auto"/>
                <w:sz w:val="22"/>
                <w:szCs w:val="22"/>
              </w:rPr>
              <w:t xml:space="preserve">1. </w:t>
            </w:r>
            <w:r w:rsidR="00C26100" w:rsidRPr="00040EF8">
              <w:rPr>
                <w:rFonts w:ascii="Verdana" w:hAnsi="Verdana" w:cs="Calibri"/>
                <w:color w:val="auto"/>
                <w:sz w:val="22"/>
                <w:szCs w:val="22"/>
              </w:rPr>
              <w:t xml:space="preserve">The Counterparty starts </w:t>
            </w:r>
            <w:r w:rsidR="00C26100" w:rsidRPr="00040EF8">
              <w:rPr>
                <w:rFonts w:ascii="Verdana" w:hAnsi="Verdana" w:cs="Calibri"/>
                <w:b/>
                <w:color w:val="auto"/>
                <w:sz w:val="22"/>
                <w:szCs w:val="22"/>
              </w:rPr>
              <w:t xml:space="preserve">H_BUC_01 – Adhoc </w:t>
            </w:r>
            <w:r w:rsidR="00C26100" w:rsidRPr="00040EF8">
              <w:rPr>
                <w:rFonts w:ascii="Verdana" w:hAnsi="Verdana" w:cs="Calibri"/>
                <w:b/>
                <w:color w:val="auto"/>
                <w:sz w:val="22"/>
                <w:szCs w:val="22"/>
              </w:rPr>
              <w:lastRenderedPageBreak/>
              <w:t>Exchange of Information</w:t>
            </w:r>
            <w:r w:rsidR="00C26100" w:rsidRPr="00040EF8">
              <w:rPr>
                <w:rFonts w:ascii="Verdana" w:hAnsi="Verdana" w:cs="Calibri"/>
                <w:color w:val="auto"/>
                <w:sz w:val="22"/>
                <w:szCs w:val="22"/>
              </w:rPr>
              <w:t>;</w:t>
            </w:r>
          </w:p>
          <w:p w:rsidR="00C26100" w:rsidRPr="00040EF8" w:rsidRDefault="00B0347A" w:rsidP="00B0347A">
            <w:pPr>
              <w:pStyle w:val="Hints"/>
              <w:ind w:left="720"/>
              <w:rPr>
                <w:rFonts w:ascii="Verdana" w:hAnsi="Verdana" w:cs="Calibri"/>
                <w:color w:val="auto"/>
                <w:sz w:val="22"/>
                <w:szCs w:val="22"/>
              </w:rPr>
            </w:pPr>
            <w:bookmarkStart w:id="48" w:name="_GoBack"/>
            <w:bookmarkEnd w:id="48"/>
            <w:r w:rsidRPr="00040EF8">
              <w:rPr>
                <w:rFonts w:ascii="Verdana" w:hAnsi="Verdana" w:cs="Calibri"/>
                <w:color w:val="auto"/>
                <w:sz w:val="22"/>
                <w:szCs w:val="22"/>
              </w:rPr>
              <w:t xml:space="preserve">2. </w:t>
            </w:r>
            <w:r w:rsidR="00C26100" w:rsidRPr="00040EF8">
              <w:rPr>
                <w:rFonts w:ascii="Verdana" w:hAnsi="Verdana" w:cs="Calibri"/>
                <w:color w:val="auto"/>
                <w:sz w:val="22"/>
                <w:szCs w:val="22"/>
              </w:rPr>
              <w:t xml:space="preserve">This Use Case resumes at </w:t>
            </w:r>
            <w:r w:rsidR="00C26100" w:rsidRPr="00040EF8">
              <w:rPr>
                <w:rFonts w:ascii="Verdana" w:hAnsi="Verdana" w:cs="Calibri"/>
                <w:b/>
                <w:color w:val="auto"/>
                <w:sz w:val="22"/>
                <w:szCs w:val="22"/>
              </w:rPr>
              <w:t>[step 6]</w:t>
            </w:r>
            <w:r w:rsidR="00C26100" w:rsidRPr="00040EF8">
              <w:rPr>
                <w:rFonts w:ascii="Verdana" w:hAnsi="Verdana" w:cs="Calibri"/>
                <w:color w:val="auto"/>
                <w:sz w:val="22"/>
                <w:szCs w:val="22"/>
              </w:rPr>
              <w:t>.</w:t>
            </w:r>
          </w:p>
          <w:p w:rsidR="00C26100" w:rsidRPr="00040EF8" w:rsidRDefault="00C26100" w:rsidP="00540B54">
            <w:pPr>
              <w:jc w:val="left"/>
              <w:rPr>
                <w:rFonts w:cs="Calibri"/>
                <w:b/>
                <w:i/>
                <w:sz w:val="22"/>
                <w:szCs w:val="22"/>
                <w:u w:val="single"/>
                <w:lang w:val="en-US"/>
              </w:rPr>
            </w:pPr>
          </w:p>
        </w:tc>
      </w:tr>
      <w:tr w:rsidR="003F6D62" w:rsidRPr="00040EF8" w:rsidTr="003F6D62">
        <w:trPr>
          <w:trHeight w:val="490"/>
        </w:trPr>
        <w:tc>
          <w:tcPr>
            <w:tcW w:w="2628" w:type="dxa"/>
            <w:gridSpan w:val="2"/>
            <w:vMerge/>
          </w:tcPr>
          <w:p w:rsidR="003F6D62" w:rsidRPr="00040EF8" w:rsidRDefault="003F6D62" w:rsidP="00540B54">
            <w:pPr>
              <w:rPr>
                <w:rFonts w:cs="Calibri"/>
                <w:b/>
                <w:sz w:val="22"/>
                <w:szCs w:val="22"/>
              </w:rPr>
            </w:pPr>
          </w:p>
        </w:tc>
        <w:tc>
          <w:tcPr>
            <w:tcW w:w="7110" w:type="dxa"/>
            <w:gridSpan w:val="3"/>
            <w:tcBorders>
              <w:top w:val="single" w:sz="6" w:space="0" w:color="auto"/>
              <w:bottom w:val="single" w:sz="6" w:space="0" w:color="auto"/>
            </w:tcBorders>
            <w:shd w:val="clear" w:color="auto" w:fill="D9D9D9" w:themeFill="background1" w:themeFillShade="D9"/>
          </w:tcPr>
          <w:p w:rsidR="003F6D62" w:rsidRPr="00040EF8" w:rsidRDefault="003F6D62" w:rsidP="000359B8">
            <w:pPr>
              <w:pStyle w:val="Hints"/>
              <w:rPr>
                <w:rFonts w:ascii="Verdana" w:hAnsi="Verdana" w:cs="Calibri"/>
                <w:color w:val="auto"/>
                <w:sz w:val="22"/>
                <w:szCs w:val="22"/>
              </w:rPr>
            </w:pPr>
            <w:r w:rsidRPr="00040EF8">
              <w:rPr>
                <w:rFonts w:ascii="Verdana" w:hAnsi="Verdana" w:cs="Calibri"/>
                <w:b/>
                <w:i/>
                <w:color w:val="auto"/>
                <w:sz w:val="22"/>
                <w:szCs w:val="22"/>
                <w:u w:val="single"/>
              </w:rPr>
              <w:t>The Following Branches Determine the use of Administrative Processes within this Business Process</w:t>
            </w:r>
          </w:p>
        </w:tc>
      </w:tr>
      <w:tr w:rsidR="003F6D62" w:rsidRPr="00040EF8" w:rsidTr="003F6D62">
        <w:trPr>
          <w:trHeight w:val="490"/>
        </w:trPr>
        <w:tc>
          <w:tcPr>
            <w:tcW w:w="2628" w:type="dxa"/>
            <w:gridSpan w:val="2"/>
            <w:vMerge/>
          </w:tcPr>
          <w:p w:rsidR="003F6D62" w:rsidRPr="00040EF8" w:rsidRDefault="003F6D62" w:rsidP="00540B54">
            <w:pPr>
              <w:rPr>
                <w:rFonts w:cs="Calibri"/>
                <w:b/>
                <w:sz w:val="22"/>
                <w:szCs w:val="22"/>
              </w:rPr>
            </w:pPr>
          </w:p>
        </w:tc>
        <w:tc>
          <w:tcPr>
            <w:tcW w:w="7110" w:type="dxa"/>
            <w:gridSpan w:val="3"/>
            <w:tcBorders>
              <w:top w:val="single" w:sz="6" w:space="0" w:color="auto"/>
            </w:tcBorders>
          </w:tcPr>
          <w:p w:rsidR="003F6D62" w:rsidRPr="00040EF8" w:rsidRDefault="003F6D62" w:rsidP="000359B8">
            <w:pPr>
              <w:jc w:val="left"/>
              <w:rPr>
                <w:rFonts w:cs="Calibri"/>
                <w:b/>
                <w:i/>
                <w:sz w:val="22"/>
                <w:szCs w:val="22"/>
                <w:lang w:val="en-US"/>
              </w:rPr>
            </w:pPr>
            <w:r w:rsidRPr="00040EF8">
              <w:rPr>
                <w:rFonts w:cs="Calibri"/>
                <w:b/>
                <w:i/>
                <w:sz w:val="22"/>
                <w:szCs w:val="22"/>
                <w:u w:val="single"/>
                <w:lang w:val="en-US"/>
              </w:rPr>
              <w:t>Branch 2:</w:t>
            </w:r>
            <w:r w:rsidR="00AD50CB" w:rsidRPr="00040EF8">
              <w:rPr>
                <w:rFonts w:cs="Calibri"/>
                <w:b/>
                <w:i/>
                <w:sz w:val="22"/>
                <w:szCs w:val="22"/>
                <w:lang w:val="en-US"/>
              </w:rPr>
              <w:t xml:space="preserve"> at any stage after</w:t>
            </w:r>
            <w:r w:rsidRPr="00040EF8">
              <w:rPr>
                <w:rFonts w:cs="Calibri"/>
                <w:b/>
                <w:i/>
                <w:sz w:val="22"/>
                <w:szCs w:val="22"/>
                <w:lang w:val="en-US"/>
              </w:rPr>
              <w:t xml:space="preserve"> [st</w:t>
            </w:r>
            <w:r w:rsidR="00E46473" w:rsidRPr="00040EF8">
              <w:rPr>
                <w:rFonts w:cs="Calibri"/>
                <w:b/>
                <w:i/>
                <w:sz w:val="22"/>
                <w:szCs w:val="22"/>
                <w:lang w:val="en-US"/>
              </w:rPr>
              <w:t>ep 5</w:t>
            </w:r>
            <w:r w:rsidRPr="00040EF8">
              <w:rPr>
                <w:rFonts w:cs="Calibri"/>
                <w:b/>
                <w:i/>
                <w:sz w:val="22"/>
                <w:szCs w:val="22"/>
                <w:lang w:val="en-US"/>
              </w:rPr>
              <w:t>] the Counterparty may choose to</w:t>
            </w:r>
            <w:r w:rsidR="009F1125" w:rsidRPr="00040EF8">
              <w:rPr>
                <w:rFonts w:cs="Calibri"/>
                <w:b/>
                <w:i/>
                <w:sz w:val="22"/>
                <w:szCs w:val="22"/>
                <w:lang w:val="en-US"/>
              </w:rPr>
              <w:t xml:space="preserve"> Forward Business Process to a</w:t>
            </w:r>
            <w:r w:rsidRPr="00040EF8">
              <w:rPr>
                <w:rFonts w:cs="Calibri"/>
                <w:b/>
                <w:i/>
                <w:sz w:val="22"/>
                <w:szCs w:val="22"/>
                <w:lang w:val="en-US"/>
              </w:rPr>
              <w:t xml:space="preserve"> new Participant</w:t>
            </w:r>
            <w:r w:rsidR="0001407F">
              <w:rPr>
                <w:rFonts w:cs="Calibri"/>
                <w:b/>
                <w:i/>
                <w:sz w:val="22"/>
                <w:szCs w:val="22"/>
                <w:lang w:val="en-US"/>
              </w:rPr>
              <w:t xml:space="preserve"> within their MS who assumes responsibility for handling it</w:t>
            </w:r>
          </w:p>
          <w:p w:rsidR="003F6D62" w:rsidRPr="00040EF8" w:rsidRDefault="003F6D62" w:rsidP="000359B8">
            <w:pPr>
              <w:pStyle w:val="Hints"/>
              <w:rPr>
                <w:rFonts w:ascii="Verdana" w:hAnsi="Verdana" w:cs="Calibri"/>
                <w:i/>
                <w:color w:val="auto"/>
                <w:sz w:val="22"/>
                <w:szCs w:val="22"/>
              </w:rPr>
            </w:pPr>
          </w:p>
          <w:p w:rsidR="003F6D62" w:rsidRPr="009C2A30" w:rsidRDefault="003F6D62" w:rsidP="003F6D62">
            <w:pPr>
              <w:pStyle w:val="Hints"/>
              <w:numPr>
                <w:ilvl w:val="0"/>
                <w:numId w:val="27"/>
              </w:numPr>
              <w:rPr>
                <w:rFonts w:ascii="Verdana" w:hAnsi="Verdana" w:cs="Calibri"/>
                <w:i/>
                <w:color w:val="auto"/>
                <w:sz w:val="22"/>
                <w:szCs w:val="22"/>
              </w:rPr>
            </w:pPr>
            <w:r w:rsidRPr="00040EF8">
              <w:rPr>
                <w:rFonts w:ascii="Verdana" w:hAnsi="Verdana" w:cs="Calibri"/>
                <w:color w:val="auto"/>
                <w:sz w:val="22"/>
                <w:szCs w:val="22"/>
              </w:rPr>
              <w:t xml:space="preserve">The Counterparty executes business use case </w:t>
            </w:r>
            <w:r w:rsidRPr="00040EF8">
              <w:rPr>
                <w:rFonts w:ascii="Verdana" w:hAnsi="Verdana" w:cs="Calibri"/>
                <w:b/>
                <w:i/>
                <w:color w:val="auto"/>
                <w:sz w:val="22"/>
                <w:szCs w:val="22"/>
              </w:rPr>
              <w:t>AD_BUC_05_Forward Case;</w:t>
            </w:r>
          </w:p>
          <w:p w:rsidR="003F6D62" w:rsidRPr="00040EF8" w:rsidRDefault="003F6D62" w:rsidP="0001407F">
            <w:pPr>
              <w:pStyle w:val="Hints"/>
              <w:numPr>
                <w:ilvl w:val="0"/>
                <w:numId w:val="27"/>
              </w:numPr>
              <w:rPr>
                <w:rFonts w:ascii="Verdana" w:hAnsi="Verdana" w:cs="Calibri"/>
                <w:color w:val="auto"/>
                <w:sz w:val="22"/>
                <w:szCs w:val="22"/>
              </w:rPr>
            </w:pPr>
            <w:r w:rsidRPr="00040EF8">
              <w:rPr>
                <w:rFonts w:ascii="Verdana" w:hAnsi="Verdana" w:cs="Calibri"/>
                <w:color w:val="auto"/>
                <w:sz w:val="22"/>
                <w:szCs w:val="22"/>
              </w:rPr>
              <w:t>[This Branch] Ends</w:t>
            </w:r>
          </w:p>
          <w:p w:rsidR="003F6D62" w:rsidRPr="00040EF8" w:rsidDel="003C43DD" w:rsidRDefault="003F6D62" w:rsidP="000359B8">
            <w:pPr>
              <w:pStyle w:val="Hints"/>
              <w:rPr>
                <w:rFonts w:ascii="Verdana" w:hAnsi="Verdana" w:cs="Calibri"/>
                <w:b/>
                <w:i/>
                <w:color w:val="auto"/>
                <w:sz w:val="22"/>
                <w:szCs w:val="22"/>
                <w:u w:val="single"/>
              </w:rPr>
            </w:pPr>
          </w:p>
        </w:tc>
      </w:tr>
      <w:tr w:rsidR="003F6D62" w:rsidRPr="00040EF8" w:rsidTr="00540B54">
        <w:trPr>
          <w:trHeight w:val="836"/>
        </w:trPr>
        <w:tc>
          <w:tcPr>
            <w:tcW w:w="2628" w:type="dxa"/>
            <w:gridSpan w:val="2"/>
            <w:vMerge/>
          </w:tcPr>
          <w:p w:rsidR="003F6D62" w:rsidRPr="00040EF8" w:rsidRDefault="003F6D62" w:rsidP="00540B54">
            <w:pPr>
              <w:rPr>
                <w:rFonts w:cs="Calibri"/>
                <w:b/>
                <w:sz w:val="22"/>
                <w:szCs w:val="22"/>
              </w:rPr>
            </w:pPr>
          </w:p>
        </w:tc>
        <w:tc>
          <w:tcPr>
            <w:tcW w:w="7110" w:type="dxa"/>
            <w:gridSpan w:val="3"/>
          </w:tcPr>
          <w:p w:rsidR="003F6D62" w:rsidRPr="00040EF8" w:rsidRDefault="003F6D62" w:rsidP="00540B54">
            <w:pPr>
              <w:jc w:val="left"/>
              <w:rPr>
                <w:rFonts w:cs="Calibri"/>
                <w:b/>
                <w:i/>
                <w:sz w:val="22"/>
                <w:szCs w:val="22"/>
                <w:lang w:val="en-US"/>
              </w:rPr>
            </w:pPr>
            <w:r w:rsidRPr="00040EF8">
              <w:rPr>
                <w:rFonts w:cs="Calibri"/>
                <w:b/>
                <w:i/>
                <w:sz w:val="22"/>
                <w:szCs w:val="22"/>
                <w:u w:val="single"/>
                <w:lang w:val="en-US"/>
              </w:rPr>
              <w:t>Branch 3:</w:t>
            </w:r>
            <w:r w:rsidR="00AD50CB" w:rsidRPr="00040EF8">
              <w:rPr>
                <w:rFonts w:cs="Calibri"/>
                <w:b/>
                <w:i/>
                <w:sz w:val="22"/>
                <w:szCs w:val="22"/>
                <w:lang w:val="en-US"/>
              </w:rPr>
              <w:t xml:space="preserve"> at any stage after</w:t>
            </w:r>
            <w:r w:rsidRPr="00040EF8">
              <w:rPr>
                <w:rFonts w:cs="Calibri"/>
                <w:b/>
                <w:i/>
                <w:sz w:val="22"/>
                <w:szCs w:val="22"/>
                <w:lang w:val="en-US"/>
              </w:rPr>
              <w:t xml:space="preserve"> [st</w:t>
            </w:r>
            <w:r w:rsidR="00AD50CB" w:rsidRPr="00040EF8">
              <w:rPr>
                <w:rFonts w:cs="Calibri"/>
                <w:b/>
                <w:i/>
                <w:sz w:val="22"/>
                <w:szCs w:val="22"/>
                <w:lang w:val="en-US"/>
              </w:rPr>
              <w:t>ep 4</w:t>
            </w:r>
            <w:r w:rsidR="008C5D4B" w:rsidRPr="00040EF8">
              <w:rPr>
                <w:rFonts w:cs="Calibri"/>
                <w:b/>
                <w:i/>
                <w:sz w:val="22"/>
                <w:szCs w:val="22"/>
                <w:lang w:val="en-US"/>
              </w:rPr>
              <w:t>] the Case</w:t>
            </w:r>
            <w:r w:rsidRPr="00040EF8">
              <w:rPr>
                <w:rFonts w:cs="Calibri"/>
                <w:b/>
                <w:i/>
                <w:sz w:val="22"/>
                <w:szCs w:val="22"/>
                <w:lang w:val="en-US"/>
              </w:rPr>
              <w:t xml:space="preserve"> Owner may choose to </w:t>
            </w:r>
            <w:r w:rsidR="0001407F">
              <w:rPr>
                <w:rFonts w:cs="Calibri"/>
                <w:b/>
                <w:i/>
                <w:sz w:val="22"/>
                <w:szCs w:val="22"/>
                <w:lang w:val="en-US"/>
              </w:rPr>
              <w:t xml:space="preserve">advice all recipients of </w:t>
            </w:r>
            <w:r w:rsidRPr="00040EF8">
              <w:rPr>
                <w:rFonts w:cs="Calibri"/>
                <w:b/>
                <w:i/>
                <w:sz w:val="22"/>
                <w:szCs w:val="22"/>
                <w:lang w:val="en-US"/>
              </w:rPr>
              <w:t>the</w:t>
            </w:r>
            <w:r w:rsidR="0001407F">
              <w:rPr>
                <w:rFonts w:cs="Calibri"/>
                <w:b/>
                <w:i/>
                <w:sz w:val="22"/>
                <w:szCs w:val="22"/>
                <w:lang w:val="en-US"/>
              </w:rPr>
              <w:t>ir</w:t>
            </w:r>
            <w:r w:rsidRPr="00040EF8">
              <w:rPr>
                <w:rFonts w:cs="Calibri"/>
                <w:b/>
                <w:i/>
                <w:sz w:val="22"/>
                <w:szCs w:val="22"/>
                <w:lang w:val="en-US"/>
              </w:rPr>
              <w:t xml:space="preserve"> H070 </w:t>
            </w:r>
            <w:r w:rsidR="0001407F">
              <w:rPr>
                <w:rFonts w:cs="Calibri"/>
                <w:b/>
                <w:i/>
                <w:sz w:val="22"/>
                <w:szCs w:val="22"/>
                <w:lang w:val="en-US"/>
              </w:rPr>
              <w:t xml:space="preserve">that it is invalid </w:t>
            </w:r>
            <w:r w:rsidR="009F1125" w:rsidRPr="00040EF8">
              <w:rPr>
                <w:rFonts w:cs="Calibri"/>
                <w:b/>
                <w:i/>
                <w:sz w:val="22"/>
                <w:szCs w:val="22"/>
                <w:lang w:val="en-US"/>
              </w:rPr>
              <w:t xml:space="preserve">under </w:t>
            </w:r>
            <w:r w:rsidR="0001407F">
              <w:rPr>
                <w:rFonts w:cs="Calibri"/>
                <w:b/>
                <w:i/>
                <w:sz w:val="22"/>
                <w:szCs w:val="22"/>
                <w:lang w:val="en-US"/>
              </w:rPr>
              <w:t>A</w:t>
            </w:r>
            <w:r w:rsidR="009F1125" w:rsidRPr="00040EF8">
              <w:rPr>
                <w:rFonts w:cs="Calibri"/>
                <w:b/>
                <w:i/>
                <w:sz w:val="22"/>
                <w:szCs w:val="22"/>
                <w:lang w:val="en-US"/>
              </w:rPr>
              <w:t>rt 5</w:t>
            </w:r>
            <w:r w:rsidR="0001407F">
              <w:rPr>
                <w:rFonts w:cs="Calibri"/>
                <w:b/>
                <w:i/>
                <w:sz w:val="22"/>
                <w:szCs w:val="22"/>
                <w:lang w:val="en-US"/>
              </w:rPr>
              <w:t xml:space="preserve"> of 987/09</w:t>
            </w:r>
            <w:r w:rsidR="009F1125" w:rsidRPr="00040EF8">
              <w:rPr>
                <w:rFonts w:cs="Calibri"/>
                <w:b/>
                <w:i/>
                <w:sz w:val="22"/>
                <w:szCs w:val="22"/>
                <w:lang w:val="en-US"/>
              </w:rPr>
              <w:t xml:space="preserve">  </w:t>
            </w:r>
          </w:p>
          <w:p w:rsidR="003F6D62" w:rsidRPr="00040EF8" w:rsidRDefault="003F6D62" w:rsidP="00540B54">
            <w:pPr>
              <w:pStyle w:val="Hints"/>
              <w:rPr>
                <w:rFonts w:ascii="Verdana" w:hAnsi="Verdana" w:cs="Calibri"/>
                <w:b/>
                <w:i/>
                <w:color w:val="auto"/>
                <w:sz w:val="22"/>
                <w:szCs w:val="22"/>
                <w:u w:val="single"/>
              </w:rPr>
            </w:pPr>
          </w:p>
          <w:p w:rsidR="003F6D62" w:rsidRPr="00040EF8" w:rsidRDefault="008C5D4B" w:rsidP="00A70A40">
            <w:pPr>
              <w:pStyle w:val="Hints"/>
              <w:numPr>
                <w:ilvl w:val="0"/>
                <w:numId w:val="35"/>
              </w:numPr>
              <w:rPr>
                <w:rFonts w:ascii="Verdana" w:hAnsi="Verdana" w:cs="Calibri"/>
                <w:i/>
                <w:color w:val="auto"/>
                <w:sz w:val="22"/>
                <w:szCs w:val="22"/>
              </w:rPr>
            </w:pPr>
            <w:r w:rsidRPr="00040EF8">
              <w:rPr>
                <w:rFonts w:ascii="Verdana" w:hAnsi="Verdana" w:cs="Calibri"/>
                <w:color w:val="auto"/>
                <w:sz w:val="22"/>
                <w:szCs w:val="22"/>
              </w:rPr>
              <w:t>The Case</w:t>
            </w:r>
            <w:r w:rsidR="003F6D62" w:rsidRPr="00040EF8">
              <w:rPr>
                <w:rFonts w:ascii="Verdana" w:hAnsi="Verdana" w:cs="Calibri"/>
                <w:color w:val="auto"/>
                <w:sz w:val="22"/>
                <w:szCs w:val="22"/>
              </w:rPr>
              <w:t xml:space="preserve"> Owner executes business use case </w:t>
            </w:r>
            <w:r w:rsidR="003F6D62" w:rsidRPr="00040EF8">
              <w:rPr>
                <w:rFonts w:ascii="Verdana" w:hAnsi="Verdana" w:cs="Calibri"/>
                <w:b/>
                <w:i/>
                <w:color w:val="auto"/>
                <w:sz w:val="22"/>
                <w:szCs w:val="22"/>
              </w:rPr>
              <w:t>AD_BUC_06_</w:t>
            </w:r>
            <w:r w:rsidR="009F1125" w:rsidRPr="00040EF8">
              <w:rPr>
                <w:rFonts w:ascii="Verdana" w:hAnsi="Verdana" w:cs="Calibri"/>
                <w:b/>
                <w:i/>
                <w:color w:val="auto"/>
                <w:sz w:val="22"/>
                <w:szCs w:val="22"/>
              </w:rPr>
              <w:t>Invalidate</w:t>
            </w:r>
            <w:r w:rsidR="003F6D62" w:rsidRPr="00040EF8">
              <w:rPr>
                <w:rFonts w:ascii="Verdana" w:hAnsi="Verdana" w:cs="Calibri"/>
                <w:b/>
                <w:i/>
                <w:color w:val="auto"/>
                <w:sz w:val="22"/>
                <w:szCs w:val="22"/>
              </w:rPr>
              <w:t xml:space="preserve"> SED;</w:t>
            </w:r>
          </w:p>
          <w:p w:rsidR="0001407F" w:rsidRDefault="0001407F" w:rsidP="00A70A40">
            <w:pPr>
              <w:pStyle w:val="Hints"/>
              <w:numPr>
                <w:ilvl w:val="0"/>
                <w:numId w:val="35"/>
              </w:numPr>
              <w:rPr>
                <w:rFonts w:ascii="Verdana" w:hAnsi="Verdana" w:cs="Calibri"/>
                <w:color w:val="auto"/>
                <w:sz w:val="22"/>
                <w:szCs w:val="22"/>
              </w:rPr>
            </w:pPr>
            <w:r>
              <w:rPr>
                <w:rFonts w:ascii="Verdana" w:hAnsi="Verdana" w:cs="Calibri"/>
                <w:color w:val="auto"/>
                <w:sz w:val="22"/>
                <w:szCs w:val="22"/>
              </w:rPr>
              <w:t xml:space="preserve">Optionally, the Case Owner fills in a </w:t>
            </w:r>
            <w:r w:rsidR="00F020BB" w:rsidRPr="00F020BB">
              <w:rPr>
                <w:rFonts w:ascii="Verdana" w:hAnsi="Verdana" w:cs="Calibri"/>
                <w:color w:val="auto"/>
                <w:sz w:val="22"/>
                <w:szCs w:val="22"/>
              </w:rPr>
              <w:t xml:space="preserve">Notification of Death (H070) </w:t>
            </w:r>
            <w:r>
              <w:rPr>
                <w:rFonts w:ascii="Verdana" w:hAnsi="Verdana" w:cs="Calibri"/>
                <w:color w:val="auto"/>
                <w:sz w:val="22"/>
                <w:szCs w:val="22"/>
              </w:rPr>
              <w:t>by entering all the required data;</w:t>
            </w:r>
          </w:p>
          <w:p w:rsidR="0001407F" w:rsidRDefault="0001407F" w:rsidP="00A70A40">
            <w:pPr>
              <w:pStyle w:val="Hints"/>
              <w:numPr>
                <w:ilvl w:val="0"/>
                <w:numId w:val="35"/>
              </w:numPr>
              <w:rPr>
                <w:rFonts w:ascii="Verdana" w:hAnsi="Verdana" w:cs="Calibri"/>
                <w:color w:val="auto"/>
                <w:sz w:val="22"/>
                <w:szCs w:val="22"/>
              </w:rPr>
            </w:pPr>
            <w:r>
              <w:rPr>
                <w:rFonts w:ascii="Verdana" w:hAnsi="Verdana" w:cs="Calibri"/>
                <w:color w:val="auto"/>
                <w:sz w:val="22"/>
                <w:szCs w:val="22"/>
              </w:rPr>
              <w:t>Optionally, the Case Owner sends the H070, including any attachments, to all Counterparties;</w:t>
            </w:r>
          </w:p>
          <w:p w:rsidR="003F6D62" w:rsidRPr="00040EF8" w:rsidRDefault="003F6D62" w:rsidP="00A70A40">
            <w:pPr>
              <w:pStyle w:val="Hints"/>
              <w:numPr>
                <w:ilvl w:val="0"/>
                <w:numId w:val="35"/>
              </w:numPr>
              <w:rPr>
                <w:rFonts w:ascii="Verdana" w:hAnsi="Verdana" w:cs="Calibri"/>
                <w:color w:val="auto"/>
                <w:sz w:val="22"/>
                <w:szCs w:val="22"/>
              </w:rPr>
            </w:pPr>
            <w:r w:rsidRPr="00040EF8">
              <w:rPr>
                <w:rFonts w:ascii="Verdana" w:hAnsi="Verdana" w:cs="Calibri"/>
                <w:color w:val="auto"/>
                <w:sz w:val="22"/>
                <w:szCs w:val="22"/>
              </w:rPr>
              <w:t>[This Branch] Ends</w:t>
            </w:r>
          </w:p>
          <w:p w:rsidR="003F6D62" w:rsidRPr="00040EF8" w:rsidDel="003C43DD" w:rsidRDefault="003F6D62" w:rsidP="00540B54">
            <w:pPr>
              <w:pStyle w:val="Hints"/>
              <w:rPr>
                <w:rFonts w:ascii="Verdana" w:hAnsi="Verdana" w:cs="Calibri"/>
                <w:color w:val="auto"/>
                <w:sz w:val="22"/>
                <w:szCs w:val="22"/>
              </w:rPr>
            </w:pPr>
          </w:p>
        </w:tc>
      </w:tr>
      <w:tr w:rsidR="003F6D62" w:rsidRPr="00040EF8" w:rsidTr="00540B54">
        <w:trPr>
          <w:trHeight w:val="1337"/>
        </w:trPr>
        <w:tc>
          <w:tcPr>
            <w:tcW w:w="2628" w:type="dxa"/>
            <w:gridSpan w:val="2"/>
            <w:vMerge/>
          </w:tcPr>
          <w:p w:rsidR="003F6D62" w:rsidRPr="00040EF8" w:rsidRDefault="003F6D62" w:rsidP="00540B54">
            <w:pPr>
              <w:rPr>
                <w:rFonts w:cs="Calibri"/>
                <w:b/>
                <w:sz w:val="22"/>
                <w:szCs w:val="22"/>
              </w:rPr>
            </w:pPr>
          </w:p>
        </w:tc>
        <w:tc>
          <w:tcPr>
            <w:tcW w:w="7110" w:type="dxa"/>
            <w:gridSpan w:val="3"/>
          </w:tcPr>
          <w:p w:rsidR="003F6D62" w:rsidRPr="00040EF8" w:rsidRDefault="003F6D62" w:rsidP="00540B54">
            <w:pPr>
              <w:jc w:val="left"/>
              <w:rPr>
                <w:rFonts w:cs="Calibri"/>
                <w:b/>
                <w:i/>
                <w:sz w:val="22"/>
                <w:szCs w:val="22"/>
                <w:lang w:val="en-US"/>
              </w:rPr>
            </w:pPr>
            <w:r w:rsidRPr="00040EF8">
              <w:rPr>
                <w:rFonts w:cs="Calibri"/>
                <w:b/>
                <w:i/>
                <w:sz w:val="22"/>
                <w:szCs w:val="22"/>
                <w:u w:val="single"/>
                <w:lang w:val="en-US"/>
              </w:rPr>
              <w:t xml:space="preserve">Branch </w:t>
            </w:r>
            <w:r w:rsidR="00266D9A" w:rsidRPr="00040EF8">
              <w:rPr>
                <w:rFonts w:cs="Calibri"/>
                <w:b/>
                <w:i/>
                <w:sz w:val="22"/>
                <w:szCs w:val="22"/>
                <w:u w:val="single"/>
                <w:lang w:val="en-US"/>
              </w:rPr>
              <w:t>4</w:t>
            </w:r>
            <w:r w:rsidRPr="00040EF8">
              <w:rPr>
                <w:rFonts w:cs="Calibri"/>
                <w:b/>
                <w:i/>
                <w:sz w:val="22"/>
                <w:szCs w:val="22"/>
                <w:lang w:val="en-US"/>
              </w:rPr>
              <w:t xml:space="preserve">: at </w:t>
            </w:r>
            <w:r w:rsidR="00AD50CB" w:rsidRPr="00040EF8">
              <w:rPr>
                <w:rFonts w:cs="Calibri"/>
                <w:b/>
                <w:i/>
                <w:sz w:val="22"/>
                <w:szCs w:val="22"/>
                <w:lang w:val="en-US"/>
              </w:rPr>
              <w:t>any stage after [step 4</w:t>
            </w:r>
            <w:r w:rsidR="008C5D4B" w:rsidRPr="00040EF8">
              <w:rPr>
                <w:rFonts w:cs="Calibri"/>
                <w:b/>
                <w:i/>
                <w:sz w:val="22"/>
                <w:szCs w:val="22"/>
                <w:lang w:val="en-US"/>
              </w:rPr>
              <w:t>]  the Case</w:t>
            </w:r>
            <w:r w:rsidRPr="00040EF8">
              <w:rPr>
                <w:rFonts w:cs="Calibri"/>
                <w:b/>
                <w:i/>
                <w:sz w:val="22"/>
                <w:szCs w:val="22"/>
                <w:lang w:val="en-US"/>
              </w:rPr>
              <w:t xml:space="preserve"> Owner may choose to send an updated version of H070</w:t>
            </w:r>
          </w:p>
          <w:p w:rsidR="003F6D62" w:rsidRPr="00040EF8" w:rsidRDefault="003F6D62" w:rsidP="00540B54">
            <w:pPr>
              <w:pStyle w:val="Hints"/>
              <w:rPr>
                <w:rFonts w:ascii="Verdana" w:hAnsi="Verdana" w:cs="Calibri"/>
                <w:b/>
                <w:i/>
                <w:color w:val="auto"/>
                <w:sz w:val="22"/>
                <w:szCs w:val="22"/>
                <w:u w:val="single"/>
              </w:rPr>
            </w:pPr>
          </w:p>
          <w:p w:rsidR="003F6D62" w:rsidRPr="00040EF8" w:rsidRDefault="008C5D4B" w:rsidP="00A70A40">
            <w:pPr>
              <w:pStyle w:val="Hints"/>
              <w:numPr>
                <w:ilvl w:val="0"/>
                <w:numId w:val="28"/>
              </w:numPr>
              <w:rPr>
                <w:rFonts w:ascii="Verdana" w:hAnsi="Verdana" w:cs="Calibri"/>
                <w:i/>
                <w:color w:val="auto"/>
                <w:sz w:val="22"/>
                <w:szCs w:val="22"/>
              </w:rPr>
            </w:pPr>
            <w:r w:rsidRPr="00040EF8">
              <w:rPr>
                <w:rFonts w:ascii="Verdana" w:hAnsi="Verdana" w:cs="Calibri"/>
                <w:color w:val="auto"/>
                <w:sz w:val="22"/>
                <w:szCs w:val="22"/>
              </w:rPr>
              <w:t>The Case</w:t>
            </w:r>
            <w:r w:rsidR="003F6D62" w:rsidRPr="00040EF8">
              <w:rPr>
                <w:rFonts w:ascii="Verdana" w:hAnsi="Verdana" w:cs="Calibri"/>
                <w:color w:val="auto"/>
                <w:sz w:val="22"/>
                <w:szCs w:val="22"/>
              </w:rPr>
              <w:t xml:space="preserve"> Owner executes business use case</w:t>
            </w:r>
            <w:r w:rsidR="003F6D62" w:rsidRPr="00040EF8">
              <w:rPr>
                <w:rFonts w:ascii="Verdana" w:hAnsi="Verdana" w:cs="Calibri"/>
                <w:b/>
                <w:color w:val="auto"/>
                <w:sz w:val="22"/>
                <w:szCs w:val="22"/>
                <w:u w:val="single"/>
              </w:rPr>
              <w:t xml:space="preserve"> </w:t>
            </w:r>
            <w:r w:rsidR="003F6D62" w:rsidRPr="00040EF8">
              <w:rPr>
                <w:rFonts w:ascii="Verdana" w:hAnsi="Verdana" w:cs="Calibri"/>
                <w:b/>
                <w:i/>
                <w:color w:val="auto"/>
                <w:sz w:val="22"/>
                <w:szCs w:val="22"/>
              </w:rPr>
              <w:t>AD_BUC_010 - Update_SED;</w:t>
            </w:r>
          </w:p>
          <w:p w:rsidR="003F6D62" w:rsidRPr="00040EF8" w:rsidRDefault="003F6D62" w:rsidP="00A70A40">
            <w:pPr>
              <w:pStyle w:val="Hints"/>
              <w:numPr>
                <w:ilvl w:val="0"/>
                <w:numId w:val="28"/>
              </w:numPr>
              <w:rPr>
                <w:rFonts w:ascii="Verdana" w:hAnsi="Verdana" w:cs="Calibri"/>
                <w:color w:val="auto"/>
                <w:sz w:val="22"/>
                <w:szCs w:val="22"/>
              </w:rPr>
            </w:pPr>
            <w:r w:rsidRPr="00040EF8">
              <w:rPr>
                <w:rFonts w:ascii="Verdana" w:hAnsi="Verdana" w:cs="Calibri"/>
                <w:color w:val="auto"/>
                <w:sz w:val="22"/>
                <w:szCs w:val="22"/>
              </w:rPr>
              <w:t>[This Branch] Ends</w:t>
            </w:r>
          </w:p>
          <w:p w:rsidR="003F6D62" w:rsidRPr="00040EF8" w:rsidRDefault="003F6D62" w:rsidP="00540B54">
            <w:pPr>
              <w:pStyle w:val="Hints"/>
              <w:ind w:left="720"/>
              <w:rPr>
                <w:rFonts w:ascii="Verdana" w:hAnsi="Verdana" w:cs="Calibri"/>
                <w:b/>
                <w:color w:val="auto"/>
                <w:sz w:val="22"/>
                <w:szCs w:val="22"/>
              </w:rPr>
            </w:pPr>
          </w:p>
        </w:tc>
      </w:tr>
      <w:tr w:rsidR="00961E3A" w:rsidRPr="00040EF8" w:rsidTr="00540B54">
        <w:tc>
          <w:tcPr>
            <w:tcW w:w="2628" w:type="dxa"/>
            <w:gridSpan w:val="2"/>
          </w:tcPr>
          <w:p w:rsidR="00961E3A" w:rsidRPr="00040EF8" w:rsidRDefault="00961E3A" w:rsidP="00540B54">
            <w:pPr>
              <w:jc w:val="right"/>
              <w:rPr>
                <w:rFonts w:cs="Calibri"/>
                <w:b/>
                <w:sz w:val="22"/>
                <w:szCs w:val="22"/>
              </w:rPr>
            </w:pPr>
          </w:p>
        </w:tc>
        <w:tc>
          <w:tcPr>
            <w:tcW w:w="7110" w:type="dxa"/>
            <w:gridSpan w:val="3"/>
          </w:tcPr>
          <w:p w:rsidR="00961E3A" w:rsidRPr="00040EF8" w:rsidRDefault="00961E3A" w:rsidP="00540B54">
            <w:pPr>
              <w:rPr>
                <w:rFonts w:cs="Calibri"/>
                <w:sz w:val="22"/>
                <w:szCs w:val="22"/>
              </w:rPr>
            </w:pPr>
            <w:r w:rsidRPr="00040EF8">
              <w:rPr>
                <w:rFonts w:cs="Calibri"/>
                <w:b/>
                <w:sz w:val="22"/>
                <w:szCs w:val="22"/>
                <w:u w:val="single"/>
              </w:rPr>
              <w:t>Branch 5:</w:t>
            </w:r>
            <w:r w:rsidRPr="00040EF8">
              <w:rPr>
                <w:rFonts w:cs="Calibri"/>
                <w:sz w:val="22"/>
                <w:szCs w:val="22"/>
              </w:rPr>
              <w:t xml:space="preserve"> </w:t>
            </w:r>
            <w:r w:rsidR="00E46473" w:rsidRPr="00040EF8">
              <w:rPr>
                <w:rFonts w:cs="Calibri"/>
                <w:b/>
                <w:sz w:val="22"/>
                <w:szCs w:val="22"/>
              </w:rPr>
              <w:t>at any stage after [step 5</w:t>
            </w:r>
            <w:r w:rsidRPr="00040EF8">
              <w:rPr>
                <w:rFonts w:cs="Calibri"/>
                <w:b/>
                <w:sz w:val="22"/>
                <w:szCs w:val="22"/>
              </w:rPr>
              <w:t>],</w:t>
            </w:r>
            <w:r w:rsidRPr="00040EF8">
              <w:rPr>
                <w:rFonts w:cs="Calibri"/>
                <w:sz w:val="22"/>
                <w:szCs w:val="22"/>
              </w:rPr>
              <w:t xml:space="preserve"> </w:t>
            </w:r>
            <w:r w:rsidRPr="00040EF8">
              <w:rPr>
                <w:rFonts w:cs="Calibri"/>
                <w:b/>
                <w:sz w:val="22"/>
                <w:szCs w:val="22"/>
              </w:rPr>
              <w:t>any participant may choose to add a new participant</w:t>
            </w:r>
            <w:r w:rsidRPr="00040EF8">
              <w:rPr>
                <w:rFonts w:cs="Calibri"/>
                <w:sz w:val="22"/>
                <w:szCs w:val="22"/>
              </w:rPr>
              <w:t xml:space="preserve"> </w:t>
            </w:r>
          </w:p>
          <w:p w:rsidR="00961E3A" w:rsidRPr="00040EF8" w:rsidRDefault="00961E3A" w:rsidP="00540B54">
            <w:pPr>
              <w:rPr>
                <w:rFonts w:cs="Calibri"/>
                <w:sz w:val="22"/>
                <w:szCs w:val="22"/>
              </w:rPr>
            </w:pPr>
          </w:p>
          <w:p w:rsidR="00961E3A" w:rsidRPr="00040EF8" w:rsidRDefault="00961E3A" w:rsidP="00C931BD">
            <w:pPr>
              <w:pStyle w:val="Hints"/>
              <w:numPr>
                <w:ilvl w:val="0"/>
                <w:numId w:val="52"/>
              </w:numPr>
              <w:rPr>
                <w:rFonts w:ascii="Verdana" w:hAnsi="Verdana" w:cs="Calibri"/>
                <w:color w:val="auto"/>
                <w:sz w:val="22"/>
                <w:szCs w:val="22"/>
              </w:rPr>
            </w:pPr>
            <w:r w:rsidRPr="00040EF8">
              <w:rPr>
                <w:rFonts w:ascii="Verdana" w:hAnsi="Verdana" w:cs="Calibri"/>
                <w:color w:val="auto"/>
                <w:sz w:val="22"/>
                <w:szCs w:val="22"/>
              </w:rPr>
              <w:t>The triggering participant executes business use case AD_BUC_03_Add_Participant</w:t>
            </w:r>
            <w:r w:rsidR="007E0226" w:rsidRPr="00040EF8">
              <w:rPr>
                <w:rFonts w:ascii="Verdana" w:hAnsi="Verdana" w:cs="Calibri"/>
                <w:color w:val="auto"/>
                <w:sz w:val="22"/>
                <w:szCs w:val="22"/>
              </w:rPr>
              <w:t xml:space="preserve">;  </w:t>
            </w:r>
          </w:p>
          <w:p w:rsidR="007E0226" w:rsidRPr="00040EF8" w:rsidRDefault="007E0226" w:rsidP="00C931BD">
            <w:pPr>
              <w:pStyle w:val="Hints"/>
              <w:numPr>
                <w:ilvl w:val="0"/>
                <w:numId w:val="52"/>
              </w:numPr>
              <w:rPr>
                <w:rFonts w:ascii="Verdana" w:hAnsi="Verdana" w:cs="Calibri"/>
                <w:color w:val="auto"/>
                <w:sz w:val="22"/>
                <w:szCs w:val="22"/>
              </w:rPr>
            </w:pPr>
            <w:r w:rsidRPr="00040EF8">
              <w:rPr>
                <w:rFonts w:ascii="Verdana" w:hAnsi="Verdana" w:cs="Calibri"/>
                <w:color w:val="auto"/>
                <w:sz w:val="22"/>
                <w:szCs w:val="22"/>
              </w:rPr>
              <w:t xml:space="preserve">[This Branch] Ends </w:t>
            </w:r>
          </w:p>
          <w:p w:rsidR="007E0226" w:rsidRPr="00040EF8" w:rsidRDefault="007E0226" w:rsidP="00540B54">
            <w:pPr>
              <w:rPr>
                <w:rFonts w:cs="Calibri"/>
                <w:sz w:val="22"/>
                <w:szCs w:val="22"/>
              </w:rPr>
            </w:pPr>
          </w:p>
        </w:tc>
      </w:tr>
      <w:tr w:rsidR="00C931BD" w:rsidRPr="00040EF8" w:rsidTr="00540B54">
        <w:tc>
          <w:tcPr>
            <w:tcW w:w="2628" w:type="dxa"/>
            <w:gridSpan w:val="2"/>
          </w:tcPr>
          <w:p w:rsidR="00C931BD" w:rsidRPr="00040EF8" w:rsidRDefault="00C931BD" w:rsidP="00540B54">
            <w:pPr>
              <w:jc w:val="right"/>
              <w:rPr>
                <w:rFonts w:cs="Calibri"/>
                <w:b/>
                <w:sz w:val="22"/>
                <w:szCs w:val="22"/>
              </w:rPr>
            </w:pPr>
          </w:p>
        </w:tc>
        <w:tc>
          <w:tcPr>
            <w:tcW w:w="7110" w:type="dxa"/>
            <w:gridSpan w:val="3"/>
          </w:tcPr>
          <w:p w:rsidR="00C931BD" w:rsidRPr="00040EF8" w:rsidRDefault="00C931BD" w:rsidP="00540B54">
            <w:pPr>
              <w:rPr>
                <w:rFonts w:cs="Calibri"/>
                <w:b/>
                <w:sz w:val="22"/>
                <w:szCs w:val="22"/>
              </w:rPr>
            </w:pPr>
            <w:r w:rsidRPr="00040EF8">
              <w:rPr>
                <w:rFonts w:cs="Calibri"/>
                <w:b/>
                <w:sz w:val="22"/>
                <w:szCs w:val="22"/>
                <w:u w:val="single"/>
              </w:rPr>
              <w:t>Branch 6:</w:t>
            </w:r>
            <w:r w:rsidRPr="00040EF8">
              <w:rPr>
                <w:rFonts w:cs="Calibri"/>
                <w:b/>
                <w:sz w:val="22"/>
                <w:szCs w:val="22"/>
              </w:rPr>
              <w:t xml:space="preserve"> at any stage after [step 4], the case owner may choose to remove a participant </w:t>
            </w:r>
          </w:p>
          <w:p w:rsidR="00C931BD" w:rsidRPr="00040EF8" w:rsidRDefault="00C931BD" w:rsidP="00540B54">
            <w:pPr>
              <w:rPr>
                <w:rFonts w:cs="Calibri"/>
                <w:sz w:val="22"/>
                <w:szCs w:val="22"/>
              </w:rPr>
            </w:pPr>
          </w:p>
          <w:p w:rsidR="00C931BD" w:rsidRPr="00040EF8" w:rsidRDefault="00C931BD" w:rsidP="005A2201">
            <w:pPr>
              <w:pStyle w:val="Hints"/>
              <w:numPr>
                <w:ilvl w:val="0"/>
                <w:numId w:val="53"/>
              </w:numPr>
              <w:rPr>
                <w:rFonts w:ascii="Verdana" w:hAnsi="Verdana" w:cs="Calibri"/>
                <w:color w:val="auto"/>
                <w:sz w:val="22"/>
                <w:szCs w:val="22"/>
              </w:rPr>
            </w:pPr>
            <w:r w:rsidRPr="00040EF8">
              <w:rPr>
                <w:rFonts w:ascii="Verdana" w:hAnsi="Verdana" w:cs="Calibri"/>
                <w:color w:val="auto"/>
                <w:sz w:val="22"/>
                <w:szCs w:val="22"/>
              </w:rPr>
              <w:t xml:space="preserve">1. </w:t>
            </w:r>
            <w:r w:rsidR="005A2201" w:rsidRPr="00040EF8">
              <w:rPr>
                <w:rFonts w:ascii="Verdana" w:hAnsi="Verdana" w:cs="Calibri"/>
                <w:color w:val="auto"/>
                <w:sz w:val="22"/>
                <w:szCs w:val="22"/>
              </w:rPr>
              <w:t>The triggering participant executes business use case AD_BUC_04_Remove_Participant ;</w:t>
            </w:r>
          </w:p>
          <w:p w:rsidR="00C931BD" w:rsidRPr="00040EF8" w:rsidRDefault="005A2201" w:rsidP="005A2201">
            <w:pPr>
              <w:pStyle w:val="Hints"/>
              <w:numPr>
                <w:ilvl w:val="0"/>
                <w:numId w:val="53"/>
              </w:numPr>
              <w:rPr>
                <w:rFonts w:ascii="Verdana" w:hAnsi="Verdana" w:cs="Calibri"/>
                <w:color w:val="auto"/>
                <w:sz w:val="22"/>
                <w:szCs w:val="22"/>
              </w:rPr>
            </w:pPr>
            <w:r w:rsidRPr="00040EF8">
              <w:rPr>
                <w:rFonts w:ascii="Verdana" w:hAnsi="Verdana" w:cs="Calibri"/>
                <w:color w:val="auto"/>
                <w:sz w:val="22"/>
                <w:szCs w:val="22"/>
              </w:rPr>
              <w:t>[This Branch] Ends</w:t>
            </w:r>
          </w:p>
          <w:p w:rsidR="00C931BD" w:rsidRPr="00040EF8" w:rsidRDefault="00C931BD" w:rsidP="00540B54">
            <w:pPr>
              <w:rPr>
                <w:rFonts w:cs="Calibri"/>
                <w:sz w:val="22"/>
                <w:szCs w:val="22"/>
              </w:rPr>
            </w:pPr>
          </w:p>
        </w:tc>
      </w:tr>
      <w:tr w:rsidR="003F6D62" w:rsidRPr="00040EF8" w:rsidTr="00540B54">
        <w:tc>
          <w:tcPr>
            <w:tcW w:w="2628" w:type="dxa"/>
            <w:gridSpan w:val="2"/>
          </w:tcPr>
          <w:p w:rsidR="003F6D62" w:rsidRPr="00040EF8" w:rsidRDefault="003F6D62" w:rsidP="00540B54">
            <w:pPr>
              <w:jc w:val="right"/>
              <w:rPr>
                <w:rFonts w:cs="Calibri"/>
                <w:b/>
                <w:sz w:val="22"/>
                <w:szCs w:val="22"/>
              </w:rPr>
            </w:pPr>
            <w:r w:rsidRPr="00040EF8">
              <w:rPr>
                <w:rFonts w:cs="Calibri"/>
                <w:b/>
                <w:sz w:val="22"/>
                <w:szCs w:val="22"/>
              </w:rPr>
              <w:t>Includes:</w:t>
            </w:r>
          </w:p>
        </w:tc>
        <w:tc>
          <w:tcPr>
            <w:tcW w:w="7110" w:type="dxa"/>
            <w:gridSpan w:val="3"/>
          </w:tcPr>
          <w:p w:rsidR="003F6D62" w:rsidRPr="00040EF8" w:rsidRDefault="003F6D62" w:rsidP="0001407F">
            <w:pPr>
              <w:rPr>
                <w:rFonts w:cs="Calibri"/>
                <w:sz w:val="22"/>
                <w:szCs w:val="22"/>
              </w:rPr>
            </w:pPr>
            <w:r w:rsidRPr="00040EF8">
              <w:rPr>
                <w:rFonts w:cs="Calibri"/>
                <w:sz w:val="22"/>
                <w:szCs w:val="22"/>
              </w:rPr>
              <w:t xml:space="preserve">See </w:t>
            </w:r>
            <w:r w:rsidR="0001407F">
              <w:rPr>
                <w:rFonts w:cs="Calibri"/>
                <w:sz w:val="22"/>
                <w:szCs w:val="22"/>
              </w:rPr>
              <w:t>section</w:t>
            </w:r>
            <w:r w:rsidRPr="00040EF8">
              <w:rPr>
                <w:rFonts w:cs="Calibri"/>
                <w:sz w:val="22"/>
                <w:szCs w:val="22"/>
              </w:rPr>
              <w:t xml:space="preserve"> 4.</w:t>
            </w:r>
            <w:r w:rsidR="0001407F">
              <w:rPr>
                <w:rFonts w:cs="Calibri"/>
                <w:sz w:val="22"/>
                <w:szCs w:val="22"/>
              </w:rPr>
              <w:t>4</w:t>
            </w:r>
          </w:p>
        </w:tc>
      </w:tr>
      <w:tr w:rsidR="003F6D62" w:rsidRPr="00040EF8" w:rsidTr="00540B54">
        <w:tc>
          <w:tcPr>
            <w:tcW w:w="2628" w:type="dxa"/>
            <w:gridSpan w:val="2"/>
          </w:tcPr>
          <w:p w:rsidR="003F6D62" w:rsidRPr="00040EF8" w:rsidRDefault="003F6D62" w:rsidP="00540B54">
            <w:pPr>
              <w:jc w:val="right"/>
              <w:rPr>
                <w:rFonts w:cs="Calibri"/>
                <w:b/>
                <w:sz w:val="22"/>
                <w:szCs w:val="22"/>
              </w:rPr>
            </w:pPr>
            <w:r w:rsidRPr="00040EF8">
              <w:rPr>
                <w:rFonts w:cs="Calibri"/>
                <w:b/>
                <w:sz w:val="22"/>
                <w:szCs w:val="22"/>
              </w:rPr>
              <w:t xml:space="preserve">Special </w:t>
            </w:r>
            <w:r w:rsidRPr="00040EF8">
              <w:rPr>
                <w:rFonts w:cs="Calibri"/>
                <w:b/>
                <w:sz w:val="22"/>
                <w:szCs w:val="22"/>
              </w:rPr>
              <w:lastRenderedPageBreak/>
              <w:t>Requirements:</w:t>
            </w:r>
          </w:p>
        </w:tc>
        <w:tc>
          <w:tcPr>
            <w:tcW w:w="7110" w:type="dxa"/>
            <w:gridSpan w:val="3"/>
          </w:tcPr>
          <w:p w:rsidR="003F6D62" w:rsidRPr="00040EF8" w:rsidRDefault="003F6D62" w:rsidP="00540B54">
            <w:pPr>
              <w:rPr>
                <w:rFonts w:cs="Calibri"/>
                <w:sz w:val="22"/>
                <w:szCs w:val="22"/>
              </w:rPr>
            </w:pPr>
            <w:r w:rsidRPr="00040EF8">
              <w:rPr>
                <w:rFonts w:cs="Calibri"/>
                <w:b/>
                <w:sz w:val="22"/>
                <w:szCs w:val="22"/>
              </w:rPr>
              <w:lastRenderedPageBreak/>
              <w:t xml:space="preserve">SR1: </w:t>
            </w:r>
            <w:r w:rsidRPr="00040EF8">
              <w:rPr>
                <w:rFonts w:cs="Calibri"/>
                <w:sz w:val="22"/>
                <w:szCs w:val="22"/>
              </w:rPr>
              <w:t>H07</w:t>
            </w:r>
            <w:r w:rsidR="003E0219" w:rsidRPr="00040EF8">
              <w:rPr>
                <w:rFonts w:cs="Calibri"/>
                <w:sz w:val="22"/>
                <w:szCs w:val="22"/>
              </w:rPr>
              <w:t>0 can be sent more than once.</w:t>
            </w:r>
          </w:p>
          <w:p w:rsidR="003F6D62" w:rsidRPr="00040EF8" w:rsidRDefault="003F6D62" w:rsidP="00540B54">
            <w:pPr>
              <w:rPr>
                <w:rFonts w:cs="Calibri"/>
                <w:sz w:val="22"/>
                <w:szCs w:val="22"/>
              </w:rPr>
            </w:pPr>
            <w:r w:rsidRPr="00040EF8">
              <w:rPr>
                <w:rFonts w:cs="Calibri"/>
                <w:b/>
                <w:sz w:val="22"/>
                <w:szCs w:val="22"/>
              </w:rPr>
              <w:lastRenderedPageBreak/>
              <w:t>SR2</w:t>
            </w:r>
            <w:r w:rsidRPr="00040EF8">
              <w:rPr>
                <w:rFonts w:cs="Calibri"/>
                <w:sz w:val="22"/>
                <w:szCs w:val="22"/>
              </w:rPr>
              <w:t>: Rules about the invoking of Branches:</w:t>
            </w:r>
          </w:p>
          <w:p w:rsidR="003F6D62" w:rsidRPr="00040EF8" w:rsidRDefault="003F6D62" w:rsidP="00540B54">
            <w:pPr>
              <w:rPr>
                <w:rFonts w:cs="Calibri"/>
                <w:sz w:val="22"/>
                <w:szCs w:val="22"/>
                <w:u w:val="single"/>
              </w:rPr>
            </w:pPr>
            <w:r w:rsidRPr="00040EF8">
              <w:rPr>
                <w:rFonts w:cs="Calibri"/>
                <w:sz w:val="22"/>
                <w:szCs w:val="22"/>
                <w:u w:val="single"/>
              </w:rPr>
              <w:t>Administrative</w:t>
            </w:r>
          </w:p>
          <w:p w:rsidR="003F6D62" w:rsidRPr="00040EF8" w:rsidRDefault="003F6D62" w:rsidP="00540B54">
            <w:pPr>
              <w:rPr>
                <w:rFonts w:cs="Calibri"/>
                <w:sz w:val="22"/>
                <w:szCs w:val="22"/>
              </w:rPr>
            </w:pPr>
            <w:r w:rsidRPr="00040EF8">
              <w:rPr>
                <w:rFonts w:cs="Calibri"/>
                <w:sz w:val="22"/>
                <w:szCs w:val="22"/>
              </w:rPr>
              <w:t>[Branch 1] – May only be in</w:t>
            </w:r>
            <w:r w:rsidR="00AD50CB" w:rsidRPr="00040EF8">
              <w:rPr>
                <w:rFonts w:cs="Calibri"/>
                <w:sz w:val="22"/>
                <w:szCs w:val="22"/>
              </w:rPr>
              <w:t>voked when there is a</w:t>
            </w:r>
            <w:r w:rsidRPr="00040EF8">
              <w:rPr>
                <w:rFonts w:cs="Calibri"/>
                <w:sz w:val="22"/>
                <w:szCs w:val="22"/>
              </w:rPr>
              <w:t xml:space="preserve"> valid H070</w:t>
            </w:r>
            <w:r w:rsidR="00AD50CB" w:rsidRPr="00040EF8">
              <w:rPr>
                <w:rFonts w:cs="Calibri"/>
                <w:sz w:val="22"/>
                <w:szCs w:val="22"/>
              </w:rPr>
              <w:t xml:space="preserve"> (not possible to start H_BUC_01 if there's no valid H070). </w:t>
            </w:r>
          </w:p>
          <w:p w:rsidR="003F6D62" w:rsidRPr="00040EF8" w:rsidRDefault="003F6D62" w:rsidP="00540B54">
            <w:pPr>
              <w:rPr>
                <w:rFonts w:cs="Calibri"/>
                <w:sz w:val="22"/>
                <w:szCs w:val="22"/>
              </w:rPr>
            </w:pPr>
            <w:r w:rsidRPr="00040EF8">
              <w:rPr>
                <w:rFonts w:cs="Calibri"/>
                <w:sz w:val="22"/>
                <w:szCs w:val="22"/>
              </w:rPr>
              <w:t xml:space="preserve">[Branch 2] – May be invoked more than once </w:t>
            </w:r>
          </w:p>
          <w:p w:rsidR="003F6D62" w:rsidRPr="00040EF8" w:rsidRDefault="003F6D62" w:rsidP="00540B54">
            <w:pPr>
              <w:rPr>
                <w:rFonts w:cs="Calibri"/>
                <w:sz w:val="22"/>
                <w:szCs w:val="22"/>
              </w:rPr>
            </w:pPr>
            <w:r w:rsidRPr="00040EF8">
              <w:rPr>
                <w:rFonts w:cs="Calibri"/>
                <w:sz w:val="22"/>
                <w:szCs w:val="22"/>
              </w:rPr>
              <w:t xml:space="preserve">[Branch 3] – May be invoked </w:t>
            </w:r>
            <w:r w:rsidR="00420763">
              <w:rPr>
                <w:rFonts w:cs="Calibri"/>
                <w:sz w:val="22"/>
                <w:szCs w:val="22"/>
              </w:rPr>
              <w:t>more than</w:t>
            </w:r>
            <w:r w:rsidR="00420763" w:rsidRPr="00040EF8">
              <w:rPr>
                <w:rFonts w:cs="Calibri"/>
                <w:sz w:val="22"/>
                <w:szCs w:val="22"/>
              </w:rPr>
              <w:t xml:space="preserve"> </w:t>
            </w:r>
            <w:r w:rsidRPr="00040EF8">
              <w:rPr>
                <w:rFonts w:cs="Calibri"/>
                <w:sz w:val="22"/>
                <w:szCs w:val="22"/>
              </w:rPr>
              <w:t>once</w:t>
            </w:r>
          </w:p>
          <w:p w:rsidR="003F6D62" w:rsidRPr="00040EF8" w:rsidRDefault="003F6D62" w:rsidP="00540B54">
            <w:pPr>
              <w:rPr>
                <w:rFonts w:cs="Calibri"/>
                <w:sz w:val="22"/>
                <w:szCs w:val="22"/>
              </w:rPr>
            </w:pPr>
            <w:r w:rsidRPr="00040EF8">
              <w:rPr>
                <w:rFonts w:cs="Calibri"/>
                <w:sz w:val="22"/>
                <w:szCs w:val="22"/>
              </w:rPr>
              <w:t>[Branch 4] – May be invoked more than once</w:t>
            </w:r>
          </w:p>
          <w:p w:rsidR="00D20587" w:rsidRPr="00040EF8" w:rsidRDefault="00D20587" w:rsidP="00540B54">
            <w:pPr>
              <w:rPr>
                <w:rFonts w:cs="Calibri"/>
                <w:sz w:val="22"/>
                <w:szCs w:val="22"/>
              </w:rPr>
            </w:pPr>
            <w:r w:rsidRPr="00040EF8">
              <w:rPr>
                <w:rFonts w:cs="Calibri"/>
                <w:sz w:val="22"/>
                <w:szCs w:val="22"/>
              </w:rPr>
              <w:t>[Branch 5] – May be invoked more than once</w:t>
            </w:r>
          </w:p>
          <w:p w:rsidR="00D20587" w:rsidRPr="00040EF8" w:rsidRDefault="00D20587" w:rsidP="00D20587">
            <w:pPr>
              <w:rPr>
                <w:rFonts w:cs="Calibri"/>
                <w:sz w:val="22"/>
                <w:szCs w:val="22"/>
              </w:rPr>
            </w:pPr>
            <w:r w:rsidRPr="00040EF8">
              <w:rPr>
                <w:rFonts w:cs="Calibri"/>
                <w:sz w:val="22"/>
                <w:szCs w:val="22"/>
              </w:rPr>
              <w:t>[Branch 6] – May be invoked more than once</w:t>
            </w:r>
          </w:p>
          <w:p w:rsidR="00D20587" w:rsidRPr="00040EF8" w:rsidRDefault="00D20587" w:rsidP="00540B54">
            <w:pPr>
              <w:rPr>
                <w:rFonts w:cs="Calibri"/>
                <w:sz w:val="22"/>
                <w:szCs w:val="22"/>
              </w:rPr>
            </w:pPr>
          </w:p>
          <w:p w:rsidR="003F6D62" w:rsidRPr="00040EF8" w:rsidRDefault="003F6D62" w:rsidP="00540B54">
            <w:pPr>
              <w:rPr>
                <w:rFonts w:cs="Calibri"/>
                <w:sz w:val="22"/>
                <w:szCs w:val="22"/>
              </w:rPr>
            </w:pPr>
            <w:r w:rsidRPr="00040EF8">
              <w:rPr>
                <w:rFonts w:cs="Calibri"/>
                <w:b/>
                <w:sz w:val="22"/>
                <w:szCs w:val="22"/>
              </w:rPr>
              <w:t>SR3</w:t>
            </w:r>
            <w:r w:rsidRPr="00040EF8">
              <w:rPr>
                <w:rFonts w:cs="Calibri"/>
                <w:sz w:val="22"/>
                <w:szCs w:val="22"/>
              </w:rPr>
              <w:t>: Rules about the destination for each SED Type:</w:t>
            </w:r>
          </w:p>
          <w:p w:rsidR="003F6D62" w:rsidRPr="00040EF8" w:rsidRDefault="003F6D62" w:rsidP="00540B54">
            <w:pPr>
              <w:rPr>
                <w:rFonts w:cs="Calibri"/>
                <w:sz w:val="22"/>
                <w:szCs w:val="22"/>
              </w:rPr>
            </w:pPr>
            <w:r w:rsidRPr="00040EF8">
              <w:rPr>
                <w:rFonts w:cs="Calibri"/>
                <w:sz w:val="22"/>
                <w:szCs w:val="22"/>
              </w:rPr>
              <w:t xml:space="preserve">H070 – Must be sent to all Counterparties </w:t>
            </w:r>
          </w:p>
          <w:p w:rsidR="00631220" w:rsidRPr="00040EF8" w:rsidRDefault="00631220" w:rsidP="00540B54">
            <w:pPr>
              <w:rPr>
                <w:rFonts w:cs="Calibri"/>
                <w:sz w:val="22"/>
                <w:szCs w:val="22"/>
              </w:rPr>
            </w:pPr>
          </w:p>
          <w:p w:rsidR="00631220" w:rsidRPr="00040EF8" w:rsidRDefault="00631220" w:rsidP="00540B54">
            <w:pPr>
              <w:rPr>
                <w:rFonts w:cs="Calibri"/>
                <w:sz w:val="22"/>
                <w:szCs w:val="22"/>
              </w:rPr>
            </w:pPr>
            <w:r w:rsidRPr="00040EF8">
              <w:rPr>
                <w:rFonts w:cs="Calibri"/>
                <w:b/>
                <w:sz w:val="22"/>
                <w:szCs w:val="22"/>
              </w:rPr>
              <w:t>SR4</w:t>
            </w:r>
            <w:r w:rsidRPr="00040EF8">
              <w:rPr>
                <w:rFonts w:cs="Calibri"/>
                <w:sz w:val="22"/>
                <w:szCs w:val="22"/>
              </w:rPr>
              <w:t>: H070 may have multiple destination recipients</w:t>
            </w:r>
          </w:p>
          <w:p w:rsidR="00435CD6" w:rsidRPr="00040EF8" w:rsidRDefault="00435CD6" w:rsidP="00540B54">
            <w:pPr>
              <w:rPr>
                <w:rFonts w:cs="Calibri"/>
                <w:sz w:val="22"/>
                <w:szCs w:val="22"/>
              </w:rPr>
            </w:pPr>
            <w:r w:rsidRPr="00040EF8">
              <w:rPr>
                <w:rFonts w:cs="Calibri"/>
                <w:b/>
                <w:sz w:val="22"/>
                <w:szCs w:val="22"/>
              </w:rPr>
              <w:t>SR5:</w:t>
            </w:r>
            <w:r w:rsidRPr="00040EF8">
              <w:rPr>
                <w:rFonts w:cs="Calibri"/>
                <w:sz w:val="22"/>
                <w:szCs w:val="22"/>
              </w:rPr>
              <w:t xml:space="preserve"> When Update_SED is used (AD_BUC_010-Subprocess), the rec</w:t>
            </w:r>
            <w:r w:rsidR="00040EF8">
              <w:rPr>
                <w:rFonts w:cs="Calibri"/>
                <w:sz w:val="22"/>
                <w:szCs w:val="22"/>
              </w:rPr>
              <w:t>i</w:t>
            </w:r>
            <w:r w:rsidRPr="00040EF8">
              <w:rPr>
                <w:rFonts w:cs="Calibri"/>
                <w:sz w:val="22"/>
                <w:szCs w:val="22"/>
              </w:rPr>
              <w:t>pient of updated SED can see both version of SEDs</w:t>
            </w:r>
          </w:p>
          <w:p w:rsidR="003F6D62" w:rsidRPr="00040EF8" w:rsidRDefault="003F6D62" w:rsidP="00540B54">
            <w:pPr>
              <w:rPr>
                <w:rFonts w:cs="Calibri"/>
                <w:sz w:val="22"/>
                <w:szCs w:val="22"/>
              </w:rPr>
            </w:pPr>
          </w:p>
        </w:tc>
      </w:tr>
      <w:tr w:rsidR="003F6D62" w:rsidRPr="00040EF8" w:rsidTr="00540B54">
        <w:tc>
          <w:tcPr>
            <w:tcW w:w="2628" w:type="dxa"/>
            <w:gridSpan w:val="2"/>
            <w:tcBorders>
              <w:bottom w:val="single" w:sz="6" w:space="0" w:color="auto"/>
            </w:tcBorders>
          </w:tcPr>
          <w:p w:rsidR="003F6D62" w:rsidRPr="00040EF8" w:rsidRDefault="003F6D62" w:rsidP="00540B54">
            <w:pPr>
              <w:jc w:val="right"/>
              <w:rPr>
                <w:rFonts w:cs="Calibri"/>
                <w:b/>
                <w:color w:val="C6D9F1"/>
                <w:sz w:val="22"/>
                <w:szCs w:val="22"/>
              </w:rPr>
            </w:pPr>
            <w:r w:rsidRPr="00040EF8">
              <w:rPr>
                <w:rFonts w:cs="Calibri"/>
                <w:b/>
                <w:color w:val="C6D9F1"/>
                <w:sz w:val="22"/>
                <w:szCs w:val="22"/>
              </w:rPr>
              <w:lastRenderedPageBreak/>
              <w:t>Assumptions:</w:t>
            </w:r>
          </w:p>
        </w:tc>
        <w:tc>
          <w:tcPr>
            <w:tcW w:w="7110" w:type="dxa"/>
            <w:gridSpan w:val="3"/>
            <w:tcBorders>
              <w:bottom w:val="single" w:sz="6" w:space="0" w:color="auto"/>
            </w:tcBorders>
          </w:tcPr>
          <w:p w:rsidR="003F6D62" w:rsidRPr="00040EF8" w:rsidRDefault="003F6D62" w:rsidP="00540B54">
            <w:pPr>
              <w:pStyle w:val="Hints"/>
              <w:rPr>
                <w:rFonts w:ascii="Verdana" w:hAnsi="Verdana" w:cs="Calibri"/>
                <w:color w:val="C6D9F1"/>
                <w:sz w:val="22"/>
                <w:szCs w:val="22"/>
              </w:rPr>
            </w:pPr>
          </w:p>
        </w:tc>
      </w:tr>
      <w:tr w:rsidR="003F6D62" w:rsidRPr="00040EF8" w:rsidTr="00540B54">
        <w:tc>
          <w:tcPr>
            <w:tcW w:w="2628" w:type="dxa"/>
            <w:gridSpan w:val="2"/>
            <w:tcBorders>
              <w:top w:val="single" w:sz="6" w:space="0" w:color="auto"/>
              <w:bottom w:val="single" w:sz="12" w:space="0" w:color="auto"/>
            </w:tcBorders>
          </w:tcPr>
          <w:p w:rsidR="003F6D62" w:rsidRPr="00040EF8" w:rsidRDefault="003F6D62" w:rsidP="00540B54">
            <w:pPr>
              <w:jc w:val="right"/>
              <w:rPr>
                <w:rFonts w:cs="Calibri"/>
                <w:b/>
                <w:color w:val="C6D9F1"/>
                <w:sz w:val="22"/>
                <w:szCs w:val="22"/>
              </w:rPr>
            </w:pPr>
            <w:r w:rsidRPr="00040EF8">
              <w:rPr>
                <w:rFonts w:cs="Calibri"/>
                <w:b/>
                <w:color w:val="C6D9F1"/>
                <w:sz w:val="22"/>
                <w:szCs w:val="22"/>
              </w:rPr>
              <w:t>Notes and Issues:</w:t>
            </w:r>
          </w:p>
        </w:tc>
        <w:tc>
          <w:tcPr>
            <w:tcW w:w="7110" w:type="dxa"/>
            <w:gridSpan w:val="3"/>
            <w:tcBorders>
              <w:top w:val="single" w:sz="6" w:space="0" w:color="auto"/>
              <w:bottom w:val="single" w:sz="12" w:space="0" w:color="auto"/>
            </w:tcBorders>
          </w:tcPr>
          <w:p w:rsidR="003F6D62" w:rsidRPr="00040EF8" w:rsidRDefault="003F6D62" w:rsidP="00540B54">
            <w:pPr>
              <w:pStyle w:val="Hints"/>
              <w:rPr>
                <w:rFonts w:ascii="Verdana" w:hAnsi="Verdana" w:cs="Calibri"/>
                <w:color w:val="C6D9F1"/>
                <w:sz w:val="22"/>
                <w:szCs w:val="22"/>
              </w:rPr>
            </w:pPr>
            <w:r w:rsidRPr="00040EF8">
              <w:rPr>
                <w:rFonts w:ascii="Verdana" w:hAnsi="Verdana" w:cs="Calibri"/>
                <w:color w:val="C6D9F1"/>
                <w:sz w:val="22"/>
                <w:szCs w:val="22"/>
              </w:rPr>
              <w:t>[List any additional comments about this use case or any remaining open issues or TBDs (To Be Determin</w:t>
            </w:r>
            <w:r w:rsidR="008C2D53" w:rsidRPr="00040EF8">
              <w:rPr>
                <w:rFonts w:ascii="Verdana" w:hAnsi="Verdana" w:cs="Calibri"/>
                <w:color w:val="C6D9F1"/>
                <w:sz w:val="22"/>
                <w:szCs w:val="22"/>
              </w:rPr>
              <w:t xml:space="preserve">ed) that must be resolved.  </w:t>
            </w:r>
          </w:p>
          <w:p w:rsidR="003F6D62" w:rsidRPr="00040EF8" w:rsidRDefault="003F6D62" w:rsidP="00540B54">
            <w:pPr>
              <w:pStyle w:val="Hints"/>
              <w:rPr>
                <w:rFonts w:ascii="Verdana" w:hAnsi="Verdana" w:cs="Calibri"/>
                <w:color w:val="C6D9F1"/>
                <w:sz w:val="22"/>
                <w:szCs w:val="22"/>
              </w:rPr>
            </w:pPr>
          </w:p>
          <w:p w:rsidR="003F6D62" w:rsidRPr="00040EF8" w:rsidRDefault="003F6D62" w:rsidP="00AD50CB">
            <w:pPr>
              <w:pStyle w:val="Hints"/>
              <w:ind w:left="360"/>
              <w:rPr>
                <w:rFonts w:ascii="Verdana" w:hAnsi="Verdana" w:cs="Calibri"/>
                <w:color w:val="C6D9F1"/>
                <w:sz w:val="22"/>
                <w:szCs w:val="22"/>
              </w:rPr>
            </w:pPr>
          </w:p>
        </w:tc>
      </w:tr>
    </w:tbl>
    <w:p w:rsidR="003E27EC" w:rsidRPr="00040EF8" w:rsidRDefault="00D54656" w:rsidP="008061A9">
      <w:pPr>
        <w:pStyle w:val="Heading2"/>
        <w:numPr>
          <w:ilvl w:val="1"/>
          <w:numId w:val="22"/>
        </w:numPr>
        <w:spacing w:before="60" w:after="200"/>
      </w:pPr>
      <w:r w:rsidRPr="00040EF8">
        <w:br w:type="page"/>
      </w:r>
      <w:bookmarkStart w:id="49" w:name="_Toc436003924"/>
      <w:bookmarkStart w:id="50" w:name="_Toc436000984"/>
      <w:bookmarkStart w:id="51" w:name="_Toc435013977"/>
      <w:bookmarkStart w:id="52" w:name="_Toc442264507"/>
      <w:bookmarkStart w:id="53" w:name="_Toc523499395"/>
      <w:r w:rsidR="003E27EC" w:rsidRPr="008061A9">
        <w:lastRenderedPageBreak/>
        <w:t>Request – Reply SEDs</w:t>
      </w:r>
      <w:bookmarkEnd w:id="49"/>
      <w:bookmarkEnd w:id="50"/>
      <w:bookmarkEnd w:id="51"/>
      <w:bookmarkEnd w:id="52"/>
      <w:bookmarkEnd w:id="53"/>
    </w:p>
    <w:p w:rsidR="003E27EC" w:rsidRDefault="003E27EC" w:rsidP="003E27EC">
      <w:pPr>
        <w:pStyle w:val="BodyText"/>
      </w:pPr>
      <w:r>
        <w:t xml:space="preserve">The following table specifies and SED that have a logical pairing to one another, usually this is known as a request-reply pair. </w:t>
      </w:r>
    </w:p>
    <w:p w:rsidR="003E27EC" w:rsidRPr="009C2A30" w:rsidRDefault="003E27EC" w:rsidP="003E27EC">
      <w:pPr>
        <w:pStyle w:val="BodyText"/>
        <w:rPr>
          <w:i/>
        </w:rPr>
      </w:pPr>
      <w:r w:rsidRPr="009C2A30">
        <w:rPr>
          <w:i/>
        </w:rPr>
        <w:t xml:space="preserve">Not applicable. </w:t>
      </w:r>
    </w:p>
    <w:p w:rsidR="003E27EC" w:rsidRPr="00040EF8" w:rsidRDefault="003E27EC" w:rsidP="008061A9">
      <w:pPr>
        <w:pStyle w:val="Heading2"/>
        <w:numPr>
          <w:ilvl w:val="1"/>
          <w:numId w:val="22"/>
        </w:numPr>
        <w:spacing w:before="60" w:after="200"/>
      </w:pPr>
      <w:bookmarkStart w:id="54" w:name="_Toc435013978"/>
      <w:bookmarkStart w:id="55" w:name="_Toc436003925"/>
      <w:bookmarkStart w:id="56" w:name="_Toc436000985"/>
      <w:bookmarkStart w:id="57" w:name="_Toc442264508"/>
      <w:bookmarkStart w:id="58" w:name="_Toc523499396"/>
      <w:r w:rsidRPr="008061A9">
        <w:t>Attachments</w:t>
      </w:r>
      <w:bookmarkEnd w:id="54"/>
      <w:r w:rsidRPr="008061A9">
        <w:t xml:space="preserve"> Allowed</w:t>
      </w:r>
      <w:bookmarkEnd w:id="55"/>
      <w:bookmarkEnd w:id="56"/>
      <w:bookmarkEnd w:id="57"/>
      <w:bookmarkEnd w:id="58"/>
    </w:p>
    <w:p w:rsidR="003E27EC" w:rsidRDefault="003E27EC" w:rsidP="003E27EC">
      <w:pPr>
        <w:pStyle w:val="BodyText"/>
      </w:pPr>
      <w:r>
        <w:t>The following table specifies whether attachments are permitted to be included when sending a SED type.</w:t>
      </w:r>
    </w:p>
    <w:tbl>
      <w:tblPr>
        <w:tblStyle w:val="GridTable4-Accent11"/>
        <w:tblW w:w="5925" w:type="dxa"/>
        <w:tblInd w:w="0" w:type="dxa"/>
        <w:tblLayout w:type="fixed"/>
        <w:tblLook w:val="04A0" w:firstRow="1" w:lastRow="0" w:firstColumn="1" w:lastColumn="0" w:noHBand="0" w:noVBand="1"/>
      </w:tblPr>
      <w:tblGrid>
        <w:gridCol w:w="2271"/>
        <w:gridCol w:w="3654"/>
      </w:tblGrid>
      <w:tr w:rsidR="003E27EC" w:rsidTr="003E27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rsidR="003E27EC" w:rsidRPr="00D1089B" w:rsidRDefault="003E27EC" w:rsidP="008061A9">
            <w:pPr>
              <w:pStyle w:val="BodyText"/>
              <w:jc w:val="left"/>
              <w:rPr>
                <w:color w:val="FFFFFF" w:themeColor="background1"/>
              </w:rPr>
            </w:pPr>
            <w:r w:rsidRPr="00D1089B">
              <w:rPr>
                <w:color w:val="FFFFFF" w:themeColor="background1"/>
              </w:rPr>
              <w:t>SED</w:t>
            </w:r>
          </w:p>
        </w:tc>
        <w:tc>
          <w:tcPr>
            <w:tcW w:w="3654" w:type="dxa"/>
            <w:hideMark/>
          </w:tcPr>
          <w:p w:rsidR="003E27EC" w:rsidRPr="00D1089B" w:rsidRDefault="003E27EC" w:rsidP="008061A9">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D1089B">
              <w:rPr>
                <w:color w:val="FFFFFF" w:themeColor="background1"/>
              </w:rPr>
              <w:t>Attachments</w:t>
            </w:r>
          </w:p>
        </w:tc>
      </w:tr>
      <w:tr w:rsidR="003E27EC" w:rsidTr="003E2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3E27EC" w:rsidRDefault="003E27EC" w:rsidP="008061A9">
            <w:pPr>
              <w:pStyle w:val="BodyText"/>
              <w:jc w:val="left"/>
            </w:pPr>
            <w:r>
              <w:t>H070</w:t>
            </w:r>
          </w:p>
        </w:tc>
        <w:tc>
          <w:tcPr>
            <w:tcW w:w="365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3E27EC" w:rsidRDefault="003E27EC" w:rsidP="008061A9">
            <w:pPr>
              <w:pStyle w:val="BodyText"/>
              <w:jc w:val="left"/>
              <w:cnfStyle w:val="000000100000" w:firstRow="0" w:lastRow="0" w:firstColumn="0" w:lastColumn="0" w:oddVBand="0" w:evenVBand="0" w:oddHBand="1" w:evenHBand="0" w:firstRowFirstColumn="0" w:firstRowLastColumn="0" w:lastRowFirstColumn="0" w:lastRowLastColumn="0"/>
            </w:pPr>
            <w:r>
              <w:t xml:space="preserve">Allowed </w:t>
            </w:r>
          </w:p>
        </w:tc>
      </w:tr>
    </w:tbl>
    <w:p w:rsidR="003E27EC" w:rsidRDefault="003E27EC" w:rsidP="003E27EC">
      <w:pPr>
        <w:jc w:val="left"/>
      </w:pPr>
      <w:r w:rsidRPr="00BF3EC1">
        <w:t xml:space="preserve"> </w:t>
      </w:r>
      <w:r w:rsidRPr="00BF3EC1">
        <w:br w:type="page"/>
      </w:r>
    </w:p>
    <w:p w:rsidR="00D54656" w:rsidRPr="00BF3EC1" w:rsidRDefault="00D54656">
      <w:pPr>
        <w:jc w:val="left"/>
        <w:rPr>
          <w:rFonts w:cs="Arial"/>
          <w:b/>
          <w:bCs/>
          <w:iCs/>
          <w:color w:val="263673"/>
          <w:sz w:val="22"/>
          <w:szCs w:val="28"/>
        </w:rPr>
      </w:pPr>
    </w:p>
    <w:p w:rsidR="008F0E39" w:rsidRPr="008061A9" w:rsidRDefault="009F33F1" w:rsidP="008061A9">
      <w:pPr>
        <w:pStyle w:val="Heading2"/>
        <w:numPr>
          <w:ilvl w:val="1"/>
          <w:numId w:val="22"/>
        </w:numPr>
        <w:spacing w:before="60" w:after="200"/>
      </w:pPr>
      <w:bookmarkStart w:id="59" w:name="_Toc523499397"/>
      <w:bookmarkEnd w:id="44"/>
      <w:bookmarkEnd w:id="45"/>
      <w:bookmarkEnd w:id="46"/>
      <w:bookmarkEnd w:id="47"/>
      <w:r>
        <w:t>Artefacts used</w:t>
      </w:r>
      <w:bookmarkEnd w:id="59"/>
    </w:p>
    <w:p w:rsidR="008F0E39" w:rsidRDefault="008F0E39" w:rsidP="008F0E39">
      <w:pPr>
        <w:spacing w:after="120"/>
      </w:pPr>
      <w:r>
        <w:t xml:space="preserve">The following table specifies the </w:t>
      </w:r>
      <w:r w:rsidR="009F33F1">
        <w:t xml:space="preserve">artefacts </w:t>
      </w:r>
      <w:r>
        <w:t>that are used in this Business Use Case.</w:t>
      </w:r>
    </w:p>
    <w:tbl>
      <w:tblPr>
        <w:tblStyle w:val="GridTable4-Accent11"/>
        <w:tblW w:w="8897" w:type="dxa"/>
        <w:tblInd w:w="0" w:type="dxa"/>
        <w:tblLayout w:type="fixed"/>
        <w:tblLook w:val="04A0" w:firstRow="1" w:lastRow="0" w:firstColumn="1" w:lastColumn="0" w:noHBand="0" w:noVBand="1"/>
      </w:tblPr>
      <w:tblGrid>
        <w:gridCol w:w="6487"/>
        <w:gridCol w:w="2410"/>
      </w:tblGrid>
      <w:tr w:rsidR="008F0E39" w:rsidTr="00D108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hideMark/>
          </w:tcPr>
          <w:p w:rsidR="008F0E39" w:rsidRPr="00D1089B" w:rsidRDefault="009F33F1" w:rsidP="008061A9">
            <w:pPr>
              <w:spacing w:after="120"/>
              <w:jc w:val="left"/>
              <w:rPr>
                <w:rFonts w:asciiTheme="minorHAnsi" w:hAnsiTheme="minorHAnsi"/>
                <w:color w:val="FFFFFF" w:themeColor="background1"/>
              </w:rPr>
            </w:pPr>
            <w:r>
              <w:rPr>
                <w:color w:val="FFFFFF" w:themeColor="background1"/>
              </w:rPr>
              <w:t>Artefact name</w:t>
            </w:r>
          </w:p>
        </w:tc>
        <w:tc>
          <w:tcPr>
            <w:tcW w:w="2410" w:type="dxa"/>
            <w:hideMark/>
          </w:tcPr>
          <w:p w:rsidR="008F0E39" w:rsidRPr="00D1089B" w:rsidRDefault="009F33F1" w:rsidP="008061A9">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color w:val="FFFFFF" w:themeColor="background1"/>
              </w:rPr>
              <w:t>Artefact type</w:t>
            </w:r>
          </w:p>
        </w:tc>
      </w:tr>
      <w:tr w:rsidR="008F0E39" w:rsidTr="00D10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F0E39" w:rsidRDefault="008F0E39" w:rsidP="008061A9">
            <w:pPr>
              <w:spacing w:after="120"/>
              <w:jc w:val="left"/>
              <w:rPr>
                <w:rFonts w:asciiTheme="minorHAnsi" w:hAnsiTheme="minorHAnsi"/>
              </w:rPr>
            </w:pPr>
            <w:r>
              <w:t>H070</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F0E39" w:rsidRPr="00D1089B" w:rsidRDefault="009F33F1" w:rsidP="008061A9">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D1089B">
              <w:rPr>
                <w:b/>
              </w:rPr>
              <w:t>SED</w:t>
            </w:r>
          </w:p>
        </w:tc>
      </w:tr>
      <w:tr w:rsidR="009F33F1" w:rsidTr="009F33F1">
        <w:tc>
          <w:tcPr>
            <w:cnfStyle w:val="001000000000" w:firstRow="0" w:lastRow="0" w:firstColumn="1" w:lastColumn="0" w:oddVBand="0" w:evenVBand="0" w:oddHBand="0" w:evenHBand="0" w:firstRowFirstColumn="0" w:firstRowLastColumn="0" w:lastRowFirstColumn="0" w:lastRowLastColumn="0"/>
            <w:tcW w:w="6487" w:type="dxa"/>
            <w:hideMark/>
          </w:tcPr>
          <w:p w:rsidR="009F33F1" w:rsidRDefault="009F33F1" w:rsidP="00BB0D43">
            <w:pPr>
              <w:spacing w:after="120"/>
              <w:jc w:val="left"/>
              <w:rPr>
                <w:rFonts w:asciiTheme="minorHAnsi" w:hAnsiTheme="minorHAnsi"/>
              </w:rPr>
            </w:pPr>
            <w:r>
              <w:t>H_BUC_01_Subprocess</w:t>
            </w:r>
          </w:p>
        </w:tc>
        <w:tc>
          <w:tcPr>
            <w:tcW w:w="2410" w:type="dxa"/>
            <w:hideMark/>
          </w:tcPr>
          <w:p w:rsidR="009F33F1" w:rsidRPr="00BB0D43" w:rsidRDefault="009F33F1"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BB0D43">
              <w:rPr>
                <w:b/>
              </w:rPr>
              <w:t>BUC spec</w:t>
            </w:r>
          </w:p>
        </w:tc>
      </w:tr>
      <w:tr w:rsidR="009F33F1" w:rsidTr="009F3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9F33F1" w:rsidRDefault="009F33F1" w:rsidP="00BB0D43">
            <w:pPr>
              <w:spacing w:after="120"/>
              <w:jc w:val="left"/>
              <w:rPr>
                <w:rFonts w:asciiTheme="minorHAnsi" w:hAnsiTheme="minorHAnsi"/>
              </w:rPr>
            </w:pPr>
            <w:r>
              <w:t>AD_BUC_03_Subprocess – Add Participant</w:t>
            </w:r>
          </w:p>
        </w:tc>
        <w:tc>
          <w:tcPr>
            <w:tcW w:w="2410" w:type="dxa"/>
            <w:hideMark/>
          </w:tcPr>
          <w:p w:rsidR="009F33F1" w:rsidRDefault="009F33F1"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B6DF7">
              <w:rPr>
                <w:b/>
              </w:rPr>
              <w:t>BUC spec</w:t>
            </w:r>
          </w:p>
        </w:tc>
      </w:tr>
      <w:tr w:rsidR="009F33F1" w:rsidTr="009F33F1">
        <w:tc>
          <w:tcPr>
            <w:cnfStyle w:val="001000000000" w:firstRow="0" w:lastRow="0" w:firstColumn="1" w:lastColumn="0" w:oddVBand="0" w:evenVBand="0" w:oddHBand="0" w:evenHBand="0" w:firstRowFirstColumn="0" w:firstRowLastColumn="0" w:lastRowFirstColumn="0" w:lastRowLastColumn="0"/>
            <w:tcW w:w="6487" w:type="dxa"/>
            <w:hideMark/>
          </w:tcPr>
          <w:p w:rsidR="009F33F1" w:rsidRDefault="009F33F1" w:rsidP="00BB0D43">
            <w:pPr>
              <w:spacing w:after="120"/>
              <w:jc w:val="left"/>
              <w:rPr>
                <w:rFonts w:asciiTheme="minorHAnsi" w:hAnsiTheme="minorHAnsi"/>
              </w:rPr>
            </w:pPr>
            <w:r>
              <w:t>AD_BUC_04_Subprocess – Remove Participant</w:t>
            </w:r>
          </w:p>
        </w:tc>
        <w:tc>
          <w:tcPr>
            <w:tcW w:w="2410" w:type="dxa"/>
            <w:hideMark/>
          </w:tcPr>
          <w:p w:rsidR="009F33F1" w:rsidRDefault="009F33F1"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B6DF7">
              <w:rPr>
                <w:b/>
              </w:rPr>
              <w:t>BUC spec</w:t>
            </w:r>
          </w:p>
        </w:tc>
      </w:tr>
      <w:tr w:rsidR="009F33F1" w:rsidTr="009F3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9F33F1" w:rsidRDefault="009F33F1" w:rsidP="00BB0D43">
            <w:pPr>
              <w:spacing w:after="120"/>
              <w:jc w:val="left"/>
              <w:rPr>
                <w:rFonts w:asciiTheme="minorHAnsi" w:hAnsiTheme="minorHAnsi"/>
              </w:rPr>
            </w:pPr>
            <w:r>
              <w:t>AD_BUC_05_Subprocess – Forward Case</w:t>
            </w:r>
          </w:p>
        </w:tc>
        <w:tc>
          <w:tcPr>
            <w:tcW w:w="2410" w:type="dxa"/>
            <w:hideMark/>
          </w:tcPr>
          <w:p w:rsidR="009F33F1" w:rsidRDefault="009F33F1"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B6DF7">
              <w:rPr>
                <w:b/>
              </w:rPr>
              <w:t>BUC spec</w:t>
            </w:r>
          </w:p>
        </w:tc>
      </w:tr>
      <w:tr w:rsidR="009F33F1" w:rsidTr="009F33F1">
        <w:tc>
          <w:tcPr>
            <w:cnfStyle w:val="001000000000" w:firstRow="0" w:lastRow="0" w:firstColumn="1" w:lastColumn="0" w:oddVBand="0" w:evenVBand="0" w:oddHBand="0" w:evenHBand="0" w:firstRowFirstColumn="0" w:firstRowLastColumn="0" w:lastRowFirstColumn="0" w:lastRowLastColumn="0"/>
            <w:tcW w:w="6487" w:type="dxa"/>
            <w:hideMark/>
          </w:tcPr>
          <w:p w:rsidR="009F33F1" w:rsidRDefault="009F33F1" w:rsidP="00BB0D43">
            <w:pPr>
              <w:spacing w:after="120"/>
              <w:jc w:val="left"/>
              <w:rPr>
                <w:rFonts w:asciiTheme="minorHAnsi" w:hAnsiTheme="minorHAnsi"/>
              </w:rPr>
            </w:pPr>
            <w:r>
              <w:t>AD_BUC_06_Subprocess – Invalidate SED</w:t>
            </w:r>
          </w:p>
        </w:tc>
        <w:tc>
          <w:tcPr>
            <w:tcW w:w="2410" w:type="dxa"/>
            <w:hideMark/>
          </w:tcPr>
          <w:p w:rsidR="009F33F1" w:rsidRDefault="009F33F1"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B6DF7">
              <w:rPr>
                <w:b/>
              </w:rPr>
              <w:t>BUC spec</w:t>
            </w:r>
          </w:p>
        </w:tc>
      </w:tr>
      <w:tr w:rsidR="009F33F1" w:rsidTr="009F3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9F33F1" w:rsidRDefault="009F33F1" w:rsidP="00BB0D43">
            <w:pPr>
              <w:spacing w:after="120"/>
              <w:jc w:val="left"/>
              <w:rPr>
                <w:rFonts w:asciiTheme="minorHAnsi" w:hAnsiTheme="minorHAnsi"/>
              </w:rPr>
            </w:pPr>
            <w:r>
              <w:t>AD_BUC_10_Subprocess – Update SED</w:t>
            </w:r>
          </w:p>
        </w:tc>
        <w:tc>
          <w:tcPr>
            <w:tcW w:w="2410" w:type="dxa"/>
            <w:hideMark/>
          </w:tcPr>
          <w:p w:rsidR="009F33F1" w:rsidRDefault="009F33F1"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B6DF7">
              <w:rPr>
                <w:b/>
              </w:rPr>
              <w:t>BUC spec</w:t>
            </w:r>
          </w:p>
        </w:tc>
      </w:tr>
      <w:tr w:rsidR="009F33F1" w:rsidTr="009F33F1">
        <w:tc>
          <w:tcPr>
            <w:cnfStyle w:val="001000000000" w:firstRow="0" w:lastRow="0" w:firstColumn="1" w:lastColumn="0" w:oddVBand="0" w:evenVBand="0" w:oddHBand="0" w:evenHBand="0" w:firstRowFirstColumn="0" w:firstRowLastColumn="0" w:lastRowFirstColumn="0" w:lastRowLastColumn="0"/>
            <w:tcW w:w="6487" w:type="dxa"/>
            <w:hideMark/>
          </w:tcPr>
          <w:p w:rsidR="009F33F1" w:rsidRDefault="009F33F1" w:rsidP="00BB0D43">
            <w:pPr>
              <w:spacing w:after="120"/>
              <w:jc w:val="left"/>
              <w:rPr>
                <w:rFonts w:asciiTheme="minorHAnsi" w:hAnsiTheme="minorHAnsi"/>
              </w:rPr>
            </w:pPr>
            <w:r>
              <w:t>AD_BUC_11_Subprocess – Business Exception</w:t>
            </w:r>
          </w:p>
        </w:tc>
        <w:tc>
          <w:tcPr>
            <w:tcW w:w="2410" w:type="dxa"/>
            <w:hideMark/>
          </w:tcPr>
          <w:p w:rsidR="009F33F1" w:rsidRDefault="009F33F1"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B6DF7">
              <w:rPr>
                <w:b/>
              </w:rPr>
              <w:t>BUC spec</w:t>
            </w:r>
          </w:p>
        </w:tc>
      </w:tr>
      <w:tr w:rsidR="009F33F1" w:rsidTr="009F3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9F33F1" w:rsidRDefault="009F33F1" w:rsidP="00BB0D43">
            <w:pPr>
              <w:spacing w:after="120"/>
              <w:jc w:val="left"/>
            </w:pPr>
            <w:r>
              <w:t>AD_BUC_12_Subprocess – Change of participant</w:t>
            </w:r>
          </w:p>
        </w:tc>
        <w:tc>
          <w:tcPr>
            <w:tcW w:w="2410" w:type="dxa"/>
          </w:tcPr>
          <w:p w:rsidR="009F33F1" w:rsidRDefault="009F33F1" w:rsidP="00BB0D43">
            <w:pPr>
              <w:cnfStyle w:val="000000100000" w:firstRow="0" w:lastRow="0" w:firstColumn="0" w:lastColumn="0" w:oddVBand="0" w:evenVBand="0" w:oddHBand="1" w:evenHBand="0" w:firstRowFirstColumn="0" w:firstRowLastColumn="0" w:lastRowFirstColumn="0" w:lastRowLastColumn="0"/>
            </w:pPr>
            <w:r w:rsidRPr="00BB6DF7">
              <w:rPr>
                <w:b/>
              </w:rPr>
              <w:t>BUC spec</w:t>
            </w:r>
          </w:p>
        </w:tc>
      </w:tr>
    </w:tbl>
    <w:p w:rsidR="008F0E39" w:rsidRDefault="008F0E39" w:rsidP="008F0E39">
      <w:pPr>
        <w:spacing w:after="120"/>
        <w:rPr>
          <w:rFonts w:asciiTheme="minorHAnsi" w:hAnsiTheme="minorHAnsi"/>
        </w:rPr>
      </w:pPr>
    </w:p>
    <w:p w:rsidR="008F0E39" w:rsidRDefault="008F0E39" w:rsidP="008F0E39">
      <w:pPr>
        <w:spacing w:after="120"/>
      </w:pPr>
    </w:p>
    <w:p w:rsidR="008F0E39" w:rsidRDefault="008F0E39" w:rsidP="00EC3100">
      <w:pPr>
        <w:rPr>
          <w:lang w:eastAsia="en-US"/>
        </w:rPr>
        <w:sectPr w:rsidR="008F0E39"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r>
        <w:rPr>
          <w:rFonts w:cs="Calibri"/>
          <w:lang w:val="en-US"/>
        </w:rPr>
        <w:br w:type="page"/>
      </w:r>
    </w:p>
    <w:p w:rsidR="00E24F9F" w:rsidRPr="00BF3EC1" w:rsidRDefault="00E24F9F" w:rsidP="00052461">
      <w:pPr>
        <w:pStyle w:val="Heading1"/>
        <w:numPr>
          <w:ilvl w:val="0"/>
          <w:numId w:val="22"/>
        </w:numPr>
        <w:spacing w:after="240"/>
        <w:rPr>
          <w:rFonts w:cs="Calibri"/>
          <w:lang w:val="en-US"/>
        </w:rPr>
      </w:pPr>
      <w:bookmarkStart w:id="60" w:name="_Toc367366385"/>
      <w:bookmarkStart w:id="61" w:name="_Toc368569934"/>
      <w:bookmarkStart w:id="62" w:name="_Toc371682145"/>
      <w:bookmarkStart w:id="63" w:name="_Toc381002677"/>
      <w:bookmarkStart w:id="64" w:name="_Toc523499398"/>
      <w:r w:rsidRPr="00BF3EC1">
        <w:rPr>
          <w:rFonts w:cs="Calibri"/>
          <w:lang w:val="en-US"/>
        </w:rPr>
        <w:lastRenderedPageBreak/>
        <w:t>Business Processes</w:t>
      </w:r>
      <w:bookmarkEnd w:id="60"/>
      <w:bookmarkEnd w:id="61"/>
      <w:bookmarkEnd w:id="62"/>
      <w:bookmarkEnd w:id="63"/>
      <w:bookmarkEnd w:id="64"/>
    </w:p>
    <w:p w:rsidR="00A70A40" w:rsidRPr="00A70A40" w:rsidRDefault="00A70A40" w:rsidP="00A70A40">
      <w:pPr>
        <w:rPr>
          <w:sz w:val="22"/>
          <w:szCs w:val="22"/>
          <w:lang w:val="en-US"/>
        </w:rPr>
      </w:pPr>
      <w:r w:rsidRPr="00A70A40">
        <w:rPr>
          <w:sz w:val="22"/>
          <w:szCs w:val="22"/>
          <w:lang w:val="en-US"/>
        </w:rPr>
        <w:t>The following paragraphs describe the Business Use Case Notification of Death using BPMN</w:t>
      </w:r>
      <w:r w:rsidR="009F33F1">
        <w:rPr>
          <w:sz w:val="22"/>
          <w:szCs w:val="22"/>
          <w:lang w:val="en-US"/>
        </w:rPr>
        <w:t xml:space="preserve"> 2.0</w:t>
      </w:r>
      <w:r w:rsidRPr="00A70A40">
        <w:rPr>
          <w:sz w:val="22"/>
          <w:szCs w:val="22"/>
          <w:lang w:val="en-US"/>
        </w:rPr>
        <w:t>.</w:t>
      </w:r>
    </w:p>
    <w:p w:rsidR="00A70A40" w:rsidRDefault="00A70A40" w:rsidP="00A70A40">
      <w:pPr>
        <w:rPr>
          <w:sz w:val="22"/>
          <w:szCs w:val="22"/>
          <w:lang w:val="en-US"/>
        </w:rPr>
      </w:pPr>
    </w:p>
    <w:p w:rsidR="008061A9" w:rsidRDefault="008061A9" w:rsidP="00A70A40">
      <w:pPr>
        <w:rPr>
          <w:sz w:val="22"/>
          <w:szCs w:val="22"/>
          <w:lang w:val="en-US"/>
        </w:rPr>
      </w:pPr>
    </w:p>
    <w:p w:rsidR="008061A9" w:rsidRPr="00D70DAA" w:rsidRDefault="008061A9" w:rsidP="008061A9">
      <w:pPr>
        <w:pStyle w:val="Heading2"/>
        <w:numPr>
          <w:ilvl w:val="1"/>
          <w:numId w:val="22"/>
        </w:numPr>
        <w:spacing w:before="60" w:after="200"/>
      </w:pPr>
      <w:bookmarkStart w:id="65" w:name="_Toc395091338"/>
      <w:bookmarkStart w:id="66" w:name="_Toc497146648"/>
      <w:bookmarkStart w:id="67" w:name="_Toc523499399"/>
      <w:r w:rsidRPr="00D70DAA">
        <w:t>Case Owner</w:t>
      </w:r>
      <w:bookmarkEnd w:id="65"/>
      <w:r>
        <w:t xml:space="preserve"> and Counterpart(y)(ies)</w:t>
      </w:r>
      <w:bookmarkEnd w:id="66"/>
      <w:bookmarkEnd w:id="67"/>
      <w:r>
        <w:t xml:space="preserve"> </w:t>
      </w:r>
    </w:p>
    <w:p w:rsidR="00D54656" w:rsidRDefault="00D54656" w:rsidP="00D54656">
      <w:pPr>
        <w:jc w:val="left"/>
        <w:rPr>
          <w:rFonts w:cs="Calibri"/>
          <w:sz w:val="22"/>
          <w:szCs w:val="22"/>
          <w:lang w:val="en-US"/>
        </w:rPr>
      </w:pPr>
    </w:p>
    <w:p w:rsidR="009D3D5B" w:rsidRPr="00D16BCE" w:rsidRDefault="00E54767" w:rsidP="00E54767">
      <w:pPr>
        <w:jc w:val="center"/>
        <w:rPr>
          <w:rFonts w:cs="Calibri"/>
          <w:sz w:val="22"/>
          <w:szCs w:val="22"/>
          <w:lang w:val="en-US"/>
        </w:rPr>
      </w:pPr>
      <w:r>
        <w:rPr>
          <w:noProof/>
        </w:rPr>
        <w:drawing>
          <wp:inline distT="0" distB="0" distL="0" distR="0" wp14:anchorId="468BE995" wp14:editId="383546DC">
            <wp:extent cx="5943600" cy="39109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910965"/>
                    </a:xfrm>
                    <a:prstGeom prst="rect">
                      <a:avLst/>
                    </a:prstGeom>
                  </pic:spPr>
                </pic:pic>
              </a:graphicData>
            </a:graphic>
          </wp:inline>
        </w:drawing>
      </w:r>
    </w:p>
    <w:p w:rsidR="00D54656" w:rsidRPr="00BF3EC1" w:rsidRDefault="00D54656" w:rsidP="00D54656">
      <w:pPr>
        <w:jc w:val="left"/>
        <w:rPr>
          <w:rFonts w:cs="Calibri"/>
          <w:lang w:val="en-US"/>
        </w:rPr>
      </w:pPr>
    </w:p>
    <w:p w:rsidR="00D54656" w:rsidRPr="00BF3EC1" w:rsidRDefault="00D54656" w:rsidP="00D54656">
      <w:pPr>
        <w:pStyle w:val="Caption"/>
        <w:rPr>
          <w:rFonts w:ascii="Verdana" w:hAnsi="Verdana"/>
          <w:noProof/>
        </w:rPr>
      </w:pPr>
      <w:r w:rsidRPr="00BF3EC1">
        <w:rPr>
          <w:rFonts w:ascii="Verdana" w:hAnsi="Verdana"/>
        </w:rPr>
        <w:t xml:space="preserve">Figure </w:t>
      </w:r>
      <w:r w:rsidRPr="00BF3EC1">
        <w:rPr>
          <w:rFonts w:ascii="Verdana" w:hAnsi="Verdana"/>
        </w:rPr>
        <w:fldChar w:fldCharType="begin"/>
      </w:r>
      <w:r w:rsidRPr="00BF3EC1">
        <w:rPr>
          <w:rFonts w:ascii="Verdana" w:hAnsi="Verdana"/>
        </w:rPr>
        <w:instrText xml:space="preserve"> SEQ Figure \* ARABIC </w:instrText>
      </w:r>
      <w:r w:rsidRPr="00BF3EC1">
        <w:rPr>
          <w:rFonts w:ascii="Verdana" w:hAnsi="Verdana"/>
        </w:rPr>
        <w:fldChar w:fldCharType="separate"/>
      </w:r>
      <w:r w:rsidR="008061A9">
        <w:rPr>
          <w:rFonts w:ascii="Verdana" w:hAnsi="Verdana"/>
          <w:noProof/>
        </w:rPr>
        <w:t>1</w:t>
      </w:r>
      <w:r w:rsidRPr="00BF3EC1">
        <w:rPr>
          <w:rFonts w:ascii="Verdana" w:hAnsi="Verdana"/>
        </w:rPr>
        <w:fldChar w:fldCharType="end"/>
      </w:r>
      <w:r w:rsidRPr="00BF3EC1">
        <w:rPr>
          <w:rFonts w:ascii="Verdana" w:hAnsi="Verdana"/>
        </w:rPr>
        <w:t>:</w:t>
      </w:r>
      <w:r w:rsidRPr="00BF3EC1">
        <w:rPr>
          <w:rFonts w:ascii="Verdana" w:hAnsi="Verdana"/>
          <w:noProof/>
        </w:rPr>
        <w:t xml:space="preserve"> depicts the use case end-to-end, from a high level, using the BPMN 2.0 collaboration diagram</w:t>
      </w:r>
    </w:p>
    <w:p w:rsidR="00D54656" w:rsidRPr="00D16BCE" w:rsidRDefault="00D54656" w:rsidP="00D16BCE">
      <w:pPr>
        <w:spacing w:before="120" w:after="120"/>
        <w:jc w:val="left"/>
        <w:rPr>
          <w:rFonts w:cs="Calibri"/>
          <w:sz w:val="22"/>
          <w:szCs w:val="22"/>
          <w:lang w:val="en-US"/>
        </w:rPr>
      </w:pPr>
    </w:p>
    <w:p w:rsidR="00D54656" w:rsidRPr="008061A9" w:rsidRDefault="00D54656" w:rsidP="008061A9">
      <w:pPr>
        <w:pStyle w:val="Heading2"/>
        <w:numPr>
          <w:ilvl w:val="1"/>
          <w:numId w:val="22"/>
        </w:numPr>
        <w:spacing w:before="60" w:after="200"/>
      </w:pPr>
      <w:bookmarkStart w:id="68" w:name="_Toc383523610"/>
      <w:bookmarkStart w:id="69" w:name="_Toc523499400"/>
      <w:r w:rsidRPr="00A37392">
        <w:t>Sub Processes</w:t>
      </w:r>
      <w:bookmarkEnd w:id="68"/>
      <w:bookmarkEnd w:id="69"/>
    </w:p>
    <w:p w:rsidR="00E54767" w:rsidRPr="009D3D5B" w:rsidRDefault="00E54767" w:rsidP="00E24F9F">
      <w:pPr>
        <w:pStyle w:val="Text1"/>
        <w:jc w:val="left"/>
        <w:rPr>
          <w:rFonts w:ascii="Verdana" w:hAnsi="Verdana"/>
          <w:sz w:val="22"/>
          <w:szCs w:val="22"/>
        </w:rPr>
        <w:sectPr w:rsidR="00E54767" w:rsidRPr="009D3D5B" w:rsidSect="00EC3100">
          <w:headerReference w:type="default" r:id="rId28"/>
          <w:pgSz w:w="16838" w:h="11906" w:orient="landscape" w:code="9"/>
          <w:pgMar w:top="1701" w:right="1985" w:bottom="1418" w:left="1418" w:header="709" w:footer="709" w:gutter="0"/>
          <w:cols w:space="708"/>
          <w:docGrid w:linePitch="360"/>
        </w:sectPr>
      </w:pPr>
      <w:r>
        <w:rPr>
          <w:rFonts w:ascii="Verdana" w:hAnsi="Verdana"/>
          <w:sz w:val="22"/>
          <w:szCs w:val="22"/>
        </w:rPr>
        <w:t>Not Applicable.</w:t>
      </w:r>
    </w:p>
    <w:p w:rsidR="00E24F9F" w:rsidRPr="00BF3EC1" w:rsidRDefault="00E24F9F" w:rsidP="009F0576">
      <w:pPr>
        <w:pStyle w:val="Heading1"/>
        <w:numPr>
          <w:ilvl w:val="0"/>
          <w:numId w:val="22"/>
        </w:numPr>
        <w:spacing w:after="240"/>
        <w:rPr>
          <w:rFonts w:cs="Calibri"/>
          <w:lang w:val="en-US"/>
        </w:rPr>
      </w:pPr>
      <w:bookmarkStart w:id="70" w:name="_BPM_Representation"/>
      <w:bookmarkStart w:id="71" w:name="_BPM_Representation_1"/>
      <w:bookmarkStart w:id="72" w:name="_Toc367366389"/>
      <w:bookmarkStart w:id="73" w:name="_Toc368569938"/>
      <w:bookmarkStart w:id="74" w:name="_Toc371682170"/>
      <w:bookmarkStart w:id="75" w:name="_Toc381002682"/>
      <w:bookmarkStart w:id="76" w:name="_Toc523499401"/>
      <w:bookmarkEnd w:id="70"/>
      <w:bookmarkEnd w:id="71"/>
      <w:r w:rsidRPr="00BF3EC1">
        <w:rPr>
          <w:rFonts w:cs="Calibri"/>
          <w:lang w:val="en-US"/>
        </w:rPr>
        <w:lastRenderedPageBreak/>
        <w:t>Appendices</w:t>
      </w:r>
      <w:bookmarkEnd w:id="72"/>
      <w:bookmarkEnd w:id="73"/>
      <w:bookmarkEnd w:id="74"/>
      <w:bookmarkEnd w:id="75"/>
      <w:bookmarkEnd w:id="76"/>
    </w:p>
    <w:p w:rsidR="00E24F9F" w:rsidRPr="00BF3EC1" w:rsidRDefault="00E24F9F" w:rsidP="006D3A34">
      <w:pPr>
        <w:pStyle w:val="Heading2"/>
        <w:numPr>
          <w:ilvl w:val="1"/>
          <w:numId w:val="22"/>
        </w:numPr>
        <w:spacing w:before="60" w:after="200"/>
      </w:pPr>
      <w:bookmarkStart w:id="77" w:name="_Toc367366410"/>
      <w:bookmarkStart w:id="78" w:name="_Toc368569945"/>
      <w:bookmarkStart w:id="79" w:name="_Toc371682177"/>
      <w:bookmarkStart w:id="80" w:name="_Toc381002688"/>
      <w:bookmarkStart w:id="81" w:name="_Toc523499402"/>
      <w:r w:rsidRPr="00BF3EC1">
        <w:t>Issues</w:t>
      </w:r>
      <w:bookmarkEnd w:id="77"/>
      <w:bookmarkEnd w:id="78"/>
      <w:bookmarkEnd w:id="79"/>
      <w:bookmarkEnd w:id="80"/>
      <w:bookmarkEnd w:id="81"/>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149"/>
        <w:gridCol w:w="3487"/>
        <w:gridCol w:w="2944"/>
        <w:gridCol w:w="1025"/>
      </w:tblGrid>
      <w:tr w:rsidR="00E24F9F" w:rsidRPr="00EC3100" w:rsidTr="00D16BCE">
        <w:tc>
          <w:tcPr>
            <w:tcW w:w="370"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w:t>
            </w:r>
          </w:p>
        </w:tc>
        <w:tc>
          <w:tcPr>
            <w:tcW w:w="1182"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Issue date</w:t>
            </w:r>
          </w:p>
        </w:tc>
        <w:tc>
          <w:tcPr>
            <w:tcW w:w="3683"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Description</w:t>
            </w:r>
          </w:p>
        </w:tc>
        <w:tc>
          <w:tcPr>
            <w:tcW w:w="3120"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Solution</w:t>
            </w:r>
          </w:p>
        </w:tc>
        <w:tc>
          <w:tcPr>
            <w:tcW w:w="1046"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Close date</w:t>
            </w:r>
          </w:p>
        </w:tc>
      </w:tr>
      <w:tr w:rsidR="00E24F9F" w:rsidRPr="00EC3100" w:rsidTr="00D16BCE">
        <w:tc>
          <w:tcPr>
            <w:tcW w:w="370" w:type="dxa"/>
            <w:shd w:val="clear" w:color="auto" w:fill="auto"/>
          </w:tcPr>
          <w:p w:rsidR="00E24F9F" w:rsidRPr="00EC3100" w:rsidRDefault="00E24F9F" w:rsidP="00EC3100">
            <w:pPr>
              <w:spacing w:before="120" w:after="120"/>
              <w:jc w:val="left"/>
              <w:rPr>
                <w:rFonts w:cs="Calibri"/>
                <w:sz w:val="22"/>
                <w:szCs w:val="22"/>
                <w:lang w:val="en-US"/>
              </w:rPr>
            </w:pPr>
          </w:p>
        </w:tc>
        <w:tc>
          <w:tcPr>
            <w:tcW w:w="1182" w:type="dxa"/>
            <w:shd w:val="clear" w:color="auto" w:fill="auto"/>
          </w:tcPr>
          <w:p w:rsidR="00E24F9F" w:rsidRPr="00EC3100" w:rsidRDefault="00E24F9F" w:rsidP="00EC3100">
            <w:pPr>
              <w:spacing w:before="120" w:after="120"/>
              <w:jc w:val="left"/>
              <w:rPr>
                <w:rFonts w:cs="Calibri"/>
                <w:sz w:val="22"/>
                <w:szCs w:val="22"/>
                <w:lang w:val="en-US"/>
              </w:rPr>
            </w:pPr>
          </w:p>
        </w:tc>
        <w:tc>
          <w:tcPr>
            <w:tcW w:w="3683" w:type="dxa"/>
            <w:shd w:val="clear" w:color="auto" w:fill="auto"/>
          </w:tcPr>
          <w:p w:rsidR="00E24F9F" w:rsidRPr="00EC3100" w:rsidRDefault="00E24F9F" w:rsidP="00EC3100">
            <w:pPr>
              <w:spacing w:before="120" w:after="120"/>
              <w:jc w:val="left"/>
              <w:rPr>
                <w:rFonts w:cs="Calibri"/>
                <w:sz w:val="22"/>
                <w:szCs w:val="22"/>
                <w:lang w:val="en-US"/>
              </w:rPr>
            </w:pPr>
          </w:p>
        </w:tc>
        <w:tc>
          <w:tcPr>
            <w:tcW w:w="3120" w:type="dxa"/>
          </w:tcPr>
          <w:p w:rsidR="00E24F9F" w:rsidRPr="00EC3100" w:rsidRDefault="00E24F9F" w:rsidP="00EC3100">
            <w:pPr>
              <w:spacing w:before="120" w:after="120"/>
              <w:jc w:val="left"/>
              <w:rPr>
                <w:rFonts w:cs="Calibri"/>
                <w:sz w:val="22"/>
                <w:szCs w:val="22"/>
                <w:lang w:val="en-US"/>
              </w:rPr>
            </w:pPr>
          </w:p>
        </w:tc>
        <w:tc>
          <w:tcPr>
            <w:tcW w:w="1046" w:type="dxa"/>
            <w:shd w:val="clear" w:color="auto" w:fill="auto"/>
          </w:tcPr>
          <w:p w:rsidR="00E24F9F" w:rsidRPr="00EC3100" w:rsidRDefault="00E24F9F" w:rsidP="00EC3100">
            <w:pPr>
              <w:spacing w:before="120" w:after="120"/>
              <w:jc w:val="left"/>
              <w:rPr>
                <w:rFonts w:cs="Calibri"/>
                <w:sz w:val="22"/>
                <w:szCs w:val="22"/>
                <w:lang w:val="en-US"/>
              </w:rPr>
            </w:pPr>
          </w:p>
        </w:tc>
      </w:tr>
      <w:tr w:rsidR="001E481C" w:rsidRPr="00EC3100" w:rsidTr="00D16BCE">
        <w:tc>
          <w:tcPr>
            <w:tcW w:w="370" w:type="dxa"/>
            <w:shd w:val="clear" w:color="auto" w:fill="auto"/>
          </w:tcPr>
          <w:p w:rsidR="001E481C" w:rsidRPr="00EC3100" w:rsidRDefault="001E481C" w:rsidP="00EC3100">
            <w:pPr>
              <w:spacing w:before="120" w:after="120"/>
              <w:jc w:val="left"/>
              <w:rPr>
                <w:rFonts w:cs="Calibri"/>
                <w:sz w:val="22"/>
                <w:szCs w:val="22"/>
                <w:lang w:val="en-US"/>
              </w:rPr>
            </w:pPr>
          </w:p>
        </w:tc>
        <w:tc>
          <w:tcPr>
            <w:tcW w:w="1182" w:type="dxa"/>
            <w:shd w:val="clear" w:color="auto" w:fill="auto"/>
          </w:tcPr>
          <w:p w:rsidR="001E481C" w:rsidRPr="00EC3100" w:rsidRDefault="001E481C" w:rsidP="00EC3100">
            <w:pPr>
              <w:spacing w:before="120" w:after="120"/>
              <w:jc w:val="left"/>
              <w:rPr>
                <w:rFonts w:cs="Calibri"/>
                <w:sz w:val="22"/>
                <w:szCs w:val="22"/>
                <w:lang w:val="en-US"/>
              </w:rPr>
            </w:pPr>
          </w:p>
        </w:tc>
        <w:tc>
          <w:tcPr>
            <w:tcW w:w="3683" w:type="dxa"/>
            <w:shd w:val="clear" w:color="auto" w:fill="auto"/>
          </w:tcPr>
          <w:p w:rsidR="001E481C" w:rsidRPr="00EC3100" w:rsidRDefault="001E481C" w:rsidP="00EC3100">
            <w:pPr>
              <w:spacing w:before="120" w:after="120"/>
              <w:jc w:val="left"/>
              <w:rPr>
                <w:rFonts w:cs="Calibri"/>
                <w:sz w:val="22"/>
                <w:szCs w:val="22"/>
                <w:lang w:val="en-US"/>
              </w:rPr>
            </w:pPr>
          </w:p>
        </w:tc>
        <w:tc>
          <w:tcPr>
            <w:tcW w:w="3120" w:type="dxa"/>
          </w:tcPr>
          <w:p w:rsidR="001E481C" w:rsidRPr="00EC3100" w:rsidRDefault="001E481C" w:rsidP="00EC3100">
            <w:pPr>
              <w:spacing w:before="120" w:after="120"/>
              <w:jc w:val="left"/>
              <w:rPr>
                <w:rFonts w:cs="Calibri"/>
                <w:sz w:val="22"/>
                <w:szCs w:val="22"/>
                <w:lang w:val="en-US"/>
              </w:rPr>
            </w:pPr>
          </w:p>
        </w:tc>
        <w:tc>
          <w:tcPr>
            <w:tcW w:w="1046" w:type="dxa"/>
            <w:shd w:val="clear" w:color="auto" w:fill="auto"/>
          </w:tcPr>
          <w:p w:rsidR="001E481C" w:rsidRPr="00EC3100" w:rsidRDefault="001E481C" w:rsidP="00EC3100">
            <w:pPr>
              <w:spacing w:before="120" w:after="120"/>
              <w:jc w:val="left"/>
              <w:rPr>
                <w:rFonts w:cs="Calibri"/>
                <w:sz w:val="22"/>
                <w:szCs w:val="22"/>
                <w:lang w:val="en-US"/>
              </w:rPr>
            </w:pPr>
          </w:p>
        </w:tc>
      </w:tr>
    </w:tbl>
    <w:p w:rsidR="00E24F9F" w:rsidRPr="00EC3100" w:rsidRDefault="00E24F9F" w:rsidP="00EC3100">
      <w:pPr>
        <w:spacing w:before="120" w:after="120"/>
        <w:jc w:val="left"/>
        <w:rPr>
          <w:rFonts w:cs="Calibri"/>
          <w:sz w:val="22"/>
          <w:szCs w:val="22"/>
          <w:lang w:val="en-US"/>
        </w:rPr>
      </w:pPr>
    </w:p>
    <w:sectPr w:rsidR="00E24F9F" w:rsidRPr="00EC3100"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A9" w:rsidRPr="00D02D0C" w:rsidRDefault="008061A9">
      <w:r w:rsidRPr="00D02D0C">
        <w:separator/>
      </w:r>
    </w:p>
  </w:endnote>
  <w:endnote w:type="continuationSeparator" w:id="0">
    <w:p w:rsidR="008061A9" w:rsidRPr="00D02D0C" w:rsidRDefault="008061A9">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A9" w:rsidRDefault="008061A9">
    <w:pPr>
      <w:pStyle w:val="Footer"/>
    </w:pPr>
  </w:p>
  <w:p w:rsidR="008061A9" w:rsidRDefault="008061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A9" w:rsidRPr="00D02D0C" w:rsidRDefault="009F33F1" w:rsidP="00D13C59">
    <w:pPr>
      <w:pStyle w:val="Footer"/>
      <w:pBdr>
        <w:top w:val="single" w:sz="4" w:space="1" w:color="808080"/>
      </w:pBdr>
      <w:jc w:val="right"/>
      <w:rPr>
        <w:rStyle w:val="PageNumber"/>
      </w:rPr>
    </w:pPr>
    <w:r>
      <w:rPr>
        <w:szCs w:val="16"/>
      </w:rPr>
      <w:t>08</w:t>
    </w:r>
    <w:r w:rsidR="008061A9">
      <w:rPr>
        <w:szCs w:val="16"/>
      </w:rPr>
      <w:t>/</w:t>
    </w:r>
    <w:r>
      <w:rPr>
        <w:szCs w:val="16"/>
      </w:rPr>
      <w:t>201</w:t>
    </w:r>
    <w:r>
      <w:rPr>
        <w:szCs w:val="16"/>
      </w:rPr>
      <w:t>8</w:t>
    </w:r>
    <w:r>
      <w:rPr>
        <w:szCs w:val="16"/>
      </w:rPr>
      <w:t xml:space="preserve">  </w:t>
    </w:r>
    <w:r w:rsidR="008061A9" w:rsidRPr="00D02D0C">
      <w:rPr>
        <w:rStyle w:val="PageNumber"/>
      </w:rPr>
      <w:fldChar w:fldCharType="begin"/>
    </w:r>
    <w:r w:rsidR="008061A9" w:rsidRPr="00D02D0C">
      <w:rPr>
        <w:rStyle w:val="PageNumber"/>
      </w:rPr>
      <w:instrText xml:space="preserve"> PAGE </w:instrText>
    </w:r>
    <w:r w:rsidR="008061A9" w:rsidRPr="00D02D0C">
      <w:rPr>
        <w:rStyle w:val="PageNumber"/>
      </w:rPr>
      <w:fldChar w:fldCharType="separate"/>
    </w:r>
    <w:r w:rsidR="00D1089B">
      <w:rPr>
        <w:rStyle w:val="PageNumber"/>
        <w:noProof/>
      </w:rPr>
      <w:t>10</w:t>
    </w:r>
    <w:r w:rsidR="008061A9" w:rsidRPr="00D02D0C">
      <w:rPr>
        <w:rStyle w:val="PageNumber"/>
      </w:rPr>
      <w:fldChar w:fldCharType="end"/>
    </w:r>
  </w:p>
  <w:p w:rsidR="008061A9" w:rsidRDefault="008061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A9" w:rsidRPr="00D02D0C" w:rsidRDefault="008061A9">
      <w:r w:rsidRPr="00D02D0C">
        <w:separator/>
      </w:r>
    </w:p>
  </w:footnote>
  <w:footnote w:type="continuationSeparator" w:id="0">
    <w:p w:rsidR="008061A9" w:rsidRPr="00D02D0C" w:rsidRDefault="008061A9">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A9" w:rsidRDefault="008061A9">
    <w:pPr>
      <w:pStyle w:val="Header"/>
    </w:pPr>
  </w:p>
  <w:p w:rsidR="008061A9" w:rsidRDefault="008061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A9" w:rsidRDefault="008061A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1310F385" wp14:editId="0C5AE772">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6"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1A9" w:rsidRDefault="008061A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8061A9" w:rsidRDefault="008061A9"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061A9" w:rsidRPr="00A82D08" w:rsidRDefault="008061A9"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H_BUC_07 – Notification of Death</w:t>
    </w:r>
  </w:p>
  <w:p w:rsidR="008061A9" w:rsidRDefault="008061A9"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166DC7C0" wp14:editId="0C94C13B">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8061A9" w:rsidRDefault="008061A9"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061A9" w:rsidRDefault="008061A9"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41C5BBEA" wp14:editId="59C6E4C9">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E43D89F" wp14:editId="4BDA314A">
          <wp:extent cx="5753100" cy="7534275"/>
          <wp:effectExtent l="0" t="0" r="0" b="9525"/>
          <wp:docPr id="27"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8061A9" w:rsidRDefault="008061A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A9" w:rsidRDefault="008061A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8061A9" w:rsidRDefault="008061A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3908E5DE" wp14:editId="25673989">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8" name="Picture 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1A9" w:rsidRDefault="008061A9"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061A9" w:rsidRPr="00A82D08" w:rsidRDefault="008061A9"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H_BUC_07 –Notification of Death</w:t>
    </w:r>
  </w:p>
  <w:p w:rsidR="008061A9" w:rsidRDefault="008061A9"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041705FA" wp14:editId="024D0D0F">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8061A9" w:rsidRDefault="008061A9"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061A9" w:rsidRDefault="008061A9"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60FAA5A1" wp14:editId="0AB0FFA4">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434BDB25" wp14:editId="5022E67E">
          <wp:extent cx="5753100" cy="7534275"/>
          <wp:effectExtent l="0" t="0" r="0"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8061A9" w:rsidRDefault="008061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1A9" w:rsidRDefault="008061A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7F147924" wp14:editId="4F785110">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1A9" w:rsidRDefault="008061A9"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8061A9" w:rsidRDefault="008061A9"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061A9" w:rsidRPr="00A82D08" w:rsidRDefault="008061A9"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H_BUC_07 – Notification of death</w:t>
    </w:r>
  </w:p>
  <w:p w:rsidR="008061A9" w:rsidRDefault="008061A9"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398CEF8D" wp14:editId="6ECEC106">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8061A9" w:rsidRDefault="008061A9"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061A9" w:rsidRDefault="008061A9"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0CCFE3FE" wp14:editId="1E6A2E77">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A853EA1" wp14:editId="14C0978F">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8061A9" w:rsidRDefault="008061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4A770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E80FE9"/>
    <w:multiLevelType w:val="hybridMultilevel"/>
    <w:tmpl w:val="57048C1A"/>
    <w:lvl w:ilvl="0" w:tplc="4A5C042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30C65B2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335863E9"/>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E452E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3D080DA6"/>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3635DDF"/>
    <w:multiLevelType w:val="hybridMultilevel"/>
    <w:tmpl w:val="12AA7708"/>
    <w:lvl w:ilvl="0" w:tplc="16B68E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0">
    <w:nsid w:val="5520076C"/>
    <w:multiLevelType w:val="hybridMultilevel"/>
    <w:tmpl w:val="BBA88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75119BC"/>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5CF272A3"/>
    <w:multiLevelType w:val="hybridMultilevel"/>
    <w:tmpl w:val="4B5212AC"/>
    <w:lvl w:ilvl="0" w:tplc="4A1477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119463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97E42B9"/>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C206A4"/>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0571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8A350B"/>
    <w:multiLevelType w:val="hybridMultilevel"/>
    <w:tmpl w:val="57048C1A"/>
    <w:lvl w:ilvl="0" w:tplc="4A5C042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5551302"/>
    <w:multiLevelType w:val="hybridMultilevel"/>
    <w:tmpl w:val="89842D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55C1351"/>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1"/>
  </w:num>
  <w:num w:numId="10">
    <w:abstractNumId w:val="26"/>
  </w:num>
  <w:num w:numId="11">
    <w:abstractNumId w:val="47"/>
  </w:num>
  <w:num w:numId="12">
    <w:abstractNumId w:val="29"/>
  </w:num>
  <w:num w:numId="13">
    <w:abstractNumId w:val="12"/>
  </w:num>
  <w:num w:numId="14">
    <w:abstractNumId w:val="42"/>
  </w:num>
  <w:num w:numId="15">
    <w:abstractNumId w:val="15"/>
  </w:num>
  <w:num w:numId="16">
    <w:abstractNumId w:val="14"/>
  </w:num>
  <w:num w:numId="17">
    <w:abstractNumId w:val="21"/>
  </w:num>
  <w:num w:numId="18">
    <w:abstractNumId w:val="37"/>
  </w:num>
  <w:num w:numId="19">
    <w:abstractNumId w:val="39"/>
  </w:num>
  <w:num w:numId="20">
    <w:abstractNumId w:val="38"/>
  </w:num>
  <w:num w:numId="21">
    <w:abstractNumId w:val="24"/>
  </w:num>
  <w:num w:numId="22">
    <w:abstractNumId w:val="48"/>
  </w:num>
  <w:num w:numId="23">
    <w:abstractNumId w:val="20"/>
  </w:num>
  <w:num w:numId="24">
    <w:abstractNumId w:val="30"/>
  </w:num>
  <w:num w:numId="25">
    <w:abstractNumId w:val="43"/>
  </w:num>
  <w:num w:numId="26">
    <w:abstractNumId w:val="33"/>
  </w:num>
  <w:num w:numId="27">
    <w:abstractNumId w:val="8"/>
  </w:num>
  <w:num w:numId="28">
    <w:abstractNumId w:val="28"/>
  </w:num>
  <w:num w:numId="29">
    <w:abstractNumId w:val="34"/>
  </w:num>
  <w:num w:numId="30">
    <w:abstractNumId w:val="17"/>
  </w:num>
  <w:num w:numId="31">
    <w:abstractNumId w:val="45"/>
  </w:num>
  <w:num w:numId="32">
    <w:abstractNumId w:val="27"/>
  </w:num>
  <w:num w:numId="33">
    <w:abstractNumId w:val="46"/>
  </w:num>
  <w:num w:numId="34">
    <w:abstractNumId w:val="18"/>
  </w:num>
  <w:num w:numId="35">
    <w:abstractNumId w:val="9"/>
  </w:num>
  <w:num w:numId="36">
    <w:abstractNumId w:val="40"/>
  </w:num>
  <w:num w:numId="37">
    <w:abstractNumId w:val="31"/>
  </w:num>
  <w:num w:numId="38">
    <w:abstractNumId w:val="23"/>
  </w:num>
  <w:num w:numId="39">
    <w:abstractNumId w:val="41"/>
  </w:num>
  <w:num w:numId="40">
    <w:abstractNumId w:val="32"/>
  </w:num>
  <w:num w:numId="41">
    <w:abstractNumId w:val="36"/>
  </w:num>
  <w:num w:numId="42">
    <w:abstractNumId w:val="19"/>
  </w:num>
  <w:num w:numId="43">
    <w:abstractNumId w:val="7"/>
  </w:num>
  <w:num w:numId="44">
    <w:abstractNumId w:val="22"/>
  </w:num>
  <w:num w:numId="45">
    <w:abstractNumId w:val="16"/>
  </w:num>
  <w:num w:numId="46">
    <w:abstractNumId w:val="44"/>
  </w:num>
  <w:num w:numId="47">
    <w:abstractNumId w:val="34"/>
  </w:num>
  <w:num w:numId="48">
    <w:abstractNumId w:val="34"/>
  </w:num>
  <w:num w:numId="49">
    <w:abstractNumId w:val="34"/>
  </w:num>
  <w:num w:numId="50">
    <w:abstractNumId w:val="10"/>
  </w:num>
  <w:num w:numId="51">
    <w:abstractNumId w:val="34"/>
  </w:num>
  <w:num w:numId="52">
    <w:abstractNumId w:val="25"/>
  </w:num>
  <w:num w:numId="53">
    <w:abstractNumId w:val="35"/>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34"/>
  </w:num>
  <w:num w:numId="57">
    <w:abstractNumId w:val="34"/>
  </w:num>
  <w:num w:numId="58">
    <w:abstractNumId w:val="34"/>
  </w:num>
  <w:num w:numId="59">
    <w:abstractNumId w:val="34"/>
  </w:num>
  <w:num w:numId="60">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07F"/>
    <w:rsid w:val="00015760"/>
    <w:rsid w:val="000174A7"/>
    <w:rsid w:val="000227E0"/>
    <w:rsid w:val="00024498"/>
    <w:rsid w:val="000244D6"/>
    <w:rsid w:val="000248EA"/>
    <w:rsid w:val="000266BA"/>
    <w:rsid w:val="00026A2E"/>
    <w:rsid w:val="00026F59"/>
    <w:rsid w:val="0003038A"/>
    <w:rsid w:val="000329CE"/>
    <w:rsid w:val="00032AAE"/>
    <w:rsid w:val="00033AEB"/>
    <w:rsid w:val="000346A7"/>
    <w:rsid w:val="000359B8"/>
    <w:rsid w:val="00036192"/>
    <w:rsid w:val="00040EF8"/>
    <w:rsid w:val="00041DD4"/>
    <w:rsid w:val="00043C51"/>
    <w:rsid w:val="000445CA"/>
    <w:rsid w:val="00045D7B"/>
    <w:rsid w:val="00046B17"/>
    <w:rsid w:val="00050838"/>
    <w:rsid w:val="000515AD"/>
    <w:rsid w:val="00052461"/>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5A1"/>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27E7"/>
    <w:rsid w:val="0009419B"/>
    <w:rsid w:val="0009490F"/>
    <w:rsid w:val="00094AB3"/>
    <w:rsid w:val="00095C34"/>
    <w:rsid w:val="00096A5C"/>
    <w:rsid w:val="000A17AD"/>
    <w:rsid w:val="000A360E"/>
    <w:rsid w:val="000B0E45"/>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15F"/>
    <w:rsid w:val="000E249B"/>
    <w:rsid w:val="000E31AA"/>
    <w:rsid w:val="000F02C6"/>
    <w:rsid w:val="000F05F9"/>
    <w:rsid w:val="000F06F3"/>
    <w:rsid w:val="000F0714"/>
    <w:rsid w:val="000F0B8C"/>
    <w:rsid w:val="000F132C"/>
    <w:rsid w:val="000F1F7F"/>
    <w:rsid w:val="000F260B"/>
    <w:rsid w:val="000F4DA4"/>
    <w:rsid w:val="000F5233"/>
    <w:rsid w:val="000F69CF"/>
    <w:rsid w:val="001037E2"/>
    <w:rsid w:val="001077CC"/>
    <w:rsid w:val="00107A66"/>
    <w:rsid w:val="00110F8E"/>
    <w:rsid w:val="00111F04"/>
    <w:rsid w:val="00111FC4"/>
    <w:rsid w:val="0011349E"/>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30C0"/>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60327"/>
    <w:rsid w:val="001618B9"/>
    <w:rsid w:val="00161C23"/>
    <w:rsid w:val="00161FA0"/>
    <w:rsid w:val="0016260C"/>
    <w:rsid w:val="00162D71"/>
    <w:rsid w:val="00164D63"/>
    <w:rsid w:val="00165275"/>
    <w:rsid w:val="00166C42"/>
    <w:rsid w:val="00167D03"/>
    <w:rsid w:val="00172FED"/>
    <w:rsid w:val="00173357"/>
    <w:rsid w:val="00173758"/>
    <w:rsid w:val="00173DBF"/>
    <w:rsid w:val="0017457E"/>
    <w:rsid w:val="001750A9"/>
    <w:rsid w:val="00176841"/>
    <w:rsid w:val="00182722"/>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A7775"/>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487F"/>
    <w:rsid w:val="001D5B1E"/>
    <w:rsid w:val="001D731D"/>
    <w:rsid w:val="001E0197"/>
    <w:rsid w:val="001E1C90"/>
    <w:rsid w:val="001E2E7B"/>
    <w:rsid w:val="001E36A3"/>
    <w:rsid w:val="001E403E"/>
    <w:rsid w:val="001E481C"/>
    <w:rsid w:val="001E4F13"/>
    <w:rsid w:val="001E4F32"/>
    <w:rsid w:val="001E537C"/>
    <w:rsid w:val="001E5D90"/>
    <w:rsid w:val="001E724E"/>
    <w:rsid w:val="001F04AC"/>
    <w:rsid w:val="001F42D7"/>
    <w:rsid w:val="001F4C60"/>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07F"/>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25ED"/>
    <w:rsid w:val="00252A79"/>
    <w:rsid w:val="00252CA6"/>
    <w:rsid w:val="00252EE3"/>
    <w:rsid w:val="002543BD"/>
    <w:rsid w:val="00255805"/>
    <w:rsid w:val="00256676"/>
    <w:rsid w:val="00257789"/>
    <w:rsid w:val="00260D53"/>
    <w:rsid w:val="00262415"/>
    <w:rsid w:val="00262421"/>
    <w:rsid w:val="00263A2C"/>
    <w:rsid w:val="00263F24"/>
    <w:rsid w:val="00264114"/>
    <w:rsid w:val="002658ED"/>
    <w:rsid w:val="00266D9A"/>
    <w:rsid w:val="00270CFF"/>
    <w:rsid w:val="00272705"/>
    <w:rsid w:val="00273122"/>
    <w:rsid w:val="00276947"/>
    <w:rsid w:val="00276EA2"/>
    <w:rsid w:val="00280631"/>
    <w:rsid w:val="0028108A"/>
    <w:rsid w:val="002819DA"/>
    <w:rsid w:val="00281D9D"/>
    <w:rsid w:val="00282732"/>
    <w:rsid w:val="00283132"/>
    <w:rsid w:val="00283D5F"/>
    <w:rsid w:val="00284317"/>
    <w:rsid w:val="00284737"/>
    <w:rsid w:val="002864F8"/>
    <w:rsid w:val="0028796F"/>
    <w:rsid w:val="00290512"/>
    <w:rsid w:val="002912AE"/>
    <w:rsid w:val="00291BE0"/>
    <w:rsid w:val="00294DBE"/>
    <w:rsid w:val="002A0838"/>
    <w:rsid w:val="002A20C0"/>
    <w:rsid w:val="002A335C"/>
    <w:rsid w:val="002A42B8"/>
    <w:rsid w:val="002A4A4C"/>
    <w:rsid w:val="002B0A74"/>
    <w:rsid w:val="002B2263"/>
    <w:rsid w:val="002B3B85"/>
    <w:rsid w:val="002B7B68"/>
    <w:rsid w:val="002B7C7B"/>
    <w:rsid w:val="002C08C1"/>
    <w:rsid w:val="002C09F2"/>
    <w:rsid w:val="002C2756"/>
    <w:rsid w:val="002C3989"/>
    <w:rsid w:val="002C7F91"/>
    <w:rsid w:val="002D16E7"/>
    <w:rsid w:val="002D218A"/>
    <w:rsid w:val="002D2E84"/>
    <w:rsid w:val="002D49F2"/>
    <w:rsid w:val="002D56F9"/>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A64"/>
    <w:rsid w:val="00300B68"/>
    <w:rsid w:val="00301E9B"/>
    <w:rsid w:val="00302071"/>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22B1"/>
    <w:rsid w:val="00324B0E"/>
    <w:rsid w:val="00330089"/>
    <w:rsid w:val="00330131"/>
    <w:rsid w:val="00330404"/>
    <w:rsid w:val="00331265"/>
    <w:rsid w:val="0033233E"/>
    <w:rsid w:val="003337ED"/>
    <w:rsid w:val="00333CB3"/>
    <w:rsid w:val="00333FFE"/>
    <w:rsid w:val="00335487"/>
    <w:rsid w:val="00337C9E"/>
    <w:rsid w:val="0034012F"/>
    <w:rsid w:val="003402C7"/>
    <w:rsid w:val="003436D9"/>
    <w:rsid w:val="003436F4"/>
    <w:rsid w:val="003460EA"/>
    <w:rsid w:val="003463D4"/>
    <w:rsid w:val="0034672A"/>
    <w:rsid w:val="00350FCA"/>
    <w:rsid w:val="00354EBE"/>
    <w:rsid w:val="003552DA"/>
    <w:rsid w:val="00355427"/>
    <w:rsid w:val="003565A3"/>
    <w:rsid w:val="00362BA1"/>
    <w:rsid w:val="00362BFF"/>
    <w:rsid w:val="003647CC"/>
    <w:rsid w:val="00364AD0"/>
    <w:rsid w:val="00365085"/>
    <w:rsid w:val="0036508F"/>
    <w:rsid w:val="003667A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A145A"/>
    <w:rsid w:val="003A2A83"/>
    <w:rsid w:val="003A2C62"/>
    <w:rsid w:val="003A441D"/>
    <w:rsid w:val="003B004B"/>
    <w:rsid w:val="003B2B14"/>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75EA"/>
    <w:rsid w:val="003E0219"/>
    <w:rsid w:val="003E0983"/>
    <w:rsid w:val="003E199C"/>
    <w:rsid w:val="003E27EC"/>
    <w:rsid w:val="003E2961"/>
    <w:rsid w:val="003E4058"/>
    <w:rsid w:val="003E482F"/>
    <w:rsid w:val="003E62E0"/>
    <w:rsid w:val="003E7CF2"/>
    <w:rsid w:val="003F19F7"/>
    <w:rsid w:val="003F3F30"/>
    <w:rsid w:val="003F4413"/>
    <w:rsid w:val="003F6D62"/>
    <w:rsid w:val="003F71FE"/>
    <w:rsid w:val="003F7D7A"/>
    <w:rsid w:val="00401C27"/>
    <w:rsid w:val="00402A3A"/>
    <w:rsid w:val="00402A63"/>
    <w:rsid w:val="00404216"/>
    <w:rsid w:val="00404515"/>
    <w:rsid w:val="00405765"/>
    <w:rsid w:val="0040692E"/>
    <w:rsid w:val="00406E43"/>
    <w:rsid w:val="0040738F"/>
    <w:rsid w:val="004077B8"/>
    <w:rsid w:val="004109E7"/>
    <w:rsid w:val="00411E5E"/>
    <w:rsid w:val="00412AA2"/>
    <w:rsid w:val="00413824"/>
    <w:rsid w:val="00413C75"/>
    <w:rsid w:val="00415059"/>
    <w:rsid w:val="00415494"/>
    <w:rsid w:val="00416856"/>
    <w:rsid w:val="004205B3"/>
    <w:rsid w:val="00420675"/>
    <w:rsid w:val="00420763"/>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5CD6"/>
    <w:rsid w:val="00437E31"/>
    <w:rsid w:val="00440895"/>
    <w:rsid w:val="004414E0"/>
    <w:rsid w:val="00442E22"/>
    <w:rsid w:val="00442F14"/>
    <w:rsid w:val="0044373C"/>
    <w:rsid w:val="00443BBB"/>
    <w:rsid w:val="00444FFF"/>
    <w:rsid w:val="00445B78"/>
    <w:rsid w:val="004537E0"/>
    <w:rsid w:val="00453AE2"/>
    <w:rsid w:val="00457C07"/>
    <w:rsid w:val="00460C3C"/>
    <w:rsid w:val="00464B8F"/>
    <w:rsid w:val="00464FC6"/>
    <w:rsid w:val="00466212"/>
    <w:rsid w:val="004737F0"/>
    <w:rsid w:val="00475724"/>
    <w:rsid w:val="00475ECD"/>
    <w:rsid w:val="00483F42"/>
    <w:rsid w:val="0048613F"/>
    <w:rsid w:val="00487936"/>
    <w:rsid w:val="004901A2"/>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2DF8"/>
    <w:rsid w:val="004C3E78"/>
    <w:rsid w:val="004C4CF4"/>
    <w:rsid w:val="004C5DBC"/>
    <w:rsid w:val="004D037F"/>
    <w:rsid w:val="004D101F"/>
    <w:rsid w:val="004D23CD"/>
    <w:rsid w:val="004D2CAF"/>
    <w:rsid w:val="004D2FB6"/>
    <w:rsid w:val="004D4B6D"/>
    <w:rsid w:val="004D5591"/>
    <w:rsid w:val="004D5D82"/>
    <w:rsid w:val="004D5DD1"/>
    <w:rsid w:val="004D6823"/>
    <w:rsid w:val="004D7287"/>
    <w:rsid w:val="004D74FA"/>
    <w:rsid w:val="004E1DCC"/>
    <w:rsid w:val="004E32FE"/>
    <w:rsid w:val="004E3645"/>
    <w:rsid w:val="004E4477"/>
    <w:rsid w:val="004E625B"/>
    <w:rsid w:val="004E6E3D"/>
    <w:rsid w:val="004F0446"/>
    <w:rsid w:val="004F180F"/>
    <w:rsid w:val="004F1823"/>
    <w:rsid w:val="004F6416"/>
    <w:rsid w:val="004F6DFB"/>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3CCF"/>
    <w:rsid w:val="00535381"/>
    <w:rsid w:val="00535626"/>
    <w:rsid w:val="00535D82"/>
    <w:rsid w:val="0054030E"/>
    <w:rsid w:val="00540B54"/>
    <w:rsid w:val="00541D2F"/>
    <w:rsid w:val="00542B8A"/>
    <w:rsid w:val="00543239"/>
    <w:rsid w:val="00543D66"/>
    <w:rsid w:val="00544FFC"/>
    <w:rsid w:val="0054516A"/>
    <w:rsid w:val="00545FD1"/>
    <w:rsid w:val="005501EE"/>
    <w:rsid w:val="00552AB6"/>
    <w:rsid w:val="0055305C"/>
    <w:rsid w:val="005547BA"/>
    <w:rsid w:val="00554B2B"/>
    <w:rsid w:val="0055554C"/>
    <w:rsid w:val="00560891"/>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E79"/>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2201"/>
    <w:rsid w:val="005A3022"/>
    <w:rsid w:val="005A3F37"/>
    <w:rsid w:val="005A51ED"/>
    <w:rsid w:val="005A5960"/>
    <w:rsid w:val="005A6731"/>
    <w:rsid w:val="005A7196"/>
    <w:rsid w:val="005B103F"/>
    <w:rsid w:val="005B11FE"/>
    <w:rsid w:val="005B2582"/>
    <w:rsid w:val="005B3B7C"/>
    <w:rsid w:val="005B524F"/>
    <w:rsid w:val="005B691A"/>
    <w:rsid w:val="005B7185"/>
    <w:rsid w:val="005B7B6E"/>
    <w:rsid w:val="005C77A1"/>
    <w:rsid w:val="005D154D"/>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1CA7"/>
    <w:rsid w:val="006022EC"/>
    <w:rsid w:val="00602B77"/>
    <w:rsid w:val="006030BD"/>
    <w:rsid w:val="0060410D"/>
    <w:rsid w:val="00611217"/>
    <w:rsid w:val="00612C7B"/>
    <w:rsid w:val="00612D6B"/>
    <w:rsid w:val="006149FB"/>
    <w:rsid w:val="00615868"/>
    <w:rsid w:val="00616157"/>
    <w:rsid w:val="006162D6"/>
    <w:rsid w:val="00620F19"/>
    <w:rsid w:val="00627594"/>
    <w:rsid w:val="00630EE5"/>
    <w:rsid w:val="00631220"/>
    <w:rsid w:val="0063226C"/>
    <w:rsid w:val="006333A2"/>
    <w:rsid w:val="00633445"/>
    <w:rsid w:val="00636E34"/>
    <w:rsid w:val="00641A1B"/>
    <w:rsid w:val="00642756"/>
    <w:rsid w:val="00642CAB"/>
    <w:rsid w:val="00643755"/>
    <w:rsid w:val="006441C4"/>
    <w:rsid w:val="00645031"/>
    <w:rsid w:val="00645D45"/>
    <w:rsid w:val="00647C1B"/>
    <w:rsid w:val="00651C87"/>
    <w:rsid w:val="00653E20"/>
    <w:rsid w:val="00654B48"/>
    <w:rsid w:val="00656089"/>
    <w:rsid w:val="006569A7"/>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0C63"/>
    <w:rsid w:val="00682A0A"/>
    <w:rsid w:val="006832EB"/>
    <w:rsid w:val="00683626"/>
    <w:rsid w:val="00683B85"/>
    <w:rsid w:val="006848E3"/>
    <w:rsid w:val="00687ED0"/>
    <w:rsid w:val="006913B7"/>
    <w:rsid w:val="00691D2A"/>
    <w:rsid w:val="0069492E"/>
    <w:rsid w:val="00694C99"/>
    <w:rsid w:val="0069660A"/>
    <w:rsid w:val="00697F08"/>
    <w:rsid w:val="006A13F6"/>
    <w:rsid w:val="006A554D"/>
    <w:rsid w:val="006B0464"/>
    <w:rsid w:val="006B1FDC"/>
    <w:rsid w:val="006B2590"/>
    <w:rsid w:val="006B36F6"/>
    <w:rsid w:val="006B381B"/>
    <w:rsid w:val="006B45C0"/>
    <w:rsid w:val="006B4B0B"/>
    <w:rsid w:val="006B4E59"/>
    <w:rsid w:val="006B5027"/>
    <w:rsid w:val="006B79A8"/>
    <w:rsid w:val="006C06F4"/>
    <w:rsid w:val="006C1D2A"/>
    <w:rsid w:val="006C2142"/>
    <w:rsid w:val="006C360A"/>
    <w:rsid w:val="006C3824"/>
    <w:rsid w:val="006C46D7"/>
    <w:rsid w:val="006C4805"/>
    <w:rsid w:val="006C7794"/>
    <w:rsid w:val="006D0FB3"/>
    <w:rsid w:val="006D3A34"/>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6F4"/>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7E12"/>
    <w:rsid w:val="00750A2B"/>
    <w:rsid w:val="00751342"/>
    <w:rsid w:val="00751829"/>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8BF"/>
    <w:rsid w:val="00763962"/>
    <w:rsid w:val="00763AC8"/>
    <w:rsid w:val="007653FB"/>
    <w:rsid w:val="007654DE"/>
    <w:rsid w:val="00765AD1"/>
    <w:rsid w:val="00766BD4"/>
    <w:rsid w:val="00766D9F"/>
    <w:rsid w:val="00771847"/>
    <w:rsid w:val="00771BE7"/>
    <w:rsid w:val="0077327E"/>
    <w:rsid w:val="00773EEE"/>
    <w:rsid w:val="00774C8C"/>
    <w:rsid w:val="00774D8E"/>
    <w:rsid w:val="00775762"/>
    <w:rsid w:val="00776552"/>
    <w:rsid w:val="00782143"/>
    <w:rsid w:val="00782258"/>
    <w:rsid w:val="007822B1"/>
    <w:rsid w:val="007834D2"/>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4D9E"/>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078A"/>
    <w:rsid w:val="007D245E"/>
    <w:rsid w:val="007D4AF2"/>
    <w:rsid w:val="007D4BEB"/>
    <w:rsid w:val="007D5877"/>
    <w:rsid w:val="007E0226"/>
    <w:rsid w:val="007E23AD"/>
    <w:rsid w:val="007E2A15"/>
    <w:rsid w:val="007E2F65"/>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1A9"/>
    <w:rsid w:val="00806C02"/>
    <w:rsid w:val="00811844"/>
    <w:rsid w:val="00811950"/>
    <w:rsid w:val="00813F02"/>
    <w:rsid w:val="00814AF0"/>
    <w:rsid w:val="00814C43"/>
    <w:rsid w:val="00815571"/>
    <w:rsid w:val="00816AE4"/>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2271"/>
    <w:rsid w:val="00843AC3"/>
    <w:rsid w:val="00844C86"/>
    <w:rsid w:val="008453D0"/>
    <w:rsid w:val="00845F15"/>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7B9"/>
    <w:rsid w:val="008837A9"/>
    <w:rsid w:val="00883866"/>
    <w:rsid w:val="0088406F"/>
    <w:rsid w:val="00885000"/>
    <w:rsid w:val="00887B5C"/>
    <w:rsid w:val="0089025D"/>
    <w:rsid w:val="008902BD"/>
    <w:rsid w:val="00890D27"/>
    <w:rsid w:val="00891D8A"/>
    <w:rsid w:val="00891F6C"/>
    <w:rsid w:val="008936C7"/>
    <w:rsid w:val="0089606D"/>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2D53"/>
    <w:rsid w:val="008C3F88"/>
    <w:rsid w:val="008C48A4"/>
    <w:rsid w:val="008C5BF9"/>
    <w:rsid w:val="008C5D4B"/>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4221"/>
    <w:rsid w:val="008E658C"/>
    <w:rsid w:val="008E6E22"/>
    <w:rsid w:val="008F010A"/>
    <w:rsid w:val="008F085C"/>
    <w:rsid w:val="008F0CC0"/>
    <w:rsid w:val="008F0E39"/>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C94"/>
    <w:rsid w:val="009078D8"/>
    <w:rsid w:val="00911455"/>
    <w:rsid w:val="009133BA"/>
    <w:rsid w:val="00913B90"/>
    <w:rsid w:val="00915B42"/>
    <w:rsid w:val="00917A24"/>
    <w:rsid w:val="00917DEA"/>
    <w:rsid w:val="0092325B"/>
    <w:rsid w:val="00925BF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A6B"/>
    <w:rsid w:val="00952E84"/>
    <w:rsid w:val="00955EE0"/>
    <w:rsid w:val="0095671E"/>
    <w:rsid w:val="00957CFD"/>
    <w:rsid w:val="00961E3A"/>
    <w:rsid w:val="00962AD7"/>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2A30"/>
    <w:rsid w:val="009C35EB"/>
    <w:rsid w:val="009C409E"/>
    <w:rsid w:val="009C4779"/>
    <w:rsid w:val="009D3D5B"/>
    <w:rsid w:val="009D46C7"/>
    <w:rsid w:val="009D4A2A"/>
    <w:rsid w:val="009D6FE5"/>
    <w:rsid w:val="009E1313"/>
    <w:rsid w:val="009E3EFF"/>
    <w:rsid w:val="009E5033"/>
    <w:rsid w:val="009E60B3"/>
    <w:rsid w:val="009F0576"/>
    <w:rsid w:val="009F0DF8"/>
    <w:rsid w:val="009F1125"/>
    <w:rsid w:val="009F2464"/>
    <w:rsid w:val="009F3152"/>
    <w:rsid w:val="009F33F1"/>
    <w:rsid w:val="009F3C2D"/>
    <w:rsid w:val="009F5473"/>
    <w:rsid w:val="00A02DE1"/>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392"/>
    <w:rsid w:val="00A3767C"/>
    <w:rsid w:val="00A37885"/>
    <w:rsid w:val="00A37C2D"/>
    <w:rsid w:val="00A4001C"/>
    <w:rsid w:val="00A41443"/>
    <w:rsid w:val="00A454D6"/>
    <w:rsid w:val="00A47A44"/>
    <w:rsid w:val="00A53C29"/>
    <w:rsid w:val="00A540FB"/>
    <w:rsid w:val="00A557B1"/>
    <w:rsid w:val="00A55C6C"/>
    <w:rsid w:val="00A56B01"/>
    <w:rsid w:val="00A56E85"/>
    <w:rsid w:val="00A579C8"/>
    <w:rsid w:val="00A57AEC"/>
    <w:rsid w:val="00A63017"/>
    <w:rsid w:val="00A63DD8"/>
    <w:rsid w:val="00A64F06"/>
    <w:rsid w:val="00A65605"/>
    <w:rsid w:val="00A66798"/>
    <w:rsid w:val="00A6735E"/>
    <w:rsid w:val="00A6751E"/>
    <w:rsid w:val="00A67EA0"/>
    <w:rsid w:val="00A70A40"/>
    <w:rsid w:val="00A70C5C"/>
    <w:rsid w:val="00A71059"/>
    <w:rsid w:val="00A722B8"/>
    <w:rsid w:val="00A72A6F"/>
    <w:rsid w:val="00A732C7"/>
    <w:rsid w:val="00A736FD"/>
    <w:rsid w:val="00A73DDC"/>
    <w:rsid w:val="00A759E0"/>
    <w:rsid w:val="00A76603"/>
    <w:rsid w:val="00A76814"/>
    <w:rsid w:val="00A804AE"/>
    <w:rsid w:val="00A80864"/>
    <w:rsid w:val="00A81070"/>
    <w:rsid w:val="00A82D08"/>
    <w:rsid w:val="00A842B1"/>
    <w:rsid w:val="00A84AD3"/>
    <w:rsid w:val="00A86F01"/>
    <w:rsid w:val="00A909C3"/>
    <w:rsid w:val="00A91DD8"/>
    <w:rsid w:val="00A94DAC"/>
    <w:rsid w:val="00AA0512"/>
    <w:rsid w:val="00AA0C42"/>
    <w:rsid w:val="00AA0E0E"/>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0CB"/>
    <w:rsid w:val="00AD5338"/>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7A"/>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A2E"/>
    <w:rsid w:val="00B44A91"/>
    <w:rsid w:val="00B45A29"/>
    <w:rsid w:val="00B505F9"/>
    <w:rsid w:val="00B519D3"/>
    <w:rsid w:val="00B54623"/>
    <w:rsid w:val="00B54837"/>
    <w:rsid w:val="00B55A60"/>
    <w:rsid w:val="00B61401"/>
    <w:rsid w:val="00B615E6"/>
    <w:rsid w:val="00B63CD3"/>
    <w:rsid w:val="00B64194"/>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0E04"/>
    <w:rsid w:val="00BA1544"/>
    <w:rsid w:val="00BA1985"/>
    <w:rsid w:val="00BA2E2A"/>
    <w:rsid w:val="00BA5059"/>
    <w:rsid w:val="00BA56E3"/>
    <w:rsid w:val="00BA705C"/>
    <w:rsid w:val="00BA7352"/>
    <w:rsid w:val="00BA7CB4"/>
    <w:rsid w:val="00BA7D06"/>
    <w:rsid w:val="00BB1698"/>
    <w:rsid w:val="00BB3CC1"/>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3EC1"/>
    <w:rsid w:val="00BF4701"/>
    <w:rsid w:val="00BF6169"/>
    <w:rsid w:val="00BF7978"/>
    <w:rsid w:val="00BF7CF3"/>
    <w:rsid w:val="00C00DD6"/>
    <w:rsid w:val="00C01138"/>
    <w:rsid w:val="00C0369F"/>
    <w:rsid w:val="00C12261"/>
    <w:rsid w:val="00C16542"/>
    <w:rsid w:val="00C17944"/>
    <w:rsid w:val="00C22EEA"/>
    <w:rsid w:val="00C230F3"/>
    <w:rsid w:val="00C24072"/>
    <w:rsid w:val="00C257E1"/>
    <w:rsid w:val="00C26100"/>
    <w:rsid w:val="00C26981"/>
    <w:rsid w:val="00C30D92"/>
    <w:rsid w:val="00C3220E"/>
    <w:rsid w:val="00C345AA"/>
    <w:rsid w:val="00C37019"/>
    <w:rsid w:val="00C37377"/>
    <w:rsid w:val="00C4096B"/>
    <w:rsid w:val="00C4114B"/>
    <w:rsid w:val="00C41335"/>
    <w:rsid w:val="00C4162B"/>
    <w:rsid w:val="00C41B8F"/>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6664"/>
    <w:rsid w:val="00C81194"/>
    <w:rsid w:val="00C8237B"/>
    <w:rsid w:val="00C85E9D"/>
    <w:rsid w:val="00C8794F"/>
    <w:rsid w:val="00C913DE"/>
    <w:rsid w:val="00C92545"/>
    <w:rsid w:val="00C9317E"/>
    <w:rsid w:val="00C931BD"/>
    <w:rsid w:val="00C9535F"/>
    <w:rsid w:val="00C965C3"/>
    <w:rsid w:val="00CA11A8"/>
    <w:rsid w:val="00CA12A1"/>
    <w:rsid w:val="00CA151A"/>
    <w:rsid w:val="00CA246B"/>
    <w:rsid w:val="00CA34C1"/>
    <w:rsid w:val="00CA5EF2"/>
    <w:rsid w:val="00CA5F13"/>
    <w:rsid w:val="00CA6AC8"/>
    <w:rsid w:val="00CB1026"/>
    <w:rsid w:val="00CB1833"/>
    <w:rsid w:val="00CB2619"/>
    <w:rsid w:val="00CB51B9"/>
    <w:rsid w:val="00CB5D03"/>
    <w:rsid w:val="00CB7BF3"/>
    <w:rsid w:val="00CB7D93"/>
    <w:rsid w:val="00CC10E4"/>
    <w:rsid w:val="00CC1A41"/>
    <w:rsid w:val="00CC491D"/>
    <w:rsid w:val="00CC4BED"/>
    <w:rsid w:val="00CC557E"/>
    <w:rsid w:val="00CC6AD8"/>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25E"/>
    <w:rsid w:val="00CE1BBE"/>
    <w:rsid w:val="00CE2040"/>
    <w:rsid w:val="00CE2B75"/>
    <w:rsid w:val="00CE3A52"/>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89B"/>
    <w:rsid w:val="00D10F62"/>
    <w:rsid w:val="00D13C59"/>
    <w:rsid w:val="00D15299"/>
    <w:rsid w:val="00D155C6"/>
    <w:rsid w:val="00D163D3"/>
    <w:rsid w:val="00D16B0D"/>
    <w:rsid w:val="00D16BCE"/>
    <w:rsid w:val="00D20587"/>
    <w:rsid w:val="00D2148F"/>
    <w:rsid w:val="00D2200F"/>
    <w:rsid w:val="00D22525"/>
    <w:rsid w:val="00D27203"/>
    <w:rsid w:val="00D275A5"/>
    <w:rsid w:val="00D27921"/>
    <w:rsid w:val="00D27B0C"/>
    <w:rsid w:val="00D31B4A"/>
    <w:rsid w:val="00D3248A"/>
    <w:rsid w:val="00D32BA0"/>
    <w:rsid w:val="00D332E3"/>
    <w:rsid w:val="00D34419"/>
    <w:rsid w:val="00D35640"/>
    <w:rsid w:val="00D37EC0"/>
    <w:rsid w:val="00D40E30"/>
    <w:rsid w:val="00D418DD"/>
    <w:rsid w:val="00D44282"/>
    <w:rsid w:val="00D45529"/>
    <w:rsid w:val="00D4581C"/>
    <w:rsid w:val="00D46206"/>
    <w:rsid w:val="00D466E5"/>
    <w:rsid w:val="00D46C28"/>
    <w:rsid w:val="00D470BE"/>
    <w:rsid w:val="00D47114"/>
    <w:rsid w:val="00D50E16"/>
    <w:rsid w:val="00D51A0F"/>
    <w:rsid w:val="00D51AC6"/>
    <w:rsid w:val="00D54656"/>
    <w:rsid w:val="00D54910"/>
    <w:rsid w:val="00D56844"/>
    <w:rsid w:val="00D56B15"/>
    <w:rsid w:val="00D57802"/>
    <w:rsid w:val="00D57C33"/>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CD9"/>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E09CB"/>
    <w:rsid w:val="00DE13F1"/>
    <w:rsid w:val="00DE21DD"/>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6070"/>
    <w:rsid w:val="00E37E66"/>
    <w:rsid w:val="00E41F49"/>
    <w:rsid w:val="00E44DBC"/>
    <w:rsid w:val="00E4527B"/>
    <w:rsid w:val="00E462EF"/>
    <w:rsid w:val="00E46473"/>
    <w:rsid w:val="00E500A9"/>
    <w:rsid w:val="00E5283B"/>
    <w:rsid w:val="00E539FA"/>
    <w:rsid w:val="00E53A1B"/>
    <w:rsid w:val="00E54767"/>
    <w:rsid w:val="00E54A43"/>
    <w:rsid w:val="00E55B4C"/>
    <w:rsid w:val="00E57A40"/>
    <w:rsid w:val="00E57FFB"/>
    <w:rsid w:val="00E618A3"/>
    <w:rsid w:val="00E63BB1"/>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61F6"/>
    <w:rsid w:val="00EB286A"/>
    <w:rsid w:val="00EB58BA"/>
    <w:rsid w:val="00EB5D50"/>
    <w:rsid w:val="00EB688F"/>
    <w:rsid w:val="00EB6E79"/>
    <w:rsid w:val="00EC16B3"/>
    <w:rsid w:val="00EC2BF4"/>
    <w:rsid w:val="00EC3100"/>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1ADD"/>
    <w:rsid w:val="00F020BB"/>
    <w:rsid w:val="00F0278E"/>
    <w:rsid w:val="00F033FA"/>
    <w:rsid w:val="00F0409E"/>
    <w:rsid w:val="00F04CEF"/>
    <w:rsid w:val="00F04FCB"/>
    <w:rsid w:val="00F06B6F"/>
    <w:rsid w:val="00F116DF"/>
    <w:rsid w:val="00F1197B"/>
    <w:rsid w:val="00F12A14"/>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4019E"/>
    <w:rsid w:val="00F42F24"/>
    <w:rsid w:val="00F43091"/>
    <w:rsid w:val="00F441C3"/>
    <w:rsid w:val="00F44B33"/>
    <w:rsid w:val="00F44F8B"/>
    <w:rsid w:val="00F450CC"/>
    <w:rsid w:val="00F46DEF"/>
    <w:rsid w:val="00F46FB2"/>
    <w:rsid w:val="00F50221"/>
    <w:rsid w:val="00F51C75"/>
    <w:rsid w:val="00F526A0"/>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2469"/>
    <w:rsid w:val="00FB29DE"/>
    <w:rsid w:val="00FB6833"/>
    <w:rsid w:val="00FB7B63"/>
    <w:rsid w:val="00FC14D7"/>
    <w:rsid w:val="00FC37CE"/>
    <w:rsid w:val="00FC5CDD"/>
    <w:rsid w:val="00FC73CB"/>
    <w:rsid w:val="00FC78CB"/>
    <w:rsid w:val="00FC7CED"/>
    <w:rsid w:val="00FD1546"/>
    <w:rsid w:val="00FD1595"/>
    <w:rsid w:val="00FD286B"/>
    <w:rsid w:val="00FD34F0"/>
    <w:rsid w:val="00FE0E21"/>
    <w:rsid w:val="00FE2644"/>
    <w:rsid w:val="00FE2C1B"/>
    <w:rsid w:val="00FE3B37"/>
    <w:rsid w:val="00FE4514"/>
    <w:rsid w:val="00FE78BE"/>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9"/>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9"/>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9"/>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9"/>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9"/>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9"/>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9"/>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9"/>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9"/>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3E27EC"/>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81D9D"/>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81D9D"/>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9"/>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9"/>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9"/>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9"/>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9"/>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9"/>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9"/>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9"/>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9"/>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3E27EC"/>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81D9D"/>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81D9D"/>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96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10F721A-4542-4EF9-AD21-083D925B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17</Pages>
  <Words>2004</Words>
  <Characters>13306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15280</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3</cp:revision>
  <cp:lastPrinted>2017-10-31T09:02:00Z</cp:lastPrinted>
  <dcterms:created xsi:type="dcterms:W3CDTF">2018-08-31T15:21:00Z</dcterms:created>
  <dcterms:modified xsi:type="dcterms:W3CDTF">2018-08-31T15:22:00Z</dcterms:modified>
</cp:coreProperties>
</file>