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D40B" w14:textId="77777777" w:rsidR="00C71394" w:rsidRDefault="00C71394"/>
    <w:p w14:paraId="29D53957" w14:textId="1D2272CD" w:rsidR="000B0E45" w:rsidRPr="00FC0ECC" w:rsidRDefault="00A11DEC">
      <w:r>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E0A0" w14:textId="253E2815" w:rsidR="00F31E4F" w:rsidRDefault="00F31E4F"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4382E0A0" w14:textId="253E2815" w:rsidR="00F31E4F" w:rsidRDefault="00F31E4F" w:rsidP="00642A9D">
                      <w:pPr>
                        <w:jc w:val="center"/>
                      </w:pPr>
                    </w:p>
                  </w:txbxContent>
                </v:textbox>
              </v:rect>
            </w:pict>
          </mc:Fallback>
        </mc:AlternateContent>
      </w:r>
      <w:r w:rsidR="00B61401" w:rsidRPr="00FC0ECC">
        <w:rPr>
          <w:noProof/>
        </w:rPr>
        <w:drawing>
          <wp:anchor distT="0" distB="0" distL="114300" distR="114300" simplePos="0" relativeHeight="251658240" behindDoc="0" locked="0" layoutInCell="1" allowOverlap="1" wp14:anchorId="30CFF616" wp14:editId="3F6908F0">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74058496" w14:textId="77777777" w:rsidR="002F4A39" w:rsidRPr="00FC0ECC" w:rsidRDefault="002F4A39"/>
    <w:p w14:paraId="12BC615C" w14:textId="58957139" w:rsidR="002F4A39" w:rsidRPr="00FC0ECC" w:rsidRDefault="002F4A39"/>
    <w:p w14:paraId="5FEFCB6E" w14:textId="77777777" w:rsidR="002F4A39" w:rsidRPr="00FC0ECC" w:rsidRDefault="002F4A39"/>
    <w:p w14:paraId="0D5C1FF8" w14:textId="77777777" w:rsidR="002F4A39" w:rsidRPr="00FC0ECC" w:rsidRDefault="002F4A39"/>
    <w:p w14:paraId="22431AE1" w14:textId="77777777" w:rsidR="002F4A39" w:rsidRPr="00FC0ECC" w:rsidRDefault="002F4A39"/>
    <w:p w14:paraId="036ADC8B" w14:textId="0C0C3FDA" w:rsidR="002F4A39" w:rsidRPr="00FC0ECC" w:rsidRDefault="002F4A39"/>
    <w:p w14:paraId="359B79D1" w14:textId="77777777" w:rsidR="002F4A39" w:rsidRPr="00FC0ECC" w:rsidRDefault="002F4A39"/>
    <w:p w14:paraId="289D1F0B" w14:textId="77777777" w:rsidR="002F4A39" w:rsidRPr="00FC0ECC" w:rsidRDefault="002F4A39"/>
    <w:p w14:paraId="2EBCB3DA" w14:textId="445B380E" w:rsidR="002F4A39" w:rsidRPr="00FC0ECC" w:rsidRDefault="002F4A39"/>
    <w:p w14:paraId="184C7748" w14:textId="1C7A2EF9" w:rsidR="002F4A39" w:rsidRPr="00FC0ECC" w:rsidRDefault="002F4A39" w:rsidP="00642A9D">
      <w:pPr>
        <w:jc w:val="center"/>
      </w:pPr>
    </w:p>
    <w:p w14:paraId="4888CAC4" w14:textId="4D9AEF20" w:rsidR="002F4A39" w:rsidRPr="00FC0ECC" w:rsidRDefault="000B519B">
      <w:r>
        <w:rPr>
          <w:noProof/>
        </w:rPr>
        <mc:AlternateContent>
          <mc:Choice Requires="wps">
            <w:drawing>
              <wp:anchor distT="0" distB="0" distL="114300" distR="114300" simplePos="0" relativeHeight="251659264" behindDoc="0" locked="0" layoutInCell="0" allowOverlap="1" wp14:anchorId="625D03A5" wp14:editId="3012EAEE">
                <wp:simplePos x="0" y="0"/>
                <wp:positionH relativeFrom="column">
                  <wp:posOffset>-685800</wp:posOffset>
                </wp:positionH>
                <wp:positionV relativeFrom="paragraph">
                  <wp:posOffset>123825</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567B" w14:textId="77777777" w:rsidR="00F31E4F" w:rsidRPr="00FC6010" w:rsidRDefault="00F31E4F" w:rsidP="00444FFF">
                            <w:pPr>
                              <w:jc w:val="center"/>
                              <w:rPr>
                                <w:color w:val="FFFFFF"/>
                                <w:sz w:val="48"/>
                                <w:szCs w:val="48"/>
                              </w:rPr>
                            </w:pPr>
                            <w:r w:rsidRPr="00FC6010">
                              <w:rPr>
                                <w:color w:val="FFFFFF"/>
                                <w:sz w:val="48"/>
                                <w:szCs w:val="48"/>
                              </w:rPr>
                              <w:t xml:space="preserve">EESSI </w:t>
                            </w:r>
                            <w:r w:rsidRPr="00FC6010">
                              <w:rPr>
                                <w:sz w:val="48"/>
                                <w:szCs w:val="48"/>
                              </w:rPr>
                              <w:fldChar w:fldCharType="begin"/>
                            </w:r>
                            <w:r w:rsidRPr="00FC6010">
                              <w:rPr>
                                <w:sz w:val="48"/>
                                <w:szCs w:val="48"/>
                              </w:rPr>
                              <w:instrText xml:space="preserve"> TITLE   \* MERGEFORMAT </w:instrText>
                            </w:r>
                            <w:r w:rsidRPr="00FC6010">
                              <w:rPr>
                                <w:sz w:val="48"/>
                                <w:szCs w:val="48"/>
                              </w:rPr>
                              <w:fldChar w:fldCharType="separate"/>
                            </w:r>
                            <w:r w:rsidRPr="00FC6010">
                              <w:rPr>
                                <w:color w:val="FFFFFF"/>
                                <w:sz w:val="48"/>
                                <w:szCs w:val="48"/>
                              </w:rPr>
                              <w:t>Business Use Case</w:t>
                            </w:r>
                            <w:r w:rsidRPr="00FC6010">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9.75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" o:allowincell="f" filled="f" stroked="f">
                <v:textbox>
                  <w:txbxContent>
                    <w:p w14:paraId="0725567B" w14:textId="77777777" w:rsidR="00F31E4F" w:rsidRPr="00FC6010" w:rsidRDefault="00F31E4F" w:rsidP="00444FFF">
                      <w:pPr>
                        <w:jc w:val="center"/>
                        <w:rPr>
                          <w:color w:val="FFFFFF"/>
                          <w:sz w:val="48"/>
                          <w:szCs w:val="48"/>
                        </w:rPr>
                      </w:pPr>
                      <w:r w:rsidRPr="00FC6010">
                        <w:rPr>
                          <w:color w:val="FFFFFF"/>
                          <w:sz w:val="48"/>
                          <w:szCs w:val="48"/>
                        </w:rPr>
                        <w:t xml:space="preserve">EESSI </w:t>
                      </w:r>
                      <w:r w:rsidRPr="00FC6010">
                        <w:rPr>
                          <w:sz w:val="48"/>
                          <w:szCs w:val="48"/>
                        </w:rPr>
                        <w:fldChar w:fldCharType="begin"/>
                      </w:r>
                      <w:r w:rsidRPr="00FC6010">
                        <w:rPr>
                          <w:sz w:val="48"/>
                          <w:szCs w:val="48"/>
                        </w:rPr>
                        <w:instrText xml:space="preserve"> TITLE   \* MERGEFORMAT </w:instrText>
                      </w:r>
                      <w:r w:rsidRPr="00FC6010">
                        <w:rPr>
                          <w:sz w:val="48"/>
                          <w:szCs w:val="48"/>
                        </w:rPr>
                        <w:fldChar w:fldCharType="separate"/>
                      </w:r>
                      <w:r w:rsidRPr="00FC6010">
                        <w:rPr>
                          <w:color w:val="FFFFFF"/>
                          <w:sz w:val="48"/>
                          <w:szCs w:val="48"/>
                        </w:rPr>
                        <w:t>Business Use Case</w:t>
                      </w:r>
                      <w:r w:rsidRPr="00FC6010">
                        <w:rPr>
                          <w:color w:val="FFFFFF"/>
                          <w:sz w:val="48"/>
                          <w:szCs w:val="48"/>
                        </w:rPr>
                        <w:fldChar w:fldCharType="end"/>
                      </w:r>
                    </w:p>
                  </w:txbxContent>
                </v:textbox>
              </v:shape>
            </w:pict>
          </mc:Fallback>
        </mc:AlternateContent>
      </w:r>
    </w:p>
    <w:p w14:paraId="42D7913A" w14:textId="77777777" w:rsidR="00BE75BE" w:rsidRPr="00FC0ECC" w:rsidRDefault="00BE75BE"/>
    <w:p w14:paraId="62EB379C" w14:textId="6C4370E1" w:rsidR="00B41BBD" w:rsidRPr="00FC0ECC" w:rsidRDefault="00B41BBD"/>
    <w:p w14:paraId="74C137D5" w14:textId="77777777" w:rsidR="00B41BBD" w:rsidRPr="00FC0ECC" w:rsidRDefault="00B41BBD"/>
    <w:p w14:paraId="3387D041" w14:textId="05B7566D" w:rsidR="00B41BBD" w:rsidRPr="00FC0ECC" w:rsidRDefault="005E2EFB">
      <w:r>
        <w:rPr>
          <w:rFonts w:ascii="Calibri" w:hAnsi="Calibri" w:cs="Calibri"/>
          <w:noProof/>
        </w:rPr>
        <mc:AlternateContent>
          <mc:Choice Requires="wps">
            <w:drawing>
              <wp:anchor distT="0" distB="0" distL="114300" distR="114300" simplePos="0" relativeHeight="251662336" behindDoc="0" locked="0" layoutInCell="0" allowOverlap="1" wp14:anchorId="0D9C864D" wp14:editId="62F7EE47">
                <wp:simplePos x="0" y="0"/>
                <wp:positionH relativeFrom="column">
                  <wp:posOffset>1443990</wp:posOffset>
                </wp:positionH>
                <wp:positionV relativeFrom="paragraph">
                  <wp:posOffset>4445</wp:posOffset>
                </wp:positionV>
                <wp:extent cx="2596515" cy="409575"/>
                <wp:effectExtent l="19050" t="19050" r="32385" b="47625"/>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9575"/>
                        </a:xfrm>
                        <a:prstGeom prst="rect">
                          <a:avLst/>
                        </a:prstGeom>
                        <a:solidFill>
                          <a:sysClr val="window" lastClr="FFFFFF"/>
                        </a:solidFill>
                        <a:ln w="53975" cap="flat" cmpd="dbl" algn="ctr">
                          <a:solidFill>
                            <a:srgbClr val="C0504D"/>
                          </a:solidFill>
                          <a:prstDash val="solid"/>
                        </a:ln>
                        <a:effectLst/>
                        <a:extLst/>
                      </wps:spPr>
                      <wps:txbx>
                        <w:txbxContent>
                          <w:p w14:paraId="5507BF40" w14:textId="77777777" w:rsidR="00F31E4F" w:rsidRPr="003D26C5" w:rsidRDefault="00F31E4F" w:rsidP="005E2EFB">
                            <w:pPr>
                              <w:jc w:val="center"/>
                              <w:rPr>
                                <w:rFonts w:ascii="Showcard Gothic" w:hAnsi="Showcard Gothic"/>
                                <w:i/>
                                <w:color w:val="FF0000"/>
                                <w:sz w:val="28"/>
                                <w:szCs w:val="28"/>
                              </w:rPr>
                            </w:pPr>
                            <w:r>
                              <w:rPr>
                                <w:rFonts w:ascii="Showcard Gothic" w:hAnsi="Showcard Gothic"/>
                                <w:color w:val="FF0000"/>
                                <w:sz w:val="28"/>
                                <w:szCs w:val="28"/>
                              </w:rPr>
                              <w:t>APPROVED</w:t>
                            </w:r>
                          </w:p>
                          <w:p w14:paraId="2540EB18" w14:textId="77777777" w:rsidR="00F31E4F" w:rsidRPr="003D26C5" w:rsidRDefault="00F31E4F" w:rsidP="005E2EFB">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113.7pt;margin-top:.35pt;width:204.4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" o:allowincell="f" fillcolor="window" strokecolor="#c0504d" strokeweight="4.25pt">
                <v:stroke linestyle="thinThin"/>
                <v:textbox>
                  <w:txbxContent>
                    <w:p w14:paraId="5507BF40" w14:textId="77777777" w:rsidR="00F31E4F" w:rsidRPr="003D26C5" w:rsidRDefault="00F31E4F" w:rsidP="005E2EFB">
                      <w:pPr>
                        <w:jc w:val="center"/>
                        <w:rPr>
                          <w:rFonts w:ascii="Showcard Gothic" w:hAnsi="Showcard Gothic"/>
                          <w:i/>
                          <w:color w:val="FF0000"/>
                          <w:sz w:val="28"/>
                          <w:szCs w:val="28"/>
                        </w:rPr>
                      </w:pPr>
                      <w:r>
                        <w:rPr>
                          <w:rFonts w:ascii="Showcard Gothic" w:hAnsi="Showcard Gothic"/>
                          <w:color w:val="FF0000"/>
                          <w:sz w:val="28"/>
                          <w:szCs w:val="28"/>
                        </w:rPr>
                        <w:t>APPROVED</w:t>
                      </w:r>
                    </w:p>
                    <w:p w14:paraId="2540EB18" w14:textId="77777777" w:rsidR="00F31E4F" w:rsidRPr="003D26C5" w:rsidRDefault="00F31E4F" w:rsidP="005E2EFB">
                      <w:pPr>
                        <w:jc w:val="center"/>
                        <w:rPr>
                          <w:rFonts w:ascii="Showcard Gothic" w:hAnsi="Showcard Gothic"/>
                          <w:i/>
                          <w:color w:val="FF0000"/>
                          <w:sz w:val="48"/>
                          <w:szCs w:val="36"/>
                        </w:rPr>
                      </w:pPr>
                    </w:p>
                  </w:txbxContent>
                </v:textbox>
              </v:shape>
            </w:pict>
          </mc:Fallback>
        </mc:AlternateContent>
      </w:r>
      <w:r w:rsidR="00BF2C1F" w:rsidRPr="00FC0ECC">
        <w:rPr>
          <w:noProof/>
        </w:rPr>
        <w:drawing>
          <wp:anchor distT="0" distB="0" distL="114300" distR="114300" simplePos="0" relativeHeight="251656192" behindDoc="1" locked="0" layoutInCell="1" allowOverlap="1" wp14:anchorId="389FB462" wp14:editId="4B3629EF">
            <wp:simplePos x="0" y="0"/>
            <wp:positionH relativeFrom="margin">
              <wp:posOffset>-1116965</wp:posOffset>
            </wp:positionH>
            <wp:positionV relativeFrom="margin">
              <wp:posOffset>2449195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7C4D1A69" w14:textId="365C15A6" w:rsidR="00B41BBD" w:rsidRPr="00FC0ECC" w:rsidRDefault="00B41BBD" w:rsidP="00E15580">
      <w:pPr>
        <w:jc w:val="center"/>
      </w:pPr>
    </w:p>
    <w:p w14:paraId="34FB3551" w14:textId="77777777" w:rsidR="00B41BBD" w:rsidRPr="00FC0ECC" w:rsidRDefault="00B008B1">
      <w:r>
        <w:rPr>
          <w:noProof/>
        </w:rPr>
        <mc:AlternateContent>
          <mc:Choice Requires="wps">
            <w:drawing>
              <wp:anchor distT="0" distB="0" distL="114300" distR="114300" simplePos="0" relativeHeight="251660288" behindDoc="0" locked="0" layoutInCell="0" allowOverlap="1" wp14:anchorId="692F1695" wp14:editId="1B9E6BB7">
                <wp:simplePos x="0" y="0"/>
                <wp:positionH relativeFrom="column">
                  <wp:posOffset>1050815</wp:posOffset>
                </wp:positionH>
                <wp:positionV relativeFrom="paragraph">
                  <wp:posOffset>75455</wp:posOffset>
                </wp:positionV>
                <wp:extent cx="3816626" cy="1510747"/>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26" cy="1510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6922E" w14:textId="5C386A55" w:rsidR="00F31E4F" w:rsidRPr="00D02D0C" w:rsidRDefault="0032353C" w:rsidP="002D2400">
                            <w:pPr>
                              <w:jc w:val="center"/>
                              <w:rPr>
                                <w:i/>
                                <w:color w:val="FFFFFF"/>
                                <w:sz w:val="36"/>
                                <w:szCs w:val="36"/>
                              </w:rPr>
                            </w:pPr>
                            <w:r>
                              <w:fldChar w:fldCharType="begin"/>
                            </w:r>
                            <w:r>
                              <w:instrText xml:space="preserve"> SUBJECT   \* MERGEFORMAT </w:instrText>
                            </w:r>
                            <w:r>
                              <w:fldChar w:fldCharType="separate"/>
                            </w:r>
                            <w:r w:rsidR="00F31E4F">
                              <w:rPr>
                                <w:i/>
                                <w:color w:val="FFFFFF"/>
                                <w:sz w:val="36"/>
                                <w:szCs w:val="36"/>
                              </w:rPr>
                              <w:t>H</w:t>
                            </w:r>
                            <w:r w:rsidR="00F31E4F" w:rsidRPr="002E6ECB">
                              <w:rPr>
                                <w:i/>
                                <w:color w:val="FFFFFF"/>
                                <w:sz w:val="36"/>
                                <w:szCs w:val="36"/>
                              </w:rPr>
                              <w:t>_BUC_0</w:t>
                            </w:r>
                            <w:r w:rsidR="00F31E4F">
                              <w:rPr>
                                <w:i/>
                                <w:color w:val="FFFFFF"/>
                                <w:sz w:val="36"/>
                                <w:szCs w:val="36"/>
                              </w:rPr>
                              <w:t>8</w:t>
                            </w:r>
                            <w:r w:rsidR="00F31E4F" w:rsidRPr="002E6ECB">
                              <w:rPr>
                                <w:i/>
                                <w:color w:val="FFFFFF"/>
                                <w:sz w:val="36"/>
                                <w:szCs w:val="36"/>
                              </w:rPr>
                              <w:t xml:space="preserve"> - </w:t>
                            </w:r>
                            <w:r w:rsidR="00F31E4F">
                              <w:rPr>
                                <w:i/>
                                <w:color w:val="FFFFFF"/>
                                <w:sz w:val="36"/>
                                <w:szCs w:val="36"/>
                              </w:rPr>
                              <w:t>Medical Information</w:t>
                            </w:r>
                            <w:r w:rsidR="00F31E4F">
                              <w:rPr>
                                <w:i/>
                                <w:color w:val="FFFFFF"/>
                                <w:sz w:val="36"/>
                                <w:szCs w:val="36"/>
                              </w:rPr>
                              <w:br/>
                            </w:r>
                            <w:r>
                              <w:rPr>
                                <w:i/>
                                <w:color w:val="FFFFFF"/>
                                <w:sz w:val="36"/>
                                <w:szCs w:val="36"/>
                              </w:rPr>
                              <w:fldChar w:fldCharType="end"/>
                            </w:r>
                            <w:r w:rsidR="00F31E4F" w:rsidRPr="006E2894">
                              <w:rPr>
                                <w:i/>
                                <w:color w:val="FFFFFF"/>
                                <w:sz w:val="36"/>
                                <w:szCs w:val="36"/>
                              </w:rPr>
                              <w:t xml:space="preserve"> </w:t>
                            </w:r>
                          </w:p>
                          <w:p w14:paraId="78B8454B" w14:textId="61DA7FEC" w:rsidR="00F31E4F" w:rsidRPr="00FC6010" w:rsidRDefault="00F31E4F" w:rsidP="00FC6010">
                            <w:pPr>
                              <w:jc w:val="center"/>
                              <w:rPr>
                                <w:i/>
                                <w:color w:val="FFFFFF" w:themeColor="background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82.75pt;margin-top:5.95pt;width:300.5pt;height:1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" o:allowincell="f" filled="f" stroked="f">
                <v:textbox>
                  <w:txbxContent>
                    <w:p w14:paraId="5986922E" w14:textId="5C386A55" w:rsidR="00F31E4F" w:rsidRPr="00D02D0C" w:rsidRDefault="00F31E4F" w:rsidP="002D2400">
                      <w:pPr>
                        <w:jc w:val="center"/>
                        <w:rPr>
                          <w:i/>
                          <w:color w:val="FFFFFF"/>
                          <w:sz w:val="36"/>
                          <w:szCs w:val="36"/>
                        </w:rPr>
                      </w:pPr>
                      <w:fldSimple w:instr=" SUBJECT   \* MERGEFORMAT ">
                        <w:r>
                          <w:rPr>
                            <w:i/>
                            <w:color w:val="FFFFFF"/>
                            <w:sz w:val="36"/>
                            <w:szCs w:val="36"/>
                          </w:rPr>
                          <w:t>H</w:t>
                        </w:r>
                        <w:r w:rsidRPr="002E6ECB">
                          <w:rPr>
                            <w:i/>
                            <w:color w:val="FFFFFF"/>
                            <w:sz w:val="36"/>
                            <w:szCs w:val="36"/>
                          </w:rPr>
                          <w:t>_BUC_0</w:t>
                        </w:r>
                        <w:r>
                          <w:rPr>
                            <w:i/>
                            <w:color w:val="FFFFFF"/>
                            <w:sz w:val="36"/>
                            <w:szCs w:val="36"/>
                          </w:rPr>
                          <w:t>8</w:t>
                        </w:r>
                        <w:r w:rsidRPr="002E6ECB">
                          <w:rPr>
                            <w:i/>
                            <w:color w:val="FFFFFF"/>
                            <w:sz w:val="36"/>
                            <w:szCs w:val="36"/>
                          </w:rPr>
                          <w:t xml:space="preserve"> - </w:t>
                        </w:r>
                        <w:r>
                          <w:rPr>
                            <w:i/>
                            <w:color w:val="FFFFFF"/>
                            <w:sz w:val="36"/>
                            <w:szCs w:val="36"/>
                          </w:rPr>
                          <w:t>Medical Information</w:t>
                        </w:r>
                        <w:r>
                          <w:rPr>
                            <w:i/>
                            <w:color w:val="FFFFFF"/>
                            <w:sz w:val="36"/>
                            <w:szCs w:val="36"/>
                          </w:rPr>
                          <w:br/>
                        </w:r>
                      </w:fldSimple>
                      <w:r w:rsidRPr="006E2894">
                        <w:rPr>
                          <w:i/>
                          <w:color w:val="FFFFFF"/>
                          <w:sz w:val="36"/>
                          <w:szCs w:val="36"/>
                        </w:rPr>
                        <w:t xml:space="preserve"> </w:t>
                      </w:r>
                    </w:p>
                    <w:p w14:paraId="78B8454B" w14:textId="61DA7FEC" w:rsidR="00F31E4F" w:rsidRPr="00FC6010" w:rsidRDefault="00F31E4F" w:rsidP="00FC6010">
                      <w:pPr>
                        <w:jc w:val="center"/>
                        <w:rPr>
                          <w:i/>
                          <w:color w:val="FFFFFF" w:themeColor="background1"/>
                          <w:sz w:val="36"/>
                          <w:szCs w:val="36"/>
                        </w:rPr>
                      </w:pPr>
                    </w:p>
                  </w:txbxContent>
                </v:textbox>
              </v:shape>
            </w:pict>
          </mc:Fallback>
        </mc:AlternateContent>
      </w:r>
    </w:p>
    <w:p w14:paraId="243931FB" w14:textId="77777777" w:rsidR="00B41BBD" w:rsidRPr="00FC0ECC" w:rsidRDefault="00B41BBD"/>
    <w:p w14:paraId="413F1D96" w14:textId="77777777" w:rsidR="00B41BBD" w:rsidRPr="00FC0ECC" w:rsidRDefault="00B41BBD"/>
    <w:p w14:paraId="2D5ECE32" w14:textId="77777777" w:rsidR="00B41BBD" w:rsidRPr="00FC0ECC" w:rsidRDefault="00B41BBD"/>
    <w:p w14:paraId="291931AD" w14:textId="77777777" w:rsidR="00B41BBD" w:rsidRPr="00FC0ECC" w:rsidRDefault="00B41BBD"/>
    <w:p w14:paraId="469387B3" w14:textId="77777777" w:rsidR="00B41BBD" w:rsidRPr="00FC0ECC" w:rsidRDefault="00B41BBD"/>
    <w:p w14:paraId="24C9AD4E" w14:textId="77777777" w:rsidR="00B41BBD" w:rsidRPr="00FC0ECC" w:rsidRDefault="00B41BBD"/>
    <w:p w14:paraId="680A438E" w14:textId="77777777" w:rsidR="00B41BBD" w:rsidRPr="00FC0ECC" w:rsidRDefault="00B41BBD"/>
    <w:p w14:paraId="6CCE7D98" w14:textId="77777777" w:rsidR="00B41BBD" w:rsidRPr="00FC0ECC" w:rsidRDefault="00B41BBD"/>
    <w:p w14:paraId="48B51659" w14:textId="77777777" w:rsidR="00B41BBD" w:rsidRPr="00FC0ECC" w:rsidRDefault="00B41BBD"/>
    <w:p w14:paraId="66271DFC" w14:textId="77777777" w:rsidR="00B41BBD" w:rsidRPr="00FC0ECC" w:rsidRDefault="00B41BBD"/>
    <w:p w14:paraId="05B63B98" w14:textId="77777777" w:rsidR="00B41BBD" w:rsidRPr="00FC0ECC" w:rsidRDefault="00B41BBD"/>
    <w:p w14:paraId="3B18F10A" w14:textId="77777777" w:rsidR="00B41BBD" w:rsidRPr="00FC0ECC" w:rsidRDefault="00B41BBD"/>
    <w:p w14:paraId="46E3D6A9" w14:textId="77777777" w:rsidR="00B41BBD" w:rsidRPr="00FC0ECC" w:rsidRDefault="00B41BBD"/>
    <w:p w14:paraId="2DAEFCEB" w14:textId="77777777" w:rsidR="00B41BBD" w:rsidRPr="00FC0ECC" w:rsidRDefault="00B41BBD"/>
    <w:p w14:paraId="2D298FF3" w14:textId="77777777" w:rsidR="00B41BBD" w:rsidRPr="00FC0ECC" w:rsidRDefault="00B41BBD"/>
    <w:p w14:paraId="2E84292E" w14:textId="77777777" w:rsidR="00B41BBD" w:rsidRPr="00FC0ECC" w:rsidRDefault="00B41BBD"/>
    <w:p w14:paraId="1F2CA3A1" w14:textId="1D0668B4" w:rsidR="00B41BBD" w:rsidRPr="00FC0ECC" w:rsidRDefault="00F31E4F">
      <w:r>
        <w:t xml:space="preserve"> </w:t>
      </w:r>
    </w:p>
    <w:p w14:paraId="0E8E09C5" w14:textId="77777777" w:rsidR="004D5591" w:rsidRPr="00FC0ECC" w:rsidRDefault="004D5591"/>
    <w:p w14:paraId="7A197978" w14:textId="77777777" w:rsidR="004D5591" w:rsidRPr="00FC0ECC" w:rsidRDefault="004D5591"/>
    <w:p w14:paraId="3E55E58F" w14:textId="77777777" w:rsidR="004D5591" w:rsidRPr="00FC0ECC" w:rsidRDefault="004D5591"/>
    <w:p w14:paraId="00546742" w14:textId="76315637" w:rsidR="004D5591" w:rsidRPr="00FC0ECC" w:rsidRDefault="004D5591"/>
    <w:p w14:paraId="410A0D51" w14:textId="77777777" w:rsidR="004D5591" w:rsidRPr="00FC0ECC" w:rsidRDefault="004D5591"/>
    <w:p w14:paraId="39ADBB10" w14:textId="6B518684" w:rsidR="004D5591" w:rsidRPr="00FC0ECC" w:rsidRDefault="00641888">
      <w:r>
        <w:rPr>
          <w:noProof/>
        </w:rPr>
        <w:drawing>
          <wp:inline distT="0" distB="0" distL="0" distR="0" wp14:anchorId="0D32EB66" wp14:editId="0EB25AC9">
            <wp:extent cx="1752600" cy="819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14:paraId="58EE267C" w14:textId="77777777" w:rsidR="004D5591" w:rsidRPr="00FC0ECC" w:rsidRDefault="004D5591"/>
    <w:p w14:paraId="43473C70" w14:textId="1915725A" w:rsidR="004D5591" w:rsidRPr="00FC0ECC" w:rsidRDefault="00A97849">
      <w:r w:rsidRPr="00FC0ECC">
        <w:rPr>
          <w:noProof/>
        </w:rPr>
        <w:drawing>
          <wp:anchor distT="0" distB="0" distL="114300" distR="114300" simplePos="0" relativeHeight="251657216" behindDoc="0" locked="0" layoutInCell="1" allowOverlap="1" wp14:anchorId="787ADA19" wp14:editId="66D0A58F">
            <wp:simplePos x="0" y="0"/>
            <wp:positionH relativeFrom="column">
              <wp:posOffset>2524760</wp:posOffset>
            </wp:positionH>
            <wp:positionV relativeFrom="paragraph">
              <wp:posOffset>646430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2921E142" w14:textId="77777777" w:rsidR="00B41BBD" w:rsidRPr="00FC0ECC" w:rsidRDefault="00D2200F" w:rsidP="007136F4">
      <w:pPr>
        <w:pStyle w:val="Heading1"/>
        <w:numPr>
          <w:ilvl w:val="0"/>
          <w:numId w:val="0"/>
        </w:numPr>
        <w:ind w:left="432" w:hanging="432"/>
      </w:pPr>
      <w:bookmarkStart w:id="0" w:name="_Toc523504550"/>
      <w:r w:rsidRPr="00FC0ECC">
        <w:lastRenderedPageBreak/>
        <w:t>Table of Contents</w:t>
      </w:r>
      <w:bookmarkEnd w:id="0"/>
    </w:p>
    <w:p w14:paraId="13CB65B0" w14:textId="77777777" w:rsidR="00D2200F" w:rsidRPr="00FC0ECC" w:rsidRDefault="00D2200F"/>
    <w:p w14:paraId="7D08DA10" w14:textId="77777777" w:rsidR="00D2200F" w:rsidRPr="00FC0ECC" w:rsidRDefault="00D2200F"/>
    <w:p w14:paraId="20418EF2" w14:textId="77777777" w:rsidR="005D6280" w:rsidRDefault="007B4427">
      <w:pPr>
        <w:pStyle w:val="TOC1"/>
        <w:tabs>
          <w:tab w:val="right" w:leader="dot" w:pos="8777"/>
        </w:tabs>
        <w:rPr>
          <w:rFonts w:asciiTheme="minorHAnsi" w:eastAsiaTheme="minorEastAsia" w:hAnsiTheme="minorHAnsi" w:cstheme="minorBidi"/>
          <w:noProof/>
          <w:color w:val="auto"/>
          <w:szCs w:val="22"/>
        </w:rPr>
      </w:pPr>
      <w:r w:rsidRPr="00FC0ECC">
        <w:fldChar w:fldCharType="begin"/>
      </w:r>
      <w:r w:rsidR="00D2200F" w:rsidRPr="00FC0ECC">
        <w:instrText xml:space="preserve"> TOC \o "1-3" \h \z \u </w:instrText>
      </w:r>
      <w:r w:rsidRPr="00FC0ECC">
        <w:fldChar w:fldCharType="separate"/>
      </w:r>
      <w:hyperlink w:anchor="_Toc523504550" w:history="1">
        <w:r w:rsidR="005D6280" w:rsidRPr="00FD050D">
          <w:rPr>
            <w:rStyle w:val="Hyperlink"/>
            <w:noProof/>
          </w:rPr>
          <w:t>Table of Contents</w:t>
        </w:r>
        <w:r w:rsidR="005D6280">
          <w:rPr>
            <w:noProof/>
            <w:webHidden/>
          </w:rPr>
          <w:tab/>
        </w:r>
        <w:r w:rsidR="005D6280">
          <w:rPr>
            <w:noProof/>
            <w:webHidden/>
          </w:rPr>
          <w:fldChar w:fldCharType="begin"/>
        </w:r>
        <w:r w:rsidR="005D6280">
          <w:rPr>
            <w:noProof/>
            <w:webHidden/>
          </w:rPr>
          <w:instrText xml:space="preserve"> PAGEREF _Toc523504550 \h </w:instrText>
        </w:r>
        <w:r w:rsidR="005D6280">
          <w:rPr>
            <w:noProof/>
            <w:webHidden/>
          </w:rPr>
        </w:r>
        <w:r w:rsidR="005D6280">
          <w:rPr>
            <w:noProof/>
            <w:webHidden/>
          </w:rPr>
          <w:fldChar w:fldCharType="separate"/>
        </w:r>
        <w:r w:rsidR="005D6280">
          <w:rPr>
            <w:noProof/>
            <w:webHidden/>
          </w:rPr>
          <w:t>2</w:t>
        </w:r>
        <w:r w:rsidR="005D6280">
          <w:rPr>
            <w:noProof/>
            <w:webHidden/>
          </w:rPr>
          <w:fldChar w:fldCharType="end"/>
        </w:r>
      </w:hyperlink>
    </w:p>
    <w:p w14:paraId="0E159735" w14:textId="77777777" w:rsidR="005D6280" w:rsidRDefault="0032353C">
      <w:pPr>
        <w:pStyle w:val="TOC1"/>
        <w:tabs>
          <w:tab w:val="left" w:pos="400"/>
          <w:tab w:val="right" w:leader="dot" w:pos="8777"/>
        </w:tabs>
        <w:rPr>
          <w:rFonts w:asciiTheme="minorHAnsi" w:eastAsiaTheme="minorEastAsia" w:hAnsiTheme="minorHAnsi" w:cstheme="minorBidi"/>
          <w:noProof/>
          <w:color w:val="auto"/>
          <w:szCs w:val="22"/>
        </w:rPr>
      </w:pPr>
      <w:hyperlink w:anchor="_Toc523504551" w:history="1">
        <w:r w:rsidR="005D6280" w:rsidRPr="00FD050D">
          <w:rPr>
            <w:rStyle w:val="Hyperlink"/>
            <w:noProof/>
          </w:rPr>
          <w:t>1</w:t>
        </w:r>
        <w:r w:rsidR="005D6280">
          <w:rPr>
            <w:rFonts w:asciiTheme="minorHAnsi" w:eastAsiaTheme="minorEastAsia" w:hAnsiTheme="minorHAnsi" w:cstheme="minorBidi"/>
            <w:noProof/>
            <w:color w:val="auto"/>
            <w:szCs w:val="22"/>
          </w:rPr>
          <w:tab/>
        </w:r>
        <w:r w:rsidR="005D6280" w:rsidRPr="00FD050D">
          <w:rPr>
            <w:rStyle w:val="Hyperlink"/>
            <w:noProof/>
          </w:rPr>
          <w:t>Introduction</w:t>
        </w:r>
        <w:r w:rsidR="005D6280">
          <w:rPr>
            <w:noProof/>
            <w:webHidden/>
          </w:rPr>
          <w:tab/>
        </w:r>
        <w:r w:rsidR="005D6280">
          <w:rPr>
            <w:noProof/>
            <w:webHidden/>
          </w:rPr>
          <w:fldChar w:fldCharType="begin"/>
        </w:r>
        <w:r w:rsidR="005D6280">
          <w:rPr>
            <w:noProof/>
            <w:webHidden/>
          </w:rPr>
          <w:instrText xml:space="preserve"> PAGEREF _Toc523504551 \h </w:instrText>
        </w:r>
        <w:r w:rsidR="005D6280">
          <w:rPr>
            <w:noProof/>
            <w:webHidden/>
          </w:rPr>
        </w:r>
        <w:r w:rsidR="005D6280">
          <w:rPr>
            <w:noProof/>
            <w:webHidden/>
          </w:rPr>
          <w:fldChar w:fldCharType="separate"/>
        </w:r>
        <w:r w:rsidR="005D6280">
          <w:rPr>
            <w:noProof/>
            <w:webHidden/>
          </w:rPr>
          <w:t>6</w:t>
        </w:r>
        <w:r w:rsidR="005D6280">
          <w:rPr>
            <w:noProof/>
            <w:webHidden/>
          </w:rPr>
          <w:fldChar w:fldCharType="end"/>
        </w:r>
      </w:hyperlink>
    </w:p>
    <w:p w14:paraId="6D56960E" w14:textId="77777777" w:rsidR="005D6280" w:rsidRDefault="0032353C">
      <w:pPr>
        <w:pStyle w:val="TOC2"/>
        <w:tabs>
          <w:tab w:val="right" w:leader="dot" w:pos="8777"/>
        </w:tabs>
        <w:rPr>
          <w:rFonts w:asciiTheme="minorHAnsi" w:eastAsiaTheme="minorEastAsia" w:hAnsiTheme="minorHAnsi" w:cstheme="minorBidi"/>
          <w:noProof/>
          <w:color w:val="auto"/>
          <w:szCs w:val="22"/>
        </w:rPr>
      </w:pPr>
      <w:hyperlink w:anchor="_Toc523504552" w:history="1">
        <w:r w:rsidR="005D6280" w:rsidRPr="00FD050D">
          <w:rPr>
            <w:rStyle w:val="Hyperlink"/>
            <w:noProof/>
          </w:rPr>
          <w:t>1.1. Purpose</w:t>
        </w:r>
        <w:r w:rsidR="005D6280">
          <w:rPr>
            <w:noProof/>
            <w:webHidden/>
          </w:rPr>
          <w:tab/>
        </w:r>
        <w:r w:rsidR="005D6280">
          <w:rPr>
            <w:noProof/>
            <w:webHidden/>
          </w:rPr>
          <w:fldChar w:fldCharType="begin"/>
        </w:r>
        <w:r w:rsidR="005D6280">
          <w:rPr>
            <w:noProof/>
            <w:webHidden/>
          </w:rPr>
          <w:instrText xml:space="preserve"> PAGEREF _Toc523504552 \h </w:instrText>
        </w:r>
        <w:r w:rsidR="005D6280">
          <w:rPr>
            <w:noProof/>
            <w:webHidden/>
          </w:rPr>
        </w:r>
        <w:r w:rsidR="005D6280">
          <w:rPr>
            <w:noProof/>
            <w:webHidden/>
          </w:rPr>
          <w:fldChar w:fldCharType="separate"/>
        </w:r>
        <w:r w:rsidR="005D6280">
          <w:rPr>
            <w:noProof/>
            <w:webHidden/>
          </w:rPr>
          <w:t>6</w:t>
        </w:r>
        <w:r w:rsidR="005D6280">
          <w:rPr>
            <w:noProof/>
            <w:webHidden/>
          </w:rPr>
          <w:fldChar w:fldCharType="end"/>
        </w:r>
      </w:hyperlink>
    </w:p>
    <w:p w14:paraId="2DC79411" w14:textId="77777777" w:rsidR="005D6280" w:rsidRDefault="0032353C">
      <w:pPr>
        <w:pStyle w:val="TOC2"/>
        <w:tabs>
          <w:tab w:val="right" w:leader="dot" w:pos="8777"/>
        </w:tabs>
        <w:rPr>
          <w:rFonts w:asciiTheme="minorHAnsi" w:eastAsiaTheme="minorEastAsia" w:hAnsiTheme="minorHAnsi" w:cstheme="minorBidi"/>
          <w:noProof/>
          <w:color w:val="auto"/>
          <w:szCs w:val="22"/>
        </w:rPr>
      </w:pPr>
      <w:hyperlink w:anchor="_Toc523504553" w:history="1">
        <w:r w:rsidR="005D6280" w:rsidRPr="00FD050D">
          <w:rPr>
            <w:rStyle w:val="Hyperlink"/>
            <w:noProof/>
          </w:rPr>
          <w:t>1.2. Scope</w:t>
        </w:r>
        <w:r w:rsidR="005D6280">
          <w:rPr>
            <w:noProof/>
            <w:webHidden/>
          </w:rPr>
          <w:tab/>
        </w:r>
        <w:r w:rsidR="005D6280">
          <w:rPr>
            <w:noProof/>
            <w:webHidden/>
          </w:rPr>
          <w:fldChar w:fldCharType="begin"/>
        </w:r>
        <w:r w:rsidR="005D6280">
          <w:rPr>
            <w:noProof/>
            <w:webHidden/>
          </w:rPr>
          <w:instrText xml:space="preserve"> PAGEREF _Toc523504553 \h </w:instrText>
        </w:r>
        <w:r w:rsidR="005D6280">
          <w:rPr>
            <w:noProof/>
            <w:webHidden/>
          </w:rPr>
        </w:r>
        <w:r w:rsidR="005D6280">
          <w:rPr>
            <w:noProof/>
            <w:webHidden/>
          </w:rPr>
          <w:fldChar w:fldCharType="separate"/>
        </w:r>
        <w:r w:rsidR="005D6280">
          <w:rPr>
            <w:noProof/>
            <w:webHidden/>
          </w:rPr>
          <w:t>6</w:t>
        </w:r>
        <w:r w:rsidR="005D6280">
          <w:rPr>
            <w:noProof/>
            <w:webHidden/>
          </w:rPr>
          <w:fldChar w:fldCharType="end"/>
        </w:r>
      </w:hyperlink>
    </w:p>
    <w:p w14:paraId="5C88291D" w14:textId="77777777" w:rsidR="005D6280" w:rsidRDefault="0032353C">
      <w:pPr>
        <w:pStyle w:val="TOC2"/>
        <w:tabs>
          <w:tab w:val="right" w:leader="dot" w:pos="8777"/>
        </w:tabs>
        <w:rPr>
          <w:rFonts w:asciiTheme="minorHAnsi" w:eastAsiaTheme="minorEastAsia" w:hAnsiTheme="minorHAnsi" w:cstheme="minorBidi"/>
          <w:noProof/>
          <w:color w:val="auto"/>
          <w:szCs w:val="22"/>
        </w:rPr>
      </w:pPr>
      <w:hyperlink w:anchor="_Toc523504554" w:history="1">
        <w:r w:rsidR="005D6280" w:rsidRPr="00FD050D">
          <w:rPr>
            <w:rStyle w:val="Hyperlink"/>
            <w:noProof/>
          </w:rPr>
          <w:t>1.3. Definitions, Acronyms and Abbreviations</w:t>
        </w:r>
        <w:r w:rsidR="005D6280">
          <w:rPr>
            <w:noProof/>
            <w:webHidden/>
          </w:rPr>
          <w:tab/>
        </w:r>
        <w:r w:rsidR="005D6280">
          <w:rPr>
            <w:noProof/>
            <w:webHidden/>
          </w:rPr>
          <w:fldChar w:fldCharType="begin"/>
        </w:r>
        <w:r w:rsidR="005D6280">
          <w:rPr>
            <w:noProof/>
            <w:webHidden/>
          </w:rPr>
          <w:instrText xml:space="preserve"> PAGEREF _Toc523504554 \h </w:instrText>
        </w:r>
        <w:r w:rsidR="005D6280">
          <w:rPr>
            <w:noProof/>
            <w:webHidden/>
          </w:rPr>
        </w:r>
        <w:r w:rsidR="005D6280">
          <w:rPr>
            <w:noProof/>
            <w:webHidden/>
          </w:rPr>
          <w:fldChar w:fldCharType="separate"/>
        </w:r>
        <w:r w:rsidR="005D6280">
          <w:rPr>
            <w:noProof/>
            <w:webHidden/>
          </w:rPr>
          <w:t>6</w:t>
        </w:r>
        <w:r w:rsidR="005D6280">
          <w:rPr>
            <w:noProof/>
            <w:webHidden/>
          </w:rPr>
          <w:fldChar w:fldCharType="end"/>
        </w:r>
      </w:hyperlink>
    </w:p>
    <w:p w14:paraId="6E9E2EAD" w14:textId="77777777" w:rsidR="005D6280" w:rsidRDefault="0032353C">
      <w:pPr>
        <w:pStyle w:val="TOC2"/>
        <w:tabs>
          <w:tab w:val="right" w:leader="dot" w:pos="8777"/>
        </w:tabs>
        <w:rPr>
          <w:rFonts w:asciiTheme="minorHAnsi" w:eastAsiaTheme="minorEastAsia" w:hAnsiTheme="minorHAnsi" w:cstheme="minorBidi"/>
          <w:noProof/>
          <w:color w:val="auto"/>
          <w:szCs w:val="22"/>
        </w:rPr>
      </w:pPr>
      <w:hyperlink w:anchor="_Toc523504555" w:history="1">
        <w:r w:rsidR="005D6280" w:rsidRPr="00FD050D">
          <w:rPr>
            <w:rStyle w:val="Hyperlink"/>
            <w:noProof/>
          </w:rPr>
          <w:t>1.4. References</w:t>
        </w:r>
        <w:r w:rsidR="005D6280">
          <w:rPr>
            <w:noProof/>
            <w:webHidden/>
          </w:rPr>
          <w:tab/>
        </w:r>
        <w:r w:rsidR="005D6280">
          <w:rPr>
            <w:noProof/>
            <w:webHidden/>
          </w:rPr>
          <w:fldChar w:fldCharType="begin"/>
        </w:r>
        <w:r w:rsidR="005D6280">
          <w:rPr>
            <w:noProof/>
            <w:webHidden/>
          </w:rPr>
          <w:instrText xml:space="preserve"> PAGEREF _Toc523504555 \h </w:instrText>
        </w:r>
        <w:r w:rsidR="005D6280">
          <w:rPr>
            <w:noProof/>
            <w:webHidden/>
          </w:rPr>
        </w:r>
        <w:r w:rsidR="005D6280">
          <w:rPr>
            <w:noProof/>
            <w:webHidden/>
          </w:rPr>
          <w:fldChar w:fldCharType="separate"/>
        </w:r>
        <w:r w:rsidR="005D6280">
          <w:rPr>
            <w:noProof/>
            <w:webHidden/>
          </w:rPr>
          <w:t>7</w:t>
        </w:r>
        <w:r w:rsidR="005D6280">
          <w:rPr>
            <w:noProof/>
            <w:webHidden/>
          </w:rPr>
          <w:fldChar w:fldCharType="end"/>
        </w:r>
      </w:hyperlink>
    </w:p>
    <w:p w14:paraId="45718754" w14:textId="77777777" w:rsidR="005D6280" w:rsidRDefault="0032353C">
      <w:pPr>
        <w:pStyle w:val="TOC2"/>
        <w:tabs>
          <w:tab w:val="right" w:leader="dot" w:pos="8777"/>
        </w:tabs>
        <w:rPr>
          <w:rFonts w:asciiTheme="minorHAnsi" w:eastAsiaTheme="minorEastAsia" w:hAnsiTheme="minorHAnsi" w:cstheme="minorBidi"/>
          <w:noProof/>
          <w:color w:val="auto"/>
          <w:szCs w:val="22"/>
        </w:rPr>
      </w:pPr>
      <w:hyperlink w:anchor="_Toc523504556" w:history="1">
        <w:r w:rsidR="005D6280" w:rsidRPr="00FD050D">
          <w:rPr>
            <w:rStyle w:val="Hyperlink"/>
            <w:noProof/>
          </w:rPr>
          <w:t>1.5. Overview</w:t>
        </w:r>
        <w:r w:rsidR="005D6280">
          <w:rPr>
            <w:noProof/>
            <w:webHidden/>
          </w:rPr>
          <w:tab/>
        </w:r>
        <w:r w:rsidR="005D6280">
          <w:rPr>
            <w:noProof/>
            <w:webHidden/>
          </w:rPr>
          <w:fldChar w:fldCharType="begin"/>
        </w:r>
        <w:r w:rsidR="005D6280">
          <w:rPr>
            <w:noProof/>
            <w:webHidden/>
          </w:rPr>
          <w:instrText xml:space="preserve"> PAGEREF _Toc523504556 \h </w:instrText>
        </w:r>
        <w:r w:rsidR="005D6280">
          <w:rPr>
            <w:noProof/>
            <w:webHidden/>
          </w:rPr>
        </w:r>
        <w:r w:rsidR="005D6280">
          <w:rPr>
            <w:noProof/>
            <w:webHidden/>
          </w:rPr>
          <w:fldChar w:fldCharType="separate"/>
        </w:r>
        <w:r w:rsidR="005D6280">
          <w:rPr>
            <w:noProof/>
            <w:webHidden/>
          </w:rPr>
          <w:t>7</w:t>
        </w:r>
        <w:r w:rsidR="005D6280">
          <w:rPr>
            <w:noProof/>
            <w:webHidden/>
          </w:rPr>
          <w:fldChar w:fldCharType="end"/>
        </w:r>
      </w:hyperlink>
    </w:p>
    <w:p w14:paraId="2F616B52" w14:textId="77777777" w:rsidR="005D6280" w:rsidRDefault="0032353C">
      <w:pPr>
        <w:pStyle w:val="TOC1"/>
        <w:tabs>
          <w:tab w:val="right" w:leader="dot" w:pos="8777"/>
        </w:tabs>
        <w:rPr>
          <w:rFonts w:asciiTheme="minorHAnsi" w:eastAsiaTheme="minorEastAsia" w:hAnsiTheme="minorHAnsi" w:cstheme="minorBidi"/>
          <w:noProof/>
          <w:color w:val="auto"/>
          <w:szCs w:val="22"/>
        </w:rPr>
      </w:pPr>
      <w:hyperlink w:anchor="_Toc523504557" w:history="1">
        <w:r w:rsidR="005D6280" w:rsidRPr="00FD050D">
          <w:rPr>
            <w:rStyle w:val="Hyperlink"/>
            <w:rFonts w:cs="Calibri"/>
            <w:noProof/>
          </w:rPr>
          <w:t>2. Description</w:t>
        </w:r>
        <w:r w:rsidR="005D6280">
          <w:rPr>
            <w:noProof/>
            <w:webHidden/>
          </w:rPr>
          <w:tab/>
        </w:r>
        <w:r w:rsidR="005D6280">
          <w:rPr>
            <w:noProof/>
            <w:webHidden/>
          </w:rPr>
          <w:fldChar w:fldCharType="begin"/>
        </w:r>
        <w:r w:rsidR="005D6280">
          <w:rPr>
            <w:noProof/>
            <w:webHidden/>
          </w:rPr>
          <w:instrText xml:space="preserve"> PAGEREF _Toc523504557 \h </w:instrText>
        </w:r>
        <w:r w:rsidR="005D6280">
          <w:rPr>
            <w:noProof/>
            <w:webHidden/>
          </w:rPr>
        </w:r>
        <w:r w:rsidR="005D6280">
          <w:rPr>
            <w:noProof/>
            <w:webHidden/>
          </w:rPr>
          <w:fldChar w:fldCharType="separate"/>
        </w:r>
        <w:r w:rsidR="005D6280">
          <w:rPr>
            <w:noProof/>
            <w:webHidden/>
          </w:rPr>
          <w:t>8</w:t>
        </w:r>
        <w:r w:rsidR="005D6280">
          <w:rPr>
            <w:noProof/>
            <w:webHidden/>
          </w:rPr>
          <w:fldChar w:fldCharType="end"/>
        </w:r>
      </w:hyperlink>
    </w:p>
    <w:p w14:paraId="475EFF68" w14:textId="77777777" w:rsidR="005D6280" w:rsidRDefault="0032353C">
      <w:pPr>
        <w:pStyle w:val="TOC2"/>
        <w:tabs>
          <w:tab w:val="right" w:leader="dot" w:pos="8777"/>
        </w:tabs>
        <w:rPr>
          <w:rFonts w:asciiTheme="minorHAnsi" w:eastAsiaTheme="minorEastAsia" w:hAnsiTheme="minorHAnsi" w:cstheme="minorBidi"/>
          <w:noProof/>
          <w:color w:val="auto"/>
          <w:szCs w:val="22"/>
        </w:rPr>
      </w:pPr>
      <w:hyperlink w:anchor="_Toc523504558" w:history="1">
        <w:r w:rsidR="005D6280" w:rsidRPr="00FD050D">
          <w:rPr>
            <w:rStyle w:val="Hyperlink"/>
            <w:noProof/>
          </w:rPr>
          <w:t>2.1. Business Scenario</w:t>
        </w:r>
        <w:r w:rsidR="005D6280">
          <w:rPr>
            <w:noProof/>
            <w:webHidden/>
          </w:rPr>
          <w:tab/>
        </w:r>
        <w:r w:rsidR="005D6280">
          <w:rPr>
            <w:noProof/>
            <w:webHidden/>
          </w:rPr>
          <w:fldChar w:fldCharType="begin"/>
        </w:r>
        <w:r w:rsidR="005D6280">
          <w:rPr>
            <w:noProof/>
            <w:webHidden/>
          </w:rPr>
          <w:instrText xml:space="preserve"> PAGEREF _Toc523504558 \h </w:instrText>
        </w:r>
        <w:r w:rsidR="005D6280">
          <w:rPr>
            <w:noProof/>
            <w:webHidden/>
          </w:rPr>
        </w:r>
        <w:r w:rsidR="005D6280">
          <w:rPr>
            <w:noProof/>
            <w:webHidden/>
          </w:rPr>
          <w:fldChar w:fldCharType="separate"/>
        </w:r>
        <w:r w:rsidR="005D6280">
          <w:rPr>
            <w:noProof/>
            <w:webHidden/>
          </w:rPr>
          <w:t>8</w:t>
        </w:r>
        <w:r w:rsidR="005D6280">
          <w:rPr>
            <w:noProof/>
            <w:webHidden/>
          </w:rPr>
          <w:fldChar w:fldCharType="end"/>
        </w:r>
      </w:hyperlink>
    </w:p>
    <w:p w14:paraId="227911B9" w14:textId="77777777" w:rsidR="005D6280" w:rsidRDefault="0032353C">
      <w:pPr>
        <w:pStyle w:val="TOC2"/>
        <w:tabs>
          <w:tab w:val="right" w:leader="dot" w:pos="8777"/>
        </w:tabs>
        <w:rPr>
          <w:rFonts w:asciiTheme="minorHAnsi" w:eastAsiaTheme="minorEastAsia" w:hAnsiTheme="minorHAnsi" w:cstheme="minorBidi"/>
          <w:noProof/>
          <w:color w:val="auto"/>
          <w:szCs w:val="22"/>
        </w:rPr>
      </w:pPr>
      <w:hyperlink w:anchor="_Toc523504559" w:history="1">
        <w:r w:rsidR="005D6280" w:rsidRPr="00FD050D">
          <w:rPr>
            <w:rStyle w:val="Hyperlink"/>
            <w:noProof/>
          </w:rPr>
          <w:t>2.2. Legal Base</w:t>
        </w:r>
        <w:r w:rsidR="005D6280">
          <w:rPr>
            <w:noProof/>
            <w:webHidden/>
          </w:rPr>
          <w:tab/>
        </w:r>
        <w:r w:rsidR="005D6280">
          <w:rPr>
            <w:noProof/>
            <w:webHidden/>
          </w:rPr>
          <w:fldChar w:fldCharType="begin"/>
        </w:r>
        <w:r w:rsidR="005D6280">
          <w:rPr>
            <w:noProof/>
            <w:webHidden/>
          </w:rPr>
          <w:instrText xml:space="preserve"> PAGEREF _Toc523504559 \h </w:instrText>
        </w:r>
        <w:r w:rsidR="005D6280">
          <w:rPr>
            <w:noProof/>
            <w:webHidden/>
          </w:rPr>
        </w:r>
        <w:r w:rsidR="005D6280">
          <w:rPr>
            <w:noProof/>
            <w:webHidden/>
          </w:rPr>
          <w:fldChar w:fldCharType="separate"/>
        </w:r>
        <w:r w:rsidR="005D6280">
          <w:rPr>
            <w:noProof/>
            <w:webHidden/>
          </w:rPr>
          <w:t>8</w:t>
        </w:r>
        <w:r w:rsidR="005D6280">
          <w:rPr>
            <w:noProof/>
            <w:webHidden/>
          </w:rPr>
          <w:fldChar w:fldCharType="end"/>
        </w:r>
      </w:hyperlink>
    </w:p>
    <w:p w14:paraId="19A9B0FD" w14:textId="77777777" w:rsidR="005D6280" w:rsidRDefault="0032353C">
      <w:pPr>
        <w:pStyle w:val="TOC1"/>
        <w:tabs>
          <w:tab w:val="right" w:leader="dot" w:pos="8777"/>
        </w:tabs>
        <w:rPr>
          <w:rFonts w:asciiTheme="minorHAnsi" w:eastAsiaTheme="minorEastAsia" w:hAnsiTheme="minorHAnsi" w:cstheme="minorBidi"/>
          <w:noProof/>
          <w:color w:val="auto"/>
          <w:szCs w:val="22"/>
        </w:rPr>
      </w:pPr>
      <w:hyperlink w:anchor="_Toc523504560" w:history="1">
        <w:r w:rsidR="005D6280" w:rsidRPr="00FD050D">
          <w:rPr>
            <w:rStyle w:val="Hyperlink"/>
            <w:rFonts w:cs="Calibri"/>
            <w:noProof/>
          </w:rPr>
          <w:t>3. Actors &amp; Roles</w:t>
        </w:r>
        <w:r w:rsidR="005D6280">
          <w:rPr>
            <w:noProof/>
            <w:webHidden/>
          </w:rPr>
          <w:tab/>
        </w:r>
        <w:r w:rsidR="005D6280">
          <w:rPr>
            <w:noProof/>
            <w:webHidden/>
          </w:rPr>
          <w:fldChar w:fldCharType="begin"/>
        </w:r>
        <w:r w:rsidR="005D6280">
          <w:rPr>
            <w:noProof/>
            <w:webHidden/>
          </w:rPr>
          <w:instrText xml:space="preserve"> PAGEREF _Toc523504560 \h </w:instrText>
        </w:r>
        <w:r w:rsidR="005D6280">
          <w:rPr>
            <w:noProof/>
            <w:webHidden/>
          </w:rPr>
        </w:r>
        <w:r w:rsidR="005D6280">
          <w:rPr>
            <w:noProof/>
            <w:webHidden/>
          </w:rPr>
          <w:fldChar w:fldCharType="separate"/>
        </w:r>
        <w:r w:rsidR="005D6280">
          <w:rPr>
            <w:noProof/>
            <w:webHidden/>
          </w:rPr>
          <w:t>9</w:t>
        </w:r>
        <w:r w:rsidR="005D6280">
          <w:rPr>
            <w:noProof/>
            <w:webHidden/>
          </w:rPr>
          <w:fldChar w:fldCharType="end"/>
        </w:r>
      </w:hyperlink>
    </w:p>
    <w:p w14:paraId="1DF79807" w14:textId="77777777" w:rsidR="005D6280" w:rsidRDefault="0032353C">
      <w:pPr>
        <w:pStyle w:val="TOC1"/>
        <w:tabs>
          <w:tab w:val="right" w:leader="dot" w:pos="8777"/>
        </w:tabs>
        <w:rPr>
          <w:rFonts w:asciiTheme="minorHAnsi" w:eastAsiaTheme="minorEastAsia" w:hAnsiTheme="minorHAnsi" w:cstheme="minorBidi"/>
          <w:noProof/>
          <w:color w:val="auto"/>
          <w:szCs w:val="22"/>
        </w:rPr>
      </w:pPr>
      <w:hyperlink w:anchor="_Toc523504561" w:history="1">
        <w:r w:rsidR="005D6280" w:rsidRPr="00FD050D">
          <w:rPr>
            <w:rStyle w:val="Hyperlink"/>
            <w:rFonts w:cs="Calibri"/>
            <w:noProof/>
          </w:rPr>
          <w:t>4. Use Case</w:t>
        </w:r>
        <w:r w:rsidR="005D6280">
          <w:rPr>
            <w:noProof/>
            <w:webHidden/>
          </w:rPr>
          <w:tab/>
        </w:r>
        <w:r w:rsidR="005D6280">
          <w:rPr>
            <w:noProof/>
            <w:webHidden/>
          </w:rPr>
          <w:fldChar w:fldCharType="begin"/>
        </w:r>
        <w:r w:rsidR="005D6280">
          <w:rPr>
            <w:noProof/>
            <w:webHidden/>
          </w:rPr>
          <w:instrText xml:space="preserve"> PAGEREF _Toc523504561 \h </w:instrText>
        </w:r>
        <w:r w:rsidR="005D6280">
          <w:rPr>
            <w:noProof/>
            <w:webHidden/>
          </w:rPr>
        </w:r>
        <w:r w:rsidR="005D6280">
          <w:rPr>
            <w:noProof/>
            <w:webHidden/>
          </w:rPr>
          <w:fldChar w:fldCharType="separate"/>
        </w:r>
        <w:r w:rsidR="005D6280">
          <w:rPr>
            <w:noProof/>
            <w:webHidden/>
          </w:rPr>
          <w:t>10</w:t>
        </w:r>
        <w:r w:rsidR="005D6280">
          <w:rPr>
            <w:noProof/>
            <w:webHidden/>
          </w:rPr>
          <w:fldChar w:fldCharType="end"/>
        </w:r>
      </w:hyperlink>
    </w:p>
    <w:p w14:paraId="3E900E46" w14:textId="77777777" w:rsidR="005D6280" w:rsidRDefault="0032353C">
      <w:pPr>
        <w:pStyle w:val="TOC2"/>
        <w:tabs>
          <w:tab w:val="right" w:leader="dot" w:pos="8777"/>
        </w:tabs>
        <w:rPr>
          <w:rFonts w:asciiTheme="minorHAnsi" w:eastAsiaTheme="minorEastAsia" w:hAnsiTheme="minorHAnsi" w:cstheme="minorBidi"/>
          <w:noProof/>
          <w:color w:val="auto"/>
          <w:szCs w:val="22"/>
        </w:rPr>
      </w:pPr>
      <w:hyperlink w:anchor="_Toc523504562" w:history="1">
        <w:r w:rsidR="005D6280" w:rsidRPr="00FD050D">
          <w:rPr>
            <w:rStyle w:val="Hyperlink"/>
            <w:noProof/>
          </w:rPr>
          <w:t>4.1. RUP Table Representation</w:t>
        </w:r>
        <w:r w:rsidR="005D6280">
          <w:rPr>
            <w:noProof/>
            <w:webHidden/>
          </w:rPr>
          <w:tab/>
        </w:r>
        <w:r w:rsidR="005D6280">
          <w:rPr>
            <w:noProof/>
            <w:webHidden/>
          </w:rPr>
          <w:fldChar w:fldCharType="begin"/>
        </w:r>
        <w:r w:rsidR="005D6280">
          <w:rPr>
            <w:noProof/>
            <w:webHidden/>
          </w:rPr>
          <w:instrText xml:space="preserve"> PAGEREF _Toc523504562 \h </w:instrText>
        </w:r>
        <w:r w:rsidR="005D6280">
          <w:rPr>
            <w:noProof/>
            <w:webHidden/>
          </w:rPr>
        </w:r>
        <w:r w:rsidR="005D6280">
          <w:rPr>
            <w:noProof/>
            <w:webHidden/>
          </w:rPr>
          <w:fldChar w:fldCharType="separate"/>
        </w:r>
        <w:r w:rsidR="005D6280">
          <w:rPr>
            <w:noProof/>
            <w:webHidden/>
          </w:rPr>
          <w:t>10</w:t>
        </w:r>
        <w:r w:rsidR="005D6280">
          <w:rPr>
            <w:noProof/>
            <w:webHidden/>
          </w:rPr>
          <w:fldChar w:fldCharType="end"/>
        </w:r>
      </w:hyperlink>
    </w:p>
    <w:p w14:paraId="37806314" w14:textId="77777777" w:rsidR="005D6280" w:rsidRDefault="0032353C">
      <w:pPr>
        <w:pStyle w:val="TOC2"/>
        <w:tabs>
          <w:tab w:val="right" w:leader="dot" w:pos="8777"/>
        </w:tabs>
        <w:rPr>
          <w:rFonts w:asciiTheme="minorHAnsi" w:eastAsiaTheme="minorEastAsia" w:hAnsiTheme="minorHAnsi" w:cstheme="minorBidi"/>
          <w:noProof/>
          <w:color w:val="auto"/>
          <w:szCs w:val="22"/>
        </w:rPr>
      </w:pPr>
      <w:hyperlink w:anchor="_Toc523504563" w:history="1">
        <w:r w:rsidR="005D6280" w:rsidRPr="00FD050D">
          <w:rPr>
            <w:rStyle w:val="Hyperlink"/>
            <w:noProof/>
          </w:rPr>
          <w:t>4.2. Request – Reply SEDS</w:t>
        </w:r>
        <w:r w:rsidR="005D6280">
          <w:rPr>
            <w:noProof/>
            <w:webHidden/>
          </w:rPr>
          <w:tab/>
        </w:r>
        <w:r w:rsidR="005D6280">
          <w:rPr>
            <w:noProof/>
            <w:webHidden/>
          </w:rPr>
          <w:fldChar w:fldCharType="begin"/>
        </w:r>
        <w:r w:rsidR="005D6280">
          <w:rPr>
            <w:noProof/>
            <w:webHidden/>
          </w:rPr>
          <w:instrText xml:space="preserve"> PAGEREF _Toc523504563 \h </w:instrText>
        </w:r>
        <w:r w:rsidR="005D6280">
          <w:rPr>
            <w:noProof/>
            <w:webHidden/>
          </w:rPr>
        </w:r>
        <w:r w:rsidR="005D6280">
          <w:rPr>
            <w:noProof/>
            <w:webHidden/>
          </w:rPr>
          <w:fldChar w:fldCharType="separate"/>
        </w:r>
        <w:r w:rsidR="005D6280">
          <w:rPr>
            <w:noProof/>
            <w:webHidden/>
          </w:rPr>
          <w:t>14</w:t>
        </w:r>
        <w:r w:rsidR="005D6280">
          <w:rPr>
            <w:noProof/>
            <w:webHidden/>
          </w:rPr>
          <w:fldChar w:fldCharType="end"/>
        </w:r>
      </w:hyperlink>
    </w:p>
    <w:p w14:paraId="5365D353" w14:textId="77777777" w:rsidR="005D6280" w:rsidRDefault="0032353C">
      <w:pPr>
        <w:pStyle w:val="TOC2"/>
        <w:tabs>
          <w:tab w:val="right" w:leader="dot" w:pos="8777"/>
        </w:tabs>
        <w:rPr>
          <w:rFonts w:asciiTheme="minorHAnsi" w:eastAsiaTheme="minorEastAsia" w:hAnsiTheme="minorHAnsi" w:cstheme="minorBidi"/>
          <w:noProof/>
          <w:color w:val="auto"/>
          <w:szCs w:val="22"/>
        </w:rPr>
      </w:pPr>
      <w:hyperlink w:anchor="_Toc523504564" w:history="1">
        <w:r w:rsidR="005D6280" w:rsidRPr="00FD050D">
          <w:rPr>
            <w:rStyle w:val="Hyperlink"/>
            <w:noProof/>
          </w:rPr>
          <w:t>4.3. Attachments Allowed</w:t>
        </w:r>
        <w:r w:rsidR="005D6280">
          <w:rPr>
            <w:noProof/>
            <w:webHidden/>
          </w:rPr>
          <w:tab/>
        </w:r>
        <w:r w:rsidR="005D6280">
          <w:rPr>
            <w:noProof/>
            <w:webHidden/>
          </w:rPr>
          <w:fldChar w:fldCharType="begin"/>
        </w:r>
        <w:r w:rsidR="005D6280">
          <w:rPr>
            <w:noProof/>
            <w:webHidden/>
          </w:rPr>
          <w:instrText xml:space="preserve"> PAGEREF _Toc523504564 \h </w:instrText>
        </w:r>
        <w:r w:rsidR="005D6280">
          <w:rPr>
            <w:noProof/>
            <w:webHidden/>
          </w:rPr>
        </w:r>
        <w:r w:rsidR="005D6280">
          <w:rPr>
            <w:noProof/>
            <w:webHidden/>
          </w:rPr>
          <w:fldChar w:fldCharType="separate"/>
        </w:r>
        <w:r w:rsidR="005D6280">
          <w:rPr>
            <w:noProof/>
            <w:webHidden/>
          </w:rPr>
          <w:t>14</w:t>
        </w:r>
        <w:r w:rsidR="005D6280">
          <w:rPr>
            <w:noProof/>
            <w:webHidden/>
          </w:rPr>
          <w:fldChar w:fldCharType="end"/>
        </w:r>
      </w:hyperlink>
    </w:p>
    <w:p w14:paraId="046907EC" w14:textId="77777777" w:rsidR="005D6280" w:rsidRDefault="0032353C">
      <w:pPr>
        <w:pStyle w:val="TOC2"/>
        <w:tabs>
          <w:tab w:val="right" w:leader="dot" w:pos="8777"/>
        </w:tabs>
        <w:rPr>
          <w:rFonts w:asciiTheme="minorHAnsi" w:eastAsiaTheme="minorEastAsia" w:hAnsiTheme="minorHAnsi" w:cstheme="minorBidi"/>
          <w:noProof/>
          <w:color w:val="auto"/>
          <w:szCs w:val="22"/>
        </w:rPr>
      </w:pPr>
      <w:hyperlink w:anchor="_Toc523504565" w:history="1">
        <w:r w:rsidR="005D6280" w:rsidRPr="00FD050D">
          <w:rPr>
            <w:rStyle w:val="Hyperlink"/>
            <w:noProof/>
          </w:rPr>
          <w:t>4.4. Artefacts used</w:t>
        </w:r>
        <w:r w:rsidR="005D6280">
          <w:rPr>
            <w:noProof/>
            <w:webHidden/>
          </w:rPr>
          <w:tab/>
        </w:r>
        <w:r w:rsidR="005D6280">
          <w:rPr>
            <w:noProof/>
            <w:webHidden/>
          </w:rPr>
          <w:fldChar w:fldCharType="begin"/>
        </w:r>
        <w:r w:rsidR="005D6280">
          <w:rPr>
            <w:noProof/>
            <w:webHidden/>
          </w:rPr>
          <w:instrText xml:space="preserve"> PAGEREF _Toc523504565 \h </w:instrText>
        </w:r>
        <w:r w:rsidR="005D6280">
          <w:rPr>
            <w:noProof/>
            <w:webHidden/>
          </w:rPr>
        </w:r>
        <w:r w:rsidR="005D6280">
          <w:rPr>
            <w:noProof/>
            <w:webHidden/>
          </w:rPr>
          <w:fldChar w:fldCharType="separate"/>
        </w:r>
        <w:r w:rsidR="005D6280">
          <w:rPr>
            <w:noProof/>
            <w:webHidden/>
          </w:rPr>
          <w:t>14</w:t>
        </w:r>
        <w:r w:rsidR="005D6280">
          <w:rPr>
            <w:noProof/>
            <w:webHidden/>
          </w:rPr>
          <w:fldChar w:fldCharType="end"/>
        </w:r>
      </w:hyperlink>
    </w:p>
    <w:p w14:paraId="4C61AA5F" w14:textId="77777777" w:rsidR="005D6280" w:rsidRDefault="0032353C">
      <w:pPr>
        <w:pStyle w:val="TOC1"/>
        <w:tabs>
          <w:tab w:val="right" w:leader="dot" w:pos="8777"/>
        </w:tabs>
        <w:rPr>
          <w:rFonts w:asciiTheme="minorHAnsi" w:eastAsiaTheme="minorEastAsia" w:hAnsiTheme="minorHAnsi" w:cstheme="minorBidi"/>
          <w:noProof/>
          <w:color w:val="auto"/>
          <w:szCs w:val="22"/>
        </w:rPr>
      </w:pPr>
      <w:hyperlink w:anchor="_Toc523504566" w:history="1">
        <w:r w:rsidR="005D6280" w:rsidRPr="00FD050D">
          <w:rPr>
            <w:rStyle w:val="Hyperlink"/>
            <w:rFonts w:cs="Calibri"/>
            <w:noProof/>
          </w:rPr>
          <w:t>5. Business Processes</w:t>
        </w:r>
        <w:r w:rsidR="005D6280">
          <w:rPr>
            <w:noProof/>
            <w:webHidden/>
          </w:rPr>
          <w:tab/>
        </w:r>
        <w:r w:rsidR="005D6280">
          <w:rPr>
            <w:noProof/>
            <w:webHidden/>
          </w:rPr>
          <w:fldChar w:fldCharType="begin"/>
        </w:r>
        <w:r w:rsidR="005D6280">
          <w:rPr>
            <w:noProof/>
            <w:webHidden/>
          </w:rPr>
          <w:instrText xml:space="preserve"> PAGEREF _Toc523504566 \h </w:instrText>
        </w:r>
        <w:r w:rsidR="005D6280">
          <w:rPr>
            <w:noProof/>
            <w:webHidden/>
          </w:rPr>
        </w:r>
        <w:r w:rsidR="005D6280">
          <w:rPr>
            <w:noProof/>
            <w:webHidden/>
          </w:rPr>
          <w:fldChar w:fldCharType="separate"/>
        </w:r>
        <w:r w:rsidR="005D6280">
          <w:rPr>
            <w:noProof/>
            <w:webHidden/>
          </w:rPr>
          <w:t>15</w:t>
        </w:r>
        <w:r w:rsidR="005D6280">
          <w:rPr>
            <w:noProof/>
            <w:webHidden/>
          </w:rPr>
          <w:fldChar w:fldCharType="end"/>
        </w:r>
      </w:hyperlink>
    </w:p>
    <w:p w14:paraId="59D1DCD8" w14:textId="77777777" w:rsidR="005D6280" w:rsidRDefault="0032353C">
      <w:pPr>
        <w:pStyle w:val="TOC2"/>
        <w:tabs>
          <w:tab w:val="right" w:leader="dot" w:pos="8777"/>
        </w:tabs>
        <w:rPr>
          <w:rFonts w:asciiTheme="minorHAnsi" w:eastAsiaTheme="minorEastAsia" w:hAnsiTheme="minorHAnsi" w:cstheme="minorBidi"/>
          <w:noProof/>
          <w:color w:val="auto"/>
          <w:szCs w:val="22"/>
        </w:rPr>
      </w:pPr>
      <w:hyperlink w:anchor="_Toc523504567" w:history="1">
        <w:r w:rsidR="005D6280" w:rsidRPr="00FD050D">
          <w:rPr>
            <w:rStyle w:val="Hyperlink"/>
            <w:rFonts w:cs="Calibri"/>
            <w:noProof/>
          </w:rPr>
          <w:t>5.1.</w:t>
        </w:r>
        <w:r w:rsidR="005D6280" w:rsidRPr="00FD050D">
          <w:rPr>
            <w:rStyle w:val="Hyperlink"/>
            <w:noProof/>
          </w:rPr>
          <w:t xml:space="preserve"> Case</w:t>
        </w:r>
        <w:r w:rsidR="005D6280" w:rsidRPr="00FD050D">
          <w:rPr>
            <w:rStyle w:val="Hyperlink"/>
            <w:rFonts w:cs="Calibri"/>
            <w:noProof/>
          </w:rPr>
          <w:t xml:space="preserve"> Owner – Counterparty</w:t>
        </w:r>
        <w:r w:rsidR="005D6280">
          <w:rPr>
            <w:noProof/>
            <w:webHidden/>
          </w:rPr>
          <w:tab/>
        </w:r>
        <w:r w:rsidR="005D6280">
          <w:rPr>
            <w:noProof/>
            <w:webHidden/>
          </w:rPr>
          <w:fldChar w:fldCharType="begin"/>
        </w:r>
        <w:r w:rsidR="005D6280">
          <w:rPr>
            <w:noProof/>
            <w:webHidden/>
          </w:rPr>
          <w:instrText xml:space="preserve"> PAGEREF _Toc523504567 \h </w:instrText>
        </w:r>
        <w:r w:rsidR="005D6280">
          <w:rPr>
            <w:noProof/>
            <w:webHidden/>
          </w:rPr>
        </w:r>
        <w:r w:rsidR="005D6280">
          <w:rPr>
            <w:noProof/>
            <w:webHidden/>
          </w:rPr>
          <w:fldChar w:fldCharType="separate"/>
        </w:r>
        <w:r w:rsidR="005D6280">
          <w:rPr>
            <w:noProof/>
            <w:webHidden/>
          </w:rPr>
          <w:t>15</w:t>
        </w:r>
        <w:r w:rsidR="005D6280">
          <w:rPr>
            <w:noProof/>
            <w:webHidden/>
          </w:rPr>
          <w:fldChar w:fldCharType="end"/>
        </w:r>
      </w:hyperlink>
    </w:p>
    <w:p w14:paraId="63123E9B" w14:textId="77777777" w:rsidR="005D6280" w:rsidRDefault="0032353C">
      <w:pPr>
        <w:pStyle w:val="TOC2"/>
        <w:tabs>
          <w:tab w:val="right" w:leader="dot" w:pos="8777"/>
        </w:tabs>
        <w:rPr>
          <w:rFonts w:asciiTheme="minorHAnsi" w:eastAsiaTheme="minorEastAsia" w:hAnsiTheme="minorHAnsi" w:cstheme="minorBidi"/>
          <w:noProof/>
          <w:color w:val="auto"/>
          <w:szCs w:val="22"/>
        </w:rPr>
      </w:pPr>
      <w:hyperlink w:anchor="_Toc523504568" w:history="1">
        <w:r w:rsidR="005D6280" w:rsidRPr="00FD050D">
          <w:rPr>
            <w:rStyle w:val="Hyperlink"/>
            <w:rFonts w:cs="Calibri"/>
            <w:noProof/>
          </w:rPr>
          <w:t>5.2. Sub Processes</w:t>
        </w:r>
        <w:r w:rsidR="005D6280">
          <w:rPr>
            <w:noProof/>
            <w:webHidden/>
          </w:rPr>
          <w:tab/>
        </w:r>
        <w:r w:rsidR="005D6280">
          <w:rPr>
            <w:noProof/>
            <w:webHidden/>
          </w:rPr>
          <w:fldChar w:fldCharType="begin"/>
        </w:r>
        <w:r w:rsidR="005D6280">
          <w:rPr>
            <w:noProof/>
            <w:webHidden/>
          </w:rPr>
          <w:instrText xml:space="preserve"> PAGEREF _Toc523504568 \h </w:instrText>
        </w:r>
        <w:r w:rsidR="005D6280">
          <w:rPr>
            <w:noProof/>
            <w:webHidden/>
          </w:rPr>
        </w:r>
        <w:r w:rsidR="005D6280">
          <w:rPr>
            <w:noProof/>
            <w:webHidden/>
          </w:rPr>
          <w:fldChar w:fldCharType="separate"/>
        </w:r>
        <w:r w:rsidR="005D6280">
          <w:rPr>
            <w:noProof/>
            <w:webHidden/>
          </w:rPr>
          <w:t>16</w:t>
        </w:r>
        <w:r w:rsidR="005D6280">
          <w:rPr>
            <w:noProof/>
            <w:webHidden/>
          </w:rPr>
          <w:fldChar w:fldCharType="end"/>
        </w:r>
      </w:hyperlink>
    </w:p>
    <w:p w14:paraId="4DF8AEFA" w14:textId="77777777" w:rsidR="005D6280" w:rsidRDefault="0032353C">
      <w:pPr>
        <w:pStyle w:val="TOC1"/>
        <w:tabs>
          <w:tab w:val="right" w:leader="dot" w:pos="8777"/>
        </w:tabs>
        <w:rPr>
          <w:rFonts w:asciiTheme="minorHAnsi" w:eastAsiaTheme="minorEastAsia" w:hAnsiTheme="minorHAnsi" w:cstheme="minorBidi"/>
          <w:noProof/>
          <w:color w:val="auto"/>
          <w:szCs w:val="22"/>
        </w:rPr>
      </w:pPr>
      <w:hyperlink w:anchor="_Toc523504569" w:history="1">
        <w:r w:rsidR="005D6280" w:rsidRPr="00FD050D">
          <w:rPr>
            <w:rStyle w:val="Hyperlink"/>
            <w:rFonts w:cs="Calibri"/>
            <w:noProof/>
          </w:rPr>
          <w:t>6. Appendices</w:t>
        </w:r>
        <w:r w:rsidR="005D6280">
          <w:rPr>
            <w:noProof/>
            <w:webHidden/>
          </w:rPr>
          <w:tab/>
        </w:r>
        <w:r w:rsidR="005D6280">
          <w:rPr>
            <w:noProof/>
            <w:webHidden/>
          </w:rPr>
          <w:fldChar w:fldCharType="begin"/>
        </w:r>
        <w:r w:rsidR="005D6280">
          <w:rPr>
            <w:noProof/>
            <w:webHidden/>
          </w:rPr>
          <w:instrText xml:space="preserve"> PAGEREF _Toc523504569 \h </w:instrText>
        </w:r>
        <w:r w:rsidR="005D6280">
          <w:rPr>
            <w:noProof/>
            <w:webHidden/>
          </w:rPr>
        </w:r>
        <w:r w:rsidR="005D6280">
          <w:rPr>
            <w:noProof/>
            <w:webHidden/>
          </w:rPr>
          <w:fldChar w:fldCharType="separate"/>
        </w:r>
        <w:r w:rsidR="005D6280">
          <w:rPr>
            <w:noProof/>
            <w:webHidden/>
          </w:rPr>
          <w:t>17</w:t>
        </w:r>
        <w:r w:rsidR="005D6280">
          <w:rPr>
            <w:noProof/>
            <w:webHidden/>
          </w:rPr>
          <w:fldChar w:fldCharType="end"/>
        </w:r>
      </w:hyperlink>
    </w:p>
    <w:p w14:paraId="585D9186" w14:textId="77777777" w:rsidR="005D6280" w:rsidRDefault="0032353C">
      <w:pPr>
        <w:pStyle w:val="TOC2"/>
        <w:tabs>
          <w:tab w:val="right" w:leader="dot" w:pos="8777"/>
        </w:tabs>
        <w:rPr>
          <w:rFonts w:asciiTheme="minorHAnsi" w:eastAsiaTheme="minorEastAsia" w:hAnsiTheme="minorHAnsi" w:cstheme="minorBidi"/>
          <w:noProof/>
          <w:color w:val="auto"/>
          <w:szCs w:val="22"/>
        </w:rPr>
      </w:pPr>
      <w:hyperlink w:anchor="_Toc523504570" w:history="1">
        <w:r w:rsidR="005D6280" w:rsidRPr="00FD050D">
          <w:rPr>
            <w:rStyle w:val="Hyperlink"/>
            <w:noProof/>
          </w:rPr>
          <w:t>6.1. Issues</w:t>
        </w:r>
        <w:r w:rsidR="005D6280">
          <w:rPr>
            <w:noProof/>
            <w:webHidden/>
          </w:rPr>
          <w:tab/>
        </w:r>
        <w:r w:rsidR="005D6280">
          <w:rPr>
            <w:noProof/>
            <w:webHidden/>
          </w:rPr>
          <w:fldChar w:fldCharType="begin"/>
        </w:r>
        <w:r w:rsidR="005D6280">
          <w:rPr>
            <w:noProof/>
            <w:webHidden/>
          </w:rPr>
          <w:instrText xml:space="preserve"> PAGEREF _Toc523504570 \h </w:instrText>
        </w:r>
        <w:r w:rsidR="005D6280">
          <w:rPr>
            <w:noProof/>
            <w:webHidden/>
          </w:rPr>
        </w:r>
        <w:r w:rsidR="005D6280">
          <w:rPr>
            <w:noProof/>
            <w:webHidden/>
          </w:rPr>
          <w:fldChar w:fldCharType="separate"/>
        </w:r>
        <w:r w:rsidR="005D6280">
          <w:rPr>
            <w:noProof/>
            <w:webHidden/>
          </w:rPr>
          <w:t>17</w:t>
        </w:r>
        <w:r w:rsidR="005D6280">
          <w:rPr>
            <w:noProof/>
            <w:webHidden/>
          </w:rPr>
          <w:fldChar w:fldCharType="end"/>
        </w:r>
      </w:hyperlink>
    </w:p>
    <w:p w14:paraId="5CAB3A07" w14:textId="77777777" w:rsidR="00B41BBD" w:rsidRPr="00FC0ECC" w:rsidRDefault="007B4427">
      <w:r w:rsidRPr="00FC0ECC">
        <w:fldChar w:fldCharType="end"/>
      </w:r>
    </w:p>
    <w:p w14:paraId="2FDDFFBA" w14:textId="77777777" w:rsidR="002E6ECB" w:rsidRPr="00FC0ECC" w:rsidRDefault="002E6ECB">
      <w:pPr>
        <w:jc w:val="left"/>
        <w:rPr>
          <w:rFonts w:eastAsia="Calibri" w:cs="Calibri"/>
          <w:b/>
          <w:color w:val="000000"/>
          <w:sz w:val="24"/>
          <w:szCs w:val="22"/>
          <w:lang w:eastAsia="en-US"/>
        </w:rPr>
      </w:pPr>
      <w:bookmarkStart w:id="1" w:name="_Headings_and_subheadings"/>
      <w:bookmarkEnd w:id="1"/>
      <w:r w:rsidRPr="00FC0ECC">
        <w:rPr>
          <w:rFonts w:eastAsia="Calibri" w:cs="Calibri"/>
          <w:b/>
          <w:color w:val="000000"/>
          <w:sz w:val="24"/>
          <w:szCs w:val="22"/>
          <w:lang w:eastAsia="en-US"/>
        </w:rPr>
        <w:br w:type="page"/>
      </w:r>
    </w:p>
    <w:p w14:paraId="72A84C99" w14:textId="77777777" w:rsidR="002E6ECB" w:rsidRPr="00FC6010" w:rsidRDefault="002E6ECB" w:rsidP="002E6ECB">
      <w:pPr>
        <w:spacing w:after="20" w:line="276" w:lineRule="auto"/>
        <w:jc w:val="left"/>
        <w:rPr>
          <w:rFonts w:eastAsia="Calibri" w:cs="Calibri"/>
          <w:b/>
          <w:color w:val="000000"/>
          <w:szCs w:val="22"/>
          <w:lang w:eastAsia="en-US"/>
        </w:rPr>
      </w:pPr>
      <w:r w:rsidRPr="00FC6010">
        <w:rPr>
          <w:rFonts w:eastAsia="Calibri" w:cs="Calibri"/>
          <w:b/>
          <w:color w:val="000000"/>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C74985" w14:paraId="7A50D6BC"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3D8F751B" w14:textId="77777777" w:rsidR="00413824" w:rsidRPr="00FC6010" w:rsidRDefault="00413824" w:rsidP="00413824">
            <w:pPr>
              <w:spacing w:line="276" w:lineRule="auto"/>
              <w:jc w:val="left"/>
              <w:rPr>
                <w:rFonts w:eastAsia="PMingLiU" w:cs="Calibri"/>
                <w:b/>
                <w:color w:val="auto"/>
                <w:szCs w:val="22"/>
                <w:lang w:eastAsia="en-US"/>
              </w:rPr>
            </w:pPr>
            <w:r w:rsidRPr="00FC6010">
              <w:rPr>
                <w:rFonts w:cs="Calibri"/>
                <w:b/>
                <w:color w:val="auto"/>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438C5976" w14:textId="77777777" w:rsidR="00413824" w:rsidRPr="00FC6010" w:rsidRDefault="00413824" w:rsidP="00413824">
            <w:pPr>
              <w:spacing w:line="276" w:lineRule="auto"/>
              <w:jc w:val="left"/>
              <w:rPr>
                <w:rFonts w:eastAsia="PMingLiU" w:cs="Calibri"/>
                <w:b/>
                <w:color w:val="auto"/>
                <w:szCs w:val="22"/>
                <w:lang w:eastAsia="en-US"/>
              </w:rPr>
            </w:pPr>
            <w:r w:rsidRPr="00FC6010">
              <w:rPr>
                <w:rFonts w:cs="Calibri"/>
                <w:b/>
                <w:color w:val="auto"/>
                <w:szCs w:val="22"/>
                <w:lang w:eastAsia="en-US"/>
              </w:rPr>
              <w:t>Value</w:t>
            </w:r>
          </w:p>
        </w:tc>
      </w:tr>
      <w:tr w:rsidR="00413824" w:rsidRPr="00C74985" w14:paraId="14854F0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4AE675" w14:textId="77777777" w:rsidR="00413824" w:rsidRPr="00C74985" w:rsidRDefault="00413824" w:rsidP="00413824">
            <w:pPr>
              <w:spacing w:line="276" w:lineRule="auto"/>
              <w:jc w:val="left"/>
              <w:rPr>
                <w:rFonts w:cs="Calibri"/>
                <w:b/>
                <w:color w:val="auto"/>
                <w:szCs w:val="22"/>
                <w:lang w:eastAsia="en-US"/>
              </w:rPr>
            </w:pPr>
            <w:r w:rsidRPr="00C74985">
              <w:rPr>
                <w:rFonts w:cs="Calibri"/>
                <w:b/>
                <w:color w:val="auto"/>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21991C11" w14:textId="77777777" w:rsidR="002D2400" w:rsidRPr="002D2400" w:rsidRDefault="002D2400" w:rsidP="002D2400">
            <w:pPr>
              <w:spacing w:line="276" w:lineRule="auto"/>
              <w:jc w:val="left"/>
              <w:rPr>
                <w:b/>
                <w:color w:val="943634" w:themeColor="accent2" w:themeShade="BF"/>
                <w:szCs w:val="22"/>
              </w:rPr>
            </w:pPr>
            <w:r w:rsidRPr="002D2400">
              <w:rPr>
                <w:b/>
                <w:color w:val="943634" w:themeColor="accent2" w:themeShade="BF"/>
                <w:szCs w:val="22"/>
              </w:rPr>
              <w:fldChar w:fldCharType="begin"/>
            </w:r>
            <w:r w:rsidRPr="002D2400">
              <w:rPr>
                <w:b/>
                <w:color w:val="943634" w:themeColor="accent2" w:themeShade="BF"/>
                <w:szCs w:val="22"/>
              </w:rPr>
              <w:instrText xml:space="preserve"> TITLE   \* MERGEFORMAT </w:instrText>
            </w:r>
            <w:r w:rsidRPr="002D2400">
              <w:rPr>
                <w:b/>
                <w:color w:val="943634" w:themeColor="accent2" w:themeShade="BF"/>
                <w:szCs w:val="22"/>
              </w:rPr>
              <w:fldChar w:fldCharType="separate"/>
            </w:r>
            <w:r w:rsidRPr="002D2400">
              <w:rPr>
                <w:b/>
                <w:color w:val="943634" w:themeColor="accent2" w:themeShade="BF"/>
                <w:szCs w:val="22"/>
              </w:rPr>
              <w:t>Business Use Case</w:t>
            </w:r>
            <w:r w:rsidRPr="002D2400">
              <w:rPr>
                <w:b/>
                <w:color w:val="943634" w:themeColor="accent2" w:themeShade="BF"/>
                <w:szCs w:val="22"/>
              </w:rPr>
              <w:fldChar w:fldCharType="end"/>
            </w:r>
          </w:p>
          <w:p w14:paraId="6C6FB525" w14:textId="1C1B3BA6" w:rsidR="00413824" w:rsidRPr="00C74985" w:rsidRDefault="002D2400" w:rsidP="00BC79C3">
            <w:pPr>
              <w:spacing w:line="276" w:lineRule="auto"/>
              <w:jc w:val="left"/>
              <w:rPr>
                <w:rFonts w:cs="Calibri"/>
                <w:b/>
                <w:bCs/>
                <w:color w:val="984806"/>
                <w:szCs w:val="22"/>
                <w:lang w:eastAsia="en-US"/>
              </w:rPr>
            </w:pPr>
            <w:r w:rsidRPr="002D2400">
              <w:rPr>
                <w:b/>
                <w:color w:val="943634" w:themeColor="accent2" w:themeShade="BF"/>
                <w:szCs w:val="22"/>
              </w:rPr>
              <w:fldChar w:fldCharType="begin"/>
            </w:r>
            <w:r w:rsidRPr="002D2400">
              <w:rPr>
                <w:b/>
                <w:color w:val="943634" w:themeColor="accent2" w:themeShade="BF"/>
                <w:szCs w:val="22"/>
              </w:rPr>
              <w:instrText xml:space="preserve"> SUBJECT   \* MERGEFORMAT </w:instrText>
            </w:r>
            <w:r w:rsidRPr="002D2400">
              <w:rPr>
                <w:b/>
                <w:color w:val="943634" w:themeColor="accent2" w:themeShade="BF"/>
                <w:szCs w:val="22"/>
              </w:rPr>
              <w:fldChar w:fldCharType="separate"/>
            </w:r>
            <w:r w:rsidRPr="002D2400">
              <w:rPr>
                <w:b/>
                <w:color w:val="943634" w:themeColor="accent2" w:themeShade="BF"/>
                <w:szCs w:val="22"/>
              </w:rPr>
              <w:t xml:space="preserve">H_BUC_08 - Medical </w:t>
            </w:r>
            <w:r w:rsidR="00BC79C3">
              <w:rPr>
                <w:b/>
                <w:color w:val="943634" w:themeColor="accent2" w:themeShade="BF"/>
                <w:szCs w:val="22"/>
              </w:rPr>
              <w:t>Information</w:t>
            </w:r>
            <w:r w:rsidRPr="002D2400">
              <w:rPr>
                <w:b/>
                <w:color w:val="943634" w:themeColor="accent2" w:themeShade="BF"/>
                <w:szCs w:val="22"/>
              </w:rPr>
              <w:fldChar w:fldCharType="end"/>
            </w:r>
            <w:r w:rsidR="007B4427" w:rsidRPr="00FC6010">
              <w:rPr>
                <w:rFonts w:cs="Calibri"/>
                <w:b/>
                <w:bCs/>
                <w:color w:val="984806"/>
                <w:szCs w:val="22"/>
                <w:lang w:eastAsia="en-US"/>
              </w:rPr>
              <w:fldChar w:fldCharType="begin"/>
            </w:r>
            <w:r w:rsidR="00413824" w:rsidRPr="00C74985">
              <w:rPr>
                <w:rFonts w:cs="Calibri"/>
                <w:b/>
                <w:bCs/>
                <w:color w:val="984806"/>
                <w:szCs w:val="22"/>
                <w:lang w:eastAsia="en-US"/>
              </w:rPr>
              <w:instrText xml:space="preserve"> TITLE   \* MERGEFORMAT </w:instrText>
            </w:r>
            <w:r w:rsidR="007B4427" w:rsidRPr="00FC6010">
              <w:rPr>
                <w:rFonts w:cs="Calibri"/>
                <w:b/>
                <w:bCs/>
                <w:color w:val="984806"/>
                <w:szCs w:val="22"/>
                <w:lang w:eastAsia="en-US"/>
              </w:rPr>
              <w:fldChar w:fldCharType="end"/>
            </w:r>
          </w:p>
        </w:tc>
      </w:tr>
      <w:tr w:rsidR="00413824" w:rsidRPr="00C74985" w14:paraId="2078133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936238C" w14:textId="77777777" w:rsidR="00413824" w:rsidRPr="00FC6010" w:rsidRDefault="00413824" w:rsidP="00413824">
            <w:pPr>
              <w:spacing w:line="276" w:lineRule="auto"/>
              <w:jc w:val="left"/>
              <w:rPr>
                <w:rFonts w:cs="Calibri"/>
                <w:b/>
                <w:color w:val="auto"/>
                <w:szCs w:val="22"/>
                <w:lang w:eastAsia="en-US"/>
              </w:rPr>
            </w:pPr>
            <w:r w:rsidRPr="00FC6010">
              <w:rPr>
                <w:rFonts w:cs="Calibri"/>
                <w:b/>
                <w:color w:val="auto"/>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0CFEA7CD" w14:textId="77777777" w:rsidR="00413824" w:rsidRPr="00FC6010" w:rsidRDefault="00413824" w:rsidP="00413824">
            <w:pPr>
              <w:spacing w:line="276" w:lineRule="auto"/>
              <w:jc w:val="left"/>
              <w:rPr>
                <w:rFonts w:cs="Calibri"/>
                <w:color w:val="984806"/>
                <w:szCs w:val="22"/>
                <w:lang w:eastAsia="en-US"/>
              </w:rPr>
            </w:pPr>
            <w:r w:rsidRPr="00FC6010">
              <w:rPr>
                <w:rFonts w:cs="Calibri"/>
                <w:b/>
                <w:bCs/>
                <w:color w:val="984806"/>
                <w:szCs w:val="22"/>
                <w:lang w:eastAsia="en-US"/>
              </w:rPr>
              <w:t>EESSI (Electronic Exchange of Social Security Information) Project</w:t>
            </w:r>
          </w:p>
        </w:tc>
      </w:tr>
      <w:tr w:rsidR="00413824" w:rsidRPr="00C74985" w14:paraId="73D4DC3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985806B" w14:textId="77777777" w:rsidR="00413824" w:rsidRPr="00FC6010" w:rsidRDefault="00413824" w:rsidP="00413824">
            <w:pPr>
              <w:spacing w:line="276" w:lineRule="auto"/>
              <w:jc w:val="left"/>
              <w:rPr>
                <w:rFonts w:cs="Calibri"/>
                <w:b/>
                <w:color w:val="auto"/>
                <w:szCs w:val="22"/>
                <w:lang w:eastAsia="en-US"/>
              </w:rPr>
            </w:pPr>
            <w:r w:rsidRPr="00FC6010">
              <w:rPr>
                <w:rFonts w:cs="Calibri"/>
                <w:b/>
                <w:color w:val="auto"/>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519C4A22" w14:textId="335E6BF0" w:rsidR="00413824" w:rsidRPr="00FC6010" w:rsidRDefault="00E977AA" w:rsidP="00E977AA">
            <w:pPr>
              <w:spacing w:line="276" w:lineRule="auto"/>
              <w:jc w:val="left"/>
              <w:rPr>
                <w:rFonts w:cs="Calibri"/>
                <w:b/>
                <w:bCs/>
                <w:color w:val="984806"/>
                <w:szCs w:val="22"/>
                <w:lang w:eastAsia="en-US"/>
              </w:rPr>
            </w:pPr>
            <w:r w:rsidRPr="00E977AA">
              <w:rPr>
                <w:rFonts w:cs="Calibri"/>
                <w:b/>
                <w:bCs/>
                <w:color w:val="984806"/>
                <w:szCs w:val="22"/>
                <w:lang w:eastAsia="en-US"/>
              </w:rPr>
              <w:t>European Commission</w:t>
            </w:r>
            <w:r>
              <w:rPr>
                <w:rFonts w:cs="Calibri"/>
                <w:b/>
                <w:bCs/>
                <w:color w:val="984806"/>
                <w:szCs w:val="22"/>
                <w:lang w:eastAsia="en-US"/>
              </w:rPr>
              <w:t>, DG EMPL F5</w:t>
            </w:r>
          </w:p>
        </w:tc>
      </w:tr>
      <w:tr w:rsidR="00413824" w:rsidRPr="00C74985" w14:paraId="70670E1F"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810BFA2" w14:textId="46B2DE39" w:rsidR="00413824" w:rsidRPr="00FC6010" w:rsidRDefault="00E977AA" w:rsidP="00413824">
            <w:pPr>
              <w:spacing w:line="276" w:lineRule="auto"/>
              <w:jc w:val="left"/>
              <w:rPr>
                <w:rFonts w:cs="Calibri"/>
                <w:b/>
                <w:color w:val="auto"/>
                <w:szCs w:val="22"/>
                <w:lang w:eastAsia="en-US"/>
              </w:rPr>
            </w:pPr>
            <w:r>
              <w:rPr>
                <w:rFonts w:cs="Calibri"/>
                <w:b/>
                <w:color w:val="auto"/>
                <w:szCs w:val="22"/>
                <w:lang w:eastAsia="en-US"/>
              </w:rPr>
              <w:t>System</w:t>
            </w:r>
            <w:r w:rsidR="00413824" w:rsidRPr="00FC6010">
              <w:rPr>
                <w:rFonts w:cs="Calibri"/>
                <w:b/>
                <w:color w:val="auto"/>
                <w:szCs w:val="22"/>
                <w:lang w:eastAsia="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59496B9" w14:textId="7E5F7660" w:rsidR="00413824" w:rsidRPr="00FC6010" w:rsidRDefault="00E977AA" w:rsidP="00456780">
            <w:pPr>
              <w:spacing w:line="276" w:lineRule="auto"/>
              <w:jc w:val="left"/>
              <w:rPr>
                <w:rFonts w:cs="Calibri"/>
                <w:b/>
                <w:bCs/>
                <w:color w:val="984806"/>
                <w:szCs w:val="22"/>
                <w:lang w:eastAsia="en-US"/>
              </w:rPr>
            </w:pPr>
            <w:r w:rsidRPr="00E977AA">
              <w:rPr>
                <w:rFonts w:cs="Calibri"/>
                <w:b/>
                <w:bCs/>
                <w:color w:val="984806"/>
                <w:szCs w:val="22"/>
                <w:lang w:eastAsia="en-US"/>
              </w:rPr>
              <w:t>European Commission</w:t>
            </w:r>
            <w:r>
              <w:rPr>
                <w:rFonts w:cs="Calibri"/>
                <w:b/>
                <w:bCs/>
                <w:color w:val="984806"/>
                <w:szCs w:val="22"/>
                <w:lang w:eastAsia="en-US"/>
              </w:rPr>
              <w:t>, DG EMPL D2</w:t>
            </w:r>
          </w:p>
        </w:tc>
      </w:tr>
      <w:tr w:rsidR="00413824" w:rsidRPr="00C74985" w14:paraId="157103C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F9AA7FF" w14:textId="77777777" w:rsidR="00413824" w:rsidRPr="00FC6010" w:rsidRDefault="00413824" w:rsidP="00413824">
            <w:pPr>
              <w:spacing w:line="276" w:lineRule="auto"/>
              <w:jc w:val="left"/>
              <w:rPr>
                <w:rFonts w:cs="Calibri"/>
                <w:b/>
                <w:color w:val="auto"/>
                <w:szCs w:val="22"/>
                <w:lang w:eastAsia="en-US"/>
              </w:rPr>
            </w:pPr>
            <w:r w:rsidRPr="00FC6010">
              <w:rPr>
                <w:rFonts w:cs="Calibri"/>
                <w:b/>
                <w:color w:val="auto"/>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2BABF7" w14:textId="78ADA097" w:rsidR="00413824" w:rsidRPr="00FC6010" w:rsidRDefault="00F31E4F" w:rsidP="00413824">
            <w:pPr>
              <w:spacing w:line="276" w:lineRule="auto"/>
              <w:jc w:val="left"/>
              <w:rPr>
                <w:rFonts w:cs="Calibri"/>
                <w:b/>
                <w:bCs/>
                <w:color w:val="984806"/>
                <w:szCs w:val="22"/>
                <w:lang w:eastAsia="en-US"/>
              </w:rPr>
            </w:pPr>
            <w:r>
              <w:rPr>
                <w:rFonts w:cs="Calibri"/>
                <w:b/>
                <w:bCs/>
                <w:color w:val="984806"/>
                <w:szCs w:val="22"/>
                <w:lang w:eastAsia="en-US"/>
              </w:rPr>
              <w:t>v4.1.0</w:t>
            </w:r>
          </w:p>
        </w:tc>
      </w:tr>
      <w:tr w:rsidR="00413824" w:rsidRPr="00C74985" w14:paraId="47A84DE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BAA324C" w14:textId="77777777" w:rsidR="00413824" w:rsidRPr="00FC6010" w:rsidRDefault="00413824" w:rsidP="00413824">
            <w:pPr>
              <w:spacing w:line="276" w:lineRule="auto"/>
              <w:jc w:val="left"/>
              <w:rPr>
                <w:rFonts w:cs="Calibri"/>
                <w:b/>
                <w:color w:val="auto"/>
                <w:szCs w:val="22"/>
                <w:lang w:eastAsia="en-US"/>
              </w:rPr>
            </w:pPr>
            <w:r w:rsidRPr="00FC6010">
              <w:rPr>
                <w:rFonts w:cs="Calibri"/>
                <w:b/>
                <w:color w:val="auto"/>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585B03" w14:textId="5DF59472" w:rsidR="00413824" w:rsidRPr="00FC6010" w:rsidRDefault="00DB7A13" w:rsidP="00413824">
            <w:pPr>
              <w:spacing w:line="276" w:lineRule="auto"/>
              <w:jc w:val="left"/>
              <w:rPr>
                <w:rFonts w:cs="Calibri"/>
                <w:b/>
                <w:bCs/>
                <w:color w:val="984806"/>
                <w:szCs w:val="22"/>
                <w:lang w:eastAsia="en-US"/>
              </w:rPr>
            </w:pPr>
            <w:r>
              <w:rPr>
                <w:rFonts w:cs="Calibri"/>
                <w:b/>
                <w:bCs/>
                <w:color w:val="984806"/>
                <w:szCs w:val="22"/>
                <w:lang w:eastAsia="en-US"/>
              </w:rPr>
              <w:t>Public</w:t>
            </w:r>
          </w:p>
        </w:tc>
      </w:tr>
      <w:tr w:rsidR="00413824" w:rsidRPr="00C74985" w14:paraId="48B46155"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EC20352" w14:textId="77777777" w:rsidR="00413824" w:rsidRPr="00FC6010" w:rsidRDefault="00413824" w:rsidP="00413824">
            <w:pPr>
              <w:spacing w:line="276" w:lineRule="auto"/>
              <w:jc w:val="left"/>
              <w:rPr>
                <w:rFonts w:cs="Calibri"/>
                <w:b/>
                <w:color w:val="auto"/>
                <w:szCs w:val="22"/>
                <w:lang w:eastAsia="en-US"/>
              </w:rPr>
            </w:pPr>
            <w:r w:rsidRPr="00FC6010">
              <w:rPr>
                <w:rFonts w:cs="Calibri"/>
                <w:b/>
                <w:color w:val="auto"/>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4061731" w14:textId="04E7D36A" w:rsidR="00413824" w:rsidRPr="00FC6010" w:rsidRDefault="00FF6C8D" w:rsidP="00FF6C8D">
            <w:pPr>
              <w:spacing w:line="276" w:lineRule="auto"/>
              <w:jc w:val="left"/>
              <w:rPr>
                <w:rFonts w:cs="Calibri"/>
                <w:b/>
                <w:bCs/>
                <w:color w:val="984806"/>
                <w:szCs w:val="22"/>
                <w:lang w:eastAsia="en-US"/>
              </w:rPr>
            </w:pPr>
            <w:r>
              <w:rPr>
                <w:rFonts w:cs="Calibri"/>
                <w:b/>
                <w:bCs/>
                <w:color w:val="984806"/>
                <w:szCs w:val="22"/>
                <w:lang w:eastAsia="en-US"/>
              </w:rPr>
              <w:t>13</w:t>
            </w:r>
            <w:r w:rsidR="00BB3AA9">
              <w:rPr>
                <w:rFonts w:cs="Calibri"/>
                <w:b/>
                <w:bCs/>
                <w:color w:val="984806"/>
                <w:szCs w:val="22"/>
                <w:lang w:eastAsia="en-US"/>
              </w:rPr>
              <w:t>/</w:t>
            </w:r>
            <w:r>
              <w:rPr>
                <w:rFonts w:cs="Calibri"/>
                <w:b/>
                <w:bCs/>
                <w:color w:val="984806"/>
                <w:szCs w:val="22"/>
                <w:lang w:eastAsia="en-US"/>
              </w:rPr>
              <w:t>07</w:t>
            </w:r>
            <w:r w:rsidR="00B4441B">
              <w:rPr>
                <w:rFonts w:cs="Calibri"/>
                <w:b/>
                <w:bCs/>
                <w:color w:val="984806"/>
                <w:szCs w:val="22"/>
                <w:lang w:eastAsia="en-US"/>
              </w:rPr>
              <w:t>/201</w:t>
            </w:r>
            <w:r>
              <w:rPr>
                <w:rFonts w:cs="Calibri"/>
                <w:b/>
                <w:bCs/>
                <w:color w:val="984806"/>
                <w:szCs w:val="22"/>
                <w:lang w:eastAsia="en-US"/>
              </w:rPr>
              <w:t>8</w:t>
            </w:r>
          </w:p>
        </w:tc>
      </w:tr>
    </w:tbl>
    <w:p w14:paraId="4B06CC00" w14:textId="77777777" w:rsidR="00413824" w:rsidRPr="00FC6010" w:rsidRDefault="00413824" w:rsidP="002E6ECB">
      <w:pPr>
        <w:spacing w:line="276" w:lineRule="auto"/>
        <w:jc w:val="left"/>
        <w:rPr>
          <w:rFonts w:eastAsia="Calibri" w:cs="Calibri"/>
          <w:b/>
          <w:bCs/>
          <w:color w:val="auto"/>
          <w:szCs w:val="22"/>
          <w:lang w:eastAsia="en-US"/>
        </w:rPr>
      </w:pPr>
    </w:p>
    <w:p w14:paraId="3D9F578B" w14:textId="77777777" w:rsidR="00A11DEC" w:rsidRPr="00A11DEC" w:rsidRDefault="00A11DEC">
      <w:pPr>
        <w:jc w:val="left"/>
        <w:rPr>
          <w:rFonts w:asciiTheme="minorHAnsi" w:eastAsia="Calibri" w:hAnsiTheme="minorHAnsi" w:cs="Calibri"/>
          <w:b/>
          <w:bCs/>
          <w:i/>
          <w:color w:val="000000"/>
          <w:szCs w:val="20"/>
          <w:lang w:eastAsia="en-US"/>
        </w:rPr>
      </w:pPr>
      <w:r w:rsidRPr="00A11DEC">
        <w:rPr>
          <w:rFonts w:asciiTheme="minorHAnsi" w:eastAsia="Calibri" w:hAnsiTheme="minorHAnsi" w:cs="Calibri"/>
          <w:b/>
          <w:bCs/>
          <w:i/>
          <w:color w:val="000000"/>
          <w:szCs w:val="20"/>
          <w:lang w:eastAsia="en-US"/>
        </w:rPr>
        <w:br w:type="page"/>
      </w:r>
    </w:p>
    <w:p w14:paraId="7E8044D2" w14:textId="353AC7E8" w:rsidR="002E6ECB" w:rsidRPr="00FC6010" w:rsidRDefault="002E6ECB" w:rsidP="002E6ECB">
      <w:pPr>
        <w:spacing w:line="276" w:lineRule="auto"/>
        <w:rPr>
          <w:rFonts w:eastAsia="Calibri" w:cs="Calibri"/>
          <w:b/>
          <w:bCs/>
          <w:color w:val="000000"/>
          <w:szCs w:val="22"/>
          <w:lang w:eastAsia="en-US"/>
        </w:rPr>
      </w:pPr>
      <w:r w:rsidRPr="00FC6010">
        <w:rPr>
          <w:rFonts w:eastAsia="Calibri" w:cs="Calibri"/>
          <w:b/>
          <w:bCs/>
          <w:color w:val="000000"/>
          <w:szCs w:val="22"/>
          <w:lang w:eastAsia="en-US"/>
        </w:rPr>
        <w:lastRenderedPageBreak/>
        <w:t xml:space="preserve">Document history: </w:t>
      </w:r>
    </w:p>
    <w:p w14:paraId="19DD1AF6" w14:textId="77777777" w:rsidR="002E6ECB" w:rsidRPr="00FC6010" w:rsidRDefault="002E6ECB" w:rsidP="002E6ECB">
      <w:pPr>
        <w:spacing w:line="276" w:lineRule="auto"/>
        <w:rPr>
          <w:rFonts w:cs="Calibri"/>
          <w:color w:val="auto"/>
          <w:szCs w:val="22"/>
          <w:lang w:eastAsia="en-US"/>
        </w:rPr>
      </w:pPr>
      <w:r w:rsidRPr="00FC6010">
        <w:rPr>
          <w:rFonts w:cs="Calibri"/>
          <w:color w:val="auto"/>
          <w:szCs w:val="22"/>
          <w:lang w:eastAsia="en-US"/>
        </w:rPr>
        <w:t>The Document Author is authorized to make the following types of changes to the document without requiring that the document be re-approved:</w:t>
      </w:r>
    </w:p>
    <w:p w14:paraId="52600DC8" w14:textId="77777777" w:rsidR="002E6ECB" w:rsidRPr="00FC6010" w:rsidRDefault="002E6ECB" w:rsidP="002D49F2">
      <w:pPr>
        <w:widowControl w:val="0"/>
        <w:numPr>
          <w:ilvl w:val="0"/>
          <w:numId w:val="11"/>
        </w:numPr>
        <w:spacing w:after="120" w:line="240" w:lineRule="atLeast"/>
        <w:ind w:left="709"/>
        <w:jc w:val="left"/>
        <w:rPr>
          <w:rFonts w:cs="Calibri"/>
          <w:color w:val="auto"/>
          <w:szCs w:val="22"/>
          <w:lang w:eastAsia="en-US"/>
        </w:rPr>
      </w:pPr>
      <w:r w:rsidRPr="00FC6010">
        <w:rPr>
          <w:rFonts w:cs="Calibri"/>
          <w:color w:val="auto"/>
          <w:szCs w:val="22"/>
          <w:lang w:eastAsia="en-US"/>
        </w:rPr>
        <w:t>Editorial, formatting, and spelling</w:t>
      </w:r>
    </w:p>
    <w:p w14:paraId="49FD9742" w14:textId="77777777" w:rsidR="002E6ECB" w:rsidRPr="00FC6010" w:rsidRDefault="002E6ECB" w:rsidP="002D49F2">
      <w:pPr>
        <w:widowControl w:val="0"/>
        <w:numPr>
          <w:ilvl w:val="0"/>
          <w:numId w:val="11"/>
        </w:numPr>
        <w:spacing w:after="120" w:line="240" w:lineRule="atLeast"/>
        <w:ind w:left="709"/>
        <w:jc w:val="left"/>
        <w:rPr>
          <w:rFonts w:cs="Calibri"/>
          <w:color w:val="auto"/>
          <w:szCs w:val="22"/>
          <w:lang w:eastAsia="en-US"/>
        </w:rPr>
      </w:pPr>
      <w:r w:rsidRPr="00FC6010">
        <w:rPr>
          <w:rFonts w:cs="Calibri"/>
          <w:color w:val="auto"/>
          <w:szCs w:val="22"/>
          <w:lang w:eastAsia="en-US"/>
        </w:rPr>
        <w:t>Clarification</w:t>
      </w:r>
    </w:p>
    <w:p w14:paraId="20A0A482" w14:textId="77777777" w:rsidR="002E6ECB" w:rsidRPr="00FC6010" w:rsidRDefault="002E6ECB" w:rsidP="002E6ECB">
      <w:pPr>
        <w:spacing w:line="276" w:lineRule="auto"/>
        <w:rPr>
          <w:rFonts w:cs="Calibri"/>
          <w:i/>
          <w:color w:val="auto"/>
          <w:szCs w:val="22"/>
          <w:lang w:eastAsia="en-US"/>
        </w:rPr>
      </w:pPr>
    </w:p>
    <w:p w14:paraId="4DD3C76C" w14:textId="77777777" w:rsidR="002E6ECB" w:rsidRDefault="002E6ECB" w:rsidP="002E6ECB">
      <w:pPr>
        <w:spacing w:line="276" w:lineRule="auto"/>
        <w:jc w:val="left"/>
        <w:rPr>
          <w:rFonts w:cs="Calibri"/>
          <w:color w:val="auto"/>
          <w:szCs w:val="22"/>
          <w:lang w:eastAsia="en-US"/>
        </w:rPr>
      </w:pPr>
      <w:r w:rsidRPr="00FC6010">
        <w:rPr>
          <w:rFonts w:cs="Calibri"/>
          <w:color w:val="auto"/>
          <w:szCs w:val="22"/>
          <w:lang w:eastAsia="en-US"/>
        </w:rPr>
        <w:t>To request a change to this document, contact the Document Author or Owner.</w:t>
      </w:r>
    </w:p>
    <w:p w14:paraId="115DDF96" w14:textId="77777777" w:rsidR="00175873" w:rsidRDefault="00175873" w:rsidP="002E6ECB">
      <w:pPr>
        <w:spacing w:line="276" w:lineRule="auto"/>
        <w:jc w:val="left"/>
        <w:rPr>
          <w:rFonts w:cs="Calibri"/>
          <w:color w:val="auto"/>
          <w:szCs w:val="22"/>
          <w:lang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0"/>
        <w:gridCol w:w="1279"/>
        <w:gridCol w:w="1834"/>
        <w:gridCol w:w="4634"/>
      </w:tblGrid>
      <w:tr w:rsidR="00175873" w:rsidRPr="00175873" w14:paraId="2D31270B" w14:textId="77777777" w:rsidTr="00175873">
        <w:tc>
          <w:tcPr>
            <w:tcW w:w="632" w:type="pct"/>
            <w:shd w:val="clear" w:color="auto" w:fill="D9D9D9"/>
          </w:tcPr>
          <w:p w14:paraId="074F70BB" w14:textId="77777777" w:rsidR="00175873" w:rsidRPr="00175873" w:rsidRDefault="00175873" w:rsidP="00175873">
            <w:pPr>
              <w:spacing w:line="276" w:lineRule="auto"/>
              <w:jc w:val="left"/>
              <w:rPr>
                <w:rFonts w:eastAsia="PMingLiU" w:cs="Calibri"/>
                <w:b/>
                <w:bCs/>
                <w:color w:val="000000"/>
                <w:sz w:val="20"/>
                <w:szCs w:val="20"/>
                <w:lang w:eastAsia="en-US"/>
              </w:rPr>
            </w:pPr>
            <w:r w:rsidRPr="00175873">
              <w:rPr>
                <w:rFonts w:cs="Calibri"/>
                <w:b/>
                <w:bCs/>
                <w:color w:val="000000"/>
                <w:sz w:val="20"/>
                <w:szCs w:val="20"/>
                <w:lang w:eastAsia="en-US"/>
              </w:rPr>
              <w:t>Revision</w:t>
            </w:r>
          </w:p>
        </w:tc>
        <w:tc>
          <w:tcPr>
            <w:tcW w:w="721" w:type="pct"/>
            <w:shd w:val="clear" w:color="auto" w:fill="D9D9D9"/>
          </w:tcPr>
          <w:p w14:paraId="0DA47CBF" w14:textId="77777777" w:rsidR="00175873" w:rsidRPr="00175873" w:rsidRDefault="00175873" w:rsidP="00175873">
            <w:pPr>
              <w:spacing w:line="276" w:lineRule="auto"/>
              <w:jc w:val="left"/>
              <w:rPr>
                <w:rFonts w:eastAsia="PMingLiU" w:cs="Calibri"/>
                <w:b/>
                <w:bCs/>
                <w:color w:val="000000"/>
                <w:sz w:val="20"/>
                <w:szCs w:val="20"/>
                <w:lang w:eastAsia="en-US"/>
              </w:rPr>
            </w:pPr>
            <w:r w:rsidRPr="00175873">
              <w:rPr>
                <w:rFonts w:cs="Calibri"/>
                <w:b/>
                <w:bCs/>
                <w:color w:val="000000"/>
                <w:sz w:val="20"/>
                <w:szCs w:val="20"/>
                <w:lang w:eastAsia="en-US"/>
              </w:rPr>
              <w:t>Date</w:t>
            </w:r>
          </w:p>
        </w:tc>
        <w:tc>
          <w:tcPr>
            <w:tcW w:w="1034" w:type="pct"/>
            <w:shd w:val="clear" w:color="auto" w:fill="D9D9D9"/>
          </w:tcPr>
          <w:p w14:paraId="7A525172" w14:textId="77777777" w:rsidR="00175873" w:rsidRPr="00175873" w:rsidRDefault="00175873" w:rsidP="00175873">
            <w:pPr>
              <w:spacing w:line="276" w:lineRule="auto"/>
              <w:jc w:val="left"/>
              <w:rPr>
                <w:rFonts w:eastAsia="PMingLiU" w:cs="Calibri"/>
                <w:b/>
                <w:bCs/>
                <w:color w:val="000000"/>
                <w:sz w:val="20"/>
                <w:szCs w:val="20"/>
                <w:lang w:eastAsia="en-US"/>
              </w:rPr>
            </w:pPr>
            <w:r w:rsidRPr="00175873">
              <w:rPr>
                <w:rFonts w:cs="Calibri"/>
                <w:b/>
                <w:bCs/>
                <w:color w:val="000000"/>
                <w:sz w:val="20"/>
                <w:szCs w:val="20"/>
                <w:lang w:eastAsia="en-US"/>
              </w:rPr>
              <w:t>Created by</w:t>
            </w:r>
          </w:p>
        </w:tc>
        <w:tc>
          <w:tcPr>
            <w:tcW w:w="2613" w:type="pct"/>
            <w:shd w:val="clear" w:color="auto" w:fill="D9D9D9"/>
          </w:tcPr>
          <w:p w14:paraId="430B8D1B" w14:textId="77777777" w:rsidR="00175873" w:rsidRPr="00175873" w:rsidRDefault="00175873" w:rsidP="00175873">
            <w:pPr>
              <w:spacing w:line="276" w:lineRule="auto"/>
              <w:jc w:val="left"/>
              <w:rPr>
                <w:rFonts w:eastAsia="PMingLiU" w:cs="Calibri"/>
                <w:b/>
                <w:bCs/>
                <w:color w:val="000000"/>
                <w:sz w:val="20"/>
                <w:szCs w:val="20"/>
                <w:lang w:eastAsia="en-US"/>
              </w:rPr>
            </w:pPr>
            <w:r w:rsidRPr="00175873">
              <w:rPr>
                <w:rFonts w:cs="Calibri"/>
                <w:b/>
                <w:bCs/>
                <w:color w:val="000000"/>
                <w:sz w:val="20"/>
                <w:szCs w:val="20"/>
                <w:lang w:eastAsia="en-US"/>
              </w:rPr>
              <w:t>Short Description of Changes</w:t>
            </w:r>
          </w:p>
        </w:tc>
      </w:tr>
      <w:tr w:rsidR="00175873" w:rsidRPr="00175873" w14:paraId="4BF262BF" w14:textId="77777777" w:rsidTr="00175873">
        <w:tc>
          <w:tcPr>
            <w:tcW w:w="632" w:type="pct"/>
            <w:vAlign w:val="center"/>
          </w:tcPr>
          <w:p w14:paraId="474868BF" w14:textId="6C59324F" w:rsidR="00175873" w:rsidRPr="00175873" w:rsidRDefault="00175873" w:rsidP="00175873">
            <w:pPr>
              <w:jc w:val="left"/>
              <w:rPr>
                <w:rFonts w:cs="Calibri"/>
                <w:color w:val="auto"/>
                <w:sz w:val="20"/>
                <w:szCs w:val="20"/>
              </w:rPr>
            </w:pPr>
            <w:r w:rsidRPr="00175873">
              <w:rPr>
                <w:rFonts w:cs="Calibri"/>
                <w:color w:val="auto"/>
                <w:sz w:val="20"/>
                <w:szCs w:val="20"/>
              </w:rPr>
              <w:t>v0.1.0</w:t>
            </w:r>
          </w:p>
        </w:tc>
        <w:tc>
          <w:tcPr>
            <w:tcW w:w="721" w:type="pct"/>
            <w:vAlign w:val="center"/>
          </w:tcPr>
          <w:p w14:paraId="3FE7419A" w14:textId="34EBFF54" w:rsidR="00175873" w:rsidRPr="00175873" w:rsidRDefault="00175873" w:rsidP="00175873">
            <w:pPr>
              <w:spacing w:line="276" w:lineRule="auto"/>
              <w:rPr>
                <w:rFonts w:cs="Calibri"/>
                <w:sz w:val="20"/>
                <w:szCs w:val="20"/>
              </w:rPr>
            </w:pPr>
            <w:r w:rsidRPr="00175873">
              <w:rPr>
                <w:rFonts w:cs="Calibri"/>
                <w:sz w:val="20"/>
                <w:szCs w:val="20"/>
              </w:rPr>
              <w:t>21/04/2015</w:t>
            </w:r>
          </w:p>
        </w:tc>
        <w:tc>
          <w:tcPr>
            <w:tcW w:w="1034" w:type="pct"/>
            <w:vAlign w:val="center"/>
          </w:tcPr>
          <w:p w14:paraId="25CC7F19" w14:textId="5CAF124E" w:rsidR="00175873" w:rsidRPr="00175873" w:rsidRDefault="00175873" w:rsidP="00175873">
            <w:pPr>
              <w:widowControl w:val="0"/>
              <w:spacing w:line="200" w:lineRule="atLeast"/>
              <w:jc w:val="left"/>
              <w:rPr>
                <w:rFonts w:cs="Calibri"/>
                <w:color w:val="000000"/>
                <w:sz w:val="20"/>
                <w:szCs w:val="20"/>
                <w:lang w:eastAsia="en-US"/>
              </w:rPr>
            </w:pPr>
            <w:r w:rsidRPr="00175873">
              <w:rPr>
                <w:rFonts w:cs="Calibri"/>
                <w:color w:val="000000"/>
                <w:sz w:val="20"/>
                <w:szCs w:val="20"/>
                <w:lang w:eastAsia="en-US"/>
              </w:rPr>
              <w:t>Phil Cummings</w:t>
            </w:r>
          </w:p>
        </w:tc>
        <w:tc>
          <w:tcPr>
            <w:tcW w:w="2613" w:type="pct"/>
            <w:vAlign w:val="center"/>
          </w:tcPr>
          <w:p w14:paraId="3134A6DE" w14:textId="435E1D8B" w:rsidR="00175873" w:rsidRPr="00175873" w:rsidRDefault="00175873" w:rsidP="00175873">
            <w:pPr>
              <w:jc w:val="left"/>
              <w:rPr>
                <w:rFonts w:cs="Calibri"/>
                <w:color w:val="auto"/>
                <w:sz w:val="20"/>
                <w:szCs w:val="20"/>
              </w:rPr>
            </w:pPr>
            <w:r w:rsidRPr="00175873">
              <w:rPr>
                <w:rFonts w:cs="Calibri"/>
                <w:color w:val="auto"/>
                <w:sz w:val="20"/>
                <w:szCs w:val="20"/>
              </w:rPr>
              <w:t>Initial Draft</w:t>
            </w:r>
          </w:p>
        </w:tc>
      </w:tr>
      <w:tr w:rsidR="00175873" w:rsidRPr="00175873" w14:paraId="662D34D7" w14:textId="77777777" w:rsidTr="00175873">
        <w:tc>
          <w:tcPr>
            <w:tcW w:w="632" w:type="pct"/>
            <w:vAlign w:val="center"/>
          </w:tcPr>
          <w:p w14:paraId="39E01BA5" w14:textId="0B741A04" w:rsidR="00175873" w:rsidRPr="00175873" w:rsidRDefault="00175873" w:rsidP="00175873">
            <w:pPr>
              <w:jc w:val="left"/>
              <w:rPr>
                <w:rFonts w:cs="Calibri"/>
                <w:color w:val="auto"/>
                <w:sz w:val="20"/>
                <w:szCs w:val="20"/>
              </w:rPr>
            </w:pPr>
            <w:r w:rsidRPr="00175873">
              <w:rPr>
                <w:rFonts w:cs="Calibri"/>
                <w:color w:val="auto"/>
                <w:sz w:val="20"/>
                <w:szCs w:val="20"/>
              </w:rPr>
              <w:t>v0.2.0</w:t>
            </w:r>
          </w:p>
        </w:tc>
        <w:tc>
          <w:tcPr>
            <w:tcW w:w="721" w:type="pct"/>
            <w:vAlign w:val="center"/>
          </w:tcPr>
          <w:p w14:paraId="6591610E" w14:textId="0016D03E" w:rsidR="00175873" w:rsidRPr="00175873" w:rsidRDefault="00175873" w:rsidP="00175873">
            <w:pPr>
              <w:spacing w:line="276" w:lineRule="auto"/>
              <w:rPr>
                <w:rFonts w:cs="Calibri"/>
                <w:sz w:val="20"/>
                <w:szCs w:val="20"/>
              </w:rPr>
            </w:pPr>
            <w:r w:rsidRPr="00175873">
              <w:rPr>
                <w:rFonts w:cs="Calibri"/>
                <w:sz w:val="20"/>
                <w:szCs w:val="20"/>
              </w:rPr>
              <w:t>04/01/2016</w:t>
            </w:r>
          </w:p>
        </w:tc>
        <w:tc>
          <w:tcPr>
            <w:tcW w:w="1034" w:type="pct"/>
            <w:vAlign w:val="center"/>
          </w:tcPr>
          <w:p w14:paraId="1545474E" w14:textId="063F8443" w:rsidR="00175873" w:rsidRPr="00175873" w:rsidRDefault="00175873" w:rsidP="00175873">
            <w:pPr>
              <w:widowControl w:val="0"/>
              <w:spacing w:line="200" w:lineRule="atLeast"/>
              <w:jc w:val="left"/>
              <w:rPr>
                <w:rFonts w:cs="Calibri"/>
                <w:color w:val="000000"/>
                <w:sz w:val="20"/>
                <w:szCs w:val="20"/>
                <w:lang w:eastAsia="en-US"/>
              </w:rPr>
            </w:pPr>
            <w:r w:rsidRPr="00175873">
              <w:rPr>
                <w:rFonts w:cs="Calibri"/>
                <w:color w:val="000000"/>
                <w:sz w:val="20"/>
                <w:szCs w:val="20"/>
                <w:lang w:eastAsia="en-US"/>
              </w:rPr>
              <w:t xml:space="preserve">Eric </w:t>
            </w:r>
            <w:proofErr w:type="spellStart"/>
            <w:r w:rsidRPr="00175873">
              <w:rPr>
                <w:rFonts w:cs="Calibri"/>
                <w:color w:val="000000"/>
                <w:sz w:val="20"/>
                <w:szCs w:val="20"/>
                <w:lang w:eastAsia="en-US"/>
              </w:rPr>
              <w:t>Briffoz</w:t>
            </w:r>
            <w:proofErr w:type="spellEnd"/>
          </w:p>
        </w:tc>
        <w:tc>
          <w:tcPr>
            <w:tcW w:w="2613" w:type="pct"/>
            <w:vAlign w:val="center"/>
          </w:tcPr>
          <w:p w14:paraId="1DCD406C" w14:textId="4DC1B87C" w:rsidR="00175873" w:rsidRPr="00175873" w:rsidRDefault="00175873" w:rsidP="00175873">
            <w:pPr>
              <w:jc w:val="left"/>
              <w:rPr>
                <w:rFonts w:cs="Calibri"/>
                <w:color w:val="auto"/>
                <w:sz w:val="20"/>
                <w:szCs w:val="20"/>
              </w:rPr>
            </w:pPr>
            <w:r w:rsidRPr="00175873">
              <w:rPr>
                <w:rFonts w:cs="Calibri"/>
                <w:color w:val="auto"/>
                <w:sz w:val="20"/>
                <w:szCs w:val="20"/>
              </w:rPr>
              <w:t xml:space="preserve">Adaptations following remarks received by J-I Samuelsson </w:t>
            </w:r>
            <w:proofErr w:type="spellStart"/>
            <w:r w:rsidRPr="00175873">
              <w:rPr>
                <w:rFonts w:cs="Calibri"/>
                <w:color w:val="auto"/>
                <w:sz w:val="20"/>
                <w:szCs w:val="20"/>
              </w:rPr>
              <w:t>Apelgren</w:t>
            </w:r>
            <w:proofErr w:type="spellEnd"/>
            <w:r w:rsidRPr="00175873">
              <w:rPr>
                <w:rFonts w:cs="Calibri"/>
                <w:color w:val="auto"/>
                <w:sz w:val="20"/>
                <w:szCs w:val="20"/>
              </w:rPr>
              <w:t xml:space="preserve">. </w:t>
            </w:r>
          </w:p>
        </w:tc>
      </w:tr>
      <w:tr w:rsidR="00175873" w:rsidRPr="00175873" w14:paraId="2F852400" w14:textId="77777777" w:rsidTr="00175873">
        <w:tc>
          <w:tcPr>
            <w:tcW w:w="632" w:type="pct"/>
            <w:vAlign w:val="center"/>
          </w:tcPr>
          <w:p w14:paraId="3E0E167E" w14:textId="2EE605BE" w:rsidR="00175873" w:rsidRPr="00175873" w:rsidRDefault="00175873" w:rsidP="00175873">
            <w:pPr>
              <w:jc w:val="left"/>
              <w:rPr>
                <w:rFonts w:cs="Calibri"/>
                <w:color w:val="auto"/>
                <w:sz w:val="20"/>
                <w:szCs w:val="20"/>
              </w:rPr>
            </w:pPr>
            <w:r w:rsidRPr="00175873">
              <w:rPr>
                <w:rFonts w:cs="Calibri"/>
                <w:color w:val="auto"/>
                <w:sz w:val="20"/>
                <w:szCs w:val="20"/>
              </w:rPr>
              <w:t>v0.3.0</w:t>
            </w:r>
          </w:p>
        </w:tc>
        <w:tc>
          <w:tcPr>
            <w:tcW w:w="721" w:type="pct"/>
            <w:vAlign w:val="center"/>
          </w:tcPr>
          <w:p w14:paraId="3D81A216" w14:textId="497714F4" w:rsidR="00175873" w:rsidRPr="00175873" w:rsidRDefault="00175873" w:rsidP="00175873">
            <w:pPr>
              <w:spacing w:line="276" w:lineRule="auto"/>
              <w:rPr>
                <w:rFonts w:cs="Calibri"/>
                <w:sz w:val="20"/>
                <w:szCs w:val="20"/>
              </w:rPr>
            </w:pPr>
            <w:r w:rsidRPr="00175873">
              <w:rPr>
                <w:rFonts w:cs="Calibri"/>
                <w:sz w:val="20"/>
                <w:szCs w:val="20"/>
              </w:rPr>
              <w:t>18/03/2016</w:t>
            </w:r>
          </w:p>
        </w:tc>
        <w:tc>
          <w:tcPr>
            <w:tcW w:w="1034" w:type="pct"/>
            <w:vAlign w:val="center"/>
          </w:tcPr>
          <w:p w14:paraId="3133F651" w14:textId="786BA0B1" w:rsidR="00175873" w:rsidRPr="00175873" w:rsidRDefault="00175873" w:rsidP="00175873">
            <w:pPr>
              <w:widowControl w:val="0"/>
              <w:spacing w:line="200" w:lineRule="atLeast"/>
              <w:jc w:val="left"/>
              <w:rPr>
                <w:rFonts w:cs="Calibri"/>
                <w:color w:val="000000"/>
                <w:sz w:val="20"/>
                <w:szCs w:val="20"/>
                <w:lang w:eastAsia="en-US"/>
              </w:rPr>
            </w:pPr>
            <w:r w:rsidRPr="00175873">
              <w:rPr>
                <w:rFonts w:cs="Calibri"/>
                <w:color w:val="000000"/>
                <w:sz w:val="20"/>
                <w:szCs w:val="20"/>
                <w:lang w:eastAsia="en-US"/>
              </w:rPr>
              <w:t xml:space="preserve">Eric </w:t>
            </w:r>
            <w:proofErr w:type="spellStart"/>
            <w:r w:rsidRPr="00175873">
              <w:rPr>
                <w:rFonts w:cs="Calibri"/>
                <w:color w:val="000000"/>
                <w:sz w:val="20"/>
                <w:szCs w:val="20"/>
                <w:lang w:eastAsia="en-US"/>
              </w:rPr>
              <w:t>Briffoz</w:t>
            </w:r>
            <w:proofErr w:type="spellEnd"/>
          </w:p>
        </w:tc>
        <w:tc>
          <w:tcPr>
            <w:tcW w:w="2613" w:type="pct"/>
            <w:vAlign w:val="center"/>
          </w:tcPr>
          <w:p w14:paraId="54008E27" w14:textId="77777777" w:rsidR="00175873" w:rsidRPr="00175873" w:rsidRDefault="00175873" w:rsidP="00175873">
            <w:pPr>
              <w:jc w:val="left"/>
              <w:rPr>
                <w:rFonts w:cs="Calibri"/>
                <w:color w:val="auto"/>
                <w:sz w:val="20"/>
                <w:szCs w:val="20"/>
              </w:rPr>
            </w:pPr>
            <w:r w:rsidRPr="00175873">
              <w:rPr>
                <w:rFonts w:cs="Calibri"/>
                <w:color w:val="auto"/>
                <w:sz w:val="20"/>
                <w:szCs w:val="20"/>
              </w:rPr>
              <w:t>- Updated the BPMN process model</w:t>
            </w:r>
          </w:p>
          <w:p w14:paraId="345A3E91" w14:textId="77777777" w:rsidR="00175873" w:rsidRPr="00175873" w:rsidRDefault="00175873" w:rsidP="00175873">
            <w:pPr>
              <w:jc w:val="left"/>
              <w:rPr>
                <w:rFonts w:cs="Calibri"/>
                <w:color w:val="auto"/>
                <w:sz w:val="20"/>
                <w:szCs w:val="20"/>
              </w:rPr>
            </w:pPr>
            <w:r w:rsidRPr="00175873">
              <w:rPr>
                <w:rFonts w:cs="Calibri"/>
                <w:color w:val="auto"/>
                <w:sz w:val="20"/>
                <w:szCs w:val="20"/>
              </w:rPr>
              <w:t xml:space="preserve">- Added Description of the BUC. </w:t>
            </w:r>
          </w:p>
          <w:p w14:paraId="051F16B3" w14:textId="77777777" w:rsidR="00175873" w:rsidRPr="00175873" w:rsidRDefault="00175873" w:rsidP="00175873">
            <w:pPr>
              <w:jc w:val="left"/>
              <w:rPr>
                <w:rFonts w:cs="Calibri"/>
                <w:color w:val="auto"/>
                <w:sz w:val="20"/>
                <w:szCs w:val="20"/>
              </w:rPr>
            </w:pPr>
            <w:r w:rsidRPr="00175873">
              <w:rPr>
                <w:rFonts w:cs="Calibri"/>
                <w:color w:val="auto"/>
                <w:sz w:val="20"/>
                <w:szCs w:val="20"/>
              </w:rPr>
              <w:t>- Added Branches related to Costs Estimations.</w:t>
            </w:r>
          </w:p>
          <w:p w14:paraId="317D507A" w14:textId="14B67239" w:rsidR="00175873" w:rsidRPr="00175873" w:rsidRDefault="00175873" w:rsidP="00175873">
            <w:pPr>
              <w:jc w:val="left"/>
              <w:rPr>
                <w:rFonts w:cs="Calibri"/>
                <w:color w:val="auto"/>
                <w:sz w:val="20"/>
                <w:szCs w:val="20"/>
              </w:rPr>
            </w:pPr>
            <w:r w:rsidRPr="00175873">
              <w:rPr>
                <w:rFonts w:cs="Calibri"/>
                <w:color w:val="auto"/>
                <w:sz w:val="20"/>
                <w:szCs w:val="20"/>
              </w:rPr>
              <w:t xml:space="preserve">- Added paragraphs 4.2, 4.3 and 4.5 </w:t>
            </w:r>
          </w:p>
        </w:tc>
      </w:tr>
      <w:tr w:rsidR="00175873" w:rsidRPr="00175873" w14:paraId="7748927C" w14:textId="77777777" w:rsidTr="00175873">
        <w:tc>
          <w:tcPr>
            <w:tcW w:w="632" w:type="pct"/>
            <w:vAlign w:val="center"/>
          </w:tcPr>
          <w:p w14:paraId="51B3897E" w14:textId="77777777" w:rsidR="00175873" w:rsidRPr="00175873" w:rsidRDefault="00175873" w:rsidP="00175873">
            <w:pPr>
              <w:jc w:val="left"/>
              <w:rPr>
                <w:rFonts w:cs="Calibri"/>
                <w:color w:val="auto"/>
                <w:sz w:val="20"/>
                <w:szCs w:val="20"/>
              </w:rPr>
            </w:pPr>
            <w:r w:rsidRPr="00175873">
              <w:rPr>
                <w:rFonts w:cs="Calibri"/>
                <w:color w:val="auto"/>
                <w:sz w:val="20"/>
                <w:szCs w:val="20"/>
              </w:rPr>
              <w:t>v0.4.0</w:t>
            </w:r>
          </w:p>
        </w:tc>
        <w:tc>
          <w:tcPr>
            <w:tcW w:w="721" w:type="pct"/>
            <w:vAlign w:val="center"/>
          </w:tcPr>
          <w:p w14:paraId="6FAE7EF6" w14:textId="77777777" w:rsidR="00175873" w:rsidRPr="00175873" w:rsidRDefault="00175873" w:rsidP="00175873">
            <w:pPr>
              <w:spacing w:line="276" w:lineRule="auto"/>
              <w:rPr>
                <w:rFonts w:cs="Calibri"/>
                <w:sz w:val="20"/>
                <w:szCs w:val="20"/>
              </w:rPr>
            </w:pPr>
            <w:r w:rsidRPr="00175873">
              <w:rPr>
                <w:rFonts w:cs="Calibri"/>
                <w:sz w:val="20"/>
                <w:szCs w:val="20"/>
              </w:rPr>
              <w:t>21/04/2016</w:t>
            </w:r>
          </w:p>
        </w:tc>
        <w:tc>
          <w:tcPr>
            <w:tcW w:w="1034" w:type="pct"/>
            <w:vAlign w:val="center"/>
          </w:tcPr>
          <w:p w14:paraId="14499B8E" w14:textId="77777777" w:rsidR="00175873" w:rsidRPr="00175873" w:rsidRDefault="00175873" w:rsidP="00175873">
            <w:pPr>
              <w:widowControl w:val="0"/>
              <w:spacing w:line="200" w:lineRule="atLeast"/>
              <w:jc w:val="left"/>
              <w:rPr>
                <w:rFonts w:cs="Calibri"/>
                <w:color w:val="000000"/>
                <w:sz w:val="20"/>
                <w:szCs w:val="20"/>
                <w:lang w:eastAsia="en-US"/>
              </w:rPr>
            </w:pPr>
            <w:r w:rsidRPr="00175873">
              <w:rPr>
                <w:rFonts w:cs="Calibri"/>
                <w:color w:val="000000"/>
                <w:sz w:val="20"/>
                <w:szCs w:val="20"/>
                <w:lang w:eastAsia="en-US"/>
              </w:rPr>
              <w:t xml:space="preserve">Eric </w:t>
            </w:r>
            <w:proofErr w:type="spellStart"/>
            <w:r w:rsidRPr="00175873">
              <w:rPr>
                <w:rFonts w:cs="Calibri"/>
                <w:color w:val="000000"/>
                <w:sz w:val="20"/>
                <w:szCs w:val="20"/>
                <w:lang w:eastAsia="en-US"/>
              </w:rPr>
              <w:t>Briffoz</w:t>
            </w:r>
            <w:proofErr w:type="spellEnd"/>
            <w:r w:rsidRPr="00175873">
              <w:rPr>
                <w:rFonts w:cs="Calibri"/>
                <w:color w:val="000000"/>
                <w:sz w:val="20"/>
                <w:szCs w:val="20"/>
                <w:lang w:eastAsia="en-US"/>
              </w:rPr>
              <w:t xml:space="preserve"> </w:t>
            </w:r>
          </w:p>
        </w:tc>
        <w:tc>
          <w:tcPr>
            <w:tcW w:w="2613" w:type="pct"/>
            <w:vAlign w:val="center"/>
          </w:tcPr>
          <w:p w14:paraId="66E1578C" w14:textId="77777777" w:rsidR="00175873" w:rsidRPr="00175873" w:rsidRDefault="00175873" w:rsidP="00175873">
            <w:pPr>
              <w:jc w:val="left"/>
              <w:rPr>
                <w:rFonts w:cs="Calibri"/>
                <w:color w:val="auto"/>
                <w:sz w:val="20"/>
                <w:szCs w:val="20"/>
              </w:rPr>
            </w:pPr>
            <w:r w:rsidRPr="00175873">
              <w:rPr>
                <w:rFonts w:cs="Calibri"/>
                <w:color w:val="auto"/>
                <w:sz w:val="20"/>
                <w:szCs w:val="20"/>
              </w:rPr>
              <w:t xml:space="preserve">Following Horizontal AHG Meeting 19-20 </w:t>
            </w:r>
            <w:proofErr w:type="spellStart"/>
            <w:r w:rsidRPr="00175873">
              <w:rPr>
                <w:rFonts w:cs="Calibri"/>
                <w:color w:val="auto"/>
                <w:sz w:val="20"/>
                <w:szCs w:val="20"/>
              </w:rPr>
              <w:t>april</w:t>
            </w:r>
            <w:proofErr w:type="spellEnd"/>
            <w:r w:rsidRPr="00175873">
              <w:rPr>
                <w:rFonts w:cs="Calibri"/>
                <w:color w:val="auto"/>
                <w:sz w:val="20"/>
                <w:szCs w:val="20"/>
              </w:rPr>
              <w:t xml:space="preserve"> 2016</w:t>
            </w:r>
          </w:p>
          <w:p w14:paraId="6DE88234" w14:textId="77777777" w:rsidR="00175873" w:rsidRPr="00175873" w:rsidRDefault="00175873" w:rsidP="00175873">
            <w:pPr>
              <w:jc w:val="left"/>
              <w:rPr>
                <w:rFonts w:cs="Calibri"/>
                <w:color w:val="auto"/>
                <w:sz w:val="20"/>
                <w:szCs w:val="20"/>
              </w:rPr>
            </w:pPr>
            <w:r w:rsidRPr="00175873">
              <w:rPr>
                <w:rFonts w:cs="Calibri"/>
                <w:color w:val="auto"/>
                <w:sz w:val="20"/>
                <w:szCs w:val="20"/>
              </w:rPr>
              <w:t xml:space="preserve">- Adaptation on the name of the BUC </w:t>
            </w:r>
          </w:p>
          <w:p w14:paraId="0BD7F7C2" w14:textId="77777777" w:rsidR="00175873" w:rsidRPr="00175873" w:rsidRDefault="00175873" w:rsidP="00175873">
            <w:pPr>
              <w:jc w:val="left"/>
              <w:rPr>
                <w:rFonts w:cs="Calibri"/>
                <w:color w:val="auto"/>
                <w:sz w:val="20"/>
                <w:szCs w:val="20"/>
              </w:rPr>
            </w:pPr>
            <w:r w:rsidRPr="00175873">
              <w:rPr>
                <w:rFonts w:cs="Calibri"/>
                <w:color w:val="auto"/>
                <w:sz w:val="20"/>
                <w:szCs w:val="20"/>
              </w:rPr>
              <w:t>- Adaptation of Legal References</w:t>
            </w:r>
          </w:p>
        </w:tc>
      </w:tr>
      <w:tr w:rsidR="00175873" w:rsidRPr="00175873" w14:paraId="452FCA92" w14:textId="77777777" w:rsidTr="00175873">
        <w:tc>
          <w:tcPr>
            <w:tcW w:w="632" w:type="pct"/>
            <w:vAlign w:val="center"/>
          </w:tcPr>
          <w:p w14:paraId="3628840D" w14:textId="14ADF6BD" w:rsidR="00175873" w:rsidRPr="00175873" w:rsidRDefault="00C4726C" w:rsidP="00175873">
            <w:pPr>
              <w:jc w:val="left"/>
              <w:rPr>
                <w:rFonts w:cs="Calibri"/>
                <w:color w:val="auto"/>
                <w:sz w:val="20"/>
                <w:szCs w:val="20"/>
              </w:rPr>
            </w:pPr>
            <w:r>
              <w:rPr>
                <w:rFonts w:cs="Calibri"/>
                <w:color w:val="auto"/>
                <w:sz w:val="20"/>
                <w:szCs w:val="20"/>
              </w:rPr>
              <w:t>v</w:t>
            </w:r>
            <w:r w:rsidR="00175873">
              <w:rPr>
                <w:rFonts w:cs="Calibri"/>
                <w:color w:val="auto"/>
                <w:sz w:val="20"/>
                <w:szCs w:val="20"/>
              </w:rPr>
              <w:t>0.5.0</w:t>
            </w:r>
          </w:p>
        </w:tc>
        <w:tc>
          <w:tcPr>
            <w:tcW w:w="721" w:type="pct"/>
            <w:vAlign w:val="center"/>
          </w:tcPr>
          <w:p w14:paraId="4B5EBADE" w14:textId="62D99755" w:rsidR="00175873" w:rsidRPr="00175873" w:rsidRDefault="00175873" w:rsidP="00175873">
            <w:pPr>
              <w:spacing w:line="276" w:lineRule="auto"/>
              <w:rPr>
                <w:rFonts w:cs="Calibri"/>
                <w:sz w:val="20"/>
                <w:szCs w:val="20"/>
              </w:rPr>
            </w:pPr>
            <w:r>
              <w:rPr>
                <w:rFonts w:cs="Calibri"/>
                <w:sz w:val="20"/>
                <w:szCs w:val="20"/>
              </w:rPr>
              <w:t>25/07/2016</w:t>
            </w:r>
          </w:p>
        </w:tc>
        <w:tc>
          <w:tcPr>
            <w:tcW w:w="1034" w:type="pct"/>
            <w:vAlign w:val="center"/>
          </w:tcPr>
          <w:p w14:paraId="0C33AFD1" w14:textId="508F8307" w:rsidR="00175873" w:rsidRPr="00175873" w:rsidRDefault="00175873" w:rsidP="00175873">
            <w:pPr>
              <w:widowControl w:val="0"/>
              <w:spacing w:line="200" w:lineRule="atLeast"/>
              <w:jc w:val="left"/>
              <w:rPr>
                <w:rFonts w:cs="Calibri"/>
                <w:color w:val="000000"/>
                <w:sz w:val="20"/>
                <w:szCs w:val="20"/>
                <w:lang w:eastAsia="en-US"/>
              </w:rPr>
            </w:pPr>
            <w:proofErr w:type="spellStart"/>
            <w:r>
              <w:rPr>
                <w:rFonts w:cs="Calibri"/>
                <w:color w:val="000000"/>
                <w:sz w:val="20"/>
                <w:szCs w:val="20"/>
                <w:lang w:eastAsia="en-US"/>
              </w:rPr>
              <w:t>Anda</w:t>
            </w:r>
            <w:proofErr w:type="spellEnd"/>
            <w:r>
              <w:rPr>
                <w:rFonts w:cs="Calibri"/>
                <w:color w:val="000000"/>
                <w:sz w:val="20"/>
                <w:szCs w:val="20"/>
                <w:lang w:eastAsia="en-US"/>
              </w:rPr>
              <w:t xml:space="preserve"> </w:t>
            </w:r>
            <w:proofErr w:type="spellStart"/>
            <w:r>
              <w:rPr>
                <w:rFonts w:cs="Calibri"/>
                <w:color w:val="000000"/>
                <w:sz w:val="20"/>
                <w:szCs w:val="20"/>
                <w:lang w:eastAsia="en-US"/>
              </w:rPr>
              <w:t>Mirita</w:t>
            </w:r>
            <w:proofErr w:type="spellEnd"/>
          </w:p>
        </w:tc>
        <w:tc>
          <w:tcPr>
            <w:tcW w:w="2613" w:type="pct"/>
            <w:vAlign w:val="center"/>
          </w:tcPr>
          <w:p w14:paraId="6F3B3B15" w14:textId="77777777" w:rsidR="00175873" w:rsidRDefault="00175873" w:rsidP="00175873">
            <w:pPr>
              <w:jc w:val="left"/>
              <w:rPr>
                <w:rFonts w:cs="Calibri"/>
                <w:sz w:val="20"/>
                <w:szCs w:val="20"/>
              </w:rPr>
            </w:pPr>
            <w:r>
              <w:rPr>
                <w:rFonts w:cs="Calibri"/>
                <w:sz w:val="20"/>
                <w:szCs w:val="20"/>
              </w:rPr>
              <w:t>Alignment to the standard description and layout of the BUC.</w:t>
            </w:r>
          </w:p>
          <w:p w14:paraId="2D021D6E" w14:textId="59F3A64C" w:rsidR="00175873" w:rsidRPr="00175873" w:rsidRDefault="00175873" w:rsidP="00175873">
            <w:pPr>
              <w:jc w:val="left"/>
              <w:rPr>
                <w:rFonts w:cs="Calibri"/>
                <w:color w:val="auto"/>
                <w:sz w:val="20"/>
                <w:szCs w:val="20"/>
              </w:rPr>
            </w:pPr>
          </w:p>
        </w:tc>
      </w:tr>
      <w:tr w:rsidR="00B4441B" w:rsidRPr="00175873" w14:paraId="4C7CB036" w14:textId="77777777" w:rsidTr="00175873">
        <w:tc>
          <w:tcPr>
            <w:tcW w:w="632" w:type="pct"/>
            <w:vAlign w:val="center"/>
          </w:tcPr>
          <w:p w14:paraId="1EEFA81B" w14:textId="45CBD592" w:rsidR="00B4441B" w:rsidRDefault="00BB3AA9" w:rsidP="00175873">
            <w:pPr>
              <w:jc w:val="left"/>
              <w:rPr>
                <w:rFonts w:cs="Calibri"/>
                <w:color w:val="auto"/>
                <w:sz w:val="20"/>
                <w:szCs w:val="20"/>
              </w:rPr>
            </w:pPr>
            <w:r>
              <w:rPr>
                <w:rFonts w:cs="Calibri"/>
                <w:color w:val="auto"/>
                <w:sz w:val="20"/>
                <w:szCs w:val="20"/>
              </w:rPr>
              <w:t>v</w:t>
            </w:r>
            <w:r w:rsidR="00B4441B">
              <w:rPr>
                <w:rFonts w:cs="Calibri"/>
                <w:color w:val="auto"/>
                <w:sz w:val="20"/>
                <w:szCs w:val="20"/>
              </w:rPr>
              <w:t>0.6.0</w:t>
            </w:r>
          </w:p>
        </w:tc>
        <w:tc>
          <w:tcPr>
            <w:tcW w:w="721" w:type="pct"/>
            <w:vAlign w:val="center"/>
          </w:tcPr>
          <w:p w14:paraId="6B10E1F5" w14:textId="7C839293" w:rsidR="00B4441B" w:rsidRDefault="00B4441B" w:rsidP="00175873">
            <w:pPr>
              <w:spacing w:line="276" w:lineRule="auto"/>
              <w:rPr>
                <w:rFonts w:cs="Calibri"/>
                <w:sz w:val="20"/>
                <w:szCs w:val="20"/>
              </w:rPr>
            </w:pPr>
            <w:r>
              <w:rPr>
                <w:rFonts w:cs="Calibri"/>
                <w:sz w:val="20"/>
                <w:szCs w:val="20"/>
              </w:rPr>
              <w:t>14/09/2016</w:t>
            </w:r>
          </w:p>
        </w:tc>
        <w:tc>
          <w:tcPr>
            <w:tcW w:w="1034" w:type="pct"/>
            <w:vAlign w:val="center"/>
          </w:tcPr>
          <w:p w14:paraId="01B95F28" w14:textId="5E9B01CB" w:rsidR="00B4441B" w:rsidRDefault="00B4441B" w:rsidP="00175873">
            <w:pPr>
              <w:widowControl w:val="0"/>
              <w:spacing w:line="200" w:lineRule="atLeast"/>
              <w:jc w:val="left"/>
              <w:rPr>
                <w:rFonts w:cs="Calibri"/>
                <w:color w:val="000000"/>
                <w:sz w:val="20"/>
                <w:szCs w:val="20"/>
                <w:lang w:eastAsia="en-US"/>
              </w:rPr>
            </w:pPr>
            <w:proofErr w:type="spellStart"/>
            <w:r>
              <w:rPr>
                <w:rFonts w:cs="Calibri"/>
                <w:color w:val="000000"/>
                <w:sz w:val="20"/>
                <w:szCs w:val="20"/>
                <w:lang w:eastAsia="en-US"/>
              </w:rPr>
              <w:t>Anda</w:t>
            </w:r>
            <w:proofErr w:type="spellEnd"/>
            <w:r>
              <w:rPr>
                <w:rFonts w:cs="Calibri"/>
                <w:color w:val="000000"/>
                <w:sz w:val="20"/>
                <w:szCs w:val="20"/>
                <w:lang w:eastAsia="en-US"/>
              </w:rPr>
              <w:t xml:space="preserve"> </w:t>
            </w:r>
            <w:proofErr w:type="spellStart"/>
            <w:r>
              <w:rPr>
                <w:rFonts w:cs="Calibri"/>
                <w:color w:val="000000"/>
                <w:sz w:val="20"/>
                <w:szCs w:val="20"/>
                <w:lang w:eastAsia="en-US"/>
              </w:rPr>
              <w:t>Mirita</w:t>
            </w:r>
            <w:proofErr w:type="spellEnd"/>
          </w:p>
        </w:tc>
        <w:tc>
          <w:tcPr>
            <w:tcW w:w="2613" w:type="pct"/>
            <w:vAlign w:val="center"/>
          </w:tcPr>
          <w:p w14:paraId="527D2DB9" w14:textId="77777777" w:rsidR="00B4441B" w:rsidRDefault="00B4441B" w:rsidP="00175873">
            <w:pPr>
              <w:jc w:val="left"/>
              <w:rPr>
                <w:rFonts w:cs="Calibri"/>
                <w:sz w:val="20"/>
                <w:szCs w:val="20"/>
              </w:rPr>
            </w:pPr>
            <w:r>
              <w:rPr>
                <w:rFonts w:cs="Calibri"/>
                <w:sz w:val="20"/>
                <w:szCs w:val="20"/>
              </w:rPr>
              <w:t>Typos and corrections made after comments received from AC</w:t>
            </w:r>
          </w:p>
          <w:p w14:paraId="3F842B44" w14:textId="5C6EC418" w:rsidR="00BA63F4" w:rsidRDefault="00BA63F4" w:rsidP="00175873">
            <w:pPr>
              <w:jc w:val="left"/>
              <w:rPr>
                <w:rFonts w:cs="Calibri"/>
                <w:sz w:val="20"/>
                <w:szCs w:val="20"/>
              </w:rPr>
            </w:pPr>
            <w:r>
              <w:rPr>
                <w:rFonts w:cs="Calibri"/>
                <w:sz w:val="20"/>
                <w:szCs w:val="20"/>
              </w:rPr>
              <w:t>Small Re-wording for Branch 1 with no impact on the process</w:t>
            </w:r>
          </w:p>
        </w:tc>
      </w:tr>
      <w:tr w:rsidR="00BA63F4" w:rsidRPr="00175873" w14:paraId="3EE7676A" w14:textId="77777777" w:rsidTr="00175873">
        <w:tc>
          <w:tcPr>
            <w:tcW w:w="632" w:type="pct"/>
            <w:vAlign w:val="center"/>
          </w:tcPr>
          <w:p w14:paraId="4E13A128" w14:textId="52F5756F" w:rsidR="00BA63F4" w:rsidRDefault="00BB3AA9" w:rsidP="00175873">
            <w:pPr>
              <w:jc w:val="left"/>
              <w:rPr>
                <w:rFonts w:cs="Calibri"/>
                <w:color w:val="auto"/>
                <w:sz w:val="20"/>
                <w:szCs w:val="20"/>
              </w:rPr>
            </w:pPr>
            <w:r>
              <w:rPr>
                <w:rFonts w:cs="Calibri"/>
                <w:color w:val="auto"/>
                <w:sz w:val="20"/>
                <w:szCs w:val="20"/>
              </w:rPr>
              <w:t>v0</w:t>
            </w:r>
            <w:r w:rsidR="00EE76EA">
              <w:rPr>
                <w:rFonts w:cs="Calibri"/>
                <w:color w:val="auto"/>
                <w:sz w:val="20"/>
                <w:szCs w:val="20"/>
              </w:rPr>
              <w:t>.7</w:t>
            </w:r>
            <w:r w:rsidR="00BA63F4">
              <w:rPr>
                <w:rFonts w:cs="Calibri"/>
                <w:color w:val="auto"/>
                <w:sz w:val="20"/>
                <w:szCs w:val="20"/>
              </w:rPr>
              <w:t>.0</w:t>
            </w:r>
          </w:p>
        </w:tc>
        <w:tc>
          <w:tcPr>
            <w:tcW w:w="721" w:type="pct"/>
            <w:vAlign w:val="center"/>
          </w:tcPr>
          <w:p w14:paraId="621A6481" w14:textId="37438B05" w:rsidR="00BA63F4" w:rsidRDefault="00EE76EA" w:rsidP="00175873">
            <w:pPr>
              <w:spacing w:line="276" w:lineRule="auto"/>
              <w:rPr>
                <w:rFonts w:cs="Calibri"/>
                <w:sz w:val="20"/>
                <w:szCs w:val="20"/>
              </w:rPr>
            </w:pPr>
            <w:r>
              <w:rPr>
                <w:rFonts w:cs="Calibri"/>
                <w:sz w:val="20"/>
                <w:szCs w:val="20"/>
              </w:rPr>
              <w:t>26</w:t>
            </w:r>
            <w:r w:rsidR="00BA63F4">
              <w:rPr>
                <w:rFonts w:cs="Calibri"/>
                <w:sz w:val="20"/>
                <w:szCs w:val="20"/>
              </w:rPr>
              <w:t>/09/2016</w:t>
            </w:r>
          </w:p>
        </w:tc>
        <w:tc>
          <w:tcPr>
            <w:tcW w:w="1034" w:type="pct"/>
            <w:vAlign w:val="center"/>
          </w:tcPr>
          <w:p w14:paraId="298E9510" w14:textId="25CFE619" w:rsidR="00BA63F4" w:rsidRDefault="00BA63F4" w:rsidP="00175873">
            <w:pPr>
              <w:widowControl w:val="0"/>
              <w:spacing w:line="200" w:lineRule="atLeast"/>
              <w:jc w:val="left"/>
              <w:rPr>
                <w:rFonts w:cs="Calibri"/>
                <w:color w:val="000000"/>
                <w:sz w:val="20"/>
                <w:szCs w:val="20"/>
                <w:lang w:eastAsia="en-US"/>
              </w:rPr>
            </w:pPr>
            <w:proofErr w:type="spellStart"/>
            <w:r>
              <w:rPr>
                <w:rFonts w:cs="Calibri"/>
                <w:color w:val="000000"/>
                <w:sz w:val="20"/>
                <w:szCs w:val="20"/>
                <w:lang w:eastAsia="en-US"/>
              </w:rPr>
              <w:t>Anda</w:t>
            </w:r>
            <w:proofErr w:type="spellEnd"/>
            <w:r>
              <w:rPr>
                <w:rFonts w:cs="Calibri"/>
                <w:color w:val="000000"/>
                <w:sz w:val="20"/>
                <w:szCs w:val="20"/>
                <w:lang w:eastAsia="en-US"/>
              </w:rPr>
              <w:t xml:space="preserve"> </w:t>
            </w:r>
            <w:proofErr w:type="spellStart"/>
            <w:r>
              <w:rPr>
                <w:rFonts w:cs="Calibri"/>
                <w:color w:val="000000"/>
                <w:sz w:val="20"/>
                <w:szCs w:val="20"/>
                <w:lang w:eastAsia="en-US"/>
              </w:rPr>
              <w:t>Mirita</w:t>
            </w:r>
            <w:proofErr w:type="spellEnd"/>
          </w:p>
        </w:tc>
        <w:tc>
          <w:tcPr>
            <w:tcW w:w="2613" w:type="pct"/>
            <w:vAlign w:val="center"/>
          </w:tcPr>
          <w:p w14:paraId="75337329" w14:textId="3A99D70C" w:rsidR="00BA63F4" w:rsidRPr="00D61BAA" w:rsidRDefault="00EE76EA" w:rsidP="00175873">
            <w:pPr>
              <w:jc w:val="left"/>
              <w:rPr>
                <w:rFonts w:cs="Calibri"/>
                <w:sz w:val="20"/>
                <w:szCs w:val="20"/>
              </w:rPr>
            </w:pPr>
            <w:r w:rsidRPr="00D61BAA">
              <w:rPr>
                <w:rFonts w:cs="Calibri"/>
                <w:sz w:val="20"/>
                <w:szCs w:val="20"/>
              </w:rPr>
              <w:t>U</w:t>
            </w:r>
            <w:r w:rsidR="009F401F">
              <w:rPr>
                <w:rFonts w:cs="Calibri"/>
                <w:sz w:val="20"/>
                <w:szCs w:val="20"/>
              </w:rPr>
              <w:t>pdated following comments received from AHG</w:t>
            </w:r>
          </w:p>
          <w:p w14:paraId="67655FB4" w14:textId="5F7AF918" w:rsidR="00D61BAA" w:rsidRDefault="00D61BAA" w:rsidP="00175873">
            <w:pPr>
              <w:jc w:val="left"/>
              <w:rPr>
                <w:rFonts w:cs="Calibri"/>
                <w:sz w:val="20"/>
                <w:szCs w:val="20"/>
              </w:rPr>
            </w:pPr>
            <w:r w:rsidRPr="00D61BAA">
              <w:rPr>
                <w:rFonts w:cs="Calibri"/>
                <w:sz w:val="20"/>
                <w:szCs w:val="20"/>
              </w:rPr>
              <w:t>Branch 4 and Branch 5 modified</w:t>
            </w:r>
            <w:r>
              <w:rPr>
                <w:rFonts w:cs="Calibri"/>
                <w:sz w:val="20"/>
                <w:szCs w:val="20"/>
              </w:rPr>
              <w:t xml:space="preserve"> to include 2 options.</w:t>
            </w:r>
          </w:p>
          <w:p w14:paraId="0BB2E8C3" w14:textId="3ADBC013" w:rsidR="00D61BAA" w:rsidRDefault="00D61BAA" w:rsidP="00175873">
            <w:pPr>
              <w:jc w:val="left"/>
              <w:rPr>
                <w:rFonts w:cs="Calibri"/>
                <w:sz w:val="20"/>
                <w:szCs w:val="20"/>
              </w:rPr>
            </w:pPr>
            <w:r>
              <w:rPr>
                <w:rFonts w:cs="Calibri"/>
                <w:sz w:val="20"/>
                <w:szCs w:val="20"/>
              </w:rPr>
              <w:t xml:space="preserve">Branch 6 removed </w:t>
            </w:r>
          </w:p>
          <w:p w14:paraId="5DF94560" w14:textId="1348B571" w:rsidR="00D61BAA" w:rsidRPr="00BA63F4" w:rsidRDefault="00D61BAA" w:rsidP="00BB3AA9">
            <w:pPr>
              <w:jc w:val="left"/>
              <w:rPr>
                <w:rFonts w:cs="Calibri"/>
                <w:b/>
                <w:sz w:val="20"/>
                <w:szCs w:val="20"/>
              </w:rPr>
            </w:pPr>
          </w:p>
        </w:tc>
      </w:tr>
      <w:tr w:rsidR="00BB3AA9" w:rsidRPr="00175873" w14:paraId="4B000854" w14:textId="77777777" w:rsidTr="00175873">
        <w:tc>
          <w:tcPr>
            <w:tcW w:w="632" w:type="pct"/>
            <w:vAlign w:val="center"/>
          </w:tcPr>
          <w:p w14:paraId="431363C1" w14:textId="01BEC8BD" w:rsidR="00BB3AA9" w:rsidRDefault="00BB3AA9" w:rsidP="00175873">
            <w:pPr>
              <w:jc w:val="left"/>
              <w:rPr>
                <w:rFonts w:cs="Calibri"/>
                <w:color w:val="auto"/>
                <w:sz w:val="20"/>
                <w:szCs w:val="20"/>
              </w:rPr>
            </w:pPr>
            <w:r>
              <w:rPr>
                <w:rFonts w:cs="Calibri"/>
                <w:color w:val="auto"/>
                <w:sz w:val="20"/>
                <w:szCs w:val="20"/>
              </w:rPr>
              <w:t>v</w:t>
            </w:r>
            <w:r w:rsidR="009F401F">
              <w:rPr>
                <w:rFonts w:cs="Calibri"/>
                <w:color w:val="auto"/>
                <w:sz w:val="20"/>
                <w:szCs w:val="20"/>
              </w:rPr>
              <w:t>0.99</w:t>
            </w:r>
            <w:r>
              <w:rPr>
                <w:rFonts w:cs="Calibri"/>
                <w:color w:val="auto"/>
                <w:sz w:val="20"/>
                <w:szCs w:val="20"/>
              </w:rPr>
              <w:t>.0</w:t>
            </w:r>
          </w:p>
        </w:tc>
        <w:tc>
          <w:tcPr>
            <w:tcW w:w="721" w:type="pct"/>
            <w:vAlign w:val="center"/>
          </w:tcPr>
          <w:p w14:paraId="59E6C15F" w14:textId="1C43D4C6" w:rsidR="00BB3AA9" w:rsidRDefault="00BB3AA9" w:rsidP="00175873">
            <w:pPr>
              <w:spacing w:line="276" w:lineRule="auto"/>
              <w:rPr>
                <w:rFonts w:cs="Calibri"/>
                <w:sz w:val="20"/>
                <w:szCs w:val="20"/>
              </w:rPr>
            </w:pPr>
            <w:r>
              <w:rPr>
                <w:rFonts w:cs="Calibri"/>
                <w:sz w:val="20"/>
                <w:szCs w:val="20"/>
              </w:rPr>
              <w:t>06/10/2016</w:t>
            </w:r>
          </w:p>
        </w:tc>
        <w:tc>
          <w:tcPr>
            <w:tcW w:w="1034" w:type="pct"/>
            <w:vAlign w:val="center"/>
          </w:tcPr>
          <w:p w14:paraId="049546B0" w14:textId="5B6F4C43" w:rsidR="00BB3AA9" w:rsidRDefault="00BB3AA9" w:rsidP="00175873">
            <w:pPr>
              <w:widowControl w:val="0"/>
              <w:spacing w:line="200" w:lineRule="atLeast"/>
              <w:jc w:val="left"/>
              <w:rPr>
                <w:rFonts w:cs="Calibri"/>
                <w:color w:val="000000"/>
                <w:sz w:val="20"/>
                <w:szCs w:val="20"/>
                <w:lang w:eastAsia="en-US"/>
              </w:rPr>
            </w:pPr>
            <w:proofErr w:type="spellStart"/>
            <w:r>
              <w:rPr>
                <w:rFonts w:cs="Calibri"/>
                <w:color w:val="000000"/>
                <w:sz w:val="20"/>
                <w:szCs w:val="20"/>
                <w:lang w:eastAsia="en-US"/>
              </w:rPr>
              <w:t>Anda</w:t>
            </w:r>
            <w:proofErr w:type="spellEnd"/>
            <w:r>
              <w:rPr>
                <w:rFonts w:cs="Calibri"/>
                <w:color w:val="000000"/>
                <w:sz w:val="20"/>
                <w:szCs w:val="20"/>
                <w:lang w:eastAsia="en-US"/>
              </w:rPr>
              <w:t xml:space="preserve"> </w:t>
            </w:r>
            <w:proofErr w:type="spellStart"/>
            <w:r>
              <w:rPr>
                <w:rFonts w:cs="Calibri"/>
                <w:color w:val="000000"/>
                <w:sz w:val="20"/>
                <w:szCs w:val="20"/>
                <w:lang w:eastAsia="en-US"/>
              </w:rPr>
              <w:t>Mirita</w:t>
            </w:r>
            <w:proofErr w:type="spellEnd"/>
          </w:p>
        </w:tc>
        <w:tc>
          <w:tcPr>
            <w:tcW w:w="2613" w:type="pct"/>
            <w:vAlign w:val="center"/>
          </w:tcPr>
          <w:p w14:paraId="0F27A140" w14:textId="738FDAA0" w:rsidR="009F401F" w:rsidRPr="009F401F" w:rsidRDefault="009F401F" w:rsidP="00175873">
            <w:pPr>
              <w:jc w:val="left"/>
              <w:rPr>
                <w:rFonts w:cs="Calibri"/>
                <w:b/>
                <w:sz w:val="20"/>
                <w:szCs w:val="20"/>
              </w:rPr>
            </w:pPr>
            <w:r w:rsidRPr="009F401F">
              <w:rPr>
                <w:rFonts w:cs="Calibri"/>
                <w:b/>
                <w:sz w:val="20"/>
                <w:szCs w:val="20"/>
              </w:rPr>
              <w:t>Candidate for AC Approval</w:t>
            </w:r>
          </w:p>
          <w:p w14:paraId="7E61DCA1" w14:textId="77777777" w:rsidR="009F401F" w:rsidRDefault="009F401F" w:rsidP="00175873">
            <w:pPr>
              <w:jc w:val="left"/>
              <w:rPr>
                <w:rFonts w:cs="Calibri"/>
                <w:sz w:val="20"/>
                <w:szCs w:val="20"/>
              </w:rPr>
            </w:pPr>
          </w:p>
          <w:p w14:paraId="57CD8C2B" w14:textId="26ED84E8" w:rsidR="00BB3AA9" w:rsidRDefault="00BB3AA9" w:rsidP="00175873">
            <w:pPr>
              <w:jc w:val="left"/>
              <w:rPr>
                <w:rFonts w:cs="Calibri"/>
                <w:sz w:val="20"/>
                <w:szCs w:val="20"/>
              </w:rPr>
            </w:pPr>
            <w:r w:rsidRPr="00BB3AA9">
              <w:rPr>
                <w:rFonts w:cs="Calibri"/>
                <w:sz w:val="20"/>
                <w:szCs w:val="20"/>
              </w:rPr>
              <w:t xml:space="preserve">The following changes have been implemented following </w:t>
            </w:r>
            <w:r w:rsidR="00711CF0">
              <w:rPr>
                <w:rFonts w:cs="Calibri"/>
                <w:sz w:val="20"/>
                <w:szCs w:val="20"/>
              </w:rPr>
              <w:t>agreement</w:t>
            </w:r>
            <w:r w:rsidRPr="00BB3AA9">
              <w:rPr>
                <w:rFonts w:cs="Calibri"/>
                <w:sz w:val="20"/>
                <w:szCs w:val="20"/>
              </w:rPr>
              <w:t xml:space="preserve"> with AHG group:</w:t>
            </w:r>
          </w:p>
          <w:p w14:paraId="7224557F" w14:textId="77777777" w:rsidR="00BB3AA9" w:rsidRDefault="00BB3AA9" w:rsidP="00175873">
            <w:pPr>
              <w:jc w:val="left"/>
              <w:rPr>
                <w:rFonts w:cs="Calibri"/>
                <w:sz w:val="20"/>
                <w:szCs w:val="20"/>
              </w:rPr>
            </w:pPr>
            <w:r>
              <w:rPr>
                <w:rFonts w:cs="Calibri"/>
                <w:sz w:val="20"/>
                <w:szCs w:val="20"/>
              </w:rPr>
              <w:t>Name of the BUC: Medical Information</w:t>
            </w:r>
          </w:p>
          <w:p w14:paraId="76F0CCF0" w14:textId="1BA4C498" w:rsidR="00BB3AA9" w:rsidRDefault="00BB3AA9" w:rsidP="00175873">
            <w:pPr>
              <w:jc w:val="left"/>
              <w:rPr>
                <w:rFonts w:cs="Calibri"/>
                <w:sz w:val="20"/>
                <w:szCs w:val="20"/>
              </w:rPr>
            </w:pPr>
            <w:r>
              <w:rPr>
                <w:rFonts w:cs="Calibri"/>
                <w:sz w:val="20"/>
                <w:szCs w:val="20"/>
              </w:rPr>
              <w:t>A</w:t>
            </w:r>
            <w:r w:rsidRPr="00BB3AA9">
              <w:rPr>
                <w:rFonts w:cs="Calibri"/>
                <w:sz w:val="20"/>
                <w:szCs w:val="20"/>
              </w:rPr>
              <w:t>dd Branch</w:t>
            </w:r>
            <w:r w:rsidR="00667412">
              <w:rPr>
                <w:rFonts w:cs="Calibri"/>
                <w:sz w:val="20"/>
                <w:szCs w:val="20"/>
              </w:rPr>
              <w:t xml:space="preserve"> 3 </w:t>
            </w:r>
            <w:r w:rsidRPr="00BB3AA9">
              <w:rPr>
                <w:rFonts w:cs="Calibri"/>
                <w:sz w:val="20"/>
                <w:szCs w:val="20"/>
              </w:rPr>
              <w:t>to enable the Counterparty [after step 3] to ask for additional information by using H_BUC_01-SubProcess-Ad hoc Exchange of Information.</w:t>
            </w:r>
          </w:p>
          <w:p w14:paraId="2A2067C4" w14:textId="77777777" w:rsidR="00667412" w:rsidRDefault="00667412" w:rsidP="00175873">
            <w:pPr>
              <w:jc w:val="left"/>
              <w:rPr>
                <w:rFonts w:cs="Calibri"/>
                <w:sz w:val="20"/>
                <w:szCs w:val="20"/>
              </w:rPr>
            </w:pPr>
          </w:p>
          <w:p w14:paraId="38398F4A" w14:textId="1EF43FA7" w:rsidR="00667412" w:rsidRDefault="00667412" w:rsidP="00175873">
            <w:pPr>
              <w:jc w:val="left"/>
              <w:rPr>
                <w:rFonts w:cs="Calibri"/>
                <w:sz w:val="20"/>
                <w:szCs w:val="20"/>
              </w:rPr>
            </w:pPr>
            <w:r>
              <w:rPr>
                <w:rFonts w:cs="Calibri"/>
                <w:sz w:val="20"/>
                <w:szCs w:val="20"/>
              </w:rPr>
              <w:t xml:space="preserve">As new branch has been added, renumbering of the following branches has been done accordingly. </w:t>
            </w:r>
          </w:p>
          <w:p w14:paraId="343EB6F8" w14:textId="67FCE1F7" w:rsidR="006C5871" w:rsidRDefault="006C5871" w:rsidP="00175873">
            <w:pPr>
              <w:jc w:val="left"/>
              <w:rPr>
                <w:rFonts w:cs="Calibri"/>
                <w:sz w:val="20"/>
                <w:szCs w:val="20"/>
              </w:rPr>
            </w:pPr>
            <w:r>
              <w:rPr>
                <w:rFonts w:cs="Calibri"/>
                <w:sz w:val="20"/>
                <w:szCs w:val="20"/>
              </w:rPr>
              <w:t>Branch 3 – became Branch 4</w:t>
            </w:r>
          </w:p>
          <w:p w14:paraId="267119C7" w14:textId="1788D361" w:rsidR="006C5871" w:rsidRDefault="006C5871" w:rsidP="006C5871">
            <w:pPr>
              <w:jc w:val="left"/>
              <w:rPr>
                <w:rFonts w:cs="Calibri"/>
                <w:sz w:val="20"/>
                <w:szCs w:val="20"/>
              </w:rPr>
            </w:pPr>
            <w:r>
              <w:rPr>
                <w:rFonts w:cs="Calibri"/>
                <w:sz w:val="20"/>
                <w:szCs w:val="20"/>
              </w:rPr>
              <w:t>Branch 4 – became Branch 5</w:t>
            </w:r>
          </w:p>
          <w:p w14:paraId="5BF6BB83" w14:textId="3DBEA467" w:rsidR="006C5871" w:rsidRDefault="006C5871" w:rsidP="006C5871">
            <w:pPr>
              <w:jc w:val="left"/>
              <w:rPr>
                <w:rFonts w:cs="Calibri"/>
                <w:sz w:val="20"/>
                <w:szCs w:val="20"/>
              </w:rPr>
            </w:pPr>
            <w:r>
              <w:rPr>
                <w:rFonts w:cs="Calibri"/>
                <w:sz w:val="20"/>
                <w:szCs w:val="20"/>
              </w:rPr>
              <w:lastRenderedPageBreak/>
              <w:t>Branch 5 – became Branch 6</w:t>
            </w:r>
          </w:p>
          <w:p w14:paraId="238470BA" w14:textId="04171D62" w:rsidR="006C5871" w:rsidRDefault="006C5871" w:rsidP="006C5871">
            <w:pPr>
              <w:jc w:val="left"/>
              <w:rPr>
                <w:rFonts w:cs="Calibri"/>
                <w:sz w:val="20"/>
                <w:szCs w:val="20"/>
              </w:rPr>
            </w:pPr>
            <w:r>
              <w:rPr>
                <w:rFonts w:cs="Calibri"/>
                <w:sz w:val="20"/>
                <w:szCs w:val="20"/>
              </w:rPr>
              <w:t>Branch 6 – became Branch 7</w:t>
            </w:r>
          </w:p>
          <w:p w14:paraId="2AE544C5" w14:textId="75F4B5C8" w:rsidR="006C5871" w:rsidRDefault="006C5871" w:rsidP="006C5871">
            <w:pPr>
              <w:jc w:val="left"/>
              <w:rPr>
                <w:rFonts w:cs="Calibri"/>
                <w:sz w:val="20"/>
                <w:szCs w:val="20"/>
              </w:rPr>
            </w:pPr>
            <w:r>
              <w:rPr>
                <w:rFonts w:cs="Calibri"/>
                <w:sz w:val="20"/>
                <w:szCs w:val="20"/>
              </w:rPr>
              <w:t>Branch 7 – became Branch 8</w:t>
            </w:r>
          </w:p>
          <w:p w14:paraId="388C120F" w14:textId="07601E57" w:rsidR="006C5871" w:rsidRDefault="006C5871" w:rsidP="006C5871">
            <w:pPr>
              <w:jc w:val="left"/>
              <w:rPr>
                <w:rFonts w:cs="Calibri"/>
                <w:sz w:val="20"/>
                <w:szCs w:val="20"/>
              </w:rPr>
            </w:pPr>
            <w:r>
              <w:rPr>
                <w:rFonts w:cs="Calibri"/>
                <w:sz w:val="20"/>
                <w:szCs w:val="20"/>
              </w:rPr>
              <w:t>Branch 8 – became Branch 9</w:t>
            </w:r>
          </w:p>
          <w:p w14:paraId="67C81F7F" w14:textId="140549DB" w:rsidR="006C5871" w:rsidRDefault="006C5871" w:rsidP="006C5871">
            <w:pPr>
              <w:jc w:val="left"/>
              <w:rPr>
                <w:rFonts w:cs="Calibri"/>
                <w:sz w:val="20"/>
                <w:szCs w:val="20"/>
              </w:rPr>
            </w:pPr>
            <w:r>
              <w:rPr>
                <w:rFonts w:cs="Calibri"/>
                <w:sz w:val="20"/>
                <w:szCs w:val="20"/>
              </w:rPr>
              <w:t>Branch 9 – became Branch 10</w:t>
            </w:r>
          </w:p>
          <w:p w14:paraId="6B75C221" w14:textId="77777777" w:rsidR="006C5871" w:rsidRDefault="006C5871" w:rsidP="00175873">
            <w:pPr>
              <w:jc w:val="left"/>
              <w:rPr>
                <w:rFonts w:cs="Calibri"/>
                <w:sz w:val="20"/>
                <w:szCs w:val="20"/>
              </w:rPr>
            </w:pPr>
          </w:p>
          <w:p w14:paraId="640BDE92" w14:textId="29EF1F04" w:rsidR="00BB3AA9" w:rsidRDefault="006C5871" w:rsidP="00175873">
            <w:pPr>
              <w:jc w:val="left"/>
              <w:rPr>
                <w:rFonts w:cs="Calibri"/>
                <w:sz w:val="20"/>
                <w:szCs w:val="20"/>
              </w:rPr>
            </w:pPr>
            <w:r>
              <w:rPr>
                <w:rFonts w:cs="Calibri"/>
                <w:sz w:val="20"/>
                <w:szCs w:val="20"/>
              </w:rPr>
              <w:t xml:space="preserve">Branch 10 - </w:t>
            </w:r>
            <w:r w:rsidR="00BB3AA9" w:rsidRPr="00BB3AA9">
              <w:rPr>
                <w:rFonts w:cs="Calibri"/>
                <w:sz w:val="20"/>
                <w:szCs w:val="20"/>
              </w:rPr>
              <w:t>AD-BUC-09 Sub</w:t>
            </w:r>
            <w:r w:rsidR="00BB3AA9">
              <w:rPr>
                <w:rFonts w:cs="Calibri"/>
                <w:sz w:val="20"/>
                <w:szCs w:val="20"/>
              </w:rPr>
              <w:t xml:space="preserve"> </w:t>
            </w:r>
            <w:r w:rsidR="00BB3AA9" w:rsidRPr="00BB3AA9">
              <w:rPr>
                <w:rFonts w:cs="Calibri"/>
                <w:sz w:val="20"/>
                <w:szCs w:val="20"/>
              </w:rPr>
              <w:t>process Reject</w:t>
            </w:r>
            <w:r w:rsidR="00BB3AA9">
              <w:rPr>
                <w:rFonts w:cs="Calibri"/>
                <w:sz w:val="20"/>
                <w:szCs w:val="20"/>
              </w:rPr>
              <w:t xml:space="preserve"> removed</w:t>
            </w:r>
          </w:p>
          <w:p w14:paraId="46D6C348" w14:textId="77777777" w:rsidR="00711CF0" w:rsidRDefault="00711CF0" w:rsidP="00175873">
            <w:pPr>
              <w:jc w:val="left"/>
              <w:rPr>
                <w:rFonts w:cs="Calibri"/>
                <w:sz w:val="20"/>
                <w:szCs w:val="20"/>
              </w:rPr>
            </w:pPr>
          </w:p>
          <w:p w14:paraId="380E8E54" w14:textId="77777777" w:rsidR="00711CF0" w:rsidRDefault="00711CF0" w:rsidP="00175873">
            <w:pPr>
              <w:jc w:val="left"/>
              <w:rPr>
                <w:rFonts w:cs="Calibri"/>
                <w:sz w:val="20"/>
                <w:szCs w:val="20"/>
              </w:rPr>
            </w:pPr>
            <w:r>
              <w:rPr>
                <w:rFonts w:cs="Calibri"/>
                <w:sz w:val="20"/>
                <w:szCs w:val="20"/>
              </w:rPr>
              <w:t>SR have been updated accordingly</w:t>
            </w:r>
          </w:p>
          <w:p w14:paraId="2176F8F2" w14:textId="18F0DDD9" w:rsidR="00711CF0" w:rsidRPr="00BB3AA9" w:rsidRDefault="00711CF0" w:rsidP="00175873">
            <w:pPr>
              <w:jc w:val="left"/>
              <w:rPr>
                <w:rFonts w:cs="Calibri"/>
                <w:sz w:val="20"/>
                <w:szCs w:val="20"/>
              </w:rPr>
            </w:pPr>
            <w:r>
              <w:rPr>
                <w:rFonts w:cs="Calibri"/>
                <w:sz w:val="20"/>
                <w:szCs w:val="20"/>
              </w:rPr>
              <w:t xml:space="preserve">Section 4.5 table with Sub processes has been updated accordingly to include </w:t>
            </w:r>
            <w:r w:rsidRPr="00711CF0">
              <w:rPr>
                <w:rFonts w:cs="Calibri"/>
                <w:sz w:val="20"/>
                <w:szCs w:val="20"/>
              </w:rPr>
              <w:t>H_BUC_01_Subprocess</w:t>
            </w:r>
          </w:p>
          <w:p w14:paraId="6DC57400" w14:textId="77777777" w:rsidR="00BB3AA9" w:rsidRPr="00235319" w:rsidRDefault="00BB3AA9" w:rsidP="00175873">
            <w:pPr>
              <w:jc w:val="left"/>
              <w:rPr>
                <w:rFonts w:cs="Calibri"/>
                <w:b/>
                <w:sz w:val="20"/>
                <w:szCs w:val="20"/>
              </w:rPr>
            </w:pPr>
          </w:p>
        </w:tc>
      </w:tr>
      <w:tr w:rsidR="00235319" w:rsidRPr="00175873" w14:paraId="53B15833" w14:textId="77777777" w:rsidTr="00175873">
        <w:tc>
          <w:tcPr>
            <w:tcW w:w="632" w:type="pct"/>
            <w:vAlign w:val="center"/>
          </w:tcPr>
          <w:p w14:paraId="090704EF" w14:textId="179319C0" w:rsidR="00235319" w:rsidRDefault="00BB3AA9" w:rsidP="00175873">
            <w:pPr>
              <w:jc w:val="left"/>
              <w:rPr>
                <w:rFonts w:cs="Calibri"/>
                <w:color w:val="auto"/>
                <w:sz w:val="20"/>
                <w:szCs w:val="20"/>
              </w:rPr>
            </w:pPr>
            <w:r>
              <w:rPr>
                <w:rFonts w:cs="Calibri"/>
                <w:color w:val="auto"/>
                <w:sz w:val="20"/>
                <w:szCs w:val="20"/>
              </w:rPr>
              <w:lastRenderedPageBreak/>
              <w:t>v</w:t>
            </w:r>
            <w:r w:rsidR="009F401F">
              <w:rPr>
                <w:rFonts w:cs="Calibri"/>
                <w:color w:val="auto"/>
                <w:sz w:val="20"/>
                <w:szCs w:val="20"/>
              </w:rPr>
              <w:t>0.99.1</w:t>
            </w:r>
          </w:p>
        </w:tc>
        <w:tc>
          <w:tcPr>
            <w:tcW w:w="721" w:type="pct"/>
            <w:vAlign w:val="center"/>
          </w:tcPr>
          <w:p w14:paraId="6D54FC6B" w14:textId="1A2DF66F" w:rsidR="00235319" w:rsidRDefault="00BB3AA9" w:rsidP="00175873">
            <w:pPr>
              <w:spacing w:line="276" w:lineRule="auto"/>
              <w:rPr>
                <w:rFonts w:cs="Calibri"/>
                <w:sz w:val="20"/>
                <w:szCs w:val="20"/>
              </w:rPr>
            </w:pPr>
            <w:r>
              <w:rPr>
                <w:rFonts w:cs="Calibri"/>
                <w:sz w:val="20"/>
                <w:szCs w:val="20"/>
              </w:rPr>
              <w:t>07/10</w:t>
            </w:r>
            <w:r w:rsidR="00235319">
              <w:rPr>
                <w:rFonts w:cs="Calibri"/>
                <w:sz w:val="20"/>
                <w:szCs w:val="20"/>
              </w:rPr>
              <w:t>/2016</w:t>
            </w:r>
          </w:p>
        </w:tc>
        <w:tc>
          <w:tcPr>
            <w:tcW w:w="1034" w:type="pct"/>
            <w:vAlign w:val="center"/>
          </w:tcPr>
          <w:p w14:paraId="70648C87" w14:textId="155E076A" w:rsidR="00235319" w:rsidRDefault="00235319" w:rsidP="00175873">
            <w:pPr>
              <w:widowControl w:val="0"/>
              <w:spacing w:line="200" w:lineRule="atLeast"/>
              <w:jc w:val="left"/>
              <w:rPr>
                <w:rFonts w:cs="Calibri"/>
                <w:color w:val="000000"/>
                <w:sz w:val="20"/>
                <w:szCs w:val="20"/>
                <w:lang w:eastAsia="en-US"/>
              </w:rPr>
            </w:pPr>
            <w:proofErr w:type="spellStart"/>
            <w:r>
              <w:rPr>
                <w:rFonts w:cs="Calibri"/>
                <w:color w:val="000000"/>
                <w:sz w:val="20"/>
                <w:szCs w:val="20"/>
                <w:lang w:eastAsia="en-US"/>
              </w:rPr>
              <w:t>Anda</w:t>
            </w:r>
            <w:proofErr w:type="spellEnd"/>
            <w:r>
              <w:rPr>
                <w:rFonts w:cs="Calibri"/>
                <w:color w:val="000000"/>
                <w:sz w:val="20"/>
                <w:szCs w:val="20"/>
                <w:lang w:eastAsia="en-US"/>
              </w:rPr>
              <w:t xml:space="preserve"> </w:t>
            </w:r>
            <w:proofErr w:type="spellStart"/>
            <w:r>
              <w:rPr>
                <w:rFonts w:cs="Calibri"/>
                <w:color w:val="000000"/>
                <w:sz w:val="20"/>
                <w:szCs w:val="20"/>
                <w:lang w:eastAsia="en-US"/>
              </w:rPr>
              <w:t>Mirita</w:t>
            </w:r>
            <w:proofErr w:type="spellEnd"/>
          </w:p>
        </w:tc>
        <w:tc>
          <w:tcPr>
            <w:tcW w:w="2613" w:type="pct"/>
            <w:vAlign w:val="center"/>
          </w:tcPr>
          <w:p w14:paraId="5C701A64" w14:textId="0C05A44F" w:rsidR="00235319" w:rsidRPr="00BE0463" w:rsidRDefault="00235319" w:rsidP="00175873">
            <w:pPr>
              <w:jc w:val="left"/>
              <w:rPr>
                <w:rFonts w:cs="Calibri"/>
                <w:sz w:val="20"/>
                <w:szCs w:val="20"/>
              </w:rPr>
            </w:pPr>
            <w:r w:rsidRPr="00BE0463">
              <w:rPr>
                <w:rFonts w:cs="Calibri"/>
                <w:sz w:val="20"/>
                <w:szCs w:val="20"/>
              </w:rPr>
              <w:t xml:space="preserve">Submitted for </w:t>
            </w:r>
            <w:r w:rsidR="00BB3AA9" w:rsidRPr="00BE0463">
              <w:rPr>
                <w:rFonts w:cs="Calibri"/>
                <w:sz w:val="20"/>
                <w:szCs w:val="20"/>
              </w:rPr>
              <w:t xml:space="preserve">AC </w:t>
            </w:r>
            <w:r w:rsidRPr="00BE0463">
              <w:rPr>
                <w:rFonts w:cs="Calibri"/>
                <w:sz w:val="20"/>
                <w:szCs w:val="20"/>
              </w:rPr>
              <w:t>Approval</w:t>
            </w:r>
          </w:p>
        </w:tc>
      </w:tr>
      <w:tr w:rsidR="00BE0463" w:rsidRPr="00175873" w14:paraId="56F60F37" w14:textId="77777777" w:rsidTr="00175873">
        <w:tc>
          <w:tcPr>
            <w:tcW w:w="632" w:type="pct"/>
            <w:vAlign w:val="center"/>
          </w:tcPr>
          <w:p w14:paraId="2878EC02" w14:textId="3B1BF71D" w:rsidR="00BE0463" w:rsidRDefault="00EC77F7" w:rsidP="00175873">
            <w:pPr>
              <w:jc w:val="left"/>
              <w:rPr>
                <w:rFonts w:cs="Calibri"/>
                <w:color w:val="auto"/>
                <w:sz w:val="20"/>
                <w:szCs w:val="20"/>
              </w:rPr>
            </w:pPr>
            <w:r>
              <w:rPr>
                <w:rFonts w:cs="Calibri"/>
                <w:color w:val="auto"/>
                <w:sz w:val="20"/>
                <w:szCs w:val="20"/>
              </w:rPr>
              <w:t>v</w:t>
            </w:r>
            <w:r w:rsidR="00BE0463">
              <w:rPr>
                <w:rFonts w:cs="Calibri"/>
                <w:color w:val="auto"/>
                <w:sz w:val="20"/>
                <w:szCs w:val="20"/>
              </w:rPr>
              <w:t>1.0.0</w:t>
            </w:r>
          </w:p>
        </w:tc>
        <w:tc>
          <w:tcPr>
            <w:tcW w:w="721" w:type="pct"/>
            <w:vAlign w:val="center"/>
          </w:tcPr>
          <w:p w14:paraId="4202E21E" w14:textId="35929FCE" w:rsidR="00BE0463" w:rsidRDefault="00BE0463" w:rsidP="00175873">
            <w:pPr>
              <w:spacing w:line="276" w:lineRule="auto"/>
              <w:rPr>
                <w:rFonts w:cs="Calibri"/>
                <w:sz w:val="20"/>
                <w:szCs w:val="20"/>
              </w:rPr>
            </w:pPr>
            <w:r>
              <w:rPr>
                <w:rFonts w:cs="Calibri"/>
                <w:sz w:val="20"/>
                <w:szCs w:val="20"/>
              </w:rPr>
              <w:t>21/10/2016</w:t>
            </w:r>
          </w:p>
        </w:tc>
        <w:tc>
          <w:tcPr>
            <w:tcW w:w="1034" w:type="pct"/>
            <w:vAlign w:val="center"/>
          </w:tcPr>
          <w:p w14:paraId="03A96721" w14:textId="224136D5" w:rsidR="00BE0463" w:rsidRDefault="00BE0463" w:rsidP="00175873">
            <w:pPr>
              <w:widowControl w:val="0"/>
              <w:spacing w:line="200" w:lineRule="atLeast"/>
              <w:jc w:val="left"/>
              <w:rPr>
                <w:rFonts w:cs="Calibri"/>
                <w:color w:val="000000"/>
                <w:sz w:val="20"/>
                <w:szCs w:val="20"/>
                <w:lang w:eastAsia="en-US"/>
              </w:rPr>
            </w:pPr>
            <w:proofErr w:type="spellStart"/>
            <w:r>
              <w:rPr>
                <w:rFonts w:cs="Calibri"/>
                <w:color w:val="000000"/>
                <w:sz w:val="20"/>
                <w:szCs w:val="20"/>
                <w:lang w:eastAsia="en-US"/>
              </w:rPr>
              <w:t>Anda</w:t>
            </w:r>
            <w:proofErr w:type="spellEnd"/>
            <w:r>
              <w:rPr>
                <w:rFonts w:cs="Calibri"/>
                <w:color w:val="000000"/>
                <w:sz w:val="20"/>
                <w:szCs w:val="20"/>
                <w:lang w:eastAsia="en-US"/>
              </w:rPr>
              <w:t xml:space="preserve"> </w:t>
            </w:r>
            <w:proofErr w:type="spellStart"/>
            <w:r>
              <w:rPr>
                <w:rFonts w:cs="Calibri"/>
                <w:color w:val="000000"/>
                <w:sz w:val="20"/>
                <w:szCs w:val="20"/>
                <w:lang w:eastAsia="en-US"/>
              </w:rPr>
              <w:t>Mirita</w:t>
            </w:r>
            <w:proofErr w:type="spellEnd"/>
          </w:p>
        </w:tc>
        <w:tc>
          <w:tcPr>
            <w:tcW w:w="2613" w:type="pct"/>
            <w:vAlign w:val="center"/>
          </w:tcPr>
          <w:p w14:paraId="14E60261" w14:textId="3AE142A0" w:rsidR="00BE0463" w:rsidRPr="00235319" w:rsidRDefault="00BE0463" w:rsidP="00175873">
            <w:pPr>
              <w:jc w:val="left"/>
              <w:rPr>
                <w:rFonts w:cs="Calibri"/>
                <w:b/>
                <w:sz w:val="20"/>
                <w:szCs w:val="20"/>
              </w:rPr>
            </w:pPr>
            <w:r>
              <w:rPr>
                <w:rFonts w:cs="Calibri"/>
                <w:b/>
                <w:sz w:val="20"/>
                <w:szCs w:val="20"/>
              </w:rPr>
              <w:t>AC Approved Version</w:t>
            </w:r>
          </w:p>
        </w:tc>
      </w:tr>
      <w:tr w:rsidR="00E10B35" w:rsidRPr="00175873" w14:paraId="1D904FC2" w14:textId="77777777" w:rsidTr="00175873">
        <w:tc>
          <w:tcPr>
            <w:tcW w:w="632" w:type="pct"/>
            <w:vAlign w:val="center"/>
          </w:tcPr>
          <w:p w14:paraId="0403A6DE" w14:textId="4CA64167" w:rsidR="00E10B35" w:rsidRDefault="00F31E4F" w:rsidP="00175873">
            <w:pPr>
              <w:jc w:val="left"/>
              <w:rPr>
                <w:rFonts w:cs="Calibri"/>
                <w:color w:val="auto"/>
                <w:sz w:val="20"/>
                <w:szCs w:val="20"/>
              </w:rPr>
            </w:pPr>
            <w:r>
              <w:rPr>
                <w:rFonts w:cs="Calibri"/>
                <w:color w:val="auto"/>
                <w:sz w:val="20"/>
                <w:szCs w:val="20"/>
              </w:rPr>
              <w:t>v</w:t>
            </w:r>
            <w:r w:rsidR="00E10B35">
              <w:rPr>
                <w:rFonts w:cs="Calibri"/>
                <w:color w:val="auto"/>
                <w:sz w:val="20"/>
                <w:szCs w:val="20"/>
              </w:rPr>
              <w:t>1.0.1</w:t>
            </w:r>
          </w:p>
        </w:tc>
        <w:tc>
          <w:tcPr>
            <w:tcW w:w="721" w:type="pct"/>
            <w:vAlign w:val="center"/>
          </w:tcPr>
          <w:p w14:paraId="1B25423B" w14:textId="619E3362" w:rsidR="00E10B35" w:rsidRDefault="00E10B35" w:rsidP="00175873">
            <w:pPr>
              <w:spacing w:line="276" w:lineRule="auto"/>
              <w:rPr>
                <w:rFonts w:cs="Calibri"/>
                <w:sz w:val="20"/>
                <w:szCs w:val="20"/>
              </w:rPr>
            </w:pPr>
            <w:r>
              <w:rPr>
                <w:rFonts w:cs="Calibri"/>
                <w:sz w:val="20"/>
                <w:szCs w:val="20"/>
              </w:rPr>
              <w:t>29/06/2017</w:t>
            </w:r>
          </w:p>
        </w:tc>
        <w:tc>
          <w:tcPr>
            <w:tcW w:w="1034" w:type="pct"/>
            <w:vAlign w:val="center"/>
          </w:tcPr>
          <w:p w14:paraId="7F6A9205" w14:textId="0D26298C" w:rsidR="00E10B35" w:rsidRDefault="00E10B35" w:rsidP="00175873">
            <w:pPr>
              <w:widowControl w:val="0"/>
              <w:spacing w:line="200" w:lineRule="atLeast"/>
              <w:jc w:val="left"/>
              <w:rPr>
                <w:rFonts w:cs="Calibri"/>
                <w:color w:val="000000"/>
                <w:sz w:val="20"/>
                <w:szCs w:val="20"/>
                <w:lang w:eastAsia="en-US"/>
              </w:rPr>
            </w:pPr>
            <w:proofErr w:type="spellStart"/>
            <w:r>
              <w:rPr>
                <w:rFonts w:cs="Calibri"/>
                <w:color w:val="000000"/>
                <w:sz w:val="20"/>
                <w:szCs w:val="20"/>
                <w:lang w:eastAsia="en-US"/>
              </w:rPr>
              <w:t>Dragos</w:t>
            </w:r>
            <w:proofErr w:type="spellEnd"/>
            <w:r>
              <w:rPr>
                <w:rFonts w:cs="Calibri"/>
                <w:color w:val="000000"/>
                <w:sz w:val="20"/>
                <w:szCs w:val="20"/>
                <w:lang w:eastAsia="en-US"/>
              </w:rPr>
              <w:t xml:space="preserve"> </w:t>
            </w:r>
            <w:proofErr w:type="spellStart"/>
            <w:r>
              <w:rPr>
                <w:rFonts w:cs="Calibri"/>
                <w:color w:val="000000"/>
                <w:sz w:val="20"/>
                <w:szCs w:val="20"/>
                <w:lang w:eastAsia="en-US"/>
              </w:rPr>
              <w:t>Gorjan</w:t>
            </w:r>
            <w:proofErr w:type="spellEnd"/>
          </w:p>
        </w:tc>
        <w:tc>
          <w:tcPr>
            <w:tcW w:w="2613" w:type="pct"/>
            <w:vAlign w:val="center"/>
          </w:tcPr>
          <w:p w14:paraId="36EF3CBE" w14:textId="5C88557C" w:rsidR="00E10B35" w:rsidRDefault="00E10B35" w:rsidP="00E10B35">
            <w:pPr>
              <w:jc w:val="left"/>
              <w:rPr>
                <w:rFonts w:ascii="Calibri" w:hAnsi="Calibri"/>
                <w:color w:val="000000"/>
                <w:szCs w:val="22"/>
              </w:rPr>
            </w:pPr>
            <w:r>
              <w:rPr>
                <w:rFonts w:ascii="Calibri" w:hAnsi="Calibri"/>
                <w:color w:val="000000"/>
                <w:szCs w:val="22"/>
              </w:rPr>
              <w:t xml:space="preserve">Updated Section 5.1 Case Owner – Counterparty – added new diagram </w:t>
            </w:r>
            <w:r w:rsidRPr="00E10B35">
              <w:rPr>
                <w:rFonts w:ascii="Calibri" w:hAnsi="Calibri"/>
                <w:color w:val="000000"/>
                <w:szCs w:val="22"/>
              </w:rPr>
              <w:t>H_BUC_08_Diagram v1.0.0.5</w:t>
            </w:r>
            <w:r>
              <w:rPr>
                <w:rFonts w:ascii="Calibri" w:hAnsi="Calibri"/>
                <w:color w:val="000000"/>
                <w:szCs w:val="22"/>
              </w:rPr>
              <w:br/>
              <w:t xml:space="preserve">Deleted Sub-process section content </w:t>
            </w:r>
            <w:r>
              <w:rPr>
                <w:rFonts w:ascii="Calibri" w:hAnsi="Calibri"/>
                <w:color w:val="000000"/>
                <w:szCs w:val="22"/>
              </w:rPr>
              <w:br/>
              <w:t>Added Not Applicable</w:t>
            </w:r>
          </w:p>
          <w:p w14:paraId="1DCA8DC2" w14:textId="30740CE8" w:rsidR="00076343" w:rsidRDefault="00076343" w:rsidP="00E10B35">
            <w:pPr>
              <w:jc w:val="left"/>
              <w:rPr>
                <w:rFonts w:ascii="Calibri" w:hAnsi="Calibri"/>
                <w:color w:val="000000"/>
                <w:szCs w:val="22"/>
              </w:rPr>
            </w:pPr>
            <w:r w:rsidRPr="00076343">
              <w:rPr>
                <w:rFonts w:ascii="Calibri" w:hAnsi="Calibri"/>
                <w:color w:val="000000"/>
                <w:szCs w:val="22"/>
              </w:rPr>
              <w:t>-Replaced the reference to the BUC on Confluence.</w:t>
            </w:r>
          </w:p>
          <w:p w14:paraId="3670B9AF" w14:textId="77777777" w:rsidR="00E10B35" w:rsidRDefault="00E10B35" w:rsidP="00175873">
            <w:pPr>
              <w:jc w:val="left"/>
              <w:rPr>
                <w:rFonts w:cs="Calibri"/>
                <w:b/>
                <w:sz w:val="20"/>
                <w:szCs w:val="20"/>
              </w:rPr>
            </w:pPr>
          </w:p>
        </w:tc>
      </w:tr>
      <w:tr w:rsidR="00DB7A13" w:rsidRPr="00175873" w14:paraId="64A721C1" w14:textId="77777777" w:rsidTr="00175873">
        <w:tc>
          <w:tcPr>
            <w:tcW w:w="632" w:type="pct"/>
            <w:vAlign w:val="center"/>
          </w:tcPr>
          <w:p w14:paraId="13CA144A" w14:textId="2127F997" w:rsidR="00DB7A13" w:rsidRPr="003B1C4A" w:rsidRDefault="00F31E4F" w:rsidP="00175873">
            <w:pPr>
              <w:jc w:val="left"/>
              <w:rPr>
                <w:rFonts w:cs="Calibri"/>
                <w:color w:val="auto"/>
                <w:sz w:val="20"/>
                <w:szCs w:val="20"/>
              </w:rPr>
            </w:pPr>
            <w:r>
              <w:rPr>
                <w:rFonts w:cs="Calibri"/>
                <w:color w:val="auto"/>
                <w:sz w:val="20"/>
                <w:szCs w:val="20"/>
              </w:rPr>
              <w:t>v</w:t>
            </w:r>
            <w:r w:rsidR="00DB7A13" w:rsidRPr="003B1C4A">
              <w:rPr>
                <w:rFonts w:cs="Calibri"/>
                <w:color w:val="auto"/>
                <w:sz w:val="20"/>
                <w:szCs w:val="20"/>
              </w:rPr>
              <w:t>1.0.2</w:t>
            </w:r>
          </w:p>
        </w:tc>
        <w:tc>
          <w:tcPr>
            <w:tcW w:w="721" w:type="pct"/>
            <w:vAlign w:val="center"/>
          </w:tcPr>
          <w:p w14:paraId="4A7907D7" w14:textId="3372EDBD" w:rsidR="00DB7A13" w:rsidRPr="003B1C4A" w:rsidRDefault="008D0CBC" w:rsidP="008D0CBC">
            <w:pPr>
              <w:spacing w:line="276" w:lineRule="auto"/>
              <w:rPr>
                <w:rFonts w:cs="Calibri"/>
                <w:sz w:val="20"/>
                <w:szCs w:val="20"/>
              </w:rPr>
            </w:pPr>
            <w:r w:rsidRPr="003B1C4A">
              <w:rPr>
                <w:rFonts w:cs="Calibri"/>
                <w:sz w:val="20"/>
                <w:szCs w:val="20"/>
              </w:rPr>
              <w:t>2</w:t>
            </w:r>
            <w:r w:rsidR="00DB7A13" w:rsidRPr="003B1C4A">
              <w:rPr>
                <w:rFonts w:cs="Calibri"/>
                <w:sz w:val="20"/>
                <w:szCs w:val="20"/>
              </w:rPr>
              <w:t>1/1</w:t>
            </w:r>
            <w:r w:rsidRPr="003B1C4A">
              <w:rPr>
                <w:rFonts w:cs="Calibri"/>
                <w:sz w:val="20"/>
                <w:szCs w:val="20"/>
              </w:rPr>
              <w:t>1</w:t>
            </w:r>
            <w:r w:rsidR="00DB7A13" w:rsidRPr="003B1C4A">
              <w:rPr>
                <w:rFonts w:cs="Calibri"/>
                <w:sz w:val="20"/>
                <w:szCs w:val="20"/>
              </w:rPr>
              <w:t>/2017</w:t>
            </w:r>
          </w:p>
        </w:tc>
        <w:tc>
          <w:tcPr>
            <w:tcW w:w="1034" w:type="pct"/>
            <w:vAlign w:val="center"/>
          </w:tcPr>
          <w:p w14:paraId="202E9C59" w14:textId="6F7EDB58" w:rsidR="00DB7A13" w:rsidRPr="003B1C4A" w:rsidRDefault="00DB7A13" w:rsidP="00175873">
            <w:pPr>
              <w:widowControl w:val="0"/>
              <w:spacing w:line="200" w:lineRule="atLeast"/>
              <w:jc w:val="left"/>
              <w:rPr>
                <w:rFonts w:cs="Calibri"/>
                <w:color w:val="000000"/>
                <w:sz w:val="20"/>
                <w:szCs w:val="20"/>
                <w:lang w:eastAsia="en-US"/>
              </w:rPr>
            </w:pPr>
            <w:r w:rsidRPr="003B1C4A">
              <w:rPr>
                <w:rFonts w:cs="Calibri"/>
                <w:color w:val="000000"/>
                <w:sz w:val="20"/>
                <w:szCs w:val="20"/>
                <w:lang w:eastAsia="en-US"/>
              </w:rPr>
              <w:t xml:space="preserve">Heidi </w:t>
            </w:r>
            <w:proofErr w:type="spellStart"/>
            <w:r w:rsidRPr="003B1C4A">
              <w:rPr>
                <w:rFonts w:cs="Calibri"/>
                <w:color w:val="000000"/>
                <w:sz w:val="20"/>
                <w:szCs w:val="20"/>
                <w:lang w:eastAsia="en-US"/>
              </w:rPr>
              <w:t>Warson</w:t>
            </w:r>
            <w:proofErr w:type="spellEnd"/>
          </w:p>
        </w:tc>
        <w:tc>
          <w:tcPr>
            <w:tcW w:w="2613" w:type="pct"/>
            <w:vAlign w:val="center"/>
          </w:tcPr>
          <w:p w14:paraId="137EA7E0" w14:textId="4E8192D7" w:rsidR="00DB7A13" w:rsidRPr="003B1C4A" w:rsidRDefault="00DB7A13" w:rsidP="00DB7A13">
            <w:pPr>
              <w:jc w:val="left"/>
              <w:rPr>
                <w:rFonts w:cs="Calibri"/>
                <w:sz w:val="20"/>
                <w:szCs w:val="20"/>
              </w:rPr>
            </w:pPr>
            <w:r w:rsidRPr="003B1C4A">
              <w:rPr>
                <w:rFonts w:cs="Calibri"/>
                <w:sz w:val="20"/>
                <w:szCs w:val="20"/>
              </w:rPr>
              <w:t>- Updated section 4.1 RUP Table Representation: branches 5 and 6 to align invalidate wording to the standard wording;</w:t>
            </w:r>
          </w:p>
          <w:p w14:paraId="5BBB5A88" w14:textId="77777777" w:rsidR="00DB7A13" w:rsidRPr="003B1C4A" w:rsidRDefault="00DB7A13" w:rsidP="00DB7A13">
            <w:pPr>
              <w:jc w:val="left"/>
              <w:rPr>
                <w:rFonts w:cs="Calibri"/>
                <w:sz w:val="20"/>
                <w:szCs w:val="20"/>
              </w:rPr>
            </w:pPr>
            <w:r w:rsidRPr="003B1C4A">
              <w:rPr>
                <w:rFonts w:cs="Calibri"/>
                <w:sz w:val="20"/>
                <w:szCs w:val="20"/>
              </w:rPr>
              <w:t>- Removed Section 4.4 RUP UC Diagram Representation.</w:t>
            </w:r>
          </w:p>
          <w:p w14:paraId="3730C29F" w14:textId="45C27E63" w:rsidR="00DB7A13" w:rsidRPr="003B1C4A" w:rsidRDefault="00DB7A13" w:rsidP="00F10AB7">
            <w:pPr>
              <w:jc w:val="left"/>
              <w:rPr>
                <w:rFonts w:cs="Calibri"/>
                <w:sz w:val="20"/>
                <w:szCs w:val="20"/>
              </w:rPr>
            </w:pPr>
          </w:p>
        </w:tc>
      </w:tr>
      <w:tr w:rsidR="00FF6C8D" w:rsidRPr="00175873" w14:paraId="6A21DA2F" w14:textId="77777777" w:rsidTr="00175873">
        <w:tc>
          <w:tcPr>
            <w:tcW w:w="632" w:type="pct"/>
            <w:vAlign w:val="center"/>
          </w:tcPr>
          <w:p w14:paraId="3C1CCE90" w14:textId="1B4B8680" w:rsidR="00FF6C8D" w:rsidRPr="003B1C4A" w:rsidRDefault="00F31E4F" w:rsidP="00F31E4F">
            <w:pPr>
              <w:jc w:val="left"/>
              <w:rPr>
                <w:rFonts w:cs="Calibri"/>
                <w:color w:val="auto"/>
                <w:sz w:val="20"/>
                <w:szCs w:val="20"/>
              </w:rPr>
            </w:pPr>
            <w:r>
              <w:rPr>
                <w:rFonts w:cs="Calibri"/>
                <w:color w:val="auto"/>
                <w:sz w:val="20"/>
                <w:szCs w:val="20"/>
              </w:rPr>
              <w:t>v4.1.0</w:t>
            </w:r>
          </w:p>
        </w:tc>
        <w:tc>
          <w:tcPr>
            <w:tcW w:w="721" w:type="pct"/>
            <w:vAlign w:val="center"/>
          </w:tcPr>
          <w:p w14:paraId="382D44D4" w14:textId="626B0B44" w:rsidR="00FF6C8D" w:rsidRPr="003B1C4A" w:rsidRDefault="00FF6C8D" w:rsidP="008D0CBC">
            <w:pPr>
              <w:spacing w:line="276" w:lineRule="auto"/>
              <w:rPr>
                <w:rFonts w:cs="Calibri"/>
                <w:sz w:val="20"/>
                <w:szCs w:val="20"/>
              </w:rPr>
            </w:pPr>
            <w:r>
              <w:rPr>
                <w:rFonts w:cs="Calibri"/>
                <w:sz w:val="20"/>
                <w:szCs w:val="20"/>
              </w:rPr>
              <w:t>13/07/2018</w:t>
            </w:r>
          </w:p>
        </w:tc>
        <w:tc>
          <w:tcPr>
            <w:tcW w:w="1034" w:type="pct"/>
            <w:vAlign w:val="center"/>
          </w:tcPr>
          <w:p w14:paraId="3BB63CAD" w14:textId="3F9C2172" w:rsidR="00FF6C8D" w:rsidRPr="003B1C4A" w:rsidRDefault="00FF6C8D" w:rsidP="00175873">
            <w:pPr>
              <w:widowControl w:val="0"/>
              <w:spacing w:line="200" w:lineRule="atLeast"/>
              <w:jc w:val="left"/>
              <w:rPr>
                <w:rFonts w:cs="Calibri"/>
                <w:color w:val="000000"/>
                <w:sz w:val="20"/>
                <w:szCs w:val="20"/>
                <w:lang w:eastAsia="en-US"/>
              </w:rPr>
            </w:pPr>
            <w:r>
              <w:rPr>
                <w:rFonts w:cs="Calibri"/>
                <w:color w:val="000000"/>
                <w:sz w:val="20"/>
                <w:szCs w:val="20"/>
                <w:lang w:eastAsia="en-US"/>
              </w:rPr>
              <w:t xml:space="preserve">Novella </w:t>
            </w:r>
            <w:proofErr w:type="spellStart"/>
            <w:r>
              <w:rPr>
                <w:rFonts w:cs="Calibri"/>
                <w:color w:val="000000"/>
                <w:sz w:val="20"/>
                <w:szCs w:val="20"/>
                <w:lang w:eastAsia="en-US"/>
              </w:rPr>
              <w:t>Bacelli</w:t>
            </w:r>
            <w:proofErr w:type="spellEnd"/>
          </w:p>
        </w:tc>
        <w:tc>
          <w:tcPr>
            <w:tcW w:w="2613" w:type="pct"/>
            <w:vAlign w:val="center"/>
          </w:tcPr>
          <w:p w14:paraId="090FE169" w14:textId="77777777" w:rsidR="00FF6C8D" w:rsidRDefault="00FF6C8D" w:rsidP="00DB7A13">
            <w:pPr>
              <w:jc w:val="left"/>
              <w:rPr>
                <w:rFonts w:cs="Calibri"/>
                <w:sz w:val="20"/>
                <w:szCs w:val="20"/>
              </w:rPr>
            </w:pPr>
            <w:r>
              <w:rPr>
                <w:rFonts w:cs="Calibri"/>
                <w:sz w:val="20"/>
                <w:szCs w:val="20"/>
              </w:rPr>
              <w:t>- Added missing step in main scenario and clarification in branch 1</w:t>
            </w:r>
          </w:p>
          <w:p w14:paraId="43A98AC1" w14:textId="58F0B7D4" w:rsidR="00413BFD" w:rsidRDefault="004E75D1" w:rsidP="002D1AE4">
            <w:pPr>
              <w:jc w:val="left"/>
              <w:rPr>
                <w:rFonts w:cs="Calibri"/>
                <w:sz w:val="20"/>
                <w:szCs w:val="20"/>
              </w:rPr>
            </w:pPr>
            <w:r>
              <w:rPr>
                <w:rFonts w:cs="Calibri"/>
                <w:sz w:val="20"/>
                <w:szCs w:val="20"/>
              </w:rPr>
              <w:t xml:space="preserve">- </w:t>
            </w:r>
            <w:r w:rsidR="005D6280">
              <w:rPr>
                <w:rFonts w:cs="Calibri"/>
                <w:sz w:val="20"/>
                <w:szCs w:val="20"/>
              </w:rPr>
              <w:t>Managed H_BUC_04 subprocess</w:t>
            </w:r>
            <w:r w:rsidR="002D1AE4">
              <w:rPr>
                <w:rFonts w:cs="Calibri"/>
                <w:sz w:val="20"/>
                <w:szCs w:val="20"/>
              </w:rPr>
              <w:t xml:space="preserve"> in</w:t>
            </w:r>
            <w:r>
              <w:rPr>
                <w:rFonts w:cs="Calibri"/>
                <w:sz w:val="20"/>
                <w:szCs w:val="20"/>
              </w:rPr>
              <w:t xml:space="preserve"> </w:t>
            </w:r>
            <w:r w:rsidR="002D1AE4">
              <w:rPr>
                <w:rFonts w:cs="Calibri"/>
                <w:sz w:val="20"/>
                <w:szCs w:val="20"/>
              </w:rPr>
              <w:t>"artefacts used"</w:t>
            </w:r>
            <w:r>
              <w:rPr>
                <w:rFonts w:cs="Calibri"/>
                <w:sz w:val="20"/>
                <w:szCs w:val="20"/>
              </w:rPr>
              <w:t xml:space="preserve"> table as "Not used", until CR for adding corresponding branch is approved</w:t>
            </w:r>
          </w:p>
          <w:p w14:paraId="2DFEED13" w14:textId="35A29A3E" w:rsidR="005F5A4C" w:rsidRDefault="005F5A4C" w:rsidP="002D1AE4">
            <w:pPr>
              <w:jc w:val="left"/>
              <w:rPr>
                <w:rFonts w:cs="Calibri"/>
                <w:sz w:val="20"/>
                <w:szCs w:val="20"/>
              </w:rPr>
            </w:pPr>
            <w:r>
              <w:rPr>
                <w:rFonts w:cs="Calibri"/>
                <w:sz w:val="20"/>
                <w:szCs w:val="20"/>
              </w:rPr>
              <w:t>- Deleted text in BUC's description that mentions the possibility to invoke H_BUC_04_Subprocess</w:t>
            </w:r>
          </w:p>
          <w:p w14:paraId="2A737959" w14:textId="77777777" w:rsidR="002D1AE4" w:rsidRPr="002D1AE4" w:rsidRDefault="002D1AE4" w:rsidP="002D1AE4">
            <w:pPr>
              <w:jc w:val="left"/>
              <w:rPr>
                <w:rFonts w:cs="Calibri"/>
                <w:sz w:val="20"/>
                <w:szCs w:val="20"/>
              </w:rPr>
            </w:pPr>
            <w:r w:rsidRPr="002D1AE4">
              <w:rPr>
                <w:rFonts w:cs="Calibri"/>
                <w:sz w:val="20"/>
                <w:szCs w:val="20"/>
              </w:rPr>
              <w:t xml:space="preserve">- Section 4.4 merged 2 tables (for SED &amp; for </w:t>
            </w:r>
            <w:proofErr w:type="spellStart"/>
            <w:r w:rsidRPr="002D1AE4">
              <w:rPr>
                <w:rFonts w:cs="Calibri"/>
                <w:sz w:val="20"/>
                <w:szCs w:val="20"/>
              </w:rPr>
              <w:t>Subprocesses</w:t>
            </w:r>
            <w:proofErr w:type="spellEnd"/>
            <w:r w:rsidRPr="002D1AE4">
              <w:rPr>
                <w:rFonts w:cs="Calibri"/>
                <w:sz w:val="20"/>
                <w:szCs w:val="20"/>
              </w:rPr>
              <w:t>) into 1 BUC Artefact table."</w:t>
            </w:r>
          </w:p>
          <w:p w14:paraId="59429382" w14:textId="2B030C39" w:rsidR="002D1AE4" w:rsidRPr="003B1C4A" w:rsidRDefault="002D1AE4" w:rsidP="002D1AE4">
            <w:pPr>
              <w:jc w:val="left"/>
              <w:rPr>
                <w:rFonts w:cs="Calibri"/>
                <w:sz w:val="20"/>
                <w:szCs w:val="20"/>
              </w:rPr>
            </w:pPr>
            <w:r w:rsidRPr="002D1AE4">
              <w:rPr>
                <w:rFonts w:cs="Calibri"/>
                <w:sz w:val="20"/>
                <w:szCs w:val="20"/>
              </w:rPr>
              <w:t>- Version adaptations to release 4.1.0</w:t>
            </w:r>
          </w:p>
        </w:tc>
      </w:tr>
    </w:tbl>
    <w:p w14:paraId="59572D5F" w14:textId="37FD9471" w:rsidR="00175873" w:rsidRPr="00FC6010" w:rsidRDefault="00175873" w:rsidP="002E6ECB">
      <w:pPr>
        <w:spacing w:line="276" w:lineRule="auto"/>
        <w:jc w:val="left"/>
        <w:rPr>
          <w:rFonts w:cs="Calibri"/>
          <w:color w:val="auto"/>
          <w:szCs w:val="22"/>
          <w:lang w:eastAsia="en-US"/>
        </w:rPr>
      </w:pPr>
    </w:p>
    <w:p w14:paraId="4D2136F2" w14:textId="77777777" w:rsidR="00DB3CD9" w:rsidRPr="00A11DEC" w:rsidRDefault="00DB3CD9" w:rsidP="002E6ECB">
      <w:pPr>
        <w:spacing w:line="276" w:lineRule="auto"/>
        <w:jc w:val="left"/>
        <w:rPr>
          <w:rFonts w:asciiTheme="minorHAnsi" w:hAnsiTheme="minorHAnsi" w:cs="Calibri"/>
          <w:color w:val="auto"/>
          <w:szCs w:val="20"/>
          <w:lang w:eastAsia="en-US"/>
        </w:rPr>
      </w:pPr>
    </w:p>
    <w:p w14:paraId="0A632E93" w14:textId="77777777" w:rsidR="00C74985" w:rsidRDefault="00C74985">
      <w:pPr>
        <w:jc w:val="left"/>
        <w:rPr>
          <w:rFonts w:asciiTheme="minorHAnsi" w:hAnsiTheme="minorHAnsi" w:cs="Calibri"/>
          <w:b/>
          <w:bCs/>
          <w:color w:val="263673"/>
          <w:kern w:val="32"/>
          <w:sz w:val="28"/>
          <w:szCs w:val="32"/>
        </w:rPr>
      </w:pPr>
      <w:bookmarkStart w:id="2" w:name="_Toc380415205"/>
      <w:bookmarkStart w:id="3" w:name="_Toc381002664"/>
      <w:bookmarkStart w:id="4" w:name="_Toc380600161"/>
      <w:bookmarkStart w:id="5" w:name="_Toc366491246"/>
      <w:r>
        <w:rPr>
          <w:rFonts w:asciiTheme="minorHAnsi" w:hAnsiTheme="minorHAnsi" w:cs="Calibri"/>
        </w:rPr>
        <w:br w:type="page"/>
      </w:r>
    </w:p>
    <w:p w14:paraId="4B9E9BCF" w14:textId="48B2B1FE" w:rsidR="00845F15" w:rsidRPr="00FC6010" w:rsidRDefault="00845F15" w:rsidP="00FC6010">
      <w:pPr>
        <w:pStyle w:val="Heading1"/>
      </w:pPr>
      <w:bookmarkStart w:id="6" w:name="_Toc523504551"/>
      <w:r w:rsidRPr="00FC6010">
        <w:lastRenderedPageBreak/>
        <w:t>Introduction</w:t>
      </w:r>
      <w:bookmarkEnd w:id="2"/>
      <w:bookmarkEnd w:id="3"/>
      <w:bookmarkEnd w:id="6"/>
    </w:p>
    <w:p w14:paraId="69FD6305" w14:textId="77777777" w:rsidR="00A11DEC" w:rsidRPr="00C74985" w:rsidRDefault="00A11DEC" w:rsidP="00C74985">
      <w:pPr>
        <w:pStyle w:val="Heading2"/>
      </w:pPr>
      <w:bookmarkStart w:id="7" w:name="_Toc380600162"/>
      <w:bookmarkStart w:id="8" w:name="_Toc424804769"/>
      <w:bookmarkStart w:id="9" w:name="_Toc523504552"/>
      <w:bookmarkStart w:id="10" w:name="techSectionBreak1"/>
      <w:bookmarkEnd w:id="4"/>
      <w:r w:rsidRPr="00C74985">
        <w:t>Purpose</w:t>
      </w:r>
      <w:bookmarkEnd w:id="7"/>
      <w:bookmarkEnd w:id="8"/>
      <w:bookmarkEnd w:id="9"/>
    </w:p>
    <w:p w14:paraId="38CCB944" w14:textId="015A5700" w:rsidR="00A11DEC" w:rsidRPr="00A11DEC" w:rsidRDefault="00A11DEC" w:rsidP="00FC6010">
      <w:pPr>
        <w:rPr>
          <w:lang w:eastAsia="en-US"/>
        </w:rPr>
      </w:pPr>
      <w:r w:rsidRPr="00A11DEC">
        <w:rPr>
          <w:lang w:eastAsia="en-US"/>
        </w:rPr>
        <w:t>The purpose of this document is to construct an external view of the 'EESSI business system' as described in EC Regulations 883/2004 and 987/2009. The ‘EESSI Business System’ describes the business and expected business processes without consideration as t</w:t>
      </w:r>
      <w:r w:rsidR="00C614BE">
        <w:rPr>
          <w:lang w:eastAsia="en-US"/>
        </w:rPr>
        <w:t>o which part(s) may be realis</w:t>
      </w:r>
      <w:r w:rsidRPr="00A11DEC">
        <w:rPr>
          <w:lang w:eastAsia="en-US"/>
        </w:rPr>
        <w:t xml:space="preserve">ed by an IT System (i.e. the proposed EESSI IT System). </w:t>
      </w:r>
    </w:p>
    <w:p w14:paraId="20EC489C" w14:textId="77777777" w:rsidR="00A11DEC" w:rsidRPr="00A11DEC" w:rsidRDefault="00A11DEC" w:rsidP="00FC6010">
      <w:pPr>
        <w:rPr>
          <w:lang w:eastAsia="en-US"/>
        </w:rPr>
      </w:pPr>
    </w:p>
    <w:p w14:paraId="23AA5986" w14:textId="77777777" w:rsidR="00A11DEC" w:rsidRPr="00A11DEC" w:rsidRDefault="00A11DEC" w:rsidP="00FC6010">
      <w:pPr>
        <w:rPr>
          <w:lang w:eastAsia="en-US"/>
        </w:rPr>
      </w:pPr>
      <w:r w:rsidRPr="00A11DEC">
        <w:rPr>
          <w:lang w:eastAsia="en-US"/>
        </w:rPr>
        <w:t>The external view comprises of models and descriptions of business use cases, the services of a business system offered to business actors: customers, business partners, or other business systems.</w:t>
      </w:r>
    </w:p>
    <w:p w14:paraId="59391CC8" w14:textId="77777777" w:rsidR="00A11DEC" w:rsidRPr="00A11DEC" w:rsidRDefault="00A11DEC" w:rsidP="00FC6010">
      <w:pPr>
        <w:rPr>
          <w:lang w:eastAsia="en-US"/>
        </w:rPr>
      </w:pPr>
    </w:p>
    <w:p w14:paraId="7F11F9D9" w14:textId="79AE0833" w:rsidR="00A11DEC" w:rsidRPr="00A11DEC" w:rsidRDefault="00A11DEC" w:rsidP="00FC6010">
      <w:r w:rsidRPr="00A11DEC">
        <w:t>A business use case is described from an actor's perspective; it describes the interaction between an actor and the business system, meaning it describes the behaviours of the busin</w:t>
      </w:r>
      <w:r w:rsidR="00C614BE">
        <w:t>ess system that the actor utilis</w:t>
      </w:r>
      <w:r w:rsidRPr="00A11DEC">
        <w:t>es. The Business Use Case includes Use Case Diagrams and Business Process Models.</w:t>
      </w:r>
    </w:p>
    <w:p w14:paraId="0DDF8CAE" w14:textId="77777777" w:rsidR="007107C0" w:rsidRDefault="007107C0" w:rsidP="00FC6010">
      <w:pPr>
        <w:rPr>
          <w:lang w:eastAsia="en-US"/>
        </w:rPr>
      </w:pPr>
    </w:p>
    <w:p w14:paraId="6FAAE7D3" w14:textId="2F7231D8" w:rsidR="00A11DEC" w:rsidRPr="00A11DEC" w:rsidRDefault="00A11DEC" w:rsidP="00FC6010">
      <w:pPr>
        <w:rPr>
          <w:lang w:eastAsia="en-US"/>
        </w:rPr>
      </w:pPr>
      <w:r w:rsidRPr="00A11DEC">
        <w:rPr>
          <w:lang w:eastAsia="en-US"/>
        </w:rPr>
        <w:t xml:space="preserve">Use case diagrams show actors, business use cases, and their relationships. Use case diagrams do not describe procedures. Alternative scenarios also remain hidden. These diagrams give a </w:t>
      </w:r>
      <w:r w:rsidR="008179E6">
        <w:rPr>
          <w:lang w:eastAsia="en-US"/>
        </w:rPr>
        <w:t xml:space="preserve">good overview of the behaviours </w:t>
      </w:r>
      <w:r w:rsidRPr="00A11DEC">
        <w:rPr>
          <w:lang w:eastAsia="en-US"/>
        </w:rPr>
        <w:t>of the EESSI business system which will direct and govern part of the expected behaviours and functionality delivered by the EESSI IT System.</w:t>
      </w:r>
    </w:p>
    <w:p w14:paraId="0A8C7C5F" w14:textId="77777777" w:rsidR="00A11DEC" w:rsidRPr="000039AB" w:rsidRDefault="00A11DEC" w:rsidP="00A11DEC">
      <w:pPr>
        <w:pStyle w:val="Text2"/>
        <w:rPr>
          <w:lang w:val="en-US"/>
        </w:rPr>
      </w:pPr>
    </w:p>
    <w:p w14:paraId="4A8BFF95" w14:textId="77777777" w:rsidR="00A11DEC" w:rsidRPr="00C74985" w:rsidRDefault="00A11DEC" w:rsidP="00C74985">
      <w:pPr>
        <w:pStyle w:val="Heading2"/>
      </w:pPr>
      <w:bookmarkStart w:id="11" w:name="_Toc380600163"/>
      <w:bookmarkStart w:id="12" w:name="_Toc424804770"/>
      <w:bookmarkStart w:id="13" w:name="_Toc523504553"/>
      <w:bookmarkEnd w:id="10"/>
      <w:r w:rsidRPr="00C74985">
        <w:t>Scope</w:t>
      </w:r>
      <w:bookmarkEnd w:id="11"/>
      <w:bookmarkEnd w:id="12"/>
      <w:bookmarkEnd w:id="13"/>
    </w:p>
    <w:p w14:paraId="48ADD188" w14:textId="271414ED" w:rsidR="00C74985" w:rsidRDefault="00A11DEC" w:rsidP="00FC6010">
      <w:r w:rsidRPr="00A11DEC">
        <w:t>This document is limited to the external view o</w:t>
      </w:r>
      <w:r w:rsidR="008179E6">
        <w:t>f</w:t>
      </w:r>
      <w:r w:rsidRPr="00A11DEC">
        <w:t xml:space="preserve"> </w:t>
      </w:r>
      <w:r w:rsidR="006D54DB">
        <w:t xml:space="preserve">Horizontal Sector process </w:t>
      </w:r>
      <w:r w:rsidR="00957199">
        <w:t>Medical Information</w:t>
      </w:r>
      <w:r w:rsidR="006D54DB">
        <w:t>.</w:t>
      </w:r>
    </w:p>
    <w:p w14:paraId="359A229D" w14:textId="77777777" w:rsidR="00C74985" w:rsidRDefault="00C74985" w:rsidP="00FC6010"/>
    <w:p w14:paraId="56BE0A45" w14:textId="6800534B" w:rsidR="00A11DEC" w:rsidRDefault="00A11DEC" w:rsidP="006D54DB">
      <w:r w:rsidRPr="00A11DEC">
        <w:t>The different elements like use case description, business actors, and business process as well as supporting UML diagrams and BPMN models pertaining to</w:t>
      </w:r>
      <w:r w:rsidR="00D83873">
        <w:t xml:space="preserve"> </w:t>
      </w:r>
      <w:r w:rsidR="00957199">
        <w:t>Medical Information</w:t>
      </w:r>
      <w:r w:rsidR="006D54DB">
        <w:t>.</w:t>
      </w:r>
    </w:p>
    <w:p w14:paraId="1D552666" w14:textId="77777777" w:rsidR="00DB7A13" w:rsidRPr="00A11DEC" w:rsidRDefault="00DB7A13" w:rsidP="006D54DB">
      <w:pPr>
        <w:rPr>
          <w:rFonts w:asciiTheme="minorHAnsi" w:hAnsiTheme="minorHAnsi" w:cs="Calibri"/>
          <w:sz w:val="20"/>
        </w:rPr>
      </w:pPr>
    </w:p>
    <w:p w14:paraId="539CD959" w14:textId="77777777" w:rsidR="00A11DEC" w:rsidRPr="00FC6010" w:rsidRDefault="00A11DEC" w:rsidP="00C74985">
      <w:pPr>
        <w:pStyle w:val="Heading2"/>
      </w:pPr>
      <w:bookmarkStart w:id="14" w:name="_Toc380600164"/>
      <w:bookmarkStart w:id="15" w:name="_Toc424804771"/>
      <w:bookmarkStart w:id="16" w:name="_Toc523504554"/>
      <w:r w:rsidRPr="00FC6010">
        <w:t>Definitions, Acronyms and Abbreviations</w:t>
      </w:r>
      <w:bookmarkEnd w:id="14"/>
      <w:bookmarkEnd w:id="15"/>
      <w:bookmarkEnd w:id="16"/>
    </w:p>
    <w:p w14:paraId="1AEBBB51" w14:textId="159EE249" w:rsidR="00C74985" w:rsidRPr="0002337D" w:rsidRDefault="00C74985" w:rsidP="00C74985">
      <w:pPr>
        <w:pStyle w:val="Text2"/>
        <w:rPr>
          <w:rFonts w:ascii="Verdana" w:hAnsi="Verdana" w:cs="Calibri"/>
          <w:sz w:val="22"/>
          <w:szCs w:val="22"/>
        </w:rPr>
      </w:pPr>
      <w:r w:rsidRPr="0002337D">
        <w:rPr>
          <w:rFonts w:ascii="Verdana" w:hAnsi="Verdana" w:cs="Calibri"/>
          <w:sz w:val="22"/>
          <w:szCs w:val="22"/>
        </w:rPr>
        <w:t xml:space="preserve">Please see the </w:t>
      </w:r>
      <w:hyperlink r:id="rId16" w:history="1">
        <w:r w:rsidRPr="0002337D">
          <w:rPr>
            <w:rStyle w:val="Hyperlink"/>
            <w:rFonts w:cs="Calibri"/>
            <w:sz w:val="22"/>
            <w:szCs w:val="22"/>
          </w:rPr>
          <w:t>EESSI Project Glossary</w:t>
        </w:r>
      </w:hyperlink>
      <w:r w:rsidRPr="0002337D">
        <w:rPr>
          <w:rStyle w:val="Hyperlink"/>
          <w:rFonts w:cs="Calibri"/>
          <w:sz w:val="22"/>
          <w:szCs w:val="22"/>
        </w:rPr>
        <w:t xml:space="preserve"> </w:t>
      </w:r>
      <w:hyperlink r:id="rId17" w:history="1">
        <w:r w:rsidRPr="0002337D">
          <w:rPr>
            <w:rStyle w:val="Hyperlink"/>
            <w:rFonts w:cs="Calibri"/>
            <w:sz w:val="22"/>
            <w:szCs w:val="22"/>
          </w:rPr>
          <w:t>here</w:t>
        </w:r>
      </w:hyperlink>
      <w:r w:rsidRPr="0002337D">
        <w:rPr>
          <w:rStyle w:val="Hyperlink"/>
          <w:rFonts w:cs="Calibri"/>
          <w:sz w:val="22"/>
          <w:szCs w:val="22"/>
        </w:rPr>
        <w:t>.</w:t>
      </w:r>
    </w:p>
    <w:p w14:paraId="0C5E5572" w14:textId="77777777" w:rsidR="00DB3CD9" w:rsidRPr="00A11DEC" w:rsidRDefault="00DB3CD9" w:rsidP="00C74985">
      <w:pPr>
        <w:pStyle w:val="Heading2"/>
      </w:pPr>
      <w:bookmarkStart w:id="17" w:name="_Toc454526121"/>
      <w:bookmarkStart w:id="18" w:name="_Toc454534810"/>
      <w:bookmarkEnd w:id="17"/>
      <w:bookmarkEnd w:id="18"/>
      <w:r w:rsidRPr="00A11DEC">
        <w:br w:type="page"/>
      </w:r>
      <w:bookmarkStart w:id="19" w:name="_Toc383523600"/>
      <w:bookmarkStart w:id="20" w:name="_Toc523504555"/>
      <w:r w:rsidRPr="00A11DEC">
        <w:lastRenderedPageBreak/>
        <w:t>References</w:t>
      </w:r>
      <w:bookmarkEnd w:id="19"/>
      <w:bookmarkEnd w:id="2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C74985" w14:paraId="4FD4889C" w14:textId="77777777" w:rsidTr="00D16BCE">
        <w:tc>
          <w:tcPr>
            <w:tcW w:w="534" w:type="dxa"/>
            <w:shd w:val="clear" w:color="auto" w:fill="C6D9F1"/>
            <w:vAlign w:val="center"/>
          </w:tcPr>
          <w:p w14:paraId="1A00AE2A" w14:textId="77777777" w:rsidR="00DB3CD9" w:rsidRPr="00FC6010" w:rsidRDefault="00DB3CD9" w:rsidP="00D16BCE">
            <w:pPr>
              <w:pStyle w:val="Text2"/>
              <w:jc w:val="left"/>
              <w:rPr>
                <w:rFonts w:ascii="Verdana" w:hAnsi="Verdana"/>
                <w:b/>
                <w:sz w:val="20"/>
              </w:rPr>
            </w:pPr>
            <w:r w:rsidRPr="00FC6010">
              <w:rPr>
                <w:rFonts w:ascii="Verdana" w:hAnsi="Verdana"/>
                <w:b/>
                <w:sz w:val="20"/>
              </w:rPr>
              <w:t>#</w:t>
            </w:r>
          </w:p>
        </w:tc>
        <w:tc>
          <w:tcPr>
            <w:tcW w:w="3402" w:type="dxa"/>
            <w:shd w:val="clear" w:color="auto" w:fill="C6D9F1"/>
            <w:vAlign w:val="center"/>
          </w:tcPr>
          <w:p w14:paraId="27263A21" w14:textId="77777777" w:rsidR="00DB3CD9" w:rsidRPr="00FC6010" w:rsidRDefault="00DB3CD9" w:rsidP="00D16BCE">
            <w:pPr>
              <w:pStyle w:val="Text2"/>
              <w:jc w:val="left"/>
              <w:rPr>
                <w:rFonts w:ascii="Verdana" w:hAnsi="Verdana"/>
                <w:b/>
                <w:sz w:val="20"/>
              </w:rPr>
            </w:pPr>
            <w:r w:rsidRPr="00FC6010">
              <w:rPr>
                <w:rFonts w:ascii="Verdana" w:hAnsi="Verdana"/>
                <w:b/>
                <w:sz w:val="20"/>
              </w:rPr>
              <w:t>Description</w:t>
            </w:r>
          </w:p>
        </w:tc>
        <w:tc>
          <w:tcPr>
            <w:tcW w:w="5528" w:type="dxa"/>
            <w:shd w:val="clear" w:color="auto" w:fill="C6D9F1"/>
          </w:tcPr>
          <w:p w14:paraId="0090D8A9" w14:textId="77777777" w:rsidR="00DB3CD9" w:rsidRPr="00FC6010" w:rsidRDefault="00DB3CD9" w:rsidP="00D16BCE">
            <w:pPr>
              <w:pStyle w:val="Text2"/>
              <w:jc w:val="left"/>
              <w:rPr>
                <w:rFonts w:ascii="Verdana" w:hAnsi="Verdana"/>
                <w:b/>
                <w:sz w:val="20"/>
              </w:rPr>
            </w:pPr>
          </w:p>
        </w:tc>
      </w:tr>
      <w:tr w:rsidR="00DB3CD9" w:rsidRPr="00C74985" w14:paraId="44FE42FF" w14:textId="77777777" w:rsidTr="00D16BCE">
        <w:tc>
          <w:tcPr>
            <w:tcW w:w="534" w:type="dxa"/>
            <w:shd w:val="clear" w:color="auto" w:fill="auto"/>
            <w:vAlign w:val="center"/>
          </w:tcPr>
          <w:p w14:paraId="2789B1E0" w14:textId="77777777" w:rsidR="00DB3CD9" w:rsidRPr="00FC6010" w:rsidRDefault="00DB3CD9" w:rsidP="00D16BCE">
            <w:pPr>
              <w:pStyle w:val="Text2"/>
              <w:jc w:val="left"/>
              <w:rPr>
                <w:rFonts w:ascii="Verdana" w:hAnsi="Verdana"/>
                <w:sz w:val="20"/>
              </w:rPr>
            </w:pPr>
            <w:r w:rsidRPr="00FC6010">
              <w:rPr>
                <w:rFonts w:ascii="Verdana" w:hAnsi="Verdana"/>
                <w:sz w:val="20"/>
              </w:rPr>
              <w:t>1</w:t>
            </w:r>
          </w:p>
        </w:tc>
        <w:tc>
          <w:tcPr>
            <w:tcW w:w="3402" w:type="dxa"/>
            <w:shd w:val="clear" w:color="auto" w:fill="auto"/>
            <w:vAlign w:val="center"/>
          </w:tcPr>
          <w:p w14:paraId="68799E36" w14:textId="77777777" w:rsidR="00DB3CD9" w:rsidRPr="00FC6010" w:rsidRDefault="00DB3CD9" w:rsidP="00D16BCE">
            <w:pPr>
              <w:pStyle w:val="Text2"/>
              <w:jc w:val="left"/>
              <w:rPr>
                <w:rFonts w:ascii="Verdana" w:hAnsi="Verdana"/>
                <w:sz w:val="20"/>
              </w:rPr>
            </w:pPr>
            <w:r w:rsidRPr="00FC6010">
              <w:rPr>
                <w:rFonts w:ascii="Verdana" w:hAnsi="Verdana"/>
                <w:sz w:val="20"/>
              </w:rPr>
              <w:t>EC Regulation 883/2004</w:t>
            </w:r>
          </w:p>
        </w:tc>
        <w:tc>
          <w:tcPr>
            <w:tcW w:w="5528" w:type="dxa"/>
            <w:shd w:val="clear" w:color="auto" w:fill="auto"/>
          </w:tcPr>
          <w:p w14:paraId="1CB77488" w14:textId="77777777" w:rsidR="00DB3CD9" w:rsidRPr="00FC6010" w:rsidRDefault="0032353C" w:rsidP="00D16BCE">
            <w:pPr>
              <w:pStyle w:val="Text2"/>
              <w:jc w:val="left"/>
              <w:rPr>
                <w:rFonts w:ascii="Verdana" w:hAnsi="Verdana"/>
                <w:sz w:val="20"/>
              </w:rPr>
            </w:pPr>
            <w:hyperlink r:id="rId18" w:tooltip="Regulation EC No 883- 2004.pdf" w:history="1">
              <w:r w:rsidR="00DB3CD9" w:rsidRPr="00FC6010">
                <w:rPr>
                  <w:rStyle w:val="Hyperlink"/>
                </w:rPr>
                <w:t>Regulation EC No 883- 2004.pdf</w:t>
              </w:r>
            </w:hyperlink>
          </w:p>
        </w:tc>
      </w:tr>
      <w:tr w:rsidR="00DB3CD9" w:rsidRPr="00C74985" w14:paraId="78D54004" w14:textId="77777777" w:rsidTr="00D16BCE">
        <w:tc>
          <w:tcPr>
            <w:tcW w:w="534" w:type="dxa"/>
            <w:shd w:val="clear" w:color="auto" w:fill="auto"/>
            <w:vAlign w:val="center"/>
          </w:tcPr>
          <w:p w14:paraId="695D1650" w14:textId="77777777" w:rsidR="00DB3CD9" w:rsidRPr="00FC6010" w:rsidRDefault="00DB3CD9" w:rsidP="00D16BCE">
            <w:pPr>
              <w:pStyle w:val="Text2"/>
              <w:jc w:val="left"/>
              <w:rPr>
                <w:rFonts w:ascii="Verdana" w:hAnsi="Verdana"/>
                <w:sz w:val="20"/>
              </w:rPr>
            </w:pPr>
            <w:r w:rsidRPr="00FC6010">
              <w:rPr>
                <w:rFonts w:ascii="Verdana" w:hAnsi="Verdana"/>
                <w:sz w:val="20"/>
              </w:rPr>
              <w:t>2</w:t>
            </w:r>
          </w:p>
        </w:tc>
        <w:tc>
          <w:tcPr>
            <w:tcW w:w="3402" w:type="dxa"/>
            <w:shd w:val="clear" w:color="auto" w:fill="auto"/>
            <w:vAlign w:val="center"/>
          </w:tcPr>
          <w:p w14:paraId="332DE78F" w14:textId="77777777" w:rsidR="00DB3CD9" w:rsidRPr="00FC6010" w:rsidRDefault="00DB3CD9" w:rsidP="00D16BCE">
            <w:pPr>
              <w:pStyle w:val="Text2"/>
              <w:jc w:val="left"/>
              <w:rPr>
                <w:rFonts w:ascii="Verdana" w:hAnsi="Verdana"/>
                <w:sz w:val="20"/>
              </w:rPr>
            </w:pPr>
            <w:r w:rsidRPr="00FC6010">
              <w:rPr>
                <w:rFonts w:ascii="Verdana" w:hAnsi="Verdana"/>
                <w:sz w:val="20"/>
              </w:rPr>
              <w:t>EC Regulation 987/2009</w:t>
            </w:r>
          </w:p>
        </w:tc>
        <w:tc>
          <w:tcPr>
            <w:tcW w:w="5528" w:type="dxa"/>
            <w:shd w:val="clear" w:color="auto" w:fill="auto"/>
          </w:tcPr>
          <w:p w14:paraId="03193364" w14:textId="77777777" w:rsidR="00DB3CD9" w:rsidRPr="00FC6010" w:rsidRDefault="0032353C" w:rsidP="00D16BCE">
            <w:pPr>
              <w:pStyle w:val="Text2"/>
              <w:jc w:val="left"/>
              <w:rPr>
                <w:rFonts w:ascii="Verdana" w:hAnsi="Verdana"/>
                <w:sz w:val="20"/>
              </w:rPr>
            </w:pPr>
            <w:hyperlink r:id="rId19" w:tooltip="Regulation EC No 987-2009.pdf" w:history="1">
              <w:r w:rsidR="00DB3CD9" w:rsidRPr="00FC6010">
                <w:rPr>
                  <w:rStyle w:val="Hyperlink"/>
                </w:rPr>
                <w:t>Regulation EC No 987-2009.pdf</w:t>
              </w:r>
            </w:hyperlink>
          </w:p>
        </w:tc>
      </w:tr>
      <w:tr w:rsidR="00DB3CD9" w:rsidRPr="00C74985" w14:paraId="0DEB65B3" w14:textId="77777777" w:rsidTr="00D16BCE">
        <w:tc>
          <w:tcPr>
            <w:tcW w:w="534" w:type="dxa"/>
            <w:shd w:val="clear" w:color="auto" w:fill="auto"/>
            <w:vAlign w:val="center"/>
          </w:tcPr>
          <w:p w14:paraId="2805DE9B" w14:textId="77777777" w:rsidR="00DB3CD9" w:rsidRPr="00FC6010" w:rsidRDefault="00DB3CD9" w:rsidP="00D16BCE">
            <w:pPr>
              <w:pStyle w:val="Text2"/>
              <w:jc w:val="left"/>
              <w:rPr>
                <w:rFonts w:ascii="Verdana" w:hAnsi="Verdana"/>
                <w:sz w:val="20"/>
              </w:rPr>
            </w:pPr>
            <w:r w:rsidRPr="00FC6010">
              <w:rPr>
                <w:rFonts w:ascii="Verdana" w:hAnsi="Verdana"/>
                <w:sz w:val="20"/>
              </w:rPr>
              <w:t>3</w:t>
            </w:r>
          </w:p>
        </w:tc>
        <w:tc>
          <w:tcPr>
            <w:tcW w:w="3402" w:type="dxa"/>
            <w:shd w:val="clear" w:color="auto" w:fill="auto"/>
            <w:vAlign w:val="center"/>
          </w:tcPr>
          <w:p w14:paraId="0439A22D" w14:textId="77777777" w:rsidR="00DB3CD9" w:rsidRPr="00FC6010" w:rsidRDefault="00DB3CD9" w:rsidP="00D16BCE">
            <w:pPr>
              <w:pStyle w:val="Text2"/>
              <w:jc w:val="left"/>
              <w:rPr>
                <w:rFonts w:ascii="Verdana" w:hAnsi="Verdana"/>
                <w:sz w:val="20"/>
              </w:rPr>
            </w:pPr>
            <w:r w:rsidRPr="00FC6010">
              <w:rPr>
                <w:rFonts w:ascii="Verdana" w:hAnsi="Verdana"/>
                <w:sz w:val="20"/>
              </w:rPr>
              <w:t>UML 2.x</w:t>
            </w:r>
          </w:p>
        </w:tc>
        <w:tc>
          <w:tcPr>
            <w:tcW w:w="5528" w:type="dxa"/>
            <w:shd w:val="clear" w:color="auto" w:fill="auto"/>
          </w:tcPr>
          <w:p w14:paraId="320F3EDD" w14:textId="77777777" w:rsidR="00DB3CD9" w:rsidRPr="00FC6010" w:rsidRDefault="0032353C" w:rsidP="00D16BCE">
            <w:pPr>
              <w:pStyle w:val="Text2"/>
              <w:jc w:val="left"/>
              <w:rPr>
                <w:rFonts w:ascii="Verdana" w:hAnsi="Verdana"/>
                <w:sz w:val="20"/>
              </w:rPr>
            </w:pPr>
            <w:hyperlink r:id="rId20" w:history="1">
              <w:r w:rsidR="00DB3CD9" w:rsidRPr="00FC6010">
                <w:rPr>
                  <w:rStyle w:val="Hyperlink"/>
                </w:rPr>
                <w:t>http://www.omg.org/spec/UML/</w:t>
              </w:r>
            </w:hyperlink>
          </w:p>
        </w:tc>
      </w:tr>
      <w:tr w:rsidR="00DB3CD9" w:rsidRPr="00C74985" w14:paraId="2082E4AF" w14:textId="77777777" w:rsidTr="00D16BCE">
        <w:tc>
          <w:tcPr>
            <w:tcW w:w="534" w:type="dxa"/>
            <w:shd w:val="clear" w:color="auto" w:fill="auto"/>
            <w:vAlign w:val="center"/>
          </w:tcPr>
          <w:p w14:paraId="1AA94D76" w14:textId="77777777" w:rsidR="00DB3CD9" w:rsidRPr="00FC6010" w:rsidRDefault="00DB3CD9" w:rsidP="00D16BCE">
            <w:pPr>
              <w:pStyle w:val="Text2"/>
              <w:jc w:val="left"/>
              <w:rPr>
                <w:rFonts w:ascii="Verdana" w:hAnsi="Verdana"/>
                <w:sz w:val="20"/>
              </w:rPr>
            </w:pPr>
            <w:r w:rsidRPr="00FC6010">
              <w:rPr>
                <w:rFonts w:ascii="Verdana" w:hAnsi="Verdana"/>
                <w:sz w:val="20"/>
              </w:rPr>
              <w:t>4</w:t>
            </w:r>
          </w:p>
        </w:tc>
        <w:tc>
          <w:tcPr>
            <w:tcW w:w="3402" w:type="dxa"/>
            <w:shd w:val="clear" w:color="auto" w:fill="auto"/>
            <w:vAlign w:val="center"/>
          </w:tcPr>
          <w:p w14:paraId="6C0D5BA4" w14:textId="77777777" w:rsidR="00DB3CD9" w:rsidRPr="00FC6010" w:rsidRDefault="00DB3CD9" w:rsidP="00D16BCE">
            <w:pPr>
              <w:pStyle w:val="Text2"/>
              <w:jc w:val="left"/>
              <w:rPr>
                <w:rFonts w:ascii="Verdana" w:hAnsi="Verdana"/>
                <w:sz w:val="20"/>
              </w:rPr>
            </w:pPr>
            <w:r w:rsidRPr="00FC6010">
              <w:rPr>
                <w:rFonts w:ascii="Verdana" w:hAnsi="Verdana"/>
                <w:sz w:val="20"/>
              </w:rPr>
              <w:t>BPMN 2.0</w:t>
            </w:r>
          </w:p>
        </w:tc>
        <w:tc>
          <w:tcPr>
            <w:tcW w:w="5528" w:type="dxa"/>
            <w:shd w:val="clear" w:color="auto" w:fill="auto"/>
          </w:tcPr>
          <w:p w14:paraId="5781901F" w14:textId="77777777" w:rsidR="00DB3CD9" w:rsidRPr="00FC6010" w:rsidRDefault="0032353C" w:rsidP="00D16BCE">
            <w:pPr>
              <w:pStyle w:val="Text2"/>
              <w:jc w:val="left"/>
              <w:rPr>
                <w:rFonts w:ascii="Verdana" w:hAnsi="Verdana"/>
                <w:sz w:val="20"/>
              </w:rPr>
            </w:pPr>
            <w:hyperlink r:id="rId21" w:history="1">
              <w:r w:rsidR="00DB3CD9" w:rsidRPr="00FC6010">
                <w:rPr>
                  <w:rStyle w:val="Hyperlink"/>
                </w:rPr>
                <w:t>http://www.omg.org/spec/BPMN/index.htm</w:t>
              </w:r>
            </w:hyperlink>
          </w:p>
        </w:tc>
      </w:tr>
      <w:tr w:rsidR="00DB3CD9" w:rsidRPr="00C74985" w14:paraId="21A52333" w14:textId="77777777" w:rsidTr="00D16BCE">
        <w:tc>
          <w:tcPr>
            <w:tcW w:w="534" w:type="dxa"/>
            <w:shd w:val="clear" w:color="auto" w:fill="auto"/>
            <w:vAlign w:val="center"/>
          </w:tcPr>
          <w:p w14:paraId="588BC4DF" w14:textId="77777777" w:rsidR="00DB3CD9" w:rsidRPr="00FC6010" w:rsidRDefault="00DB3CD9" w:rsidP="00D16BCE">
            <w:pPr>
              <w:pStyle w:val="Text2"/>
              <w:jc w:val="left"/>
              <w:rPr>
                <w:rFonts w:ascii="Verdana" w:hAnsi="Verdana"/>
                <w:sz w:val="20"/>
              </w:rPr>
            </w:pPr>
            <w:r w:rsidRPr="00FC6010">
              <w:rPr>
                <w:rFonts w:ascii="Verdana" w:hAnsi="Verdana"/>
                <w:sz w:val="20"/>
              </w:rPr>
              <w:t>5</w:t>
            </w:r>
          </w:p>
        </w:tc>
        <w:tc>
          <w:tcPr>
            <w:tcW w:w="3402" w:type="dxa"/>
            <w:shd w:val="clear" w:color="auto" w:fill="auto"/>
            <w:vAlign w:val="center"/>
          </w:tcPr>
          <w:p w14:paraId="050C7ACE" w14:textId="77777777" w:rsidR="00DB3CD9" w:rsidRPr="00FC6010" w:rsidRDefault="00DB3CD9" w:rsidP="00D16BCE">
            <w:pPr>
              <w:pStyle w:val="Text2"/>
              <w:jc w:val="left"/>
              <w:rPr>
                <w:rFonts w:ascii="Verdana" w:hAnsi="Verdana"/>
                <w:sz w:val="20"/>
              </w:rPr>
            </w:pPr>
            <w:r w:rsidRPr="00FC6010">
              <w:rPr>
                <w:rFonts w:ascii="Verdana" w:hAnsi="Verdana"/>
                <w:sz w:val="20"/>
              </w:rPr>
              <w:t>UML 2.0 In Action</w:t>
            </w:r>
          </w:p>
        </w:tc>
        <w:tc>
          <w:tcPr>
            <w:tcW w:w="5528" w:type="dxa"/>
            <w:shd w:val="clear" w:color="auto" w:fill="auto"/>
          </w:tcPr>
          <w:p w14:paraId="4ACFD181" w14:textId="77777777" w:rsidR="00DB3CD9" w:rsidRPr="00FC6010" w:rsidRDefault="00DB3CD9" w:rsidP="00D16BCE">
            <w:pPr>
              <w:pStyle w:val="Text2"/>
              <w:jc w:val="left"/>
              <w:rPr>
                <w:rFonts w:ascii="Verdana" w:hAnsi="Verdana"/>
                <w:sz w:val="20"/>
              </w:rPr>
            </w:pPr>
            <w:r w:rsidRPr="00FC6010">
              <w:rPr>
                <w:rFonts w:ascii="Verdana" w:hAnsi="Verdana"/>
                <w:sz w:val="20"/>
              </w:rPr>
              <w:t xml:space="preserve">Henriette Baumann, Patrick </w:t>
            </w:r>
            <w:proofErr w:type="spellStart"/>
            <w:r w:rsidRPr="00FC6010">
              <w:rPr>
                <w:rFonts w:ascii="Verdana" w:hAnsi="Verdana"/>
                <w:sz w:val="20"/>
              </w:rPr>
              <w:t>Grassle</w:t>
            </w:r>
            <w:proofErr w:type="spellEnd"/>
            <w:r w:rsidRPr="00FC6010">
              <w:rPr>
                <w:rFonts w:ascii="Verdana" w:hAnsi="Verdana"/>
                <w:sz w:val="20"/>
              </w:rPr>
              <w:t xml:space="preserve"> &amp; Philippe Baumann, 2005, ISBN 1904811558</w:t>
            </w:r>
          </w:p>
        </w:tc>
      </w:tr>
      <w:tr w:rsidR="00DB3CD9" w:rsidRPr="00C74985" w14:paraId="4D99798D" w14:textId="77777777" w:rsidTr="00D16BCE">
        <w:tc>
          <w:tcPr>
            <w:tcW w:w="534" w:type="dxa"/>
            <w:shd w:val="clear" w:color="auto" w:fill="auto"/>
            <w:vAlign w:val="center"/>
          </w:tcPr>
          <w:p w14:paraId="57440D21" w14:textId="77777777" w:rsidR="00DB3CD9" w:rsidRPr="00FC6010" w:rsidRDefault="00DB3CD9" w:rsidP="00D16BCE">
            <w:pPr>
              <w:pStyle w:val="Text2"/>
              <w:jc w:val="left"/>
              <w:rPr>
                <w:rFonts w:ascii="Verdana" w:hAnsi="Verdana"/>
                <w:sz w:val="20"/>
              </w:rPr>
            </w:pPr>
            <w:r w:rsidRPr="00FC6010">
              <w:rPr>
                <w:rFonts w:ascii="Verdana" w:hAnsi="Verdana"/>
                <w:sz w:val="20"/>
              </w:rPr>
              <w:t>6</w:t>
            </w:r>
          </w:p>
        </w:tc>
        <w:tc>
          <w:tcPr>
            <w:tcW w:w="3402" w:type="dxa"/>
            <w:shd w:val="clear" w:color="auto" w:fill="auto"/>
            <w:vAlign w:val="center"/>
          </w:tcPr>
          <w:p w14:paraId="68B88E44" w14:textId="77777777" w:rsidR="00DB3CD9" w:rsidRPr="00FC6010" w:rsidRDefault="00DB3CD9" w:rsidP="00D16BCE">
            <w:pPr>
              <w:pStyle w:val="Text2"/>
              <w:jc w:val="left"/>
              <w:rPr>
                <w:rFonts w:ascii="Verdana" w:hAnsi="Verdana"/>
                <w:sz w:val="20"/>
              </w:rPr>
            </w:pPr>
            <w:r w:rsidRPr="00FC6010">
              <w:rPr>
                <w:rFonts w:ascii="Verdana" w:hAnsi="Verdana"/>
                <w:sz w:val="20"/>
              </w:rPr>
              <w:t>RUP@EC standard 5.0</w:t>
            </w:r>
          </w:p>
        </w:tc>
        <w:tc>
          <w:tcPr>
            <w:tcW w:w="5528" w:type="dxa"/>
            <w:shd w:val="clear" w:color="auto" w:fill="auto"/>
          </w:tcPr>
          <w:p w14:paraId="0B36BA65" w14:textId="77777777" w:rsidR="00DB3CD9" w:rsidRPr="00FC6010" w:rsidRDefault="0032353C" w:rsidP="00D16BCE">
            <w:pPr>
              <w:pStyle w:val="Text2"/>
              <w:jc w:val="left"/>
              <w:rPr>
                <w:rFonts w:ascii="Verdana" w:hAnsi="Verdana"/>
                <w:sz w:val="20"/>
              </w:rPr>
            </w:pPr>
            <w:hyperlink r:id="rId22" w:history="1">
              <w:r w:rsidR="00DB3CD9" w:rsidRPr="00FC6010">
                <w:rPr>
                  <w:rStyle w:val="Hyperlink"/>
                </w:rPr>
                <w:t>http://www.cc.cec/RUPatEC_Standard/</w:t>
              </w:r>
            </w:hyperlink>
          </w:p>
        </w:tc>
      </w:tr>
      <w:tr w:rsidR="00DB3CD9" w:rsidRPr="00C74985" w14:paraId="581ED469" w14:textId="77777777" w:rsidTr="00D16BCE">
        <w:tc>
          <w:tcPr>
            <w:tcW w:w="534" w:type="dxa"/>
            <w:shd w:val="clear" w:color="auto" w:fill="auto"/>
            <w:vAlign w:val="center"/>
          </w:tcPr>
          <w:p w14:paraId="13D8ED4B" w14:textId="77777777" w:rsidR="00DB3CD9" w:rsidRPr="00FC6010" w:rsidRDefault="00DB3CD9" w:rsidP="00D16BCE">
            <w:pPr>
              <w:pStyle w:val="Text2"/>
              <w:jc w:val="left"/>
              <w:rPr>
                <w:rFonts w:ascii="Verdana" w:hAnsi="Verdana"/>
                <w:sz w:val="20"/>
              </w:rPr>
            </w:pPr>
            <w:r w:rsidRPr="00FC6010">
              <w:rPr>
                <w:rFonts w:ascii="Verdana" w:hAnsi="Verdana"/>
                <w:sz w:val="20"/>
              </w:rPr>
              <w:t>7</w:t>
            </w:r>
          </w:p>
        </w:tc>
        <w:tc>
          <w:tcPr>
            <w:tcW w:w="3402" w:type="dxa"/>
            <w:shd w:val="clear" w:color="auto" w:fill="auto"/>
            <w:vAlign w:val="center"/>
          </w:tcPr>
          <w:p w14:paraId="04140C46" w14:textId="77777777" w:rsidR="00DB3CD9" w:rsidRPr="00FC6010" w:rsidRDefault="00DB3CD9" w:rsidP="00D16BCE">
            <w:pPr>
              <w:pStyle w:val="Text2"/>
              <w:jc w:val="left"/>
              <w:rPr>
                <w:rFonts w:ascii="Verdana" w:hAnsi="Verdana"/>
                <w:sz w:val="20"/>
              </w:rPr>
            </w:pPr>
            <w:r w:rsidRPr="00FC6010">
              <w:rPr>
                <w:rFonts w:ascii="Verdana" w:hAnsi="Verdana"/>
                <w:sz w:val="20"/>
              </w:rPr>
              <w:t xml:space="preserve">RUP op </w:t>
            </w:r>
            <w:proofErr w:type="spellStart"/>
            <w:r w:rsidRPr="00FC6010">
              <w:rPr>
                <w:rFonts w:ascii="Verdana" w:hAnsi="Verdana"/>
                <w:sz w:val="20"/>
              </w:rPr>
              <w:t>maat</w:t>
            </w:r>
            <w:proofErr w:type="spellEnd"/>
          </w:p>
        </w:tc>
        <w:tc>
          <w:tcPr>
            <w:tcW w:w="5528" w:type="dxa"/>
            <w:shd w:val="clear" w:color="auto" w:fill="auto"/>
          </w:tcPr>
          <w:p w14:paraId="10278B7C" w14:textId="77777777" w:rsidR="00DB3CD9" w:rsidRPr="00FC6010" w:rsidRDefault="0032353C" w:rsidP="00D16BCE">
            <w:pPr>
              <w:pStyle w:val="Text2"/>
              <w:jc w:val="left"/>
              <w:rPr>
                <w:rFonts w:ascii="Verdana" w:hAnsi="Verdana"/>
                <w:sz w:val="20"/>
              </w:rPr>
            </w:pPr>
            <w:hyperlink r:id="rId23" w:history="1">
              <w:r w:rsidR="00DB3CD9" w:rsidRPr="00FC6010">
                <w:rPr>
                  <w:rStyle w:val="Hyperlink"/>
                </w:rPr>
                <w:t>http://www.rupopmaat.nl/</w:t>
              </w:r>
            </w:hyperlink>
          </w:p>
        </w:tc>
      </w:tr>
    </w:tbl>
    <w:p w14:paraId="31C79B1C" w14:textId="77777777" w:rsidR="00DB3CD9" w:rsidRPr="00A11DEC" w:rsidRDefault="00DB3CD9" w:rsidP="00DB3CD9">
      <w:pPr>
        <w:pStyle w:val="Text2"/>
        <w:rPr>
          <w:rFonts w:asciiTheme="minorHAnsi" w:hAnsiTheme="minorHAnsi"/>
          <w:sz w:val="20"/>
        </w:rPr>
      </w:pPr>
    </w:p>
    <w:p w14:paraId="51964847" w14:textId="77777777" w:rsidR="00DB3CD9" w:rsidRPr="00A11DEC" w:rsidRDefault="00DB3CD9" w:rsidP="00C74985">
      <w:pPr>
        <w:pStyle w:val="Heading2"/>
      </w:pPr>
      <w:bookmarkStart w:id="21" w:name="_Toc383523601"/>
      <w:bookmarkStart w:id="22" w:name="_Toc523504556"/>
      <w:r w:rsidRPr="00A11DEC">
        <w:t>Overview</w:t>
      </w:r>
      <w:bookmarkEnd w:id="21"/>
      <w:bookmarkEnd w:id="22"/>
    </w:p>
    <w:p w14:paraId="0D5FB419" w14:textId="60EF8592" w:rsidR="00A86875" w:rsidRPr="00FC6010" w:rsidRDefault="00A86875" w:rsidP="00A86875">
      <w:pPr>
        <w:spacing w:before="120" w:after="120"/>
        <w:rPr>
          <w:szCs w:val="20"/>
        </w:rPr>
      </w:pPr>
      <w:r w:rsidRPr="00FC6010">
        <w:rPr>
          <w:szCs w:val="20"/>
        </w:rPr>
        <w:t>Chapter</w:t>
      </w:r>
      <w:r w:rsidR="00400837" w:rsidRPr="00FC6010">
        <w:rPr>
          <w:szCs w:val="20"/>
        </w:rPr>
        <w:t xml:space="preserve"> </w:t>
      </w:r>
      <w:r w:rsidRPr="00FC6010">
        <w:rPr>
          <w:szCs w:val="20"/>
        </w:rPr>
        <w:t>1 introduces the external view on the business system under review and lists the elements of this specification.</w:t>
      </w:r>
    </w:p>
    <w:p w14:paraId="2B8CD091" w14:textId="6A238F7D" w:rsidR="00A86875" w:rsidRPr="00FC6010" w:rsidRDefault="00A86875" w:rsidP="00A86875">
      <w:pPr>
        <w:spacing w:before="120" w:after="120"/>
        <w:rPr>
          <w:szCs w:val="20"/>
        </w:rPr>
      </w:pPr>
      <w:r w:rsidRPr="00FC6010">
        <w:rPr>
          <w:szCs w:val="20"/>
        </w:rPr>
        <w:t xml:space="preserve">Chapter 2 introduces the </w:t>
      </w:r>
      <w:r w:rsidR="00957199">
        <w:t xml:space="preserve">Medical Information </w:t>
      </w:r>
      <w:r w:rsidRPr="00FC6010">
        <w:rPr>
          <w:szCs w:val="20"/>
        </w:rPr>
        <w:t>business process. Th</w:t>
      </w:r>
      <w:r w:rsidR="008179E6" w:rsidRPr="00FC6010">
        <w:rPr>
          <w:szCs w:val="20"/>
        </w:rPr>
        <w:t>is</w:t>
      </w:r>
      <w:r w:rsidRPr="00FC6010">
        <w:rPr>
          <w:szCs w:val="20"/>
        </w:rPr>
        <w:t xml:space="preserve"> chapter gives a short and detailed description as well as a reference to </w:t>
      </w:r>
      <w:r w:rsidR="008179E6" w:rsidRPr="00FC6010">
        <w:rPr>
          <w:szCs w:val="20"/>
        </w:rPr>
        <w:t xml:space="preserve">the </w:t>
      </w:r>
      <w:r w:rsidRPr="00FC6010">
        <w:rPr>
          <w:szCs w:val="20"/>
        </w:rPr>
        <w:t>business process´ legal base.</w:t>
      </w:r>
    </w:p>
    <w:p w14:paraId="542A07F7" w14:textId="2098E923" w:rsidR="00A86875" w:rsidRPr="00FC6010" w:rsidRDefault="00A86875" w:rsidP="00A86875">
      <w:pPr>
        <w:spacing w:before="120" w:after="120"/>
        <w:rPr>
          <w:szCs w:val="20"/>
        </w:rPr>
      </w:pPr>
      <w:r w:rsidRPr="00FC6010">
        <w:rPr>
          <w:szCs w:val="20"/>
        </w:rPr>
        <w:t xml:space="preserve">Chapter 3 lists the actors involved in the </w:t>
      </w:r>
      <w:r w:rsidR="00957199">
        <w:t xml:space="preserve">Medical Information </w:t>
      </w:r>
      <w:r w:rsidRPr="00FC6010">
        <w:rPr>
          <w:szCs w:val="20"/>
        </w:rPr>
        <w:t>business process.</w:t>
      </w:r>
    </w:p>
    <w:p w14:paraId="6B807EE5" w14:textId="704439B5" w:rsidR="00A86875" w:rsidRPr="00FC6010" w:rsidRDefault="00A86875" w:rsidP="00A86875">
      <w:pPr>
        <w:spacing w:before="120" w:after="120"/>
        <w:rPr>
          <w:szCs w:val="20"/>
        </w:rPr>
      </w:pPr>
      <w:r w:rsidRPr="00FC6010">
        <w:rPr>
          <w:szCs w:val="20"/>
        </w:rPr>
        <w:t xml:space="preserve">Chapter 4 describes in detail the </w:t>
      </w:r>
      <w:r w:rsidR="006D54DB" w:rsidRPr="006D54DB">
        <w:t>M</w:t>
      </w:r>
      <w:r w:rsidR="00957199">
        <w:t xml:space="preserve">edical </w:t>
      </w:r>
      <w:r w:rsidR="00141704">
        <w:t xml:space="preserve">Information </w:t>
      </w:r>
      <w:r w:rsidR="008F04BE" w:rsidRPr="00FC6010">
        <w:rPr>
          <w:rFonts w:cs="Calibri"/>
        </w:rPr>
        <w:t>business</w:t>
      </w:r>
      <w:r w:rsidRPr="00FC6010">
        <w:rPr>
          <w:szCs w:val="20"/>
        </w:rPr>
        <w:t xml:space="preserve"> process based on the RUP use case template, as well as the relationship to other use cases.</w:t>
      </w:r>
    </w:p>
    <w:p w14:paraId="3B91142C" w14:textId="70A0F133" w:rsidR="00A86875" w:rsidRPr="00FC6010" w:rsidRDefault="006D54DB" w:rsidP="00A86875">
      <w:pPr>
        <w:spacing w:before="120" w:after="120"/>
        <w:rPr>
          <w:szCs w:val="20"/>
        </w:rPr>
      </w:pPr>
      <w:r>
        <w:rPr>
          <w:szCs w:val="20"/>
        </w:rPr>
        <w:t xml:space="preserve">Chapter 5 describes </w:t>
      </w:r>
      <w:r w:rsidR="00A86875" w:rsidRPr="00FC6010">
        <w:rPr>
          <w:szCs w:val="20"/>
        </w:rPr>
        <w:t xml:space="preserve">the </w:t>
      </w:r>
      <w:r w:rsidR="00957199">
        <w:t xml:space="preserve">Medical Information </w:t>
      </w:r>
      <w:r w:rsidR="00A86875" w:rsidRPr="00FC6010">
        <w:rPr>
          <w:szCs w:val="20"/>
        </w:rPr>
        <w:t>business process using business process modelling notation (BPMN).</w:t>
      </w:r>
    </w:p>
    <w:p w14:paraId="47BFB4ED" w14:textId="77777777" w:rsidR="00845F15" w:rsidRPr="00A11DEC" w:rsidRDefault="00FF78BD" w:rsidP="00C74985">
      <w:pPr>
        <w:pStyle w:val="Heading2"/>
      </w:pPr>
      <w:r w:rsidRPr="00A11DEC">
        <w:br w:type="page"/>
      </w:r>
      <w:bookmarkEnd w:id="5"/>
    </w:p>
    <w:p w14:paraId="208CB2E1" w14:textId="77777777" w:rsidR="00E24F9F" w:rsidRPr="00FC6010" w:rsidRDefault="00E24F9F" w:rsidP="00E24F9F">
      <w:pPr>
        <w:pStyle w:val="Heading1"/>
        <w:numPr>
          <w:ilvl w:val="0"/>
          <w:numId w:val="22"/>
        </w:numPr>
        <w:spacing w:after="240"/>
        <w:rPr>
          <w:rFonts w:cs="Calibri"/>
        </w:rPr>
      </w:pPr>
      <w:bookmarkStart w:id="23" w:name="_Toc381002670"/>
      <w:bookmarkStart w:id="24" w:name="_Toc523504557"/>
      <w:r w:rsidRPr="00FC6010">
        <w:rPr>
          <w:rFonts w:cs="Calibri"/>
        </w:rPr>
        <w:lastRenderedPageBreak/>
        <w:t>Description</w:t>
      </w:r>
      <w:bookmarkEnd w:id="23"/>
      <w:bookmarkEnd w:id="24"/>
    </w:p>
    <w:p w14:paraId="35FAD842" w14:textId="3A5F70A9" w:rsidR="004C3ECC" w:rsidRPr="004C3ECC" w:rsidRDefault="00A310F3" w:rsidP="00C74985">
      <w:pPr>
        <w:pStyle w:val="Heading2"/>
      </w:pPr>
      <w:bookmarkStart w:id="25" w:name="_Toc523504558"/>
      <w:bookmarkStart w:id="26" w:name="_Toc366491249"/>
      <w:bookmarkStart w:id="27" w:name="_Toc383523604"/>
      <w:bookmarkStart w:id="28" w:name="_Toc367366380"/>
      <w:bookmarkStart w:id="29" w:name="_Toc368569930"/>
      <w:bookmarkStart w:id="30" w:name="_Toc371682141"/>
      <w:bookmarkStart w:id="31" w:name="_Toc381002673"/>
      <w:r>
        <w:t>Business Scenario</w:t>
      </w:r>
      <w:bookmarkEnd w:id="25"/>
    </w:p>
    <w:p w14:paraId="604DCCD9" w14:textId="77777777" w:rsidR="00FE111C" w:rsidRDefault="00FE111C" w:rsidP="00FE111C">
      <w:pPr>
        <w:pStyle w:val="Text2"/>
        <w:jc w:val="left"/>
        <w:rPr>
          <w:rFonts w:ascii="Verdana" w:hAnsi="Verdana"/>
          <w:sz w:val="22"/>
          <w:szCs w:val="22"/>
        </w:rPr>
      </w:pPr>
      <w:r w:rsidRPr="00FE111C">
        <w:rPr>
          <w:rFonts w:ascii="Verdana" w:hAnsi="Verdana"/>
          <w:sz w:val="22"/>
          <w:szCs w:val="22"/>
        </w:rPr>
        <w:t xml:space="preserve">This Business Use Case is initiated by the Competent Institution to request the institution of the place of residence/stay to carry out a Medical Examination of the insure person in accordance with the procedures laid down by the legislation of the Member State of residence/stay. The institution of the latter Member State provides the competent institution with its conclusions (report </w:t>
      </w:r>
    </w:p>
    <w:p w14:paraId="159BAC7B" w14:textId="593723EC" w:rsidR="00FE111C" w:rsidRDefault="00FE111C" w:rsidP="00FE111C">
      <w:pPr>
        <w:pStyle w:val="Text2"/>
        <w:jc w:val="left"/>
        <w:rPr>
          <w:rFonts w:ascii="Verdana" w:hAnsi="Verdana"/>
          <w:sz w:val="22"/>
          <w:szCs w:val="22"/>
        </w:rPr>
      </w:pPr>
      <w:r>
        <w:rPr>
          <w:rFonts w:ascii="Verdana" w:hAnsi="Verdana"/>
          <w:sz w:val="22"/>
          <w:szCs w:val="22"/>
        </w:rPr>
        <w:t>of the institution's doctor) on the requested Medical Examination.</w:t>
      </w:r>
    </w:p>
    <w:p w14:paraId="1AF9FE6A" w14:textId="77777777" w:rsidR="00FE111C" w:rsidRPr="00FE111C" w:rsidRDefault="00FE111C" w:rsidP="00FE111C">
      <w:pPr>
        <w:pStyle w:val="Text2"/>
        <w:jc w:val="left"/>
        <w:rPr>
          <w:rFonts w:ascii="Verdana" w:hAnsi="Verdana"/>
          <w:sz w:val="22"/>
          <w:szCs w:val="22"/>
        </w:rPr>
      </w:pPr>
      <w:r w:rsidRPr="00FE111C">
        <w:rPr>
          <w:rFonts w:ascii="Verdana" w:hAnsi="Verdana"/>
          <w:sz w:val="22"/>
          <w:szCs w:val="22"/>
        </w:rPr>
        <w:t>In this BUC the Case Owner is a competent institution who requires a medical evidence or examination of an insured person (claimant/beneficiary) for the purposes of assessing or checking a right/entitlement to benefits due under the legislation applicable, including specific sectorial provisions of the Regulations. When relevant, the prior request for information about the estimated costs of medical evidence/examination is possible.</w:t>
      </w:r>
    </w:p>
    <w:p w14:paraId="2F7F555C" w14:textId="77777777" w:rsidR="009A0809" w:rsidRDefault="009A0809" w:rsidP="00A86875">
      <w:pPr>
        <w:spacing w:before="120" w:after="120"/>
        <w:rPr>
          <w:rFonts w:asciiTheme="minorHAnsi" w:hAnsiTheme="minorHAnsi"/>
          <w:szCs w:val="22"/>
        </w:rPr>
      </w:pPr>
    </w:p>
    <w:p w14:paraId="1A1A3A7A" w14:textId="7A8F3781" w:rsidR="00DB3CD9" w:rsidRPr="00A11DEC" w:rsidRDefault="00DB3CD9" w:rsidP="00C74985">
      <w:pPr>
        <w:pStyle w:val="Heading2"/>
      </w:pPr>
      <w:bookmarkStart w:id="32" w:name="_Toc523504559"/>
      <w:r w:rsidRPr="00A11DEC">
        <w:t xml:space="preserve">Legal </w:t>
      </w:r>
      <w:bookmarkEnd w:id="26"/>
      <w:bookmarkEnd w:id="27"/>
      <w:r w:rsidR="006A1DD6">
        <w:t>Base</w:t>
      </w:r>
      <w:bookmarkEnd w:id="32"/>
    </w:p>
    <w:p w14:paraId="7B422CE3" w14:textId="12399DE6" w:rsidR="00A86875" w:rsidRPr="00FC6010" w:rsidRDefault="000D19E9" w:rsidP="00A86875">
      <w:pPr>
        <w:spacing w:before="120" w:after="120"/>
        <w:rPr>
          <w:szCs w:val="20"/>
        </w:rPr>
      </w:pPr>
      <w:r w:rsidRPr="00FC6010">
        <w:rPr>
          <w:szCs w:val="20"/>
        </w:rPr>
        <w:t>This Business Use Case document's legal base is described in the following Regulations</w:t>
      </w:r>
    </w:p>
    <w:p w14:paraId="3F315AA4" w14:textId="5C861A3C" w:rsidR="00E73CCD" w:rsidRDefault="00E73CCD" w:rsidP="00F1370E">
      <w:pPr>
        <w:pStyle w:val="ListBullet4"/>
        <w:numPr>
          <w:ilvl w:val="0"/>
          <w:numId w:val="23"/>
        </w:numPr>
        <w:spacing w:after="120"/>
        <w:contextualSpacing w:val="0"/>
        <w:rPr>
          <w:rFonts w:cs="Calibri"/>
          <w:szCs w:val="20"/>
        </w:rPr>
      </w:pPr>
      <w:r>
        <w:rPr>
          <w:rFonts w:cs="Calibri"/>
          <w:szCs w:val="20"/>
        </w:rPr>
        <w:t>Basic Regulation (EC) No 883/2004.</w:t>
      </w:r>
    </w:p>
    <w:p w14:paraId="6C3AA6BE" w14:textId="370E2915" w:rsidR="00A86875" w:rsidRPr="00FC6010" w:rsidRDefault="00A86875" w:rsidP="00F1370E">
      <w:pPr>
        <w:pStyle w:val="ListBullet4"/>
        <w:numPr>
          <w:ilvl w:val="0"/>
          <w:numId w:val="23"/>
        </w:numPr>
        <w:spacing w:after="120"/>
        <w:contextualSpacing w:val="0"/>
        <w:rPr>
          <w:rFonts w:cs="Calibri"/>
          <w:szCs w:val="20"/>
        </w:rPr>
      </w:pPr>
      <w:r w:rsidRPr="00FC6010">
        <w:rPr>
          <w:rFonts w:cs="Calibri"/>
          <w:szCs w:val="20"/>
        </w:rPr>
        <w:t>implementing Regula</w:t>
      </w:r>
      <w:r w:rsidR="004F3DCC" w:rsidRPr="00FC6010">
        <w:rPr>
          <w:rFonts w:cs="Calibri"/>
          <w:szCs w:val="20"/>
        </w:rPr>
        <w:t>tion (EC) No 987/2009</w:t>
      </w:r>
      <w:r w:rsidR="00FA4DA7" w:rsidRPr="00FC6010">
        <w:rPr>
          <w:rFonts w:cs="Calibri"/>
          <w:szCs w:val="20"/>
        </w:rPr>
        <w:t>.</w:t>
      </w:r>
    </w:p>
    <w:p w14:paraId="28BC78A3" w14:textId="34E1BF31" w:rsidR="000B06B5" w:rsidRDefault="000D19E9" w:rsidP="000D19E9">
      <w:pPr>
        <w:spacing w:before="120" w:after="120"/>
        <w:rPr>
          <w:szCs w:val="20"/>
        </w:rPr>
      </w:pPr>
      <w:r w:rsidRPr="00FC6010">
        <w:rPr>
          <w:szCs w:val="20"/>
        </w:rPr>
        <w:t>The following matrix specifies the SEDs that are used in this Business Use Case and documents the articles that provide the legal basis for each SED.</w:t>
      </w:r>
    </w:p>
    <w:p w14:paraId="50472839" w14:textId="77777777" w:rsidR="00711CF0" w:rsidRDefault="00711CF0" w:rsidP="000D19E9">
      <w:pPr>
        <w:spacing w:before="120" w:after="120"/>
        <w:rPr>
          <w:szCs w:val="20"/>
        </w:rPr>
      </w:pPr>
    </w:p>
    <w:p w14:paraId="54DEEECB" w14:textId="77777777" w:rsidR="00711CF0" w:rsidRDefault="00711CF0" w:rsidP="000D19E9">
      <w:pPr>
        <w:spacing w:before="120" w:after="120"/>
        <w:rPr>
          <w:szCs w:val="20"/>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668"/>
        <w:gridCol w:w="1572"/>
        <w:gridCol w:w="1120"/>
        <w:gridCol w:w="796"/>
        <w:gridCol w:w="821"/>
        <w:gridCol w:w="1571"/>
        <w:gridCol w:w="567"/>
        <w:gridCol w:w="567"/>
        <w:gridCol w:w="850"/>
        <w:gridCol w:w="709"/>
      </w:tblGrid>
      <w:tr w:rsidR="00722F6B" w:rsidRPr="00D16BCE" w14:paraId="5C08A7AF" w14:textId="77777777" w:rsidTr="00711CF0">
        <w:trPr>
          <w:trHeight w:val="359"/>
        </w:trPr>
        <w:tc>
          <w:tcPr>
            <w:tcW w:w="801" w:type="dxa"/>
            <w:vMerge w:val="restart"/>
            <w:shd w:val="clear" w:color="auto" w:fill="auto"/>
            <w:vAlign w:val="center"/>
          </w:tcPr>
          <w:p w14:paraId="70A637BC" w14:textId="62E11A48" w:rsidR="00722F6B" w:rsidRPr="00D16BCE" w:rsidRDefault="00722F6B" w:rsidP="00E73CCD">
            <w:pPr>
              <w:pStyle w:val="ListBullet4"/>
              <w:numPr>
                <w:ilvl w:val="0"/>
                <w:numId w:val="0"/>
              </w:numPr>
              <w:jc w:val="center"/>
              <w:rPr>
                <w:rFonts w:cs="Calibri"/>
                <w:b/>
                <w:color w:val="FFFFFF"/>
                <w:szCs w:val="22"/>
                <w:lang w:val="en-US"/>
              </w:rPr>
            </w:pPr>
            <w:r w:rsidRPr="00E73CCD">
              <w:rPr>
                <w:rFonts w:cs="Calibri"/>
                <w:b/>
                <w:color w:val="auto"/>
                <w:szCs w:val="22"/>
                <w:lang w:val="en-US"/>
              </w:rPr>
              <w:t>SED</w:t>
            </w:r>
          </w:p>
        </w:tc>
        <w:tc>
          <w:tcPr>
            <w:tcW w:w="6548" w:type="dxa"/>
            <w:gridSpan w:val="6"/>
            <w:shd w:val="clear" w:color="auto" w:fill="1F497D" w:themeFill="text2"/>
          </w:tcPr>
          <w:p w14:paraId="33B52A33" w14:textId="7590D70A" w:rsidR="00722F6B" w:rsidRPr="00711CF0" w:rsidRDefault="00711CF0" w:rsidP="00711CF0">
            <w:pPr>
              <w:pStyle w:val="ListBullet4"/>
              <w:numPr>
                <w:ilvl w:val="0"/>
                <w:numId w:val="0"/>
              </w:numPr>
              <w:jc w:val="center"/>
              <w:rPr>
                <w:rFonts w:cs="Calibri"/>
                <w:b/>
                <w:color w:val="FFFFFF"/>
                <w:sz w:val="18"/>
                <w:szCs w:val="22"/>
                <w:lang w:val="en-US"/>
              </w:rPr>
            </w:pPr>
            <w:r w:rsidRPr="00711CF0">
              <w:rPr>
                <w:rFonts w:cs="Calibri"/>
                <w:b/>
                <w:color w:val="FFFFFF"/>
                <w:sz w:val="18"/>
                <w:szCs w:val="22"/>
                <w:lang w:val="en-US"/>
              </w:rPr>
              <w:t xml:space="preserve">Implementing </w:t>
            </w:r>
            <w:proofErr w:type="spellStart"/>
            <w:r w:rsidRPr="00711CF0">
              <w:rPr>
                <w:rFonts w:cs="Calibri"/>
                <w:b/>
                <w:color w:val="FFFFFF"/>
                <w:sz w:val="18"/>
                <w:szCs w:val="22"/>
                <w:lang w:val="en-US"/>
              </w:rPr>
              <w:t>Reg</w:t>
            </w:r>
            <w:proofErr w:type="spellEnd"/>
            <w:r>
              <w:rPr>
                <w:rFonts w:cs="Calibri"/>
                <w:b/>
                <w:color w:val="FFFFFF"/>
                <w:sz w:val="18"/>
                <w:szCs w:val="22"/>
                <w:lang w:val="en-US"/>
              </w:rPr>
              <w:t xml:space="preserve"> (987/09)</w:t>
            </w:r>
          </w:p>
        </w:tc>
        <w:tc>
          <w:tcPr>
            <w:tcW w:w="2693" w:type="dxa"/>
            <w:gridSpan w:val="4"/>
            <w:shd w:val="clear" w:color="auto" w:fill="1F497D"/>
          </w:tcPr>
          <w:p w14:paraId="5314B24A" w14:textId="7255DBE0" w:rsidR="00722F6B" w:rsidRPr="005B122D" w:rsidRDefault="00722F6B" w:rsidP="00A20B88">
            <w:pPr>
              <w:pStyle w:val="ListBullet4"/>
              <w:numPr>
                <w:ilvl w:val="0"/>
                <w:numId w:val="0"/>
              </w:numPr>
              <w:jc w:val="center"/>
              <w:rPr>
                <w:rFonts w:cs="Calibri"/>
                <w:b/>
                <w:color w:val="FFFFFF"/>
                <w:sz w:val="18"/>
                <w:szCs w:val="22"/>
                <w:lang w:val="en-US"/>
              </w:rPr>
            </w:pPr>
            <w:r w:rsidRPr="005B122D">
              <w:rPr>
                <w:rFonts w:cs="Calibri"/>
                <w:b/>
                <w:color w:val="FFFFFF"/>
                <w:sz w:val="18"/>
                <w:szCs w:val="22"/>
                <w:lang w:val="en-US"/>
              </w:rPr>
              <w:t xml:space="preserve">Basic </w:t>
            </w:r>
            <w:proofErr w:type="spellStart"/>
            <w:r w:rsidRPr="005B122D">
              <w:rPr>
                <w:rFonts w:cs="Calibri"/>
                <w:b/>
                <w:color w:val="FFFFFF"/>
                <w:sz w:val="18"/>
                <w:szCs w:val="22"/>
                <w:lang w:val="en-US"/>
              </w:rPr>
              <w:t>R</w:t>
            </w:r>
            <w:r>
              <w:rPr>
                <w:rFonts w:cs="Calibri"/>
                <w:b/>
                <w:color w:val="FFFFFF"/>
                <w:sz w:val="18"/>
                <w:szCs w:val="22"/>
                <w:lang w:val="en-US"/>
              </w:rPr>
              <w:t>eg</w:t>
            </w:r>
            <w:proofErr w:type="spellEnd"/>
          </w:p>
        </w:tc>
      </w:tr>
      <w:tr w:rsidR="004E001B" w:rsidRPr="00D16BCE" w14:paraId="72E68EF9" w14:textId="77777777" w:rsidTr="00711CF0">
        <w:trPr>
          <w:trHeight w:val="359"/>
        </w:trPr>
        <w:tc>
          <w:tcPr>
            <w:tcW w:w="801" w:type="dxa"/>
            <w:vMerge/>
            <w:shd w:val="clear" w:color="auto" w:fill="auto"/>
          </w:tcPr>
          <w:p w14:paraId="5315C681" w14:textId="77777777" w:rsidR="004E001B" w:rsidRPr="00D16BCE" w:rsidRDefault="004E001B" w:rsidP="00A20B88">
            <w:pPr>
              <w:pStyle w:val="ListBullet4"/>
              <w:numPr>
                <w:ilvl w:val="0"/>
                <w:numId w:val="0"/>
              </w:numPr>
              <w:jc w:val="center"/>
              <w:rPr>
                <w:rFonts w:cs="Calibri"/>
                <w:b/>
                <w:szCs w:val="22"/>
                <w:lang w:val="en-US"/>
              </w:rPr>
            </w:pPr>
          </w:p>
        </w:tc>
        <w:tc>
          <w:tcPr>
            <w:tcW w:w="668" w:type="dxa"/>
            <w:shd w:val="clear" w:color="auto" w:fill="1F497D"/>
          </w:tcPr>
          <w:p w14:paraId="056D2C37" w14:textId="77777777" w:rsidR="004E001B" w:rsidRPr="00E8612C" w:rsidRDefault="004E001B" w:rsidP="00A20B88">
            <w:pPr>
              <w:pStyle w:val="ListBullet4"/>
              <w:numPr>
                <w:ilvl w:val="0"/>
                <w:numId w:val="0"/>
              </w:numPr>
              <w:jc w:val="center"/>
              <w:rPr>
                <w:rFonts w:cs="Calibri"/>
                <w:b/>
                <w:color w:val="FFFFFF"/>
                <w:sz w:val="18"/>
                <w:szCs w:val="18"/>
                <w:lang w:val="en-US"/>
              </w:rPr>
            </w:pPr>
            <w:r w:rsidRPr="00E8612C">
              <w:rPr>
                <w:rFonts w:cs="Calibri"/>
                <w:b/>
                <w:color w:val="FFFFFF"/>
                <w:sz w:val="18"/>
                <w:szCs w:val="18"/>
                <w:lang w:val="en-US"/>
              </w:rPr>
              <w:t>2(2)</w:t>
            </w:r>
          </w:p>
        </w:tc>
        <w:tc>
          <w:tcPr>
            <w:tcW w:w="1572" w:type="dxa"/>
            <w:shd w:val="clear" w:color="auto" w:fill="1F497D"/>
          </w:tcPr>
          <w:p w14:paraId="4845FC4B" w14:textId="77777777" w:rsidR="004E001B" w:rsidRPr="00E8612C" w:rsidRDefault="004E001B" w:rsidP="00A20B88">
            <w:pPr>
              <w:pStyle w:val="ListBullet4"/>
              <w:numPr>
                <w:ilvl w:val="0"/>
                <w:numId w:val="0"/>
              </w:numPr>
              <w:jc w:val="center"/>
              <w:rPr>
                <w:rFonts w:cs="Calibri"/>
                <w:b/>
                <w:color w:val="FFFFFF"/>
                <w:sz w:val="18"/>
                <w:szCs w:val="18"/>
                <w:lang w:val="en-US"/>
              </w:rPr>
            </w:pPr>
            <w:r w:rsidRPr="00E8612C">
              <w:rPr>
                <w:rFonts w:cs="Calibri"/>
                <w:b/>
                <w:color w:val="FFFFFF"/>
                <w:sz w:val="18"/>
                <w:szCs w:val="18"/>
                <w:lang w:val="en-US"/>
              </w:rPr>
              <w:t>27(5)(6)(10)</w:t>
            </w:r>
          </w:p>
        </w:tc>
        <w:tc>
          <w:tcPr>
            <w:tcW w:w="1120" w:type="dxa"/>
            <w:shd w:val="clear" w:color="auto" w:fill="1F497D"/>
          </w:tcPr>
          <w:p w14:paraId="3FEC9992" w14:textId="77777777" w:rsidR="004E001B" w:rsidRPr="00E8612C" w:rsidRDefault="004E001B" w:rsidP="00A20B88">
            <w:pPr>
              <w:pStyle w:val="ListBullet4"/>
              <w:numPr>
                <w:ilvl w:val="0"/>
                <w:numId w:val="0"/>
              </w:numPr>
              <w:jc w:val="center"/>
              <w:rPr>
                <w:rFonts w:cs="Calibri"/>
                <w:b/>
                <w:color w:val="FFFFFF"/>
                <w:sz w:val="18"/>
                <w:szCs w:val="18"/>
                <w:lang w:val="en-US"/>
              </w:rPr>
            </w:pPr>
            <w:r w:rsidRPr="00E8612C">
              <w:rPr>
                <w:rFonts w:cs="Calibri"/>
                <w:b/>
                <w:color w:val="FFFFFF"/>
                <w:sz w:val="18"/>
                <w:szCs w:val="18"/>
                <w:lang w:val="en-US"/>
              </w:rPr>
              <w:t>28(3)(5)</w:t>
            </w:r>
          </w:p>
        </w:tc>
        <w:tc>
          <w:tcPr>
            <w:tcW w:w="796" w:type="dxa"/>
            <w:shd w:val="clear" w:color="auto" w:fill="1F497D"/>
          </w:tcPr>
          <w:p w14:paraId="72CC4516" w14:textId="77777777" w:rsidR="004E001B" w:rsidRPr="00E8612C" w:rsidRDefault="004E001B" w:rsidP="00A20B88">
            <w:pPr>
              <w:pStyle w:val="ListBullet4"/>
              <w:numPr>
                <w:ilvl w:val="0"/>
                <w:numId w:val="0"/>
              </w:numPr>
              <w:jc w:val="center"/>
              <w:rPr>
                <w:rFonts w:cs="Calibri"/>
                <w:b/>
                <w:color w:val="FFFFFF"/>
                <w:sz w:val="18"/>
                <w:szCs w:val="18"/>
                <w:lang w:val="en-US"/>
              </w:rPr>
            </w:pPr>
            <w:r w:rsidRPr="00E8612C">
              <w:rPr>
                <w:rFonts w:cs="Calibri"/>
                <w:b/>
                <w:color w:val="FFFFFF"/>
                <w:sz w:val="18"/>
                <w:szCs w:val="18"/>
                <w:lang w:val="en-US"/>
              </w:rPr>
              <w:t>33(1)</w:t>
            </w:r>
          </w:p>
        </w:tc>
        <w:tc>
          <w:tcPr>
            <w:tcW w:w="821" w:type="dxa"/>
            <w:shd w:val="clear" w:color="auto" w:fill="1F497D"/>
          </w:tcPr>
          <w:p w14:paraId="3951BFA2" w14:textId="7D56B31E" w:rsidR="004E001B" w:rsidRPr="00E8612C" w:rsidRDefault="004E001B" w:rsidP="00A20B88">
            <w:pPr>
              <w:pStyle w:val="ListBullet4"/>
              <w:numPr>
                <w:ilvl w:val="0"/>
                <w:numId w:val="0"/>
              </w:numPr>
              <w:jc w:val="center"/>
              <w:rPr>
                <w:rFonts w:cs="Calibri"/>
                <w:b/>
                <w:color w:val="FFFFFF"/>
                <w:sz w:val="18"/>
                <w:szCs w:val="18"/>
                <w:lang w:val="en-US"/>
              </w:rPr>
            </w:pPr>
            <w:r>
              <w:rPr>
                <w:rFonts w:cs="Calibri"/>
                <w:b/>
                <w:color w:val="FFFFFF"/>
                <w:sz w:val="18"/>
                <w:szCs w:val="18"/>
                <w:lang w:val="en-US"/>
              </w:rPr>
              <w:t>34(4)</w:t>
            </w:r>
          </w:p>
        </w:tc>
        <w:tc>
          <w:tcPr>
            <w:tcW w:w="1571" w:type="dxa"/>
            <w:shd w:val="clear" w:color="auto" w:fill="1F497D"/>
          </w:tcPr>
          <w:p w14:paraId="21834F09" w14:textId="598E0B3B" w:rsidR="004E001B" w:rsidRPr="00E8612C" w:rsidRDefault="004E001B" w:rsidP="00A20B88">
            <w:pPr>
              <w:pStyle w:val="ListBullet4"/>
              <w:numPr>
                <w:ilvl w:val="0"/>
                <w:numId w:val="0"/>
              </w:numPr>
              <w:jc w:val="center"/>
              <w:rPr>
                <w:rFonts w:cs="Calibri"/>
                <w:b/>
                <w:color w:val="FFFFFF"/>
                <w:sz w:val="18"/>
                <w:szCs w:val="18"/>
                <w:lang w:val="en-US"/>
              </w:rPr>
            </w:pPr>
            <w:r w:rsidRPr="00E8612C">
              <w:rPr>
                <w:rFonts w:cs="Calibri"/>
                <w:b/>
                <w:color w:val="FFFFFF"/>
                <w:sz w:val="18"/>
                <w:szCs w:val="18"/>
                <w:lang w:val="en-US"/>
              </w:rPr>
              <w:t>87(1)(2)(4)</w:t>
            </w:r>
          </w:p>
        </w:tc>
        <w:tc>
          <w:tcPr>
            <w:tcW w:w="567" w:type="dxa"/>
            <w:shd w:val="clear" w:color="auto" w:fill="1F497D"/>
          </w:tcPr>
          <w:p w14:paraId="457BD147" w14:textId="77777777" w:rsidR="004E001B" w:rsidRPr="00E8612C" w:rsidRDefault="004E001B" w:rsidP="00A20B88">
            <w:pPr>
              <w:pStyle w:val="ListBullet4"/>
              <w:numPr>
                <w:ilvl w:val="0"/>
                <w:numId w:val="0"/>
              </w:numPr>
              <w:jc w:val="center"/>
              <w:rPr>
                <w:rFonts w:cs="Calibri"/>
                <w:b/>
                <w:color w:val="FFFFFF"/>
                <w:sz w:val="18"/>
                <w:szCs w:val="18"/>
                <w:lang w:val="en-US"/>
              </w:rPr>
            </w:pPr>
            <w:r>
              <w:rPr>
                <w:rFonts w:cs="Calibri"/>
                <w:b/>
                <w:color w:val="FFFFFF"/>
                <w:sz w:val="18"/>
                <w:szCs w:val="18"/>
                <w:lang w:val="en-US"/>
              </w:rPr>
              <w:t>21</w:t>
            </w:r>
          </w:p>
        </w:tc>
        <w:tc>
          <w:tcPr>
            <w:tcW w:w="567" w:type="dxa"/>
            <w:shd w:val="clear" w:color="auto" w:fill="1F497D"/>
          </w:tcPr>
          <w:p w14:paraId="3A1875CC" w14:textId="77777777" w:rsidR="004E001B" w:rsidRPr="00E8612C" w:rsidRDefault="004E001B" w:rsidP="00A20B88">
            <w:pPr>
              <w:pStyle w:val="ListBullet4"/>
              <w:numPr>
                <w:ilvl w:val="0"/>
                <w:numId w:val="0"/>
              </w:numPr>
              <w:jc w:val="center"/>
              <w:rPr>
                <w:rFonts w:cs="Calibri"/>
                <w:b/>
                <w:color w:val="FFFFFF"/>
                <w:sz w:val="18"/>
                <w:szCs w:val="18"/>
                <w:lang w:val="en-US"/>
              </w:rPr>
            </w:pPr>
            <w:r>
              <w:rPr>
                <w:rFonts w:cs="Calibri"/>
                <w:b/>
                <w:color w:val="FFFFFF"/>
                <w:sz w:val="18"/>
                <w:szCs w:val="18"/>
                <w:lang w:val="en-US"/>
              </w:rPr>
              <w:t>34</w:t>
            </w:r>
          </w:p>
        </w:tc>
        <w:tc>
          <w:tcPr>
            <w:tcW w:w="850" w:type="dxa"/>
            <w:shd w:val="clear" w:color="auto" w:fill="1F497D"/>
          </w:tcPr>
          <w:p w14:paraId="576BE741" w14:textId="77777777" w:rsidR="004E001B" w:rsidRDefault="004E001B" w:rsidP="00A20B88">
            <w:pPr>
              <w:pStyle w:val="ListBullet4"/>
              <w:numPr>
                <w:ilvl w:val="0"/>
                <w:numId w:val="0"/>
              </w:numPr>
              <w:jc w:val="center"/>
              <w:rPr>
                <w:rFonts w:cs="Calibri"/>
                <w:b/>
                <w:color w:val="FFFFFF"/>
                <w:sz w:val="18"/>
                <w:szCs w:val="18"/>
                <w:lang w:val="en-US"/>
              </w:rPr>
            </w:pPr>
            <w:r>
              <w:rPr>
                <w:rFonts w:cs="Calibri"/>
                <w:b/>
                <w:color w:val="FFFFFF"/>
                <w:sz w:val="18"/>
                <w:szCs w:val="18"/>
                <w:lang w:val="en-US"/>
              </w:rPr>
              <w:t>36(3)</w:t>
            </w:r>
          </w:p>
        </w:tc>
        <w:tc>
          <w:tcPr>
            <w:tcW w:w="709" w:type="dxa"/>
            <w:shd w:val="clear" w:color="auto" w:fill="1F497D"/>
          </w:tcPr>
          <w:p w14:paraId="619381C7" w14:textId="77777777" w:rsidR="004E001B" w:rsidRDefault="004E001B" w:rsidP="00A20B88">
            <w:pPr>
              <w:pStyle w:val="ListBullet4"/>
              <w:numPr>
                <w:ilvl w:val="0"/>
                <w:numId w:val="0"/>
              </w:numPr>
              <w:jc w:val="center"/>
              <w:rPr>
                <w:rFonts w:cs="Calibri"/>
                <w:b/>
                <w:color w:val="FFFFFF"/>
                <w:sz w:val="18"/>
                <w:szCs w:val="18"/>
                <w:lang w:val="en-US"/>
              </w:rPr>
            </w:pPr>
            <w:r>
              <w:rPr>
                <w:rFonts w:cs="Calibri"/>
                <w:b/>
                <w:color w:val="FFFFFF"/>
                <w:sz w:val="18"/>
                <w:szCs w:val="18"/>
                <w:lang w:val="en-US"/>
              </w:rPr>
              <w:t>82</w:t>
            </w:r>
          </w:p>
        </w:tc>
      </w:tr>
      <w:tr w:rsidR="004E001B" w:rsidRPr="00D16BCE" w14:paraId="06320941" w14:textId="77777777" w:rsidTr="00711CF0">
        <w:tc>
          <w:tcPr>
            <w:tcW w:w="801" w:type="dxa"/>
            <w:shd w:val="clear" w:color="auto" w:fill="auto"/>
          </w:tcPr>
          <w:p w14:paraId="1207E4F0" w14:textId="77777777" w:rsidR="004E001B" w:rsidRPr="00D16BCE" w:rsidRDefault="004E001B" w:rsidP="00A20B88">
            <w:pPr>
              <w:pStyle w:val="ListBullet4"/>
              <w:numPr>
                <w:ilvl w:val="0"/>
                <w:numId w:val="0"/>
              </w:numPr>
              <w:rPr>
                <w:rFonts w:cs="Calibri"/>
                <w:szCs w:val="22"/>
                <w:lang w:val="en-US"/>
              </w:rPr>
            </w:pPr>
            <w:r>
              <w:rPr>
                <w:rFonts w:cs="Calibri"/>
                <w:szCs w:val="22"/>
                <w:lang w:val="en-US"/>
              </w:rPr>
              <w:t>H120</w:t>
            </w:r>
          </w:p>
        </w:tc>
        <w:tc>
          <w:tcPr>
            <w:tcW w:w="668" w:type="dxa"/>
            <w:shd w:val="clear" w:color="auto" w:fill="auto"/>
            <w:vAlign w:val="center"/>
          </w:tcPr>
          <w:p w14:paraId="53E6960A" w14:textId="77777777"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c>
          <w:tcPr>
            <w:tcW w:w="1572" w:type="dxa"/>
            <w:vAlign w:val="center"/>
          </w:tcPr>
          <w:p w14:paraId="5016E914" w14:textId="77777777"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c>
          <w:tcPr>
            <w:tcW w:w="1120" w:type="dxa"/>
            <w:vAlign w:val="center"/>
          </w:tcPr>
          <w:p w14:paraId="19F8903D" w14:textId="77777777"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c>
          <w:tcPr>
            <w:tcW w:w="796" w:type="dxa"/>
            <w:vAlign w:val="center"/>
          </w:tcPr>
          <w:p w14:paraId="6FC2442E" w14:textId="77777777"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c>
          <w:tcPr>
            <w:tcW w:w="821" w:type="dxa"/>
          </w:tcPr>
          <w:p w14:paraId="56B86D6B" w14:textId="559F2243" w:rsidR="004E001B" w:rsidRPr="00576AB3" w:rsidRDefault="00157CCC" w:rsidP="00E73CCD">
            <w:pPr>
              <w:jc w:val="center"/>
              <w:rPr>
                <w:rFonts w:cs="Calibri"/>
                <w:b/>
                <w:color w:val="4F6228" w:themeColor="accent3" w:themeShade="80"/>
                <w:lang w:val="en-US"/>
              </w:rPr>
            </w:pPr>
            <w:r w:rsidRPr="00576AB3">
              <w:rPr>
                <w:rFonts w:cs="Calibri"/>
                <w:b/>
                <w:color w:val="4F6228" w:themeColor="accent3" w:themeShade="80"/>
                <w:lang w:val="en-US"/>
              </w:rPr>
              <w:sym w:font="Wingdings" w:char="F0FC"/>
            </w:r>
          </w:p>
        </w:tc>
        <w:tc>
          <w:tcPr>
            <w:tcW w:w="1571" w:type="dxa"/>
            <w:vAlign w:val="center"/>
          </w:tcPr>
          <w:p w14:paraId="0ABE989E" w14:textId="10318498"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c>
          <w:tcPr>
            <w:tcW w:w="567" w:type="dxa"/>
            <w:vAlign w:val="center"/>
          </w:tcPr>
          <w:p w14:paraId="4CF19B45" w14:textId="77777777"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c>
          <w:tcPr>
            <w:tcW w:w="567" w:type="dxa"/>
            <w:vAlign w:val="center"/>
          </w:tcPr>
          <w:p w14:paraId="6BDE96E8" w14:textId="77777777"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c>
          <w:tcPr>
            <w:tcW w:w="850" w:type="dxa"/>
            <w:vAlign w:val="center"/>
          </w:tcPr>
          <w:p w14:paraId="55503140" w14:textId="77777777"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c>
          <w:tcPr>
            <w:tcW w:w="709" w:type="dxa"/>
            <w:vAlign w:val="center"/>
          </w:tcPr>
          <w:p w14:paraId="007E3E8B" w14:textId="77777777"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r>
      <w:tr w:rsidR="004E001B" w:rsidRPr="00D16BCE" w14:paraId="59F58E39" w14:textId="77777777" w:rsidTr="00711CF0">
        <w:tc>
          <w:tcPr>
            <w:tcW w:w="801" w:type="dxa"/>
            <w:shd w:val="clear" w:color="auto" w:fill="auto"/>
          </w:tcPr>
          <w:p w14:paraId="4899C347" w14:textId="77777777" w:rsidR="004E001B" w:rsidRDefault="004E001B" w:rsidP="00A20B88">
            <w:pPr>
              <w:pStyle w:val="ListBullet4"/>
              <w:numPr>
                <w:ilvl w:val="0"/>
                <w:numId w:val="0"/>
              </w:numPr>
              <w:rPr>
                <w:rFonts w:cs="Calibri"/>
                <w:szCs w:val="22"/>
                <w:lang w:val="en-US"/>
              </w:rPr>
            </w:pPr>
            <w:r>
              <w:rPr>
                <w:rFonts w:cs="Calibri"/>
                <w:szCs w:val="22"/>
                <w:lang w:val="en-US"/>
              </w:rPr>
              <w:t>H121</w:t>
            </w:r>
          </w:p>
        </w:tc>
        <w:tc>
          <w:tcPr>
            <w:tcW w:w="668" w:type="dxa"/>
            <w:shd w:val="clear" w:color="auto" w:fill="auto"/>
            <w:vAlign w:val="center"/>
          </w:tcPr>
          <w:p w14:paraId="4DE556C4" w14:textId="77777777"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c>
          <w:tcPr>
            <w:tcW w:w="1572" w:type="dxa"/>
            <w:vAlign w:val="center"/>
          </w:tcPr>
          <w:p w14:paraId="723E88DF" w14:textId="77777777"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c>
          <w:tcPr>
            <w:tcW w:w="1120" w:type="dxa"/>
            <w:vAlign w:val="center"/>
          </w:tcPr>
          <w:p w14:paraId="6415D3E3" w14:textId="77777777"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c>
          <w:tcPr>
            <w:tcW w:w="796" w:type="dxa"/>
            <w:vAlign w:val="center"/>
          </w:tcPr>
          <w:p w14:paraId="346E957D" w14:textId="77777777"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c>
          <w:tcPr>
            <w:tcW w:w="821" w:type="dxa"/>
          </w:tcPr>
          <w:p w14:paraId="547DD87D" w14:textId="54F23D21" w:rsidR="004E001B" w:rsidRPr="00576AB3" w:rsidRDefault="00157CCC" w:rsidP="00E73CCD">
            <w:pPr>
              <w:jc w:val="center"/>
              <w:rPr>
                <w:rFonts w:cs="Calibri"/>
                <w:b/>
                <w:color w:val="4F6228" w:themeColor="accent3" w:themeShade="80"/>
                <w:lang w:val="en-US"/>
              </w:rPr>
            </w:pPr>
            <w:r w:rsidRPr="00576AB3">
              <w:rPr>
                <w:rFonts w:cs="Calibri"/>
                <w:b/>
                <w:color w:val="4F6228" w:themeColor="accent3" w:themeShade="80"/>
                <w:lang w:val="en-US"/>
              </w:rPr>
              <w:sym w:font="Wingdings" w:char="F0FC"/>
            </w:r>
          </w:p>
        </w:tc>
        <w:tc>
          <w:tcPr>
            <w:tcW w:w="1571" w:type="dxa"/>
            <w:vAlign w:val="center"/>
          </w:tcPr>
          <w:p w14:paraId="1169B714" w14:textId="7C4A9688"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c>
          <w:tcPr>
            <w:tcW w:w="567" w:type="dxa"/>
            <w:vAlign w:val="center"/>
          </w:tcPr>
          <w:p w14:paraId="1FA12580" w14:textId="77777777"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c>
          <w:tcPr>
            <w:tcW w:w="567" w:type="dxa"/>
            <w:vAlign w:val="center"/>
          </w:tcPr>
          <w:p w14:paraId="042871ED" w14:textId="77777777"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c>
          <w:tcPr>
            <w:tcW w:w="850" w:type="dxa"/>
            <w:vAlign w:val="center"/>
          </w:tcPr>
          <w:p w14:paraId="1EA73D15" w14:textId="77777777"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c>
          <w:tcPr>
            <w:tcW w:w="709" w:type="dxa"/>
            <w:vAlign w:val="center"/>
          </w:tcPr>
          <w:p w14:paraId="10DF1A03" w14:textId="77777777" w:rsidR="004E001B" w:rsidRPr="00576AB3" w:rsidRDefault="004E001B" w:rsidP="00E73CCD">
            <w:pPr>
              <w:jc w:val="center"/>
              <w:rPr>
                <w:color w:val="4F6228" w:themeColor="accent3" w:themeShade="80"/>
              </w:rPr>
            </w:pPr>
            <w:r w:rsidRPr="00576AB3">
              <w:rPr>
                <w:rFonts w:cs="Calibri"/>
                <w:b/>
                <w:color w:val="4F6228" w:themeColor="accent3" w:themeShade="80"/>
                <w:lang w:val="en-US"/>
              </w:rPr>
              <w:sym w:font="Wingdings" w:char="F0FC"/>
            </w:r>
          </w:p>
        </w:tc>
      </w:tr>
    </w:tbl>
    <w:p w14:paraId="3552961E" w14:textId="77777777" w:rsidR="00A70A40" w:rsidRPr="00C74985" w:rsidRDefault="00A70A40" w:rsidP="004C1093">
      <w:pPr>
        <w:pStyle w:val="Caption"/>
      </w:pPr>
      <w:r w:rsidRPr="00C74985">
        <w:t xml:space="preserve">Table </w:t>
      </w:r>
      <w:r w:rsidR="007B4427" w:rsidRPr="00F950EF">
        <w:fldChar w:fldCharType="begin"/>
      </w:r>
      <w:r w:rsidRPr="00C74985">
        <w:instrText xml:space="preserve"> SEQ Table \* ARABIC </w:instrText>
      </w:r>
      <w:r w:rsidR="007B4427" w:rsidRPr="00F950EF">
        <w:fldChar w:fldCharType="separate"/>
      </w:r>
      <w:r w:rsidR="00667412">
        <w:rPr>
          <w:noProof/>
        </w:rPr>
        <w:t>1</w:t>
      </w:r>
      <w:r w:rsidR="007B4427" w:rsidRPr="00F950EF">
        <w:fldChar w:fldCharType="end"/>
      </w:r>
      <w:r w:rsidRPr="00C74985">
        <w:t>: SED – Legal base relationship matrix</w:t>
      </w:r>
    </w:p>
    <w:p w14:paraId="3C55C894" w14:textId="77777777" w:rsidR="00E24F9F" w:rsidRPr="00FC6010" w:rsidRDefault="00DB3CD9" w:rsidP="00DB3CD9">
      <w:pPr>
        <w:pStyle w:val="Heading1"/>
        <w:numPr>
          <w:ilvl w:val="0"/>
          <w:numId w:val="22"/>
        </w:numPr>
        <w:spacing w:after="240"/>
        <w:rPr>
          <w:rFonts w:cs="Calibri"/>
        </w:rPr>
      </w:pPr>
      <w:r w:rsidRPr="00A11DEC">
        <w:rPr>
          <w:rFonts w:asciiTheme="minorHAnsi" w:hAnsiTheme="minorHAnsi" w:cs="Calibri"/>
        </w:rPr>
        <w:br w:type="page"/>
      </w:r>
      <w:bookmarkStart w:id="33" w:name="_Toc523504560"/>
      <w:r w:rsidR="00E24F9F" w:rsidRPr="00FC6010">
        <w:rPr>
          <w:rFonts w:cs="Calibri"/>
        </w:rPr>
        <w:lastRenderedPageBreak/>
        <w:t>Actors &amp; Roles</w:t>
      </w:r>
      <w:bookmarkEnd w:id="28"/>
      <w:bookmarkEnd w:id="29"/>
      <w:bookmarkEnd w:id="30"/>
      <w:bookmarkEnd w:id="31"/>
      <w:bookmarkEnd w:id="33"/>
    </w:p>
    <w:p w14:paraId="41FC9AC6" w14:textId="57C66A01" w:rsidR="00D54656" w:rsidRPr="00FC6010" w:rsidRDefault="00D54656" w:rsidP="00D54656">
      <w:pPr>
        <w:pStyle w:val="Text1"/>
        <w:rPr>
          <w:rFonts w:ascii="Verdana" w:hAnsi="Verdana" w:cs="Calibri"/>
          <w:sz w:val="22"/>
          <w:szCs w:val="22"/>
        </w:rPr>
      </w:pPr>
      <w:r w:rsidRPr="00FC6010">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14:paraId="12CA82F0" w14:textId="77777777" w:rsidR="00D54656" w:rsidRPr="00FC6010" w:rsidRDefault="00D54656" w:rsidP="00D54656">
      <w:pPr>
        <w:pStyle w:val="Text1"/>
        <w:rPr>
          <w:rFonts w:ascii="Verdana" w:hAnsi="Verdana" w:cs="Calibri"/>
          <w:sz w:val="22"/>
          <w:szCs w:val="22"/>
        </w:rPr>
      </w:pPr>
      <w:r w:rsidRPr="00FC6010">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E04491" w14:paraId="407D28CF" w14:textId="77777777" w:rsidTr="00E04491">
        <w:tc>
          <w:tcPr>
            <w:tcW w:w="3122" w:type="dxa"/>
            <w:shd w:val="clear" w:color="auto" w:fill="C6D9F1"/>
          </w:tcPr>
          <w:p w14:paraId="7E0DDEF7" w14:textId="77777777" w:rsidR="00855A3D" w:rsidRPr="00E04491" w:rsidRDefault="00855A3D" w:rsidP="000A1067">
            <w:pPr>
              <w:rPr>
                <w:rFonts w:cs="Calibri"/>
                <w:b/>
                <w:sz w:val="20"/>
                <w:szCs w:val="20"/>
              </w:rPr>
            </w:pPr>
            <w:r w:rsidRPr="00E04491">
              <w:rPr>
                <w:rFonts w:cs="Calibri"/>
                <w:b/>
                <w:sz w:val="20"/>
                <w:szCs w:val="20"/>
              </w:rPr>
              <w:t>Actor name</w:t>
            </w:r>
          </w:p>
        </w:tc>
        <w:tc>
          <w:tcPr>
            <w:tcW w:w="5881" w:type="dxa"/>
            <w:shd w:val="clear" w:color="auto" w:fill="C6D9F1"/>
          </w:tcPr>
          <w:p w14:paraId="752FA941" w14:textId="77777777" w:rsidR="00855A3D" w:rsidRPr="00E04491" w:rsidRDefault="00855A3D" w:rsidP="000A1067">
            <w:pPr>
              <w:rPr>
                <w:rFonts w:cs="Calibri"/>
                <w:b/>
                <w:sz w:val="20"/>
                <w:szCs w:val="20"/>
              </w:rPr>
            </w:pPr>
            <w:r w:rsidRPr="00E04491">
              <w:rPr>
                <w:rFonts w:cs="Calibri"/>
                <w:b/>
                <w:sz w:val="20"/>
                <w:szCs w:val="20"/>
              </w:rPr>
              <w:t>Description</w:t>
            </w:r>
          </w:p>
        </w:tc>
      </w:tr>
      <w:tr w:rsidR="00855A3D" w:rsidRPr="00E04491" w14:paraId="5034ABCB" w14:textId="77777777" w:rsidTr="00E04491">
        <w:trPr>
          <w:trHeight w:val="780"/>
        </w:trPr>
        <w:tc>
          <w:tcPr>
            <w:tcW w:w="3122" w:type="dxa"/>
            <w:shd w:val="clear" w:color="auto" w:fill="auto"/>
          </w:tcPr>
          <w:p w14:paraId="1C937354" w14:textId="77777777" w:rsidR="00855A3D" w:rsidRPr="00E04491" w:rsidRDefault="00C906A1" w:rsidP="00C906A1">
            <w:pPr>
              <w:rPr>
                <w:rFonts w:cs="Calibri"/>
                <w:b/>
                <w:i/>
                <w:sz w:val="20"/>
                <w:szCs w:val="20"/>
              </w:rPr>
            </w:pPr>
            <w:r w:rsidRPr="00E04491">
              <w:rPr>
                <w:rFonts w:cs="Calibri"/>
                <w:b/>
                <w:i/>
                <w:sz w:val="20"/>
                <w:szCs w:val="20"/>
              </w:rPr>
              <w:t xml:space="preserve">Case </w:t>
            </w:r>
            <w:r w:rsidR="00855A3D" w:rsidRPr="00E04491">
              <w:rPr>
                <w:rFonts w:cs="Calibri"/>
                <w:b/>
                <w:i/>
                <w:sz w:val="20"/>
                <w:szCs w:val="20"/>
              </w:rPr>
              <w:t>Owner</w:t>
            </w:r>
          </w:p>
        </w:tc>
        <w:tc>
          <w:tcPr>
            <w:tcW w:w="5881" w:type="dxa"/>
            <w:shd w:val="clear" w:color="auto" w:fill="auto"/>
          </w:tcPr>
          <w:p w14:paraId="3F19287F" w14:textId="77777777" w:rsidR="00022F5F" w:rsidRDefault="00667412" w:rsidP="00C209F7">
            <w:pPr>
              <w:rPr>
                <w:rFonts w:cs="Calibri"/>
                <w:sz w:val="20"/>
                <w:szCs w:val="20"/>
                <w:lang w:val="en-US"/>
              </w:rPr>
            </w:pPr>
            <w:r w:rsidRPr="00667412">
              <w:rPr>
                <w:rFonts w:cs="Calibri"/>
                <w:sz w:val="20"/>
                <w:szCs w:val="20"/>
                <w:lang w:val="en-US"/>
              </w:rPr>
              <w:t xml:space="preserve">The Case Owner is a competent Institution who requires: a Medical Evidence/Examination (or also in advance the information on estimated costs of Medical Evidence/Examination) for the purposes of checking a right/entitlement under the provision of the Regulations </w:t>
            </w:r>
          </w:p>
          <w:p w14:paraId="5FBC2718" w14:textId="44BA6DF5" w:rsidR="00667412" w:rsidRPr="00E04491" w:rsidRDefault="00667412" w:rsidP="00C209F7">
            <w:pPr>
              <w:rPr>
                <w:rFonts w:cs="Calibri"/>
                <w:sz w:val="20"/>
                <w:szCs w:val="20"/>
              </w:rPr>
            </w:pPr>
          </w:p>
        </w:tc>
      </w:tr>
      <w:tr w:rsidR="00855A3D" w:rsidRPr="00E04491" w14:paraId="05CC8DEC" w14:textId="77777777" w:rsidTr="00E04491">
        <w:trPr>
          <w:trHeight w:val="699"/>
        </w:trPr>
        <w:tc>
          <w:tcPr>
            <w:tcW w:w="3122" w:type="dxa"/>
            <w:shd w:val="clear" w:color="auto" w:fill="auto"/>
          </w:tcPr>
          <w:p w14:paraId="0FAF700D" w14:textId="77777777" w:rsidR="00855A3D" w:rsidRPr="00E04491" w:rsidRDefault="00855A3D" w:rsidP="000A1067">
            <w:pPr>
              <w:rPr>
                <w:rFonts w:cs="Calibri"/>
                <w:b/>
                <w:i/>
                <w:sz w:val="20"/>
                <w:szCs w:val="20"/>
              </w:rPr>
            </w:pPr>
            <w:r w:rsidRPr="00E04491">
              <w:rPr>
                <w:rFonts w:cs="Calibri"/>
                <w:b/>
                <w:i/>
                <w:sz w:val="20"/>
                <w:szCs w:val="20"/>
              </w:rPr>
              <w:t>Counterparty</w:t>
            </w:r>
          </w:p>
        </w:tc>
        <w:tc>
          <w:tcPr>
            <w:tcW w:w="5881" w:type="dxa"/>
            <w:shd w:val="clear" w:color="auto" w:fill="auto"/>
          </w:tcPr>
          <w:p w14:paraId="0C33E633" w14:textId="77777777" w:rsidR="00E04491" w:rsidRPr="00E04491" w:rsidRDefault="00E04491" w:rsidP="00E04491">
            <w:pPr>
              <w:rPr>
                <w:rFonts w:cs="Calibri"/>
                <w:sz w:val="20"/>
                <w:szCs w:val="20"/>
                <w:lang w:val="en-US"/>
              </w:rPr>
            </w:pPr>
            <w:r w:rsidRPr="00E04491">
              <w:rPr>
                <w:rFonts w:cs="Calibri"/>
                <w:sz w:val="20"/>
                <w:szCs w:val="20"/>
                <w:lang w:val="en-US"/>
              </w:rPr>
              <w:t xml:space="preserve">In this BUC the Counterparty is an institution (usually the MS of residence/stay or another MS’s competent institution(s) involved) that is requested to provide medical evidence or to carry out a medical examination, and when relevant, is formerly requested for information about the estimated costs of medical evidence/examination. </w:t>
            </w:r>
          </w:p>
          <w:p w14:paraId="3E12DDB0" w14:textId="77777777" w:rsidR="00E04491" w:rsidRPr="00E04491" w:rsidRDefault="00E04491" w:rsidP="00E04491">
            <w:pPr>
              <w:rPr>
                <w:rFonts w:cs="Calibri"/>
                <w:sz w:val="20"/>
                <w:szCs w:val="20"/>
                <w:lang w:val="en-US"/>
              </w:rPr>
            </w:pPr>
            <w:r w:rsidRPr="00E04491">
              <w:rPr>
                <w:rFonts w:cs="Calibri"/>
                <w:sz w:val="20"/>
                <w:szCs w:val="20"/>
                <w:lang w:val="en-US"/>
              </w:rPr>
              <w:t xml:space="preserve">The Counterparty provides the required medical evidence or informs about the outcomes of the requested medical examination and, when relevant, issues a requested medical report to be attached to the main reply. </w:t>
            </w:r>
          </w:p>
          <w:p w14:paraId="74CF7463" w14:textId="77777777" w:rsidR="00E04491" w:rsidRPr="00E04491" w:rsidRDefault="00E04491" w:rsidP="00E04491">
            <w:pPr>
              <w:rPr>
                <w:rFonts w:cs="Calibri"/>
                <w:sz w:val="20"/>
                <w:szCs w:val="20"/>
                <w:lang w:val="en-US"/>
              </w:rPr>
            </w:pPr>
            <w:r w:rsidRPr="00E04491">
              <w:rPr>
                <w:rFonts w:cs="Calibri"/>
                <w:sz w:val="20"/>
                <w:szCs w:val="20"/>
                <w:lang w:val="en-US"/>
              </w:rPr>
              <w:t>When relevant, at the request of the Case Owner the Counterparty provides in advance information on estimated costs of medical evidence/ examination.</w:t>
            </w:r>
          </w:p>
          <w:p w14:paraId="433D34DB" w14:textId="77777777" w:rsidR="00082452" w:rsidRDefault="00E04491" w:rsidP="00E04491">
            <w:pPr>
              <w:rPr>
                <w:rFonts w:cs="Calibri"/>
                <w:sz w:val="20"/>
                <w:szCs w:val="20"/>
              </w:rPr>
            </w:pPr>
            <w:r w:rsidRPr="00E04491">
              <w:rPr>
                <w:rFonts w:cs="Calibri"/>
                <w:sz w:val="20"/>
                <w:szCs w:val="20"/>
              </w:rPr>
              <w:t>The SEDs concern more than one sector, therefore for each sector the Counterparty is defined on basis of specific provisions of the Regulations.</w:t>
            </w:r>
          </w:p>
          <w:p w14:paraId="586A6C60" w14:textId="55B0F6CB" w:rsidR="00C209F7" w:rsidRPr="00E04491" w:rsidRDefault="00C209F7" w:rsidP="00E04491">
            <w:pPr>
              <w:rPr>
                <w:rFonts w:cs="Calibri"/>
                <w:sz w:val="20"/>
                <w:szCs w:val="20"/>
              </w:rPr>
            </w:pPr>
          </w:p>
        </w:tc>
      </w:tr>
    </w:tbl>
    <w:p w14:paraId="350FDBB6" w14:textId="6270F2B3" w:rsidR="00DA7A3B" w:rsidRPr="00C74985" w:rsidRDefault="00DA7A3B" w:rsidP="004C1093">
      <w:pPr>
        <w:pStyle w:val="Caption"/>
      </w:pPr>
      <w:r w:rsidRPr="00C74985">
        <w:t xml:space="preserve">Table </w:t>
      </w:r>
      <w:r w:rsidRPr="00F950EF">
        <w:fldChar w:fldCharType="begin"/>
      </w:r>
      <w:r w:rsidRPr="00C74985">
        <w:instrText xml:space="preserve"> SEQ Table \* ARABIC </w:instrText>
      </w:r>
      <w:r w:rsidRPr="00F950EF">
        <w:fldChar w:fldCharType="separate"/>
      </w:r>
      <w:r w:rsidR="00667412">
        <w:rPr>
          <w:noProof/>
        </w:rPr>
        <w:t>2</w:t>
      </w:r>
      <w:r w:rsidRPr="00F950EF">
        <w:fldChar w:fldCharType="end"/>
      </w:r>
      <w:r w:rsidRPr="00C74985">
        <w:t xml:space="preserve">: </w:t>
      </w:r>
      <w:r>
        <w:t>Actors and Roles</w:t>
      </w:r>
    </w:p>
    <w:p w14:paraId="70BC10F1" w14:textId="77777777" w:rsidR="00E24F9F" w:rsidRPr="00FC6010" w:rsidRDefault="00E24F9F" w:rsidP="00D54656">
      <w:pPr>
        <w:pStyle w:val="Heading1"/>
        <w:numPr>
          <w:ilvl w:val="0"/>
          <w:numId w:val="22"/>
        </w:numPr>
        <w:spacing w:after="240"/>
        <w:rPr>
          <w:rFonts w:cs="Calibri"/>
        </w:rPr>
      </w:pPr>
      <w:r w:rsidRPr="00A11DEC">
        <w:rPr>
          <w:rFonts w:asciiTheme="minorHAnsi" w:hAnsiTheme="minorHAnsi" w:cs="Calibri"/>
        </w:rPr>
        <w:br w:type="page"/>
      </w:r>
      <w:bookmarkStart w:id="34" w:name="_Toc367366381"/>
      <w:bookmarkStart w:id="35" w:name="_Toc368569931"/>
      <w:bookmarkStart w:id="36" w:name="_Toc371682142"/>
      <w:bookmarkStart w:id="37" w:name="_Toc381002674"/>
      <w:bookmarkStart w:id="38" w:name="_Toc523504561"/>
      <w:r w:rsidRPr="00FC6010">
        <w:rPr>
          <w:rFonts w:cs="Calibri"/>
        </w:rPr>
        <w:lastRenderedPageBreak/>
        <w:t>Use Case</w:t>
      </w:r>
      <w:bookmarkEnd w:id="34"/>
      <w:bookmarkEnd w:id="35"/>
      <w:bookmarkEnd w:id="36"/>
      <w:bookmarkEnd w:id="37"/>
      <w:bookmarkEnd w:id="38"/>
      <w:r w:rsidRPr="00FC6010">
        <w:rPr>
          <w:rFonts w:cs="Calibri"/>
        </w:rPr>
        <w:t xml:space="preserve"> </w:t>
      </w:r>
    </w:p>
    <w:p w14:paraId="79E2EDD3" w14:textId="77777777" w:rsidR="00E24F9F" w:rsidRDefault="00E24F9F" w:rsidP="00C74985">
      <w:pPr>
        <w:pStyle w:val="Heading2"/>
      </w:pPr>
      <w:bookmarkStart w:id="39" w:name="_Toc367366382"/>
      <w:bookmarkStart w:id="40" w:name="_Toc368569932"/>
      <w:bookmarkStart w:id="41" w:name="_Toc371682143"/>
      <w:bookmarkStart w:id="42" w:name="_Toc381002675"/>
      <w:bookmarkStart w:id="43" w:name="_Toc523504562"/>
      <w:r w:rsidRPr="00D66EB6">
        <w:t>RUP Table Representation</w:t>
      </w:r>
      <w:bookmarkEnd w:id="39"/>
      <w:bookmarkEnd w:id="40"/>
      <w:bookmarkEnd w:id="41"/>
      <w:bookmarkEnd w:id="42"/>
      <w:bookmarkEnd w:id="43"/>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D56309" w:rsidRPr="00667412" w14:paraId="6F819CFA" w14:textId="77777777" w:rsidTr="00A20B88">
        <w:tc>
          <w:tcPr>
            <w:tcW w:w="1818" w:type="dxa"/>
            <w:tcBorders>
              <w:top w:val="single" w:sz="12" w:space="0" w:color="auto"/>
            </w:tcBorders>
            <w:shd w:val="clear" w:color="auto" w:fill="F2F2F2"/>
          </w:tcPr>
          <w:p w14:paraId="00E4C266" w14:textId="77777777" w:rsidR="00D56309" w:rsidRPr="00667412" w:rsidRDefault="00D56309" w:rsidP="00A20B88">
            <w:pPr>
              <w:jc w:val="right"/>
              <w:rPr>
                <w:rFonts w:cs="Calibri"/>
                <w:b/>
                <w:sz w:val="20"/>
                <w:szCs w:val="20"/>
              </w:rPr>
            </w:pPr>
            <w:r w:rsidRPr="00667412">
              <w:rPr>
                <w:rFonts w:cs="Calibri"/>
                <w:b/>
                <w:sz w:val="20"/>
                <w:szCs w:val="20"/>
              </w:rPr>
              <w:t>Use Case ID:</w:t>
            </w:r>
          </w:p>
        </w:tc>
        <w:tc>
          <w:tcPr>
            <w:tcW w:w="7504" w:type="dxa"/>
            <w:gridSpan w:val="4"/>
            <w:tcBorders>
              <w:top w:val="single" w:sz="12" w:space="0" w:color="auto"/>
            </w:tcBorders>
            <w:shd w:val="clear" w:color="auto" w:fill="F2F2F2"/>
          </w:tcPr>
          <w:p w14:paraId="63026FA3" w14:textId="77777777" w:rsidR="00D56309" w:rsidRPr="00667412" w:rsidRDefault="00D56309" w:rsidP="00A20B88">
            <w:pPr>
              <w:pStyle w:val="Hints"/>
              <w:rPr>
                <w:rFonts w:ascii="Verdana" w:hAnsi="Verdana" w:cs="Calibri"/>
                <w:color w:val="000000"/>
                <w:sz w:val="20"/>
              </w:rPr>
            </w:pPr>
            <w:r w:rsidRPr="00667412">
              <w:rPr>
                <w:rFonts w:ascii="Verdana" w:hAnsi="Verdana" w:cs="Calibri"/>
                <w:color w:val="000000"/>
                <w:sz w:val="20"/>
              </w:rPr>
              <w:t>H_BUC_08</w:t>
            </w:r>
          </w:p>
        </w:tc>
      </w:tr>
      <w:tr w:rsidR="00D56309" w:rsidRPr="00667412" w14:paraId="4E4FAF0D" w14:textId="77777777" w:rsidTr="00A20B88">
        <w:tc>
          <w:tcPr>
            <w:tcW w:w="1818" w:type="dxa"/>
            <w:shd w:val="clear" w:color="auto" w:fill="F2F2F2"/>
          </w:tcPr>
          <w:p w14:paraId="5A70032D" w14:textId="77777777" w:rsidR="00D56309" w:rsidRPr="00667412" w:rsidRDefault="00D56309" w:rsidP="00A20B88">
            <w:pPr>
              <w:jc w:val="right"/>
              <w:rPr>
                <w:rFonts w:cs="Calibri"/>
                <w:b/>
                <w:sz w:val="20"/>
                <w:szCs w:val="20"/>
              </w:rPr>
            </w:pPr>
            <w:r w:rsidRPr="00667412">
              <w:rPr>
                <w:rFonts w:cs="Calibri"/>
                <w:b/>
                <w:sz w:val="20"/>
                <w:szCs w:val="20"/>
              </w:rPr>
              <w:t>Use Case Name:</w:t>
            </w:r>
          </w:p>
        </w:tc>
        <w:tc>
          <w:tcPr>
            <w:tcW w:w="7504" w:type="dxa"/>
            <w:gridSpan w:val="4"/>
            <w:shd w:val="clear" w:color="auto" w:fill="F2F2F2"/>
          </w:tcPr>
          <w:p w14:paraId="1636C5D1" w14:textId="34661FEE" w:rsidR="00D56309" w:rsidRPr="00667412" w:rsidRDefault="00D56309" w:rsidP="00A20B88">
            <w:pPr>
              <w:pStyle w:val="Hints"/>
              <w:rPr>
                <w:rFonts w:ascii="Verdana" w:hAnsi="Verdana" w:cs="Calibri"/>
                <w:i/>
                <w:color w:val="000000"/>
                <w:sz w:val="20"/>
              </w:rPr>
            </w:pPr>
            <w:r w:rsidRPr="00667412">
              <w:rPr>
                <w:rStyle w:val="HeaderChar"/>
                <w:i w:val="0"/>
                <w:sz w:val="20"/>
                <w:szCs w:val="20"/>
              </w:rPr>
              <w:t xml:space="preserve">Medical </w:t>
            </w:r>
            <w:r w:rsidR="00667412" w:rsidRPr="00667412">
              <w:rPr>
                <w:rStyle w:val="HeaderChar"/>
                <w:i w:val="0"/>
                <w:sz w:val="20"/>
                <w:szCs w:val="20"/>
              </w:rPr>
              <w:t>Information</w:t>
            </w:r>
          </w:p>
        </w:tc>
      </w:tr>
      <w:tr w:rsidR="00D56309" w:rsidRPr="00667412" w14:paraId="3BEBD294" w14:textId="77777777" w:rsidTr="00A20B88">
        <w:tc>
          <w:tcPr>
            <w:tcW w:w="1818" w:type="dxa"/>
            <w:shd w:val="clear" w:color="auto" w:fill="F2F2F2"/>
          </w:tcPr>
          <w:p w14:paraId="61FB748A" w14:textId="77777777" w:rsidR="00D56309" w:rsidRPr="00667412" w:rsidRDefault="00D56309" w:rsidP="00A20B88">
            <w:pPr>
              <w:jc w:val="right"/>
              <w:rPr>
                <w:rFonts w:cs="Calibri"/>
                <w:b/>
                <w:sz w:val="20"/>
                <w:szCs w:val="20"/>
              </w:rPr>
            </w:pPr>
            <w:r w:rsidRPr="00667412">
              <w:rPr>
                <w:rFonts w:cs="Calibri"/>
                <w:b/>
                <w:sz w:val="20"/>
                <w:szCs w:val="20"/>
              </w:rPr>
              <w:t>Created By:</w:t>
            </w:r>
          </w:p>
        </w:tc>
        <w:tc>
          <w:tcPr>
            <w:tcW w:w="2700" w:type="dxa"/>
            <w:gridSpan w:val="2"/>
            <w:shd w:val="clear" w:color="auto" w:fill="F2F2F2"/>
          </w:tcPr>
          <w:p w14:paraId="06B2C4C7" w14:textId="77777777" w:rsidR="00D56309" w:rsidRPr="00667412" w:rsidRDefault="00D56309" w:rsidP="00A20B88">
            <w:pPr>
              <w:rPr>
                <w:rFonts w:cs="Calibri"/>
                <w:sz w:val="20"/>
                <w:szCs w:val="20"/>
              </w:rPr>
            </w:pPr>
            <w:r w:rsidRPr="00667412">
              <w:rPr>
                <w:rFonts w:cs="Calibri"/>
                <w:sz w:val="20"/>
                <w:szCs w:val="20"/>
              </w:rPr>
              <w:t>Phil Cummings</w:t>
            </w:r>
          </w:p>
        </w:tc>
        <w:tc>
          <w:tcPr>
            <w:tcW w:w="2160" w:type="dxa"/>
            <w:shd w:val="clear" w:color="auto" w:fill="F2F2F2"/>
          </w:tcPr>
          <w:p w14:paraId="1333B653" w14:textId="77777777" w:rsidR="00D56309" w:rsidRPr="00667412" w:rsidRDefault="00D56309" w:rsidP="00A20B88">
            <w:pPr>
              <w:jc w:val="right"/>
              <w:rPr>
                <w:rFonts w:cs="Calibri"/>
                <w:b/>
                <w:sz w:val="20"/>
                <w:szCs w:val="20"/>
              </w:rPr>
            </w:pPr>
            <w:r w:rsidRPr="00667412">
              <w:rPr>
                <w:rFonts w:cs="Calibri"/>
                <w:b/>
                <w:sz w:val="20"/>
                <w:szCs w:val="20"/>
              </w:rPr>
              <w:t>Last Updated By:</w:t>
            </w:r>
          </w:p>
        </w:tc>
        <w:tc>
          <w:tcPr>
            <w:tcW w:w="2644" w:type="dxa"/>
            <w:shd w:val="clear" w:color="auto" w:fill="F2F2F2"/>
          </w:tcPr>
          <w:p w14:paraId="41E65230" w14:textId="0B5BC87D" w:rsidR="00D56309" w:rsidRPr="00667412" w:rsidRDefault="00FF6C8D" w:rsidP="00A20B88">
            <w:pPr>
              <w:rPr>
                <w:rFonts w:cs="Calibri"/>
                <w:sz w:val="20"/>
                <w:szCs w:val="20"/>
              </w:rPr>
            </w:pPr>
            <w:r>
              <w:rPr>
                <w:rFonts w:cs="Calibri"/>
                <w:sz w:val="20"/>
                <w:szCs w:val="20"/>
              </w:rPr>
              <w:t xml:space="preserve">Novella </w:t>
            </w:r>
            <w:proofErr w:type="spellStart"/>
            <w:r>
              <w:rPr>
                <w:rFonts w:cs="Calibri"/>
                <w:sz w:val="20"/>
                <w:szCs w:val="20"/>
              </w:rPr>
              <w:t>bacelli</w:t>
            </w:r>
            <w:proofErr w:type="spellEnd"/>
          </w:p>
        </w:tc>
      </w:tr>
      <w:tr w:rsidR="00D56309" w:rsidRPr="00667412" w14:paraId="5631231A" w14:textId="77777777" w:rsidTr="00A20B88">
        <w:tc>
          <w:tcPr>
            <w:tcW w:w="1818" w:type="dxa"/>
            <w:shd w:val="clear" w:color="auto" w:fill="F2F2F2"/>
          </w:tcPr>
          <w:p w14:paraId="60FA5B1E" w14:textId="77777777" w:rsidR="00D56309" w:rsidRPr="00667412" w:rsidRDefault="00D56309" w:rsidP="00A20B88">
            <w:pPr>
              <w:jc w:val="right"/>
              <w:rPr>
                <w:rFonts w:cs="Calibri"/>
                <w:b/>
                <w:sz w:val="20"/>
                <w:szCs w:val="20"/>
              </w:rPr>
            </w:pPr>
            <w:r w:rsidRPr="00667412">
              <w:rPr>
                <w:rFonts w:cs="Calibri"/>
                <w:b/>
                <w:sz w:val="20"/>
                <w:szCs w:val="20"/>
              </w:rPr>
              <w:t>Date Created:</w:t>
            </w:r>
          </w:p>
        </w:tc>
        <w:tc>
          <w:tcPr>
            <w:tcW w:w="2700" w:type="dxa"/>
            <w:gridSpan w:val="2"/>
            <w:shd w:val="clear" w:color="auto" w:fill="F2F2F2"/>
          </w:tcPr>
          <w:p w14:paraId="7F86888D" w14:textId="77777777" w:rsidR="00D56309" w:rsidRPr="00667412" w:rsidRDefault="00D56309" w:rsidP="00A20B88">
            <w:pPr>
              <w:rPr>
                <w:rFonts w:cs="Calibri"/>
                <w:sz w:val="20"/>
                <w:szCs w:val="20"/>
              </w:rPr>
            </w:pPr>
            <w:r w:rsidRPr="00667412">
              <w:rPr>
                <w:rFonts w:cs="Calibri"/>
                <w:sz w:val="20"/>
                <w:szCs w:val="20"/>
              </w:rPr>
              <w:t>21/04/2015</w:t>
            </w:r>
          </w:p>
        </w:tc>
        <w:tc>
          <w:tcPr>
            <w:tcW w:w="2160" w:type="dxa"/>
            <w:shd w:val="clear" w:color="auto" w:fill="F2F2F2"/>
          </w:tcPr>
          <w:p w14:paraId="673196AF" w14:textId="77777777" w:rsidR="00D56309" w:rsidRPr="00667412" w:rsidRDefault="00D56309" w:rsidP="00A20B88">
            <w:pPr>
              <w:jc w:val="right"/>
              <w:rPr>
                <w:rFonts w:cs="Calibri"/>
                <w:b/>
                <w:sz w:val="20"/>
                <w:szCs w:val="20"/>
              </w:rPr>
            </w:pPr>
            <w:r w:rsidRPr="00667412">
              <w:rPr>
                <w:rFonts w:cs="Calibri"/>
                <w:b/>
                <w:sz w:val="20"/>
                <w:szCs w:val="20"/>
              </w:rPr>
              <w:t>Last Revision Date:</w:t>
            </w:r>
          </w:p>
        </w:tc>
        <w:tc>
          <w:tcPr>
            <w:tcW w:w="2644" w:type="dxa"/>
            <w:shd w:val="clear" w:color="auto" w:fill="F2F2F2"/>
          </w:tcPr>
          <w:p w14:paraId="746EB560" w14:textId="1701CC8B" w:rsidR="00D56309" w:rsidRPr="00667412" w:rsidRDefault="00FF6C8D" w:rsidP="00FF6C8D">
            <w:pPr>
              <w:rPr>
                <w:rFonts w:cs="Calibri"/>
                <w:sz w:val="20"/>
                <w:szCs w:val="20"/>
              </w:rPr>
            </w:pPr>
            <w:r>
              <w:rPr>
                <w:rFonts w:cs="Calibri"/>
                <w:sz w:val="20"/>
                <w:szCs w:val="20"/>
              </w:rPr>
              <w:t>13</w:t>
            </w:r>
            <w:r w:rsidR="00667412">
              <w:rPr>
                <w:rFonts w:cs="Calibri"/>
                <w:sz w:val="20"/>
                <w:szCs w:val="20"/>
              </w:rPr>
              <w:t>/</w:t>
            </w:r>
            <w:r>
              <w:rPr>
                <w:rFonts w:cs="Calibri"/>
                <w:sz w:val="20"/>
                <w:szCs w:val="20"/>
              </w:rPr>
              <w:t>07</w:t>
            </w:r>
            <w:r w:rsidR="00667412">
              <w:rPr>
                <w:rFonts w:cs="Calibri"/>
                <w:sz w:val="20"/>
                <w:szCs w:val="20"/>
              </w:rPr>
              <w:t>/</w:t>
            </w:r>
            <w:r w:rsidR="00C209F7" w:rsidRPr="00667412">
              <w:rPr>
                <w:rFonts w:cs="Calibri"/>
                <w:sz w:val="20"/>
                <w:szCs w:val="20"/>
              </w:rPr>
              <w:t>201</w:t>
            </w:r>
            <w:r>
              <w:rPr>
                <w:rFonts w:cs="Calibri"/>
                <w:sz w:val="20"/>
                <w:szCs w:val="20"/>
              </w:rPr>
              <w:t>8</w:t>
            </w:r>
          </w:p>
        </w:tc>
      </w:tr>
      <w:tr w:rsidR="00D56309" w:rsidRPr="00667412" w14:paraId="5A4BDF4D" w14:textId="77777777" w:rsidTr="00A20B88">
        <w:tc>
          <w:tcPr>
            <w:tcW w:w="2235" w:type="dxa"/>
            <w:gridSpan w:val="2"/>
          </w:tcPr>
          <w:p w14:paraId="361C869F" w14:textId="77777777" w:rsidR="00D56309" w:rsidRPr="00667412" w:rsidRDefault="00D56309" w:rsidP="00A20B88">
            <w:pPr>
              <w:jc w:val="right"/>
              <w:rPr>
                <w:rFonts w:cs="Calibri"/>
                <w:b/>
                <w:sz w:val="20"/>
                <w:szCs w:val="20"/>
              </w:rPr>
            </w:pPr>
            <w:r w:rsidRPr="00667412">
              <w:rPr>
                <w:rFonts w:cs="Calibri"/>
                <w:b/>
                <w:sz w:val="20"/>
                <w:szCs w:val="20"/>
              </w:rPr>
              <w:t>Actors:</w:t>
            </w:r>
          </w:p>
        </w:tc>
        <w:tc>
          <w:tcPr>
            <w:tcW w:w="7087" w:type="dxa"/>
            <w:gridSpan w:val="3"/>
          </w:tcPr>
          <w:p w14:paraId="7F6543FF" w14:textId="77777777" w:rsidR="00D56309" w:rsidRPr="00667412" w:rsidRDefault="00D56309" w:rsidP="00A20B88">
            <w:pPr>
              <w:pStyle w:val="Hints"/>
              <w:rPr>
                <w:rFonts w:ascii="Verdana" w:hAnsi="Verdana" w:cs="Calibri"/>
                <w:color w:val="000000"/>
                <w:sz w:val="20"/>
                <w:lang w:val="fr-BE"/>
              </w:rPr>
            </w:pPr>
            <w:r w:rsidRPr="00667412">
              <w:rPr>
                <w:rFonts w:ascii="Verdana" w:hAnsi="Verdana" w:cs="Calibri"/>
                <w:color w:val="000000"/>
                <w:sz w:val="20"/>
                <w:lang w:val="fr-BE"/>
              </w:rPr>
              <w:t xml:space="preserve">Case </w:t>
            </w:r>
            <w:proofErr w:type="spellStart"/>
            <w:r w:rsidRPr="00667412">
              <w:rPr>
                <w:rFonts w:ascii="Verdana" w:hAnsi="Verdana" w:cs="Calibri"/>
                <w:color w:val="000000"/>
                <w:sz w:val="20"/>
                <w:lang w:val="fr-BE"/>
              </w:rPr>
              <w:t>Owner</w:t>
            </w:r>
            <w:proofErr w:type="spellEnd"/>
          </w:p>
          <w:p w14:paraId="6AEE7D5A" w14:textId="77777777" w:rsidR="00D56309" w:rsidRPr="00667412" w:rsidRDefault="00D56309" w:rsidP="00A20B88">
            <w:pPr>
              <w:pStyle w:val="Hints"/>
              <w:rPr>
                <w:rFonts w:ascii="Verdana" w:hAnsi="Verdana" w:cs="Calibri"/>
                <w:color w:val="000000"/>
                <w:sz w:val="20"/>
                <w:lang w:val="fr-BE"/>
              </w:rPr>
            </w:pPr>
            <w:proofErr w:type="spellStart"/>
            <w:r w:rsidRPr="00667412">
              <w:rPr>
                <w:rFonts w:ascii="Verdana" w:hAnsi="Verdana" w:cs="Calibri"/>
                <w:color w:val="000000"/>
                <w:sz w:val="20"/>
                <w:lang w:val="fr-BE"/>
              </w:rPr>
              <w:t>Counterparty</w:t>
            </w:r>
            <w:proofErr w:type="spellEnd"/>
          </w:p>
        </w:tc>
      </w:tr>
      <w:tr w:rsidR="00D56309" w:rsidRPr="00667412" w14:paraId="3F70524A" w14:textId="77777777" w:rsidTr="00A20B88">
        <w:trPr>
          <w:trHeight w:val="942"/>
        </w:trPr>
        <w:tc>
          <w:tcPr>
            <w:tcW w:w="2235" w:type="dxa"/>
            <w:gridSpan w:val="2"/>
          </w:tcPr>
          <w:p w14:paraId="2BC285AF" w14:textId="77777777" w:rsidR="00D56309" w:rsidRPr="00667412" w:rsidRDefault="00D56309" w:rsidP="00A20B88">
            <w:pPr>
              <w:rPr>
                <w:rFonts w:cs="Calibri"/>
                <w:b/>
                <w:sz w:val="20"/>
                <w:szCs w:val="20"/>
              </w:rPr>
            </w:pPr>
            <w:r w:rsidRPr="00667412">
              <w:rPr>
                <w:rFonts w:cs="Calibri"/>
                <w:b/>
                <w:sz w:val="20"/>
                <w:szCs w:val="20"/>
              </w:rPr>
              <w:t>Description:</w:t>
            </w:r>
          </w:p>
        </w:tc>
        <w:tc>
          <w:tcPr>
            <w:tcW w:w="7087" w:type="dxa"/>
            <w:gridSpan w:val="3"/>
          </w:tcPr>
          <w:p w14:paraId="608F55F3" w14:textId="77777777" w:rsidR="00D56309" w:rsidRPr="00667412" w:rsidRDefault="00D56309" w:rsidP="00A20B88">
            <w:pPr>
              <w:pStyle w:val="Hints"/>
              <w:jc w:val="both"/>
              <w:rPr>
                <w:rFonts w:ascii="Verdana" w:hAnsi="Verdana" w:cs="Calibri"/>
                <w:color w:val="000000"/>
                <w:sz w:val="20"/>
              </w:rPr>
            </w:pPr>
          </w:p>
          <w:p w14:paraId="75E14123" w14:textId="77777777" w:rsidR="00D56309" w:rsidRPr="00667412" w:rsidRDefault="00D56309" w:rsidP="00A20B88">
            <w:pPr>
              <w:pStyle w:val="Hints"/>
              <w:jc w:val="both"/>
              <w:rPr>
                <w:rFonts w:ascii="Verdana" w:hAnsi="Verdana" w:cs="Calibri"/>
                <w:color w:val="000000"/>
                <w:sz w:val="20"/>
              </w:rPr>
            </w:pPr>
            <w:r w:rsidRPr="00667412">
              <w:rPr>
                <w:rFonts w:ascii="Verdana" w:hAnsi="Verdana" w:cs="Calibri"/>
                <w:color w:val="000000"/>
                <w:sz w:val="20"/>
              </w:rPr>
              <w:t>This BUC is initiated by the competent institution to request the institution of the place of residence/stay or another MS’s competent institution(s) involved to provide medical evidence or to carry out a medical examination of the person concerned for the purposes of assessing or checking a right/entitlement to benefits due under the legislation applicable, including specific sectoral provisions of the Regulations. When relevant, the prior exchange of information about the estimated costs of medical evidence/ examination is possible.</w:t>
            </w:r>
          </w:p>
          <w:p w14:paraId="5D8CD133" w14:textId="77777777" w:rsidR="00D56309" w:rsidRPr="00667412" w:rsidRDefault="00D56309" w:rsidP="00A20B88">
            <w:pPr>
              <w:pStyle w:val="Hints"/>
              <w:jc w:val="both"/>
              <w:rPr>
                <w:rFonts w:ascii="Verdana" w:hAnsi="Verdana" w:cs="Calibri"/>
                <w:color w:val="000000"/>
                <w:sz w:val="20"/>
              </w:rPr>
            </w:pPr>
            <w:r w:rsidRPr="00667412">
              <w:rPr>
                <w:rFonts w:ascii="Verdana" w:hAnsi="Verdana" w:cs="Calibri"/>
                <w:color w:val="000000"/>
                <w:sz w:val="20"/>
              </w:rPr>
              <w:t xml:space="preserve">In the reply the Counterparty provides the required medical evidence or informs about the outcomes of the requested medical examination and, when relevant, issue/s a requested medical report to be attached to the reply. </w:t>
            </w:r>
          </w:p>
          <w:p w14:paraId="7E428A88" w14:textId="77777777" w:rsidR="00D56309" w:rsidRPr="00667412" w:rsidRDefault="00D56309" w:rsidP="00A20B88">
            <w:pPr>
              <w:pStyle w:val="Hints"/>
              <w:jc w:val="both"/>
              <w:rPr>
                <w:rFonts w:ascii="Verdana" w:hAnsi="Verdana" w:cs="Calibri"/>
                <w:color w:val="000000"/>
                <w:sz w:val="20"/>
              </w:rPr>
            </w:pPr>
            <w:r w:rsidRPr="00667412">
              <w:rPr>
                <w:rFonts w:ascii="Verdana" w:hAnsi="Verdana" w:cs="Calibri"/>
                <w:color w:val="000000"/>
                <w:sz w:val="20"/>
              </w:rPr>
              <w:t>In case of the exchange of information on estimated costs of medical evidence/ examination, the information is provided by the counterparty at the former request of the Case Owner.</w:t>
            </w:r>
          </w:p>
          <w:p w14:paraId="59C99105" w14:textId="77777777" w:rsidR="00D56309" w:rsidRPr="00667412" w:rsidRDefault="00D56309" w:rsidP="00A20B88">
            <w:pPr>
              <w:pStyle w:val="Hints"/>
              <w:jc w:val="both"/>
              <w:rPr>
                <w:rFonts w:ascii="Verdana" w:hAnsi="Verdana" w:cs="Calibri"/>
                <w:color w:val="000000"/>
                <w:sz w:val="20"/>
              </w:rPr>
            </w:pPr>
          </w:p>
          <w:p w14:paraId="24CD5232" w14:textId="77777777" w:rsidR="00D56309" w:rsidRPr="00667412" w:rsidRDefault="00D56309" w:rsidP="00A20B88">
            <w:pPr>
              <w:pStyle w:val="Hints"/>
              <w:jc w:val="both"/>
              <w:rPr>
                <w:rFonts w:ascii="Verdana" w:hAnsi="Verdana" w:cs="Calibri"/>
                <w:color w:val="000000"/>
                <w:sz w:val="20"/>
              </w:rPr>
            </w:pPr>
            <w:r w:rsidRPr="00667412">
              <w:rPr>
                <w:rFonts w:ascii="Verdana" w:hAnsi="Verdana" w:cs="Calibri"/>
                <w:color w:val="000000"/>
                <w:sz w:val="20"/>
              </w:rPr>
              <w:t xml:space="preserve">For that purpose, the following pair of SED's will be used : </w:t>
            </w:r>
          </w:p>
          <w:p w14:paraId="73D718C9" w14:textId="77777777" w:rsidR="00D56309" w:rsidRPr="00667412" w:rsidRDefault="00D56309" w:rsidP="00A20B88">
            <w:pPr>
              <w:pStyle w:val="Hints"/>
              <w:jc w:val="both"/>
              <w:rPr>
                <w:rFonts w:ascii="Verdana" w:hAnsi="Verdana" w:cs="Calibri"/>
                <w:color w:val="000000"/>
                <w:sz w:val="20"/>
              </w:rPr>
            </w:pPr>
          </w:p>
          <w:p w14:paraId="1DDEC1F2" w14:textId="34C7710A" w:rsidR="00D56309" w:rsidRPr="00667412" w:rsidRDefault="00D56309" w:rsidP="00F1370E">
            <w:pPr>
              <w:pStyle w:val="Hints"/>
              <w:numPr>
                <w:ilvl w:val="0"/>
                <w:numId w:val="34"/>
              </w:numPr>
              <w:jc w:val="both"/>
              <w:rPr>
                <w:rFonts w:ascii="Verdana" w:hAnsi="Verdana" w:cs="Calibri"/>
                <w:color w:val="000000"/>
                <w:sz w:val="20"/>
              </w:rPr>
            </w:pPr>
            <w:r w:rsidRPr="00667412">
              <w:rPr>
                <w:rFonts w:ascii="Verdana" w:hAnsi="Verdana" w:cs="Calibri"/>
                <w:color w:val="000000"/>
                <w:sz w:val="20"/>
              </w:rPr>
              <w:t xml:space="preserve">The H120 SED  - Request for Medical Information </w:t>
            </w:r>
          </w:p>
          <w:p w14:paraId="05C31C30" w14:textId="77777777" w:rsidR="00D56309" w:rsidRPr="00667412" w:rsidRDefault="00D56309" w:rsidP="00F1370E">
            <w:pPr>
              <w:pStyle w:val="Hints"/>
              <w:numPr>
                <w:ilvl w:val="0"/>
                <w:numId w:val="34"/>
              </w:numPr>
              <w:jc w:val="both"/>
              <w:rPr>
                <w:rFonts w:ascii="Verdana" w:hAnsi="Verdana" w:cs="Calibri"/>
                <w:color w:val="000000"/>
                <w:sz w:val="20"/>
              </w:rPr>
            </w:pPr>
            <w:r w:rsidRPr="00667412">
              <w:rPr>
                <w:rFonts w:ascii="Verdana" w:hAnsi="Verdana" w:cs="Calibri"/>
                <w:color w:val="000000"/>
                <w:sz w:val="20"/>
              </w:rPr>
              <w:t xml:space="preserve">The H121 SED - Reply to Request for Medical Information / Reply to Request for Information on Estimated Costs </w:t>
            </w:r>
          </w:p>
          <w:p w14:paraId="291D048D" w14:textId="77777777" w:rsidR="00D56309" w:rsidRPr="00667412" w:rsidRDefault="00D56309" w:rsidP="00A20B88">
            <w:pPr>
              <w:pStyle w:val="Hints"/>
              <w:jc w:val="both"/>
              <w:rPr>
                <w:rFonts w:ascii="Verdana" w:hAnsi="Verdana" w:cs="Calibri"/>
                <w:color w:val="000000"/>
                <w:sz w:val="20"/>
              </w:rPr>
            </w:pPr>
          </w:p>
          <w:p w14:paraId="59446804" w14:textId="05FE0925" w:rsidR="00D56309" w:rsidRPr="00667412" w:rsidRDefault="00624446" w:rsidP="00A20B88">
            <w:pPr>
              <w:pStyle w:val="Hints"/>
              <w:jc w:val="both"/>
              <w:rPr>
                <w:rFonts w:ascii="Verdana" w:hAnsi="Verdana" w:cs="Calibri"/>
                <w:color w:val="000000"/>
                <w:sz w:val="20"/>
              </w:rPr>
            </w:pPr>
            <w:r w:rsidRPr="00667412">
              <w:rPr>
                <w:rFonts w:ascii="Verdana" w:hAnsi="Verdana" w:cs="Calibri"/>
                <w:color w:val="000000"/>
                <w:sz w:val="20"/>
              </w:rPr>
              <w:t>The SED</w:t>
            </w:r>
            <w:r w:rsidR="008E2DB2">
              <w:rPr>
                <w:rFonts w:ascii="Verdana" w:hAnsi="Verdana" w:cs="Calibri"/>
                <w:color w:val="000000"/>
                <w:sz w:val="20"/>
              </w:rPr>
              <w:t xml:space="preserve">s concern more than one </w:t>
            </w:r>
            <w:r w:rsidR="006C5871">
              <w:rPr>
                <w:rFonts w:ascii="Verdana" w:hAnsi="Verdana" w:cs="Calibri"/>
                <w:color w:val="000000"/>
                <w:sz w:val="20"/>
              </w:rPr>
              <w:t xml:space="preserve">sector, </w:t>
            </w:r>
            <w:r w:rsidR="00D56309" w:rsidRPr="00667412">
              <w:rPr>
                <w:rFonts w:ascii="Verdana" w:hAnsi="Verdana" w:cs="Calibri"/>
                <w:color w:val="000000"/>
                <w:sz w:val="20"/>
              </w:rPr>
              <w:t xml:space="preserve">therefore specific sections need to be filled in accordingly.  </w:t>
            </w:r>
          </w:p>
          <w:p w14:paraId="305756A4" w14:textId="77777777" w:rsidR="00D56309" w:rsidRPr="00667412" w:rsidRDefault="00D56309" w:rsidP="00A20B88">
            <w:pPr>
              <w:pStyle w:val="Hints"/>
              <w:jc w:val="both"/>
              <w:rPr>
                <w:rFonts w:ascii="Verdana" w:hAnsi="Verdana" w:cs="Calibri"/>
                <w:color w:val="000000"/>
                <w:sz w:val="20"/>
              </w:rPr>
            </w:pPr>
          </w:p>
          <w:p w14:paraId="3A99F59D" w14:textId="676D977F" w:rsidR="00D56309" w:rsidRPr="00667412" w:rsidRDefault="00D56309" w:rsidP="005F5A4C">
            <w:pPr>
              <w:pStyle w:val="Hints"/>
              <w:jc w:val="both"/>
              <w:rPr>
                <w:rFonts w:ascii="Verdana" w:hAnsi="Verdana" w:cs="Calibri"/>
                <w:color w:val="000000"/>
                <w:sz w:val="20"/>
              </w:rPr>
            </w:pPr>
            <w:r w:rsidRPr="00667412">
              <w:rPr>
                <w:rFonts w:ascii="Verdana" w:hAnsi="Verdana" w:cs="Calibri"/>
                <w:color w:val="000000"/>
                <w:sz w:val="20"/>
              </w:rPr>
              <w:t>Whe</w:t>
            </w:r>
            <w:r w:rsidR="007E2CE7">
              <w:rPr>
                <w:rFonts w:ascii="Verdana" w:hAnsi="Verdana" w:cs="Calibri"/>
                <w:color w:val="000000"/>
                <w:sz w:val="20"/>
              </w:rPr>
              <w:t>n relevant, after this BUC the H</w:t>
            </w:r>
            <w:r w:rsidR="00BB6D83" w:rsidRPr="00667412">
              <w:rPr>
                <w:rFonts w:ascii="Verdana" w:hAnsi="Verdana" w:cs="Calibri"/>
                <w:color w:val="000000"/>
                <w:sz w:val="20"/>
              </w:rPr>
              <w:t xml:space="preserve">_BUC_04 </w:t>
            </w:r>
            <w:r w:rsidRPr="00667412">
              <w:rPr>
                <w:rFonts w:ascii="Verdana" w:hAnsi="Verdana" w:cs="Calibri"/>
                <w:color w:val="000000"/>
                <w:sz w:val="20"/>
              </w:rPr>
              <w:t xml:space="preserve">will be used to reimburse the costs of the medical examination.  </w:t>
            </w:r>
          </w:p>
        </w:tc>
      </w:tr>
      <w:tr w:rsidR="00D56309" w:rsidRPr="00667412" w14:paraId="6BC659D2" w14:textId="77777777" w:rsidTr="00A20B88">
        <w:tc>
          <w:tcPr>
            <w:tcW w:w="2235" w:type="dxa"/>
            <w:gridSpan w:val="2"/>
          </w:tcPr>
          <w:p w14:paraId="5311BAF2" w14:textId="77777777" w:rsidR="00D56309" w:rsidRPr="00667412" w:rsidRDefault="00D56309" w:rsidP="00A20B88">
            <w:pPr>
              <w:jc w:val="right"/>
              <w:rPr>
                <w:rFonts w:cs="Calibri"/>
                <w:b/>
                <w:sz w:val="20"/>
                <w:szCs w:val="20"/>
              </w:rPr>
            </w:pPr>
            <w:r w:rsidRPr="00667412">
              <w:rPr>
                <w:rFonts w:cs="Calibri"/>
                <w:b/>
                <w:sz w:val="20"/>
                <w:szCs w:val="20"/>
              </w:rPr>
              <w:t>Trigger:</w:t>
            </w:r>
          </w:p>
        </w:tc>
        <w:tc>
          <w:tcPr>
            <w:tcW w:w="7087" w:type="dxa"/>
            <w:gridSpan w:val="3"/>
          </w:tcPr>
          <w:p w14:paraId="6A3DBC7D" w14:textId="77777777" w:rsidR="00D56309" w:rsidRPr="00667412" w:rsidRDefault="00D56309" w:rsidP="00A20B88">
            <w:pPr>
              <w:pStyle w:val="Hints"/>
              <w:rPr>
                <w:rFonts w:ascii="Verdana" w:hAnsi="Verdana"/>
                <w:sz w:val="20"/>
              </w:rPr>
            </w:pPr>
            <w:r w:rsidRPr="00667412">
              <w:rPr>
                <w:rFonts w:ascii="Verdana" w:hAnsi="Verdana" w:cs="TimesNewRoman"/>
                <w:color w:val="auto"/>
                <w:sz w:val="20"/>
              </w:rPr>
              <w:t xml:space="preserve">The competent institution finds it is necessary to request the institution of the place of residence/stay or another MS’s competent institution(s) involved to provide a medical evidence or to carry out </w:t>
            </w:r>
            <w:r w:rsidRPr="00667412">
              <w:rPr>
                <w:rFonts w:ascii="Verdana" w:hAnsi="Verdana"/>
                <w:sz w:val="20"/>
              </w:rPr>
              <w:t>a medical examination of the person concerned for the purposes of assessing or checking a right/entitlement to benefits due under the legislation applicable, including specific sectoral provisions of the Regulations.</w:t>
            </w:r>
          </w:p>
          <w:p w14:paraId="5D74FACC" w14:textId="77777777" w:rsidR="00D56309" w:rsidRPr="00667412" w:rsidRDefault="00D56309" w:rsidP="00A20B88">
            <w:pPr>
              <w:pStyle w:val="Hints"/>
              <w:rPr>
                <w:rFonts w:ascii="Verdana" w:hAnsi="Verdana" w:cs="Calibri"/>
                <w:color w:val="000000"/>
                <w:sz w:val="20"/>
              </w:rPr>
            </w:pPr>
            <w:r w:rsidRPr="00667412">
              <w:rPr>
                <w:rFonts w:ascii="Verdana" w:hAnsi="Verdana"/>
                <w:sz w:val="20"/>
              </w:rPr>
              <w:t>Prior the exchange of information about the estimated costs of medical evidence/examination is possible, when relevant.</w:t>
            </w:r>
          </w:p>
        </w:tc>
      </w:tr>
      <w:tr w:rsidR="00D56309" w:rsidRPr="00667412" w14:paraId="0F9FD4C7" w14:textId="77777777" w:rsidTr="00A20B88">
        <w:trPr>
          <w:trHeight w:val="458"/>
        </w:trPr>
        <w:tc>
          <w:tcPr>
            <w:tcW w:w="2235" w:type="dxa"/>
            <w:gridSpan w:val="2"/>
          </w:tcPr>
          <w:p w14:paraId="3370B4D7" w14:textId="77777777" w:rsidR="00D56309" w:rsidRPr="00667412" w:rsidRDefault="00D56309" w:rsidP="00A20B88">
            <w:pPr>
              <w:jc w:val="right"/>
              <w:rPr>
                <w:rFonts w:cs="Calibri"/>
                <w:b/>
                <w:sz w:val="20"/>
                <w:szCs w:val="20"/>
              </w:rPr>
            </w:pPr>
            <w:r w:rsidRPr="00667412">
              <w:rPr>
                <w:rFonts w:cs="Calibri"/>
                <w:b/>
                <w:sz w:val="20"/>
                <w:szCs w:val="20"/>
              </w:rPr>
              <w:t>Preconditions:</w:t>
            </w:r>
          </w:p>
        </w:tc>
        <w:tc>
          <w:tcPr>
            <w:tcW w:w="7087" w:type="dxa"/>
            <w:gridSpan w:val="3"/>
          </w:tcPr>
          <w:p w14:paraId="05D676FF" w14:textId="77777777" w:rsidR="00D56309" w:rsidRPr="00667412" w:rsidRDefault="00D56309" w:rsidP="00A20B88">
            <w:pPr>
              <w:pStyle w:val="Hints"/>
              <w:rPr>
                <w:rFonts w:ascii="Verdana" w:hAnsi="Verdana" w:cs="Calibri"/>
                <w:color w:val="000000"/>
                <w:sz w:val="20"/>
              </w:rPr>
            </w:pPr>
            <w:r w:rsidRPr="00667412">
              <w:rPr>
                <w:rFonts w:ascii="Verdana" w:hAnsi="Verdana" w:cs="Calibri"/>
                <w:color w:val="000000"/>
                <w:sz w:val="20"/>
              </w:rPr>
              <w:t>The Case Owner requires a Medical Evidence / Report / Examination.</w:t>
            </w:r>
          </w:p>
        </w:tc>
      </w:tr>
      <w:tr w:rsidR="00D56309" w:rsidRPr="00667412" w14:paraId="55989DBC" w14:textId="77777777" w:rsidTr="00A20B88">
        <w:tc>
          <w:tcPr>
            <w:tcW w:w="2235" w:type="dxa"/>
            <w:gridSpan w:val="2"/>
          </w:tcPr>
          <w:p w14:paraId="01B29C5B" w14:textId="77777777" w:rsidR="00D56309" w:rsidRPr="00667412" w:rsidRDefault="00D56309" w:rsidP="00A20B88">
            <w:pPr>
              <w:jc w:val="right"/>
              <w:rPr>
                <w:rFonts w:cs="Calibri"/>
                <w:b/>
                <w:sz w:val="20"/>
                <w:szCs w:val="20"/>
              </w:rPr>
            </w:pPr>
            <w:r w:rsidRPr="00667412">
              <w:rPr>
                <w:rFonts w:cs="Calibri"/>
                <w:b/>
                <w:sz w:val="20"/>
                <w:szCs w:val="20"/>
              </w:rPr>
              <w:t>Post conditions:</w:t>
            </w:r>
          </w:p>
        </w:tc>
        <w:tc>
          <w:tcPr>
            <w:tcW w:w="7087" w:type="dxa"/>
            <w:gridSpan w:val="3"/>
          </w:tcPr>
          <w:p w14:paraId="3C24FC2A" w14:textId="77777777" w:rsidR="00D56309" w:rsidRPr="00667412" w:rsidRDefault="00D56309" w:rsidP="00A20B88">
            <w:pPr>
              <w:jc w:val="left"/>
              <w:rPr>
                <w:rFonts w:cs="Calibri"/>
                <w:sz w:val="20"/>
                <w:szCs w:val="20"/>
                <w:lang w:val="en-US"/>
              </w:rPr>
            </w:pPr>
          </w:p>
          <w:p w14:paraId="71EABE6F" w14:textId="77777777" w:rsidR="00D56309" w:rsidRPr="00667412" w:rsidRDefault="00D56309" w:rsidP="00A20B88">
            <w:pPr>
              <w:jc w:val="left"/>
              <w:rPr>
                <w:rFonts w:cs="Calibri"/>
                <w:color w:val="000000"/>
                <w:sz w:val="20"/>
                <w:szCs w:val="20"/>
              </w:rPr>
            </w:pPr>
            <w:r w:rsidRPr="00667412">
              <w:rPr>
                <w:rFonts w:cs="Calibri"/>
                <w:color w:val="000000"/>
                <w:sz w:val="20"/>
                <w:szCs w:val="20"/>
              </w:rPr>
              <w:lastRenderedPageBreak/>
              <w:t xml:space="preserve">The Case Owner receives the reply to the request with the required documents, if relevant.  </w:t>
            </w:r>
          </w:p>
        </w:tc>
      </w:tr>
      <w:tr w:rsidR="00D56309" w:rsidRPr="00667412" w14:paraId="03B1A7FD" w14:textId="77777777" w:rsidTr="00A20B88">
        <w:tc>
          <w:tcPr>
            <w:tcW w:w="2235" w:type="dxa"/>
            <w:gridSpan w:val="2"/>
          </w:tcPr>
          <w:p w14:paraId="5AE82769" w14:textId="77777777" w:rsidR="00D56309" w:rsidRPr="00667412" w:rsidRDefault="00D56309" w:rsidP="00A20B88">
            <w:pPr>
              <w:jc w:val="right"/>
              <w:rPr>
                <w:rFonts w:cs="Calibri"/>
                <w:b/>
                <w:sz w:val="20"/>
                <w:szCs w:val="20"/>
              </w:rPr>
            </w:pPr>
            <w:r w:rsidRPr="00667412">
              <w:rPr>
                <w:rFonts w:cs="Calibri"/>
                <w:b/>
                <w:sz w:val="20"/>
                <w:szCs w:val="20"/>
              </w:rPr>
              <w:lastRenderedPageBreak/>
              <w:t>Main Scenario:</w:t>
            </w:r>
          </w:p>
        </w:tc>
        <w:tc>
          <w:tcPr>
            <w:tcW w:w="7087" w:type="dxa"/>
            <w:gridSpan w:val="3"/>
          </w:tcPr>
          <w:p w14:paraId="173CD97D" w14:textId="77777777" w:rsidR="00D56309" w:rsidRPr="00667412" w:rsidRDefault="00D56309" w:rsidP="00A20B88">
            <w:pPr>
              <w:jc w:val="left"/>
              <w:rPr>
                <w:rFonts w:cs="Calibri"/>
                <w:b/>
                <w:color w:val="000000"/>
                <w:sz w:val="20"/>
                <w:szCs w:val="20"/>
              </w:rPr>
            </w:pPr>
            <w:r w:rsidRPr="00667412">
              <w:rPr>
                <w:rFonts w:cs="Calibri"/>
                <w:b/>
                <w:color w:val="000000"/>
                <w:sz w:val="20"/>
                <w:szCs w:val="20"/>
              </w:rPr>
              <w:t>Identify Participants</w:t>
            </w:r>
          </w:p>
          <w:p w14:paraId="14704AEF" w14:textId="561A4516" w:rsidR="00D56309" w:rsidRPr="00667412" w:rsidRDefault="00D56309" w:rsidP="00F1370E">
            <w:pPr>
              <w:numPr>
                <w:ilvl w:val="0"/>
                <w:numId w:val="27"/>
              </w:numPr>
              <w:jc w:val="left"/>
              <w:rPr>
                <w:rFonts w:cs="Calibri"/>
                <w:color w:val="000000"/>
                <w:sz w:val="20"/>
                <w:szCs w:val="20"/>
              </w:rPr>
            </w:pPr>
            <w:r w:rsidRPr="00667412">
              <w:rPr>
                <w:rFonts w:cs="Calibri"/>
                <w:color w:val="000000"/>
                <w:sz w:val="20"/>
                <w:szCs w:val="20"/>
              </w:rPr>
              <w:t>The Case Owner identifies the Member State whe</w:t>
            </w:r>
            <w:r w:rsidR="00A20B88" w:rsidRPr="00667412">
              <w:rPr>
                <w:rFonts w:cs="Calibri"/>
                <w:color w:val="000000"/>
                <w:sz w:val="20"/>
                <w:szCs w:val="20"/>
              </w:rPr>
              <w:t>re the Counterparty is located;</w:t>
            </w:r>
          </w:p>
          <w:p w14:paraId="32F760FB" w14:textId="3D18E998" w:rsidR="00D56309" w:rsidRPr="00667412" w:rsidRDefault="00D56309" w:rsidP="00F1370E">
            <w:pPr>
              <w:pStyle w:val="ListParagraph"/>
              <w:numPr>
                <w:ilvl w:val="0"/>
                <w:numId w:val="27"/>
              </w:numPr>
              <w:jc w:val="left"/>
              <w:rPr>
                <w:rFonts w:ascii="Verdana" w:hAnsi="Verdana" w:cs="Calibri"/>
                <w:color w:val="000000"/>
                <w:sz w:val="20"/>
                <w:lang w:eastAsia="en-GB"/>
              </w:rPr>
            </w:pPr>
            <w:r w:rsidRPr="00667412">
              <w:rPr>
                <w:rFonts w:ascii="Verdana" w:hAnsi="Verdana" w:cs="Calibri"/>
                <w:color w:val="000000"/>
                <w:sz w:val="20"/>
                <w:lang w:eastAsia="en-GB"/>
              </w:rPr>
              <w:t>The Case Owner then identifies the correct institution in that Member</w:t>
            </w:r>
            <w:r w:rsidRPr="00667412">
              <w:rPr>
                <w:rFonts w:ascii="Verdana" w:hAnsi="Verdana" w:cs="Calibri"/>
                <w:color w:val="000000"/>
                <w:sz w:val="20"/>
              </w:rPr>
              <w:t xml:space="preserve"> </w:t>
            </w:r>
            <w:r w:rsidR="00A20B88" w:rsidRPr="00667412">
              <w:rPr>
                <w:rFonts w:ascii="Verdana" w:hAnsi="Verdana" w:cs="Calibri"/>
                <w:color w:val="000000"/>
                <w:sz w:val="20"/>
                <w:lang w:eastAsia="en-GB"/>
              </w:rPr>
              <w:t>State;</w:t>
            </w:r>
          </w:p>
          <w:p w14:paraId="575052D3" w14:textId="77777777" w:rsidR="00D56309" w:rsidRPr="00667412" w:rsidRDefault="00D56309" w:rsidP="00A20B88">
            <w:pPr>
              <w:jc w:val="left"/>
              <w:rPr>
                <w:rFonts w:cs="Calibri"/>
                <w:b/>
                <w:color w:val="000000"/>
                <w:sz w:val="20"/>
                <w:szCs w:val="20"/>
              </w:rPr>
            </w:pPr>
            <w:r w:rsidRPr="00667412">
              <w:rPr>
                <w:rFonts w:cs="Calibri"/>
                <w:b/>
                <w:color w:val="000000"/>
                <w:sz w:val="20"/>
                <w:szCs w:val="20"/>
              </w:rPr>
              <w:t xml:space="preserve">Send Request </w:t>
            </w:r>
          </w:p>
          <w:p w14:paraId="3F865A18" w14:textId="105B2AD2" w:rsidR="00D56309" w:rsidRPr="00667412" w:rsidRDefault="00D56309" w:rsidP="00F1370E">
            <w:pPr>
              <w:numPr>
                <w:ilvl w:val="0"/>
                <w:numId w:val="27"/>
              </w:numPr>
              <w:jc w:val="left"/>
              <w:rPr>
                <w:rFonts w:cs="Calibri"/>
                <w:color w:val="000000"/>
                <w:sz w:val="20"/>
                <w:szCs w:val="20"/>
              </w:rPr>
            </w:pPr>
            <w:r w:rsidRPr="00667412">
              <w:rPr>
                <w:rFonts w:cs="Calibri"/>
                <w:color w:val="000000"/>
                <w:sz w:val="20"/>
                <w:szCs w:val="20"/>
              </w:rPr>
              <w:t xml:space="preserve">The Case Owner fills in a SED H120 by entering all the required </w:t>
            </w:r>
            <w:r w:rsidR="00A20B88" w:rsidRPr="00667412">
              <w:rPr>
                <w:rFonts w:cs="Calibri"/>
                <w:color w:val="000000"/>
                <w:sz w:val="20"/>
                <w:szCs w:val="20"/>
              </w:rPr>
              <w:t>information about the request;</w:t>
            </w:r>
          </w:p>
          <w:p w14:paraId="203B24B6" w14:textId="11852231" w:rsidR="00D56309" w:rsidRPr="00667412" w:rsidRDefault="00D56309" w:rsidP="00F1370E">
            <w:pPr>
              <w:numPr>
                <w:ilvl w:val="0"/>
                <w:numId w:val="27"/>
              </w:numPr>
              <w:jc w:val="left"/>
              <w:rPr>
                <w:rFonts w:cs="Calibri"/>
                <w:color w:val="000000"/>
                <w:sz w:val="20"/>
                <w:szCs w:val="20"/>
              </w:rPr>
            </w:pPr>
            <w:r w:rsidRPr="00667412">
              <w:rPr>
                <w:rFonts w:cs="Calibri"/>
                <w:color w:val="000000"/>
                <w:sz w:val="20"/>
                <w:szCs w:val="20"/>
              </w:rPr>
              <w:t>The Case Owner sends the SED H120, including any a</w:t>
            </w:r>
            <w:r w:rsidR="00A20B88" w:rsidRPr="00667412">
              <w:rPr>
                <w:rFonts w:cs="Calibri"/>
                <w:color w:val="000000"/>
                <w:sz w:val="20"/>
                <w:szCs w:val="20"/>
              </w:rPr>
              <w:t>ttachments to the Counterparty.</w:t>
            </w:r>
          </w:p>
          <w:p w14:paraId="17FC135D" w14:textId="77777777" w:rsidR="00D56309" w:rsidRPr="00667412" w:rsidRDefault="00D56309" w:rsidP="00A20B88">
            <w:pPr>
              <w:jc w:val="left"/>
              <w:rPr>
                <w:rFonts w:cs="Calibri"/>
                <w:b/>
                <w:color w:val="000000"/>
                <w:sz w:val="20"/>
                <w:szCs w:val="20"/>
              </w:rPr>
            </w:pPr>
            <w:r w:rsidRPr="00667412">
              <w:rPr>
                <w:rFonts w:cs="Calibri"/>
                <w:b/>
                <w:color w:val="000000"/>
                <w:sz w:val="20"/>
                <w:szCs w:val="20"/>
              </w:rPr>
              <w:t>Provide Reply</w:t>
            </w:r>
          </w:p>
          <w:p w14:paraId="3C7FA7EF" w14:textId="6CAD6C56" w:rsidR="00D56309" w:rsidRPr="00667412" w:rsidRDefault="00D56309" w:rsidP="00F1370E">
            <w:pPr>
              <w:numPr>
                <w:ilvl w:val="0"/>
                <w:numId w:val="27"/>
              </w:numPr>
              <w:jc w:val="left"/>
              <w:rPr>
                <w:rFonts w:cs="Calibri"/>
                <w:color w:val="000000"/>
                <w:sz w:val="20"/>
                <w:szCs w:val="20"/>
              </w:rPr>
            </w:pPr>
            <w:r w:rsidRPr="00667412">
              <w:rPr>
                <w:rFonts w:cs="Calibri"/>
                <w:color w:val="000000"/>
                <w:sz w:val="20"/>
                <w:szCs w:val="20"/>
              </w:rPr>
              <w:t xml:space="preserve">The Counterparty receives </w:t>
            </w:r>
            <w:r w:rsidR="00A20B88" w:rsidRPr="00667412">
              <w:rPr>
                <w:rFonts w:cs="Calibri"/>
                <w:color w:val="000000"/>
                <w:sz w:val="20"/>
                <w:szCs w:val="20"/>
              </w:rPr>
              <w:t>the SED H120 and any attachment;</w:t>
            </w:r>
          </w:p>
          <w:p w14:paraId="085A4ACD" w14:textId="77E56DD7" w:rsidR="00D56309" w:rsidRPr="00667412" w:rsidRDefault="00D56309" w:rsidP="00F1370E">
            <w:pPr>
              <w:numPr>
                <w:ilvl w:val="0"/>
                <w:numId w:val="27"/>
              </w:numPr>
              <w:jc w:val="left"/>
              <w:rPr>
                <w:rFonts w:cs="Calibri"/>
                <w:color w:val="000000"/>
                <w:sz w:val="20"/>
                <w:szCs w:val="20"/>
              </w:rPr>
            </w:pPr>
            <w:r w:rsidRPr="00667412">
              <w:rPr>
                <w:rFonts w:cs="Calibri"/>
                <w:color w:val="000000"/>
                <w:sz w:val="20"/>
                <w:szCs w:val="20"/>
              </w:rPr>
              <w:t>The Counterparty fills in SED H121 with all the relevant information and a</w:t>
            </w:r>
            <w:r w:rsidR="00A20B88" w:rsidRPr="00667412">
              <w:rPr>
                <w:rFonts w:cs="Calibri"/>
                <w:color w:val="000000"/>
                <w:sz w:val="20"/>
                <w:szCs w:val="20"/>
              </w:rPr>
              <w:t>ttaches all required documents;</w:t>
            </w:r>
          </w:p>
          <w:p w14:paraId="777D27CE" w14:textId="77777777" w:rsidR="00854D8C" w:rsidRDefault="00D56309" w:rsidP="00C209F7">
            <w:pPr>
              <w:numPr>
                <w:ilvl w:val="0"/>
                <w:numId w:val="27"/>
              </w:numPr>
              <w:jc w:val="left"/>
              <w:rPr>
                <w:rFonts w:cs="Calibri"/>
                <w:color w:val="000000"/>
                <w:sz w:val="20"/>
                <w:szCs w:val="20"/>
              </w:rPr>
            </w:pPr>
            <w:r w:rsidRPr="00667412">
              <w:rPr>
                <w:rFonts w:cs="Calibri"/>
                <w:color w:val="000000"/>
                <w:sz w:val="20"/>
                <w:szCs w:val="20"/>
              </w:rPr>
              <w:t>The Counterparty sends the SED H121 with a</w:t>
            </w:r>
            <w:r w:rsidR="00A20B88" w:rsidRPr="00667412">
              <w:rPr>
                <w:rFonts w:cs="Calibri"/>
                <w:color w:val="000000"/>
                <w:sz w:val="20"/>
                <w:szCs w:val="20"/>
              </w:rPr>
              <w:t>ny attachment to the Case Owner;</w:t>
            </w:r>
          </w:p>
          <w:p w14:paraId="376CF620" w14:textId="0DA12FE2" w:rsidR="0021310D" w:rsidRDefault="0021310D" w:rsidP="000403B4">
            <w:pPr>
              <w:ind w:left="284"/>
              <w:jc w:val="left"/>
              <w:rPr>
                <w:rFonts w:cs="Calibri"/>
                <w:color w:val="000000"/>
                <w:sz w:val="20"/>
                <w:szCs w:val="20"/>
              </w:rPr>
            </w:pPr>
            <w:r>
              <w:rPr>
                <w:rFonts w:cs="Calibri"/>
                <w:color w:val="000000"/>
                <w:sz w:val="20"/>
                <w:szCs w:val="20"/>
              </w:rPr>
              <w:t>7.1 The Case Owner receives the SED H121;</w:t>
            </w:r>
          </w:p>
          <w:p w14:paraId="5BF45734" w14:textId="176D0971" w:rsidR="00D56309" w:rsidRPr="00854D8C" w:rsidRDefault="00D56309" w:rsidP="00C209F7">
            <w:pPr>
              <w:numPr>
                <w:ilvl w:val="0"/>
                <w:numId w:val="27"/>
              </w:numPr>
              <w:jc w:val="left"/>
              <w:rPr>
                <w:rFonts w:cs="Calibri"/>
                <w:color w:val="000000"/>
                <w:sz w:val="20"/>
                <w:szCs w:val="20"/>
              </w:rPr>
            </w:pPr>
            <w:r w:rsidRPr="00854D8C">
              <w:rPr>
                <w:rFonts w:cs="Calibri"/>
                <w:color w:val="000000"/>
                <w:sz w:val="20"/>
                <w:szCs w:val="20"/>
              </w:rPr>
              <w:t>The use case ends here.</w:t>
            </w:r>
          </w:p>
          <w:p w14:paraId="47C24A85" w14:textId="77777777" w:rsidR="00D56309" w:rsidRPr="00667412" w:rsidRDefault="00D56309" w:rsidP="00A20B88">
            <w:pPr>
              <w:jc w:val="left"/>
              <w:rPr>
                <w:rFonts w:cs="Calibri"/>
                <w:b/>
                <w:color w:val="000000"/>
                <w:sz w:val="20"/>
                <w:szCs w:val="20"/>
              </w:rPr>
            </w:pPr>
          </w:p>
        </w:tc>
      </w:tr>
      <w:tr w:rsidR="00D56309" w:rsidRPr="00667412" w14:paraId="160B8C28" w14:textId="77777777" w:rsidTr="00A20B88">
        <w:trPr>
          <w:trHeight w:val="796"/>
        </w:trPr>
        <w:tc>
          <w:tcPr>
            <w:tcW w:w="2235" w:type="dxa"/>
            <w:gridSpan w:val="2"/>
            <w:vMerge w:val="restart"/>
            <w:tcBorders>
              <w:bottom w:val="nil"/>
            </w:tcBorders>
          </w:tcPr>
          <w:p w14:paraId="518635F4" w14:textId="77777777" w:rsidR="00D56309" w:rsidRPr="00667412" w:rsidRDefault="00D56309" w:rsidP="00A20B88">
            <w:pPr>
              <w:jc w:val="right"/>
              <w:rPr>
                <w:rFonts w:cs="Calibri"/>
                <w:b/>
                <w:sz w:val="20"/>
                <w:szCs w:val="20"/>
              </w:rPr>
            </w:pPr>
            <w:r w:rsidRPr="00667412">
              <w:rPr>
                <w:rFonts w:cs="Calibri"/>
                <w:b/>
                <w:sz w:val="20"/>
                <w:szCs w:val="20"/>
              </w:rPr>
              <w:t>Alternative Scenarios:</w:t>
            </w:r>
          </w:p>
          <w:p w14:paraId="24D0AF74" w14:textId="77777777" w:rsidR="00D56309" w:rsidRPr="00667412" w:rsidRDefault="00D56309" w:rsidP="00A20B88">
            <w:pPr>
              <w:jc w:val="right"/>
              <w:rPr>
                <w:rFonts w:cs="Calibri"/>
                <w:b/>
                <w:sz w:val="20"/>
                <w:szCs w:val="20"/>
              </w:rPr>
            </w:pPr>
          </w:p>
        </w:tc>
        <w:tc>
          <w:tcPr>
            <w:tcW w:w="7087" w:type="dxa"/>
            <w:gridSpan w:val="3"/>
          </w:tcPr>
          <w:p w14:paraId="74E7B880" w14:textId="69027404" w:rsidR="00D56309" w:rsidRPr="00667412" w:rsidRDefault="009134CB" w:rsidP="009134CB">
            <w:pPr>
              <w:numPr>
                <w:ilvl w:val="0"/>
                <w:numId w:val="26"/>
              </w:numPr>
              <w:jc w:val="left"/>
              <w:rPr>
                <w:rFonts w:cs="Calibri"/>
                <w:b/>
                <w:i/>
                <w:color w:val="auto"/>
                <w:sz w:val="20"/>
                <w:szCs w:val="20"/>
              </w:rPr>
            </w:pPr>
            <w:r w:rsidRPr="00667412">
              <w:rPr>
                <w:rFonts w:cs="Calibri"/>
                <w:b/>
                <w:i/>
                <w:color w:val="auto"/>
                <w:sz w:val="20"/>
                <w:szCs w:val="20"/>
              </w:rPr>
              <w:t>At [Step 3], the Case Owner may request an estimation of the costs  by filling the relevant fields of  H120 SED</w:t>
            </w:r>
          </w:p>
          <w:p w14:paraId="789DEBA6" w14:textId="253CFB65" w:rsidR="00D56309" w:rsidRPr="00667412" w:rsidRDefault="00D56309" w:rsidP="00F1370E">
            <w:pPr>
              <w:numPr>
                <w:ilvl w:val="0"/>
                <w:numId w:val="32"/>
              </w:numPr>
              <w:jc w:val="left"/>
              <w:rPr>
                <w:rFonts w:cs="Calibri"/>
                <w:color w:val="auto"/>
                <w:sz w:val="20"/>
                <w:szCs w:val="20"/>
              </w:rPr>
            </w:pPr>
            <w:r w:rsidRPr="00667412">
              <w:rPr>
                <w:rFonts w:cs="Calibri"/>
                <w:color w:val="000000"/>
                <w:sz w:val="20"/>
                <w:szCs w:val="20"/>
              </w:rPr>
              <w:t>The</w:t>
            </w:r>
            <w:r w:rsidRPr="00667412">
              <w:rPr>
                <w:rFonts w:cs="Calibri"/>
                <w:color w:val="auto"/>
                <w:sz w:val="20"/>
                <w:szCs w:val="20"/>
              </w:rPr>
              <w:t xml:space="preserve"> Case Owner fills in a H120 SED to request for estimation of the costs</w:t>
            </w:r>
            <w:r w:rsidR="00A20B88" w:rsidRPr="00667412">
              <w:rPr>
                <w:rFonts w:cs="Calibri"/>
                <w:color w:val="auto"/>
                <w:sz w:val="20"/>
                <w:szCs w:val="20"/>
              </w:rPr>
              <w:t>;</w:t>
            </w:r>
          </w:p>
          <w:p w14:paraId="5D6647BF" w14:textId="2F85253D" w:rsidR="00D56309" w:rsidRPr="00667412" w:rsidRDefault="00D56309" w:rsidP="00F1370E">
            <w:pPr>
              <w:numPr>
                <w:ilvl w:val="0"/>
                <w:numId w:val="32"/>
              </w:numPr>
              <w:jc w:val="left"/>
              <w:rPr>
                <w:rFonts w:cs="Calibri"/>
                <w:color w:val="auto"/>
                <w:sz w:val="20"/>
                <w:szCs w:val="20"/>
              </w:rPr>
            </w:pPr>
            <w:r w:rsidRPr="00667412">
              <w:rPr>
                <w:rFonts w:cs="Calibri"/>
                <w:color w:val="auto"/>
                <w:sz w:val="20"/>
                <w:szCs w:val="20"/>
              </w:rPr>
              <w:t>The Case Owner sends the H120 SED to the Counterparty</w:t>
            </w:r>
            <w:r w:rsidR="00A20B88" w:rsidRPr="00667412">
              <w:rPr>
                <w:rFonts w:cs="Calibri"/>
                <w:color w:val="auto"/>
                <w:sz w:val="20"/>
                <w:szCs w:val="20"/>
              </w:rPr>
              <w:t>;</w:t>
            </w:r>
          </w:p>
          <w:p w14:paraId="37DB61C0" w14:textId="21F25CF2" w:rsidR="00D56309" w:rsidRPr="00667412" w:rsidRDefault="00D56309" w:rsidP="00F1370E">
            <w:pPr>
              <w:numPr>
                <w:ilvl w:val="0"/>
                <w:numId w:val="32"/>
              </w:numPr>
              <w:jc w:val="left"/>
              <w:rPr>
                <w:rFonts w:cs="Calibri"/>
                <w:color w:val="auto"/>
                <w:sz w:val="20"/>
                <w:szCs w:val="20"/>
              </w:rPr>
            </w:pPr>
            <w:r w:rsidRPr="00667412">
              <w:rPr>
                <w:rFonts w:cs="Calibri"/>
                <w:color w:val="auto"/>
                <w:sz w:val="20"/>
                <w:szCs w:val="20"/>
              </w:rPr>
              <w:t>The Counterparty receives H120 SED from the Case Owner</w:t>
            </w:r>
            <w:r w:rsidR="00A20B88" w:rsidRPr="00667412">
              <w:rPr>
                <w:rFonts w:cs="Calibri"/>
                <w:color w:val="auto"/>
                <w:sz w:val="20"/>
                <w:szCs w:val="20"/>
              </w:rPr>
              <w:t>;</w:t>
            </w:r>
          </w:p>
          <w:p w14:paraId="40625205" w14:textId="6BA75F3E" w:rsidR="00576F25" w:rsidRPr="00667412" w:rsidRDefault="00576F25" w:rsidP="00576F25">
            <w:pPr>
              <w:numPr>
                <w:ilvl w:val="0"/>
                <w:numId w:val="32"/>
              </w:numPr>
              <w:jc w:val="left"/>
              <w:rPr>
                <w:rFonts w:cs="Calibri"/>
                <w:color w:val="auto"/>
                <w:sz w:val="20"/>
                <w:szCs w:val="20"/>
              </w:rPr>
            </w:pPr>
            <w:r w:rsidRPr="00667412">
              <w:rPr>
                <w:rFonts w:cs="Calibri"/>
                <w:color w:val="auto"/>
                <w:sz w:val="20"/>
                <w:szCs w:val="20"/>
              </w:rPr>
              <w:t>The Counterparty fills in a SED H121 and fills in the estimated costs (the amount of the estimated costs will be given in the currency of the member state of residence or stay);</w:t>
            </w:r>
          </w:p>
          <w:p w14:paraId="5400E955" w14:textId="316D63EA" w:rsidR="00D56309" w:rsidRPr="00667412" w:rsidRDefault="00D56309" w:rsidP="00F1370E">
            <w:pPr>
              <w:numPr>
                <w:ilvl w:val="0"/>
                <w:numId w:val="32"/>
              </w:numPr>
              <w:jc w:val="left"/>
              <w:rPr>
                <w:rFonts w:cs="Calibri"/>
                <w:color w:val="auto"/>
                <w:sz w:val="20"/>
                <w:szCs w:val="20"/>
              </w:rPr>
            </w:pPr>
            <w:r w:rsidRPr="00667412">
              <w:rPr>
                <w:rFonts w:cs="Calibri"/>
                <w:color w:val="auto"/>
                <w:sz w:val="20"/>
                <w:szCs w:val="20"/>
              </w:rPr>
              <w:t>The Counterparty sends the H</w:t>
            </w:r>
            <w:r w:rsidR="00A20B88" w:rsidRPr="00667412">
              <w:rPr>
                <w:rFonts w:cs="Calibri"/>
                <w:color w:val="auto"/>
                <w:sz w:val="20"/>
                <w:szCs w:val="20"/>
              </w:rPr>
              <w:t>121 SED back to the Case Owner;</w:t>
            </w:r>
          </w:p>
          <w:p w14:paraId="420450B3" w14:textId="3EE14C02" w:rsidR="00D56309" w:rsidRPr="00667412" w:rsidRDefault="00D56309" w:rsidP="00F1370E">
            <w:pPr>
              <w:numPr>
                <w:ilvl w:val="0"/>
                <w:numId w:val="32"/>
              </w:numPr>
              <w:jc w:val="left"/>
              <w:rPr>
                <w:rFonts w:cs="Calibri"/>
                <w:color w:val="auto"/>
                <w:sz w:val="20"/>
                <w:szCs w:val="20"/>
              </w:rPr>
            </w:pPr>
            <w:r w:rsidRPr="00667412">
              <w:rPr>
                <w:rFonts w:cs="Calibri"/>
                <w:color w:val="auto"/>
                <w:sz w:val="20"/>
                <w:szCs w:val="20"/>
              </w:rPr>
              <w:t xml:space="preserve">If the Case Owner </w:t>
            </w:r>
            <w:r w:rsidRPr="00667412">
              <w:rPr>
                <w:rFonts w:cs="Calibri"/>
                <w:color w:val="auto"/>
                <w:sz w:val="20"/>
                <w:szCs w:val="20"/>
                <w:u w:val="single"/>
              </w:rPr>
              <w:t>agrees</w:t>
            </w:r>
            <w:r w:rsidRPr="00667412">
              <w:rPr>
                <w:rFonts w:cs="Calibri"/>
                <w:color w:val="auto"/>
                <w:sz w:val="20"/>
                <w:szCs w:val="20"/>
              </w:rPr>
              <w:t xml:space="preserve"> to cover the costs then fills in a new instance of H120 SED to request Medical Report by specifying acceptance in Section r</w:t>
            </w:r>
            <w:r w:rsidR="00A20B88" w:rsidRPr="00667412">
              <w:rPr>
                <w:rFonts w:cs="Calibri"/>
                <w:color w:val="auto"/>
                <w:sz w:val="20"/>
                <w:szCs w:val="20"/>
              </w:rPr>
              <w:t>elevant section of the H120 SED;</w:t>
            </w:r>
          </w:p>
          <w:p w14:paraId="3A98AF4E" w14:textId="63744D33" w:rsidR="00D56309" w:rsidRPr="00667412" w:rsidRDefault="00D56309" w:rsidP="00F1370E">
            <w:pPr>
              <w:numPr>
                <w:ilvl w:val="0"/>
                <w:numId w:val="32"/>
              </w:numPr>
              <w:jc w:val="left"/>
              <w:rPr>
                <w:rFonts w:cs="Calibri"/>
                <w:color w:val="auto"/>
                <w:sz w:val="20"/>
                <w:szCs w:val="20"/>
              </w:rPr>
            </w:pPr>
            <w:r w:rsidRPr="00667412">
              <w:rPr>
                <w:rFonts w:cs="Calibri"/>
                <w:color w:val="auto"/>
                <w:sz w:val="20"/>
                <w:szCs w:val="20"/>
              </w:rPr>
              <w:t>The Case Owner sen</w:t>
            </w:r>
            <w:r w:rsidR="00A20B88" w:rsidRPr="00667412">
              <w:rPr>
                <w:rFonts w:cs="Calibri"/>
                <w:color w:val="auto"/>
                <w:sz w:val="20"/>
                <w:szCs w:val="20"/>
              </w:rPr>
              <w:t>ds H120 SED to the Counterparty</w:t>
            </w:r>
            <w:r w:rsidR="00E02F2C">
              <w:rPr>
                <w:rFonts w:cs="Calibri"/>
                <w:color w:val="auto"/>
                <w:sz w:val="20"/>
                <w:szCs w:val="20"/>
              </w:rPr>
              <w:t>, including any attachments</w:t>
            </w:r>
            <w:r w:rsidR="00A20B88" w:rsidRPr="00667412">
              <w:rPr>
                <w:rFonts w:cs="Calibri"/>
                <w:color w:val="auto"/>
                <w:sz w:val="20"/>
                <w:szCs w:val="20"/>
              </w:rPr>
              <w:t>;</w:t>
            </w:r>
          </w:p>
          <w:p w14:paraId="0E8A19BB" w14:textId="77777777" w:rsidR="00D56309" w:rsidRPr="00667412" w:rsidRDefault="00D56309" w:rsidP="00A20B88">
            <w:pPr>
              <w:jc w:val="left"/>
              <w:rPr>
                <w:rFonts w:cs="Calibri"/>
                <w:color w:val="auto"/>
                <w:sz w:val="20"/>
                <w:szCs w:val="20"/>
              </w:rPr>
            </w:pPr>
          </w:p>
          <w:p w14:paraId="6309DEF7" w14:textId="77777777" w:rsidR="00D56309" w:rsidRPr="00667412" w:rsidRDefault="00D56309" w:rsidP="00A20B88">
            <w:pPr>
              <w:jc w:val="left"/>
              <w:rPr>
                <w:rFonts w:cs="Calibri"/>
                <w:color w:val="auto"/>
                <w:sz w:val="20"/>
                <w:szCs w:val="20"/>
              </w:rPr>
            </w:pPr>
            <w:r w:rsidRPr="00667412">
              <w:rPr>
                <w:rFonts w:cs="Calibri"/>
                <w:color w:val="auto"/>
                <w:sz w:val="20"/>
                <w:szCs w:val="20"/>
              </w:rPr>
              <w:t xml:space="preserve">[This Branch Ends] and Reverts to </w:t>
            </w:r>
            <w:r w:rsidRPr="00667412">
              <w:rPr>
                <w:rFonts w:cs="Calibri"/>
                <w:color w:val="auto"/>
                <w:sz w:val="20"/>
                <w:szCs w:val="20"/>
                <w:u w:val="single"/>
              </w:rPr>
              <w:t>Step 5</w:t>
            </w:r>
            <w:r w:rsidRPr="00667412">
              <w:rPr>
                <w:rFonts w:cs="Calibri"/>
                <w:color w:val="auto"/>
                <w:sz w:val="20"/>
                <w:szCs w:val="20"/>
              </w:rPr>
              <w:t xml:space="preserve"> of the Main Scenario. </w:t>
            </w:r>
          </w:p>
          <w:p w14:paraId="0CBBA73D" w14:textId="77777777" w:rsidR="00D56309" w:rsidRPr="00667412" w:rsidRDefault="00D56309" w:rsidP="00A20B88">
            <w:pPr>
              <w:pStyle w:val="Hints"/>
              <w:rPr>
                <w:rFonts w:ascii="Verdana" w:hAnsi="Verdana" w:cs="Calibri"/>
                <w:b/>
                <w:color w:val="auto"/>
                <w:sz w:val="20"/>
              </w:rPr>
            </w:pPr>
          </w:p>
        </w:tc>
      </w:tr>
      <w:tr w:rsidR="00D56309" w:rsidRPr="00667412" w14:paraId="45E34CA1" w14:textId="77777777" w:rsidTr="00A20B88">
        <w:trPr>
          <w:trHeight w:val="796"/>
        </w:trPr>
        <w:tc>
          <w:tcPr>
            <w:tcW w:w="2235" w:type="dxa"/>
            <w:gridSpan w:val="2"/>
            <w:vMerge/>
            <w:tcBorders>
              <w:bottom w:val="nil"/>
            </w:tcBorders>
          </w:tcPr>
          <w:p w14:paraId="540C8876" w14:textId="77777777" w:rsidR="00D56309" w:rsidRPr="00667412" w:rsidRDefault="00D56309" w:rsidP="00A20B88">
            <w:pPr>
              <w:jc w:val="right"/>
              <w:rPr>
                <w:rFonts w:cs="Calibri"/>
                <w:b/>
                <w:sz w:val="20"/>
                <w:szCs w:val="20"/>
              </w:rPr>
            </w:pPr>
          </w:p>
        </w:tc>
        <w:tc>
          <w:tcPr>
            <w:tcW w:w="7087" w:type="dxa"/>
            <w:gridSpan w:val="3"/>
          </w:tcPr>
          <w:p w14:paraId="7FDBFDF7" w14:textId="5BB51700" w:rsidR="00D56309" w:rsidRPr="00667412" w:rsidRDefault="00D56309" w:rsidP="00F1370E">
            <w:pPr>
              <w:numPr>
                <w:ilvl w:val="0"/>
                <w:numId w:val="26"/>
              </w:numPr>
              <w:jc w:val="left"/>
              <w:rPr>
                <w:rFonts w:cs="Calibri"/>
                <w:b/>
                <w:i/>
                <w:color w:val="auto"/>
                <w:sz w:val="20"/>
                <w:szCs w:val="20"/>
              </w:rPr>
            </w:pPr>
            <w:r w:rsidRPr="00667412">
              <w:rPr>
                <w:rFonts w:cs="Calibri"/>
                <w:b/>
                <w:i/>
                <w:color w:val="auto"/>
                <w:sz w:val="20"/>
                <w:szCs w:val="20"/>
              </w:rPr>
              <w:t xml:space="preserve"> At </w:t>
            </w:r>
            <w:r w:rsidR="000E03FD" w:rsidRPr="00667412">
              <w:rPr>
                <w:rFonts w:cs="Calibri"/>
                <w:b/>
                <w:i/>
                <w:color w:val="auto"/>
                <w:sz w:val="20"/>
                <w:szCs w:val="20"/>
              </w:rPr>
              <w:t>[</w:t>
            </w:r>
            <w:r w:rsidRPr="00667412">
              <w:rPr>
                <w:rFonts w:cs="Calibri"/>
                <w:b/>
                <w:i/>
                <w:color w:val="auto"/>
                <w:sz w:val="20"/>
                <w:szCs w:val="20"/>
              </w:rPr>
              <w:t>Step 6</w:t>
            </w:r>
            <w:r w:rsidR="000E03FD" w:rsidRPr="00667412">
              <w:rPr>
                <w:rFonts w:cs="Calibri"/>
                <w:b/>
                <w:i/>
                <w:color w:val="auto"/>
                <w:sz w:val="20"/>
                <w:szCs w:val="20"/>
              </w:rPr>
              <w:t>]</w:t>
            </w:r>
            <w:r w:rsidRPr="00667412">
              <w:rPr>
                <w:rFonts w:cs="Calibri"/>
                <w:b/>
                <w:i/>
                <w:color w:val="auto"/>
                <w:sz w:val="20"/>
                <w:szCs w:val="20"/>
              </w:rPr>
              <w:t xml:space="preserve"> of Branch 1,   </w:t>
            </w:r>
            <w:r w:rsidRPr="00667412">
              <w:rPr>
                <w:rFonts w:cs="Calibri"/>
                <w:color w:val="auto"/>
                <w:sz w:val="20"/>
                <w:szCs w:val="20"/>
              </w:rPr>
              <w:t>If the Case Owner does not agree on the costs and decides not to request for medical evidence/ examination, then he closes the BUC</w:t>
            </w:r>
            <w:r w:rsidRPr="00667412">
              <w:rPr>
                <w:rFonts w:cs="Calibri"/>
                <w:b/>
                <w:i/>
                <w:color w:val="auto"/>
                <w:sz w:val="20"/>
                <w:szCs w:val="20"/>
              </w:rPr>
              <w:t xml:space="preserve">  </w:t>
            </w:r>
          </w:p>
          <w:p w14:paraId="35AAEA89" w14:textId="77777777" w:rsidR="00D56309" w:rsidRPr="00667412" w:rsidRDefault="00D56309" w:rsidP="00A20B88">
            <w:pPr>
              <w:pStyle w:val="Hints"/>
              <w:rPr>
                <w:rFonts w:ascii="Verdana" w:hAnsi="Verdana" w:cs="Calibri"/>
                <w:color w:val="auto"/>
                <w:sz w:val="20"/>
                <w:lang w:val="en-GB"/>
              </w:rPr>
            </w:pPr>
          </w:p>
          <w:p w14:paraId="78F462B5" w14:textId="77777777" w:rsidR="00D56309" w:rsidRPr="00667412" w:rsidRDefault="00D56309" w:rsidP="00F1370E">
            <w:pPr>
              <w:numPr>
                <w:ilvl w:val="0"/>
                <w:numId w:val="35"/>
              </w:numPr>
              <w:jc w:val="left"/>
              <w:rPr>
                <w:rFonts w:cs="Calibri"/>
                <w:color w:val="auto"/>
                <w:sz w:val="20"/>
                <w:szCs w:val="20"/>
              </w:rPr>
            </w:pPr>
            <w:r w:rsidRPr="00667412">
              <w:rPr>
                <w:rFonts w:cs="Calibri"/>
                <w:color w:val="auto"/>
                <w:sz w:val="20"/>
                <w:szCs w:val="20"/>
              </w:rPr>
              <w:t>The Case Owner executes the business use case</w:t>
            </w:r>
            <w:r w:rsidRPr="00667412">
              <w:rPr>
                <w:rFonts w:cs="Calibri"/>
                <w:i/>
                <w:color w:val="auto"/>
                <w:sz w:val="20"/>
                <w:szCs w:val="20"/>
              </w:rPr>
              <w:t xml:space="preserve"> </w:t>
            </w:r>
            <w:r w:rsidRPr="00667412">
              <w:rPr>
                <w:rFonts w:cs="Calibri"/>
                <w:b/>
                <w:i/>
                <w:color w:val="auto"/>
                <w:sz w:val="20"/>
                <w:szCs w:val="20"/>
              </w:rPr>
              <w:t>AD_BUC_01_SubProcess – Close</w:t>
            </w:r>
            <w:r w:rsidR="00A20B88" w:rsidRPr="00667412">
              <w:rPr>
                <w:rFonts w:cs="Calibri"/>
                <w:b/>
                <w:i/>
                <w:color w:val="auto"/>
                <w:sz w:val="20"/>
                <w:szCs w:val="20"/>
              </w:rPr>
              <w:t>;</w:t>
            </w:r>
          </w:p>
          <w:p w14:paraId="62C54B36" w14:textId="48C21EAF" w:rsidR="00D56309" w:rsidRPr="00667412" w:rsidRDefault="00A20B88" w:rsidP="00A20B88">
            <w:pPr>
              <w:numPr>
                <w:ilvl w:val="0"/>
                <w:numId w:val="35"/>
              </w:numPr>
              <w:jc w:val="left"/>
              <w:rPr>
                <w:rFonts w:cs="Calibri"/>
                <w:color w:val="auto"/>
                <w:sz w:val="20"/>
                <w:szCs w:val="20"/>
              </w:rPr>
            </w:pPr>
            <w:r w:rsidRPr="00667412">
              <w:rPr>
                <w:rFonts w:cs="Calibri"/>
                <w:color w:val="auto"/>
                <w:sz w:val="20"/>
                <w:szCs w:val="20"/>
              </w:rPr>
              <w:t>[This Branch] Ends.</w:t>
            </w:r>
          </w:p>
        </w:tc>
      </w:tr>
      <w:tr w:rsidR="00D56309" w:rsidRPr="00667412" w14:paraId="75FD621F" w14:textId="77777777" w:rsidTr="00A20B88">
        <w:trPr>
          <w:trHeight w:val="322"/>
        </w:trPr>
        <w:tc>
          <w:tcPr>
            <w:tcW w:w="2235" w:type="dxa"/>
            <w:gridSpan w:val="2"/>
            <w:vMerge/>
            <w:tcBorders>
              <w:bottom w:val="nil"/>
            </w:tcBorders>
          </w:tcPr>
          <w:p w14:paraId="3BFF998D" w14:textId="0C46774E" w:rsidR="00D56309" w:rsidRPr="00667412" w:rsidRDefault="00D56309" w:rsidP="00A20B88">
            <w:pPr>
              <w:jc w:val="right"/>
              <w:rPr>
                <w:rFonts w:cs="Calibri"/>
                <w:b/>
                <w:sz w:val="20"/>
                <w:szCs w:val="20"/>
              </w:rPr>
            </w:pPr>
          </w:p>
        </w:tc>
        <w:tc>
          <w:tcPr>
            <w:tcW w:w="7087" w:type="dxa"/>
            <w:gridSpan w:val="3"/>
            <w:shd w:val="clear" w:color="auto" w:fill="BFBFBF"/>
          </w:tcPr>
          <w:p w14:paraId="57B280A0" w14:textId="77777777" w:rsidR="00D56309" w:rsidRPr="00667412" w:rsidRDefault="00D56309" w:rsidP="00A20B88">
            <w:pPr>
              <w:jc w:val="left"/>
              <w:rPr>
                <w:rFonts w:cs="Calibri"/>
                <w:b/>
                <w:i/>
                <w:sz w:val="20"/>
                <w:szCs w:val="20"/>
                <w:u w:val="single"/>
                <w:lang w:val="en-US"/>
              </w:rPr>
            </w:pPr>
            <w:r w:rsidRPr="00667412">
              <w:rPr>
                <w:rFonts w:cs="Calibri"/>
                <w:b/>
                <w:i/>
                <w:sz w:val="20"/>
                <w:szCs w:val="20"/>
                <w:u w:val="single"/>
                <w:lang w:val="en-US"/>
              </w:rPr>
              <w:t>The Following Branches determine the use of Horizontally Defined Processes within this Business Process</w:t>
            </w:r>
          </w:p>
        </w:tc>
      </w:tr>
      <w:tr w:rsidR="00D56309" w:rsidRPr="00667412" w14:paraId="5E0E9FED" w14:textId="77777777" w:rsidTr="00A20B88">
        <w:trPr>
          <w:trHeight w:val="956"/>
        </w:trPr>
        <w:tc>
          <w:tcPr>
            <w:tcW w:w="2235" w:type="dxa"/>
            <w:gridSpan w:val="2"/>
            <w:vMerge/>
            <w:tcBorders>
              <w:bottom w:val="nil"/>
            </w:tcBorders>
          </w:tcPr>
          <w:p w14:paraId="5653A6FB" w14:textId="77777777" w:rsidR="00D56309" w:rsidRPr="00667412" w:rsidRDefault="00D56309" w:rsidP="00A20B88">
            <w:pPr>
              <w:jc w:val="right"/>
              <w:rPr>
                <w:rFonts w:cs="Calibri"/>
                <w:b/>
                <w:sz w:val="20"/>
                <w:szCs w:val="20"/>
              </w:rPr>
            </w:pPr>
          </w:p>
        </w:tc>
        <w:tc>
          <w:tcPr>
            <w:tcW w:w="7087" w:type="dxa"/>
            <w:gridSpan w:val="3"/>
          </w:tcPr>
          <w:p w14:paraId="7780839B" w14:textId="6920A4B9" w:rsidR="00667412" w:rsidRPr="00143050" w:rsidRDefault="008E2DB2" w:rsidP="008E2DB2">
            <w:pPr>
              <w:pStyle w:val="Hints"/>
              <w:rPr>
                <w:rFonts w:ascii="Verdana" w:hAnsi="Verdana" w:cs="Calibri"/>
                <w:b/>
                <w:i/>
                <w:color w:val="auto"/>
                <w:lang w:val="en-GB"/>
              </w:rPr>
            </w:pPr>
            <w:r w:rsidRPr="008E2DB2">
              <w:rPr>
                <w:rFonts w:ascii="Verdana" w:hAnsi="Verdana" w:cs="Calibri"/>
                <w:b/>
                <w:i/>
                <w:color w:val="333333"/>
                <w:sz w:val="20"/>
                <w:u w:val="single"/>
                <w:lang w:eastAsia="en-GB"/>
              </w:rPr>
              <w:t>Branch 3:</w:t>
            </w:r>
            <w:r>
              <w:rPr>
                <w:rFonts w:ascii="Verdana" w:hAnsi="Verdana" w:cs="Calibri"/>
                <w:b/>
                <w:i/>
                <w:color w:val="auto"/>
                <w:lang w:val="en-GB"/>
              </w:rPr>
              <w:t xml:space="preserve"> </w:t>
            </w:r>
            <w:r w:rsidR="00667412" w:rsidRPr="008E2DB2">
              <w:rPr>
                <w:rFonts w:ascii="Verdana" w:hAnsi="Verdana" w:cs="Calibri"/>
                <w:b/>
                <w:i/>
                <w:color w:val="auto"/>
                <w:sz w:val="20"/>
                <w:lang w:val="en-GB" w:eastAsia="en-GB"/>
              </w:rPr>
              <w:t>at any step after [</w:t>
            </w:r>
            <w:r>
              <w:rPr>
                <w:rFonts w:ascii="Verdana" w:hAnsi="Verdana" w:cs="Calibri"/>
                <w:b/>
                <w:i/>
                <w:color w:val="auto"/>
                <w:sz w:val="20"/>
                <w:lang w:val="en-GB" w:eastAsia="en-GB"/>
              </w:rPr>
              <w:t>step 3</w:t>
            </w:r>
            <w:r w:rsidR="00667412" w:rsidRPr="008E2DB2">
              <w:rPr>
                <w:rFonts w:ascii="Verdana" w:hAnsi="Verdana" w:cs="Calibri"/>
                <w:b/>
                <w:i/>
                <w:color w:val="auto"/>
                <w:sz w:val="20"/>
                <w:lang w:val="en-GB" w:eastAsia="en-GB"/>
              </w:rPr>
              <w:t xml:space="preserve">], any participant may choose to Request </w:t>
            </w:r>
            <w:proofErr w:type="spellStart"/>
            <w:r w:rsidR="00667412" w:rsidRPr="008E2DB2">
              <w:rPr>
                <w:rFonts w:ascii="Verdana" w:hAnsi="Verdana" w:cs="Calibri"/>
                <w:b/>
                <w:i/>
                <w:color w:val="auto"/>
                <w:sz w:val="20"/>
                <w:lang w:val="en-GB" w:eastAsia="en-GB"/>
              </w:rPr>
              <w:t>Ad</w:t>
            </w:r>
            <w:r w:rsidR="006454AD">
              <w:rPr>
                <w:rFonts w:ascii="Verdana" w:hAnsi="Verdana" w:cs="Calibri"/>
                <w:b/>
                <w:i/>
                <w:color w:val="auto"/>
                <w:sz w:val="20"/>
                <w:lang w:val="en-GB" w:eastAsia="en-GB"/>
              </w:rPr>
              <w:t>H</w:t>
            </w:r>
            <w:r w:rsidR="00667412" w:rsidRPr="008E2DB2">
              <w:rPr>
                <w:rFonts w:ascii="Verdana" w:hAnsi="Verdana" w:cs="Calibri"/>
                <w:b/>
                <w:i/>
                <w:color w:val="auto"/>
                <w:sz w:val="20"/>
                <w:lang w:val="en-GB" w:eastAsia="en-GB"/>
              </w:rPr>
              <w:t>oc</w:t>
            </w:r>
            <w:proofErr w:type="spellEnd"/>
            <w:r w:rsidR="00667412" w:rsidRPr="008E2DB2">
              <w:rPr>
                <w:rFonts w:ascii="Verdana" w:hAnsi="Verdana" w:cs="Calibri"/>
                <w:b/>
                <w:i/>
                <w:color w:val="auto"/>
                <w:sz w:val="20"/>
                <w:lang w:val="en-GB" w:eastAsia="en-GB"/>
              </w:rPr>
              <w:t xml:space="preserve"> Information from the other participant</w:t>
            </w:r>
          </w:p>
          <w:p w14:paraId="1845CB85" w14:textId="77777777" w:rsidR="00667412" w:rsidRPr="00143050" w:rsidRDefault="00667412" w:rsidP="00667412">
            <w:pPr>
              <w:pStyle w:val="Hints"/>
              <w:rPr>
                <w:rFonts w:ascii="Verdana" w:hAnsi="Verdana" w:cs="Calibri"/>
                <w:b/>
                <w:i/>
                <w:color w:val="auto"/>
                <w:lang w:val="en-GB"/>
              </w:rPr>
            </w:pPr>
          </w:p>
          <w:p w14:paraId="489D6AAF" w14:textId="77777777" w:rsidR="00667412" w:rsidRPr="008E2DB2" w:rsidRDefault="00667412" w:rsidP="00667412">
            <w:pPr>
              <w:pStyle w:val="Hints"/>
              <w:numPr>
                <w:ilvl w:val="0"/>
                <w:numId w:val="38"/>
              </w:numPr>
              <w:rPr>
                <w:rFonts w:ascii="Verdana" w:hAnsi="Verdana" w:cs="Calibri"/>
                <w:color w:val="auto"/>
                <w:sz w:val="20"/>
                <w:lang w:val="en-GB"/>
              </w:rPr>
            </w:pPr>
            <w:r w:rsidRPr="008E2DB2">
              <w:rPr>
                <w:rFonts w:ascii="Verdana" w:hAnsi="Verdana" w:cs="Calibri"/>
                <w:color w:val="auto"/>
                <w:sz w:val="20"/>
                <w:lang w:val="en-GB"/>
              </w:rPr>
              <w:t xml:space="preserve">The participant executes business use case </w:t>
            </w:r>
            <w:r w:rsidRPr="008E2DB2">
              <w:rPr>
                <w:rFonts w:ascii="Verdana" w:hAnsi="Verdana" w:cs="Calibri"/>
                <w:b/>
                <w:i/>
                <w:color w:val="auto"/>
                <w:sz w:val="20"/>
                <w:lang w:val="en-GB"/>
              </w:rPr>
              <w:t xml:space="preserve">H_BUC_01_Subprocess – </w:t>
            </w:r>
            <w:proofErr w:type="spellStart"/>
            <w:r w:rsidRPr="008E2DB2">
              <w:rPr>
                <w:rFonts w:ascii="Verdana" w:hAnsi="Verdana" w:cs="Calibri"/>
                <w:b/>
                <w:i/>
                <w:color w:val="auto"/>
                <w:sz w:val="20"/>
                <w:lang w:val="en-GB"/>
              </w:rPr>
              <w:t>AdHoc</w:t>
            </w:r>
            <w:proofErr w:type="spellEnd"/>
            <w:r w:rsidRPr="008E2DB2">
              <w:rPr>
                <w:rFonts w:ascii="Verdana" w:hAnsi="Verdana" w:cs="Calibri"/>
                <w:b/>
                <w:i/>
                <w:color w:val="auto"/>
                <w:sz w:val="20"/>
                <w:lang w:val="en-GB"/>
              </w:rPr>
              <w:t xml:space="preserve"> Exchange of Information</w:t>
            </w:r>
            <w:r w:rsidRPr="008E2DB2">
              <w:rPr>
                <w:rFonts w:ascii="Verdana" w:hAnsi="Verdana" w:cs="Calibri"/>
                <w:color w:val="auto"/>
                <w:sz w:val="20"/>
                <w:lang w:val="en-GB"/>
              </w:rPr>
              <w:t xml:space="preserve">; </w:t>
            </w:r>
          </w:p>
          <w:p w14:paraId="3FF0891A" w14:textId="77777777" w:rsidR="00D56309" w:rsidRDefault="00667412" w:rsidP="00D56309">
            <w:pPr>
              <w:pStyle w:val="Hints"/>
              <w:numPr>
                <w:ilvl w:val="0"/>
                <w:numId w:val="38"/>
              </w:numPr>
              <w:rPr>
                <w:rFonts w:ascii="Verdana" w:hAnsi="Verdana" w:cs="Calibri"/>
                <w:color w:val="auto"/>
                <w:sz w:val="20"/>
                <w:lang w:val="en-GB"/>
              </w:rPr>
            </w:pPr>
            <w:r w:rsidRPr="008E2DB2">
              <w:rPr>
                <w:rFonts w:ascii="Verdana" w:hAnsi="Verdana" w:cs="Calibri"/>
                <w:color w:val="auto"/>
                <w:sz w:val="20"/>
                <w:lang w:val="en-GB"/>
              </w:rPr>
              <w:t xml:space="preserve">[This Branch] Ends. </w:t>
            </w:r>
          </w:p>
          <w:p w14:paraId="634064D7" w14:textId="2FB7F9A2" w:rsidR="00B17F81" w:rsidRPr="00B17F81" w:rsidRDefault="00B17F81" w:rsidP="00B17F81">
            <w:pPr>
              <w:pStyle w:val="Hints"/>
              <w:ind w:left="720"/>
              <w:rPr>
                <w:rFonts w:ascii="Verdana" w:hAnsi="Verdana" w:cs="Calibri"/>
                <w:color w:val="auto"/>
                <w:sz w:val="20"/>
                <w:lang w:val="en-GB"/>
              </w:rPr>
            </w:pPr>
          </w:p>
        </w:tc>
      </w:tr>
      <w:tr w:rsidR="00D56309" w:rsidRPr="00667412" w14:paraId="0CDD9F23" w14:textId="77777777" w:rsidTr="00A20B88">
        <w:trPr>
          <w:trHeight w:val="550"/>
        </w:trPr>
        <w:tc>
          <w:tcPr>
            <w:tcW w:w="2235" w:type="dxa"/>
            <w:gridSpan w:val="2"/>
            <w:vMerge/>
            <w:tcBorders>
              <w:bottom w:val="nil"/>
            </w:tcBorders>
          </w:tcPr>
          <w:p w14:paraId="721A370A" w14:textId="77777777" w:rsidR="00D56309" w:rsidRPr="00667412" w:rsidRDefault="00D56309" w:rsidP="00A20B88">
            <w:pPr>
              <w:jc w:val="right"/>
              <w:rPr>
                <w:rFonts w:cs="Calibri"/>
                <w:b/>
                <w:sz w:val="20"/>
                <w:szCs w:val="20"/>
              </w:rPr>
            </w:pPr>
          </w:p>
        </w:tc>
        <w:tc>
          <w:tcPr>
            <w:tcW w:w="7087" w:type="dxa"/>
            <w:gridSpan w:val="3"/>
            <w:shd w:val="clear" w:color="auto" w:fill="BFBFBF"/>
          </w:tcPr>
          <w:p w14:paraId="72BE62B5" w14:textId="77777777" w:rsidR="00D56309" w:rsidRPr="00667412" w:rsidRDefault="00D56309" w:rsidP="00A20B88">
            <w:pPr>
              <w:pStyle w:val="Hints"/>
              <w:rPr>
                <w:rFonts w:ascii="Verdana" w:hAnsi="Verdana" w:cs="Calibri"/>
                <w:b/>
                <w:i/>
                <w:color w:val="auto"/>
                <w:sz w:val="20"/>
                <w:u w:val="single"/>
              </w:rPr>
            </w:pPr>
            <w:r w:rsidRPr="00667412">
              <w:rPr>
                <w:rFonts w:ascii="Verdana" w:hAnsi="Verdana" w:cs="Calibri"/>
                <w:b/>
                <w:i/>
                <w:color w:val="auto"/>
                <w:sz w:val="20"/>
                <w:u w:val="single"/>
              </w:rPr>
              <w:t>The Following Branches Determine the use of Administrative Processes within this Business Process</w:t>
            </w:r>
          </w:p>
        </w:tc>
      </w:tr>
      <w:tr w:rsidR="00D56309" w:rsidRPr="00667412" w14:paraId="12784778" w14:textId="77777777" w:rsidTr="00A20B88">
        <w:trPr>
          <w:trHeight w:val="956"/>
        </w:trPr>
        <w:tc>
          <w:tcPr>
            <w:tcW w:w="2235" w:type="dxa"/>
            <w:gridSpan w:val="2"/>
            <w:vMerge/>
            <w:tcBorders>
              <w:bottom w:val="nil"/>
            </w:tcBorders>
          </w:tcPr>
          <w:p w14:paraId="2D2EAC0D" w14:textId="77777777" w:rsidR="00D56309" w:rsidRPr="00667412" w:rsidRDefault="00D56309" w:rsidP="00A20B88">
            <w:pPr>
              <w:jc w:val="right"/>
              <w:rPr>
                <w:rFonts w:cs="Calibri"/>
                <w:b/>
                <w:sz w:val="20"/>
                <w:szCs w:val="20"/>
              </w:rPr>
            </w:pPr>
          </w:p>
        </w:tc>
        <w:tc>
          <w:tcPr>
            <w:tcW w:w="7087" w:type="dxa"/>
            <w:gridSpan w:val="3"/>
          </w:tcPr>
          <w:p w14:paraId="728B3A3F" w14:textId="38C24DBA" w:rsidR="00D56309" w:rsidRPr="00BE1AEA" w:rsidRDefault="00BE1AEA" w:rsidP="00667412">
            <w:pPr>
              <w:pStyle w:val="Hints"/>
              <w:rPr>
                <w:rFonts w:ascii="Verdana" w:hAnsi="Verdana" w:cs="Calibri"/>
                <w:b/>
                <w:i/>
                <w:color w:val="333333"/>
                <w:sz w:val="20"/>
                <w:lang w:eastAsia="en-GB"/>
              </w:rPr>
            </w:pPr>
            <w:r w:rsidRPr="00BE1AEA">
              <w:rPr>
                <w:rFonts w:ascii="Verdana" w:hAnsi="Verdana" w:cs="Calibri"/>
                <w:b/>
                <w:i/>
                <w:color w:val="333333"/>
                <w:sz w:val="20"/>
                <w:u w:val="single"/>
                <w:lang w:eastAsia="en-GB"/>
              </w:rPr>
              <w:t>Branch 4:</w:t>
            </w:r>
            <w:r w:rsidRPr="00BE1AEA">
              <w:rPr>
                <w:rFonts w:ascii="Verdana" w:hAnsi="Verdana" w:cs="Calibri"/>
                <w:b/>
                <w:i/>
                <w:color w:val="333333"/>
                <w:sz w:val="20"/>
                <w:lang w:eastAsia="en-GB"/>
              </w:rPr>
              <w:t xml:space="preserve"> </w:t>
            </w:r>
            <w:r w:rsidR="00954486" w:rsidRPr="00BE1AEA">
              <w:rPr>
                <w:rFonts w:ascii="Verdana" w:hAnsi="Verdana" w:cs="Calibri"/>
                <w:b/>
                <w:i/>
                <w:color w:val="333333"/>
                <w:sz w:val="20"/>
                <w:lang w:eastAsia="en-GB"/>
              </w:rPr>
              <w:t>at any step between [step 3]</w:t>
            </w:r>
            <w:r w:rsidR="00D822DA" w:rsidRPr="00BE1AEA">
              <w:rPr>
                <w:rFonts w:ascii="Verdana" w:hAnsi="Verdana" w:cs="Calibri"/>
                <w:b/>
                <w:i/>
                <w:color w:val="333333"/>
                <w:sz w:val="20"/>
                <w:lang w:eastAsia="en-GB"/>
              </w:rPr>
              <w:t xml:space="preserve"> and [step 8] the Counterparty </w:t>
            </w:r>
            <w:r w:rsidR="00D56309" w:rsidRPr="00BE1AEA">
              <w:rPr>
                <w:rFonts w:ascii="Verdana" w:hAnsi="Verdana" w:cs="Calibri"/>
                <w:b/>
                <w:i/>
                <w:color w:val="333333"/>
                <w:sz w:val="20"/>
                <w:lang w:eastAsia="en-GB"/>
              </w:rPr>
              <w:t>may choose to Forward this Business Use Case to another Competent Institution within their MS who assumes responsibility for handling it</w:t>
            </w:r>
          </w:p>
          <w:p w14:paraId="624686AF" w14:textId="77777777" w:rsidR="00D56309" w:rsidRPr="00667412" w:rsidRDefault="00D56309" w:rsidP="00A20B88">
            <w:pPr>
              <w:pStyle w:val="Hints"/>
              <w:rPr>
                <w:rFonts w:ascii="Verdana" w:hAnsi="Verdana" w:cs="Calibri"/>
                <w:i/>
                <w:color w:val="auto"/>
                <w:sz w:val="20"/>
              </w:rPr>
            </w:pPr>
          </w:p>
          <w:p w14:paraId="46A9D4E5" w14:textId="77777777" w:rsidR="00D56309" w:rsidRPr="00667412" w:rsidRDefault="00D56309" w:rsidP="00F1370E">
            <w:pPr>
              <w:pStyle w:val="Hints"/>
              <w:numPr>
                <w:ilvl w:val="0"/>
                <w:numId w:val="24"/>
              </w:numPr>
              <w:rPr>
                <w:rFonts w:ascii="Verdana" w:hAnsi="Verdana" w:cs="Calibri"/>
                <w:i/>
                <w:color w:val="auto"/>
                <w:sz w:val="20"/>
              </w:rPr>
            </w:pPr>
            <w:r w:rsidRPr="00667412">
              <w:rPr>
                <w:rFonts w:ascii="Verdana" w:hAnsi="Verdana" w:cs="Calibri"/>
                <w:color w:val="auto"/>
                <w:sz w:val="20"/>
              </w:rPr>
              <w:t>The participant executes business use case</w:t>
            </w:r>
            <w:r w:rsidRPr="00667412">
              <w:rPr>
                <w:rFonts w:ascii="Verdana" w:hAnsi="Verdana" w:cs="Calibri"/>
                <w:b/>
                <w:color w:val="auto"/>
                <w:sz w:val="20"/>
                <w:u w:val="single"/>
              </w:rPr>
              <w:t xml:space="preserve"> </w:t>
            </w:r>
            <w:r w:rsidRPr="00667412">
              <w:rPr>
                <w:rFonts w:ascii="Verdana" w:hAnsi="Verdana" w:cs="Calibri"/>
                <w:b/>
                <w:i/>
                <w:color w:val="auto"/>
                <w:sz w:val="20"/>
              </w:rPr>
              <w:t>AD_BUC_05 – Forward Case;</w:t>
            </w:r>
          </w:p>
          <w:p w14:paraId="048236AD" w14:textId="3E050C2F" w:rsidR="00D56309" w:rsidRPr="00667412" w:rsidRDefault="00D56309" w:rsidP="001F196D">
            <w:pPr>
              <w:pStyle w:val="Hints"/>
              <w:numPr>
                <w:ilvl w:val="0"/>
                <w:numId w:val="24"/>
              </w:numPr>
              <w:rPr>
                <w:rFonts w:ascii="Verdana" w:hAnsi="Verdana" w:cs="Calibri"/>
                <w:color w:val="auto"/>
                <w:sz w:val="20"/>
              </w:rPr>
            </w:pPr>
            <w:r w:rsidRPr="00667412">
              <w:rPr>
                <w:rFonts w:ascii="Verdana" w:hAnsi="Verdana" w:cs="Calibri"/>
                <w:color w:val="auto"/>
                <w:sz w:val="20"/>
              </w:rPr>
              <w:t>[This Branch] Ends</w:t>
            </w:r>
            <w:r w:rsidR="00265221" w:rsidRPr="00667412">
              <w:rPr>
                <w:rFonts w:ascii="Verdana" w:hAnsi="Verdana" w:cs="Calibri"/>
                <w:color w:val="auto"/>
                <w:sz w:val="20"/>
              </w:rPr>
              <w:t>.</w:t>
            </w:r>
          </w:p>
        </w:tc>
      </w:tr>
      <w:tr w:rsidR="00D56309" w:rsidRPr="00667412" w14:paraId="214A9999" w14:textId="77777777" w:rsidTr="00A20B88">
        <w:trPr>
          <w:trHeight w:val="956"/>
        </w:trPr>
        <w:tc>
          <w:tcPr>
            <w:tcW w:w="2235" w:type="dxa"/>
            <w:gridSpan w:val="2"/>
            <w:vMerge/>
            <w:tcBorders>
              <w:bottom w:val="nil"/>
            </w:tcBorders>
          </w:tcPr>
          <w:p w14:paraId="2B5A780C" w14:textId="77777777" w:rsidR="00D56309" w:rsidRPr="00667412" w:rsidRDefault="00D56309" w:rsidP="00A20B88">
            <w:pPr>
              <w:jc w:val="right"/>
              <w:rPr>
                <w:rFonts w:cs="Calibri"/>
                <w:b/>
                <w:sz w:val="20"/>
                <w:szCs w:val="20"/>
              </w:rPr>
            </w:pPr>
          </w:p>
        </w:tc>
        <w:tc>
          <w:tcPr>
            <w:tcW w:w="7087" w:type="dxa"/>
            <w:gridSpan w:val="3"/>
          </w:tcPr>
          <w:p w14:paraId="48BC39B4" w14:textId="3013F8A4" w:rsidR="00D56309" w:rsidRPr="00667412" w:rsidRDefault="006C5871" w:rsidP="006C5871">
            <w:pPr>
              <w:jc w:val="left"/>
              <w:rPr>
                <w:rFonts w:cs="Calibri"/>
                <w:b/>
                <w:i/>
                <w:sz w:val="20"/>
                <w:szCs w:val="20"/>
              </w:rPr>
            </w:pPr>
            <w:r w:rsidRPr="00A648A8">
              <w:rPr>
                <w:rFonts w:cs="Calibri"/>
                <w:b/>
                <w:i/>
                <w:sz w:val="20"/>
                <w:szCs w:val="20"/>
                <w:u w:val="single"/>
                <w:lang w:val="en-US"/>
              </w:rPr>
              <w:t>Branch 5:</w:t>
            </w:r>
            <w:r>
              <w:rPr>
                <w:rFonts w:cs="Calibri"/>
                <w:b/>
                <w:i/>
                <w:sz w:val="20"/>
                <w:szCs w:val="20"/>
                <w:lang w:val="en-US"/>
              </w:rPr>
              <w:t xml:space="preserve"> </w:t>
            </w:r>
            <w:r w:rsidR="00D56309" w:rsidRPr="00667412">
              <w:rPr>
                <w:rFonts w:cs="Calibri"/>
                <w:b/>
                <w:i/>
                <w:sz w:val="20"/>
                <w:szCs w:val="20"/>
                <w:lang w:val="en-US"/>
              </w:rPr>
              <w:t>at any step after [step</w:t>
            </w:r>
            <w:r w:rsidR="0027175D" w:rsidRPr="00667412">
              <w:rPr>
                <w:rFonts w:cs="Calibri"/>
                <w:b/>
                <w:i/>
                <w:sz w:val="20"/>
                <w:szCs w:val="20"/>
                <w:lang w:val="en-US"/>
              </w:rPr>
              <w:t xml:space="preserve"> 4</w:t>
            </w:r>
            <w:r w:rsidR="00D56309" w:rsidRPr="00667412">
              <w:rPr>
                <w:rFonts w:cs="Calibri"/>
                <w:b/>
                <w:i/>
                <w:sz w:val="20"/>
                <w:szCs w:val="20"/>
                <w:lang w:val="en-US"/>
              </w:rPr>
              <w:t>] the Case Owner may choose to</w:t>
            </w:r>
            <w:r w:rsidR="00D56309" w:rsidRPr="00667412">
              <w:rPr>
                <w:rFonts w:cs="Calibri"/>
                <w:b/>
                <w:i/>
                <w:color w:val="auto"/>
                <w:sz w:val="20"/>
                <w:szCs w:val="20"/>
                <w:lang w:val="en-US" w:eastAsia="en-US"/>
              </w:rPr>
              <w:t xml:space="preserve"> </w:t>
            </w:r>
            <w:r w:rsidR="00DB7A13">
              <w:rPr>
                <w:rFonts w:cs="Calibri"/>
                <w:b/>
                <w:i/>
                <w:sz w:val="20"/>
                <w:szCs w:val="20"/>
                <w:lang w:val="en-US"/>
              </w:rPr>
              <w:t>advi</w:t>
            </w:r>
            <w:r w:rsidR="00854D8C">
              <w:rPr>
                <w:rFonts w:cs="Calibri"/>
                <w:b/>
                <w:i/>
                <w:sz w:val="20"/>
                <w:szCs w:val="20"/>
                <w:lang w:val="en-US"/>
              </w:rPr>
              <w:t>s</w:t>
            </w:r>
            <w:r w:rsidR="00DB7A13">
              <w:rPr>
                <w:rFonts w:cs="Calibri"/>
                <w:b/>
                <w:i/>
                <w:sz w:val="20"/>
                <w:szCs w:val="20"/>
                <w:lang w:val="en-US"/>
              </w:rPr>
              <w:t>e the Counterparty of</w:t>
            </w:r>
            <w:r w:rsidR="00DB7A13" w:rsidRPr="00667412">
              <w:rPr>
                <w:rFonts w:cs="Calibri"/>
                <w:b/>
                <w:i/>
                <w:sz w:val="20"/>
                <w:szCs w:val="20"/>
                <w:lang w:val="en-US"/>
              </w:rPr>
              <w:t xml:space="preserve"> </w:t>
            </w:r>
            <w:r w:rsidR="00D56309" w:rsidRPr="00667412">
              <w:rPr>
                <w:rFonts w:cs="Calibri"/>
                <w:b/>
                <w:i/>
                <w:sz w:val="20"/>
                <w:szCs w:val="20"/>
                <w:lang w:val="en-US"/>
              </w:rPr>
              <w:t>the</w:t>
            </w:r>
            <w:r w:rsidR="00DB7A13">
              <w:rPr>
                <w:rFonts w:cs="Calibri"/>
                <w:b/>
                <w:i/>
                <w:sz w:val="20"/>
                <w:szCs w:val="20"/>
                <w:lang w:val="en-US"/>
              </w:rPr>
              <w:t>ir</w:t>
            </w:r>
            <w:r w:rsidR="00D56309" w:rsidRPr="00667412">
              <w:rPr>
                <w:rFonts w:cs="Calibri"/>
                <w:b/>
                <w:i/>
                <w:sz w:val="20"/>
                <w:szCs w:val="20"/>
                <w:lang w:val="en-US"/>
              </w:rPr>
              <w:t xml:space="preserve"> H120 that</w:t>
            </w:r>
            <w:r w:rsidR="00DB7A13">
              <w:rPr>
                <w:rFonts w:cs="Calibri"/>
                <w:b/>
                <w:i/>
                <w:sz w:val="20"/>
                <w:szCs w:val="20"/>
                <w:lang w:val="en-US"/>
              </w:rPr>
              <w:t xml:space="preserve"> it is invalid under Art 5 of 987/09</w:t>
            </w:r>
            <w:r w:rsidR="00D56309" w:rsidRPr="00667412">
              <w:rPr>
                <w:rFonts w:cs="Calibri"/>
                <w:b/>
                <w:i/>
                <w:sz w:val="20"/>
                <w:szCs w:val="20"/>
                <w:lang w:val="en-US"/>
              </w:rPr>
              <w:t xml:space="preserve"> .</w:t>
            </w:r>
          </w:p>
          <w:p w14:paraId="77FE83F5" w14:textId="77777777" w:rsidR="00D56309" w:rsidRPr="00667412" w:rsidRDefault="00D56309" w:rsidP="00A20B88">
            <w:pPr>
              <w:pStyle w:val="Hints"/>
              <w:rPr>
                <w:rFonts w:ascii="Verdana" w:hAnsi="Verdana" w:cs="Calibri"/>
                <w:b/>
                <w:i/>
                <w:color w:val="auto"/>
                <w:sz w:val="20"/>
                <w:u w:val="single"/>
                <w:lang w:val="en-GB"/>
              </w:rPr>
            </w:pPr>
          </w:p>
          <w:p w14:paraId="7A193879" w14:textId="77777777" w:rsidR="00D56309" w:rsidRPr="00667412" w:rsidRDefault="00D56309" w:rsidP="00F1370E">
            <w:pPr>
              <w:pStyle w:val="Hints"/>
              <w:numPr>
                <w:ilvl w:val="0"/>
                <w:numId w:val="29"/>
              </w:numPr>
              <w:rPr>
                <w:rFonts w:ascii="Verdana" w:hAnsi="Verdana" w:cs="Calibri"/>
                <w:i/>
                <w:color w:val="auto"/>
                <w:sz w:val="20"/>
              </w:rPr>
            </w:pPr>
            <w:r w:rsidRPr="00667412">
              <w:rPr>
                <w:rFonts w:ascii="Verdana" w:hAnsi="Verdana" w:cs="Calibri"/>
                <w:color w:val="auto"/>
                <w:sz w:val="20"/>
              </w:rPr>
              <w:t>The Case Owner executes business use case</w:t>
            </w:r>
            <w:r w:rsidRPr="00667412">
              <w:rPr>
                <w:rFonts w:ascii="Verdana" w:hAnsi="Verdana" w:cs="Calibri"/>
                <w:b/>
                <w:color w:val="auto"/>
                <w:sz w:val="20"/>
                <w:u w:val="single"/>
              </w:rPr>
              <w:t xml:space="preserve"> </w:t>
            </w:r>
            <w:r w:rsidRPr="00667412">
              <w:rPr>
                <w:rFonts w:ascii="Verdana" w:hAnsi="Verdana" w:cs="Calibri"/>
                <w:b/>
                <w:i/>
                <w:color w:val="auto"/>
                <w:sz w:val="20"/>
              </w:rPr>
              <w:t xml:space="preserve">AD_BUC_06-SubProcess - </w:t>
            </w:r>
            <w:proofErr w:type="spellStart"/>
            <w:r w:rsidRPr="00667412">
              <w:rPr>
                <w:rFonts w:ascii="Verdana" w:hAnsi="Verdana" w:cs="Calibri"/>
                <w:b/>
                <w:i/>
                <w:color w:val="auto"/>
                <w:sz w:val="20"/>
              </w:rPr>
              <w:t>Invalidate_SED</w:t>
            </w:r>
            <w:proofErr w:type="spellEnd"/>
            <w:r w:rsidRPr="00667412">
              <w:rPr>
                <w:rFonts w:ascii="Verdana" w:hAnsi="Verdana" w:cs="Calibri"/>
                <w:b/>
                <w:i/>
                <w:color w:val="auto"/>
                <w:sz w:val="20"/>
              </w:rPr>
              <w:t>;</w:t>
            </w:r>
          </w:p>
          <w:p w14:paraId="6DB7DA18" w14:textId="508520AB" w:rsidR="0086075F" w:rsidRPr="00667412" w:rsidRDefault="0086075F" w:rsidP="00F1370E">
            <w:pPr>
              <w:pStyle w:val="Hints"/>
              <w:numPr>
                <w:ilvl w:val="0"/>
                <w:numId w:val="29"/>
              </w:numPr>
              <w:rPr>
                <w:rFonts w:ascii="Verdana" w:hAnsi="Verdana" w:cs="Calibri"/>
                <w:color w:val="auto"/>
                <w:sz w:val="20"/>
              </w:rPr>
            </w:pPr>
            <w:r w:rsidRPr="00667412">
              <w:rPr>
                <w:rFonts w:ascii="Verdana" w:hAnsi="Verdana" w:cs="Calibri"/>
                <w:color w:val="auto"/>
                <w:sz w:val="20"/>
              </w:rPr>
              <w:t>Optionally, the Case owner fills in "</w:t>
            </w:r>
            <w:r w:rsidRPr="00667412">
              <w:rPr>
                <w:rFonts w:ascii="Verdana" w:hAnsi="Verdana" w:cs="Calibri"/>
                <w:color w:val="000000"/>
                <w:sz w:val="20"/>
              </w:rPr>
              <w:t>Request for Medical Information</w:t>
            </w:r>
            <w:r w:rsidRPr="00667412">
              <w:rPr>
                <w:rFonts w:ascii="Verdana" w:hAnsi="Verdana" w:cs="Calibri"/>
                <w:color w:val="auto"/>
                <w:sz w:val="20"/>
              </w:rPr>
              <w:t>" (H120) by entering all required data;</w:t>
            </w:r>
          </w:p>
          <w:p w14:paraId="7A48D2D5" w14:textId="63C69D7F" w:rsidR="0086075F" w:rsidRPr="00667412" w:rsidRDefault="0086075F" w:rsidP="00F1370E">
            <w:pPr>
              <w:pStyle w:val="Hints"/>
              <w:numPr>
                <w:ilvl w:val="0"/>
                <w:numId w:val="29"/>
              </w:numPr>
              <w:rPr>
                <w:rFonts w:ascii="Verdana" w:hAnsi="Verdana" w:cs="Calibri"/>
                <w:color w:val="auto"/>
                <w:sz w:val="20"/>
              </w:rPr>
            </w:pPr>
            <w:r w:rsidRPr="00667412">
              <w:rPr>
                <w:rFonts w:ascii="Verdana" w:hAnsi="Verdana" w:cs="Calibri"/>
                <w:color w:val="auto"/>
                <w:sz w:val="20"/>
              </w:rPr>
              <w:t xml:space="preserve">Optionally, the Case Owner sends the H120 to the Counterparty; </w:t>
            </w:r>
          </w:p>
          <w:p w14:paraId="34987E82" w14:textId="77777777" w:rsidR="00D56309" w:rsidRPr="00667412" w:rsidRDefault="00D56309" w:rsidP="00F1370E">
            <w:pPr>
              <w:pStyle w:val="Hints"/>
              <w:numPr>
                <w:ilvl w:val="0"/>
                <w:numId w:val="29"/>
              </w:numPr>
              <w:rPr>
                <w:rFonts w:ascii="Verdana" w:hAnsi="Verdana" w:cs="Calibri"/>
                <w:color w:val="auto"/>
                <w:sz w:val="20"/>
              </w:rPr>
            </w:pPr>
            <w:r w:rsidRPr="00667412">
              <w:rPr>
                <w:rFonts w:ascii="Verdana" w:hAnsi="Verdana" w:cs="Calibri"/>
                <w:color w:val="auto"/>
                <w:sz w:val="20"/>
              </w:rPr>
              <w:t xml:space="preserve">[This Branch] Ends. </w:t>
            </w:r>
          </w:p>
          <w:p w14:paraId="593A0124" w14:textId="77777777" w:rsidR="00D56309" w:rsidRPr="00667412" w:rsidRDefault="00D56309" w:rsidP="00A20B88">
            <w:pPr>
              <w:pStyle w:val="Hints"/>
              <w:rPr>
                <w:rFonts w:ascii="Verdana" w:hAnsi="Verdana" w:cs="Calibri"/>
                <w:b/>
                <w:color w:val="auto"/>
                <w:sz w:val="20"/>
              </w:rPr>
            </w:pPr>
          </w:p>
        </w:tc>
      </w:tr>
      <w:tr w:rsidR="00D56309" w:rsidRPr="00667412" w14:paraId="1CC69A75" w14:textId="77777777" w:rsidTr="00A20B88">
        <w:trPr>
          <w:trHeight w:val="956"/>
        </w:trPr>
        <w:tc>
          <w:tcPr>
            <w:tcW w:w="2235" w:type="dxa"/>
            <w:gridSpan w:val="2"/>
            <w:vMerge/>
            <w:tcBorders>
              <w:bottom w:val="nil"/>
            </w:tcBorders>
          </w:tcPr>
          <w:p w14:paraId="45F33C0D" w14:textId="56CD38E1" w:rsidR="00D56309" w:rsidRPr="00667412" w:rsidRDefault="00D56309" w:rsidP="00A20B88">
            <w:pPr>
              <w:jc w:val="right"/>
              <w:rPr>
                <w:rFonts w:cs="Calibri"/>
                <w:b/>
                <w:sz w:val="20"/>
                <w:szCs w:val="20"/>
              </w:rPr>
            </w:pPr>
          </w:p>
        </w:tc>
        <w:tc>
          <w:tcPr>
            <w:tcW w:w="7087" w:type="dxa"/>
            <w:gridSpan w:val="3"/>
          </w:tcPr>
          <w:p w14:paraId="1F53A4C7" w14:textId="595692E0" w:rsidR="00D56309" w:rsidRPr="00667412" w:rsidRDefault="006C5871" w:rsidP="006C5871">
            <w:pPr>
              <w:jc w:val="left"/>
              <w:rPr>
                <w:rFonts w:cs="Calibri"/>
                <w:b/>
                <w:i/>
                <w:sz w:val="20"/>
                <w:szCs w:val="20"/>
              </w:rPr>
            </w:pPr>
            <w:r w:rsidRPr="00A648A8">
              <w:rPr>
                <w:rFonts w:cs="Calibri"/>
                <w:b/>
                <w:i/>
                <w:sz w:val="20"/>
                <w:szCs w:val="20"/>
                <w:u w:val="single"/>
                <w:lang w:val="en-US"/>
              </w:rPr>
              <w:t>Branch 6:</w:t>
            </w:r>
            <w:r>
              <w:rPr>
                <w:rFonts w:cs="Calibri"/>
                <w:b/>
                <w:i/>
                <w:sz w:val="20"/>
                <w:szCs w:val="20"/>
                <w:lang w:val="en-US"/>
              </w:rPr>
              <w:t xml:space="preserve"> </w:t>
            </w:r>
            <w:r w:rsidR="00954486" w:rsidRPr="00667412">
              <w:rPr>
                <w:rFonts w:cs="Calibri"/>
                <w:b/>
                <w:i/>
                <w:sz w:val="20"/>
                <w:szCs w:val="20"/>
                <w:lang w:val="en-US"/>
              </w:rPr>
              <w:t>at any step after [step 7</w:t>
            </w:r>
            <w:r w:rsidR="00D56309" w:rsidRPr="00667412">
              <w:rPr>
                <w:rFonts w:cs="Calibri"/>
                <w:b/>
                <w:i/>
                <w:sz w:val="20"/>
                <w:szCs w:val="20"/>
                <w:lang w:val="en-US"/>
              </w:rPr>
              <w:t xml:space="preserve">] </w:t>
            </w:r>
            <w:r w:rsidR="00A648A8">
              <w:rPr>
                <w:rFonts w:cs="Calibri"/>
                <w:b/>
                <w:i/>
                <w:sz w:val="20"/>
                <w:szCs w:val="20"/>
                <w:lang w:val="en-US"/>
              </w:rPr>
              <w:t xml:space="preserve">the Counterparty may choose to </w:t>
            </w:r>
            <w:r w:rsidR="00DB7A13">
              <w:rPr>
                <w:rFonts w:cs="Calibri"/>
                <w:b/>
                <w:i/>
                <w:sz w:val="20"/>
                <w:szCs w:val="20"/>
                <w:lang w:val="en-US"/>
              </w:rPr>
              <w:t xml:space="preserve">advice the Case Owner of </w:t>
            </w:r>
            <w:r w:rsidR="00D56309" w:rsidRPr="00667412">
              <w:rPr>
                <w:rFonts w:cs="Calibri"/>
                <w:b/>
                <w:i/>
                <w:sz w:val="20"/>
                <w:szCs w:val="20"/>
                <w:lang w:val="en-US"/>
              </w:rPr>
              <w:t>the</w:t>
            </w:r>
            <w:r w:rsidR="00DB7A13">
              <w:rPr>
                <w:rFonts w:cs="Calibri"/>
                <w:b/>
                <w:i/>
                <w:sz w:val="20"/>
                <w:szCs w:val="20"/>
                <w:lang w:val="en-US"/>
              </w:rPr>
              <w:t>ir</w:t>
            </w:r>
            <w:r w:rsidR="00D56309" w:rsidRPr="00667412">
              <w:rPr>
                <w:rFonts w:cs="Calibri"/>
                <w:b/>
                <w:i/>
                <w:sz w:val="20"/>
                <w:szCs w:val="20"/>
                <w:lang w:val="en-US"/>
              </w:rPr>
              <w:t xml:space="preserve"> H121  that </w:t>
            </w:r>
            <w:r w:rsidR="00DB7A13">
              <w:rPr>
                <w:rFonts w:cs="Calibri"/>
                <w:b/>
                <w:i/>
                <w:sz w:val="20"/>
                <w:szCs w:val="20"/>
                <w:lang w:val="en-US"/>
              </w:rPr>
              <w:t>it is invalid under Art 5 of 987/09</w:t>
            </w:r>
          </w:p>
          <w:p w14:paraId="66E528E7" w14:textId="77777777" w:rsidR="00D56309" w:rsidRPr="009B6FCB" w:rsidRDefault="00D56309" w:rsidP="00A20B88">
            <w:pPr>
              <w:pStyle w:val="Hints"/>
              <w:rPr>
                <w:rFonts w:ascii="Verdana" w:hAnsi="Verdana" w:cs="Calibri"/>
                <w:b/>
                <w:i/>
                <w:color w:val="auto"/>
                <w:sz w:val="20"/>
                <w:u w:val="single"/>
                <w:lang w:val="en-GB"/>
              </w:rPr>
            </w:pPr>
          </w:p>
          <w:p w14:paraId="005F121E" w14:textId="77777777" w:rsidR="00D56309" w:rsidRPr="00667412" w:rsidRDefault="00D56309" w:rsidP="00F1370E">
            <w:pPr>
              <w:pStyle w:val="Hints"/>
              <w:numPr>
                <w:ilvl w:val="0"/>
                <w:numId w:val="30"/>
              </w:numPr>
              <w:rPr>
                <w:rFonts w:ascii="Verdana" w:hAnsi="Verdana" w:cs="Calibri"/>
                <w:i/>
                <w:color w:val="auto"/>
                <w:sz w:val="20"/>
              </w:rPr>
            </w:pPr>
            <w:r w:rsidRPr="00667412">
              <w:rPr>
                <w:rFonts w:ascii="Verdana" w:hAnsi="Verdana" w:cs="Calibri"/>
                <w:color w:val="auto"/>
                <w:sz w:val="20"/>
              </w:rPr>
              <w:t>The Counterparty executes business use case</w:t>
            </w:r>
            <w:r w:rsidRPr="00667412">
              <w:rPr>
                <w:rFonts w:ascii="Verdana" w:hAnsi="Verdana" w:cs="Calibri"/>
                <w:b/>
                <w:color w:val="auto"/>
                <w:sz w:val="20"/>
                <w:u w:val="single"/>
              </w:rPr>
              <w:t xml:space="preserve"> </w:t>
            </w:r>
            <w:r w:rsidRPr="00667412">
              <w:rPr>
                <w:rFonts w:ascii="Verdana" w:hAnsi="Verdana" w:cs="Calibri"/>
                <w:b/>
                <w:i/>
                <w:color w:val="auto"/>
                <w:sz w:val="20"/>
              </w:rPr>
              <w:t>AD_BUC_06 -</w:t>
            </w:r>
            <w:proofErr w:type="spellStart"/>
            <w:r w:rsidRPr="00667412">
              <w:rPr>
                <w:rFonts w:ascii="Verdana" w:hAnsi="Verdana" w:cs="Calibri"/>
                <w:b/>
                <w:i/>
                <w:color w:val="auto"/>
                <w:sz w:val="20"/>
              </w:rPr>
              <w:t>SubProcess</w:t>
            </w:r>
            <w:proofErr w:type="spellEnd"/>
            <w:r w:rsidRPr="00667412">
              <w:rPr>
                <w:rFonts w:ascii="Verdana" w:hAnsi="Verdana" w:cs="Calibri"/>
                <w:b/>
                <w:i/>
                <w:color w:val="auto"/>
                <w:sz w:val="20"/>
              </w:rPr>
              <w:t xml:space="preserve"> </w:t>
            </w:r>
            <w:proofErr w:type="spellStart"/>
            <w:r w:rsidRPr="00667412">
              <w:rPr>
                <w:rFonts w:ascii="Verdana" w:hAnsi="Verdana" w:cs="Calibri"/>
                <w:b/>
                <w:i/>
                <w:color w:val="auto"/>
                <w:sz w:val="20"/>
              </w:rPr>
              <w:t>Invalidate_SED</w:t>
            </w:r>
            <w:proofErr w:type="spellEnd"/>
            <w:r w:rsidRPr="00667412">
              <w:rPr>
                <w:rFonts w:ascii="Verdana" w:hAnsi="Verdana" w:cs="Calibri"/>
                <w:b/>
                <w:i/>
                <w:color w:val="auto"/>
                <w:sz w:val="20"/>
              </w:rPr>
              <w:t>;</w:t>
            </w:r>
          </w:p>
          <w:p w14:paraId="55950666" w14:textId="5A7039C2" w:rsidR="0086075F" w:rsidRPr="00667412" w:rsidRDefault="0086075F" w:rsidP="00F1370E">
            <w:pPr>
              <w:pStyle w:val="Hints"/>
              <w:numPr>
                <w:ilvl w:val="0"/>
                <w:numId w:val="30"/>
              </w:numPr>
              <w:rPr>
                <w:rFonts w:ascii="Verdana" w:hAnsi="Verdana" w:cs="Calibri"/>
                <w:color w:val="auto"/>
                <w:sz w:val="20"/>
              </w:rPr>
            </w:pPr>
            <w:r w:rsidRPr="00667412">
              <w:rPr>
                <w:rFonts w:ascii="Verdana" w:hAnsi="Verdana" w:cs="Calibri"/>
                <w:color w:val="auto"/>
                <w:sz w:val="20"/>
              </w:rPr>
              <w:t>Optionally, the Case Owner fills in "</w:t>
            </w:r>
            <w:r w:rsidRPr="00667412">
              <w:rPr>
                <w:rFonts w:ascii="Verdana" w:hAnsi="Verdana" w:cs="Calibri"/>
                <w:color w:val="000000"/>
                <w:sz w:val="20"/>
              </w:rPr>
              <w:t xml:space="preserve"> Reply to Request for Medical Information / Reply to Request for Information on Estimated Costs </w:t>
            </w:r>
            <w:r w:rsidRPr="00667412">
              <w:rPr>
                <w:rFonts w:ascii="Verdana" w:hAnsi="Verdana" w:cs="Calibri"/>
                <w:color w:val="auto"/>
                <w:sz w:val="20"/>
              </w:rPr>
              <w:t>"</w:t>
            </w:r>
            <w:r w:rsidR="00DB5039" w:rsidRPr="00667412">
              <w:rPr>
                <w:rFonts w:ascii="Verdana" w:hAnsi="Verdana" w:cs="Calibri"/>
                <w:color w:val="auto"/>
                <w:sz w:val="20"/>
              </w:rPr>
              <w:t xml:space="preserve"> (H121) by entering all required data;</w:t>
            </w:r>
          </w:p>
          <w:p w14:paraId="69D5A133" w14:textId="6E6E3913" w:rsidR="00DB5039" w:rsidRPr="00667412" w:rsidRDefault="00DB5039" w:rsidP="00F1370E">
            <w:pPr>
              <w:pStyle w:val="Hints"/>
              <w:numPr>
                <w:ilvl w:val="0"/>
                <w:numId w:val="30"/>
              </w:numPr>
              <w:rPr>
                <w:rFonts w:ascii="Verdana" w:hAnsi="Verdana" w:cs="Calibri"/>
                <w:color w:val="auto"/>
                <w:sz w:val="20"/>
              </w:rPr>
            </w:pPr>
            <w:r w:rsidRPr="00667412">
              <w:rPr>
                <w:rFonts w:ascii="Verdana" w:hAnsi="Verdana" w:cs="Calibri"/>
                <w:color w:val="auto"/>
                <w:sz w:val="20"/>
              </w:rPr>
              <w:t>Optionally, the Case Owner sends the H121 to the Counterparty.</w:t>
            </w:r>
          </w:p>
          <w:p w14:paraId="5A46C776" w14:textId="77777777" w:rsidR="00D56309" w:rsidRPr="00667412" w:rsidRDefault="00D56309" w:rsidP="00F1370E">
            <w:pPr>
              <w:pStyle w:val="Hints"/>
              <w:numPr>
                <w:ilvl w:val="0"/>
                <w:numId w:val="30"/>
              </w:numPr>
              <w:rPr>
                <w:rFonts w:ascii="Verdana" w:hAnsi="Verdana" w:cs="Calibri"/>
                <w:color w:val="auto"/>
                <w:sz w:val="20"/>
              </w:rPr>
            </w:pPr>
            <w:r w:rsidRPr="00667412">
              <w:rPr>
                <w:rFonts w:ascii="Verdana" w:hAnsi="Verdana" w:cs="Calibri"/>
                <w:color w:val="auto"/>
                <w:sz w:val="20"/>
              </w:rPr>
              <w:t xml:space="preserve">[This Branch] Ends. </w:t>
            </w:r>
          </w:p>
          <w:p w14:paraId="685EED68" w14:textId="77777777" w:rsidR="00D56309" w:rsidRPr="00667412" w:rsidRDefault="00D56309" w:rsidP="00A20B88">
            <w:pPr>
              <w:pStyle w:val="Hints"/>
              <w:ind w:left="720"/>
              <w:rPr>
                <w:rFonts w:ascii="Verdana" w:hAnsi="Verdana" w:cs="Calibri"/>
                <w:b/>
                <w:color w:val="auto"/>
                <w:sz w:val="20"/>
              </w:rPr>
            </w:pPr>
          </w:p>
        </w:tc>
      </w:tr>
      <w:tr w:rsidR="00D56309" w:rsidRPr="00667412" w14:paraId="661D3488" w14:textId="77777777" w:rsidTr="00A20B88">
        <w:trPr>
          <w:trHeight w:val="956"/>
        </w:trPr>
        <w:tc>
          <w:tcPr>
            <w:tcW w:w="2235" w:type="dxa"/>
            <w:gridSpan w:val="2"/>
            <w:vMerge/>
            <w:tcBorders>
              <w:bottom w:val="nil"/>
            </w:tcBorders>
          </w:tcPr>
          <w:p w14:paraId="0A202EA8" w14:textId="43960C9A" w:rsidR="00D56309" w:rsidRPr="00667412" w:rsidRDefault="00D56309" w:rsidP="00A20B88">
            <w:pPr>
              <w:jc w:val="right"/>
              <w:rPr>
                <w:rFonts w:cs="Calibri"/>
                <w:b/>
                <w:sz w:val="20"/>
                <w:szCs w:val="20"/>
              </w:rPr>
            </w:pPr>
          </w:p>
        </w:tc>
        <w:tc>
          <w:tcPr>
            <w:tcW w:w="7087" w:type="dxa"/>
            <w:gridSpan w:val="3"/>
          </w:tcPr>
          <w:p w14:paraId="57A167F0" w14:textId="69992C20" w:rsidR="001416F0" w:rsidRPr="00667412" w:rsidRDefault="006C5871" w:rsidP="006C5871">
            <w:pPr>
              <w:jc w:val="left"/>
              <w:rPr>
                <w:rFonts w:cs="Calibri"/>
                <w:b/>
                <w:i/>
                <w:sz w:val="20"/>
                <w:szCs w:val="20"/>
                <w:lang w:val="en-US"/>
              </w:rPr>
            </w:pPr>
            <w:r>
              <w:rPr>
                <w:rFonts w:cs="Calibri"/>
                <w:b/>
                <w:i/>
                <w:sz w:val="20"/>
                <w:szCs w:val="20"/>
                <w:lang w:val="en-US"/>
              </w:rPr>
              <w:t xml:space="preserve">Branch 7: </w:t>
            </w:r>
            <w:r w:rsidR="001416F0" w:rsidRPr="00667412">
              <w:rPr>
                <w:rFonts w:cs="Calibri"/>
                <w:b/>
                <w:i/>
                <w:sz w:val="20"/>
                <w:szCs w:val="20"/>
                <w:lang w:val="en-US"/>
              </w:rPr>
              <w:t>[Removed]</w:t>
            </w:r>
          </w:p>
          <w:p w14:paraId="655DB3E2" w14:textId="56CAE2D5" w:rsidR="001416F0" w:rsidRPr="00667412" w:rsidRDefault="001416F0" w:rsidP="001416F0">
            <w:pPr>
              <w:rPr>
                <w:rFonts w:cs="Calibri"/>
                <w:sz w:val="20"/>
                <w:szCs w:val="20"/>
                <w:lang w:val="en-US"/>
              </w:rPr>
            </w:pPr>
          </w:p>
          <w:p w14:paraId="406CD747" w14:textId="77777777" w:rsidR="00D56309" w:rsidRPr="00667412" w:rsidRDefault="00D56309" w:rsidP="001416F0">
            <w:pPr>
              <w:jc w:val="center"/>
              <w:rPr>
                <w:rFonts w:cs="Calibri"/>
                <w:sz w:val="20"/>
                <w:szCs w:val="20"/>
                <w:lang w:val="en-US"/>
              </w:rPr>
            </w:pPr>
          </w:p>
        </w:tc>
      </w:tr>
      <w:tr w:rsidR="00D56309" w:rsidRPr="00667412" w14:paraId="14FB857D" w14:textId="77777777" w:rsidTr="00A20B88">
        <w:trPr>
          <w:trHeight w:val="956"/>
        </w:trPr>
        <w:tc>
          <w:tcPr>
            <w:tcW w:w="2235" w:type="dxa"/>
            <w:gridSpan w:val="2"/>
            <w:vMerge/>
            <w:tcBorders>
              <w:bottom w:val="nil"/>
            </w:tcBorders>
          </w:tcPr>
          <w:p w14:paraId="09753727" w14:textId="77777777" w:rsidR="00D56309" w:rsidRPr="00667412" w:rsidRDefault="00D56309" w:rsidP="00A20B88">
            <w:pPr>
              <w:jc w:val="right"/>
              <w:rPr>
                <w:rFonts w:cs="Calibri"/>
                <w:b/>
                <w:sz w:val="20"/>
                <w:szCs w:val="20"/>
              </w:rPr>
            </w:pPr>
          </w:p>
        </w:tc>
        <w:tc>
          <w:tcPr>
            <w:tcW w:w="7087" w:type="dxa"/>
            <w:gridSpan w:val="3"/>
          </w:tcPr>
          <w:p w14:paraId="70D17C4D" w14:textId="7CCC6544" w:rsidR="00D56309" w:rsidRPr="00667412" w:rsidRDefault="006C5871" w:rsidP="006C5871">
            <w:pPr>
              <w:jc w:val="left"/>
              <w:rPr>
                <w:rFonts w:cs="Calibri"/>
                <w:b/>
                <w:i/>
                <w:sz w:val="20"/>
                <w:szCs w:val="20"/>
                <w:lang w:val="en-US"/>
              </w:rPr>
            </w:pPr>
            <w:r w:rsidRPr="002C1BBF">
              <w:rPr>
                <w:rFonts w:cs="Calibri"/>
                <w:b/>
                <w:i/>
                <w:sz w:val="20"/>
                <w:szCs w:val="20"/>
                <w:u w:val="single"/>
              </w:rPr>
              <w:t>Branch 8:</w:t>
            </w:r>
            <w:r>
              <w:rPr>
                <w:rFonts w:cs="Calibri"/>
                <w:b/>
                <w:i/>
                <w:sz w:val="20"/>
                <w:szCs w:val="20"/>
              </w:rPr>
              <w:t xml:space="preserve"> </w:t>
            </w:r>
            <w:r w:rsidR="00D56309" w:rsidRPr="00667412">
              <w:rPr>
                <w:rFonts w:cs="Calibri"/>
                <w:b/>
                <w:i/>
                <w:sz w:val="20"/>
                <w:szCs w:val="20"/>
                <w:lang w:val="en-US"/>
              </w:rPr>
              <w:t>at any step after [step 3] the Counterparty may choose to send an updated version of the H121</w:t>
            </w:r>
            <w:r w:rsidR="00954486" w:rsidRPr="00667412">
              <w:rPr>
                <w:rFonts w:cs="Calibri"/>
                <w:b/>
                <w:i/>
                <w:sz w:val="20"/>
                <w:szCs w:val="20"/>
                <w:lang w:val="en-US"/>
              </w:rPr>
              <w:t xml:space="preserve"> SED</w:t>
            </w:r>
          </w:p>
          <w:p w14:paraId="2F9A8B76" w14:textId="77777777" w:rsidR="00D56309" w:rsidRPr="00667412" w:rsidRDefault="00D56309" w:rsidP="00A20B88">
            <w:pPr>
              <w:pStyle w:val="Hints"/>
              <w:rPr>
                <w:rFonts w:ascii="Verdana" w:hAnsi="Verdana" w:cs="Calibri"/>
                <w:b/>
                <w:i/>
                <w:color w:val="auto"/>
                <w:sz w:val="20"/>
                <w:u w:val="single"/>
              </w:rPr>
            </w:pPr>
          </w:p>
          <w:p w14:paraId="56E50083" w14:textId="77777777" w:rsidR="00D56309" w:rsidRPr="00667412" w:rsidRDefault="00D56309" w:rsidP="00F1370E">
            <w:pPr>
              <w:pStyle w:val="Hints"/>
              <w:numPr>
                <w:ilvl w:val="0"/>
                <w:numId w:val="33"/>
              </w:numPr>
              <w:rPr>
                <w:rFonts w:ascii="Verdana" w:hAnsi="Verdana" w:cs="Calibri"/>
                <w:i/>
                <w:color w:val="auto"/>
                <w:sz w:val="20"/>
              </w:rPr>
            </w:pPr>
            <w:r w:rsidRPr="00667412">
              <w:rPr>
                <w:rFonts w:ascii="Verdana" w:hAnsi="Verdana" w:cs="Calibri"/>
                <w:color w:val="auto"/>
                <w:sz w:val="20"/>
              </w:rPr>
              <w:t>The Case Owner executes business use case</w:t>
            </w:r>
            <w:r w:rsidRPr="00667412">
              <w:rPr>
                <w:rFonts w:ascii="Verdana" w:hAnsi="Verdana" w:cs="Calibri"/>
                <w:b/>
                <w:color w:val="auto"/>
                <w:sz w:val="20"/>
                <w:u w:val="single"/>
              </w:rPr>
              <w:t xml:space="preserve"> </w:t>
            </w:r>
            <w:r w:rsidRPr="00667412">
              <w:rPr>
                <w:rFonts w:ascii="Verdana" w:hAnsi="Verdana" w:cs="Calibri"/>
                <w:b/>
                <w:i/>
                <w:color w:val="auto"/>
                <w:sz w:val="20"/>
              </w:rPr>
              <w:t xml:space="preserve">AD_BUC_010 - </w:t>
            </w:r>
            <w:proofErr w:type="spellStart"/>
            <w:r w:rsidRPr="00667412">
              <w:rPr>
                <w:rFonts w:ascii="Verdana" w:hAnsi="Verdana" w:cs="Calibri"/>
                <w:b/>
                <w:i/>
                <w:color w:val="auto"/>
                <w:sz w:val="20"/>
              </w:rPr>
              <w:t>Update_SED</w:t>
            </w:r>
            <w:proofErr w:type="spellEnd"/>
            <w:r w:rsidRPr="00667412">
              <w:rPr>
                <w:rFonts w:ascii="Verdana" w:hAnsi="Verdana" w:cs="Calibri"/>
                <w:b/>
                <w:i/>
                <w:color w:val="auto"/>
                <w:sz w:val="20"/>
              </w:rPr>
              <w:t>;</w:t>
            </w:r>
          </w:p>
          <w:p w14:paraId="2A5188D8" w14:textId="631B1EC1" w:rsidR="00D56309" w:rsidRPr="00667412" w:rsidRDefault="00D56309" w:rsidP="00F1370E">
            <w:pPr>
              <w:pStyle w:val="Hints"/>
              <w:numPr>
                <w:ilvl w:val="0"/>
                <w:numId w:val="33"/>
              </w:numPr>
              <w:rPr>
                <w:rFonts w:ascii="Verdana" w:hAnsi="Verdana" w:cs="Calibri"/>
                <w:color w:val="auto"/>
                <w:sz w:val="20"/>
              </w:rPr>
            </w:pPr>
            <w:r w:rsidRPr="00667412">
              <w:rPr>
                <w:rFonts w:ascii="Verdana" w:hAnsi="Verdana" w:cs="Calibri"/>
                <w:color w:val="auto"/>
                <w:sz w:val="20"/>
              </w:rPr>
              <w:t>[This Branch] Ends</w:t>
            </w:r>
            <w:r w:rsidR="00265221" w:rsidRPr="00667412">
              <w:rPr>
                <w:rFonts w:ascii="Verdana" w:hAnsi="Verdana" w:cs="Calibri"/>
                <w:color w:val="auto"/>
                <w:sz w:val="20"/>
              </w:rPr>
              <w:t>.</w:t>
            </w:r>
            <w:r w:rsidRPr="00667412">
              <w:rPr>
                <w:rFonts w:ascii="Verdana" w:hAnsi="Verdana" w:cs="Calibri"/>
                <w:color w:val="auto"/>
                <w:sz w:val="20"/>
              </w:rPr>
              <w:br/>
            </w:r>
          </w:p>
        </w:tc>
      </w:tr>
      <w:tr w:rsidR="00D56309" w:rsidRPr="00667412" w14:paraId="0FA0E26B" w14:textId="77777777" w:rsidTr="00A20B88">
        <w:trPr>
          <w:trHeight w:val="956"/>
        </w:trPr>
        <w:tc>
          <w:tcPr>
            <w:tcW w:w="2235" w:type="dxa"/>
            <w:gridSpan w:val="2"/>
            <w:vMerge/>
            <w:tcBorders>
              <w:bottom w:val="nil"/>
            </w:tcBorders>
          </w:tcPr>
          <w:p w14:paraId="103CB6AC" w14:textId="77777777" w:rsidR="00D56309" w:rsidRPr="00667412" w:rsidRDefault="00D56309" w:rsidP="00A20B88">
            <w:pPr>
              <w:jc w:val="right"/>
              <w:rPr>
                <w:rFonts w:cs="Calibri"/>
                <w:b/>
                <w:sz w:val="20"/>
                <w:szCs w:val="20"/>
              </w:rPr>
            </w:pPr>
          </w:p>
        </w:tc>
        <w:tc>
          <w:tcPr>
            <w:tcW w:w="7087" w:type="dxa"/>
            <w:gridSpan w:val="3"/>
          </w:tcPr>
          <w:p w14:paraId="0438A90C" w14:textId="694D8000" w:rsidR="00D56309" w:rsidRPr="00667412" w:rsidRDefault="006C5871" w:rsidP="006C5871">
            <w:pPr>
              <w:jc w:val="left"/>
              <w:rPr>
                <w:rFonts w:cs="Calibri"/>
                <w:b/>
                <w:i/>
                <w:sz w:val="20"/>
                <w:szCs w:val="20"/>
                <w:lang w:val="en-US"/>
              </w:rPr>
            </w:pPr>
            <w:r w:rsidRPr="002C1BBF">
              <w:rPr>
                <w:rFonts w:cs="Calibri"/>
                <w:b/>
                <w:i/>
                <w:sz w:val="20"/>
                <w:szCs w:val="20"/>
                <w:u w:val="single"/>
                <w:lang w:val="en-US"/>
              </w:rPr>
              <w:t>Branch 9:</w:t>
            </w:r>
            <w:r>
              <w:rPr>
                <w:rFonts w:cs="Calibri"/>
                <w:b/>
                <w:i/>
                <w:sz w:val="20"/>
                <w:szCs w:val="20"/>
                <w:lang w:val="en-US"/>
              </w:rPr>
              <w:t xml:space="preserve"> </w:t>
            </w:r>
            <w:r w:rsidR="00ED27FE" w:rsidRPr="00667412">
              <w:rPr>
                <w:rFonts w:cs="Calibri"/>
                <w:b/>
                <w:i/>
                <w:sz w:val="20"/>
                <w:szCs w:val="20"/>
                <w:lang w:val="en-US"/>
              </w:rPr>
              <w:t>at any step after [step 4</w:t>
            </w:r>
            <w:r w:rsidR="002C1BBF">
              <w:rPr>
                <w:rFonts w:cs="Calibri"/>
                <w:b/>
                <w:i/>
                <w:sz w:val="20"/>
                <w:szCs w:val="20"/>
                <w:lang w:val="en-US"/>
              </w:rPr>
              <w:t>]</w:t>
            </w:r>
            <w:r w:rsidR="00D56309" w:rsidRPr="00667412">
              <w:rPr>
                <w:rFonts w:cs="Calibri"/>
                <w:b/>
                <w:i/>
                <w:sz w:val="20"/>
                <w:szCs w:val="20"/>
                <w:lang w:val="en-US"/>
              </w:rPr>
              <w:t xml:space="preserve"> </w:t>
            </w:r>
            <w:r w:rsidR="00FB4A5C">
              <w:rPr>
                <w:rFonts w:cs="Calibri"/>
                <w:b/>
                <w:i/>
                <w:sz w:val="20"/>
                <w:szCs w:val="20"/>
                <w:lang w:val="en-US"/>
              </w:rPr>
              <w:t>any Participant</w:t>
            </w:r>
            <w:r w:rsidR="00D56309" w:rsidRPr="00667412">
              <w:rPr>
                <w:rFonts w:cs="Calibri"/>
                <w:b/>
                <w:i/>
                <w:sz w:val="20"/>
                <w:szCs w:val="20"/>
                <w:lang w:val="en-US"/>
              </w:rPr>
              <w:t xml:space="preserve"> may optionally choose to send a Reminder to the other participant for the return of information they were expecting from that participant but did not receive. </w:t>
            </w:r>
          </w:p>
          <w:p w14:paraId="0CB9EC8E" w14:textId="77777777" w:rsidR="00D56309" w:rsidRPr="00667412" w:rsidRDefault="00D56309" w:rsidP="00A20B88">
            <w:pPr>
              <w:pStyle w:val="Hints"/>
              <w:rPr>
                <w:rFonts w:ascii="Verdana" w:hAnsi="Verdana" w:cs="Calibri"/>
                <w:i/>
                <w:color w:val="auto"/>
                <w:sz w:val="20"/>
              </w:rPr>
            </w:pPr>
          </w:p>
          <w:p w14:paraId="53B4CA18" w14:textId="77777777" w:rsidR="00D56309" w:rsidRPr="00667412" w:rsidRDefault="00D56309" w:rsidP="00F1370E">
            <w:pPr>
              <w:pStyle w:val="Hints"/>
              <w:numPr>
                <w:ilvl w:val="0"/>
                <w:numId w:val="28"/>
              </w:numPr>
              <w:rPr>
                <w:rFonts w:ascii="Verdana" w:hAnsi="Verdana" w:cs="Calibri"/>
                <w:i/>
                <w:color w:val="auto"/>
                <w:sz w:val="20"/>
              </w:rPr>
            </w:pPr>
            <w:r w:rsidRPr="00667412">
              <w:rPr>
                <w:rFonts w:ascii="Verdana" w:hAnsi="Verdana" w:cs="Calibri"/>
                <w:color w:val="auto"/>
                <w:sz w:val="20"/>
              </w:rPr>
              <w:t>The participant who invokes this branch executes business use case</w:t>
            </w:r>
            <w:r w:rsidRPr="00667412">
              <w:rPr>
                <w:rFonts w:ascii="Verdana" w:hAnsi="Verdana" w:cs="Calibri"/>
                <w:b/>
                <w:color w:val="auto"/>
                <w:sz w:val="20"/>
                <w:u w:val="single"/>
              </w:rPr>
              <w:t xml:space="preserve"> </w:t>
            </w:r>
            <w:r w:rsidRPr="00667412">
              <w:rPr>
                <w:rFonts w:ascii="Verdana" w:hAnsi="Verdana" w:cs="Calibri"/>
                <w:b/>
                <w:i/>
                <w:color w:val="auto"/>
                <w:sz w:val="20"/>
              </w:rPr>
              <w:t>AD_BUC_07 -</w:t>
            </w:r>
            <w:r w:rsidRPr="00667412">
              <w:rPr>
                <w:rFonts w:ascii="Verdana" w:hAnsi="Verdana" w:cs="Calibri"/>
                <w:b/>
                <w:color w:val="auto"/>
                <w:sz w:val="20"/>
              </w:rPr>
              <w:t>_</w:t>
            </w:r>
            <w:r w:rsidRPr="00667412">
              <w:rPr>
                <w:rFonts w:ascii="Verdana" w:hAnsi="Verdana" w:cs="Calibri"/>
                <w:b/>
                <w:i/>
                <w:color w:val="auto"/>
                <w:sz w:val="20"/>
              </w:rPr>
              <w:t>Reminder;</w:t>
            </w:r>
          </w:p>
          <w:p w14:paraId="59B9D1A2" w14:textId="2277C55B" w:rsidR="00D56309" w:rsidRPr="00667412" w:rsidRDefault="00D56309" w:rsidP="00F1370E">
            <w:pPr>
              <w:pStyle w:val="Hints"/>
              <w:numPr>
                <w:ilvl w:val="0"/>
                <w:numId w:val="28"/>
              </w:numPr>
              <w:rPr>
                <w:rFonts w:ascii="Verdana" w:hAnsi="Verdana" w:cs="Calibri"/>
                <w:color w:val="auto"/>
                <w:sz w:val="20"/>
              </w:rPr>
            </w:pPr>
            <w:r w:rsidRPr="00667412">
              <w:rPr>
                <w:rFonts w:ascii="Verdana" w:hAnsi="Verdana" w:cs="Calibri"/>
                <w:color w:val="auto"/>
                <w:sz w:val="20"/>
              </w:rPr>
              <w:t>[This Branch] Ends</w:t>
            </w:r>
            <w:r w:rsidR="00265221" w:rsidRPr="00667412">
              <w:rPr>
                <w:rFonts w:ascii="Verdana" w:hAnsi="Verdana" w:cs="Calibri"/>
                <w:color w:val="auto"/>
                <w:sz w:val="20"/>
              </w:rPr>
              <w:t>.</w:t>
            </w:r>
          </w:p>
          <w:p w14:paraId="48AC28AA" w14:textId="77777777" w:rsidR="00D56309" w:rsidRPr="00667412" w:rsidRDefault="00D56309" w:rsidP="00A20B88">
            <w:pPr>
              <w:pStyle w:val="Hints"/>
              <w:ind w:left="720"/>
              <w:rPr>
                <w:rFonts w:ascii="Verdana" w:hAnsi="Verdana" w:cs="Calibri"/>
                <w:b/>
                <w:color w:val="auto"/>
                <w:sz w:val="20"/>
              </w:rPr>
            </w:pPr>
          </w:p>
        </w:tc>
      </w:tr>
      <w:tr w:rsidR="00A70AA1" w:rsidRPr="00667412" w14:paraId="601B529D" w14:textId="77777777" w:rsidTr="001F196D">
        <w:trPr>
          <w:trHeight w:val="230"/>
        </w:trPr>
        <w:tc>
          <w:tcPr>
            <w:tcW w:w="2235" w:type="dxa"/>
            <w:gridSpan w:val="2"/>
          </w:tcPr>
          <w:p w14:paraId="0360CA90" w14:textId="77777777" w:rsidR="00A70AA1" w:rsidRPr="00667412" w:rsidRDefault="00A70AA1" w:rsidP="00A20B88">
            <w:pPr>
              <w:jc w:val="right"/>
              <w:rPr>
                <w:rFonts w:cs="Calibri"/>
                <w:b/>
                <w:sz w:val="20"/>
                <w:szCs w:val="20"/>
              </w:rPr>
            </w:pPr>
          </w:p>
        </w:tc>
        <w:tc>
          <w:tcPr>
            <w:tcW w:w="7087" w:type="dxa"/>
            <w:gridSpan w:val="3"/>
            <w:shd w:val="clear" w:color="auto" w:fill="FFFFFF"/>
          </w:tcPr>
          <w:p w14:paraId="58A90A56" w14:textId="77777777" w:rsidR="002C1BBF" w:rsidRPr="00667412" w:rsidRDefault="006C5871" w:rsidP="002C1BBF">
            <w:pPr>
              <w:jc w:val="left"/>
              <w:rPr>
                <w:rFonts w:cs="Calibri"/>
                <w:b/>
                <w:i/>
                <w:sz w:val="20"/>
                <w:szCs w:val="20"/>
                <w:lang w:val="en-US"/>
              </w:rPr>
            </w:pPr>
            <w:r w:rsidRPr="00B17F81">
              <w:rPr>
                <w:rFonts w:cs="Calibri"/>
                <w:b/>
                <w:i/>
                <w:sz w:val="20"/>
                <w:szCs w:val="20"/>
                <w:lang w:val="en-US"/>
              </w:rPr>
              <w:t xml:space="preserve">Branch 10: </w:t>
            </w:r>
            <w:r w:rsidR="002C1BBF" w:rsidRPr="00667412">
              <w:rPr>
                <w:rFonts w:cs="Calibri"/>
                <w:b/>
                <w:i/>
                <w:sz w:val="20"/>
                <w:szCs w:val="20"/>
                <w:lang w:val="en-US"/>
              </w:rPr>
              <w:t>[Removed]</w:t>
            </w:r>
          </w:p>
          <w:p w14:paraId="3347AF42" w14:textId="7D68983E" w:rsidR="00A70AA1" w:rsidRPr="00667412" w:rsidRDefault="00A70AA1" w:rsidP="002C1BBF">
            <w:pPr>
              <w:jc w:val="left"/>
              <w:rPr>
                <w:rFonts w:cs="Calibri"/>
                <w:color w:val="auto"/>
                <w:sz w:val="20"/>
                <w:szCs w:val="20"/>
              </w:rPr>
            </w:pPr>
          </w:p>
        </w:tc>
      </w:tr>
      <w:tr w:rsidR="00D56309" w:rsidRPr="00667412" w14:paraId="27283B27" w14:textId="77777777" w:rsidTr="001F196D">
        <w:trPr>
          <w:trHeight w:val="230"/>
        </w:trPr>
        <w:tc>
          <w:tcPr>
            <w:tcW w:w="2235" w:type="dxa"/>
            <w:gridSpan w:val="2"/>
          </w:tcPr>
          <w:p w14:paraId="41F8DFF6" w14:textId="6B441EF4" w:rsidR="00D56309" w:rsidRPr="00667412" w:rsidRDefault="00D56309" w:rsidP="00A20B88">
            <w:pPr>
              <w:jc w:val="right"/>
              <w:rPr>
                <w:rFonts w:cs="Calibri"/>
                <w:b/>
                <w:sz w:val="20"/>
                <w:szCs w:val="20"/>
              </w:rPr>
            </w:pPr>
            <w:r w:rsidRPr="00667412">
              <w:rPr>
                <w:rFonts w:cs="Calibri"/>
                <w:b/>
                <w:sz w:val="20"/>
                <w:szCs w:val="20"/>
              </w:rPr>
              <w:t>Exceptions:</w:t>
            </w:r>
          </w:p>
        </w:tc>
        <w:tc>
          <w:tcPr>
            <w:tcW w:w="7087" w:type="dxa"/>
            <w:gridSpan w:val="3"/>
            <w:shd w:val="clear" w:color="auto" w:fill="FFFFFF"/>
          </w:tcPr>
          <w:p w14:paraId="448115A5" w14:textId="62B132C0" w:rsidR="00D56309" w:rsidRPr="00667412" w:rsidRDefault="00D56309" w:rsidP="00A20B88">
            <w:pPr>
              <w:pStyle w:val="Hints"/>
              <w:rPr>
                <w:rFonts w:ascii="Verdana" w:hAnsi="Verdana" w:cs="Calibri"/>
                <w:color w:val="auto"/>
                <w:sz w:val="20"/>
              </w:rPr>
            </w:pPr>
            <w:r w:rsidRPr="00667412">
              <w:rPr>
                <w:rFonts w:ascii="Verdana" w:hAnsi="Verdana" w:cs="Calibri"/>
                <w:color w:val="auto"/>
                <w:sz w:val="20"/>
              </w:rPr>
              <w:t>None</w:t>
            </w:r>
          </w:p>
        </w:tc>
      </w:tr>
      <w:tr w:rsidR="00D56309" w:rsidRPr="00667412" w14:paraId="7C6124BD" w14:textId="77777777" w:rsidTr="00A20B88">
        <w:tc>
          <w:tcPr>
            <w:tcW w:w="2235" w:type="dxa"/>
            <w:gridSpan w:val="2"/>
          </w:tcPr>
          <w:p w14:paraId="4D720356" w14:textId="77777777" w:rsidR="00D56309" w:rsidRPr="00667412" w:rsidRDefault="00D56309" w:rsidP="00A20B88">
            <w:pPr>
              <w:jc w:val="right"/>
              <w:rPr>
                <w:rFonts w:cs="Calibri"/>
                <w:b/>
                <w:sz w:val="20"/>
                <w:szCs w:val="20"/>
              </w:rPr>
            </w:pPr>
            <w:r w:rsidRPr="00667412">
              <w:rPr>
                <w:rFonts w:cs="Calibri"/>
                <w:b/>
                <w:sz w:val="20"/>
                <w:szCs w:val="20"/>
              </w:rPr>
              <w:t>Includes:</w:t>
            </w:r>
          </w:p>
        </w:tc>
        <w:tc>
          <w:tcPr>
            <w:tcW w:w="7087" w:type="dxa"/>
            <w:gridSpan w:val="3"/>
          </w:tcPr>
          <w:p w14:paraId="29F6CE9D" w14:textId="5D347E07" w:rsidR="00D56309" w:rsidRPr="00667412" w:rsidRDefault="00D56309" w:rsidP="00DB7A13">
            <w:pPr>
              <w:rPr>
                <w:rFonts w:cs="Calibri"/>
                <w:sz w:val="20"/>
                <w:szCs w:val="20"/>
              </w:rPr>
            </w:pPr>
            <w:r w:rsidRPr="00667412">
              <w:rPr>
                <w:rFonts w:cs="Calibri"/>
                <w:sz w:val="20"/>
                <w:szCs w:val="20"/>
              </w:rPr>
              <w:t xml:space="preserve">See </w:t>
            </w:r>
            <w:r w:rsidR="00DB7A13">
              <w:rPr>
                <w:rFonts w:cs="Calibri"/>
                <w:sz w:val="20"/>
                <w:szCs w:val="20"/>
              </w:rPr>
              <w:t>section</w:t>
            </w:r>
            <w:r w:rsidRPr="00667412">
              <w:rPr>
                <w:rFonts w:cs="Calibri"/>
                <w:sz w:val="20"/>
                <w:szCs w:val="20"/>
              </w:rPr>
              <w:t xml:space="preserve"> part 4.</w:t>
            </w:r>
            <w:r w:rsidR="00817980" w:rsidRPr="00667412">
              <w:rPr>
                <w:rFonts w:cs="Calibri"/>
                <w:sz w:val="20"/>
                <w:szCs w:val="20"/>
              </w:rPr>
              <w:t>4</w:t>
            </w:r>
          </w:p>
        </w:tc>
      </w:tr>
      <w:tr w:rsidR="00D56309" w:rsidRPr="00667412" w14:paraId="1A9A0B48" w14:textId="77777777" w:rsidTr="00A20B88">
        <w:tc>
          <w:tcPr>
            <w:tcW w:w="2235" w:type="dxa"/>
            <w:gridSpan w:val="2"/>
          </w:tcPr>
          <w:p w14:paraId="50BAA446" w14:textId="77777777" w:rsidR="00D56309" w:rsidRPr="00667412" w:rsidRDefault="00D56309" w:rsidP="00A20B88">
            <w:pPr>
              <w:jc w:val="right"/>
              <w:rPr>
                <w:rFonts w:cs="Calibri"/>
                <w:b/>
                <w:sz w:val="20"/>
                <w:szCs w:val="20"/>
              </w:rPr>
            </w:pPr>
            <w:r w:rsidRPr="00667412">
              <w:rPr>
                <w:rFonts w:cs="Calibri"/>
                <w:b/>
                <w:sz w:val="20"/>
                <w:szCs w:val="20"/>
              </w:rPr>
              <w:t>Special Requirements:</w:t>
            </w:r>
          </w:p>
        </w:tc>
        <w:tc>
          <w:tcPr>
            <w:tcW w:w="7087" w:type="dxa"/>
            <w:gridSpan w:val="3"/>
          </w:tcPr>
          <w:p w14:paraId="233D0306" w14:textId="77777777" w:rsidR="00D56309" w:rsidRPr="00667412" w:rsidRDefault="00D56309" w:rsidP="00A20B88">
            <w:pPr>
              <w:rPr>
                <w:rFonts w:cs="Calibri"/>
                <w:sz w:val="20"/>
                <w:szCs w:val="20"/>
              </w:rPr>
            </w:pPr>
            <w:r w:rsidRPr="00667412">
              <w:rPr>
                <w:rFonts w:cs="Calibri"/>
                <w:b/>
                <w:sz w:val="20"/>
                <w:szCs w:val="20"/>
              </w:rPr>
              <w:t>SR1</w:t>
            </w:r>
            <w:r w:rsidRPr="00667412">
              <w:rPr>
                <w:rFonts w:cs="Calibri"/>
                <w:sz w:val="20"/>
                <w:szCs w:val="20"/>
              </w:rPr>
              <w:t>:</w:t>
            </w:r>
            <w:r w:rsidRPr="00667412">
              <w:rPr>
                <w:rFonts w:cs="Calibri"/>
                <w:color w:val="C6D9F1"/>
                <w:sz w:val="20"/>
                <w:szCs w:val="20"/>
              </w:rPr>
              <w:t xml:space="preserve"> </w:t>
            </w:r>
            <w:r w:rsidRPr="00667412">
              <w:rPr>
                <w:rFonts w:cs="Calibri"/>
                <w:sz w:val="20"/>
                <w:szCs w:val="20"/>
              </w:rPr>
              <w:t>Rules about the invoking of Branches:</w:t>
            </w:r>
          </w:p>
          <w:p w14:paraId="76A9BEBD" w14:textId="77777777" w:rsidR="00D56309" w:rsidRPr="00667412" w:rsidRDefault="00D56309" w:rsidP="00A20B88">
            <w:pPr>
              <w:rPr>
                <w:rFonts w:cs="Calibri"/>
                <w:sz w:val="20"/>
                <w:szCs w:val="20"/>
              </w:rPr>
            </w:pPr>
            <w:r w:rsidRPr="00667412">
              <w:rPr>
                <w:rFonts w:cs="Calibri"/>
                <w:sz w:val="20"/>
                <w:szCs w:val="20"/>
              </w:rPr>
              <w:t>[Branch 1] – May be invoked once</w:t>
            </w:r>
          </w:p>
          <w:p w14:paraId="69075663" w14:textId="77777777" w:rsidR="00D56309" w:rsidRDefault="00D56309" w:rsidP="00A20B88">
            <w:pPr>
              <w:rPr>
                <w:rFonts w:cs="Calibri"/>
                <w:sz w:val="20"/>
                <w:szCs w:val="20"/>
              </w:rPr>
            </w:pPr>
            <w:r w:rsidRPr="00667412">
              <w:rPr>
                <w:rFonts w:cs="Calibri"/>
                <w:sz w:val="20"/>
                <w:szCs w:val="20"/>
              </w:rPr>
              <w:t>[Branch 2] – May be invoked once</w:t>
            </w:r>
          </w:p>
          <w:p w14:paraId="30613F92" w14:textId="5330CBD1" w:rsidR="00B17F81" w:rsidRPr="00667412" w:rsidRDefault="00B17F81" w:rsidP="00A20B88">
            <w:pPr>
              <w:rPr>
                <w:rFonts w:cs="Calibri"/>
                <w:sz w:val="20"/>
                <w:szCs w:val="20"/>
              </w:rPr>
            </w:pPr>
            <w:r>
              <w:rPr>
                <w:rFonts w:cs="Calibri"/>
                <w:sz w:val="20"/>
                <w:szCs w:val="20"/>
              </w:rPr>
              <w:t>[Branch 3</w:t>
            </w:r>
            <w:r w:rsidRPr="00667412">
              <w:rPr>
                <w:rFonts w:cs="Calibri"/>
                <w:sz w:val="20"/>
                <w:szCs w:val="20"/>
              </w:rPr>
              <w:t>] – May be invoked once</w:t>
            </w:r>
          </w:p>
          <w:p w14:paraId="598A0C39" w14:textId="347E85FF" w:rsidR="00D56309" w:rsidRPr="00667412" w:rsidRDefault="00B17F81" w:rsidP="00A20B88">
            <w:pPr>
              <w:rPr>
                <w:rFonts w:cs="Calibri"/>
                <w:sz w:val="20"/>
                <w:szCs w:val="20"/>
              </w:rPr>
            </w:pPr>
            <w:r>
              <w:rPr>
                <w:rFonts w:cs="Calibri"/>
                <w:sz w:val="20"/>
                <w:szCs w:val="20"/>
              </w:rPr>
              <w:t>[Branch 4</w:t>
            </w:r>
            <w:r w:rsidR="00D56309" w:rsidRPr="00667412">
              <w:rPr>
                <w:rFonts w:cs="Calibri"/>
                <w:sz w:val="20"/>
                <w:szCs w:val="20"/>
              </w:rPr>
              <w:t>] – May be invoked more than once</w:t>
            </w:r>
          </w:p>
          <w:p w14:paraId="2003D501" w14:textId="41D3C050" w:rsidR="00D56309" w:rsidRPr="00667412" w:rsidRDefault="00B17F81" w:rsidP="00A20B88">
            <w:pPr>
              <w:rPr>
                <w:rFonts w:cs="Calibri"/>
                <w:sz w:val="20"/>
                <w:szCs w:val="20"/>
              </w:rPr>
            </w:pPr>
            <w:r>
              <w:rPr>
                <w:rFonts w:cs="Calibri"/>
                <w:sz w:val="20"/>
                <w:szCs w:val="20"/>
              </w:rPr>
              <w:t>[Branch 5</w:t>
            </w:r>
            <w:r w:rsidR="00D56309" w:rsidRPr="00667412">
              <w:rPr>
                <w:rFonts w:cs="Calibri"/>
                <w:sz w:val="20"/>
                <w:szCs w:val="20"/>
              </w:rPr>
              <w:t xml:space="preserve">] – May be invoked </w:t>
            </w:r>
            <w:r w:rsidR="008D0CBC">
              <w:rPr>
                <w:rFonts w:cs="Calibri"/>
                <w:sz w:val="20"/>
                <w:szCs w:val="20"/>
              </w:rPr>
              <w:t xml:space="preserve">more than </w:t>
            </w:r>
            <w:r w:rsidR="00D56309" w:rsidRPr="00667412">
              <w:rPr>
                <w:rFonts w:cs="Calibri"/>
                <w:sz w:val="20"/>
                <w:szCs w:val="20"/>
              </w:rPr>
              <w:t xml:space="preserve">once </w:t>
            </w:r>
            <w:r w:rsidR="008D0CBC">
              <w:rPr>
                <w:rFonts w:cs="Calibri"/>
                <w:sz w:val="20"/>
                <w:szCs w:val="20"/>
              </w:rPr>
              <w:t xml:space="preserve">(provided a new </w:t>
            </w:r>
            <w:r w:rsidR="00D56309" w:rsidRPr="00667412">
              <w:rPr>
                <w:rFonts w:cs="Calibri"/>
                <w:sz w:val="20"/>
                <w:szCs w:val="20"/>
              </w:rPr>
              <w:t>SED H120</w:t>
            </w:r>
            <w:r w:rsidR="008D0CBC">
              <w:rPr>
                <w:rFonts w:cs="Calibri"/>
                <w:sz w:val="20"/>
                <w:szCs w:val="20"/>
              </w:rPr>
              <w:t xml:space="preserve"> has been created after invalidation)</w:t>
            </w:r>
            <w:r w:rsidR="00D56309" w:rsidRPr="00667412">
              <w:rPr>
                <w:rFonts w:cs="Calibri"/>
                <w:sz w:val="20"/>
                <w:szCs w:val="20"/>
              </w:rPr>
              <w:t xml:space="preserve"> </w:t>
            </w:r>
          </w:p>
          <w:p w14:paraId="1207F6D5" w14:textId="73859ADF" w:rsidR="00D11341" w:rsidRPr="00667412" w:rsidRDefault="00B17F81" w:rsidP="00A20B88">
            <w:pPr>
              <w:rPr>
                <w:rFonts w:cs="Calibri"/>
                <w:sz w:val="20"/>
                <w:szCs w:val="20"/>
              </w:rPr>
            </w:pPr>
            <w:r>
              <w:rPr>
                <w:rFonts w:cs="Calibri"/>
                <w:sz w:val="20"/>
                <w:szCs w:val="20"/>
              </w:rPr>
              <w:t>[Branch 6</w:t>
            </w:r>
            <w:r w:rsidR="00D56309" w:rsidRPr="00667412">
              <w:rPr>
                <w:rFonts w:cs="Calibri"/>
                <w:sz w:val="20"/>
                <w:szCs w:val="20"/>
              </w:rPr>
              <w:t xml:space="preserve">] – May be invoked </w:t>
            </w:r>
            <w:r w:rsidR="008D0CBC">
              <w:rPr>
                <w:rFonts w:cs="Calibri"/>
                <w:sz w:val="20"/>
                <w:szCs w:val="20"/>
              </w:rPr>
              <w:t xml:space="preserve">more than </w:t>
            </w:r>
            <w:r w:rsidR="00D56309" w:rsidRPr="00667412">
              <w:rPr>
                <w:rFonts w:cs="Calibri"/>
                <w:sz w:val="20"/>
                <w:szCs w:val="20"/>
              </w:rPr>
              <w:t xml:space="preserve">once </w:t>
            </w:r>
            <w:r w:rsidR="008D0CBC">
              <w:rPr>
                <w:rFonts w:cs="Calibri"/>
                <w:sz w:val="20"/>
                <w:szCs w:val="20"/>
              </w:rPr>
              <w:t>(provided a new</w:t>
            </w:r>
            <w:r w:rsidR="00D56309" w:rsidRPr="00667412">
              <w:rPr>
                <w:rFonts w:cs="Calibri"/>
                <w:sz w:val="20"/>
                <w:szCs w:val="20"/>
              </w:rPr>
              <w:t xml:space="preserve"> SED H121</w:t>
            </w:r>
            <w:r w:rsidR="008D0CBC">
              <w:rPr>
                <w:rFonts w:cs="Calibri"/>
                <w:sz w:val="20"/>
                <w:szCs w:val="20"/>
              </w:rPr>
              <w:t xml:space="preserve"> has been created after invalidation)</w:t>
            </w:r>
            <w:r w:rsidR="00D56309" w:rsidRPr="00667412">
              <w:rPr>
                <w:rFonts w:cs="Calibri"/>
                <w:sz w:val="20"/>
                <w:szCs w:val="20"/>
              </w:rPr>
              <w:t xml:space="preserve"> </w:t>
            </w:r>
          </w:p>
          <w:p w14:paraId="2C72E5B1" w14:textId="2CE32D2A" w:rsidR="00D56309" w:rsidRPr="00667412" w:rsidRDefault="00B17F81" w:rsidP="00A20B88">
            <w:pPr>
              <w:rPr>
                <w:rFonts w:cs="Calibri"/>
                <w:sz w:val="20"/>
                <w:szCs w:val="20"/>
              </w:rPr>
            </w:pPr>
            <w:r>
              <w:rPr>
                <w:rFonts w:cs="Calibri"/>
                <w:sz w:val="20"/>
                <w:szCs w:val="20"/>
              </w:rPr>
              <w:t xml:space="preserve">[Branch </w:t>
            </w:r>
            <w:r w:rsidR="00D11341">
              <w:rPr>
                <w:rFonts w:cs="Calibri"/>
                <w:sz w:val="20"/>
                <w:szCs w:val="20"/>
              </w:rPr>
              <w:t>8</w:t>
            </w:r>
            <w:r w:rsidR="00D56309" w:rsidRPr="00667412">
              <w:rPr>
                <w:rFonts w:cs="Calibri"/>
                <w:sz w:val="20"/>
                <w:szCs w:val="20"/>
              </w:rPr>
              <w:t>] – May be invoked more than once</w:t>
            </w:r>
          </w:p>
          <w:p w14:paraId="4EE280BB" w14:textId="4DE7471F" w:rsidR="00D56309" w:rsidRPr="00667412" w:rsidRDefault="00B17F81" w:rsidP="00A20B88">
            <w:pPr>
              <w:rPr>
                <w:rFonts w:cs="Calibri"/>
                <w:sz w:val="20"/>
                <w:szCs w:val="20"/>
              </w:rPr>
            </w:pPr>
            <w:r>
              <w:rPr>
                <w:rFonts w:cs="Calibri"/>
                <w:sz w:val="20"/>
                <w:szCs w:val="20"/>
              </w:rPr>
              <w:t xml:space="preserve">[Branch </w:t>
            </w:r>
            <w:r w:rsidR="00D11341">
              <w:rPr>
                <w:rFonts w:cs="Calibri"/>
                <w:sz w:val="20"/>
                <w:szCs w:val="20"/>
              </w:rPr>
              <w:t>9</w:t>
            </w:r>
            <w:r w:rsidR="00D56309" w:rsidRPr="00667412">
              <w:rPr>
                <w:rFonts w:cs="Calibri"/>
                <w:sz w:val="20"/>
                <w:szCs w:val="20"/>
              </w:rPr>
              <w:t>] – May be invoked more than once</w:t>
            </w:r>
          </w:p>
          <w:p w14:paraId="62716012" w14:textId="77777777" w:rsidR="00D56309" w:rsidRPr="00667412" w:rsidRDefault="00D56309" w:rsidP="00A20B88">
            <w:pPr>
              <w:rPr>
                <w:rFonts w:cs="Calibri"/>
                <w:sz w:val="20"/>
                <w:szCs w:val="20"/>
              </w:rPr>
            </w:pPr>
          </w:p>
          <w:p w14:paraId="327F8016" w14:textId="1FAB4F38" w:rsidR="00D56309" w:rsidRPr="00667412" w:rsidRDefault="00D56309" w:rsidP="00A20B88">
            <w:pPr>
              <w:rPr>
                <w:rFonts w:cs="Calibri"/>
                <w:sz w:val="20"/>
                <w:szCs w:val="20"/>
              </w:rPr>
            </w:pPr>
            <w:r w:rsidRPr="00667412">
              <w:rPr>
                <w:rFonts w:cs="Calibri"/>
                <w:b/>
                <w:sz w:val="20"/>
                <w:szCs w:val="20"/>
              </w:rPr>
              <w:t>SR2</w:t>
            </w:r>
            <w:r w:rsidR="00D11341">
              <w:rPr>
                <w:rFonts w:cs="Calibri"/>
                <w:sz w:val="20"/>
                <w:szCs w:val="20"/>
              </w:rPr>
              <w:t>: Alternative Branches 1 – 9</w:t>
            </w:r>
            <w:r w:rsidRPr="00667412">
              <w:rPr>
                <w:rFonts w:cs="Calibri"/>
                <w:sz w:val="20"/>
                <w:szCs w:val="20"/>
              </w:rPr>
              <w:t xml:space="preserve"> are non-interrupting Branches; </w:t>
            </w:r>
          </w:p>
          <w:p w14:paraId="606194E5" w14:textId="77777777" w:rsidR="00D56309" w:rsidRPr="00667412" w:rsidRDefault="00D56309" w:rsidP="00A20B88">
            <w:pPr>
              <w:rPr>
                <w:rFonts w:cs="Calibri"/>
                <w:sz w:val="20"/>
                <w:szCs w:val="20"/>
              </w:rPr>
            </w:pPr>
          </w:p>
        </w:tc>
      </w:tr>
      <w:tr w:rsidR="00D56309" w:rsidRPr="00667412" w14:paraId="5CE74333" w14:textId="77777777" w:rsidTr="00A20B88">
        <w:tc>
          <w:tcPr>
            <w:tcW w:w="2235" w:type="dxa"/>
            <w:gridSpan w:val="2"/>
          </w:tcPr>
          <w:p w14:paraId="22AF86D3" w14:textId="77777777" w:rsidR="00D56309" w:rsidRPr="00667412" w:rsidRDefault="00D56309" w:rsidP="00A20B88">
            <w:pPr>
              <w:jc w:val="right"/>
              <w:rPr>
                <w:rFonts w:cs="Calibri"/>
                <w:b/>
                <w:color w:val="C6D9F1"/>
                <w:sz w:val="20"/>
                <w:szCs w:val="20"/>
              </w:rPr>
            </w:pPr>
            <w:r w:rsidRPr="00667412">
              <w:rPr>
                <w:rFonts w:cs="Calibri"/>
                <w:b/>
                <w:color w:val="C6D9F1"/>
                <w:sz w:val="20"/>
                <w:szCs w:val="20"/>
              </w:rPr>
              <w:t>Assumptions:</w:t>
            </w:r>
          </w:p>
        </w:tc>
        <w:tc>
          <w:tcPr>
            <w:tcW w:w="7087" w:type="dxa"/>
            <w:gridSpan w:val="3"/>
          </w:tcPr>
          <w:p w14:paraId="42D412EF" w14:textId="77777777" w:rsidR="00D56309" w:rsidRPr="00667412" w:rsidRDefault="00D56309" w:rsidP="00A20B88">
            <w:pPr>
              <w:pStyle w:val="Hints"/>
              <w:rPr>
                <w:rFonts w:ascii="Verdana" w:hAnsi="Verdana" w:cs="Calibri"/>
                <w:color w:val="C6D9F1"/>
                <w:sz w:val="20"/>
              </w:rPr>
            </w:pPr>
          </w:p>
        </w:tc>
      </w:tr>
      <w:tr w:rsidR="00D56309" w:rsidRPr="00667412" w14:paraId="27C8DA42" w14:textId="77777777" w:rsidTr="00A20B88">
        <w:tc>
          <w:tcPr>
            <w:tcW w:w="2235" w:type="dxa"/>
            <w:gridSpan w:val="2"/>
            <w:tcBorders>
              <w:bottom w:val="single" w:sz="12" w:space="0" w:color="auto"/>
            </w:tcBorders>
          </w:tcPr>
          <w:p w14:paraId="2F09D657" w14:textId="77777777" w:rsidR="00D56309" w:rsidRPr="00667412" w:rsidRDefault="00D56309" w:rsidP="00A20B88">
            <w:pPr>
              <w:jc w:val="right"/>
              <w:rPr>
                <w:rFonts w:cs="Calibri"/>
                <w:b/>
                <w:color w:val="C6D9F1"/>
                <w:sz w:val="20"/>
                <w:szCs w:val="20"/>
              </w:rPr>
            </w:pPr>
            <w:r w:rsidRPr="00667412">
              <w:rPr>
                <w:rFonts w:cs="Calibri"/>
                <w:b/>
                <w:color w:val="C6D9F1"/>
                <w:sz w:val="20"/>
                <w:szCs w:val="20"/>
              </w:rPr>
              <w:t>Notes and Issues:</w:t>
            </w:r>
          </w:p>
        </w:tc>
        <w:tc>
          <w:tcPr>
            <w:tcW w:w="7087" w:type="dxa"/>
            <w:gridSpan w:val="3"/>
            <w:tcBorders>
              <w:bottom w:val="single" w:sz="12" w:space="0" w:color="auto"/>
            </w:tcBorders>
          </w:tcPr>
          <w:p w14:paraId="2770A724" w14:textId="77777777" w:rsidR="00D56309" w:rsidRPr="00667412" w:rsidRDefault="00D56309" w:rsidP="00A20B88">
            <w:pPr>
              <w:pStyle w:val="Hints"/>
              <w:ind w:left="360"/>
              <w:rPr>
                <w:rFonts w:ascii="Verdana" w:hAnsi="Verdana" w:cs="Calibri"/>
                <w:color w:val="C6D9F1"/>
                <w:sz w:val="20"/>
              </w:rPr>
            </w:pPr>
            <w:r w:rsidRPr="00667412">
              <w:rPr>
                <w:rFonts w:ascii="Verdana" w:hAnsi="Verdana" w:cs="Calibri"/>
                <w:color w:val="C6D9F1"/>
                <w:sz w:val="20"/>
              </w:rPr>
              <w:t xml:space="preserve"> </w:t>
            </w:r>
          </w:p>
        </w:tc>
      </w:tr>
    </w:tbl>
    <w:p w14:paraId="4CBAFC0B" w14:textId="77777777" w:rsidR="00D56309" w:rsidRPr="00D56309" w:rsidRDefault="00D56309" w:rsidP="00D56309">
      <w:pPr>
        <w:pStyle w:val="BodyText"/>
      </w:pPr>
    </w:p>
    <w:p w14:paraId="02EF1271" w14:textId="69D3A025" w:rsidR="00D54656" w:rsidRPr="00A11DEC" w:rsidRDefault="006C35CE">
      <w:pPr>
        <w:jc w:val="left"/>
        <w:rPr>
          <w:rFonts w:asciiTheme="minorHAnsi" w:hAnsiTheme="minorHAnsi" w:cs="Arial"/>
          <w:b/>
          <w:bCs/>
          <w:iCs/>
          <w:color w:val="263673"/>
          <w:szCs w:val="20"/>
        </w:rPr>
      </w:pPr>
      <w:bookmarkStart w:id="44" w:name="_Toc367366383"/>
      <w:bookmarkStart w:id="45" w:name="_Toc368569933"/>
      <w:bookmarkStart w:id="46" w:name="_Toc371682144"/>
      <w:bookmarkStart w:id="47" w:name="_Toc381002676"/>
      <w:r>
        <w:rPr>
          <w:rFonts w:asciiTheme="minorHAnsi" w:hAnsiTheme="minorHAnsi" w:cs="Arial"/>
          <w:b/>
          <w:bCs/>
          <w:iCs/>
          <w:color w:val="263673"/>
          <w:szCs w:val="20"/>
        </w:rPr>
        <w:br w:type="page"/>
      </w:r>
    </w:p>
    <w:p w14:paraId="1CB46609" w14:textId="2ED5CB28" w:rsidR="00D408C5" w:rsidRDefault="00D408C5" w:rsidP="00C74985">
      <w:pPr>
        <w:pStyle w:val="Heading2"/>
      </w:pPr>
      <w:bookmarkStart w:id="48" w:name="_Toc523504563"/>
      <w:r>
        <w:lastRenderedPageBreak/>
        <w:t>Request – Reply SEDS</w:t>
      </w:r>
      <w:bookmarkEnd w:id="48"/>
    </w:p>
    <w:p w14:paraId="105F4C2E" w14:textId="7731EAA4" w:rsidR="00D9743C" w:rsidRPr="00FC6010" w:rsidRDefault="00D9743C" w:rsidP="00D9743C">
      <w:pPr>
        <w:pStyle w:val="BodyText"/>
      </w:pPr>
      <w:r w:rsidRPr="00FC6010">
        <w:t xml:space="preserve">The following table specifies </w:t>
      </w:r>
      <w:r w:rsidR="00AB7450" w:rsidRPr="00FC6010">
        <w:t>the</w:t>
      </w:r>
      <w:r w:rsidRPr="00FC6010">
        <w:t xml:space="preserve"> SED</w:t>
      </w:r>
      <w:r w:rsidR="00AB7450" w:rsidRPr="00FC6010">
        <w:t>s</w:t>
      </w:r>
      <w:r w:rsidRPr="00FC6010">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AB7450" w14:paraId="6158B5F9" w14:textId="77777777" w:rsidTr="0092343F">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14:paraId="4238580D" w14:textId="77777777" w:rsidR="00D9743C" w:rsidRPr="00FC6010" w:rsidRDefault="00D9743C" w:rsidP="0092343F">
            <w:pPr>
              <w:pStyle w:val="BodyText"/>
              <w:jc w:val="left"/>
              <w:rPr>
                <w:b/>
                <w:bCs/>
                <w:color w:val="FFFFFF"/>
                <w:sz w:val="20"/>
                <w:szCs w:val="20"/>
              </w:rPr>
            </w:pPr>
            <w:r w:rsidRPr="00FC6010">
              <w:rPr>
                <w:b/>
                <w:bCs/>
                <w:color w:val="FFFFFF"/>
                <w:sz w:val="20"/>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14:paraId="0696C6E3" w14:textId="77777777" w:rsidR="00D9743C" w:rsidRPr="00FC6010" w:rsidRDefault="00D9743C" w:rsidP="0092343F">
            <w:pPr>
              <w:pStyle w:val="BodyText"/>
              <w:jc w:val="left"/>
              <w:rPr>
                <w:b/>
                <w:bCs/>
                <w:color w:val="FFFFFF"/>
                <w:sz w:val="20"/>
                <w:szCs w:val="20"/>
              </w:rPr>
            </w:pPr>
            <w:r w:rsidRPr="00FC6010">
              <w:rPr>
                <w:b/>
                <w:bCs/>
                <w:color w:val="FFFFFF"/>
                <w:sz w:val="20"/>
                <w:szCs w:val="20"/>
              </w:rPr>
              <w:t>REPLY SED(s)</w:t>
            </w:r>
          </w:p>
        </w:tc>
      </w:tr>
      <w:tr w:rsidR="00D9743C" w:rsidRPr="00AB7450" w14:paraId="51FACCB3" w14:textId="77777777" w:rsidTr="0092343F">
        <w:tc>
          <w:tcPr>
            <w:tcW w:w="2235" w:type="dxa"/>
            <w:shd w:val="clear" w:color="auto" w:fill="DBE5F1"/>
            <w:vAlign w:val="bottom"/>
          </w:tcPr>
          <w:p w14:paraId="234A048D" w14:textId="0C17A912" w:rsidR="00D9743C" w:rsidRPr="00FC6010" w:rsidRDefault="004C1093" w:rsidP="0092343F">
            <w:pPr>
              <w:pStyle w:val="BodyText"/>
              <w:jc w:val="left"/>
              <w:rPr>
                <w:bCs/>
                <w:sz w:val="20"/>
                <w:szCs w:val="20"/>
              </w:rPr>
            </w:pPr>
            <w:r>
              <w:rPr>
                <w:bCs/>
                <w:sz w:val="20"/>
                <w:szCs w:val="20"/>
              </w:rPr>
              <w:t>H120</w:t>
            </w:r>
          </w:p>
        </w:tc>
        <w:tc>
          <w:tcPr>
            <w:tcW w:w="3685" w:type="dxa"/>
            <w:shd w:val="clear" w:color="auto" w:fill="DBE5F1"/>
            <w:vAlign w:val="bottom"/>
          </w:tcPr>
          <w:p w14:paraId="699D48B2" w14:textId="02BDCAB8" w:rsidR="00D9743C" w:rsidRPr="00FC6010" w:rsidRDefault="004C1093" w:rsidP="0092343F">
            <w:pPr>
              <w:pStyle w:val="BodyText"/>
              <w:jc w:val="left"/>
              <w:rPr>
                <w:sz w:val="20"/>
                <w:szCs w:val="20"/>
              </w:rPr>
            </w:pPr>
            <w:r>
              <w:rPr>
                <w:sz w:val="20"/>
                <w:szCs w:val="20"/>
              </w:rPr>
              <w:t>H121</w:t>
            </w:r>
          </w:p>
        </w:tc>
      </w:tr>
    </w:tbl>
    <w:p w14:paraId="1D8BC86B" w14:textId="77777777" w:rsidR="00D9743C" w:rsidRDefault="00D9743C" w:rsidP="00D9743C">
      <w:pPr>
        <w:pStyle w:val="BodyText"/>
        <w:rPr>
          <w:rFonts w:ascii="Calibri" w:hAnsi="Calibri"/>
          <w:szCs w:val="20"/>
        </w:rPr>
      </w:pPr>
    </w:p>
    <w:p w14:paraId="33B12CE7" w14:textId="6F2CF4BE" w:rsidR="00D9743C" w:rsidRPr="006C35CE" w:rsidRDefault="00D9743C" w:rsidP="00C74985">
      <w:pPr>
        <w:pStyle w:val="Heading2"/>
      </w:pPr>
      <w:bookmarkStart w:id="49" w:name="_Toc523504564"/>
      <w:r>
        <w:t>Attachments Allowed</w:t>
      </w:r>
      <w:bookmarkEnd w:id="49"/>
    </w:p>
    <w:p w14:paraId="59DCADD5" w14:textId="77777777" w:rsidR="00D9743C" w:rsidRPr="00FC6010" w:rsidRDefault="00D9743C" w:rsidP="00D9743C">
      <w:pPr>
        <w:pStyle w:val="BodyText"/>
        <w:rPr>
          <w:szCs w:val="20"/>
        </w:rPr>
      </w:pPr>
      <w:r w:rsidRPr="00FC6010">
        <w:rPr>
          <w:szCs w:val="20"/>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AB7450" w14:paraId="11C66118" w14:textId="77777777" w:rsidTr="0092343F">
        <w:trPr>
          <w:tblHeader/>
        </w:trPr>
        <w:tc>
          <w:tcPr>
            <w:tcW w:w="2269" w:type="dxa"/>
            <w:tcBorders>
              <w:top w:val="single" w:sz="4" w:space="0" w:color="4F81BD"/>
              <w:left w:val="single" w:sz="4" w:space="0" w:color="4F81BD"/>
              <w:bottom w:val="single" w:sz="4" w:space="0" w:color="4F81BD"/>
              <w:right w:val="nil"/>
            </w:tcBorders>
            <w:shd w:val="clear" w:color="auto" w:fill="4F81BD"/>
          </w:tcPr>
          <w:p w14:paraId="0205B6B9" w14:textId="77777777" w:rsidR="00D9743C" w:rsidRPr="00FC6010" w:rsidRDefault="00D9743C" w:rsidP="0092343F">
            <w:pPr>
              <w:pStyle w:val="BodyText"/>
              <w:jc w:val="left"/>
              <w:rPr>
                <w:b/>
                <w:bCs/>
                <w:color w:val="FFFFFF"/>
                <w:sz w:val="20"/>
                <w:szCs w:val="20"/>
              </w:rPr>
            </w:pPr>
            <w:r w:rsidRPr="00FC6010">
              <w:rPr>
                <w:b/>
                <w:bCs/>
                <w:color w:val="FFFFFF"/>
                <w:sz w:val="20"/>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14:paraId="303F91BA" w14:textId="77777777" w:rsidR="00D9743C" w:rsidRPr="00FC6010" w:rsidRDefault="00D9743C" w:rsidP="0092343F">
            <w:pPr>
              <w:pStyle w:val="BodyText"/>
              <w:jc w:val="left"/>
              <w:rPr>
                <w:b/>
                <w:bCs/>
                <w:color w:val="FFFFFF"/>
                <w:sz w:val="20"/>
                <w:szCs w:val="20"/>
              </w:rPr>
            </w:pPr>
            <w:r w:rsidRPr="00FC6010">
              <w:rPr>
                <w:b/>
                <w:bCs/>
                <w:color w:val="FFFFFF"/>
                <w:sz w:val="20"/>
                <w:szCs w:val="20"/>
              </w:rPr>
              <w:t>Attachments</w:t>
            </w:r>
          </w:p>
        </w:tc>
      </w:tr>
      <w:tr w:rsidR="00D9743C" w:rsidRPr="00AB7450" w14:paraId="57E101B0" w14:textId="77777777" w:rsidTr="0092343F">
        <w:tc>
          <w:tcPr>
            <w:tcW w:w="2269" w:type="dxa"/>
            <w:shd w:val="clear" w:color="auto" w:fill="DBE5F1"/>
          </w:tcPr>
          <w:p w14:paraId="02879C01" w14:textId="44DAB329" w:rsidR="00D9743C" w:rsidRPr="00FC6010" w:rsidRDefault="004C1093" w:rsidP="0092343F">
            <w:pPr>
              <w:spacing w:after="120"/>
              <w:jc w:val="left"/>
              <w:rPr>
                <w:b/>
                <w:bCs/>
                <w:sz w:val="20"/>
                <w:szCs w:val="20"/>
              </w:rPr>
            </w:pPr>
            <w:r>
              <w:rPr>
                <w:b/>
                <w:bCs/>
                <w:sz w:val="20"/>
                <w:szCs w:val="20"/>
              </w:rPr>
              <w:t>H120</w:t>
            </w:r>
          </w:p>
        </w:tc>
        <w:tc>
          <w:tcPr>
            <w:tcW w:w="3651" w:type="dxa"/>
            <w:shd w:val="clear" w:color="auto" w:fill="DBE5F1"/>
          </w:tcPr>
          <w:p w14:paraId="27789460" w14:textId="77777777" w:rsidR="00D9743C" w:rsidRPr="00FC6010" w:rsidRDefault="00D9743C" w:rsidP="0092343F">
            <w:pPr>
              <w:pStyle w:val="BodyText"/>
              <w:jc w:val="left"/>
              <w:rPr>
                <w:sz w:val="20"/>
                <w:szCs w:val="20"/>
              </w:rPr>
            </w:pPr>
            <w:r w:rsidRPr="00FC6010">
              <w:rPr>
                <w:sz w:val="20"/>
                <w:szCs w:val="20"/>
              </w:rPr>
              <w:t xml:space="preserve">Allowed </w:t>
            </w:r>
          </w:p>
        </w:tc>
      </w:tr>
      <w:tr w:rsidR="004C1093" w:rsidRPr="00AB7450" w14:paraId="0774288D" w14:textId="77777777" w:rsidTr="0092343F">
        <w:tc>
          <w:tcPr>
            <w:tcW w:w="2269" w:type="dxa"/>
            <w:shd w:val="clear" w:color="auto" w:fill="DBE5F1"/>
          </w:tcPr>
          <w:p w14:paraId="35CDF226" w14:textId="0E44640B" w:rsidR="004C1093" w:rsidRDefault="004C1093" w:rsidP="0092343F">
            <w:pPr>
              <w:spacing w:after="120"/>
              <w:jc w:val="left"/>
              <w:rPr>
                <w:b/>
                <w:bCs/>
                <w:sz w:val="20"/>
                <w:szCs w:val="20"/>
              </w:rPr>
            </w:pPr>
            <w:r>
              <w:rPr>
                <w:b/>
                <w:bCs/>
                <w:sz w:val="20"/>
                <w:szCs w:val="20"/>
              </w:rPr>
              <w:t>H121</w:t>
            </w:r>
          </w:p>
        </w:tc>
        <w:tc>
          <w:tcPr>
            <w:tcW w:w="3651" w:type="dxa"/>
            <w:shd w:val="clear" w:color="auto" w:fill="DBE5F1"/>
          </w:tcPr>
          <w:p w14:paraId="38CF6576" w14:textId="14AE970C" w:rsidR="004C1093" w:rsidRPr="00FC6010" w:rsidRDefault="004C1093" w:rsidP="0092343F">
            <w:pPr>
              <w:pStyle w:val="BodyText"/>
              <w:jc w:val="left"/>
              <w:rPr>
                <w:sz w:val="20"/>
                <w:szCs w:val="20"/>
              </w:rPr>
            </w:pPr>
            <w:r w:rsidRPr="00FC6010">
              <w:rPr>
                <w:sz w:val="20"/>
                <w:szCs w:val="20"/>
              </w:rPr>
              <w:t>Allowed</w:t>
            </w:r>
          </w:p>
        </w:tc>
      </w:tr>
    </w:tbl>
    <w:p w14:paraId="60A4DAC5" w14:textId="77777777" w:rsidR="00D9743C" w:rsidRPr="00D9743C" w:rsidRDefault="00D9743C" w:rsidP="00D9743C">
      <w:pPr>
        <w:pStyle w:val="BodyText"/>
      </w:pPr>
    </w:p>
    <w:p w14:paraId="0B4ECF86" w14:textId="7A909383" w:rsidR="0070732D" w:rsidRPr="006C35CE" w:rsidRDefault="002D1AE4" w:rsidP="00C74985">
      <w:pPr>
        <w:pStyle w:val="Heading2"/>
      </w:pPr>
      <w:bookmarkStart w:id="50" w:name="_Toc497209004"/>
      <w:bookmarkStart w:id="51" w:name="_Toc497209005"/>
      <w:bookmarkStart w:id="52" w:name="_Toc523504565"/>
      <w:bookmarkEnd w:id="44"/>
      <w:bookmarkEnd w:id="45"/>
      <w:bookmarkEnd w:id="46"/>
      <w:bookmarkEnd w:id="47"/>
      <w:bookmarkEnd w:id="50"/>
      <w:bookmarkEnd w:id="51"/>
      <w:r>
        <w:t>Artefacts used</w:t>
      </w:r>
      <w:bookmarkEnd w:id="52"/>
    </w:p>
    <w:p w14:paraId="069BD0D4" w14:textId="1777F95C" w:rsidR="0070732D" w:rsidRPr="00FC6010" w:rsidRDefault="0070732D" w:rsidP="0070732D">
      <w:pPr>
        <w:spacing w:after="120"/>
        <w:rPr>
          <w:szCs w:val="20"/>
        </w:rPr>
      </w:pPr>
      <w:r w:rsidRPr="00FC6010">
        <w:rPr>
          <w:szCs w:val="20"/>
        </w:rPr>
        <w:t xml:space="preserve">The following table specifies the </w:t>
      </w:r>
      <w:r w:rsidR="002D1AE4">
        <w:rPr>
          <w:szCs w:val="20"/>
        </w:rPr>
        <w:t xml:space="preserve">artefacts </w:t>
      </w:r>
      <w:r w:rsidRPr="00FC6010">
        <w:rPr>
          <w:szCs w:val="20"/>
        </w:rPr>
        <w:t>that are used in this Business Use Case.</w:t>
      </w:r>
    </w:p>
    <w:tbl>
      <w:tblPr>
        <w:tblW w:w="889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6204"/>
        <w:gridCol w:w="2693"/>
      </w:tblGrid>
      <w:tr w:rsidR="0070732D" w:rsidRPr="00ED2B96" w14:paraId="188DA8DE" w14:textId="77777777" w:rsidTr="000403B4">
        <w:trPr>
          <w:tblHeader/>
        </w:trPr>
        <w:tc>
          <w:tcPr>
            <w:tcW w:w="6204" w:type="dxa"/>
            <w:tcBorders>
              <w:top w:val="single" w:sz="4" w:space="0" w:color="4F81BD"/>
              <w:left w:val="single" w:sz="4" w:space="0" w:color="4F81BD"/>
              <w:bottom w:val="single" w:sz="4" w:space="0" w:color="4F81BD"/>
              <w:right w:val="nil"/>
            </w:tcBorders>
            <w:shd w:val="clear" w:color="auto" w:fill="4F81BD"/>
          </w:tcPr>
          <w:p w14:paraId="22A70665" w14:textId="70A60022" w:rsidR="0070732D" w:rsidRPr="000403B4" w:rsidRDefault="002D1AE4" w:rsidP="002D1AE4">
            <w:pPr>
              <w:spacing w:after="120"/>
              <w:jc w:val="left"/>
              <w:rPr>
                <w:b/>
                <w:bCs/>
                <w:color w:val="FFFFFF" w:themeColor="background1"/>
                <w:sz w:val="20"/>
                <w:szCs w:val="20"/>
              </w:rPr>
            </w:pPr>
            <w:r>
              <w:rPr>
                <w:b/>
                <w:bCs/>
                <w:color w:val="FFFFFF" w:themeColor="background1"/>
                <w:sz w:val="20"/>
                <w:szCs w:val="20"/>
              </w:rPr>
              <w:t>Artefact name</w:t>
            </w:r>
          </w:p>
        </w:tc>
        <w:tc>
          <w:tcPr>
            <w:tcW w:w="2693" w:type="dxa"/>
            <w:tcBorders>
              <w:top w:val="single" w:sz="4" w:space="0" w:color="4F81BD"/>
              <w:left w:val="nil"/>
              <w:bottom w:val="single" w:sz="4" w:space="0" w:color="4F81BD"/>
              <w:right w:val="single" w:sz="4" w:space="0" w:color="4F81BD"/>
            </w:tcBorders>
            <w:shd w:val="clear" w:color="auto" w:fill="4F81BD"/>
          </w:tcPr>
          <w:p w14:paraId="7CAD1F10" w14:textId="2B5FFDA8" w:rsidR="0070732D" w:rsidRPr="000403B4" w:rsidRDefault="002D1AE4" w:rsidP="0092343F">
            <w:pPr>
              <w:spacing w:after="120"/>
              <w:jc w:val="left"/>
              <w:rPr>
                <w:b/>
                <w:bCs/>
                <w:color w:val="FFFFFF" w:themeColor="background1"/>
                <w:sz w:val="20"/>
                <w:szCs w:val="20"/>
              </w:rPr>
            </w:pPr>
            <w:r>
              <w:rPr>
                <w:b/>
                <w:bCs/>
                <w:color w:val="FFFFFF" w:themeColor="background1"/>
                <w:sz w:val="20"/>
                <w:szCs w:val="20"/>
              </w:rPr>
              <w:t>Artefact type</w:t>
            </w:r>
          </w:p>
        </w:tc>
      </w:tr>
      <w:tr w:rsidR="0070732D" w:rsidRPr="00ED2B96" w14:paraId="62F67229" w14:textId="77777777" w:rsidTr="000403B4">
        <w:tc>
          <w:tcPr>
            <w:tcW w:w="6204" w:type="dxa"/>
            <w:shd w:val="clear" w:color="auto" w:fill="DBE5F1"/>
          </w:tcPr>
          <w:p w14:paraId="0D941076" w14:textId="4EB3E6D2" w:rsidR="0070732D" w:rsidRPr="00FC6010" w:rsidRDefault="004C1093" w:rsidP="0092343F">
            <w:pPr>
              <w:spacing w:after="120"/>
              <w:jc w:val="left"/>
              <w:rPr>
                <w:b/>
                <w:bCs/>
                <w:sz w:val="20"/>
                <w:szCs w:val="20"/>
              </w:rPr>
            </w:pPr>
            <w:r>
              <w:rPr>
                <w:b/>
                <w:bCs/>
                <w:sz w:val="20"/>
                <w:szCs w:val="20"/>
              </w:rPr>
              <w:t>H120</w:t>
            </w:r>
          </w:p>
        </w:tc>
        <w:tc>
          <w:tcPr>
            <w:tcW w:w="2693" w:type="dxa"/>
            <w:shd w:val="clear" w:color="auto" w:fill="DBE5F1"/>
          </w:tcPr>
          <w:p w14:paraId="0448411C" w14:textId="1C92DFB0" w:rsidR="0070732D" w:rsidRPr="000403B4" w:rsidRDefault="002D1AE4" w:rsidP="0092343F">
            <w:pPr>
              <w:spacing w:after="120"/>
              <w:jc w:val="left"/>
              <w:rPr>
                <w:b/>
                <w:sz w:val="20"/>
                <w:szCs w:val="20"/>
              </w:rPr>
            </w:pPr>
            <w:r w:rsidRPr="000403B4">
              <w:rPr>
                <w:b/>
                <w:sz w:val="20"/>
                <w:szCs w:val="20"/>
              </w:rPr>
              <w:t>SED</w:t>
            </w:r>
          </w:p>
        </w:tc>
      </w:tr>
      <w:tr w:rsidR="004C1093" w:rsidRPr="00ED2B96" w14:paraId="63575909" w14:textId="77777777" w:rsidTr="000403B4">
        <w:tc>
          <w:tcPr>
            <w:tcW w:w="6204" w:type="dxa"/>
            <w:shd w:val="clear" w:color="auto" w:fill="DBE5F1"/>
          </w:tcPr>
          <w:p w14:paraId="2F93F9D0" w14:textId="28FFABC7" w:rsidR="004C1093" w:rsidRDefault="004C1093" w:rsidP="0092343F">
            <w:pPr>
              <w:spacing w:after="120"/>
              <w:jc w:val="left"/>
              <w:rPr>
                <w:b/>
                <w:bCs/>
                <w:sz w:val="20"/>
                <w:szCs w:val="20"/>
              </w:rPr>
            </w:pPr>
            <w:r>
              <w:rPr>
                <w:b/>
                <w:bCs/>
                <w:sz w:val="20"/>
                <w:szCs w:val="20"/>
              </w:rPr>
              <w:t>H121</w:t>
            </w:r>
          </w:p>
        </w:tc>
        <w:tc>
          <w:tcPr>
            <w:tcW w:w="2693" w:type="dxa"/>
            <w:shd w:val="clear" w:color="auto" w:fill="DBE5F1"/>
          </w:tcPr>
          <w:p w14:paraId="5AE376F4" w14:textId="499C2B9E" w:rsidR="004C1093" w:rsidRPr="00FC6010" w:rsidRDefault="002D1AE4" w:rsidP="0092343F">
            <w:pPr>
              <w:spacing w:after="120"/>
              <w:jc w:val="left"/>
              <w:rPr>
                <w:sz w:val="20"/>
                <w:szCs w:val="20"/>
              </w:rPr>
            </w:pPr>
            <w:r w:rsidRPr="00BB0D43">
              <w:rPr>
                <w:b/>
                <w:sz w:val="20"/>
                <w:szCs w:val="20"/>
              </w:rPr>
              <w:t>SED</w:t>
            </w:r>
          </w:p>
        </w:tc>
      </w:tr>
      <w:tr w:rsidR="002D1AE4" w:rsidRPr="004C1093" w14:paraId="01C23B7E" w14:textId="77777777" w:rsidTr="002D1AE4">
        <w:tc>
          <w:tcPr>
            <w:tcW w:w="6204" w:type="dxa"/>
            <w:tcBorders>
              <w:top w:val="single" w:sz="4" w:space="0" w:color="95B3D7"/>
              <w:left w:val="single" w:sz="4" w:space="0" w:color="95B3D7"/>
              <w:bottom w:val="single" w:sz="4" w:space="0" w:color="95B3D7"/>
              <w:right w:val="single" w:sz="4" w:space="0" w:color="95B3D7"/>
            </w:tcBorders>
            <w:shd w:val="clear" w:color="auto" w:fill="DBE5F1"/>
          </w:tcPr>
          <w:p w14:paraId="36330379" w14:textId="77777777" w:rsidR="002D1AE4" w:rsidRPr="004C1093" w:rsidRDefault="002D1AE4" w:rsidP="00BB0D43">
            <w:pPr>
              <w:spacing w:after="120"/>
              <w:jc w:val="left"/>
              <w:rPr>
                <w:b/>
                <w:bCs/>
                <w:sz w:val="20"/>
                <w:szCs w:val="20"/>
              </w:rPr>
            </w:pPr>
            <w:r w:rsidRPr="004C1093">
              <w:rPr>
                <w:b/>
                <w:bCs/>
                <w:sz w:val="20"/>
                <w:szCs w:val="20"/>
              </w:rPr>
              <w:t>H_BUC_01_Subprocess</w:t>
            </w:r>
          </w:p>
        </w:tc>
        <w:tc>
          <w:tcPr>
            <w:tcW w:w="2693" w:type="dxa"/>
            <w:tcBorders>
              <w:top w:val="single" w:sz="4" w:space="0" w:color="95B3D7"/>
              <w:left w:val="single" w:sz="4" w:space="0" w:color="95B3D7"/>
              <w:bottom w:val="single" w:sz="4" w:space="0" w:color="95B3D7"/>
              <w:right w:val="single" w:sz="4" w:space="0" w:color="95B3D7"/>
            </w:tcBorders>
            <w:shd w:val="clear" w:color="auto" w:fill="DBE5F1"/>
          </w:tcPr>
          <w:p w14:paraId="5E190ADA" w14:textId="77777777" w:rsidR="002D1AE4" w:rsidRPr="00BB0D43" w:rsidRDefault="002D1AE4" w:rsidP="002D1AE4">
            <w:pPr>
              <w:spacing w:after="120"/>
              <w:jc w:val="left"/>
              <w:rPr>
                <w:b/>
                <w:sz w:val="20"/>
                <w:szCs w:val="20"/>
              </w:rPr>
            </w:pPr>
            <w:r w:rsidRPr="00BB0D43">
              <w:rPr>
                <w:b/>
                <w:sz w:val="20"/>
                <w:szCs w:val="20"/>
              </w:rPr>
              <w:t>BUC spec</w:t>
            </w:r>
          </w:p>
        </w:tc>
      </w:tr>
      <w:tr w:rsidR="002D1AE4" w:rsidRPr="004C1093" w14:paraId="2A43A523" w14:textId="77777777" w:rsidTr="002D1AE4">
        <w:tc>
          <w:tcPr>
            <w:tcW w:w="6204" w:type="dxa"/>
            <w:tcBorders>
              <w:top w:val="single" w:sz="4" w:space="0" w:color="95B3D7"/>
              <w:left w:val="single" w:sz="4" w:space="0" w:color="95B3D7"/>
              <w:bottom w:val="single" w:sz="4" w:space="0" w:color="95B3D7"/>
              <w:right w:val="single" w:sz="4" w:space="0" w:color="95B3D7"/>
            </w:tcBorders>
            <w:shd w:val="clear" w:color="auto" w:fill="DBE5F1"/>
          </w:tcPr>
          <w:p w14:paraId="137112A3" w14:textId="77777777" w:rsidR="002D1AE4" w:rsidRPr="004C1093" w:rsidRDefault="002D1AE4" w:rsidP="00BB0D43">
            <w:pPr>
              <w:spacing w:after="120"/>
              <w:jc w:val="left"/>
              <w:rPr>
                <w:b/>
                <w:bCs/>
                <w:sz w:val="20"/>
                <w:szCs w:val="20"/>
              </w:rPr>
            </w:pPr>
            <w:r w:rsidRPr="004C1093">
              <w:rPr>
                <w:b/>
                <w:bCs/>
                <w:sz w:val="20"/>
                <w:szCs w:val="20"/>
              </w:rPr>
              <w:t>AD_BUC_01_Subprocess – Close Case</w:t>
            </w:r>
          </w:p>
        </w:tc>
        <w:tc>
          <w:tcPr>
            <w:tcW w:w="2693" w:type="dxa"/>
            <w:tcBorders>
              <w:top w:val="single" w:sz="4" w:space="0" w:color="95B3D7"/>
              <w:left w:val="single" w:sz="4" w:space="0" w:color="95B3D7"/>
              <w:bottom w:val="single" w:sz="4" w:space="0" w:color="95B3D7"/>
              <w:right w:val="single" w:sz="4" w:space="0" w:color="95B3D7"/>
            </w:tcBorders>
            <w:shd w:val="clear" w:color="auto" w:fill="DBE5F1"/>
          </w:tcPr>
          <w:p w14:paraId="73E4C417" w14:textId="77777777" w:rsidR="002D1AE4" w:rsidRPr="002D1AE4" w:rsidRDefault="002D1AE4" w:rsidP="002D1AE4">
            <w:pPr>
              <w:spacing w:after="120"/>
              <w:jc w:val="left"/>
              <w:rPr>
                <w:b/>
                <w:sz w:val="20"/>
                <w:szCs w:val="20"/>
              </w:rPr>
            </w:pPr>
            <w:r w:rsidRPr="004C2EEC">
              <w:rPr>
                <w:b/>
                <w:sz w:val="20"/>
                <w:szCs w:val="20"/>
              </w:rPr>
              <w:t>BUC spec</w:t>
            </w:r>
          </w:p>
        </w:tc>
      </w:tr>
      <w:tr w:rsidR="002D1AE4" w:rsidRPr="004C1093" w14:paraId="40D2408B" w14:textId="77777777" w:rsidTr="002D1AE4">
        <w:tc>
          <w:tcPr>
            <w:tcW w:w="6204" w:type="dxa"/>
            <w:tcBorders>
              <w:top w:val="single" w:sz="4" w:space="0" w:color="95B3D7"/>
              <w:left w:val="single" w:sz="4" w:space="0" w:color="95B3D7"/>
              <w:bottom w:val="single" w:sz="4" w:space="0" w:color="95B3D7"/>
              <w:right w:val="single" w:sz="4" w:space="0" w:color="95B3D7"/>
            </w:tcBorders>
            <w:shd w:val="clear" w:color="auto" w:fill="DBE5F1"/>
          </w:tcPr>
          <w:p w14:paraId="0022F015" w14:textId="77777777" w:rsidR="002D1AE4" w:rsidRPr="004C1093" w:rsidRDefault="002D1AE4" w:rsidP="00BB0D43">
            <w:pPr>
              <w:spacing w:after="120"/>
              <w:jc w:val="left"/>
              <w:rPr>
                <w:b/>
                <w:bCs/>
                <w:sz w:val="20"/>
                <w:szCs w:val="20"/>
              </w:rPr>
            </w:pPr>
            <w:r w:rsidRPr="004C1093">
              <w:rPr>
                <w:b/>
                <w:bCs/>
                <w:sz w:val="20"/>
                <w:szCs w:val="20"/>
              </w:rPr>
              <w:t>AD_BUC_05_Subprocess – Forward Case</w:t>
            </w:r>
          </w:p>
        </w:tc>
        <w:tc>
          <w:tcPr>
            <w:tcW w:w="2693" w:type="dxa"/>
            <w:tcBorders>
              <w:top w:val="single" w:sz="4" w:space="0" w:color="95B3D7"/>
              <w:left w:val="single" w:sz="4" w:space="0" w:color="95B3D7"/>
              <w:bottom w:val="single" w:sz="4" w:space="0" w:color="95B3D7"/>
              <w:right w:val="single" w:sz="4" w:space="0" w:color="95B3D7"/>
            </w:tcBorders>
            <w:shd w:val="clear" w:color="auto" w:fill="DBE5F1"/>
          </w:tcPr>
          <w:p w14:paraId="57610A3A" w14:textId="77777777" w:rsidR="002D1AE4" w:rsidRPr="002D1AE4" w:rsidRDefault="002D1AE4" w:rsidP="002D1AE4">
            <w:pPr>
              <w:spacing w:after="120"/>
              <w:jc w:val="left"/>
              <w:rPr>
                <w:b/>
                <w:sz w:val="20"/>
                <w:szCs w:val="20"/>
              </w:rPr>
            </w:pPr>
            <w:r w:rsidRPr="004C2EEC">
              <w:rPr>
                <w:b/>
                <w:sz w:val="20"/>
                <w:szCs w:val="20"/>
              </w:rPr>
              <w:t>BUC spec</w:t>
            </w:r>
          </w:p>
        </w:tc>
      </w:tr>
      <w:tr w:rsidR="002D1AE4" w:rsidRPr="004C1093" w14:paraId="5252A448" w14:textId="77777777" w:rsidTr="002D1AE4">
        <w:tc>
          <w:tcPr>
            <w:tcW w:w="6204" w:type="dxa"/>
            <w:tcBorders>
              <w:top w:val="single" w:sz="4" w:space="0" w:color="95B3D7"/>
              <w:left w:val="single" w:sz="4" w:space="0" w:color="95B3D7"/>
              <w:bottom w:val="single" w:sz="4" w:space="0" w:color="95B3D7"/>
              <w:right w:val="single" w:sz="4" w:space="0" w:color="95B3D7"/>
            </w:tcBorders>
            <w:shd w:val="clear" w:color="auto" w:fill="DBE5F1"/>
          </w:tcPr>
          <w:p w14:paraId="5D02E4D1" w14:textId="77777777" w:rsidR="002D1AE4" w:rsidRPr="004C1093" w:rsidRDefault="002D1AE4" w:rsidP="00BB0D43">
            <w:pPr>
              <w:spacing w:after="120"/>
              <w:jc w:val="left"/>
              <w:rPr>
                <w:b/>
                <w:bCs/>
                <w:sz w:val="20"/>
                <w:szCs w:val="20"/>
              </w:rPr>
            </w:pPr>
            <w:r w:rsidRPr="004C1093">
              <w:rPr>
                <w:b/>
                <w:bCs/>
                <w:sz w:val="20"/>
                <w:szCs w:val="20"/>
              </w:rPr>
              <w:t>AD_BUC_06_Subprocess – Invalidate SED</w:t>
            </w:r>
          </w:p>
        </w:tc>
        <w:tc>
          <w:tcPr>
            <w:tcW w:w="2693" w:type="dxa"/>
            <w:tcBorders>
              <w:top w:val="single" w:sz="4" w:space="0" w:color="95B3D7"/>
              <w:left w:val="single" w:sz="4" w:space="0" w:color="95B3D7"/>
              <w:bottom w:val="single" w:sz="4" w:space="0" w:color="95B3D7"/>
              <w:right w:val="single" w:sz="4" w:space="0" w:color="95B3D7"/>
            </w:tcBorders>
            <w:shd w:val="clear" w:color="auto" w:fill="DBE5F1"/>
          </w:tcPr>
          <w:p w14:paraId="53111B56" w14:textId="77777777" w:rsidR="002D1AE4" w:rsidRPr="002D1AE4" w:rsidRDefault="002D1AE4" w:rsidP="002D1AE4">
            <w:pPr>
              <w:spacing w:after="120"/>
              <w:jc w:val="left"/>
              <w:rPr>
                <w:b/>
                <w:sz w:val="20"/>
                <w:szCs w:val="20"/>
              </w:rPr>
            </w:pPr>
            <w:r w:rsidRPr="004C2EEC">
              <w:rPr>
                <w:b/>
                <w:sz w:val="20"/>
                <w:szCs w:val="20"/>
              </w:rPr>
              <w:t>BUC spec</w:t>
            </w:r>
          </w:p>
        </w:tc>
      </w:tr>
      <w:tr w:rsidR="002D1AE4" w:rsidRPr="004C1093" w14:paraId="09D29182" w14:textId="77777777" w:rsidTr="002D1AE4">
        <w:tc>
          <w:tcPr>
            <w:tcW w:w="6204" w:type="dxa"/>
            <w:tcBorders>
              <w:top w:val="single" w:sz="4" w:space="0" w:color="95B3D7"/>
              <w:left w:val="single" w:sz="4" w:space="0" w:color="95B3D7"/>
              <w:bottom w:val="single" w:sz="4" w:space="0" w:color="95B3D7"/>
              <w:right w:val="single" w:sz="4" w:space="0" w:color="95B3D7"/>
            </w:tcBorders>
            <w:shd w:val="clear" w:color="auto" w:fill="DBE5F1"/>
          </w:tcPr>
          <w:p w14:paraId="47754987" w14:textId="77777777" w:rsidR="002D1AE4" w:rsidRPr="004C1093" w:rsidRDefault="002D1AE4" w:rsidP="00BB0D43">
            <w:pPr>
              <w:spacing w:after="120"/>
              <w:jc w:val="left"/>
              <w:rPr>
                <w:b/>
                <w:bCs/>
                <w:sz w:val="20"/>
                <w:szCs w:val="20"/>
              </w:rPr>
            </w:pPr>
            <w:r w:rsidRPr="004C1093">
              <w:rPr>
                <w:b/>
                <w:bCs/>
                <w:sz w:val="20"/>
                <w:szCs w:val="20"/>
              </w:rPr>
              <w:t>AD_BUC_07_Subprocess – Reminder</w:t>
            </w:r>
          </w:p>
        </w:tc>
        <w:tc>
          <w:tcPr>
            <w:tcW w:w="2693" w:type="dxa"/>
            <w:tcBorders>
              <w:top w:val="single" w:sz="4" w:space="0" w:color="95B3D7"/>
              <w:left w:val="single" w:sz="4" w:space="0" w:color="95B3D7"/>
              <w:bottom w:val="single" w:sz="4" w:space="0" w:color="95B3D7"/>
              <w:right w:val="single" w:sz="4" w:space="0" w:color="95B3D7"/>
            </w:tcBorders>
            <w:shd w:val="clear" w:color="auto" w:fill="DBE5F1"/>
          </w:tcPr>
          <w:p w14:paraId="7992A50B" w14:textId="77777777" w:rsidR="002D1AE4" w:rsidRPr="002D1AE4" w:rsidRDefault="002D1AE4" w:rsidP="002D1AE4">
            <w:pPr>
              <w:spacing w:after="120"/>
              <w:jc w:val="left"/>
              <w:rPr>
                <w:b/>
                <w:sz w:val="20"/>
                <w:szCs w:val="20"/>
              </w:rPr>
            </w:pPr>
            <w:r w:rsidRPr="004C2EEC">
              <w:rPr>
                <w:b/>
                <w:sz w:val="20"/>
                <w:szCs w:val="20"/>
              </w:rPr>
              <w:t>BUC spec</w:t>
            </w:r>
          </w:p>
        </w:tc>
      </w:tr>
      <w:tr w:rsidR="002D1AE4" w:rsidRPr="004C1093" w14:paraId="0411A215" w14:textId="77777777" w:rsidTr="002D1AE4">
        <w:tc>
          <w:tcPr>
            <w:tcW w:w="6204" w:type="dxa"/>
            <w:tcBorders>
              <w:top w:val="single" w:sz="4" w:space="0" w:color="95B3D7"/>
              <w:left w:val="single" w:sz="4" w:space="0" w:color="95B3D7"/>
              <w:bottom w:val="single" w:sz="4" w:space="0" w:color="95B3D7"/>
              <w:right w:val="single" w:sz="4" w:space="0" w:color="95B3D7"/>
            </w:tcBorders>
            <w:shd w:val="clear" w:color="auto" w:fill="DBE5F1"/>
          </w:tcPr>
          <w:p w14:paraId="6E24DB1A" w14:textId="77777777" w:rsidR="002D1AE4" w:rsidRPr="004C1093" w:rsidRDefault="002D1AE4" w:rsidP="00BB0D43">
            <w:pPr>
              <w:spacing w:after="120"/>
              <w:jc w:val="left"/>
              <w:rPr>
                <w:b/>
                <w:bCs/>
                <w:sz w:val="20"/>
                <w:szCs w:val="20"/>
              </w:rPr>
            </w:pPr>
            <w:r w:rsidRPr="004C1093">
              <w:rPr>
                <w:b/>
                <w:bCs/>
                <w:sz w:val="20"/>
                <w:szCs w:val="20"/>
              </w:rPr>
              <w:t>AD_BUC_10_Subprocess – Update SED</w:t>
            </w:r>
          </w:p>
        </w:tc>
        <w:tc>
          <w:tcPr>
            <w:tcW w:w="2693" w:type="dxa"/>
            <w:tcBorders>
              <w:top w:val="single" w:sz="4" w:space="0" w:color="95B3D7"/>
              <w:left w:val="single" w:sz="4" w:space="0" w:color="95B3D7"/>
              <w:bottom w:val="single" w:sz="4" w:space="0" w:color="95B3D7"/>
              <w:right w:val="single" w:sz="4" w:space="0" w:color="95B3D7"/>
            </w:tcBorders>
            <w:shd w:val="clear" w:color="auto" w:fill="DBE5F1"/>
          </w:tcPr>
          <w:p w14:paraId="16F65B1A" w14:textId="77777777" w:rsidR="002D1AE4" w:rsidRPr="002D1AE4" w:rsidRDefault="002D1AE4" w:rsidP="002D1AE4">
            <w:pPr>
              <w:spacing w:after="120"/>
              <w:jc w:val="left"/>
              <w:rPr>
                <w:b/>
                <w:sz w:val="20"/>
                <w:szCs w:val="20"/>
              </w:rPr>
            </w:pPr>
            <w:r w:rsidRPr="004C2EEC">
              <w:rPr>
                <w:b/>
                <w:sz w:val="20"/>
                <w:szCs w:val="20"/>
              </w:rPr>
              <w:t>BUC spec</w:t>
            </w:r>
          </w:p>
        </w:tc>
      </w:tr>
      <w:tr w:rsidR="002D1AE4" w:rsidRPr="004C1093" w14:paraId="2BF97365" w14:textId="77777777" w:rsidTr="002D1AE4">
        <w:tc>
          <w:tcPr>
            <w:tcW w:w="6204" w:type="dxa"/>
            <w:tcBorders>
              <w:top w:val="single" w:sz="4" w:space="0" w:color="95B3D7"/>
              <w:left w:val="single" w:sz="4" w:space="0" w:color="95B3D7"/>
              <w:bottom w:val="single" w:sz="4" w:space="0" w:color="95B3D7"/>
              <w:right w:val="single" w:sz="4" w:space="0" w:color="95B3D7"/>
            </w:tcBorders>
            <w:shd w:val="clear" w:color="auto" w:fill="DBE5F1"/>
          </w:tcPr>
          <w:p w14:paraId="3383A47F" w14:textId="77777777" w:rsidR="002D1AE4" w:rsidRPr="004C1093" w:rsidRDefault="002D1AE4" w:rsidP="00BB0D43">
            <w:pPr>
              <w:spacing w:after="120"/>
              <w:jc w:val="left"/>
              <w:rPr>
                <w:b/>
                <w:bCs/>
                <w:sz w:val="20"/>
                <w:szCs w:val="20"/>
              </w:rPr>
            </w:pPr>
            <w:r w:rsidRPr="004C1093">
              <w:rPr>
                <w:b/>
                <w:bCs/>
                <w:sz w:val="20"/>
                <w:szCs w:val="20"/>
              </w:rPr>
              <w:t>AD_BUC_11_Subprocess – Business Exception</w:t>
            </w:r>
          </w:p>
        </w:tc>
        <w:tc>
          <w:tcPr>
            <w:tcW w:w="2693" w:type="dxa"/>
            <w:tcBorders>
              <w:top w:val="single" w:sz="4" w:space="0" w:color="95B3D7"/>
              <w:left w:val="single" w:sz="4" w:space="0" w:color="95B3D7"/>
              <w:bottom w:val="single" w:sz="4" w:space="0" w:color="95B3D7"/>
              <w:right w:val="single" w:sz="4" w:space="0" w:color="95B3D7"/>
            </w:tcBorders>
            <w:shd w:val="clear" w:color="auto" w:fill="DBE5F1"/>
          </w:tcPr>
          <w:p w14:paraId="5C4A5DB3" w14:textId="77777777" w:rsidR="002D1AE4" w:rsidRPr="002D1AE4" w:rsidRDefault="002D1AE4" w:rsidP="002D1AE4">
            <w:pPr>
              <w:spacing w:after="120"/>
              <w:jc w:val="left"/>
              <w:rPr>
                <w:b/>
                <w:sz w:val="20"/>
                <w:szCs w:val="20"/>
              </w:rPr>
            </w:pPr>
            <w:r w:rsidRPr="004C2EEC">
              <w:rPr>
                <w:b/>
                <w:sz w:val="20"/>
                <w:szCs w:val="20"/>
              </w:rPr>
              <w:t>BUC spec</w:t>
            </w:r>
          </w:p>
        </w:tc>
      </w:tr>
      <w:tr w:rsidR="002D1AE4" w:rsidRPr="004C1093" w14:paraId="3745A23F" w14:textId="77777777" w:rsidTr="002D1AE4">
        <w:tc>
          <w:tcPr>
            <w:tcW w:w="6204" w:type="dxa"/>
            <w:tcBorders>
              <w:top w:val="single" w:sz="4" w:space="0" w:color="95B3D7"/>
              <w:left w:val="single" w:sz="4" w:space="0" w:color="95B3D7"/>
              <w:bottom w:val="single" w:sz="4" w:space="0" w:color="95B3D7"/>
              <w:right w:val="single" w:sz="4" w:space="0" w:color="95B3D7"/>
            </w:tcBorders>
            <w:shd w:val="clear" w:color="auto" w:fill="DBE5F1"/>
          </w:tcPr>
          <w:p w14:paraId="1BCCBB97" w14:textId="77777777" w:rsidR="002D1AE4" w:rsidRPr="004C1093" w:rsidRDefault="002D1AE4" w:rsidP="00BB0D43">
            <w:pPr>
              <w:spacing w:after="120"/>
              <w:jc w:val="left"/>
              <w:rPr>
                <w:b/>
                <w:bCs/>
                <w:sz w:val="20"/>
                <w:szCs w:val="20"/>
              </w:rPr>
            </w:pPr>
            <w:r w:rsidRPr="004C1093">
              <w:rPr>
                <w:b/>
                <w:bCs/>
                <w:sz w:val="20"/>
                <w:szCs w:val="20"/>
              </w:rPr>
              <w:t>AD_BUC_12_Subprocess – Change of Participant</w:t>
            </w:r>
          </w:p>
        </w:tc>
        <w:tc>
          <w:tcPr>
            <w:tcW w:w="2693" w:type="dxa"/>
            <w:tcBorders>
              <w:top w:val="single" w:sz="4" w:space="0" w:color="95B3D7"/>
              <w:left w:val="single" w:sz="4" w:space="0" w:color="95B3D7"/>
              <w:bottom w:val="single" w:sz="4" w:space="0" w:color="95B3D7"/>
              <w:right w:val="single" w:sz="4" w:space="0" w:color="95B3D7"/>
            </w:tcBorders>
            <w:shd w:val="clear" w:color="auto" w:fill="DBE5F1"/>
          </w:tcPr>
          <w:p w14:paraId="184557CA" w14:textId="77777777" w:rsidR="002D1AE4" w:rsidRPr="002D1AE4" w:rsidRDefault="002D1AE4" w:rsidP="002D1AE4">
            <w:pPr>
              <w:spacing w:after="120"/>
              <w:jc w:val="left"/>
              <w:rPr>
                <w:b/>
                <w:sz w:val="20"/>
                <w:szCs w:val="20"/>
              </w:rPr>
            </w:pPr>
            <w:r w:rsidRPr="004C2EEC">
              <w:rPr>
                <w:b/>
                <w:sz w:val="20"/>
                <w:szCs w:val="20"/>
              </w:rPr>
              <w:t>BUC spec</w:t>
            </w:r>
          </w:p>
        </w:tc>
      </w:tr>
    </w:tbl>
    <w:p w14:paraId="1FACAD0B" w14:textId="77777777" w:rsidR="0070732D" w:rsidRPr="009D49A0" w:rsidRDefault="0070732D" w:rsidP="0070732D">
      <w:pPr>
        <w:spacing w:after="120"/>
        <w:rPr>
          <w:rFonts w:ascii="Calibri" w:hAnsi="Calibri"/>
          <w:szCs w:val="20"/>
        </w:rPr>
      </w:pPr>
    </w:p>
    <w:p w14:paraId="3E775158" w14:textId="07422D96" w:rsidR="0070732D" w:rsidRPr="00FC6010" w:rsidRDefault="0070732D" w:rsidP="0070732D">
      <w:pPr>
        <w:spacing w:after="120"/>
        <w:rPr>
          <w:szCs w:val="20"/>
        </w:rPr>
      </w:pPr>
    </w:p>
    <w:p w14:paraId="39B1850F" w14:textId="77777777" w:rsidR="0070732D" w:rsidRPr="009D49A0" w:rsidRDefault="0070732D" w:rsidP="0070732D">
      <w:pPr>
        <w:rPr>
          <w:rFonts w:ascii="Calibri" w:hAnsi="Calibri"/>
          <w:szCs w:val="20"/>
          <w:lang w:eastAsia="en-US"/>
        </w:rPr>
        <w:sectPr w:rsidR="0070732D" w:rsidRPr="009D49A0" w:rsidSect="00DB3CD9">
          <w:headerReference w:type="even" r:id="rId24"/>
          <w:headerReference w:type="default" r:id="rId25"/>
          <w:footerReference w:type="even" r:id="rId26"/>
          <w:footerReference w:type="default" r:id="rId27"/>
          <w:headerReference w:type="first" r:id="rId28"/>
          <w:footerReference w:type="first" r:id="rId29"/>
          <w:pgSz w:w="11906" w:h="16838" w:code="9"/>
          <w:pgMar w:top="1985" w:right="1418" w:bottom="1418" w:left="1701" w:header="709" w:footer="709" w:gutter="0"/>
          <w:cols w:space="708"/>
          <w:titlePg/>
          <w:docGrid w:linePitch="360"/>
        </w:sectPr>
      </w:pPr>
    </w:p>
    <w:p w14:paraId="480BC577" w14:textId="36F01B7E" w:rsidR="00E24F9F" w:rsidRPr="00FC6010" w:rsidRDefault="00E24F9F" w:rsidP="00052461">
      <w:pPr>
        <w:pStyle w:val="Heading1"/>
        <w:numPr>
          <w:ilvl w:val="0"/>
          <w:numId w:val="22"/>
        </w:numPr>
        <w:spacing w:after="240"/>
        <w:rPr>
          <w:rFonts w:cs="Calibri"/>
        </w:rPr>
      </w:pPr>
      <w:bookmarkStart w:id="53" w:name="_Toc367366385"/>
      <w:bookmarkStart w:id="54" w:name="_Toc368569934"/>
      <w:bookmarkStart w:id="55" w:name="_Toc371682145"/>
      <w:bookmarkStart w:id="56" w:name="_Toc381002677"/>
      <w:bookmarkStart w:id="57" w:name="_Toc523504566"/>
      <w:r w:rsidRPr="00FC6010">
        <w:rPr>
          <w:rFonts w:cs="Calibri"/>
        </w:rPr>
        <w:lastRenderedPageBreak/>
        <w:t>Business Processes</w:t>
      </w:r>
      <w:bookmarkEnd w:id="53"/>
      <w:bookmarkEnd w:id="54"/>
      <w:bookmarkEnd w:id="55"/>
      <w:bookmarkEnd w:id="56"/>
      <w:bookmarkEnd w:id="57"/>
    </w:p>
    <w:p w14:paraId="7EFAD397" w14:textId="7B796EAA" w:rsidR="00A70A40" w:rsidRDefault="00855A3D" w:rsidP="00ED2B96">
      <w:pPr>
        <w:pStyle w:val="Text1"/>
        <w:rPr>
          <w:rFonts w:ascii="Verdana" w:hAnsi="Verdana" w:cs="Calibri"/>
          <w:sz w:val="22"/>
          <w:szCs w:val="22"/>
        </w:rPr>
      </w:pPr>
      <w:r w:rsidRPr="00FC6010">
        <w:rPr>
          <w:rFonts w:ascii="Verdana" w:hAnsi="Verdana" w:cs="Calibri"/>
          <w:sz w:val="22"/>
          <w:szCs w:val="22"/>
        </w:rPr>
        <w:t>Th</w:t>
      </w:r>
      <w:r w:rsidR="00ED2B96">
        <w:rPr>
          <w:rFonts w:ascii="Verdana" w:hAnsi="Verdana" w:cs="Calibri"/>
          <w:sz w:val="22"/>
          <w:szCs w:val="22"/>
        </w:rPr>
        <w:t>is chapter</w:t>
      </w:r>
      <w:r w:rsidRPr="00FC6010">
        <w:rPr>
          <w:rFonts w:ascii="Verdana" w:hAnsi="Verdana" w:cs="Calibri"/>
          <w:sz w:val="22"/>
          <w:szCs w:val="22"/>
        </w:rPr>
        <w:t xml:space="preserve"> describe</w:t>
      </w:r>
      <w:r w:rsidR="00ED2B96">
        <w:rPr>
          <w:rFonts w:ascii="Verdana" w:hAnsi="Verdana" w:cs="Calibri"/>
          <w:sz w:val="22"/>
          <w:szCs w:val="22"/>
        </w:rPr>
        <w:t>s</w:t>
      </w:r>
      <w:r w:rsidRPr="00FC6010">
        <w:rPr>
          <w:rFonts w:ascii="Verdana" w:hAnsi="Verdana" w:cs="Calibri"/>
          <w:sz w:val="22"/>
          <w:szCs w:val="22"/>
        </w:rPr>
        <w:t xml:space="preserve"> the Business </w:t>
      </w:r>
      <w:r w:rsidRPr="004C1093">
        <w:rPr>
          <w:rFonts w:ascii="Verdana" w:hAnsi="Verdana" w:cs="Calibri"/>
          <w:sz w:val="22"/>
          <w:szCs w:val="22"/>
        </w:rPr>
        <w:t xml:space="preserve">Use Case </w:t>
      </w:r>
      <w:r w:rsidR="000B5282">
        <w:rPr>
          <w:rFonts w:ascii="Verdana" w:hAnsi="Verdana" w:cs="Calibri"/>
          <w:sz w:val="22"/>
          <w:szCs w:val="22"/>
        </w:rPr>
        <w:t xml:space="preserve">Medical Information </w:t>
      </w:r>
      <w:r w:rsidRPr="00FC6010">
        <w:rPr>
          <w:rFonts w:ascii="Verdana" w:hAnsi="Verdana" w:cs="Calibri"/>
          <w:sz w:val="22"/>
          <w:szCs w:val="22"/>
        </w:rPr>
        <w:t>using BPMN</w:t>
      </w:r>
      <w:r w:rsidR="00ED2B96">
        <w:rPr>
          <w:rFonts w:ascii="Verdana" w:hAnsi="Verdana" w:cs="Calibri"/>
          <w:sz w:val="22"/>
          <w:szCs w:val="22"/>
        </w:rPr>
        <w:t xml:space="preserve"> 2.0.</w:t>
      </w:r>
      <w:r w:rsidR="00A70A40" w:rsidRPr="00FC6010">
        <w:rPr>
          <w:rFonts w:ascii="Verdana" w:hAnsi="Verdana" w:cs="Calibri"/>
          <w:sz w:val="22"/>
          <w:szCs w:val="22"/>
        </w:rPr>
        <w:t xml:space="preserve"> </w:t>
      </w:r>
    </w:p>
    <w:p w14:paraId="7C975F19" w14:textId="4E77250E" w:rsidR="00691AF1" w:rsidRDefault="00691AF1" w:rsidP="00ED2B96">
      <w:pPr>
        <w:pStyle w:val="Text1"/>
        <w:rPr>
          <w:rFonts w:ascii="Verdana" w:hAnsi="Verdana" w:cs="Calibri"/>
          <w:sz w:val="22"/>
          <w:szCs w:val="22"/>
        </w:rPr>
      </w:pPr>
    </w:p>
    <w:p w14:paraId="55F3B40D" w14:textId="553FF37D" w:rsidR="00E81CCF" w:rsidRPr="00E10B35" w:rsidRDefault="00E81CCF" w:rsidP="00E10B35">
      <w:pPr>
        <w:jc w:val="left"/>
        <w:rPr>
          <w:rFonts w:cs="Calibri"/>
          <w:color w:val="auto"/>
          <w:szCs w:val="22"/>
          <w:lang w:eastAsia="en-US"/>
        </w:rPr>
      </w:pPr>
      <w:bookmarkStart w:id="58" w:name="_Toc383523610"/>
    </w:p>
    <w:p w14:paraId="116CF175" w14:textId="4F98F635" w:rsidR="00E10B35" w:rsidRDefault="00E10B35" w:rsidP="0043295D">
      <w:pPr>
        <w:pStyle w:val="Heading2"/>
        <w:rPr>
          <w:rFonts w:cs="Calibri"/>
          <w:szCs w:val="22"/>
        </w:rPr>
      </w:pPr>
      <w:bookmarkStart w:id="59" w:name="_Toc523504567"/>
      <w:r w:rsidRPr="0043295D">
        <w:t>Case</w:t>
      </w:r>
      <w:r>
        <w:rPr>
          <w:rFonts w:cs="Calibri"/>
          <w:szCs w:val="22"/>
        </w:rPr>
        <w:t xml:space="preserve"> Owner – Counterparty</w:t>
      </w:r>
      <w:bookmarkEnd w:id="59"/>
    </w:p>
    <w:p w14:paraId="3A2A27E5" w14:textId="45D5F9D9" w:rsidR="00E10B35" w:rsidRPr="00E10B35" w:rsidRDefault="00E10B35" w:rsidP="00E10B35">
      <w:pPr>
        <w:jc w:val="center"/>
      </w:pPr>
      <w:r>
        <w:rPr>
          <w:noProof/>
        </w:rPr>
        <w:drawing>
          <wp:inline distT="0" distB="0" distL="0" distR="0" wp14:anchorId="230A0A82" wp14:editId="3F5603F1">
            <wp:extent cx="5943600" cy="39382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943600" cy="3938270"/>
                    </a:xfrm>
                    <a:prstGeom prst="rect">
                      <a:avLst/>
                    </a:prstGeom>
                  </pic:spPr>
                </pic:pic>
              </a:graphicData>
            </a:graphic>
          </wp:inline>
        </w:drawing>
      </w:r>
    </w:p>
    <w:p w14:paraId="0AAA94C2" w14:textId="4491B5D3" w:rsidR="00D54656" w:rsidRDefault="00D54656" w:rsidP="0043295D">
      <w:pPr>
        <w:pStyle w:val="Heading2"/>
        <w:rPr>
          <w:rFonts w:cs="Calibri"/>
          <w:szCs w:val="22"/>
        </w:rPr>
      </w:pPr>
      <w:bookmarkStart w:id="60" w:name="_Toc523504568"/>
      <w:r w:rsidRPr="00FC6010">
        <w:rPr>
          <w:rFonts w:cs="Calibri"/>
          <w:szCs w:val="22"/>
        </w:rPr>
        <w:lastRenderedPageBreak/>
        <w:t>Sub Processes</w:t>
      </w:r>
      <w:bookmarkEnd w:id="58"/>
      <w:bookmarkEnd w:id="60"/>
    </w:p>
    <w:p w14:paraId="347BD334" w14:textId="5FF65CD6" w:rsidR="00710AC7" w:rsidRPr="00FC6010" w:rsidRDefault="00E10B35" w:rsidP="00FC6010">
      <w:r>
        <w:t>Not Applicable.</w:t>
      </w:r>
    </w:p>
    <w:p w14:paraId="5DC8DF92" w14:textId="538132D0" w:rsidR="002101BC" w:rsidRPr="009362DE" w:rsidRDefault="002101BC" w:rsidP="002101BC">
      <w:pPr>
        <w:jc w:val="left"/>
        <w:rPr>
          <w:rFonts w:asciiTheme="minorHAnsi" w:hAnsiTheme="minorHAnsi"/>
          <w:szCs w:val="22"/>
          <w:lang w:val="fr-BE"/>
        </w:rPr>
      </w:pPr>
    </w:p>
    <w:p w14:paraId="3CAC270E" w14:textId="7BEA9927" w:rsidR="009D3D5B" w:rsidRPr="009362DE" w:rsidRDefault="009D3D5B" w:rsidP="00E24F9F">
      <w:pPr>
        <w:pStyle w:val="Text1"/>
        <w:jc w:val="left"/>
        <w:rPr>
          <w:rFonts w:asciiTheme="minorHAnsi" w:hAnsiTheme="minorHAnsi"/>
          <w:sz w:val="22"/>
          <w:szCs w:val="22"/>
          <w:lang w:val="fr-BE"/>
        </w:rPr>
        <w:sectPr w:rsidR="009D3D5B" w:rsidRPr="009362DE" w:rsidSect="00EC3100">
          <w:headerReference w:type="default" r:id="rId31"/>
          <w:pgSz w:w="16838" w:h="11906" w:orient="landscape" w:code="9"/>
          <w:pgMar w:top="1701" w:right="1985" w:bottom="1418" w:left="1418" w:header="709" w:footer="709" w:gutter="0"/>
          <w:cols w:space="708"/>
          <w:docGrid w:linePitch="360"/>
        </w:sectPr>
      </w:pPr>
    </w:p>
    <w:p w14:paraId="33632B90" w14:textId="77777777" w:rsidR="00E24F9F" w:rsidRPr="00FC6010" w:rsidRDefault="00E24F9F" w:rsidP="009F0576">
      <w:pPr>
        <w:pStyle w:val="Heading1"/>
        <w:numPr>
          <w:ilvl w:val="0"/>
          <w:numId w:val="22"/>
        </w:numPr>
        <w:spacing w:after="240"/>
        <w:rPr>
          <w:rFonts w:cs="Calibri"/>
        </w:rPr>
      </w:pPr>
      <w:bookmarkStart w:id="61" w:name="_BPM_Representation"/>
      <w:bookmarkStart w:id="62" w:name="_BPM_Representation_1"/>
      <w:bookmarkStart w:id="63" w:name="_Toc367366389"/>
      <w:bookmarkStart w:id="64" w:name="_Toc368569938"/>
      <w:bookmarkStart w:id="65" w:name="_Toc371682170"/>
      <w:bookmarkStart w:id="66" w:name="_Toc381002682"/>
      <w:bookmarkStart w:id="67" w:name="_Toc523504569"/>
      <w:bookmarkEnd w:id="61"/>
      <w:bookmarkEnd w:id="62"/>
      <w:r w:rsidRPr="00FC6010">
        <w:rPr>
          <w:rFonts w:cs="Calibri"/>
        </w:rPr>
        <w:lastRenderedPageBreak/>
        <w:t>Appendices</w:t>
      </w:r>
      <w:bookmarkEnd w:id="63"/>
      <w:bookmarkEnd w:id="64"/>
      <w:bookmarkEnd w:id="65"/>
      <w:bookmarkEnd w:id="66"/>
      <w:bookmarkEnd w:id="67"/>
    </w:p>
    <w:p w14:paraId="2C1384F2" w14:textId="77777777" w:rsidR="00E24F9F" w:rsidRPr="00A11DEC" w:rsidRDefault="00E24F9F" w:rsidP="00C74985">
      <w:pPr>
        <w:pStyle w:val="Heading2"/>
      </w:pPr>
      <w:bookmarkStart w:id="68" w:name="_Toc367366410"/>
      <w:bookmarkStart w:id="69" w:name="_Toc368569945"/>
      <w:bookmarkStart w:id="70" w:name="_Toc371682177"/>
      <w:bookmarkStart w:id="71" w:name="_Toc381002688"/>
      <w:bookmarkStart w:id="72" w:name="_Toc523504570"/>
      <w:r w:rsidRPr="00A11DEC">
        <w:t>Issues</w:t>
      </w:r>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
        <w:gridCol w:w="1415"/>
        <w:gridCol w:w="2641"/>
        <w:gridCol w:w="1291"/>
        <w:gridCol w:w="2262"/>
        <w:gridCol w:w="977"/>
      </w:tblGrid>
      <w:tr w:rsidR="004C1093" w:rsidRPr="004C1093" w14:paraId="25FBE64A" w14:textId="77777777" w:rsidTr="00A20B88">
        <w:tc>
          <w:tcPr>
            <w:tcW w:w="344" w:type="dxa"/>
            <w:shd w:val="clear" w:color="auto" w:fill="D9D9D9"/>
          </w:tcPr>
          <w:p w14:paraId="7F93E0B9" w14:textId="77777777" w:rsidR="004C1093" w:rsidRPr="004C1093" w:rsidRDefault="004C1093" w:rsidP="00A20B88">
            <w:pPr>
              <w:pStyle w:val="Text2"/>
              <w:rPr>
                <w:rFonts w:ascii="Verdana" w:hAnsi="Verdana"/>
                <w:b/>
                <w:sz w:val="20"/>
                <w:lang w:val="en-US"/>
              </w:rPr>
            </w:pPr>
            <w:r w:rsidRPr="004C1093">
              <w:rPr>
                <w:rFonts w:ascii="Verdana" w:hAnsi="Verdana"/>
                <w:b/>
                <w:sz w:val="20"/>
                <w:lang w:val="en-US"/>
              </w:rPr>
              <w:t>#</w:t>
            </w:r>
          </w:p>
        </w:tc>
        <w:tc>
          <w:tcPr>
            <w:tcW w:w="1040" w:type="dxa"/>
            <w:shd w:val="clear" w:color="auto" w:fill="D9D9D9"/>
          </w:tcPr>
          <w:p w14:paraId="67210986" w14:textId="77777777" w:rsidR="004C1093" w:rsidRPr="004C1093" w:rsidRDefault="004C1093" w:rsidP="00A20B88">
            <w:pPr>
              <w:pStyle w:val="Text2"/>
              <w:rPr>
                <w:rFonts w:ascii="Verdana" w:hAnsi="Verdana"/>
                <w:b/>
                <w:sz w:val="20"/>
                <w:lang w:val="en-US"/>
              </w:rPr>
            </w:pPr>
            <w:r w:rsidRPr="004C1093">
              <w:rPr>
                <w:rFonts w:ascii="Verdana" w:hAnsi="Verdana"/>
                <w:b/>
                <w:sz w:val="20"/>
                <w:lang w:val="en-US"/>
              </w:rPr>
              <w:t>Issue date</w:t>
            </w:r>
          </w:p>
        </w:tc>
        <w:tc>
          <w:tcPr>
            <w:tcW w:w="2977" w:type="dxa"/>
            <w:shd w:val="clear" w:color="auto" w:fill="D9D9D9"/>
          </w:tcPr>
          <w:p w14:paraId="79773E4E" w14:textId="77777777" w:rsidR="004C1093" w:rsidRPr="004C1093" w:rsidRDefault="004C1093" w:rsidP="00A20B88">
            <w:pPr>
              <w:pStyle w:val="Text2"/>
              <w:rPr>
                <w:rFonts w:ascii="Verdana" w:hAnsi="Verdana"/>
                <w:b/>
                <w:sz w:val="20"/>
                <w:lang w:val="en-US"/>
              </w:rPr>
            </w:pPr>
            <w:r w:rsidRPr="004C1093">
              <w:rPr>
                <w:rFonts w:ascii="Verdana" w:hAnsi="Verdana"/>
                <w:b/>
                <w:sz w:val="20"/>
                <w:lang w:val="en-US"/>
              </w:rPr>
              <w:t>Description</w:t>
            </w:r>
          </w:p>
        </w:tc>
        <w:tc>
          <w:tcPr>
            <w:tcW w:w="1681" w:type="dxa"/>
            <w:shd w:val="clear" w:color="auto" w:fill="D9D9D9"/>
          </w:tcPr>
          <w:p w14:paraId="6E9E345D" w14:textId="77777777" w:rsidR="004C1093" w:rsidRPr="004C1093" w:rsidRDefault="004C1093" w:rsidP="00A20B88">
            <w:pPr>
              <w:pStyle w:val="Text2"/>
              <w:rPr>
                <w:rFonts w:ascii="Verdana" w:hAnsi="Verdana"/>
                <w:b/>
                <w:sz w:val="20"/>
                <w:lang w:val="en-US"/>
              </w:rPr>
            </w:pPr>
            <w:r w:rsidRPr="004C1093">
              <w:rPr>
                <w:rFonts w:ascii="Verdana" w:hAnsi="Verdana"/>
                <w:b/>
                <w:sz w:val="20"/>
                <w:lang w:val="en-US"/>
              </w:rPr>
              <w:t>Replies</w:t>
            </w:r>
          </w:p>
        </w:tc>
        <w:tc>
          <w:tcPr>
            <w:tcW w:w="1742" w:type="dxa"/>
            <w:shd w:val="clear" w:color="auto" w:fill="D9D9D9"/>
          </w:tcPr>
          <w:p w14:paraId="464BC18E" w14:textId="77777777" w:rsidR="004C1093" w:rsidRPr="004C1093" w:rsidRDefault="004C1093" w:rsidP="00A20B88">
            <w:pPr>
              <w:pStyle w:val="Text2"/>
              <w:jc w:val="left"/>
              <w:rPr>
                <w:rFonts w:ascii="Verdana" w:hAnsi="Verdana"/>
                <w:b/>
                <w:sz w:val="20"/>
                <w:lang w:val="en-US"/>
              </w:rPr>
            </w:pPr>
            <w:r w:rsidRPr="004C1093">
              <w:rPr>
                <w:rFonts w:ascii="Verdana" w:hAnsi="Verdana"/>
                <w:b/>
                <w:sz w:val="20"/>
                <w:lang w:val="en-US"/>
              </w:rPr>
              <w:t>Action/Resolution</w:t>
            </w:r>
          </w:p>
        </w:tc>
        <w:tc>
          <w:tcPr>
            <w:tcW w:w="1219" w:type="dxa"/>
            <w:shd w:val="clear" w:color="auto" w:fill="D9D9D9"/>
          </w:tcPr>
          <w:p w14:paraId="634D4278" w14:textId="77777777" w:rsidR="004C1093" w:rsidRPr="004C1093" w:rsidRDefault="004C1093" w:rsidP="00A20B88">
            <w:pPr>
              <w:pStyle w:val="Text2"/>
              <w:rPr>
                <w:rFonts w:ascii="Verdana" w:hAnsi="Verdana"/>
                <w:b/>
                <w:sz w:val="20"/>
                <w:lang w:val="en-US"/>
              </w:rPr>
            </w:pPr>
            <w:r w:rsidRPr="004C1093">
              <w:rPr>
                <w:rFonts w:ascii="Verdana" w:hAnsi="Verdana"/>
                <w:b/>
                <w:sz w:val="20"/>
                <w:lang w:val="en-US"/>
              </w:rPr>
              <w:t>Close date</w:t>
            </w:r>
          </w:p>
        </w:tc>
      </w:tr>
      <w:tr w:rsidR="004C1093" w:rsidRPr="004C1093" w14:paraId="18C8780F" w14:textId="77777777" w:rsidTr="00A20B88">
        <w:tc>
          <w:tcPr>
            <w:tcW w:w="344" w:type="dxa"/>
          </w:tcPr>
          <w:p w14:paraId="4BBE5F8D" w14:textId="77777777" w:rsidR="004C1093" w:rsidRPr="004C1093" w:rsidRDefault="004C1093" w:rsidP="00A20B88">
            <w:pPr>
              <w:pStyle w:val="Text2"/>
              <w:rPr>
                <w:rFonts w:ascii="Verdana" w:hAnsi="Verdana"/>
                <w:sz w:val="20"/>
                <w:lang w:val="en-US"/>
              </w:rPr>
            </w:pPr>
            <w:r w:rsidRPr="004C1093">
              <w:rPr>
                <w:rFonts w:ascii="Verdana" w:hAnsi="Verdana"/>
                <w:sz w:val="20"/>
                <w:lang w:val="en-US"/>
              </w:rPr>
              <w:t>1</w:t>
            </w:r>
          </w:p>
        </w:tc>
        <w:tc>
          <w:tcPr>
            <w:tcW w:w="1040" w:type="dxa"/>
          </w:tcPr>
          <w:p w14:paraId="616486AD" w14:textId="122662E5" w:rsidR="004C1093" w:rsidRPr="004C1093" w:rsidRDefault="006E1EEF" w:rsidP="00A20B88">
            <w:pPr>
              <w:pStyle w:val="Text2"/>
              <w:rPr>
                <w:rFonts w:ascii="Verdana" w:hAnsi="Verdana"/>
                <w:sz w:val="20"/>
                <w:lang w:val="en-US"/>
              </w:rPr>
            </w:pPr>
            <w:r>
              <w:rPr>
                <w:rFonts w:ascii="Verdana" w:hAnsi="Verdana"/>
                <w:sz w:val="20"/>
                <w:lang w:val="en-US"/>
              </w:rPr>
              <w:t>04/01/</w:t>
            </w:r>
            <w:r w:rsidR="004C1093" w:rsidRPr="004C1093">
              <w:rPr>
                <w:rFonts w:ascii="Verdana" w:hAnsi="Verdana"/>
                <w:sz w:val="20"/>
                <w:lang w:val="en-US"/>
              </w:rPr>
              <w:t>2016</w:t>
            </w:r>
          </w:p>
        </w:tc>
        <w:tc>
          <w:tcPr>
            <w:tcW w:w="2977" w:type="dxa"/>
          </w:tcPr>
          <w:p w14:paraId="688F8E9C" w14:textId="5007EF1A" w:rsidR="004C1093" w:rsidRPr="004C1093" w:rsidRDefault="004C1093" w:rsidP="004C1093">
            <w:pPr>
              <w:pStyle w:val="Hints"/>
              <w:rPr>
                <w:rFonts w:ascii="Verdana" w:hAnsi="Verdana" w:cs="Calibri"/>
                <w:color w:val="auto"/>
                <w:sz w:val="20"/>
              </w:rPr>
            </w:pPr>
            <w:r w:rsidRPr="004C1093">
              <w:rPr>
                <w:rFonts w:ascii="Verdana" w:hAnsi="Verdana" w:cs="Calibri"/>
                <w:color w:val="auto"/>
                <w:sz w:val="20"/>
                <w:u w:val="single"/>
              </w:rPr>
              <w:t>Comment received from J-I.S.A:</w:t>
            </w:r>
            <w:r w:rsidRPr="004C1093">
              <w:rPr>
                <w:rFonts w:ascii="Verdana" w:hAnsi="Verdana" w:cs="Calibri"/>
                <w:color w:val="auto"/>
                <w:sz w:val="20"/>
              </w:rPr>
              <w:t xml:space="preserve"> When the counterparty receives the first H120 they start the arrangement with the doctor/hospital. The doctor/hospital book an appointment with the person concerned and makes the necessary preparations. If an updated request arrives it would probably mean that all arrangements have to be redone meaning that the update is to be considered a new request. You need to think about that.</w:t>
            </w:r>
          </w:p>
        </w:tc>
        <w:tc>
          <w:tcPr>
            <w:tcW w:w="1681" w:type="dxa"/>
          </w:tcPr>
          <w:p w14:paraId="665EE8DC" w14:textId="77777777" w:rsidR="004C1093" w:rsidRPr="004C1093" w:rsidRDefault="004C1093" w:rsidP="00A20B88">
            <w:pPr>
              <w:pStyle w:val="Text2"/>
              <w:rPr>
                <w:rFonts w:ascii="Verdana" w:hAnsi="Verdana"/>
                <w:sz w:val="20"/>
              </w:rPr>
            </w:pPr>
          </w:p>
        </w:tc>
        <w:tc>
          <w:tcPr>
            <w:tcW w:w="1742" w:type="dxa"/>
          </w:tcPr>
          <w:p w14:paraId="6218393B" w14:textId="06C4D497" w:rsidR="004C1093" w:rsidRPr="004C1093" w:rsidRDefault="004C1093" w:rsidP="00A20B88">
            <w:pPr>
              <w:pStyle w:val="Text2"/>
              <w:jc w:val="left"/>
              <w:rPr>
                <w:rFonts w:ascii="Verdana" w:hAnsi="Verdana"/>
                <w:sz w:val="20"/>
              </w:rPr>
            </w:pPr>
            <w:r w:rsidRPr="004C1093">
              <w:rPr>
                <w:rFonts w:ascii="Verdana" w:hAnsi="Verdana"/>
                <w:sz w:val="20"/>
              </w:rPr>
              <w:t>To be discussed with all interested sectorial AHGs</w:t>
            </w:r>
          </w:p>
        </w:tc>
        <w:tc>
          <w:tcPr>
            <w:tcW w:w="1219" w:type="dxa"/>
          </w:tcPr>
          <w:p w14:paraId="56586932" w14:textId="77777777" w:rsidR="004C1093" w:rsidRPr="004C1093" w:rsidRDefault="004C1093" w:rsidP="00A20B88">
            <w:pPr>
              <w:pStyle w:val="Text2"/>
              <w:rPr>
                <w:rFonts w:ascii="Verdana" w:hAnsi="Verdana"/>
                <w:sz w:val="20"/>
              </w:rPr>
            </w:pPr>
          </w:p>
        </w:tc>
      </w:tr>
      <w:tr w:rsidR="004C1093" w:rsidRPr="004C1093" w14:paraId="29E190D8" w14:textId="77777777" w:rsidTr="00A20B88">
        <w:tc>
          <w:tcPr>
            <w:tcW w:w="344" w:type="dxa"/>
          </w:tcPr>
          <w:p w14:paraId="5DB2A992" w14:textId="77777777" w:rsidR="004C1093" w:rsidRPr="004C1093" w:rsidRDefault="004C1093" w:rsidP="00A20B88">
            <w:pPr>
              <w:pStyle w:val="Text2"/>
              <w:rPr>
                <w:rFonts w:ascii="Verdana" w:hAnsi="Verdana"/>
                <w:sz w:val="20"/>
                <w:lang w:val="en-US"/>
              </w:rPr>
            </w:pPr>
            <w:r w:rsidRPr="004C1093">
              <w:rPr>
                <w:rFonts w:ascii="Verdana" w:hAnsi="Verdana"/>
                <w:sz w:val="20"/>
                <w:lang w:val="en-US"/>
              </w:rPr>
              <w:t>2</w:t>
            </w:r>
          </w:p>
        </w:tc>
        <w:tc>
          <w:tcPr>
            <w:tcW w:w="1040" w:type="dxa"/>
          </w:tcPr>
          <w:p w14:paraId="2A2022E0" w14:textId="65ACA8B5" w:rsidR="004C1093" w:rsidRPr="004C1093" w:rsidRDefault="006E1EEF" w:rsidP="00A20B88">
            <w:pPr>
              <w:pStyle w:val="Text2"/>
              <w:rPr>
                <w:rFonts w:ascii="Verdana" w:hAnsi="Verdana"/>
                <w:sz w:val="20"/>
                <w:lang w:val="en-US"/>
              </w:rPr>
            </w:pPr>
            <w:r>
              <w:rPr>
                <w:rFonts w:ascii="Verdana" w:hAnsi="Verdana"/>
                <w:sz w:val="20"/>
                <w:lang w:val="en-US"/>
              </w:rPr>
              <w:t>21/04/2016</w:t>
            </w:r>
          </w:p>
        </w:tc>
        <w:tc>
          <w:tcPr>
            <w:tcW w:w="2977" w:type="dxa"/>
          </w:tcPr>
          <w:p w14:paraId="2DE6C73D" w14:textId="77777777" w:rsidR="004C1093" w:rsidRPr="004C1093" w:rsidRDefault="004C1093" w:rsidP="00A20B88">
            <w:pPr>
              <w:pStyle w:val="CommentText"/>
              <w:rPr>
                <w:rFonts w:ascii="Verdana" w:hAnsi="Verdana"/>
                <w:sz w:val="20"/>
              </w:rPr>
            </w:pPr>
            <w:r w:rsidRPr="004C1093">
              <w:rPr>
                <w:rFonts w:ascii="Verdana" w:hAnsi="Verdana"/>
                <w:sz w:val="20"/>
              </w:rPr>
              <w:t>In case of pensions there may be more than one counterparty so we need to take it into account even if in S and DA sectors there will be always one Counterparty.</w:t>
            </w:r>
          </w:p>
          <w:p w14:paraId="09763D2A" w14:textId="77777777" w:rsidR="004C1093" w:rsidRPr="004C1093" w:rsidRDefault="004C1093" w:rsidP="00A20B88">
            <w:pPr>
              <w:pStyle w:val="CommentText"/>
              <w:rPr>
                <w:rFonts w:ascii="Verdana" w:hAnsi="Verdana"/>
                <w:sz w:val="20"/>
              </w:rPr>
            </w:pPr>
          </w:p>
          <w:p w14:paraId="18152B1C" w14:textId="77777777" w:rsidR="004C1093" w:rsidRPr="004C1093" w:rsidRDefault="004C1093" w:rsidP="00A20B88">
            <w:pPr>
              <w:pStyle w:val="Text2"/>
              <w:rPr>
                <w:rFonts w:ascii="Verdana" w:hAnsi="Verdana"/>
                <w:sz w:val="20"/>
              </w:rPr>
            </w:pPr>
          </w:p>
        </w:tc>
        <w:tc>
          <w:tcPr>
            <w:tcW w:w="1681" w:type="dxa"/>
          </w:tcPr>
          <w:p w14:paraId="7F238325" w14:textId="77777777" w:rsidR="004C1093" w:rsidRPr="004C1093" w:rsidRDefault="004C1093" w:rsidP="00A20B88">
            <w:pPr>
              <w:pStyle w:val="Text2"/>
              <w:rPr>
                <w:rFonts w:ascii="Verdana" w:hAnsi="Verdana"/>
                <w:sz w:val="20"/>
                <w:lang w:val="en-US"/>
              </w:rPr>
            </w:pPr>
          </w:p>
        </w:tc>
        <w:tc>
          <w:tcPr>
            <w:tcW w:w="1742" w:type="dxa"/>
          </w:tcPr>
          <w:p w14:paraId="106B2891" w14:textId="77777777" w:rsidR="004C1093" w:rsidRPr="004C1093" w:rsidRDefault="004C1093" w:rsidP="00A20B88">
            <w:pPr>
              <w:pStyle w:val="CommentText"/>
              <w:rPr>
                <w:rFonts w:ascii="Verdana" w:hAnsi="Verdana"/>
                <w:sz w:val="20"/>
              </w:rPr>
            </w:pPr>
            <w:r w:rsidRPr="004C1093">
              <w:rPr>
                <w:rFonts w:ascii="Verdana" w:hAnsi="Verdana"/>
                <w:sz w:val="20"/>
              </w:rPr>
              <w:t>we agree that there is only one counterparty and if more institutions are involved like in P sector a new BUC should be opened in regard to each P institution involved.</w:t>
            </w:r>
          </w:p>
          <w:p w14:paraId="79FFFB65" w14:textId="77777777" w:rsidR="004C1093" w:rsidRPr="004C1093" w:rsidRDefault="004C1093" w:rsidP="00A20B88">
            <w:pPr>
              <w:pStyle w:val="Text2"/>
              <w:jc w:val="left"/>
              <w:rPr>
                <w:rFonts w:ascii="Verdana" w:hAnsi="Verdana"/>
                <w:sz w:val="20"/>
              </w:rPr>
            </w:pPr>
          </w:p>
        </w:tc>
        <w:tc>
          <w:tcPr>
            <w:tcW w:w="1219" w:type="dxa"/>
          </w:tcPr>
          <w:p w14:paraId="6C5C3EC9" w14:textId="77777777" w:rsidR="004C1093" w:rsidRPr="004C1093" w:rsidRDefault="004C1093" w:rsidP="00A20B88">
            <w:pPr>
              <w:pStyle w:val="Text2"/>
              <w:rPr>
                <w:rFonts w:ascii="Verdana" w:hAnsi="Verdana"/>
                <w:sz w:val="20"/>
                <w:lang w:val="en-US"/>
              </w:rPr>
            </w:pPr>
          </w:p>
        </w:tc>
      </w:tr>
      <w:tr w:rsidR="004C1093" w:rsidRPr="004C1093" w14:paraId="635C5726" w14:textId="77777777" w:rsidTr="00A20B88">
        <w:tc>
          <w:tcPr>
            <w:tcW w:w="344" w:type="dxa"/>
          </w:tcPr>
          <w:p w14:paraId="4D7E70A1" w14:textId="77777777" w:rsidR="004C1093" w:rsidRPr="004C1093" w:rsidRDefault="004C1093" w:rsidP="00A20B88">
            <w:pPr>
              <w:pStyle w:val="Text2"/>
              <w:rPr>
                <w:rFonts w:ascii="Verdana" w:hAnsi="Verdana"/>
                <w:sz w:val="20"/>
                <w:lang w:val="en-US"/>
              </w:rPr>
            </w:pPr>
            <w:r w:rsidRPr="004C1093">
              <w:rPr>
                <w:rFonts w:ascii="Verdana" w:hAnsi="Verdana"/>
                <w:sz w:val="20"/>
                <w:lang w:val="en-US"/>
              </w:rPr>
              <w:t>3</w:t>
            </w:r>
          </w:p>
        </w:tc>
        <w:tc>
          <w:tcPr>
            <w:tcW w:w="1040" w:type="dxa"/>
          </w:tcPr>
          <w:p w14:paraId="06B3B93E" w14:textId="6761D045" w:rsidR="004C1093" w:rsidRPr="004C1093" w:rsidRDefault="006E1EEF" w:rsidP="00A20B88">
            <w:pPr>
              <w:pStyle w:val="Text2"/>
              <w:rPr>
                <w:rFonts w:ascii="Verdana" w:hAnsi="Verdana"/>
                <w:sz w:val="20"/>
                <w:lang w:val="en-US"/>
              </w:rPr>
            </w:pPr>
            <w:r>
              <w:rPr>
                <w:rFonts w:ascii="Verdana" w:hAnsi="Verdana"/>
                <w:sz w:val="20"/>
                <w:lang w:val="en-US"/>
              </w:rPr>
              <w:t>21/04/2016</w:t>
            </w:r>
          </w:p>
        </w:tc>
        <w:tc>
          <w:tcPr>
            <w:tcW w:w="2977" w:type="dxa"/>
          </w:tcPr>
          <w:p w14:paraId="66CEEECD" w14:textId="0EB5B4AB" w:rsidR="004C1093" w:rsidRPr="004C1093" w:rsidRDefault="004C1093" w:rsidP="004C1093">
            <w:pPr>
              <w:pStyle w:val="CommentText"/>
              <w:rPr>
                <w:rFonts w:ascii="Verdana" w:hAnsi="Verdana"/>
                <w:szCs w:val="22"/>
              </w:rPr>
            </w:pPr>
            <w:r w:rsidRPr="004C1093">
              <w:rPr>
                <w:rFonts w:ascii="Verdana" w:hAnsi="Verdana"/>
                <w:szCs w:val="22"/>
              </w:rPr>
              <w:t xml:space="preserve">A very important comment. Need to be discussed also with other sectoral AHGs to decide if we really want </w:t>
            </w:r>
            <w:proofErr w:type="spellStart"/>
            <w:r w:rsidRPr="004C1093">
              <w:rPr>
                <w:rFonts w:ascii="Verdana" w:hAnsi="Verdana"/>
                <w:szCs w:val="22"/>
              </w:rPr>
              <w:t>update.If</w:t>
            </w:r>
            <w:proofErr w:type="spellEnd"/>
            <w:r w:rsidRPr="004C1093">
              <w:rPr>
                <w:rFonts w:ascii="Verdana" w:hAnsi="Verdana"/>
                <w:szCs w:val="22"/>
              </w:rPr>
              <w:t xml:space="preserve"> a sent SED covers information on basis of which money will be paid/recovered/ reimbursed or the right will be established or some </w:t>
            </w:r>
            <w:r w:rsidRPr="004C1093">
              <w:rPr>
                <w:rFonts w:ascii="Verdana" w:hAnsi="Verdana"/>
                <w:szCs w:val="22"/>
              </w:rPr>
              <w:lastRenderedPageBreak/>
              <w:t xml:space="preserve">other time consuming procedures will be run, it should be limited in my opinion to situations regarding a basic mistake but not a change in crucial info or a nature/ scope of the request. For me it is safer to invalidate the whole SED and send a new one here. This logic was used in some AHGs in regard for sure to reimbursement SEDs. </w:t>
            </w:r>
          </w:p>
          <w:p w14:paraId="2BAC2310" w14:textId="77777777" w:rsidR="004C1093" w:rsidRPr="004C1093" w:rsidRDefault="004C1093" w:rsidP="004C1093">
            <w:pPr>
              <w:pStyle w:val="CommentText"/>
              <w:rPr>
                <w:rFonts w:ascii="Verdana" w:hAnsi="Verdana"/>
                <w:szCs w:val="22"/>
              </w:rPr>
            </w:pPr>
          </w:p>
          <w:p w14:paraId="05C9E892" w14:textId="77777777" w:rsidR="004C1093" w:rsidRPr="004C1093" w:rsidRDefault="004C1093" w:rsidP="004C1093">
            <w:pPr>
              <w:pStyle w:val="CommentText"/>
              <w:rPr>
                <w:rFonts w:ascii="Verdana" w:hAnsi="Verdana"/>
                <w:szCs w:val="22"/>
              </w:rPr>
            </w:pPr>
            <w:r w:rsidRPr="004C1093">
              <w:rPr>
                <w:rFonts w:ascii="Verdana" w:hAnsi="Verdana"/>
                <w:szCs w:val="22"/>
              </w:rPr>
              <w:t xml:space="preserve">But maybe update can be justified when there will be a clear information (now we have it) that updated SEDs are versioned (the latter does not replace the former) and how should we act when we have received updated version but have already acted based on the “original one” – should it depend purely on the knowledge and expertise of the clerk or should there be a possibility to first answer to the original SED and in addition to an updated one? In case of bared costs of such actions, will the versioning of updated SEDs be enough as a proof / basis we acted in </w:t>
            </w:r>
            <w:r w:rsidRPr="004C1093">
              <w:rPr>
                <w:rFonts w:ascii="Verdana" w:hAnsi="Verdana"/>
                <w:szCs w:val="22"/>
              </w:rPr>
              <w:lastRenderedPageBreak/>
              <w:t>good faith on basis of a request/information valid at time we performed actions?</w:t>
            </w:r>
          </w:p>
          <w:p w14:paraId="37D63074" w14:textId="3374BDBC" w:rsidR="004C1093" w:rsidRPr="004C1093" w:rsidRDefault="004C1093" w:rsidP="004C1093">
            <w:pPr>
              <w:pStyle w:val="Text2"/>
              <w:rPr>
                <w:rFonts w:ascii="Verdana" w:hAnsi="Verdana"/>
                <w:sz w:val="20"/>
                <w:lang w:val="en-US"/>
              </w:rPr>
            </w:pPr>
          </w:p>
        </w:tc>
        <w:tc>
          <w:tcPr>
            <w:tcW w:w="1681" w:type="dxa"/>
          </w:tcPr>
          <w:p w14:paraId="2F0D9D12" w14:textId="77777777" w:rsidR="004C1093" w:rsidRPr="004C1093" w:rsidRDefault="004C1093" w:rsidP="00A20B88">
            <w:pPr>
              <w:pStyle w:val="Text2"/>
              <w:rPr>
                <w:rFonts w:ascii="Verdana" w:hAnsi="Verdana"/>
                <w:sz w:val="20"/>
                <w:lang w:val="en-US"/>
              </w:rPr>
            </w:pPr>
          </w:p>
        </w:tc>
        <w:tc>
          <w:tcPr>
            <w:tcW w:w="1742" w:type="dxa"/>
          </w:tcPr>
          <w:p w14:paraId="384F8798" w14:textId="46E8ADD6" w:rsidR="004C1093" w:rsidRPr="004C1093" w:rsidRDefault="006E1EEF" w:rsidP="00A20B88">
            <w:pPr>
              <w:pStyle w:val="Text2"/>
              <w:jc w:val="left"/>
              <w:rPr>
                <w:rFonts w:ascii="Verdana" w:hAnsi="Verdana"/>
                <w:sz w:val="20"/>
                <w:lang w:val="en-US"/>
              </w:rPr>
            </w:pPr>
            <w:r>
              <w:rPr>
                <w:rFonts w:ascii="Verdana" w:hAnsi="Verdana"/>
                <w:sz w:val="22"/>
                <w:szCs w:val="22"/>
              </w:rPr>
              <w:t xml:space="preserve">We need some </w:t>
            </w:r>
            <w:proofErr w:type="spellStart"/>
            <w:r w:rsidRPr="004C1093">
              <w:rPr>
                <w:rFonts w:ascii="Verdana" w:hAnsi="Verdana"/>
                <w:sz w:val="22"/>
                <w:szCs w:val="22"/>
              </w:rPr>
              <w:t>intersectoral</w:t>
            </w:r>
            <w:proofErr w:type="spellEnd"/>
            <w:r w:rsidRPr="004C1093">
              <w:rPr>
                <w:rFonts w:ascii="Verdana" w:hAnsi="Verdana"/>
                <w:sz w:val="22"/>
                <w:szCs w:val="22"/>
              </w:rPr>
              <w:t xml:space="preserve"> agreements to have common understanding and therefore rules in all BUCs</w:t>
            </w:r>
          </w:p>
        </w:tc>
        <w:tc>
          <w:tcPr>
            <w:tcW w:w="1219" w:type="dxa"/>
          </w:tcPr>
          <w:p w14:paraId="5E1193B4" w14:textId="77777777" w:rsidR="004C1093" w:rsidRPr="004C1093" w:rsidRDefault="004C1093" w:rsidP="00A20B88">
            <w:pPr>
              <w:pStyle w:val="Text2"/>
              <w:rPr>
                <w:rFonts w:ascii="Verdana" w:hAnsi="Verdana"/>
                <w:sz w:val="20"/>
                <w:lang w:val="en-US"/>
              </w:rPr>
            </w:pPr>
          </w:p>
        </w:tc>
      </w:tr>
      <w:tr w:rsidR="004C1093" w:rsidRPr="004C1093" w14:paraId="349BE591" w14:textId="77777777" w:rsidTr="00A20B88">
        <w:tc>
          <w:tcPr>
            <w:tcW w:w="344" w:type="dxa"/>
          </w:tcPr>
          <w:p w14:paraId="6888492F" w14:textId="77777777" w:rsidR="004C1093" w:rsidRPr="004C1093" w:rsidRDefault="004C1093" w:rsidP="00A20B88">
            <w:pPr>
              <w:pStyle w:val="Text2"/>
              <w:rPr>
                <w:rFonts w:ascii="Verdana" w:hAnsi="Verdana"/>
                <w:sz w:val="20"/>
                <w:lang w:val="en-US"/>
              </w:rPr>
            </w:pPr>
            <w:r w:rsidRPr="004C1093">
              <w:rPr>
                <w:rFonts w:ascii="Verdana" w:hAnsi="Verdana"/>
                <w:sz w:val="20"/>
                <w:lang w:val="en-US"/>
              </w:rPr>
              <w:lastRenderedPageBreak/>
              <w:t>4</w:t>
            </w:r>
          </w:p>
        </w:tc>
        <w:tc>
          <w:tcPr>
            <w:tcW w:w="1040" w:type="dxa"/>
          </w:tcPr>
          <w:p w14:paraId="4F6C7DFE" w14:textId="08E76CFD" w:rsidR="004C1093" w:rsidRPr="004C1093" w:rsidRDefault="00EE6A9E" w:rsidP="00A20B88">
            <w:pPr>
              <w:pStyle w:val="Text2"/>
              <w:rPr>
                <w:rFonts w:ascii="Verdana" w:hAnsi="Verdana"/>
                <w:sz w:val="20"/>
                <w:lang w:val="en-US"/>
              </w:rPr>
            </w:pPr>
            <w:r>
              <w:rPr>
                <w:rFonts w:ascii="Verdana" w:hAnsi="Verdana"/>
                <w:sz w:val="20"/>
                <w:lang w:val="en-US"/>
              </w:rPr>
              <w:t>24/06/2016</w:t>
            </w:r>
          </w:p>
        </w:tc>
        <w:tc>
          <w:tcPr>
            <w:tcW w:w="2977" w:type="dxa"/>
          </w:tcPr>
          <w:p w14:paraId="102A6506" w14:textId="16EC29D4" w:rsidR="004C1093" w:rsidRPr="00EE6A9E" w:rsidRDefault="00EE6A9E" w:rsidP="00A20B88">
            <w:pPr>
              <w:pStyle w:val="Text2"/>
              <w:rPr>
                <w:rFonts w:ascii="Verdana" w:hAnsi="Verdana"/>
                <w:sz w:val="22"/>
                <w:szCs w:val="22"/>
                <w:lang w:val="en-US"/>
              </w:rPr>
            </w:pPr>
            <w:r w:rsidRPr="00EE6A9E">
              <w:rPr>
                <w:rFonts w:ascii="Verdana" w:hAnsi="Verdana"/>
                <w:sz w:val="22"/>
                <w:szCs w:val="22"/>
              </w:rPr>
              <w:t>Conversion of BPMN model to split between Case Owner and Counterparty</w:t>
            </w:r>
          </w:p>
        </w:tc>
        <w:tc>
          <w:tcPr>
            <w:tcW w:w="1681" w:type="dxa"/>
          </w:tcPr>
          <w:p w14:paraId="4572524C" w14:textId="77777777" w:rsidR="004C1093" w:rsidRPr="004C1093" w:rsidRDefault="004C1093" w:rsidP="00A20B88">
            <w:pPr>
              <w:pStyle w:val="Text2"/>
              <w:rPr>
                <w:rFonts w:ascii="Verdana" w:hAnsi="Verdana"/>
                <w:sz w:val="20"/>
                <w:lang w:val="en-US"/>
              </w:rPr>
            </w:pPr>
          </w:p>
        </w:tc>
        <w:tc>
          <w:tcPr>
            <w:tcW w:w="1742" w:type="dxa"/>
          </w:tcPr>
          <w:p w14:paraId="4DCC1383" w14:textId="7D0D78FD" w:rsidR="004C1093" w:rsidRPr="004C1093" w:rsidRDefault="00EE6A9E" w:rsidP="00A20B88">
            <w:pPr>
              <w:pStyle w:val="Text2"/>
              <w:jc w:val="left"/>
              <w:rPr>
                <w:rFonts w:ascii="Verdana" w:hAnsi="Verdana"/>
                <w:sz w:val="20"/>
                <w:lang w:val="en-US"/>
              </w:rPr>
            </w:pPr>
            <w:r>
              <w:rPr>
                <w:rFonts w:ascii="Verdana" w:hAnsi="Verdana"/>
                <w:sz w:val="20"/>
                <w:lang w:val="en-US"/>
              </w:rPr>
              <w:t>Scheduled for Update</w:t>
            </w:r>
          </w:p>
        </w:tc>
        <w:tc>
          <w:tcPr>
            <w:tcW w:w="1219" w:type="dxa"/>
          </w:tcPr>
          <w:p w14:paraId="291563A1" w14:textId="77777777" w:rsidR="004C1093" w:rsidRPr="004C1093" w:rsidRDefault="004C1093" w:rsidP="00A20B88">
            <w:pPr>
              <w:pStyle w:val="Text2"/>
              <w:rPr>
                <w:rFonts w:ascii="Verdana" w:hAnsi="Verdana"/>
                <w:sz w:val="20"/>
                <w:lang w:val="en-US"/>
              </w:rPr>
            </w:pPr>
          </w:p>
        </w:tc>
      </w:tr>
      <w:tr w:rsidR="00096A48" w:rsidRPr="004C1093" w14:paraId="687E4742" w14:textId="77777777" w:rsidTr="00A20B88">
        <w:tc>
          <w:tcPr>
            <w:tcW w:w="344" w:type="dxa"/>
          </w:tcPr>
          <w:p w14:paraId="3A0AC83A" w14:textId="1668ADE9" w:rsidR="00096A48" w:rsidRPr="004C1093" w:rsidRDefault="00096A48" w:rsidP="00A20B88">
            <w:pPr>
              <w:pStyle w:val="Text2"/>
              <w:rPr>
                <w:rFonts w:ascii="Verdana" w:hAnsi="Verdana"/>
                <w:sz w:val="20"/>
                <w:lang w:val="en-US"/>
              </w:rPr>
            </w:pPr>
            <w:r>
              <w:rPr>
                <w:rFonts w:ascii="Verdana" w:hAnsi="Verdana"/>
                <w:sz w:val="20"/>
                <w:lang w:val="en-US"/>
              </w:rPr>
              <w:t>5.</w:t>
            </w:r>
          </w:p>
        </w:tc>
        <w:tc>
          <w:tcPr>
            <w:tcW w:w="1040" w:type="dxa"/>
          </w:tcPr>
          <w:p w14:paraId="4AB02AE4" w14:textId="6ED2D0E4" w:rsidR="00096A48" w:rsidRDefault="00096A48" w:rsidP="00A20B88">
            <w:pPr>
              <w:pStyle w:val="Text2"/>
              <w:rPr>
                <w:rFonts w:ascii="Verdana" w:hAnsi="Verdana"/>
                <w:sz w:val="20"/>
                <w:lang w:val="en-US"/>
              </w:rPr>
            </w:pPr>
            <w:r>
              <w:rPr>
                <w:rFonts w:ascii="Verdana" w:hAnsi="Verdana"/>
                <w:sz w:val="20"/>
                <w:lang w:val="en-US"/>
              </w:rPr>
              <w:t>27/09/2016</w:t>
            </w:r>
          </w:p>
        </w:tc>
        <w:tc>
          <w:tcPr>
            <w:tcW w:w="2977" w:type="dxa"/>
          </w:tcPr>
          <w:p w14:paraId="636A5427" w14:textId="60C64074" w:rsidR="00096A48" w:rsidRPr="00EE6A9E" w:rsidRDefault="00096A48" w:rsidP="00A20B88">
            <w:pPr>
              <w:pStyle w:val="Text2"/>
              <w:rPr>
                <w:rFonts w:ascii="Verdana" w:hAnsi="Verdana"/>
                <w:sz w:val="22"/>
                <w:szCs w:val="22"/>
              </w:rPr>
            </w:pPr>
            <w:r>
              <w:rPr>
                <w:rFonts w:ascii="Verdana" w:hAnsi="Verdana"/>
                <w:sz w:val="22"/>
                <w:szCs w:val="22"/>
              </w:rPr>
              <w:t xml:space="preserve">Usage of </w:t>
            </w:r>
            <w:r w:rsidRPr="00096A48">
              <w:rPr>
                <w:rFonts w:ascii="Verdana" w:hAnsi="Verdana"/>
                <w:sz w:val="22"/>
                <w:szCs w:val="22"/>
              </w:rPr>
              <w:t>AD-BUC-09 Subprocess Reject</w:t>
            </w:r>
          </w:p>
        </w:tc>
        <w:tc>
          <w:tcPr>
            <w:tcW w:w="1681" w:type="dxa"/>
          </w:tcPr>
          <w:p w14:paraId="012B4885" w14:textId="77777777" w:rsidR="00096A48" w:rsidRPr="004C1093" w:rsidRDefault="00096A48" w:rsidP="00A20B88">
            <w:pPr>
              <w:pStyle w:val="Text2"/>
              <w:rPr>
                <w:rFonts w:ascii="Verdana" w:hAnsi="Verdana"/>
                <w:sz w:val="20"/>
                <w:lang w:val="en-US"/>
              </w:rPr>
            </w:pPr>
          </w:p>
        </w:tc>
        <w:tc>
          <w:tcPr>
            <w:tcW w:w="1742" w:type="dxa"/>
          </w:tcPr>
          <w:p w14:paraId="7489BC74" w14:textId="0E017E34" w:rsidR="00096A48" w:rsidRDefault="00096A48" w:rsidP="00A8709C">
            <w:pPr>
              <w:pStyle w:val="Text2"/>
              <w:jc w:val="left"/>
              <w:rPr>
                <w:rFonts w:ascii="Verdana" w:hAnsi="Verdana"/>
                <w:sz w:val="20"/>
                <w:lang w:val="en-US"/>
              </w:rPr>
            </w:pPr>
            <w:r w:rsidRPr="00096A48">
              <w:rPr>
                <w:rFonts w:ascii="Verdana" w:hAnsi="Verdana"/>
                <w:sz w:val="20"/>
                <w:lang w:val="en-US"/>
              </w:rPr>
              <w:t xml:space="preserve">The usage of AD-BUC-09 Subprocess Reject has been discussed with AHG members. </w:t>
            </w:r>
            <w:r w:rsidR="00A8709C">
              <w:rPr>
                <w:rFonts w:ascii="Verdana" w:hAnsi="Verdana"/>
                <w:sz w:val="20"/>
                <w:lang w:val="en-US"/>
              </w:rPr>
              <w:t>It was decided this will not be used in this BUC but SED will be updated accordingly.</w:t>
            </w:r>
          </w:p>
        </w:tc>
        <w:tc>
          <w:tcPr>
            <w:tcW w:w="1219" w:type="dxa"/>
          </w:tcPr>
          <w:p w14:paraId="630F9970" w14:textId="77777777" w:rsidR="00096A48" w:rsidRPr="004C1093" w:rsidRDefault="00096A48" w:rsidP="00A20B88">
            <w:pPr>
              <w:pStyle w:val="Text2"/>
              <w:rPr>
                <w:rFonts w:ascii="Verdana" w:hAnsi="Verdana"/>
                <w:sz w:val="20"/>
                <w:lang w:val="en-US"/>
              </w:rPr>
            </w:pPr>
          </w:p>
        </w:tc>
      </w:tr>
    </w:tbl>
    <w:p w14:paraId="14E64E78" w14:textId="77777777" w:rsidR="00E24F9F" w:rsidRPr="00A11DEC" w:rsidRDefault="00E24F9F" w:rsidP="00EC3100">
      <w:pPr>
        <w:spacing w:before="120" w:after="120"/>
        <w:jc w:val="left"/>
        <w:rPr>
          <w:rFonts w:asciiTheme="minorHAnsi" w:hAnsiTheme="minorHAnsi" w:cs="Calibri"/>
          <w:szCs w:val="22"/>
        </w:rPr>
      </w:pPr>
    </w:p>
    <w:sectPr w:rsidR="00E24F9F" w:rsidRPr="00A11DEC" w:rsidSect="00052461">
      <w:headerReference w:type="default" r:id="rId32"/>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C2B61" w14:textId="77777777" w:rsidR="00F31E4F" w:rsidRPr="00D02D0C" w:rsidRDefault="00F31E4F">
      <w:r w:rsidRPr="00D02D0C">
        <w:separator/>
      </w:r>
    </w:p>
  </w:endnote>
  <w:endnote w:type="continuationSeparator" w:id="0">
    <w:p w14:paraId="352B0233" w14:textId="77777777" w:rsidR="00F31E4F" w:rsidRPr="00D02D0C" w:rsidRDefault="00F31E4F">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3EDC" w14:textId="77777777" w:rsidR="00F31E4F" w:rsidRDefault="00F31E4F">
    <w:pPr>
      <w:pStyle w:val="Footer"/>
    </w:pPr>
  </w:p>
  <w:p w14:paraId="095723D7" w14:textId="77777777" w:rsidR="00F31E4F" w:rsidRDefault="00F31E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C5BF" w14:textId="526A83A9" w:rsidR="00F31E4F" w:rsidRPr="00D02D0C" w:rsidRDefault="00F31E4F" w:rsidP="00D13C59">
    <w:pPr>
      <w:pStyle w:val="Footer"/>
      <w:pBdr>
        <w:top w:val="single" w:sz="4" w:space="1" w:color="808080"/>
      </w:pBdr>
      <w:jc w:val="right"/>
      <w:rPr>
        <w:rStyle w:val="PageNumber"/>
      </w:rPr>
    </w:pPr>
    <w:r>
      <w:rPr>
        <w:szCs w:val="16"/>
      </w:rPr>
      <w:t xml:space="preserve">07/2018 </w:t>
    </w: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32353C">
      <w:rPr>
        <w:rStyle w:val="PageNumber"/>
        <w:noProof/>
      </w:rPr>
      <w:t>17</w:t>
    </w:r>
    <w:r w:rsidRPr="00D02D0C">
      <w:rPr>
        <w:rStyle w:val="PageNumber"/>
      </w:rPr>
      <w:fldChar w:fldCharType="end"/>
    </w:r>
  </w:p>
  <w:p w14:paraId="4D962DE4" w14:textId="77777777" w:rsidR="00F31E4F" w:rsidRDefault="00F31E4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50368" w14:textId="77777777" w:rsidR="0032353C" w:rsidRDefault="003235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B8898" w14:textId="77777777" w:rsidR="00F31E4F" w:rsidRPr="00D02D0C" w:rsidRDefault="00F31E4F">
      <w:r w:rsidRPr="00D02D0C">
        <w:separator/>
      </w:r>
    </w:p>
  </w:footnote>
  <w:footnote w:type="continuationSeparator" w:id="0">
    <w:p w14:paraId="11E88E0D" w14:textId="77777777" w:rsidR="00F31E4F" w:rsidRPr="00D02D0C" w:rsidRDefault="00F31E4F">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C93" w14:textId="77777777" w:rsidR="00F31E4F" w:rsidRDefault="00F31E4F">
    <w:pPr>
      <w:pStyle w:val="Header"/>
    </w:pPr>
  </w:p>
  <w:p w14:paraId="349CC7EB" w14:textId="77777777" w:rsidR="00F31E4F" w:rsidRDefault="00F31E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99A2" w14:textId="77777777" w:rsidR="00F31E4F" w:rsidRDefault="0032353C"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03pt;margin-top:3.8pt;width:138pt;height:33pt;z-index:-251641344;visibility:visible" wrapcoords="-117 0 -117 21109 21600 21109 21600 0 -117 0" o:allowincell="f">
          <v:imagedata r:id="rId1" o:title="colour_logoEC_EN"/>
          <w10:wrap type="tight"/>
        </v:shape>
      </w:pict>
    </w:r>
  </w:p>
  <w:p w14:paraId="0CCE9613" w14:textId="77777777" w:rsidR="00F31E4F" w:rsidRDefault="00F31E4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6C600F8C" w14:textId="77777777" w:rsidR="00F31E4F" w:rsidRDefault="00F31E4F"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3C4153FD" w14:textId="08642BE0" w:rsidR="00F31E4F" w:rsidRPr="00A82D08" w:rsidRDefault="00F31E4F"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w:t>
    </w:r>
    <w:r w:rsidRPr="0025683A">
      <w:rPr>
        <w:rStyle w:val="HeaderChar"/>
      </w:rPr>
      <w:t xml:space="preserve">– H_BUC_08 </w:t>
    </w:r>
    <w:r>
      <w:rPr>
        <w:rStyle w:val="HeaderChar"/>
      </w:rPr>
      <w:t>Medical Information</w:t>
    </w:r>
    <w:r w:rsidDel="00033D5B">
      <w:rPr>
        <w:rStyle w:val="Heading9Char"/>
      </w:rPr>
      <w:t xml:space="preserve"> </w:t>
    </w:r>
  </w:p>
  <w:p w14:paraId="313FDA91" w14:textId="77777777" w:rsidR="00F31E4F" w:rsidRDefault="0032353C"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2051"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14:paraId="79B0B55A" w14:textId="77777777" w:rsidR="00F31E4F" w:rsidRDefault="00F31E4F"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B2A453F" w14:textId="77777777" w:rsidR="00F31E4F" w:rsidRDefault="0032353C"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3.3pt;height:593.3pt;visibility:visible">
          <v:imagedata r:id="rId2" o:title="Corporate_Word_page"/>
        </v:shape>
      </w:pict>
    </w:r>
  </w:p>
  <w:p w14:paraId="6FAF25A0" w14:textId="77777777" w:rsidR="00F31E4F" w:rsidRDefault="00F31E4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4732C" w14:textId="77777777" w:rsidR="0032353C" w:rsidRDefault="003235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9608E" w14:textId="77777777" w:rsidR="00F31E4F" w:rsidRDefault="00F31E4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4C99E866" w14:textId="77777777" w:rsidR="00F31E4F" w:rsidRDefault="00F31E4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66944" behindDoc="1" locked="0" layoutInCell="0" allowOverlap="1" wp14:anchorId="13D15D70" wp14:editId="61FA44F0">
          <wp:simplePos x="0" y="0"/>
          <wp:positionH relativeFrom="column">
            <wp:posOffset>6905625</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36" name="Picture 3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14:paraId="47756F77" w14:textId="77777777" w:rsidR="00F31E4F" w:rsidRDefault="00F31E4F"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5BC24CD5" w14:textId="35F7720A" w:rsidR="00F31E4F" w:rsidRPr="00A82D08" w:rsidRDefault="00F31E4F" w:rsidP="00880F39">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w:t>
    </w:r>
    <w:r w:rsidRPr="0025683A">
      <w:rPr>
        <w:rStyle w:val="HeaderChar"/>
      </w:rPr>
      <w:t xml:space="preserve">– H_BUC_08 </w:t>
    </w:r>
    <w:r>
      <w:rPr>
        <w:rStyle w:val="HeaderChar"/>
      </w:rPr>
      <w:t>Medical Information</w:t>
    </w:r>
  </w:p>
  <w:p w14:paraId="2192C702" w14:textId="77777777" w:rsidR="00F31E4F" w:rsidRDefault="00F31E4F"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59338E51" wp14:editId="2C20B52C">
              <wp:simplePos x="0" y="0"/>
              <wp:positionH relativeFrom="column">
                <wp:posOffset>-63668</wp:posOffset>
              </wp:positionH>
              <wp:positionV relativeFrom="paragraph">
                <wp:posOffset>90925</wp:posOffset>
              </wp:positionV>
              <wp:extent cx="6970144" cy="0"/>
              <wp:effectExtent l="0" t="0" r="2159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0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15pt" to="543.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4Q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" o:allowincell="f"/>
          </w:pict>
        </mc:Fallback>
      </mc:AlternateContent>
    </w:r>
  </w:p>
  <w:p w14:paraId="16E95698" w14:textId="77777777" w:rsidR="00F31E4F" w:rsidRDefault="00F31E4F"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10ABC7E8" w14:textId="77777777" w:rsidR="00F31E4F" w:rsidRDefault="00F31E4F"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35D274D0" wp14:editId="65D825E1">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0320C2B" wp14:editId="0B09A8E3">
          <wp:extent cx="5753100" cy="7534275"/>
          <wp:effectExtent l="0" t="0" r="0" b="9525"/>
          <wp:docPr id="37" name="Picture 3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920DC16" w14:textId="77777777" w:rsidR="00F31E4F" w:rsidRDefault="00F31E4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803E" w14:textId="77777777" w:rsidR="00F31E4F" w:rsidRDefault="00F31E4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0CA0C916" wp14:editId="0F4F0273">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14:paraId="34A07E00" w14:textId="77777777" w:rsidR="00F31E4F" w:rsidRDefault="00F31E4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0C0E97AD" w14:textId="77777777" w:rsidR="00F31E4F" w:rsidRDefault="00F31E4F"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65670395" w14:textId="020802E8" w:rsidR="00F31E4F" w:rsidRPr="00A82D08" w:rsidRDefault="0032353C" w:rsidP="00936653">
    <w:pPr>
      <w:pStyle w:val="Footer"/>
      <w:pBdr>
        <w:bottom w:val="single" w:sz="4" w:space="1" w:color="7B6F46"/>
      </w:pBdr>
      <w:tabs>
        <w:tab w:val="clear" w:pos="8306"/>
        <w:tab w:val="right" w:pos="8820"/>
      </w:tabs>
      <w:ind w:right="3027"/>
      <w:jc w:val="right"/>
      <w:rPr>
        <w:rFonts w:cs="Arial"/>
        <w:b/>
        <w:noProof/>
        <w:color w:val="auto"/>
        <w:szCs w:val="16"/>
      </w:rPr>
    </w:pPr>
    <w:r w:rsidRPr="0032353C">
      <w:rPr>
        <w:rStyle w:val="HeaderChar"/>
      </w:rPr>
      <w:t xml:space="preserve">EESSI Business Use Case – H_BUC_08 Medical </w:t>
    </w:r>
    <w:r w:rsidRPr="0032353C">
      <w:rPr>
        <w:rStyle w:val="HeaderChar"/>
      </w:rPr>
      <w:t>Information</w:t>
    </w:r>
    <w:bookmarkStart w:id="73" w:name="_GoBack"/>
    <w:bookmarkEnd w:id="73"/>
  </w:p>
  <w:p w14:paraId="26DD91E1" w14:textId="01B705D2" w:rsidR="00F31E4F" w:rsidRPr="00A82D08" w:rsidRDefault="00F31E4F" w:rsidP="00CE22F5">
    <w:pPr>
      <w:pStyle w:val="Footer"/>
      <w:pBdr>
        <w:bottom w:val="single" w:sz="4" w:space="1" w:color="7B6F46"/>
      </w:pBdr>
      <w:tabs>
        <w:tab w:val="clear" w:pos="8306"/>
        <w:tab w:val="right" w:pos="8820"/>
      </w:tabs>
      <w:ind w:right="3027"/>
      <w:jc w:val="right"/>
      <w:rPr>
        <w:rFonts w:cs="Arial"/>
        <w:b/>
        <w:noProof/>
        <w:color w:val="auto"/>
        <w:szCs w:val="16"/>
      </w:rPr>
    </w:pPr>
  </w:p>
  <w:p w14:paraId="1D3229E6" w14:textId="77777777" w:rsidR="00F31E4F" w:rsidRDefault="00F31E4F"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651DA4C1" wp14:editId="3D467C0C">
              <wp:simplePos x="0" y="0"/>
              <wp:positionH relativeFrom="column">
                <wp:posOffset>-60960</wp:posOffset>
              </wp:positionH>
              <wp:positionV relativeFrom="paragraph">
                <wp:posOffset>93979</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14:paraId="287E2922" w14:textId="77777777" w:rsidR="00F31E4F" w:rsidRDefault="00F31E4F"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AFCC942" w14:textId="77777777" w:rsidR="00F31E4F" w:rsidRDefault="00F31E4F"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4119C78" wp14:editId="42AC85B4">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F92299F" wp14:editId="5553B3CB">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EC19C88" w14:textId="77777777" w:rsidR="00F31E4F" w:rsidRDefault="00F31E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3E8285AC"/>
    <w:lvl w:ilvl="0" w:tplc="B8423996">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49F07E2"/>
    <w:multiLevelType w:val="hybridMultilevel"/>
    <w:tmpl w:val="B2029FE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10DB4E86"/>
    <w:multiLevelType w:val="hybridMultilevel"/>
    <w:tmpl w:val="62CCC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3CF302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CD252F3"/>
    <w:multiLevelType w:val="hybridMultilevel"/>
    <w:tmpl w:val="F8100E92"/>
    <w:lvl w:ilvl="0" w:tplc="49A849B6">
      <w:start w:val="1"/>
      <w:numFmt w:val="decimal"/>
      <w:suff w:val="space"/>
      <w:lvlText w:val="Branch %1:"/>
      <w:lvlJc w:val="left"/>
      <w:pPr>
        <w:ind w:left="284" w:firstLine="0"/>
      </w:pPr>
      <w:rPr>
        <w:rFonts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7">
    <w:nsid w:val="320B13DB"/>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18">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9">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76A6687"/>
    <w:multiLevelType w:val="hybridMultilevel"/>
    <w:tmpl w:val="455A03F0"/>
    <w:lvl w:ilvl="0" w:tplc="04A81EBC">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5D20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6">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B6867F4"/>
    <w:multiLevelType w:val="multilevel"/>
    <w:tmpl w:val="08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nsid w:val="5D804765"/>
    <w:multiLevelType w:val="hybridMultilevel"/>
    <w:tmpl w:val="7160D166"/>
    <w:lvl w:ilvl="0" w:tplc="F1C47A7E">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1FD78E0"/>
    <w:multiLevelType w:val="hybridMultilevel"/>
    <w:tmpl w:val="8072F94C"/>
    <w:lvl w:ilvl="0" w:tplc="A9A6D2E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3">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4">
    <w:nsid w:val="73166215"/>
    <w:multiLevelType w:val="hybridMultilevel"/>
    <w:tmpl w:val="577E0AC8"/>
    <w:lvl w:ilvl="0" w:tplc="EFE84170">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8C57758"/>
    <w:multiLevelType w:val="hybridMultilevel"/>
    <w:tmpl w:val="97DECE62"/>
    <w:lvl w:ilvl="0" w:tplc="FA2E7BC8">
      <w:start w:val="1"/>
      <w:numFmt w:val="decimal"/>
      <w:lvlText w:val="%1."/>
      <w:lvlJc w:val="left"/>
      <w:pPr>
        <w:ind w:left="720"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7C65145E"/>
    <w:multiLevelType w:val="multilevel"/>
    <w:tmpl w:val="F49EDF7C"/>
    <w:lvl w:ilvl="0">
      <w:start w:val="1"/>
      <w:numFmt w:val="decimal"/>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38">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3"/>
  </w:num>
  <w:num w:numId="9">
    <w:abstractNumId w:val="10"/>
  </w:num>
  <w:num w:numId="10">
    <w:abstractNumId w:val="21"/>
  </w:num>
  <w:num w:numId="11">
    <w:abstractNumId w:val="36"/>
  </w:num>
  <w:num w:numId="12">
    <w:abstractNumId w:val="25"/>
  </w:num>
  <w:num w:numId="13">
    <w:abstractNumId w:val="12"/>
  </w:num>
  <w:num w:numId="14">
    <w:abstractNumId w:val="33"/>
  </w:num>
  <w:num w:numId="15">
    <w:abstractNumId w:val="16"/>
  </w:num>
  <w:num w:numId="16">
    <w:abstractNumId w:val="15"/>
  </w:num>
  <w:num w:numId="17">
    <w:abstractNumId w:val="18"/>
  </w:num>
  <w:num w:numId="18">
    <w:abstractNumId w:val="30"/>
  </w:num>
  <w:num w:numId="19">
    <w:abstractNumId w:val="32"/>
  </w:num>
  <w:num w:numId="20">
    <w:abstractNumId w:val="31"/>
  </w:num>
  <w:num w:numId="21">
    <w:abstractNumId w:val="19"/>
  </w:num>
  <w:num w:numId="22">
    <w:abstractNumId w:val="37"/>
  </w:num>
  <w:num w:numId="23">
    <w:abstractNumId w:val="26"/>
  </w:num>
  <w:num w:numId="24">
    <w:abstractNumId w:val="7"/>
  </w:num>
  <w:num w:numId="25">
    <w:abstractNumId w:val="27"/>
  </w:num>
  <w:num w:numId="26">
    <w:abstractNumId w:val="23"/>
  </w:num>
  <w:num w:numId="27">
    <w:abstractNumId w:val="17"/>
  </w:num>
  <w:num w:numId="28">
    <w:abstractNumId w:val="38"/>
  </w:num>
  <w:num w:numId="29">
    <w:abstractNumId w:val="8"/>
  </w:num>
  <w:num w:numId="30">
    <w:abstractNumId w:val="11"/>
  </w:num>
  <w:num w:numId="31">
    <w:abstractNumId w:val="24"/>
  </w:num>
  <w:num w:numId="32">
    <w:abstractNumId w:val="22"/>
  </w:num>
  <w:num w:numId="33">
    <w:abstractNumId w:val="35"/>
  </w:num>
  <w:num w:numId="34">
    <w:abstractNumId w:val="29"/>
  </w:num>
  <w:num w:numId="35">
    <w:abstractNumId w:val="28"/>
  </w:num>
  <w:num w:numId="36">
    <w:abstractNumId w:val="34"/>
  </w:num>
  <w:num w:numId="37">
    <w:abstractNumId w:val="14"/>
  </w:num>
  <w:num w:numId="38">
    <w:abstractNumId w:val="9"/>
  </w:num>
  <w:num w:numId="39">
    <w:abstractNumId w:val="4"/>
  </w:num>
  <w:num w:numId="40">
    <w:abstractNumId w:val="37"/>
  </w:num>
  <w:num w:numId="41">
    <w:abstractNumId w:val="37"/>
  </w:num>
  <w:num w:numId="42">
    <w:abstractNumId w:val="20"/>
  </w:num>
  <w:num w:numId="43">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0ADC"/>
    <w:rsid w:val="000011F8"/>
    <w:rsid w:val="00001C97"/>
    <w:rsid w:val="00002AB0"/>
    <w:rsid w:val="00002FFA"/>
    <w:rsid w:val="00003AD6"/>
    <w:rsid w:val="000049DA"/>
    <w:rsid w:val="00004A9A"/>
    <w:rsid w:val="00004F54"/>
    <w:rsid w:val="00005E82"/>
    <w:rsid w:val="000060E8"/>
    <w:rsid w:val="00007392"/>
    <w:rsid w:val="00007AB9"/>
    <w:rsid w:val="00012675"/>
    <w:rsid w:val="00013389"/>
    <w:rsid w:val="000145E4"/>
    <w:rsid w:val="00015760"/>
    <w:rsid w:val="000174A7"/>
    <w:rsid w:val="000227E0"/>
    <w:rsid w:val="00022F5F"/>
    <w:rsid w:val="00024498"/>
    <w:rsid w:val="000244D6"/>
    <w:rsid w:val="000248EA"/>
    <w:rsid w:val="00026A2E"/>
    <w:rsid w:val="00026F59"/>
    <w:rsid w:val="0003038A"/>
    <w:rsid w:val="00030F44"/>
    <w:rsid w:val="00032AAE"/>
    <w:rsid w:val="00033AEB"/>
    <w:rsid w:val="00033D5B"/>
    <w:rsid w:val="00034399"/>
    <w:rsid w:val="000346A7"/>
    <w:rsid w:val="00034DF6"/>
    <w:rsid w:val="000359D5"/>
    <w:rsid w:val="00036192"/>
    <w:rsid w:val="000403B4"/>
    <w:rsid w:val="00041DD4"/>
    <w:rsid w:val="00043C51"/>
    <w:rsid w:val="000445CA"/>
    <w:rsid w:val="00045D7B"/>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32ED"/>
    <w:rsid w:val="00063F99"/>
    <w:rsid w:val="0006560C"/>
    <w:rsid w:val="000658DF"/>
    <w:rsid w:val="00066E95"/>
    <w:rsid w:val="000673AF"/>
    <w:rsid w:val="0006761C"/>
    <w:rsid w:val="000679B5"/>
    <w:rsid w:val="000703BE"/>
    <w:rsid w:val="00070DC8"/>
    <w:rsid w:val="0007167C"/>
    <w:rsid w:val="00071C09"/>
    <w:rsid w:val="0007390C"/>
    <w:rsid w:val="00075B4F"/>
    <w:rsid w:val="00076343"/>
    <w:rsid w:val="00076EB2"/>
    <w:rsid w:val="00077239"/>
    <w:rsid w:val="00081939"/>
    <w:rsid w:val="00081B17"/>
    <w:rsid w:val="00081E2B"/>
    <w:rsid w:val="00082452"/>
    <w:rsid w:val="00083993"/>
    <w:rsid w:val="00083D17"/>
    <w:rsid w:val="0008463C"/>
    <w:rsid w:val="00084C7A"/>
    <w:rsid w:val="00084DEF"/>
    <w:rsid w:val="0008560D"/>
    <w:rsid w:val="00090435"/>
    <w:rsid w:val="000907C6"/>
    <w:rsid w:val="00092C1A"/>
    <w:rsid w:val="0009419B"/>
    <w:rsid w:val="0009490F"/>
    <w:rsid w:val="00094AB3"/>
    <w:rsid w:val="00095C34"/>
    <w:rsid w:val="00096A48"/>
    <w:rsid w:val="00096A5C"/>
    <w:rsid w:val="000973DA"/>
    <w:rsid w:val="000A1067"/>
    <w:rsid w:val="000A17AD"/>
    <w:rsid w:val="000A360E"/>
    <w:rsid w:val="000A38F8"/>
    <w:rsid w:val="000A4A84"/>
    <w:rsid w:val="000B06B5"/>
    <w:rsid w:val="000B0E45"/>
    <w:rsid w:val="000B4CE1"/>
    <w:rsid w:val="000B519B"/>
    <w:rsid w:val="000B5282"/>
    <w:rsid w:val="000B654C"/>
    <w:rsid w:val="000B67A9"/>
    <w:rsid w:val="000B7039"/>
    <w:rsid w:val="000C0874"/>
    <w:rsid w:val="000C1222"/>
    <w:rsid w:val="000C1551"/>
    <w:rsid w:val="000C1B83"/>
    <w:rsid w:val="000C21D0"/>
    <w:rsid w:val="000C4686"/>
    <w:rsid w:val="000C56CD"/>
    <w:rsid w:val="000D0CED"/>
    <w:rsid w:val="000D19E9"/>
    <w:rsid w:val="000D1BB7"/>
    <w:rsid w:val="000D1E2E"/>
    <w:rsid w:val="000D2790"/>
    <w:rsid w:val="000D3773"/>
    <w:rsid w:val="000D46F5"/>
    <w:rsid w:val="000D4878"/>
    <w:rsid w:val="000D6374"/>
    <w:rsid w:val="000D6681"/>
    <w:rsid w:val="000E03FD"/>
    <w:rsid w:val="000E22CB"/>
    <w:rsid w:val="000E249B"/>
    <w:rsid w:val="000E31AA"/>
    <w:rsid w:val="000E6040"/>
    <w:rsid w:val="000F02C6"/>
    <w:rsid w:val="000F05F9"/>
    <w:rsid w:val="000F06F3"/>
    <w:rsid w:val="000F0714"/>
    <w:rsid w:val="000F0B8C"/>
    <w:rsid w:val="000F1F7F"/>
    <w:rsid w:val="000F260B"/>
    <w:rsid w:val="000F4DA4"/>
    <w:rsid w:val="000F5233"/>
    <w:rsid w:val="000F69CF"/>
    <w:rsid w:val="000F7113"/>
    <w:rsid w:val="001037E2"/>
    <w:rsid w:val="001043CF"/>
    <w:rsid w:val="001077CC"/>
    <w:rsid w:val="00107A66"/>
    <w:rsid w:val="00110F8E"/>
    <w:rsid w:val="00111F04"/>
    <w:rsid w:val="00111FC4"/>
    <w:rsid w:val="00112DDE"/>
    <w:rsid w:val="00114806"/>
    <w:rsid w:val="0011600E"/>
    <w:rsid w:val="00117207"/>
    <w:rsid w:val="00117478"/>
    <w:rsid w:val="00117A1F"/>
    <w:rsid w:val="00117BC4"/>
    <w:rsid w:val="00120FB9"/>
    <w:rsid w:val="00121EA5"/>
    <w:rsid w:val="00122336"/>
    <w:rsid w:val="00122CE6"/>
    <w:rsid w:val="00122DDD"/>
    <w:rsid w:val="0012329F"/>
    <w:rsid w:val="0012344B"/>
    <w:rsid w:val="001234A4"/>
    <w:rsid w:val="001238A9"/>
    <w:rsid w:val="001255B2"/>
    <w:rsid w:val="001257DD"/>
    <w:rsid w:val="0012596E"/>
    <w:rsid w:val="001268A8"/>
    <w:rsid w:val="00127118"/>
    <w:rsid w:val="00127F9A"/>
    <w:rsid w:val="001332B5"/>
    <w:rsid w:val="00133947"/>
    <w:rsid w:val="00134DE4"/>
    <w:rsid w:val="00135C38"/>
    <w:rsid w:val="00137805"/>
    <w:rsid w:val="00140314"/>
    <w:rsid w:val="00140693"/>
    <w:rsid w:val="00140D74"/>
    <w:rsid w:val="001416F0"/>
    <w:rsid w:val="00141704"/>
    <w:rsid w:val="00141C36"/>
    <w:rsid w:val="00141D40"/>
    <w:rsid w:val="00141EFF"/>
    <w:rsid w:val="00141F0C"/>
    <w:rsid w:val="00143052"/>
    <w:rsid w:val="001431C5"/>
    <w:rsid w:val="00143D09"/>
    <w:rsid w:val="00143DB1"/>
    <w:rsid w:val="001469C3"/>
    <w:rsid w:val="001470B2"/>
    <w:rsid w:val="001474AE"/>
    <w:rsid w:val="00151587"/>
    <w:rsid w:val="00151E9E"/>
    <w:rsid w:val="001520EC"/>
    <w:rsid w:val="0015426B"/>
    <w:rsid w:val="00154A26"/>
    <w:rsid w:val="001554BA"/>
    <w:rsid w:val="00155687"/>
    <w:rsid w:val="00155764"/>
    <w:rsid w:val="00156D3B"/>
    <w:rsid w:val="00156EC0"/>
    <w:rsid w:val="001575C3"/>
    <w:rsid w:val="00157CCC"/>
    <w:rsid w:val="00160327"/>
    <w:rsid w:val="001605D0"/>
    <w:rsid w:val="00161095"/>
    <w:rsid w:val="001618B9"/>
    <w:rsid w:val="00161C23"/>
    <w:rsid w:val="00161FA0"/>
    <w:rsid w:val="0016260C"/>
    <w:rsid w:val="00162D71"/>
    <w:rsid w:val="00165275"/>
    <w:rsid w:val="0016559B"/>
    <w:rsid w:val="0016639A"/>
    <w:rsid w:val="001668EC"/>
    <w:rsid w:val="00166C42"/>
    <w:rsid w:val="00167D03"/>
    <w:rsid w:val="00170D80"/>
    <w:rsid w:val="00171FB7"/>
    <w:rsid w:val="00172FED"/>
    <w:rsid w:val="00173357"/>
    <w:rsid w:val="00173758"/>
    <w:rsid w:val="00173E49"/>
    <w:rsid w:val="0017457E"/>
    <w:rsid w:val="001750A9"/>
    <w:rsid w:val="00175873"/>
    <w:rsid w:val="00176841"/>
    <w:rsid w:val="001825F6"/>
    <w:rsid w:val="00182722"/>
    <w:rsid w:val="00183D9A"/>
    <w:rsid w:val="00184274"/>
    <w:rsid w:val="00185B82"/>
    <w:rsid w:val="00185FDB"/>
    <w:rsid w:val="00186145"/>
    <w:rsid w:val="001876B6"/>
    <w:rsid w:val="00190155"/>
    <w:rsid w:val="00191307"/>
    <w:rsid w:val="0019235B"/>
    <w:rsid w:val="00192D03"/>
    <w:rsid w:val="00193912"/>
    <w:rsid w:val="00194FAD"/>
    <w:rsid w:val="00195320"/>
    <w:rsid w:val="00195A98"/>
    <w:rsid w:val="00196FD8"/>
    <w:rsid w:val="00197344"/>
    <w:rsid w:val="001A276A"/>
    <w:rsid w:val="001A2DC6"/>
    <w:rsid w:val="001A3026"/>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4C47"/>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B1E"/>
    <w:rsid w:val="001D731D"/>
    <w:rsid w:val="001E0197"/>
    <w:rsid w:val="001E1C90"/>
    <w:rsid w:val="001E2E7B"/>
    <w:rsid w:val="001E36A3"/>
    <w:rsid w:val="001E403E"/>
    <w:rsid w:val="001E481C"/>
    <w:rsid w:val="001E4F13"/>
    <w:rsid w:val="001E537C"/>
    <w:rsid w:val="001E5D90"/>
    <w:rsid w:val="001E6E25"/>
    <w:rsid w:val="001E724E"/>
    <w:rsid w:val="001F04AC"/>
    <w:rsid w:val="001F196D"/>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EE"/>
    <w:rsid w:val="002056F6"/>
    <w:rsid w:val="002063B5"/>
    <w:rsid w:val="002101BC"/>
    <w:rsid w:val="00210797"/>
    <w:rsid w:val="00210D2F"/>
    <w:rsid w:val="00212607"/>
    <w:rsid w:val="002128B5"/>
    <w:rsid w:val="00212BA2"/>
    <w:rsid w:val="0021310D"/>
    <w:rsid w:val="00215102"/>
    <w:rsid w:val="002151EB"/>
    <w:rsid w:val="00215635"/>
    <w:rsid w:val="00215FF2"/>
    <w:rsid w:val="00216644"/>
    <w:rsid w:val="00220103"/>
    <w:rsid w:val="00222B9C"/>
    <w:rsid w:val="00222D37"/>
    <w:rsid w:val="002236B6"/>
    <w:rsid w:val="002237B9"/>
    <w:rsid w:val="00223DF4"/>
    <w:rsid w:val="00224443"/>
    <w:rsid w:val="002247B7"/>
    <w:rsid w:val="00224C05"/>
    <w:rsid w:val="002262DF"/>
    <w:rsid w:val="002267BD"/>
    <w:rsid w:val="00227A6D"/>
    <w:rsid w:val="00227E6F"/>
    <w:rsid w:val="0023184C"/>
    <w:rsid w:val="00232AA4"/>
    <w:rsid w:val="00232BE0"/>
    <w:rsid w:val="002333B9"/>
    <w:rsid w:val="00233C18"/>
    <w:rsid w:val="00234EF7"/>
    <w:rsid w:val="00235319"/>
    <w:rsid w:val="0023580A"/>
    <w:rsid w:val="00240360"/>
    <w:rsid w:val="002403A1"/>
    <w:rsid w:val="002405CA"/>
    <w:rsid w:val="00242202"/>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676"/>
    <w:rsid w:val="00257789"/>
    <w:rsid w:val="00260C27"/>
    <w:rsid w:val="00260D53"/>
    <w:rsid w:val="00262415"/>
    <w:rsid w:val="00262421"/>
    <w:rsid w:val="00263A2C"/>
    <w:rsid w:val="00263F24"/>
    <w:rsid w:val="00264114"/>
    <w:rsid w:val="00264583"/>
    <w:rsid w:val="00265221"/>
    <w:rsid w:val="002658ED"/>
    <w:rsid w:val="00270CFF"/>
    <w:rsid w:val="0027175D"/>
    <w:rsid w:val="00272705"/>
    <w:rsid w:val="00273122"/>
    <w:rsid w:val="0027457E"/>
    <w:rsid w:val="00276947"/>
    <w:rsid w:val="00276EA2"/>
    <w:rsid w:val="00280631"/>
    <w:rsid w:val="0028108A"/>
    <w:rsid w:val="002819DA"/>
    <w:rsid w:val="00282732"/>
    <w:rsid w:val="00283132"/>
    <w:rsid w:val="00283D5F"/>
    <w:rsid w:val="00284317"/>
    <w:rsid w:val="00284737"/>
    <w:rsid w:val="002864F8"/>
    <w:rsid w:val="0028796F"/>
    <w:rsid w:val="00290512"/>
    <w:rsid w:val="002912AE"/>
    <w:rsid w:val="00291BE0"/>
    <w:rsid w:val="00296047"/>
    <w:rsid w:val="00296272"/>
    <w:rsid w:val="002A0838"/>
    <w:rsid w:val="002A16FF"/>
    <w:rsid w:val="002A2031"/>
    <w:rsid w:val="002A20C0"/>
    <w:rsid w:val="002A335C"/>
    <w:rsid w:val="002A42B8"/>
    <w:rsid w:val="002A4A4C"/>
    <w:rsid w:val="002A4B33"/>
    <w:rsid w:val="002A4C3E"/>
    <w:rsid w:val="002A576A"/>
    <w:rsid w:val="002B0A74"/>
    <w:rsid w:val="002B2FA4"/>
    <w:rsid w:val="002B3423"/>
    <w:rsid w:val="002B3B85"/>
    <w:rsid w:val="002B532C"/>
    <w:rsid w:val="002B53F0"/>
    <w:rsid w:val="002B64B6"/>
    <w:rsid w:val="002B7B68"/>
    <w:rsid w:val="002B7C7B"/>
    <w:rsid w:val="002C08C1"/>
    <w:rsid w:val="002C09F2"/>
    <w:rsid w:val="002C1BBF"/>
    <w:rsid w:val="002C2756"/>
    <w:rsid w:val="002C2823"/>
    <w:rsid w:val="002C3462"/>
    <w:rsid w:val="002C3784"/>
    <w:rsid w:val="002C3989"/>
    <w:rsid w:val="002C521B"/>
    <w:rsid w:val="002C7F91"/>
    <w:rsid w:val="002D04C3"/>
    <w:rsid w:val="002D16E7"/>
    <w:rsid w:val="002D1AE4"/>
    <w:rsid w:val="002D218A"/>
    <w:rsid w:val="002D2400"/>
    <w:rsid w:val="002D2D28"/>
    <w:rsid w:val="002D2E84"/>
    <w:rsid w:val="002D49F2"/>
    <w:rsid w:val="002D519C"/>
    <w:rsid w:val="002D56F9"/>
    <w:rsid w:val="002D5932"/>
    <w:rsid w:val="002D6680"/>
    <w:rsid w:val="002D6B3E"/>
    <w:rsid w:val="002D7525"/>
    <w:rsid w:val="002E1448"/>
    <w:rsid w:val="002E24C6"/>
    <w:rsid w:val="002E3064"/>
    <w:rsid w:val="002E31BE"/>
    <w:rsid w:val="002E46FF"/>
    <w:rsid w:val="002E5742"/>
    <w:rsid w:val="002E6ECB"/>
    <w:rsid w:val="002E7EC8"/>
    <w:rsid w:val="002F0159"/>
    <w:rsid w:val="002F0DFB"/>
    <w:rsid w:val="002F13D9"/>
    <w:rsid w:val="002F1B73"/>
    <w:rsid w:val="002F20E0"/>
    <w:rsid w:val="002F2269"/>
    <w:rsid w:val="002F342F"/>
    <w:rsid w:val="002F37C7"/>
    <w:rsid w:val="002F3CB1"/>
    <w:rsid w:val="002F46A5"/>
    <w:rsid w:val="002F4A39"/>
    <w:rsid w:val="002F5B9E"/>
    <w:rsid w:val="002F5EC9"/>
    <w:rsid w:val="002F653E"/>
    <w:rsid w:val="002F67E7"/>
    <w:rsid w:val="002F7FDF"/>
    <w:rsid w:val="00300B68"/>
    <w:rsid w:val="00301E9B"/>
    <w:rsid w:val="00302CCA"/>
    <w:rsid w:val="0030350B"/>
    <w:rsid w:val="00303716"/>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472"/>
    <w:rsid w:val="0031583A"/>
    <w:rsid w:val="003160B3"/>
    <w:rsid w:val="0031681C"/>
    <w:rsid w:val="00320268"/>
    <w:rsid w:val="0032131E"/>
    <w:rsid w:val="003222B1"/>
    <w:rsid w:val="0032353C"/>
    <w:rsid w:val="00324B0E"/>
    <w:rsid w:val="003279F1"/>
    <w:rsid w:val="00330089"/>
    <w:rsid w:val="00330131"/>
    <w:rsid w:val="00330404"/>
    <w:rsid w:val="00331265"/>
    <w:rsid w:val="003321F4"/>
    <w:rsid w:val="0033233E"/>
    <w:rsid w:val="003337ED"/>
    <w:rsid w:val="00333FFE"/>
    <w:rsid w:val="00334558"/>
    <w:rsid w:val="00335487"/>
    <w:rsid w:val="00336E08"/>
    <w:rsid w:val="00337C9E"/>
    <w:rsid w:val="003402C7"/>
    <w:rsid w:val="003436D9"/>
    <w:rsid w:val="003436F4"/>
    <w:rsid w:val="003460EA"/>
    <w:rsid w:val="003463D4"/>
    <w:rsid w:val="0034672A"/>
    <w:rsid w:val="00350927"/>
    <w:rsid w:val="00350FCA"/>
    <w:rsid w:val="00354EBE"/>
    <w:rsid w:val="003552DA"/>
    <w:rsid w:val="00355427"/>
    <w:rsid w:val="0035638D"/>
    <w:rsid w:val="003565A3"/>
    <w:rsid w:val="003601B8"/>
    <w:rsid w:val="00362BA1"/>
    <w:rsid w:val="00362BFF"/>
    <w:rsid w:val="003632C3"/>
    <w:rsid w:val="003647CC"/>
    <w:rsid w:val="00364AD0"/>
    <w:rsid w:val="00365085"/>
    <w:rsid w:val="0036508F"/>
    <w:rsid w:val="003667A0"/>
    <w:rsid w:val="00371E6D"/>
    <w:rsid w:val="003726DC"/>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5AC8"/>
    <w:rsid w:val="00395CA6"/>
    <w:rsid w:val="00397133"/>
    <w:rsid w:val="003A145A"/>
    <w:rsid w:val="003A2A83"/>
    <w:rsid w:val="003A2C62"/>
    <w:rsid w:val="003A441D"/>
    <w:rsid w:val="003A7EB3"/>
    <w:rsid w:val="003B1C4A"/>
    <w:rsid w:val="003B2D38"/>
    <w:rsid w:val="003B38F4"/>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4566"/>
    <w:rsid w:val="003C4998"/>
    <w:rsid w:val="003C503A"/>
    <w:rsid w:val="003C5F6C"/>
    <w:rsid w:val="003C7D08"/>
    <w:rsid w:val="003D06B7"/>
    <w:rsid w:val="003D1601"/>
    <w:rsid w:val="003D4B2E"/>
    <w:rsid w:val="003D4D69"/>
    <w:rsid w:val="003D61D6"/>
    <w:rsid w:val="003D62A6"/>
    <w:rsid w:val="003D70F7"/>
    <w:rsid w:val="003D75EA"/>
    <w:rsid w:val="003D773A"/>
    <w:rsid w:val="003E0703"/>
    <w:rsid w:val="003E0983"/>
    <w:rsid w:val="003E199C"/>
    <w:rsid w:val="003E2961"/>
    <w:rsid w:val="003E4775"/>
    <w:rsid w:val="003E482F"/>
    <w:rsid w:val="003E514A"/>
    <w:rsid w:val="003E5921"/>
    <w:rsid w:val="003E62E0"/>
    <w:rsid w:val="003E7CF2"/>
    <w:rsid w:val="003F19F7"/>
    <w:rsid w:val="003F32D0"/>
    <w:rsid w:val="003F37A4"/>
    <w:rsid w:val="003F384F"/>
    <w:rsid w:val="003F3D8B"/>
    <w:rsid w:val="003F3F30"/>
    <w:rsid w:val="003F4244"/>
    <w:rsid w:val="003F4413"/>
    <w:rsid w:val="003F6449"/>
    <w:rsid w:val="003F6BD6"/>
    <w:rsid w:val="003F71FE"/>
    <w:rsid w:val="003F7D7A"/>
    <w:rsid w:val="00400837"/>
    <w:rsid w:val="004029E9"/>
    <w:rsid w:val="00402A3A"/>
    <w:rsid w:val="00402A63"/>
    <w:rsid w:val="00404216"/>
    <w:rsid w:val="00404515"/>
    <w:rsid w:val="00405765"/>
    <w:rsid w:val="00405A87"/>
    <w:rsid w:val="0040692E"/>
    <w:rsid w:val="00406E43"/>
    <w:rsid w:val="0040738F"/>
    <w:rsid w:val="004077B8"/>
    <w:rsid w:val="00411E5E"/>
    <w:rsid w:val="00412AA2"/>
    <w:rsid w:val="00413824"/>
    <w:rsid w:val="00413BFD"/>
    <w:rsid w:val="00413C75"/>
    <w:rsid w:val="004144CE"/>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979"/>
    <w:rsid w:val="00431B06"/>
    <w:rsid w:val="0043295D"/>
    <w:rsid w:val="00432B9C"/>
    <w:rsid w:val="004341C5"/>
    <w:rsid w:val="00434705"/>
    <w:rsid w:val="00435E2A"/>
    <w:rsid w:val="00437E31"/>
    <w:rsid w:val="00437F45"/>
    <w:rsid w:val="00440895"/>
    <w:rsid w:val="004414E0"/>
    <w:rsid w:val="00442E22"/>
    <w:rsid w:val="00442F14"/>
    <w:rsid w:val="0044373C"/>
    <w:rsid w:val="00443BBB"/>
    <w:rsid w:val="00444FFF"/>
    <w:rsid w:val="00445727"/>
    <w:rsid w:val="00445B78"/>
    <w:rsid w:val="004526DB"/>
    <w:rsid w:val="004537E0"/>
    <w:rsid w:val="00453AE2"/>
    <w:rsid w:val="00456780"/>
    <w:rsid w:val="00457C07"/>
    <w:rsid w:val="00460C3C"/>
    <w:rsid w:val="00461E90"/>
    <w:rsid w:val="00464B8F"/>
    <w:rsid w:val="00464FC6"/>
    <w:rsid w:val="00466212"/>
    <w:rsid w:val="004671DB"/>
    <w:rsid w:val="00472BF3"/>
    <w:rsid w:val="004737F0"/>
    <w:rsid w:val="00475724"/>
    <w:rsid w:val="00475ECD"/>
    <w:rsid w:val="00476342"/>
    <w:rsid w:val="0047682F"/>
    <w:rsid w:val="0047693B"/>
    <w:rsid w:val="00483F42"/>
    <w:rsid w:val="0048613F"/>
    <w:rsid w:val="00487936"/>
    <w:rsid w:val="004901A2"/>
    <w:rsid w:val="00491292"/>
    <w:rsid w:val="004914F0"/>
    <w:rsid w:val="00491B48"/>
    <w:rsid w:val="00492D63"/>
    <w:rsid w:val="004930EE"/>
    <w:rsid w:val="00493B0D"/>
    <w:rsid w:val="00494743"/>
    <w:rsid w:val="00494F6A"/>
    <w:rsid w:val="00496B46"/>
    <w:rsid w:val="0049739E"/>
    <w:rsid w:val="004A0101"/>
    <w:rsid w:val="004A11CD"/>
    <w:rsid w:val="004A1EC0"/>
    <w:rsid w:val="004A2B15"/>
    <w:rsid w:val="004A3582"/>
    <w:rsid w:val="004A398A"/>
    <w:rsid w:val="004A4707"/>
    <w:rsid w:val="004A5A26"/>
    <w:rsid w:val="004A5D90"/>
    <w:rsid w:val="004A67FD"/>
    <w:rsid w:val="004A6EE9"/>
    <w:rsid w:val="004B1BEE"/>
    <w:rsid w:val="004B2D00"/>
    <w:rsid w:val="004B3B00"/>
    <w:rsid w:val="004B56AC"/>
    <w:rsid w:val="004B5CC0"/>
    <w:rsid w:val="004B6AA2"/>
    <w:rsid w:val="004B77BA"/>
    <w:rsid w:val="004C1093"/>
    <w:rsid w:val="004C147B"/>
    <w:rsid w:val="004C15DE"/>
    <w:rsid w:val="004C1732"/>
    <w:rsid w:val="004C3812"/>
    <w:rsid w:val="004C3DC5"/>
    <w:rsid w:val="004C3E78"/>
    <w:rsid w:val="004C3ECC"/>
    <w:rsid w:val="004C4CF4"/>
    <w:rsid w:val="004C5DBC"/>
    <w:rsid w:val="004C7AF4"/>
    <w:rsid w:val="004D037F"/>
    <w:rsid w:val="004D101F"/>
    <w:rsid w:val="004D23CD"/>
    <w:rsid w:val="004D2CAF"/>
    <w:rsid w:val="004D2FB6"/>
    <w:rsid w:val="004D4B6D"/>
    <w:rsid w:val="004D5013"/>
    <w:rsid w:val="004D5591"/>
    <w:rsid w:val="004D5D82"/>
    <w:rsid w:val="004D5DD1"/>
    <w:rsid w:val="004D6823"/>
    <w:rsid w:val="004D7287"/>
    <w:rsid w:val="004D74FA"/>
    <w:rsid w:val="004E001B"/>
    <w:rsid w:val="004E32FE"/>
    <w:rsid w:val="004E3612"/>
    <w:rsid w:val="004E3645"/>
    <w:rsid w:val="004E4477"/>
    <w:rsid w:val="004E625B"/>
    <w:rsid w:val="004E7270"/>
    <w:rsid w:val="004E75D1"/>
    <w:rsid w:val="004F0446"/>
    <w:rsid w:val="004F0C58"/>
    <w:rsid w:val="004F180F"/>
    <w:rsid w:val="004F1823"/>
    <w:rsid w:val="004F3DCC"/>
    <w:rsid w:val="004F6416"/>
    <w:rsid w:val="004F6DFB"/>
    <w:rsid w:val="00500252"/>
    <w:rsid w:val="00502100"/>
    <w:rsid w:val="00502293"/>
    <w:rsid w:val="00502F5E"/>
    <w:rsid w:val="00503E0A"/>
    <w:rsid w:val="005126FD"/>
    <w:rsid w:val="00514728"/>
    <w:rsid w:val="0051499A"/>
    <w:rsid w:val="005150F7"/>
    <w:rsid w:val="00515669"/>
    <w:rsid w:val="00515A0A"/>
    <w:rsid w:val="00515A31"/>
    <w:rsid w:val="00515EEC"/>
    <w:rsid w:val="00516EE7"/>
    <w:rsid w:val="005208E5"/>
    <w:rsid w:val="0052129E"/>
    <w:rsid w:val="00521748"/>
    <w:rsid w:val="00521AD5"/>
    <w:rsid w:val="00521DEA"/>
    <w:rsid w:val="0052305C"/>
    <w:rsid w:val="00523963"/>
    <w:rsid w:val="00523E68"/>
    <w:rsid w:val="00523F4A"/>
    <w:rsid w:val="00524A80"/>
    <w:rsid w:val="005254AC"/>
    <w:rsid w:val="00525B44"/>
    <w:rsid w:val="00527526"/>
    <w:rsid w:val="00531342"/>
    <w:rsid w:val="00532CC6"/>
    <w:rsid w:val="00535381"/>
    <w:rsid w:val="00535626"/>
    <w:rsid w:val="00535D82"/>
    <w:rsid w:val="005360C3"/>
    <w:rsid w:val="0054030E"/>
    <w:rsid w:val="00541D2F"/>
    <w:rsid w:val="00542B8A"/>
    <w:rsid w:val="00543239"/>
    <w:rsid w:val="00543D66"/>
    <w:rsid w:val="00544FFC"/>
    <w:rsid w:val="0054516A"/>
    <w:rsid w:val="00545FD1"/>
    <w:rsid w:val="00546D2D"/>
    <w:rsid w:val="005501EE"/>
    <w:rsid w:val="00552AB6"/>
    <w:rsid w:val="0055305C"/>
    <w:rsid w:val="005535EA"/>
    <w:rsid w:val="005547BA"/>
    <w:rsid w:val="00554B2B"/>
    <w:rsid w:val="0055554C"/>
    <w:rsid w:val="00560701"/>
    <w:rsid w:val="0056220F"/>
    <w:rsid w:val="00562555"/>
    <w:rsid w:val="0056358C"/>
    <w:rsid w:val="005657AA"/>
    <w:rsid w:val="00565949"/>
    <w:rsid w:val="005669A5"/>
    <w:rsid w:val="00566E12"/>
    <w:rsid w:val="00566E82"/>
    <w:rsid w:val="00567F7E"/>
    <w:rsid w:val="00570625"/>
    <w:rsid w:val="00571317"/>
    <w:rsid w:val="00571CF8"/>
    <w:rsid w:val="00572368"/>
    <w:rsid w:val="005729E9"/>
    <w:rsid w:val="0057363C"/>
    <w:rsid w:val="00573D97"/>
    <w:rsid w:val="00575241"/>
    <w:rsid w:val="00576F25"/>
    <w:rsid w:val="005772A2"/>
    <w:rsid w:val="00580665"/>
    <w:rsid w:val="00581C1B"/>
    <w:rsid w:val="0058325D"/>
    <w:rsid w:val="005837C7"/>
    <w:rsid w:val="00583B62"/>
    <w:rsid w:val="005870D5"/>
    <w:rsid w:val="00587673"/>
    <w:rsid w:val="00590F6E"/>
    <w:rsid w:val="00591817"/>
    <w:rsid w:val="00591840"/>
    <w:rsid w:val="00593256"/>
    <w:rsid w:val="00594AA6"/>
    <w:rsid w:val="00595D64"/>
    <w:rsid w:val="005963FC"/>
    <w:rsid w:val="00597995"/>
    <w:rsid w:val="00597CB4"/>
    <w:rsid w:val="005A0B37"/>
    <w:rsid w:val="005A3022"/>
    <w:rsid w:val="005A3F37"/>
    <w:rsid w:val="005A51ED"/>
    <w:rsid w:val="005A5960"/>
    <w:rsid w:val="005A6731"/>
    <w:rsid w:val="005A7196"/>
    <w:rsid w:val="005B02F5"/>
    <w:rsid w:val="005B103F"/>
    <w:rsid w:val="005B11FE"/>
    <w:rsid w:val="005B2582"/>
    <w:rsid w:val="005B3B7C"/>
    <w:rsid w:val="005B524F"/>
    <w:rsid w:val="005B691A"/>
    <w:rsid w:val="005B6C9E"/>
    <w:rsid w:val="005B7185"/>
    <w:rsid w:val="005B7333"/>
    <w:rsid w:val="005B7B6E"/>
    <w:rsid w:val="005C77A1"/>
    <w:rsid w:val="005D154D"/>
    <w:rsid w:val="005D39D8"/>
    <w:rsid w:val="005D5ADC"/>
    <w:rsid w:val="005D5B4D"/>
    <w:rsid w:val="005D5CB6"/>
    <w:rsid w:val="005D61D3"/>
    <w:rsid w:val="005D6280"/>
    <w:rsid w:val="005D707C"/>
    <w:rsid w:val="005D7331"/>
    <w:rsid w:val="005D7A9E"/>
    <w:rsid w:val="005E09FC"/>
    <w:rsid w:val="005E18AD"/>
    <w:rsid w:val="005E2EFB"/>
    <w:rsid w:val="005E527F"/>
    <w:rsid w:val="005E540F"/>
    <w:rsid w:val="005E6089"/>
    <w:rsid w:val="005F013E"/>
    <w:rsid w:val="005F0F15"/>
    <w:rsid w:val="005F4877"/>
    <w:rsid w:val="005F5A4C"/>
    <w:rsid w:val="005F5D2E"/>
    <w:rsid w:val="005F6287"/>
    <w:rsid w:val="005F6C18"/>
    <w:rsid w:val="005F7A35"/>
    <w:rsid w:val="006006A0"/>
    <w:rsid w:val="0060125E"/>
    <w:rsid w:val="00601928"/>
    <w:rsid w:val="006022EC"/>
    <w:rsid w:val="0060410D"/>
    <w:rsid w:val="00611217"/>
    <w:rsid w:val="00612C7B"/>
    <w:rsid w:val="00612D6B"/>
    <w:rsid w:val="006139B1"/>
    <w:rsid w:val="006149FB"/>
    <w:rsid w:val="00615868"/>
    <w:rsid w:val="00616157"/>
    <w:rsid w:val="006162D6"/>
    <w:rsid w:val="00620F19"/>
    <w:rsid w:val="00624446"/>
    <w:rsid w:val="00626940"/>
    <w:rsid w:val="00627594"/>
    <w:rsid w:val="0063028B"/>
    <w:rsid w:val="00630EE5"/>
    <w:rsid w:val="0063226C"/>
    <w:rsid w:val="006333A2"/>
    <w:rsid w:val="00633445"/>
    <w:rsid w:val="00636E34"/>
    <w:rsid w:val="00637228"/>
    <w:rsid w:val="00641888"/>
    <w:rsid w:val="00641A1B"/>
    <w:rsid w:val="00642756"/>
    <w:rsid w:val="00642A9D"/>
    <w:rsid w:val="00642CAB"/>
    <w:rsid w:val="00643755"/>
    <w:rsid w:val="00643D20"/>
    <w:rsid w:val="006441C4"/>
    <w:rsid w:val="00645031"/>
    <w:rsid w:val="006454AD"/>
    <w:rsid w:val="00645D45"/>
    <w:rsid w:val="00647C1B"/>
    <w:rsid w:val="00651C87"/>
    <w:rsid w:val="00653E20"/>
    <w:rsid w:val="00654B48"/>
    <w:rsid w:val="00656089"/>
    <w:rsid w:val="00657243"/>
    <w:rsid w:val="00657639"/>
    <w:rsid w:val="0065767F"/>
    <w:rsid w:val="00657D7E"/>
    <w:rsid w:val="006639CA"/>
    <w:rsid w:val="00663EE5"/>
    <w:rsid w:val="00664E79"/>
    <w:rsid w:val="0066664B"/>
    <w:rsid w:val="00666BB1"/>
    <w:rsid w:val="00667111"/>
    <w:rsid w:val="006672D2"/>
    <w:rsid w:val="00667412"/>
    <w:rsid w:val="006674C8"/>
    <w:rsid w:val="006707DF"/>
    <w:rsid w:val="00670D08"/>
    <w:rsid w:val="00671FAB"/>
    <w:rsid w:val="00672110"/>
    <w:rsid w:val="006745FA"/>
    <w:rsid w:val="00674747"/>
    <w:rsid w:val="006755F3"/>
    <w:rsid w:val="006756AA"/>
    <w:rsid w:val="00676044"/>
    <w:rsid w:val="00676AD0"/>
    <w:rsid w:val="00677380"/>
    <w:rsid w:val="006775CD"/>
    <w:rsid w:val="00680A04"/>
    <w:rsid w:val="00680A90"/>
    <w:rsid w:val="006832EB"/>
    <w:rsid w:val="00683626"/>
    <w:rsid w:val="006838CC"/>
    <w:rsid w:val="00683B85"/>
    <w:rsid w:val="006846F7"/>
    <w:rsid w:val="006848E3"/>
    <w:rsid w:val="006913B7"/>
    <w:rsid w:val="00691AF1"/>
    <w:rsid w:val="00691D2A"/>
    <w:rsid w:val="0069492E"/>
    <w:rsid w:val="00694C99"/>
    <w:rsid w:val="00694D8E"/>
    <w:rsid w:val="0069660A"/>
    <w:rsid w:val="00697F08"/>
    <w:rsid w:val="006A13F6"/>
    <w:rsid w:val="006A1DD6"/>
    <w:rsid w:val="006A3A53"/>
    <w:rsid w:val="006B0464"/>
    <w:rsid w:val="006B1FDC"/>
    <w:rsid w:val="006B2590"/>
    <w:rsid w:val="006B36F6"/>
    <w:rsid w:val="006B381B"/>
    <w:rsid w:val="006B45C0"/>
    <w:rsid w:val="006B4E59"/>
    <w:rsid w:val="006B5027"/>
    <w:rsid w:val="006B79A8"/>
    <w:rsid w:val="006C033B"/>
    <w:rsid w:val="006C06F4"/>
    <w:rsid w:val="006C17B5"/>
    <w:rsid w:val="006C1D2A"/>
    <w:rsid w:val="006C2142"/>
    <w:rsid w:val="006C35CE"/>
    <w:rsid w:val="006C360A"/>
    <w:rsid w:val="006C3824"/>
    <w:rsid w:val="006C46D7"/>
    <w:rsid w:val="006C4805"/>
    <w:rsid w:val="006C5871"/>
    <w:rsid w:val="006C7794"/>
    <w:rsid w:val="006C78F8"/>
    <w:rsid w:val="006D0FB3"/>
    <w:rsid w:val="006D3A34"/>
    <w:rsid w:val="006D4D0F"/>
    <w:rsid w:val="006D54DB"/>
    <w:rsid w:val="006D70CD"/>
    <w:rsid w:val="006D7D63"/>
    <w:rsid w:val="006E00AC"/>
    <w:rsid w:val="006E1DA2"/>
    <w:rsid w:val="006E1EEF"/>
    <w:rsid w:val="006E2964"/>
    <w:rsid w:val="006E3311"/>
    <w:rsid w:val="006E6E08"/>
    <w:rsid w:val="006E70D2"/>
    <w:rsid w:val="006F18B3"/>
    <w:rsid w:val="006F408D"/>
    <w:rsid w:val="006F5923"/>
    <w:rsid w:val="006F7BE2"/>
    <w:rsid w:val="00700825"/>
    <w:rsid w:val="00703140"/>
    <w:rsid w:val="007039C8"/>
    <w:rsid w:val="00704197"/>
    <w:rsid w:val="00704E8C"/>
    <w:rsid w:val="00705724"/>
    <w:rsid w:val="00705A6B"/>
    <w:rsid w:val="00705CBD"/>
    <w:rsid w:val="00706016"/>
    <w:rsid w:val="007060F7"/>
    <w:rsid w:val="00707276"/>
    <w:rsid w:val="0070732D"/>
    <w:rsid w:val="0070756A"/>
    <w:rsid w:val="007107C0"/>
    <w:rsid w:val="00710AC7"/>
    <w:rsid w:val="00711CF0"/>
    <w:rsid w:val="00712158"/>
    <w:rsid w:val="007136F4"/>
    <w:rsid w:val="00713C9D"/>
    <w:rsid w:val="00713E7A"/>
    <w:rsid w:val="007144FB"/>
    <w:rsid w:val="0071457F"/>
    <w:rsid w:val="00714B1E"/>
    <w:rsid w:val="00714F58"/>
    <w:rsid w:val="007161BE"/>
    <w:rsid w:val="00721132"/>
    <w:rsid w:val="0072161D"/>
    <w:rsid w:val="00722F6B"/>
    <w:rsid w:val="00723180"/>
    <w:rsid w:val="00723820"/>
    <w:rsid w:val="00724E55"/>
    <w:rsid w:val="0072748E"/>
    <w:rsid w:val="00730690"/>
    <w:rsid w:val="0073227E"/>
    <w:rsid w:val="0073398E"/>
    <w:rsid w:val="00733B69"/>
    <w:rsid w:val="0073448B"/>
    <w:rsid w:val="00736217"/>
    <w:rsid w:val="0073672C"/>
    <w:rsid w:val="00736888"/>
    <w:rsid w:val="0073726C"/>
    <w:rsid w:val="00740025"/>
    <w:rsid w:val="00740F25"/>
    <w:rsid w:val="00742101"/>
    <w:rsid w:val="00743AF8"/>
    <w:rsid w:val="00743D16"/>
    <w:rsid w:val="00744142"/>
    <w:rsid w:val="00744941"/>
    <w:rsid w:val="00747E12"/>
    <w:rsid w:val="0075023C"/>
    <w:rsid w:val="0075059B"/>
    <w:rsid w:val="00750A2B"/>
    <w:rsid w:val="00751342"/>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0791"/>
    <w:rsid w:val="00761CFF"/>
    <w:rsid w:val="0076238E"/>
    <w:rsid w:val="00762D6C"/>
    <w:rsid w:val="00763962"/>
    <w:rsid w:val="00763AC8"/>
    <w:rsid w:val="007653FB"/>
    <w:rsid w:val="007654DE"/>
    <w:rsid w:val="00765AD1"/>
    <w:rsid w:val="00766BD4"/>
    <w:rsid w:val="00766D9F"/>
    <w:rsid w:val="00767BF2"/>
    <w:rsid w:val="00771847"/>
    <w:rsid w:val="00771BE7"/>
    <w:rsid w:val="0077327E"/>
    <w:rsid w:val="00773EEE"/>
    <w:rsid w:val="00774C8C"/>
    <w:rsid w:val="00774D8E"/>
    <w:rsid w:val="00775762"/>
    <w:rsid w:val="00776552"/>
    <w:rsid w:val="00782143"/>
    <w:rsid w:val="007822B1"/>
    <w:rsid w:val="007834D2"/>
    <w:rsid w:val="00785E49"/>
    <w:rsid w:val="00785F9F"/>
    <w:rsid w:val="007872AC"/>
    <w:rsid w:val="007877B9"/>
    <w:rsid w:val="00792417"/>
    <w:rsid w:val="00792E0B"/>
    <w:rsid w:val="007946FA"/>
    <w:rsid w:val="0079581F"/>
    <w:rsid w:val="007959F8"/>
    <w:rsid w:val="00795F35"/>
    <w:rsid w:val="0079600E"/>
    <w:rsid w:val="007A06D9"/>
    <w:rsid w:val="007A0C1F"/>
    <w:rsid w:val="007A1D64"/>
    <w:rsid w:val="007A205E"/>
    <w:rsid w:val="007A2F04"/>
    <w:rsid w:val="007A3216"/>
    <w:rsid w:val="007A421F"/>
    <w:rsid w:val="007A5A82"/>
    <w:rsid w:val="007A5F5A"/>
    <w:rsid w:val="007A621E"/>
    <w:rsid w:val="007A675D"/>
    <w:rsid w:val="007A6A52"/>
    <w:rsid w:val="007A6CD3"/>
    <w:rsid w:val="007B071B"/>
    <w:rsid w:val="007B0E25"/>
    <w:rsid w:val="007B105D"/>
    <w:rsid w:val="007B14E3"/>
    <w:rsid w:val="007B158A"/>
    <w:rsid w:val="007B3474"/>
    <w:rsid w:val="007B4427"/>
    <w:rsid w:val="007B4971"/>
    <w:rsid w:val="007B54B8"/>
    <w:rsid w:val="007B6610"/>
    <w:rsid w:val="007B7064"/>
    <w:rsid w:val="007B7CE2"/>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CE7"/>
    <w:rsid w:val="007E2F65"/>
    <w:rsid w:val="007E4036"/>
    <w:rsid w:val="007E440A"/>
    <w:rsid w:val="007E48EE"/>
    <w:rsid w:val="007E4B05"/>
    <w:rsid w:val="007E7995"/>
    <w:rsid w:val="007F068B"/>
    <w:rsid w:val="007F0BA1"/>
    <w:rsid w:val="007F32DE"/>
    <w:rsid w:val="007F3621"/>
    <w:rsid w:val="007F5BE5"/>
    <w:rsid w:val="007F5D96"/>
    <w:rsid w:val="007F74C2"/>
    <w:rsid w:val="007F78EA"/>
    <w:rsid w:val="007F7F97"/>
    <w:rsid w:val="007F7FC2"/>
    <w:rsid w:val="0080029B"/>
    <w:rsid w:val="00800EB0"/>
    <w:rsid w:val="00802EF4"/>
    <w:rsid w:val="008032E6"/>
    <w:rsid w:val="008037F0"/>
    <w:rsid w:val="00806C02"/>
    <w:rsid w:val="008101AD"/>
    <w:rsid w:val="00810FC5"/>
    <w:rsid w:val="00811844"/>
    <w:rsid w:val="00811950"/>
    <w:rsid w:val="0081430E"/>
    <w:rsid w:val="00814AF0"/>
    <w:rsid w:val="00814C43"/>
    <w:rsid w:val="00815571"/>
    <w:rsid w:val="00816AE4"/>
    <w:rsid w:val="00817980"/>
    <w:rsid w:val="008179E6"/>
    <w:rsid w:val="00817EBF"/>
    <w:rsid w:val="008202B0"/>
    <w:rsid w:val="00820982"/>
    <w:rsid w:val="00820CF6"/>
    <w:rsid w:val="00820E32"/>
    <w:rsid w:val="0082297B"/>
    <w:rsid w:val="0082437C"/>
    <w:rsid w:val="00827C37"/>
    <w:rsid w:val="00831349"/>
    <w:rsid w:val="00832FBC"/>
    <w:rsid w:val="00834754"/>
    <w:rsid w:val="00835099"/>
    <w:rsid w:val="00835EBE"/>
    <w:rsid w:val="0083675E"/>
    <w:rsid w:val="008367C9"/>
    <w:rsid w:val="0084052D"/>
    <w:rsid w:val="00844C86"/>
    <w:rsid w:val="0084521A"/>
    <w:rsid w:val="008453D0"/>
    <w:rsid w:val="00845F15"/>
    <w:rsid w:val="008464ED"/>
    <w:rsid w:val="008465AD"/>
    <w:rsid w:val="008467E8"/>
    <w:rsid w:val="0084729C"/>
    <w:rsid w:val="00847873"/>
    <w:rsid w:val="0085043E"/>
    <w:rsid w:val="00850739"/>
    <w:rsid w:val="00850B09"/>
    <w:rsid w:val="00851194"/>
    <w:rsid w:val="00851FBD"/>
    <w:rsid w:val="008525EA"/>
    <w:rsid w:val="00853DA2"/>
    <w:rsid w:val="00854722"/>
    <w:rsid w:val="00854D8C"/>
    <w:rsid w:val="00855271"/>
    <w:rsid w:val="0085587A"/>
    <w:rsid w:val="00855A3D"/>
    <w:rsid w:val="00856C2F"/>
    <w:rsid w:val="00857194"/>
    <w:rsid w:val="0086075F"/>
    <w:rsid w:val="008617FE"/>
    <w:rsid w:val="00861807"/>
    <w:rsid w:val="00863692"/>
    <w:rsid w:val="008656DB"/>
    <w:rsid w:val="00866645"/>
    <w:rsid w:val="00867FD3"/>
    <w:rsid w:val="008701B0"/>
    <w:rsid w:val="008711F2"/>
    <w:rsid w:val="0087144D"/>
    <w:rsid w:val="00871532"/>
    <w:rsid w:val="008719A2"/>
    <w:rsid w:val="00873AA2"/>
    <w:rsid w:val="00876237"/>
    <w:rsid w:val="008767D2"/>
    <w:rsid w:val="00876BE1"/>
    <w:rsid w:val="00877841"/>
    <w:rsid w:val="00880F39"/>
    <w:rsid w:val="00881BAC"/>
    <w:rsid w:val="00881EB5"/>
    <w:rsid w:val="008830E4"/>
    <w:rsid w:val="008837A9"/>
    <w:rsid w:val="00883866"/>
    <w:rsid w:val="0088406F"/>
    <w:rsid w:val="00885000"/>
    <w:rsid w:val="00887B5C"/>
    <w:rsid w:val="0089025D"/>
    <w:rsid w:val="008902BD"/>
    <w:rsid w:val="00890D27"/>
    <w:rsid w:val="008912CF"/>
    <w:rsid w:val="00891D8A"/>
    <w:rsid w:val="00891F6C"/>
    <w:rsid w:val="008936C7"/>
    <w:rsid w:val="00895A6C"/>
    <w:rsid w:val="0089606D"/>
    <w:rsid w:val="00896BF6"/>
    <w:rsid w:val="008A01DA"/>
    <w:rsid w:val="008A20D2"/>
    <w:rsid w:val="008A23D9"/>
    <w:rsid w:val="008A4441"/>
    <w:rsid w:val="008A46D6"/>
    <w:rsid w:val="008A5DA5"/>
    <w:rsid w:val="008A717D"/>
    <w:rsid w:val="008B2B74"/>
    <w:rsid w:val="008B440E"/>
    <w:rsid w:val="008B5EB1"/>
    <w:rsid w:val="008B6E3D"/>
    <w:rsid w:val="008B7009"/>
    <w:rsid w:val="008B7493"/>
    <w:rsid w:val="008B7528"/>
    <w:rsid w:val="008C01C1"/>
    <w:rsid w:val="008C03E0"/>
    <w:rsid w:val="008C105F"/>
    <w:rsid w:val="008C15A0"/>
    <w:rsid w:val="008C1EE9"/>
    <w:rsid w:val="008C205D"/>
    <w:rsid w:val="008C2A2A"/>
    <w:rsid w:val="008C3864"/>
    <w:rsid w:val="008C3F88"/>
    <w:rsid w:val="008C48A4"/>
    <w:rsid w:val="008C4B6B"/>
    <w:rsid w:val="008C51AE"/>
    <w:rsid w:val="008C5BF9"/>
    <w:rsid w:val="008C63EA"/>
    <w:rsid w:val="008C717A"/>
    <w:rsid w:val="008D0555"/>
    <w:rsid w:val="008D0CBC"/>
    <w:rsid w:val="008D17DE"/>
    <w:rsid w:val="008D1806"/>
    <w:rsid w:val="008D1835"/>
    <w:rsid w:val="008D2230"/>
    <w:rsid w:val="008D239B"/>
    <w:rsid w:val="008D4C88"/>
    <w:rsid w:val="008D4D8D"/>
    <w:rsid w:val="008D5314"/>
    <w:rsid w:val="008D547A"/>
    <w:rsid w:val="008D7468"/>
    <w:rsid w:val="008E0A46"/>
    <w:rsid w:val="008E24A6"/>
    <w:rsid w:val="008E2DB2"/>
    <w:rsid w:val="008E317B"/>
    <w:rsid w:val="008E3408"/>
    <w:rsid w:val="008E3431"/>
    <w:rsid w:val="008E5BBD"/>
    <w:rsid w:val="008E6E22"/>
    <w:rsid w:val="008F010A"/>
    <w:rsid w:val="008F04BE"/>
    <w:rsid w:val="008F085C"/>
    <w:rsid w:val="008F0CC0"/>
    <w:rsid w:val="008F0EBD"/>
    <w:rsid w:val="008F15DA"/>
    <w:rsid w:val="008F196A"/>
    <w:rsid w:val="008F24DB"/>
    <w:rsid w:val="008F442F"/>
    <w:rsid w:val="008F494C"/>
    <w:rsid w:val="008F4B1B"/>
    <w:rsid w:val="008F53CD"/>
    <w:rsid w:val="008F56A0"/>
    <w:rsid w:val="008F5D72"/>
    <w:rsid w:val="008F6BDA"/>
    <w:rsid w:val="008F73EA"/>
    <w:rsid w:val="008F7CF1"/>
    <w:rsid w:val="00900098"/>
    <w:rsid w:val="009005C1"/>
    <w:rsid w:val="00901531"/>
    <w:rsid w:val="00903D1A"/>
    <w:rsid w:val="00904B28"/>
    <w:rsid w:val="009058C0"/>
    <w:rsid w:val="00905C94"/>
    <w:rsid w:val="009078D8"/>
    <w:rsid w:val="009079B2"/>
    <w:rsid w:val="0091012D"/>
    <w:rsid w:val="00911455"/>
    <w:rsid w:val="009119E4"/>
    <w:rsid w:val="009133BA"/>
    <w:rsid w:val="009134CB"/>
    <w:rsid w:val="00913B90"/>
    <w:rsid w:val="009145D4"/>
    <w:rsid w:val="009147D5"/>
    <w:rsid w:val="00915B42"/>
    <w:rsid w:val="00917A24"/>
    <w:rsid w:val="00917DEA"/>
    <w:rsid w:val="009205BB"/>
    <w:rsid w:val="0092343F"/>
    <w:rsid w:val="00924B12"/>
    <w:rsid w:val="0092595A"/>
    <w:rsid w:val="00925BF8"/>
    <w:rsid w:val="00931A3D"/>
    <w:rsid w:val="0093216F"/>
    <w:rsid w:val="0093284F"/>
    <w:rsid w:val="00932B98"/>
    <w:rsid w:val="00933F3A"/>
    <w:rsid w:val="0093581C"/>
    <w:rsid w:val="00935B95"/>
    <w:rsid w:val="00936085"/>
    <w:rsid w:val="009362DE"/>
    <w:rsid w:val="00936653"/>
    <w:rsid w:val="00937C1E"/>
    <w:rsid w:val="00940A1E"/>
    <w:rsid w:val="00941B1F"/>
    <w:rsid w:val="00941FA5"/>
    <w:rsid w:val="00942487"/>
    <w:rsid w:val="00942E25"/>
    <w:rsid w:val="00942F2F"/>
    <w:rsid w:val="00943CE4"/>
    <w:rsid w:val="009459E4"/>
    <w:rsid w:val="009473E5"/>
    <w:rsid w:val="00947943"/>
    <w:rsid w:val="00947B00"/>
    <w:rsid w:val="00947B5B"/>
    <w:rsid w:val="00947C96"/>
    <w:rsid w:val="0095017E"/>
    <w:rsid w:val="009509BD"/>
    <w:rsid w:val="00950C24"/>
    <w:rsid w:val="00952A6B"/>
    <w:rsid w:val="00952E84"/>
    <w:rsid w:val="00953FDB"/>
    <w:rsid w:val="00954486"/>
    <w:rsid w:val="00955B31"/>
    <w:rsid w:val="00955EE0"/>
    <w:rsid w:val="0095671E"/>
    <w:rsid w:val="00957199"/>
    <w:rsid w:val="00957CFD"/>
    <w:rsid w:val="00962AD7"/>
    <w:rsid w:val="00965AD5"/>
    <w:rsid w:val="0096654D"/>
    <w:rsid w:val="00967FDC"/>
    <w:rsid w:val="00972D7A"/>
    <w:rsid w:val="009732CA"/>
    <w:rsid w:val="00974170"/>
    <w:rsid w:val="00974801"/>
    <w:rsid w:val="0097583A"/>
    <w:rsid w:val="00976213"/>
    <w:rsid w:val="0097651D"/>
    <w:rsid w:val="0098032A"/>
    <w:rsid w:val="00980F0A"/>
    <w:rsid w:val="0098180F"/>
    <w:rsid w:val="00983A13"/>
    <w:rsid w:val="009863CC"/>
    <w:rsid w:val="00986740"/>
    <w:rsid w:val="00986904"/>
    <w:rsid w:val="00987E4D"/>
    <w:rsid w:val="00991026"/>
    <w:rsid w:val="00991236"/>
    <w:rsid w:val="00992E46"/>
    <w:rsid w:val="00993A60"/>
    <w:rsid w:val="00993C4E"/>
    <w:rsid w:val="00993D39"/>
    <w:rsid w:val="00994C9F"/>
    <w:rsid w:val="00997129"/>
    <w:rsid w:val="009A0809"/>
    <w:rsid w:val="009A09FC"/>
    <w:rsid w:val="009A0EDF"/>
    <w:rsid w:val="009A1951"/>
    <w:rsid w:val="009A264C"/>
    <w:rsid w:val="009A2809"/>
    <w:rsid w:val="009A31FF"/>
    <w:rsid w:val="009A336E"/>
    <w:rsid w:val="009A47CF"/>
    <w:rsid w:val="009A612E"/>
    <w:rsid w:val="009A7586"/>
    <w:rsid w:val="009B289B"/>
    <w:rsid w:val="009B2EA5"/>
    <w:rsid w:val="009B39DC"/>
    <w:rsid w:val="009B5F9F"/>
    <w:rsid w:val="009B60EB"/>
    <w:rsid w:val="009B6653"/>
    <w:rsid w:val="009B6696"/>
    <w:rsid w:val="009B66EB"/>
    <w:rsid w:val="009B6FCB"/>
    <w:rsid w:val="009B7415"/>
    <w:rsid w:val="009C0919"/>
    <w:rsid w:val="009C1335"/>
    <w:rsid w:val="009C19BE"/>
    <w:rsid w:val="009C1EC0"/>
    <w:rsid w:val="009C35EB"/>
    <w:rsid w:val="009C409E"/>
    <w:rsid w:val="009C4779"/>
    <w:rsid w:val="009C48E9"/>
    <w:rsid w:val="009C686E"/>
    <w:rsid w:val="009C7FEA"/>
    <w:rsid w:val="009D13FE"/>
    <w:rsid w:val="009D1D20"/>
    <w:rsid w:val="009D21FE"/>
    <w:rsid w:val="009D3440"/>
    <w:rsid w:val="009D3D5B"/>
    <w:rsid w:val="009D46C7"/>
    <w:rsid w:val="009D4A2A"/>
    <w:rsid w:val="009D6FE5"/>
    <w:rsid w:val="009E1313"/>
    <w:rsid w:val="009E3EFF"/>
    <w:rsid w:val="009E5033"/>
    <w:rsid w:val="009E60B3"/>
    <w:rsid w:val="009F0111"/>
    <w:rsid w:val="009F0576"/>
    <w:rsid w:val="009F0DF8"/>
    <w:rsid w:val="009F2464"/>
    <w:rsid w:val="009F3152"/>
    <w:rsid w:val="009F3C2D"/>
    <w:rsid w:val="009F401F"/>
    <w:rsid w:val="009F5473"/>
    <w:rsid w:val="009F62CD"/>
    <w:rsid w:val="00A02DE1"/>
    <w:rsid w:val="00A0308A"/>
    <w:rsid w:val="00A03271"/>
    <w:rsid w:val="00A06586"/>
    <w:rsid w:val="00A0716F"/>
    <w:rsid w:val="00A07D82"/>
    <w:rsid w:val="00A07EA2"/>
    <w:rsid w:val="00A10966"/>
    <w:rsid w:val="00A10DBB"/>
    <w:rsid w:val="00A11DEC"/>
    <w:rsid w:val="00A11DF5"/>
    <w:rsid w:val="00A12160"/>
    <w:rsid w:val="00A126AA"/>
    <w:rsid w:val="00A13149"/>
    <w:rsid w:val="00A132C3"/>
    <w:rsid w:val="00A14F51"/>
    <w:rsid w:val="00A17122"/>
    <w:rsid w:val="00A175D0"/>
    <w:rsid w:val="00A178EA"/>
    <w:rsid w:val="00A20B68"/>
    <w:rsid w:val="00A20B88"/>
    <w:rsid w:val="00A2337F"/>
    <w:rsid w:val="00A23B22"/>
    <w:rsid w:val="00A259CA"/>
    <w:rsid w:val="00A25DDC"/>
    <w:rsid w:val="00A2655E"/>
    <w:rsid w:val="00A26D56"/>
    <w:rsid w:val="00A26DD3"/>
    <w:rsid w:val="00A270E6"/>
    <w:rsid w:val="00A27BF5"/>
    <w:rsid w:val="00A27D86"/>
    <w:rsid w:val="00A30E55"/>
    <w:rsid w:val="00A30FCD"/>
    <w:rsid w:val="00A310F3"/>
    <w:rsid w:val="00A321EA"/>
    <w:rsid w:val="00A3375B"/>
    <w:rsid w:val="00A34D34"/>
    <w:rsid w:val="00A35A74"/>
    <w:rsid w:val="00A36ABE"/>
    <w:rsid w:val="00A3767C"/>
    <w:rsid w:val="00A37885"/>
    <w:rsid w:val="00A37C2D"/>
    <w:rsid w:val="00A4001C"/>
    <w:rsid w:val="00A41443"/>
    <w:rsid w:val="00A454D6"/>
    <w:rsid w:val="00A47A44"/>
    <w:rsid w:val="00A53485"/>
    <w:rsid w:val="00A53C29"/>
    <w:rsid w:val="00A53F3D"/>
    <w:rsid w:val="00A540FB"/>
    <w:rsid w:val="00A54161"/>
    <w:rsid w:val="00A554D4"/>
    <w:rsid w:val="00A557B1"/>
    <w:rsid w:val="00A55C6C"/>
    <w:rsid w:val="00A56B01"/>
    <w:rsid w:val="00A56E85"/>
    <w:rsid w:val="00A579C8"/>
    <w:rsid w:val="00A57AEC"/>
    <w:rsid w:val="00A63017"/>
    <w:rsid w:val="00A63DD8"/>
    <w:rsid w:val="00A63DDC"/>
    <w:rsid w:val="00A648A8"/>
    <w:rsid w:val="00A64F06"/>
    <w:rsid w:val="00A650A6"/>
    <w:rsid w:val="00A65605"/>
    <w:rsid w:val="00A66798"/>
    <w:rsid w:val="00A6751E"/>
    <w:rsid w:val="00A67EA0"/>
    <w:rsid w:val="00A70A40"/>
    <w:rsid w:val="00A70AA1"/>
    <w:rsid w:val="00A70C5C"/>
    <w:rsid w:val="00A71059"/>
    <w:rsid w:val="00A722B8"/>
    <w:rsid w:val="00A72A6F"/>
    <w:rsid w:val="00A732C7"/>
    <w:rsid w:val="00A736FD"/>
    <w:rsid w:val="00A73DDC"/>
    <w:rsid w:val="00A76603"/>
    <w:rsid w:val="00A76814"/>
    <w:rsid w:val="00A801B3"/>
    <w:rsid w:val="00A804AE"/>
    <w:rsid w:val="00A80864"/>
    <w:rsid w:val="00A82D08"/>
    <w:rsid w:val="00A842B1"/>
    <w:rsid w:val="00A84AD3"/>
    <w:rsid w:val="00A86875"/>
    <w:rsid w:val="00A86F01"/>
    <w:rsid w:val="00A8709C"/>
    <w:rsid w:val="00A909C3"/>
    <w:rsid w:val="00A91DD8"/>
    <w:rsid w:val="00A925CD"/>
    <w:rsid w:val="00A93C54"/>
    <w:rsid w:val="00A94DAC"/>
    <w:rsid w:val="00A953B4"/>
    <w:rsid w:val="00A97849"/>
    <w:rsid w:val="00AA0512"/>
    <w:rsid w:val="00AA0C42"/>
    <w:rsid w:val="00AA0E0E"/>
    <w:rsid w:val="00AA27CE"/>
    <w:rsid w:val="00AA41D1"/>
    <w:rsid w:val="00AA4E0F"/>
    <w:rsid w:val="00AA563F"/>
    <w:rsid w:val="00AA6ED1"/>
    <w:rsid w:val="00AB074E"/>
    <w:rsid w:val="00AB5617"/>
    <w:rsid w:val="00AB5ED0"/>
    <w:rsid w:val="00AB7450"/>
    <w:rsid w:val="00AC015A"/>
    <w:rsid w:val="00AC1491"/>
    <w:rsid w:val="00AC157E"/>
    <w:rsid w:val="00AC1A34"/>
    <w:rsid w:val="00AC1FB6"/>
    <w:rsid w:val="00AC2BBC"/>
    <w:rsid w:val="00AC2C84"/>
    <w:rsid w:val="00AC31AD"/>
    <w:rsid w:val="00AC3A5F"/>
    <w:rsid w:val="00AC50F7"/>
    <w:rsid w:val="00AC5C6C"/>
    <w:rsid w:val="00AC5CB9"/>
    <w:rsid w:val="00AC6A7A"/>
    <w:rsid w:val="00AC7BE5"/>
    <w:rsid w:val="00AD28FC"/>
    <w:rsid w:val="00AD38DB"/>
    <w:rsid w:val="00AD416F"/>
    <w:rsid w:val="00AD5338"/>
    <w:rsid w:val="00AD624F"/>
    <w:rsid w:val="00AE0355"/>
    <w:rsid w:val="00AE30A3"/>
    <w:rsid w:val="00AE3ACE"/>
    <w:rsid w:val="00AE699A"/>
    <w:rsid w:val="00AE7597"/>
    <w:rsid w:val="00AF09DD"/>
    <w:rsid w:val="00AF14F2"/>
    <w:rsid w:val="00AF24B8"/>
    <w:rsid w:val="00AF2F54"/>
    <w:rsid w:val="00AF34DA"/>
    <w:rsid w:val="00AF34E6"/>
    <w:rsid w:val="00AF490D"/>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7F7D"/>
    <w:rsid w:val="00B103AE"/>
    <w:rsid w:val="00B10E23"/>
    <w:rsid w:val="00B122C7"/>
    <w:rsid w:val="00B1266D"/>
    <w:rsid w:val="00B13017"/>
    <w:rsid w:val="00B137C3"/>
    <w:rsid w:val="00B14D5D"/>
    <w:rsid w:val="00B169FE"/>
    <w:rsid w:val="00B17F81"/>
    <w:rsid w:val="00B21ED8"/>
    <w:rsid w:val="00B225A4"/>
    <w:rsid w:val="00B24CAD"/>
    <w:rsid w:val="00B25482"/>
    <w:rsid w:val="00B256E9"/>
    <w:rsid w:val="00B27014"/>
    <w:rsid w:val="00B31F1A"/>
    <w:rsid w:val="00B3244E"/>
    <w:rsid w:val="00B3246D"/>
    <w:rsid w:val="00B33B16"/>
    <w:rsid w:val="00B33C91"/>
    <w:rsid w:val="00B33CE2"/>
    <w:rsid w:val="00B34D44"/>
    <w:rsid w:val="00B3525F"/>
    <w:rsid w:val="00B35404"/>
    <w:rsid w:val="00B36539"/>
    <w:rsid w:val="00B41BBD"/>
    <w:rsid w:val="00B4201B"/>
    <w:rsid w:val="00B42987"/>
    <w:rsid w:val="00B4441B"/>
    <w:rsid w:val="00B44A91"/>
    <w:rsid w:val="00B46DB1"/>
    <w:rsid w:val="00B47F5F"/>
    <w:rsid w:val="00B505F9"/>
    <w:rsid w:val="00B519D3"/>
    <w:rsid w:val="00B542C6"/>
    <w:rsid w:val="00B54623"/>
    <w:rsid w:val="00B54837"/>
    <w:rsid w:val="00B55A60"/>
    <w:rsid w:val="00B61401"/>
    <w:rsid w:val="00B615E6"/>
    <w:rsid w:val="00B63CD3"/>
    <w:rsid w:val="00B64194"/>
    <w:rsid w:val="00B6467C"/>
    <w:rsid w:val="00B6500B"/>
    <w:rsid w:val="00B7373E"/>
    <w:rsid w:val="00B74084"/>
    <w:rsid w:val="00B75363"/>
    <w:rsid w:val="00B755C1"/>
    <w:rsid w:val="00B77B1C"/>
    <w:rsid w:val="00B80992"/>
    <w:rsid w:val="00B83088"/>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A0BDF"/>
    <w:rsid w:val="00BA0E04"/>
    <w:rsid w:val="00BA1544"/>
    <w:rsid w:val="00BA1985"/>
    <w:rsid w:val="00BA2E2A"/>
    <w:rsid w:val="00BA30FE"/>
    <w:rsid w:val="00BA5059"/>
    <w:rsid w:val="00BA56E3"/>
    <w:rsid w:val="00BA63F4"/>
    <w:rsid w:val="00BA705C"/>
    <w:rsid w:val="00BA7352"/>
    <w:rsid w:val="00BA7CB4"/>
    <w:rsid w:val="00BA7D06"/>
    <w:rsid w:val="00BB1698"/>
    <w:rsid w:val="00BB3AA9"/>
    <w:rsid w:val="00BB3CC1"/>
    <w:rsid w:val="00BB6CE2"/>
    <w:rsid w:val="00BB6D83"/>
    <w:rsid w:val="00BB7D3B"/>
    <w:rsid w:val="00BC0F49"/>
    <w:rsid w:val="00BC10DC"/>
    <w:rsid w:val="00BC2525"/>
    <w:rsid w:val="00BC352F"/>
    <w:rsid w:val="00BC40D0"/>
    <w:rsid w:val="00BC60B8"/>
    <w:rsid w:val="00BC79C3"/>
    <w:rsid w:val="00BD1BA1"/>
    <w:rsid w:val="00BD24E4"/>
    <w:rsid w:val="00BD2E64"/>
    <w:rsid w:val="00BD35D5"/>
    <w:rsid w:val="00BD3862"/>
    <w:rsid w:val="00BD3E9D"/>
    <w:rsid w:val="00BD4C59"/>
    <w:rsid w:val="00BD5F23"/>
    <w:rsid w:val="00BD64C3"/>
    <w:rsid w:val="00BD6B0E"/>
    <w:rsid w:val="00BD7FBB"/>
    <w:rsid w:val="00BE042C"/>
    <w:rsid w:val="00BE0463"/>
    <w:rsid w:val="00BE0985"/>
    <w:rsid w:val="00BE0F3B"/>
    <w:rsid w:val="00BE1855"/>
    <w:rsid w:val="00BE1AEA"/>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05212"/>
    <w:rsid w:val="00C12261"/>
    <w:rsid w:val="00C15F50"/>
    <w:rsid w:val="00C16542"/>
    <w:rsid w:val="00C166CA"/>
    <w:rsid w:val="00C17944"/>
    <w:rsid w:val="00C209F7"/>
    <w:rsid w:val="00C20A21"/>
    <w:rsid w:val="00C22EEA"/>
    <w:rsid w:val="00C2309B"/>
    <w:rsid w:val="00C230F3"/>
    <w:rsid w:val="00C24072"/>
    <w:rsid w:val="00C257E1"/>
    <w:rsid w:val="00C26447"/>
    <w:rsid w:val="00C26981"/>
    <w:rsid w:val="00C30D92"/>
    <w:rsid w:val="00C3220E"/>
    <w:rsid w:val="00C345AA"/>
    <w:rsid w:val="00C37019"/>
    <w:rsid w:val="00C37377"/>
    <w:rsid w:val="00C37C46"/>
    <w:rsid w:val="00C4096B"/>
    <w:rsid w:val="00C4114B"/>
    <w:rsid w:val="00C41335"/>
    <w:rsid w:val="00C4162B"/>
    <w:rsid w:val="00C41B8F"/>
    <w:rsid w:val="00C45FD6"/>
    <w:rsid w:val="00C46AD3"/>
    <w:rsid w:val="00C4726C"/>
    <w:rsid w:val="00C47640"/>
    <w:rsid w:val="00C506BC"/>
    <w:rsid w:val="00C50990"/>
    <w:rsid w:val="00C50E2E"/>
    <w:rsid w:val="00C5174F"/>
    <w:rsid w:val="00C52B55"/>
    <w:rsid w:val="00C55414"/>
    <w:rsid w:val="00C554F4"/>
    <w:rsid w:val="00C60F73"/>
    <w:rsid w:val="00C614BE"/>
    <w:rsid w:val="00C617E4"/>
    <w:rsid w:val="00C61DEF"/>
    <w:rsid w:val="00C6297E"/>
    <w:rsid w:val="00C62E16"/>
    <w:rsid w:val="00C6371D"/>
    <w:rsid w:val="00C639AD"/>
    <w:rsid w:val="00C64026"/>
    <w:rsid w:val="00C649E8"/>
    <w:rsid w:val="00C64FEC"/>
    <w:rsid w:val="00C66A9D"/>
    <w:rsid w:val="00C71394"/>
    <w:rsid w:val="00C737D2"/>
    <w:rsid w:val="00C74985"/>
    <w:rsid w:val="00C74A99"/>
    <w:rsid w:val="00C76664"/>
    <w:rsid w:val="00C81194"/>
    <w:rsid w:val="00C8237B"/>
    <w:rsid w:val="00C85E9D"/>
    <w:rsid w:val="00C8794F"/>
    <w:rsid w:val="00C906A1"/>
    <w:rsid w:val="00C913DE"/>
    <w:rsid w:val="00C9145F"/>
    <w:rsid w:val="00C92545"/>
    <w:rsid w:val="00C9317E"/>
    <w:rsid w:val="00C9535F"/>
    <w:rsid w:val="00C965C3"/>
    <w:rsid w:val="00CA11A8"/>
    <w:rsid w:val="00CA12A1"/>
    <w:rsid w:val="00CA151A"/>
    <w:rsid w:val="00CA246B"/>
    <w:rsid w:val="00CA34C1"/>
    <w:rsid w:val="00CA5CF5"/>
    <w:rsid w:val="00CA5EF2"/>
    <w:rsid w:val="00CA5F13"/>
    <w:rsid w:val="00CA6AC8"/>
    <w:rsid w:val="00CB176B"/>
    <w:rsid w:val="00CB1833"/>
    <w:rsid w:val="00CB2619"/>
    <w:rsid w:val="00CB3D61"/>
    <w:rsid w:val="00CB40C5"/>
    <w:rsid w:val="00CB51B9"/>
    <w:rsid w:val="00CB5D03"/>
    <w:rsid w:val="00CB7BF3"/>
    <w:rsid w:val="00CB7D93"/>
    <w:rsid w:val="00CC10E4"/>
    <w:rsid w:val="00CC1A41"/>
    <w:rsid w:val="00CC491D"/>
    <w:rsid w:val="00CC4BED"/>
    <w:rsid w:val="00CC557E"/>
    <w:rsid w:val="00CC7E6E"/>
    <w:rsid w:val="00CD063D"/>
    <w:rsid w:val="00CD09C2"/>
    <w:rsid w:val="00CD1559"/>
    <w:rsid w:val="00CD1E77"/>
    <w:rsid w:val="00CD35A6"/>
    <w:rsid w:val="00CD3F15"/>
    <w:rsid w:val="00CD4C81"/>
    <w:rsid w:val="00CD4F53"/>
    <w:rsid w:val="00CD6096"/>
    <w:rsid w:val="00CD691C"/>
    <w:rsid w:val="00CD694F"/>
    <w:rsid w:val="00CD76D4"/>
    <w:rsid w:val="00CD7BB6"/>
    <w:rsid w:val="00CE0165"/>
    <w:rsid w:val="00CE0A13"/>
    <w:rsid w:val="00CE1BBE"/>
    <w:rsid w:val="00CE2040"/>
    <w:rsid w:val="00CE22F5"/>
    <w:rsid w:val="00CE2B75"/>
    <w:rsid w:val="00CE3DC7"/>
    <w:rsid w:val="00CE42DA"/>
    <w:rsid w:val="00CE45D3"/>
    <w:rsid w:val="00CE492C"/>
    <w:rsid w:val="00CF005F"/>
    <w:rsid w:val="00CF076A"/>
    <w:rsid w:val="00CF0EF4"/>
    <w:rsid w:val="00CF17DE"/>
    <w:rsid w:val="00CF1C44"/>
    <w:rsid w:val="00CF3F1D"/>
    <w:rsid w:val="00CF3F2E"/>
    <w:rsid w:val="00CF5C34"/>
    <w:rsid w:val="00CF6669"/>
    <w:rsid w:val="00CF6E95"/>
    <w:rsid w:val="00CF71C8"/>
    <w:rsid w:val="00D004E1"/>
    <w:rsid w:val="00D012DF"/>
    <w:rsid w:val="00D02A97"/>
    <w:rsid w:val="00D02D0C"/>
    <w:rsid w:val="00D02FD9"/>
    <w:rsid w:val="00D0349C"/>
    <w:rsid w:val="00D04040"/>
    <w:rsid w:val="00D04973"/>
    <w:rsid w:val="00D05094"/>
    <w:rsid w:val="00D053D8"/>
    <w:rsid w:val="00D0611C"/>
    <w:rsid w:val="00D0661A"/>
    <w:rsid w:val="00D10F62"/>
    <w:rsid w:val="00D11341"/>
    <w:rsid w:val="00D13B39"/>
    <w:rsid w:val="00D13C59"/>
    <w:rsid w:val="00D15299"/>
    <w:rsid w:val="00D163D3"/>
    <w:rsid w:val="00D16B0D"/>
    <w:rsid w:val="00D16BCE"/>
    <w:rsid w:val="00D2148F"/>
    <w:rsid w:val="00D2200F"/>
    <w:rsid w:val="00D22525"/>
    <w:rsid w:val="00D22D61"/>
    <w:rsid w:val="00D27203"/>
    <w:rsid w:val="00D275A5"/>
    <w:rsid w:val="00D27921"/>
    <w:rsid w:val="00D27B0C"/>
    <w:rsid w:val="00D31B4A"/>
    <w:rsid w:val="00D3248A"/>
    <w:rsid w:val="00D32BA0"/>
    <w:rsid w:val="00D332E3"/>
    <w:rsid w:val="00D33BE0"/>
    <w:rsid w:val="00D34419"/>
    <w:rsid w:val="00D35640"/>
    <w:rsid w:val="00D37EC0"/>
    <w:rsid w:val="00D408C5"/>
    <w:rsid w:val="00D40E30"/>
    <w:rsid w:val="00D44282"/>
    <w:rsid w:val="00D45529"/>
    <w:rsid w:val="00D4581C"/>
    <w:rsid w:val="00D45C2F"/>
    <w:rsid w:val="00D46206"/>
    <w:rsid w:val="00D466E5"/>
    <w:rsid w:val="00D46C28"/>
    <w:rsid w:val="00D470BE"/>
    <w:rsid w:val="00D47114"/>
    <w:rsid w:val="00D4752A"/>
    <w:rsid w:val="00D50E16"/>
    <w:rsid w:val="00D515CE"/>
    <w:rsid w:val="00D51A0F"/>
    <w:rsid w:val="00D51AC6"/>
    <w:rsid w:val="00D54656"/>
    <w:rsid w:val="00D54749"/>
    <w:rsid w:val="00D54910"/>
    <w:rsid w:val="00D54ADB"/>
    <w:rsid w:val="00D54DD6"/>
    <w:rsid w:val="00D56309"/>
    <w:rsid w:val="00D56844"/>
    <w:rsid w:val="00D56B15"/>
    <w:rsid w:val="00D57802"/>
    <w:rsid w:val="00D6088A"/>
    <w:rsid w:val="00D6089C"/>
    <w:rsid w:val="00D615CD"/>
    <w:rsid w:val="00D61BAA"/>
    <w:rsid w:val="00D62F4E"/>
    <w:rsid w:val="00D62FB1"/>
    <w:rsid w:val="00D651FB"/>
    <w:rsid w:val="00D658F0"/>
    <w:rsid w:val="00D661F2"/>
    <w:rsid w:val="00D662ED"/>
    <w:rsid w:val="00D663B9"/>
    <w:rsid w:val="00D66EB6"/>
    <w:rsid w:val="00D67AF1"/>
    <w:rsid w:val="00D70041"/>
    <w:rsid w:val="00D706C2"/>
    <w:rsid w:val="00D7098A"/>
    <w:rsid w:val="00D70A2D"/>
    <w:rsid w:val="00D71B37"/>
    <w:rsid w:val="00D7201B"/>
    <w:rsid w:val="00D73791"/>
    <w:rsid w:val="00D74DD1"/>
    <w:rsid w:val="00D7527A"/>
    <w:rsid w:val="00D76388"/>
    <w:rsid w:val="00D767BA"/>
    <w:rsid w:val="00D768FC"/>
    <w:rsid w:val="00D81246"/>
    <w:rsid w:val="00D822DA"/>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47B1"/>
    <w:rsid w:val="00D9743C"/>
    <w:rsid w:val="00D97490"/>
    <w:rsid w:val="00DA16B6"/>
    <w:rsid w:val="00DA1D09"/>
    <w:rsid w:val="00DA45C1"/>
    <w:rsid w:val="00DA4C58"/>
    <w:rsid w:val="00DA51DF"/>
    <w:rsid w:val="00DA764E"/>
    <w:rsid w:val="00DA7A3B"/>
    <w:rsid w:val="00DB0200"/>
    <w:rsid w:val="00DB0EDB"/>
    <w:rsid w:val="00DB11B1"/>
    <w:rsid w:val="00DB12EA"/>
    <w:rsid w:val="00DB1745"/>
    <w:rsid w:val="00DB1988"/>
    <w:rsid w:val="00DB308D"/>
    <w:rsid w:val="00DB3AFD"/>
    <w:rsid w:val="00DB3CD9"/>
    <w:rsid w:val="00DB3EC0"/>
    <w:rsid w:val="00DB5039"/>
    <w:rsid w:val="00DB6CF7"/>
    <w:rsid w:val="00DB7039"/>
    <w:rsid w:val="00DB7A13"/>
    <w:rsid w:val="00DB7C3D"/>
    <w:rsid w:val="00DB7F11"/>
    <w:rsid w:val="00DC0F07"/>
    <w:rsid w:val="00DC0F10"/>
    <w:rsid w:val="00DC10AF"/>
    <w:rsid w:val="00DC179C"/>
    <w:rsid w:val="00DC1AFF"/>
    <w:rsid w:val="00DC3ECD"/>
    <w:rsid w:val="00DC53CD"/>
    <w:rsid w:val="00DC5577"/>
    <w:rsid w:val="00DC5A6C"/>
    <w:rsid w:val="00DC5CE2"/>
    <w:rsid w:val="00DC6165"/>
    <w:rsid w:val="00DC7526"/>
    <w:rsid w:val="00DD04D8"/>
    <w:rsid w:val="00DD0836"/>
    <w:rsid w:val="00DD1F0C"/>
    <w:rsid w:val="00DD2B91"/>
    <w:rsid w:val="00DD32BF"/>
    <w:rsid w:val="00DD4FBD"/>
    <w:rsid w:val="00DD59EE"/>
    <w:rsid w:val="00DE09CB"/>
    <w:rsid w:val="00DE13F1"/>
    <w:rsid w:val="00DE21DD"/>
    <w:rsid w:val="00DE362C"/>
    <w:rsid w:val="00DE3CDE"/>
    <w:rsid w:val="00DE41E3"/>
    <w:rsid w:val="00DE4A60"/>
    <w:rsid w:val="00DE4B51"/>
    <w:rsid w:val="00DE527B"/>
    <w:rsid w:val="00DE6F97"/>
    <w:rsid w:val="00DE74C8"/>
    <w:rsid w:val="00DE7C41"/>
    <w:rsid w:val="00DF06A2"/>
    <w:rsid w:val="00DF1257"/>
    <w:rsid w:val="00DF1BD7"/>
    <w:rsid w:val="00DF2DF4"/>
    <w:rsid w:val="00DF4B01"/>
    <w:rsid w:val="00DF633C"/>
    <w:rsid w:val="00DF6971"/>
    <w:rsid w:val="00E00000"/>
    <w:rsid w:val="00E01180"/>
    <w:rsid w:val="00E01B41"/>
    <w:rsid w:val="00E02DB6"/>
    <w:rsid w:val="00E02F2C"/>
    <w:rsid w:val="00E03258"/>
    <w:rsid w:val="00E04491"/>
    <w:rsid w:val="00E05074"/>
    <w:rsid w:val="00E061BD"/>
    <w:rsid w:val="00E0645F"/>
    <w:rsid w:val="00E07C6F"/>
    <w:rsid w:val="00E10132"/>
    <w:rsid w:val="00E10B35"/>
    <w:rsid w:val="00E1188B"/>
    <w:rsid w:val="00E122E8"/>
    <w:rsid w:val="00E12E8D"/>
    <w:rsid w:val="00E13080"/>
    <w:rsid w:val="00E14242"/>
    <w:rsid w:val="00E145D9"/>
    <w:rsid w:val="00E15580"/>
    <w:rsid w:val="00E1628D"/>
    <w:rsid w:val="00E17F8F"/>
    <w:rsid w:val="00E248C6"/>
    <w:rsid w:val="00E24F9F"/>
    <w:rsid w:val="00E2590C"/>
    <w:rsid w:val="00E27EEA"/>
    <w:rsid w:val="00E301A9"/>
    <w:rsid w:val="00E306DA"/>
    <w:rsid w:val="00E321EB"/>
    <w:rsid w:val="00E33405"/>
    <w:rsid w:val="00E34279"/>
    <w:rsid w:val="00E36070"/>
    <w:rsid w:val="00E37ADF"/>
    <w:rsid w:val="00E37E66"/>
    <w:rsid w:val="00E41F49"/>
    <w:rsid w:val="00E42BFF"/>
    <w:rsid w:val="00E44DBC"/>
    <w:rsid w:val="00E4527B"/>
    <w:rsid w:val="00E45D6E"/>
    <w:rsid w:val="00E462EF"/>
    <w:rsid w:val="00E500A9"/>
    <w:rsid w:val="00E5283B"/>
    <w:rsid w:val="00E539FA"/>
    <w:rsid w:val="00E53A1B"/>
    <w:rsid w:val="00E54A43"/>
    <w:rsid w:val="00E55B4C"/>
    <w:rsid w:val="00E57A40"/>
    <w:rsid w:val="00E606C7"/>
    <w:rsid w:val="00E618A3"/>
    <w:rsid w:val="00E62C44"/>
    <w:rsid w:val="00E63BB1"/>
    <w:rsid w:val="00E64E16"/>
    <w:rsid w:val="00E65ECF"/>
    <w:rsid w:val="00E66228"/>
    <w:rsid w:val="00E7038C"/>
    <w:rsid w:val="00E70658"/>
    <w:rsid w:val="00E73CCD"/>
    <w:rsid w:val="00E75141"/>
    <w:rsid w:val="00E7633B"/>
    <w:rsid w:val="00E80C9D"/>
    <w:rsid w:val="00E80D8A"/>
    <w:rsid w:val="00E81CCF"/>
    <w:rsid w:val="00E824BB"/>
    <w:rsid w:val="00E8376E"/>
    <w:rsid w:val="00E83B7B"/>
    <w:rsid w:val="00E94242"/>
    <w:rsid w:val="00E94452"/>
    <w:rsid w:val="00E945B6"/>
    <w:rsid w:val="00E94670"/>
    <w:rsid w:val="00E95508"/>
    <w:rsid w:val="00E96D19"/>
    <w:rsid w:val="00E977AA"/>
    <w:rsid w:val="00E979BE"/>
    <w:rsid w:val="00E97BB2"/>
    <w:rsid w:val="00EA0E86"/>
    <w:rsid w:val="00EA1865"/>
    <w:rsid w:val="00EA2C5B"/>
    <w:rsid w:val="00EA36EE"/>
    <w:rsid w:val="00EA435C"/>
    <w:rsid w:val="00EA61F6"/>
    <w:rsid w:val="00EB286A"/>
    <w:rsid w:val="00EB58BA"/>
    <w:rsid w:val="00EB5D50"/>
    <w:rsid w:val="00EB688F"/>
    <w:rsid w:val="00EB6BC6"/>
    <w:rsid w:val="00EB6E79"/>
    <w:rsid w:val="00EB75CD"/>
    <w:rsid w:val="00EC16B3"/>
    <w:rsid w:val="00EC2BF4"/>
    <w:rsid w:val="00EC3100"/>
    <w:rsid w:val="00EC36D4"/>
    <w:rsid w:val="00EC401B"/>
    <w:rsid w:val="00EC411B"/>
    <w:rsid w:val="00EC50A3"/>
    <w:rsid w:val="00EC5E13"/>
    <w:rsid w:val="00EC6B8C"/>
    <w:rsid w:val="00EC74F0"/>
    <w:rsid w:val="00EC7697"/>
    <w:rsid w:val="00EC77F7"/>
    <w:rsid w:val="00EC7ADD"/>
    <w:rsid w:val="00ED0769"/>
    <w:rsid w:val="00ED0CC1"/>
    <w:rsid w:val="00ED0D0F"/>
    <w:rsid w:val="00ED2316"/>
    <w:rsid w:val="00ED27FE"/>
    <w:rsid w:val="00ED2B96"/>
    <w:rsid w:val="00ED35E2"/>
    <w:rsid w:val="00ED3F24"/>
    <w:rsid w:val="00EE0C8D"/>
    <w:rsid w:val="00EE1C21"/>
    <w:rsid w:val="00EE1CE6"/>
    <w:rsid w:val="00EE2880"/>
    <w:rsid w:val="00EE37A4"/>
    <w:rsid w:val="00EE39F6"/>
    <w:rsid w:val="00EE4096"/>
    <w:rsid w:val="00EE4B17"/>
    <w:rsid w:val="00EE5007"/>
    <w:rsid w:val="00EE52DE"/>
    <w:rsid w:val="00EE5612"/>
    <w:rsid w:val="00EE5627"/>
    <w:rsid w:val="00EE647C"/>
    <w:rsid w:val="00EE688A"/>
    <w:rsid w:val="00EE6A9E"/>
    <w:rsid w:val="00EE742E"/>
    <w:rsid w:val="00EE76EA"/>
    <w:rsid w:val="00EF002B"/>
    <w:rsid w:val="00EF2923"/>
    <w:rsid w:val="00EF2BA2"/>
    <w:rsid w:val="00EF5CD4"/>
    <w:rsid w:val="00EF70AB"/>
    <w:rsid w:val="00EF71C7"/>
    <w:rsid w:val="00EF7A34"/>
    <w:rsid w:val="00EF7CD0"/>
    <w:rsid w:val="00F01ADD"/>
    <w:rsid w:val="00F0278E"/>
    <w:rsid w:val="00F03474"/>
    <w:rsid w:val="00F0409E"/>
    <w:rsid w:val="00F04CEF"/>
    <w:rsid w:val="00F04FCB"/>
    <w:rsid w:val="00F06B6F"/>
    <w:rsid w:val="00F100D4"/>
    <w:rsid w:val="00F10AB7"/>
    <w:rsid w:val="00F116DF"/>
    <w:rsid w:val="00F1197B"/>
    <w:rsid w:val="00F12A14"/>
    <w:rsid w:val="00F1340B"/>
    <w:rsid w:val="00F1370E"/>
    <w:rsid w:val="00F13767"/>
    <w:rsid w:val="00F15D71"/>
    <w:rsid w:val="00F16606"/>
    <w:rsid w:val="00F16910"/>
    <w:rsid w:val="00F16EF6"/>
    <w:rsid w:val="00F16FCA"/>
    <w:rsid w:val="00F2056B"/>
    <w:rsid w:val="00F2385C"/>
    <w:rsid w:val="00F23D0A"/>
    <w:rsid w:val="00F251C8"/>
    <w:rsid w:val="00F25EAF"/>
    <w:rsid w:val="00F25FA9"/>
    <w:rsid w:val="00F2720B"/>
    <w:rsid w:val="00F30F93"/>
    <w:rsid w:val="00F31458"/>
    <w:rsid w:val="00F31DF4"/>
    <w:rsid w:val="00F31E4F"/>
    <w:rsid w:val="00F32D60"/>
    <w:rsid w:val="00F33128"/>
    <w:rsid w:val="00F33F2F"/>
    <w:rsid w:val="00F348FB"/>
    <w:rsid w:val="00F34BC0"/>
    <w:rsid w:val="00F35B47"/>
    <w:rsid w:val="00F35C67"/>
    <w:rsid w:val="00F4019E"/>
    <w:rsid w:val="00F41AA9"/>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7BA"/>
    <w:rsid w:val="00F606DA"/>
    <w:rsid w:val="00F6271F"/>
    <w:rsid w:val="00F6329B"/>
    <w:rsid w:val="00F63597"/>
    <w:rsid w:val="00F64ACC"/>
    <w:rsid w:val="00F657B5"/>
    <w:rsid w:val="00F671F2"/>
    <w:rsid w:val="00F7090C"/>
    <w:rsid w:val="00F7182E"/>
    <w:rsid w:val="00F71BEF"/>
    <w:rsid w:val="00F722E9"/>
    <w:rsid w:val="00F726E4"/>
    <w:rsid w:val="00F7292B"/>
    <w:rsid w:val="00F729DF"/>
    <w:rsid w:val="00F73146"/>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3936"/>
    <w:rsid w:val="00F85BAD"/>
    <w:rsid w:val="00F86204"/>
    <w:rsid w:val="00F866A6"/>
    <w:rsid w:val="00F87385"/>
    <w:rsid w:val="00F87925"/>
    <w:rsid w:val="00F879EB"/>
    <w:rsid w:val="00F87BA7"/>
    <w:rsid w:val="00F87C19"/>
    <w:rsid w:val="00F90687"/>
    <w:rsid w:val="00F93121"/>
    <w:rsid w:val="00F93EBC"/>
    <w:rsid w:val="00F950EF"/>
    <w:rsid w:val="00F95507"/>
    <w:rsid w:val="00F95A04"/>
    <w:rsid w:val="00F9640A"/>
    <w:rsid w:val="00FA0AAE"/>
    <w:rsid w:val="00FA0C0C"/>
    <w:rsid w:val="00FA166A"/>
    <w:rsid w:val="00FA1C8F"/>
    <w:rsid w:val="00FA2361"/>
    <w:rsid w:val="00FA2C0C"/>
    <w:rsid w:val="00FA4189"/>
    <w:rsid w:val="00FA4701"/>
    <w:rsid w:val="00FA4DA7"/>
    <w:rsid w:val="00FA5034"/>
    <w:rsid w:val="00FA6784"/>
    <w:rsid w:val="00FA70CC"/>
    <w:rsid w:val="00FA715A"/>
    <w:rsid w:val="00FB0D0E"/>
    <w:rsid w:val="00FB2C23"/>
    <w:rsid w:val="00FB3190"/>
    <w:rsid w:val="00FB4A5C"/>
    <w:rsid w:val="00FB5023"/>
    <w:rsid w:val="00FB6833"/>
    <w:rsid w:val="00FB7B63"/>
    <w:rsid w:val="00FB7C18"/>
    <w:rsid w:val="00FC0284"/>
    <w:rsid w:val="00FC0ECC"/>
    <w:rsid w:val="00FC14D7"/>
    <w:rsid w:val="00FC37CE"/>
    <w:rsid w:val="00FC49DD"/>
    <w:rsid w:val="00FC5CDD"/>
    <w:rsid w:val="00FC6010"/>
    <w:rsid w:val="00FC62C0"/>
    <w:rsid w:val="00FC6DE7"/>
    <w:rsid w:val="00FC73CB"/>
    <w:rsid w:val="00FC78CB"/>
    <w:rsid w:val="00FC7CED"/>
    <w:rsid w:val="00FD1546"/>
    <w:rsid w:val="00FD1595"/>
    <w:rsid w:val="00FD179D"/>
    <w:rsid w:val="00FD286B"/>
    <w:rsid w:val="00FD34F0"/>
    <w:rsid w:val="00FE0E21"/>
    <w:rsid w:val="00FE111C"/>
    <w:rsid w:val="00FE2644"/>
    <w:rsid w:val="00FE2C1B"/>
    <w:rsid w:val="00FE3B37"/>
    <w:rsid w:val="00FE4514"/>
    <w:rsid w:val="00FE78BE"/>
    <w:rsid w:val="00FE7BB8"/>
    <w:rsid w:val="00FF0109"/>
    <w:rsid w:val="00FF0886"/>
    <w:rsid w:val="00FF159E"/>
    <w:rsid w:val="00FF2F5F"/>
    <w:rsid w:val="00FF4121"/>
    <w:rsid w:val="00FF468E"/>
    <w:rsid w:val="00FF65FC"/>
    <w:rsid w:val="00FF6C8D"/>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5F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footer" w:uiPriority="0"/>
    <w:lsdException w:name="caption" w:semiHidden="1" w:unhideWhenUsed="1" w:qFormat="1"/>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985"/>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D02D0C"/>
    <w:pPr>
      <w:keepNext/>
      <w:numPr>
        <w:numId w:val="25"/>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C74985"/>
    <w:pPr>
      <w:keepNext/>
      <w:numPr>
        <w:ilvl w:val="1"/>
        <w:numId w:val="22"/>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5"/>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5"/>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5"/>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5"/>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5"/>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5"/>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5"/>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C74985"/>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 w:val="22"/>
      <w:szCs w:val="24"/>
    </w:rPr>
  </w:style>
  <w:style w:type="character" w:customStyle="1" w:styleId="StyleListBullet2Char">
    <w:name w:val="Style List Bullet 2 + Char"/>
    <w:basedOn w:val="ListBullet2Char"/>
    <w:link w:val="StyleListBullet2"/>
    <w:rsid w:val="00A579C8"/>
    <w:rPr>
      <w:rFonts w:ascii="Verdana" w:hAnsi="Verdana"/>
      <w:color w:val="333333"/>
      <w:sz w:val="22"/>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4C1093"/>
    <w:pPr>
      <w:spacing w:before="120" w:after="120"/>
    </w:pPr>
    <w:rPr>
      <w:rFonts w:cs="Calibri"/>
      <w:szCs w:val="20"/>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uiPriority w:val="99"/>
    <w:rsid w:val="00FF78BD"/>
    <w:rPr>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 w:val="22"/>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footer" w:uiPriority="0"/>
    <w:lsdException w:name="caption" w:semiHidden="1" w:unhideWhenUsed="1" w:qFormat="1"/>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4985"/>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D02D0C"/>
    <w:pPr>
      <w:keepNext/>
      <w:numPr>
        <w:numId w:val="25"/>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C74985"/>
    <w:pPr>
      <w:keepNext/>
      <w:numPr>
        <w:ilvl w:val="1"/>
        <w:numId w:val="22"/>
      </w:numPr>
      <w:spacing w:before="60" w:after="20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5"/>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5"/>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5"/>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5"/>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5"/>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5"/>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5"/>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C74985"/>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 w:val="22"/>
      <w:szCs w:val="24"/>
    </w:rPr>
  </w:style>
  <w:style w:type="character" w:customStyle="1" w:styleId="StyleListBullet2Char">
    <w:name w:val="Style List Bullet 2 + Char"/>
    <w:basedOn w:val="ListBullet2Char"/>
    <w:link w:val="StyleListBullet2"/>
    <w:rsid w:val="00A579C8"/>
    <w:rPr>
      <w:rFonts w:ascii="Verdana" w:hAnsi="Verdana"/>
      <w:color w:val="333333"/>
      <w:sz w:val="22"/>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4C1093"/>
    <w:pPr>
      <w:spacing w:before="120" w:after="120"/>
    </w:pPr>
    <w:rPr>
      <w:rFonts w:cs="Calibri"/>
      <w:szCs w:val="20"/>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uiPriority w:val="99"/>
    <w:rsid w:val="00FF78BD"/>
    <w:rPr>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 w:val="22"/>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94149665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883-%202004.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ebgate.ec.europa.eu/CITnet/confluence/display/EESSI/EESSI+Glossary+v.2.0" TargetMode="External"/><Relationship Id="rId20" Type="http://schemas.openxmlformats.org/officeDocument/2006/relationships/hyperlink" Target="http://www.omg.org/spec/U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rupopmaat.nl/"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C:\3.Specifications\1-Legal%20Base\Regulation%20EC%20No%20987-2009.pdf"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cc.cec/RUPatEC_Standard/" TargetMode="External"/><Relationship Id="rId27" Type="http://schemas.openxmlformats.org/officeDocument/2006/relationships/footer" Target="footer2.xml"/><Relationship Id="rId30"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5.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5E21F435-BD43-46D3-A276-F7B3A88C5B7C}">
  <ds:schemaRefs>
    <ds:schemaRef ds:uri="http://purl.org/dc/dcmitype/"/>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8926BD-8D20-4081-AC08-D9BF58D84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10</TotalTime>
  <Pages>19</Pages>
  <Words>3223</Words>
  <Characters>19411</Characters>
  <Application>Microsoft Office Word</Application>
  <DocSecurity>0</DocSecurity>
  <Lines>161</Lines>
  <Paragraphs>45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AW_BUC_07a - Notification of medical certificate for AWOD benefits</vt:lpstr>
      <vt:lpstr>Business Use Case - AW_BUC_07a - Notification of medical certificate for AWOD</vt:lpstr>
    </vt:vector>
  </TitlesOfParts>
  <Company>European Commission</Company>
  <LinksUpToDate>false</LinksUpToDate>
  <CharactersWithSpaces>22589</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AW_BUC_07a - Notification of medical certificate for AWOD benefits</dc:title>
  <dc:creator>SORENSEN Arne Bo (EMPL-EXT)</dc:creator>
  <cp:lastModifiedBy>BACELLI Novella (EMPL-EXT)</cp:lastModifiedBy>
  <cp:revision>5</cp:revision>
  <cp:lastPrinted>2016-10-07T08:22:00Z</cp:lastPrinted>
  <dcterms:created xsi:type="dcterms:W3CDTF">2018-08-31T16:47:00Z</dcterms:created>
  <dcterms:modified xsi:type="dcterms:W3CDTF">2018-11-13T10:25:00Z</dcterms:modified>
</cp:coreProperties>
</file>