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A3408">
      <w:r>
        <w:rPr>
          <w:noProof/>
        </w:rPr>
        <mc:AlternateContent>
          <mc:Choice Requires="wps">
            <w:drawing>
              <wp:anchor distT="0" distB="0" distL="114300" distR="114300" simplePos="0" relativeHeight="251656704" behindDoc="0" locked="0" layoutInCell="0" allowOverlap="1" wp14:anchorId="6A9641F8" wp14:editId="216DC8DF">
                <wp:simplePos x="0" y="0"/>
                <wp:positionH relativeFrom="column">
                  <wp:posOffset>-685800</wp:posOffset>
                </wp:positionH>
                <wp:positionV relativeFrom="paragraph">
                  <wp:posOffset>2057400</wp:posOffset>
                </wp:positionV>
                <wp:extent cx="6743700" cy="68580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8BC" w:rsidRPr="001D342C" w:rsidRDefault="004628BC"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Sy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OiiSytgIA&#10;ALsFAAAOAAAAAAAAAAAAAAAAAC4CAABkcnMvZTJvRG9jLnhtbFBLAQItABQABgAIAAAAIQDuvPQq&#10;4AAAAAwBAAAPAAAAAAAAAAAAAAAAABAFAABkcnMvZG93bnJldi54bWxQSwUGAAAAAAQABADzAAAA&#10;HQYAAAAA&#10;" o:allowincell="f" filled="f" stroked="f">
                <v:textbox>
                  <w:txbxContent>
                    <w:p w:rsidR="004628BC" w:rsidRPr="001D342C" w:rsidRDefault="004628BC"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60800" behindDoc="1" locked="0" layoutInCell="1" allowOverlap="1" wp14:anchorId="0BBFDD92" wp14:editId="5AA3D340">
            <wp:simplePos x="0" y="0"/>
            <wp:positionH relativeFrom="margin">
              <wp:posOffset>-1116965</wp:posOffset>
            </wp:positionH>
            <wp:positionV relativeFrom="margin">
              <wp:posOffset>2444115</wp:posOffset>
            </wp:positionV>
            <wp:extent cx="5582285" cy="7008495"/>
            <wp:effectExtent l="0" t="0" r="0" b="1905"/>
            <wp:wrapNone/>
            <wp:docPr id="8"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C11F32">
      <w:r>
        <w:rPr>
          <w:noProof/>
        </w:rPr>
        <mc:AlternateContent>
          <mc:Choice Requires="wps">
            <w:drawing>
              <wp:anchor distT="0" distB="0" distL="114300" distR="114300" simplePos="0" relativeHeight="251659776" behindDoc="1" locked="0" layoutInCell="1" allowOverlap="1" wp14:anchorId="59EC1457" wp14:editId="50D5427E">
                <wp:simplePos x="0" y="0"/>
                <wp:positionH relativeFrom="column">
                  <wp:posOffset>-1080135</wp:posOffset>
                </wp:positionH>
                <wp:positionV relativeFrom="paragraph">
                  <wp:posOffset>11430</wp:posOffset>
                </wp:positionV>
                <wp:extent cx="7613015" cy="9274810"/>
                <wp:effectExtent l="0" t="0" r="6985" b="254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27481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8BC" w:rsidRDefault="004628BC" w:rsidP="00DA3C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9pt;width:599.45pt;height:7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" fillcolor="#8594c5" stroked="f">
                <v:textbox>
                  <w:txbxContent>
                    <w:p w:rsidR="004628BC" w:rsidRDefault="004628BC" w:rsidP="00DA3C35">
                      <w:pPr>
                        <w:jc w:val="center"/>
                      </w:pPr>
                    </w:p>
                  </w:txbxContent>
                </v:textbox>
              </v:rect>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DA3C35">
      <w:pPr>
        <w:jc w:val="center"/>
      </w:pPr>
    </w:p>
    <w:p w:rsidR="00583B58" w:rsidRPr="00D02D0C" w:rsidRDefault="00583B58"/>
    <w:p w:rsidR="00583B58" w:rsidRPr="00D02D0C" w:rsidRDefault="006C501B" w:rsidP="00C36744">
      <w:pPr>
        <w:jc w:val="center"/>
      </w:pPr>
      <w:r>
        <w:rPr>
          <w:noProof/>
        </w:rPr>
        <mc:AlternateContent>
          <mc:Choice Requires="wps">
            <w:drawing>
              <wp:anchor distT="0" distB="0" distL="114300" distR="114300" simplePos="0" relativeHeight="251662848" behindDoc="0" locked="0" layoutInCell="0" allowOverlap="1" wp14:anchorId="2064C367" wp14:editId="54A901E9">
                <wp:simplePos x="0" y="0"/>
                <wp:positionH relativeFrom="column">
                  <wp:posOffset>1091565</wp:posOffset>
                </wp:positionH>
                <wp:positionV relativeFrom="paragraph">
                  <wp:posOffset>32385</wp:posOffset>
                </wp:positionV>
                <wp:extent cx="3524250" cy="405130"/>
                <wp:effectExtent l="19050" t="19050" r="38100" b="3302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4628BC" w:rsidRPr="006169C2" w:rsidRDefault="004628BC" w:rsidP="006C501B">
                            <w:pPr>
                              <w:jc w:val="center"/>
                              <w:rPr>
                                <w:rFonts w:ascii="Showcard Gothic" w:hAnsi="Showcard Gothic"/>
                                <w:i/>
                                <w:color w:val="FF0000"/>
                                <w:sz w:val="48"/>
                                <w:szCs w:val="36"/>
                                <w:lang w:val="en-US"/>
                                <w14:textOutline w14:w="63500" w14:cap="rnd" w14:cmpd="dbl" w14:algn="ctr">
                                  <w14:noFill/>
                                  <w14:prstDash w14:val="solid"/>
                                  <w14:bevel/>
                                </w14:textOutline>
                              </w:rPr>
                            </w:pPr>
                            <w:proofErr w:type="spellStart"/>
                            <w:r>
                              <w:rPr>
                                <w:rFonts w:ascii="Showcard Gothic" w:hAnsi="Showcard Gothic"/>
                                <w:color w:val="FF0000"/>
                                <w:sz w:val="32"/>
                                <w:lang w:val="en-US"/>
                                <w14:textOutline w14:w="63500" w14:cap="rnd" w14:cmpd="dbl" w14:algn="ctr">
                                  <w14:noFill/>
                                  <w14:prstDash w14:val="solid"/>
                                  <w14:bevel/>
                                </w14:textOutline>
                              </w:rPr>
                              <w:t>ApprovED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5.95pt;margin-top:2.55pt;width:277.5pt;height:3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" o:allowincell="f" fillcolor="white [3201]" strokecolor="#c0504d [3205]" strokeweight="4.25pt">
                <v:stroke linestyle="thinThin"/>
                <v:textbox>
                  <w:txbxContent>
                    <w:p w:rsidR="004628BC" w:rsidRPr="006169C2" w:rsidRDefault="004628BC" w:rsidP="006C501B">
                      <w:pPr>
                        <w:jc w:val="center"/>
                        <w:rPr>
                          <w:rFonts w:ascii="Showcard Gothic" w:hAnsi="Showcard Gothic"/>
                          <w:i/>
                          <w:color w:val="FF0000"/>
                          <w:sz w:val="48"/>
                          <w:szCs w:val="36"/>
                          <w:lang w:val="en-US"/>
                          <w14:textOutline w14:w="63500" w14:cap="rnd" w14:cmpd="dbl" w14:algn="ctr">
                            <w14:noFill/>
                            <w14:prstDash w14:val="solid"/>
                            <w14:bevel/>
                          </w14:textOutline>
                        </w:rPr>
                      </w:pPr>
                      <w:proofErr w:type="spellStart"/>
                      <w:r>
                        <w:rPr>
                          <w:rFonts w:ascii="Showcard Gothic" w:hAnsi="Showcard Gothic"/>
                          <w:color w:val="FF0000"/>
                          <w:sz w:val="32"/>
                          <w:lang w:val="en-US"/>
                          <w14:textOutline w14:w="63500" w14:cap="rnd" w14:cmpd="dbl" w14:algn="ctr">
                            <w14:noFill/>
                            <w14:prstDash w14:val="solid"/>
                            <w14:bevel/>
                          </w14:textOutline>
                        </w:rPr>
                        <w:t>ApprovED</w:t>
                      </w:r>
                      <w:proofErr w:type="spellEnd"/>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BA3408">
      <w:r>
        <w:rPr>
          <w:noProof/>
        </w:rPr>
        <mc:AlternateContent>
          <mc:Choice Requires="wps">
            <w:drawing>
              <wp:anchor distT="0" distB="0" distL="114300" distR="114300" simplePos="0" relativeHeight="251657728" behindDoc="0" locked="0" layoutInCell="0" allowOverlap="1" wp14:anchorId="72BB2A06" wp14:editId="114814FB">
                <wp:simplePos x="0" y="0"/>
                <wp:positionH relativeFrom="column">
                  <wp:posOffset>1034644</wp:posOffset>
                </wp:positionH>
                <wp:positionV relativeFrom="paragraph">
                  <wp:posOffset>74295</wp:posOffset>
                </wp:positionV>
                <wp:extent cx="3429000" cy="11430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8BC" w:rsidRPr="00D02D0C" w:rsidRDefault="004628BC" w:rsidP="008D4D1B">
                            <w:pPr>
                              <w:jc w:val="center"/>
                              <w:rPr>
                                <w:i/>
                                <w:color w:val="FFFFFF"/>
                                <w:sz w:val="36"/>
                                <w:szCs w:val="36"/>
                              </w:rPr>
                            </w:pPr>
                            <w:fldSimple w:instr=" SUBJECT   \* MERGEFORMAT ">
                              <w:r>
                                <w:rPr>
                                  <w:i/>
                                  <w:color w:val="FFFFFF"/>
                                  <w:sz w:val="36"/>
                                  <w:szCs w:val="36"/>
                                </w:rPr>
                                <w:t>H_BUC_10</w:t>
                              </w:r>
                              <w:r w:rsidRPr="002E6ECB">
                                <w:rPr>
                                  <w:i/>
                                  <w:color w:val="FFFFFF"/>
                                  <w:sz w:val="36"/>
                                  <w:szCs w:val="36"/>
                                </w:rPr>
                                <w:t xml:space="preserve">- </w:t>
                              </w:r>
                              <w:r>
                                <w:rPr>
                                  <w:i/>
                                  <w:color w:val="FFFFFF"/>
                                  <w:sz w:val="36"/>
                                  <w:szCs w:val="36"/>
                                </w:rPr>
                                <w:br/>
                              </w:r>
                            </w:fldSimple>
                            <w:r>
                              <w:rPr>
                                <w:i/>
                                <w:color w:val="FFFFFF"/>
                                <w:sz w:val="36"/>
                                <w:szCs w:val="36"/>
                              </w:rPr>
                              <w:t>Administrative check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81.45pt;margin-top:5.85pt;width:27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" o:allowincell="f" filled="f" stroked="f">
                <v:textbox>
                  <w:txbxContent>
                    <w:p w:rsidR="004628BC" w:rsidRPr="00D02D0C" w:rsidRDefault="004628BC" w:rsidP="008D4D1B">
                      <w:pPr>
                        <w:jc w:val="center"/>
                        <w:rPr>
                          <w:i/>
                          <w:color w:val="FFFFFF"/>
                          <w:sz w:val="36"/>
                          <w:szCs w:val="36"/>
                        </w:rPr>
                      </w:pPr>
                      <w:fldSimple w:instr=" SUBJECT   \* MERGEFORMAT ">
                        <w:r>
                          <w:rPr>
                            <w:i/>
                            <w:color w:val="FFFFFF"/>
                            <w:sz w:val="36"/>
                            <w:szCs w:val="36"/>
                          </w:rPr>
                          <w:t>H_BUC_10</w:t>
                        </w:r>
                        <w:r w:rsidRPr="002E6ECB">
                          <w:rPr>
                            <w:i/>
                            <w:color w:val="FFFFFF"/>
                            <w:sz w:val="36"/>
                            <w:szCs w:val="36"/>
                          </w:rPr>
                          <w:t xml:space="preserve">- </w:t>
                        </w:r>
                        <w:r>
                          <w:rPr>
                            <w:i/>
                            <w:color w:val="FFFFFF"/>
                            <w:sz w:val="36"/>
                            <w:szCs w:val="36"/>
                          </w:rPr>
                          <w:br/>
                        </w:r>
                      </w:fldSimple>
                      <w:r>
                        <w:rPr>
                          <w:i/>
                          <w:color w:val="FFFFFF"/>
                          <w:sz w:val="36"/>
                          <w:szCs w:val="36"/>
                        </w:rPr>
                        <w:t>Administrative check</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8D4D1B">
      <w:r>
        <w:rPr>
          <w:noProof/>
        </w:rPr>
        <w:drawing>
          <wp:inline distT="0" distB="0" distL="0" distR="0" wp14:anchorId="15598AC6" wp14:editId="272D7A24">
            <wp:extent cx="1755775" cy="819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68600"/>
                    <a:stretch>
                      <a:fillRect/>
                    </a:stretch>
                  </pic:blipFill>
                  <pic:spPr bwMode="auto">
                    <a:xfrm>
                      <a:off x="0" y="0"/>
                      <a:ext cx="1755775" cy="819150"/>
                    </a:xfrm>
                    <a:prstGeom prst="rect">
                      <a:avLst/>
                    </a:prstGeom>
                    <a:noFill/>
                    <a:ln>
                      <a:noFill/>
                    </a:ln>
                  </pic:spPr>
                </pic:pic>
              </a:graphicData>
            </a:graphic>
          </wp:inline>
        </w:drawing>
      </w:r>
    </w:p>
    <w:p w:rsidR="00583B58" w:rsidRPr="00D02D0C" w:rsidRDefault="00D665C3">
      <w:r>
        <w:rPr>
          <w:noProof/>
        </w:rPr>
        <w:drawing>
          <wp:anchor distT="0" distB="0" distL="114300" distR="114300" simplePos="0" relativeHeight="251654656" behindDoc="0" locked="0" layoutInCell="1" allowOverlap="1" wp14:anchorId="16B37100" wp14:editId="7D02D022">
            <wp:simplePos x="0" y="0"/>
            <wp:positionH relativeFrom="column">
              <wp:posOffset>2266315</wp:posOffset>
            </wp:positionH>
            <wp:positionV relativeFrom="paragraph">
              <wp:posOffset>565623</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rsidP="00527526">
      <w:pPr>
        <w:pStyle w:val="Heading1"/>
      </w:pPr>
      <w:bookmarkStart w:id="0" w:name="_Toc523506371"/>
      <w:r w:rsidRPr="00D02D0C">
        <w:lastRenderedPageBreak/>
        <w:t>Table of Contents</w:t>
      </w:r>
      <w:bookmarkEnd w:id="0"/>
    </w:p>
    <w:p w:rsidR="00583B58" w:rsidRPr="00D02D0C" w:rsidRDefault="00583B58"/>
    <w:p w:rsidR="00583B58" w:rsidRPr="00D02D0C" w:rsidRDefault="00583B58"/>
    <w:p w:rsidR="00FE45D8" w:rsidRDefault="00583B58">
      <w:pPr>
        <w:pStyle w:val="TOC1"/>
        <w:tabs>
          <w:tab w:val="right" w:leader="dot" w:pos="8777"/>
        </w:tabs>
        <w:rPr>
          <w:rFonts w:asciiTheme="minorHAnsi" w:eastAsiaTheme="minorEastAsia" w:hAnsiTheme="minorHAnsi" w:cstheme="minorBidi"/>
          <w:noProof/>
          <w:color w:val="auto"/>
          <w:sz w:val="22"/>
          <w:szCs w:val="22"/>
        </w:rPr>
      </w:pPr>
      <w:r w:rsidRPr="00D02D0C">
        <w:fldChar w:fldCharType="begin"/>
      </w:r>
      <w:r w:rsidRPr="00D02D0C">
        <w:instrText xml:space="preserve"> TOC \o "1-3" \h \z \u </w:instrText>
      </w:r>
      <w:r w:rsidRPr="00D02D0C">
        <w:fldChar w:fldCharType="separate"/>
      </w:r>
      <w:hyperlink w:anchor="_Toc523506371" w:history="1">
        <w:r w:rsidR="00FE45D8" w:rsidRPr="00FC3A72">
          <w:rPr>
            <w:rStyle w:val="Hyperlink"/>
            <w:noProof/>
          </w:rPr>
          <w:t>Table of Contents</w:t>
        </w:r>
        <w:r w:rsidR="00FE45D8">
          <w:rPr>
            <w:noProof/>
            <w:webHidden/>
          </w:rPr>
          <w:tab/>
        </w:r>
        <w:r w:rsidR="00FE45D8">
          <w:rPr>
            <w:noProof/>
            <w:webHidden/>
          </w:rPr>
          <w:fldChar w:fldCharType="begin"/>
        </w:r>
        <w:r w:rsidR="00FE45D8">
          <w:rPr>
            <w:noProof/>
            <w:webHidden/>
          </w:rPr>
          <w:instrText xml:space="preserve"> PAGEREF _Toc523506371 \h </w:instrText>
        </w:r>
        <w:r w:rsidR="00FE45D8">
          <w:rPr>
            <w:noProof/>
            <w:webHidden/>
          </w:rPr>
        </w:r>
        <w:r w:rsidR="00FE45D8">
          <w:rPr>
            <w:noProof/>
            <w:webHidden/>
          </w:rPr>
          <w:fldChar w:fldCharType="separate"/>
        </w:r>
        <w:r w:rsidR="00FE45D8">
          <w:rPr>
            <w:noProof/>
            <w:webHidden/>
          </w:rPr>
          <w:t>2</w:t>
        </w:r>
        <w:r w:rsidR="00FE45D8">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72" w:history="1">
        <w:r w:rsidRPr="00FC3A72">
          <w:rPr>
            <w:rStyle w:val="Hyperlink"/>
            <w:noProof/>
            <w:lang w:val="en-US"/>
          </w:rPr>
          <w:t>1.</w:t>
        </w:r>
        <w:r w:rsidRPr="00FC3A72">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_Toc523506372 \h </w:instrText>
        </w:r>
        <w:r>
          <w:rPr>
            <w:noProof/>
            <w:webHidden/>
          </w:rPr>
        </w:r>
        <w:r>
          <w:rPr>
            <w:noProof/>
            <w:webHidden/>
          </w:rPr>
          <w:fldChar w:fldCharType="separate"/>
        </w:r>
        <w:r>
          <w:rPr>
            <w:noProof/>
            <w:webHidden/>
          </w:rPr>
          <w:t>7</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3" w:history="1">
        <w:r w:rsidRPr="00FC3A72">
          <w:rPr>
            <w:rStyle w:val="Hyperlink"/>
            <w:noProof/>
          </w:rPr>
          <w:t>1.1. Purpose</w:t>
        </w:r>
        <w:r>
          <w:rPr>
            <w:noProof/>
            <w:webHidden/>
          </w:rPr>
          <w:tab/>
        </w:r>
        <w:r>
          <w:rPr>
            <w:noProof/>
            <w:webHidden/>
          </w:rPr>
          <w:fldChar w:fldCharType="begin"/>
        </w:r>
        <w:r>
          <w:rPr>
            <w:noProof/>
            <w:webHidden/>
          </w:rPr>
          <w:instrText xml:space="preserve"> PAGEREF _Toc523506373 \h </w:instrText>
        </w:r>
        <w:r>
          <w:rPr>
            <w:noProof/>
            <w:webHidden/>
          </w:rPr>
        </w:r>
        <w:r>
          <w:rPr>
            <w:noProof/>
            <w:webHidden/>
          </w:rPr>
          <w:fldChar w:fldCharType="separate"/>
        </w:r>
        <w:r>
          <w:rPr>
            <w:noProof/>
            <w:webHidden/>
          </w:rPr>
          <w:t>7</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4" w:history="1">
        <w:r w:rsidRPr="00FC3A72">
          <w:rPr>
            <w:rStyle w:val="Hyperlink"/>
            <w:noProof/>
          </w:rPr>
          <w:t>1.2. Scope</w:t>
        </w:r>
        <w:r>
          <w:rPr>
            <w:noProof/>
            <w:webHidden/>
          </w:rPr>
          <w:tab/>
        </w:r>
        <w:r>
          <w:rPr>
            <w:noProof/>
            <w:webHidden/>
          </w:rPr>
          <w:fldChar w:fldCharType="begin"/>
        </w:r>
        <w:r>
          <w:rPr>
            <w:noProof/>
            <w:webHidden/>
          </w:rPr>
          <w:instrText xml:space="preserve"> PAGEREF _Toc523506374 \h </w:instrText>
        </w:r>
        <w:r>
          <w:rPr>
            <w:noProof/>
            <w:webHidden/>
          </w:rPr>
        </w:r>
        <w:r>
          <w:rPr>
            <w:noProof/>
            <w:webHidden/>
          </w:rPr>
          <w:fldChar w:fldCharType="separate"/>
        </w:r>
        <w:r>
          <w:rPr>
            <w:noProof/>
            <w:webHidden/>
          </w:rPr>
          <w:t>7</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5" w:history="1">
        <w:r w:rsidRPr="00FC3A72">
          <w:rPr>
            <w:rStyle w:val="Hyperlink"/>
            <w:noProof/>
          </w:rPr>
          <w:t>1.3. Definitions, Acronyms and Abbreviations</w:t>
        </w:r>
        <w:r>
          <w:rPr>
            <w:noProof/>
            <w:webHidden/>
          </w:rPr>
          <w:tab/>
        </w:r>
        <w:r>
          <w:rPr>
            <w:noProof/>
            <w:webHidden/>
          </w:rPr>
          <w:fldChar w:fldCharType="begin"/>
        </w:r>
        <w:r>
          <w:rPr>
            <w:noProof/>
            <w:webHidden/>
          </w:rPr>
          <w:instrText xml:space="preserve"> PAGEREF _Toc523506375 \h </w:instrText>
        </w:r>
        <w:r>
          <w:rPr>
            <w:noProof/>
            <w:webHidden/>
          </w:rPr>
        </w:r>
        <w:r>
          <w:rPr>
            <w:noProof/>
            <w:webHidden/>
          </w:rPr>
          <w:fldChar w:fldCharType="separate"/>
        </w:r>
        <w:r>
          <w:rPr>
            <w:noProof/>
            <w:webHidden/>
          </w:rPr>
          <w:t>7</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6" w:history="1">
        <w:r w:rsidRPr="00FC3A72">
          <w:rPr>
            <w:rStyle w:val="Hyperlink"/>
            <w:noProof/>
          </w:rPr>
          <w:t>1.4. References</w:t>
        </w:r>
        <w:r>
          <w:rPr>
            <w:noProof/>
            <w:webHidden/>
          </w:rPr>
          <w:tab/>
        </w:r>
        <w:r>
          <w:rPr>
            <w:noProof/>
            <w:webHidden/>
          </w:rPr>
          <w:fldChar w:fldCharType="begin"/>
        </w:r>
        <w:r>
          <w:rPr>
            <w:noProof/>
            <w:webHidden/>
          </w:rPr>
          <w:instrText xml:space="preserve"> PAGEREF _Toc523506376 \h </w:instrText>
        </w:r>
        <w:r>
          <w:rPr>
            <w:noProof/>
            <w:webHidden/>
          </w:rPr>
        </w:r>
        <w:r>
          <w:rPr>
            <w:noProof/>
            <w:webHidden/>
          </w:rPr>
          <w:fldChar w:fldCharType="separate"/>
        </w:r>
        <w:r>
          <w:rPr>
            <w:noProof/>
            <w:webHidden/>
          </w:rPr>
          <w:t>8</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7" w:history="1">
        <w:r w:rsidRPr="00FC3A72">
          <w:rPr>
            <w:rStyle w:val="Hyperlink"/>
            <w:noProof/>
          </w:rPr>
          <w:t>1.5. Overview</w:t>
        </w:r>
        <w:r>
          <w:rPr>
            <w:noProof/>
            <w:webHidden/>
          </w:rPr>
          <w:tab/>
        </w:r>
        <w:r>
          <w:rPr>
            <w:noProof/>
            <w:webHidden/>
          </w:rPr>
          <w:fldChar w:fldCharType="begin"/>
        </w:r>
        <w:r>
          <w:rPr>
            <w:noProof/>
            <w:webHidden/>
          </w:rPr>
          <w:instrText xml:space="preserve"> PAGEREF _Toc523506377 \h </w:instrText>
        </w:r>
        <w:r>
          <w:rPr>
            <w:noProof/>
            <w:webHidden/>
          </w:rPr>
        </w:r>
        <w:r>
          <w:rPr>
            <w:noProof/>
            <w:webHidden/>
          </w:rPr>
          <w:fldChar w:fldCharType="separate"/>
        </w:r>
        <w:r>
          <w:rPr>
            <w:noProof/>
            <w:webHidden/>
          </w:rPr>
          <w:t>8</w:t>
        </w:r>
        <w:r>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78" w:history="1">
        <w:r w:rsidRPr="00FC3A72">
          <w:rPr>
            <w:rStyle w:val="Hyperlink"/>
            <w:noProof/>
            <w:lang w:val="en-US"/>
          </w:rPr>
          <w:t>2.</w:t>
        </w:r>
        <w:r w:rsidRPr="00FC3A72">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_Toc523506378 \h </w:instrText>
        </w:r>
        <w:r>
          <w:rPr>
            <w:noProof/>
            <w:webHidden/>
          </w:rPr>
        </w:r>
        <w:r>
          <w:rPr>
            <w:noProof/>
            <w:webHidden/>
          </w:rPr>
          <w:fldChar w:fldCharType="separate"/>
        </w:r>
        <w:r>
          <w:rPr>
            <w:noProof/>
            <w:webHidden/>
          </w:rPr>
          <w:t>9</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79" w:history="1">
        <w:r w:rsidRPr="00FC3A72">
          <w:rPr>
            <w:rStyle w:val="Hyperlink"/>
            <w:noProof/>
          </w:rPr>
          <w:t>2.1. Business Scenario</w:t>
        </w:r>
        <w:r>
          <w:rPr>
            <w:noProof/>
            <w:webHidden/>
          </w:rPr>
          <w:tab/>
        </w:r>
        <w:r>
          <w:rPr>
            <w:noProof/>
            <w:webHidden/>
          </w:rPr>
          <w:fldChar w:fldCharType="begin"/>
        </w:r>
        <w:r>
          <w:rPr>
            <w:noProof/>
            <w:webHidden/>
          </w:rPr>
          <w:instrText xml:space="preserve"> PAGEREF _Toc523506379 \h </w:instrText>
        </w:r>
        <w:r>
          <w:rPr>
            <w:noProof/>
            <w:webHidden/>
          </w:rPr>
        </w:r>
        <w:r>
          <w:rPr>
            <w:noProof/>
            <w:webHidden/>
          </w:rPr>
          <w:fldChar w:fldCharType="separate"/>
        </w:r>
        <w:r>
          <w:rPr>
            <w:noProof/>
            <w:webHidden/>
          </w:rPr>
          <w:t>9</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0" w:history="1">
        <w:r w:rsidRPr="00FC3A72">
          <w:rPr>
            <w:rStyle w:val="Hyperlink"/>
            <w:noProof/>
          </w:rPr>
          <w:t>2.2. Legal Base</w:t>
        </w:r>
        <w:r>
          <w:rPr>
            <w:noProof/>
            <w:webHidden/>
          </w:rPr>
          <w:tab/>
        </w:r>
        <w:r>
          <w:rPr>
            <w:noProof/>
            <w:webHidden/>
          </w:rPr>
          <w:fldChar w:fldCharType="begin"/>
        </w:r>
        <w:r>
          <w:rPr>
            <w:noProof/>
            <w:webHidden/>
          </w:rPr>
          <w:instrText xml:space="preserve"> PAGEREF _Toc523506380 \h </w:instrText>
        </w:r>
        <w:r>
          <w:rPr>
            <w:noProof/>
            <w:webHidden/>
          </w:rPr>
        </w:r>
        <w:r>
          <w:rPr>
            <w:noProof/>
            <w:webHidden/>
          </w:rPr>
          <w:fldChar w:fldCharType="separate"/>
        </w:r>
        <w:r>
          <w:rPr>
            <w:noProof/>
            <w:webHidden/>
          </w:rPr>
          <w:t>9</w:t>
        </w:r>
        <w:r>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81" w:history="1">
        <w:r w:rsidRPr="00FC3A72">
          <w:rPr>
            <w:rStyle w:val="Hyperlink"/>
            <w:noProof/>
            <w:lang w:val="en-US"/>
          </w:rPr>
          <w:t>3.</w:t>
        </w:r>
        <w:r w:rsidRPr="00FC3A72">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_Toc523506381 \h </w:instrText>
        </w:r>
        <w:r>
          <w:rPr>
            <w:noProof/>
            <w:webHidden/>
          </w:rPr>
        </w:r>
        <w:r>
          <w:rPr>
            <w:noProof/>
            <w:webHidden/>
          </w:rPr>
          <w:fldChar w:fldCharType="separate"/>
        </w:r>
        <w:r>
          <w:rPr>
            <w:noProof/>
            <w:webHidden/>
          </w:rPr>
          <w:t>10</w:t>
        </w:r>
        <w:r>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82" w:history="1">
        <w:r w:rsidRPr="00FC3A72">
          <w:rPr>
            <w:rStyle w:val="Hyperlink"/>
            <w:noProof/>
            <w:lang w:val="en-US"/>
          </w:rPr>
          <w:t>4.</w:t>
        </w:r>
        <w:r w:rsidRPr="00FC3A72">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_Toc523506382 \h </w:instrText>
        </w:r>
        <w:r>
          <w:rPr>
            <w:noProof/>
            <w:webHidden/>
          </w:rPr>
        </w:r>
        <w:r>
          <w:rPr>
            <w:noProof/>
            <w:webHidden/>
          </w:rPr>
          <w:fldChar w:fldCharType="separate"/>
        </w:r>
        <w:r>
          <w:rPr>
            <w:noProof/>
            <w:webHidden/>
          </w:rPr>
          <w:t>11</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3" w:history="1">
        <w:r w:rsidRPr="00FC3A72">
          <w:rPr>
            <w:rStyle w:val="Hyperlink"/>
            <w:noProof/>
          </w:rPr>
          <w:t>4.1. RUP Table Representation</w:t>
        </w:r>
        <w:r>
          <w:rPr>
            <w:noProof/>
            <w:webHidden/>
          </w:rPr>
          <w:tab/>
        </w:r>
        <w:r>
          <w:rPr>
            <w:noProof/>
            <w:webHidden/>
          </w:rPr>
          <w:fldChar w:fldCharType="begin"/>
        </w:r>
        <w:r>
          <w:rPr>
            <w:noProof/>
            <w:webHidden/>
          </w:rPr>
          <w:instrText xml:space="preserve"> PAGEREF _Toc523506383 \h </w:instrText>
        </w:r>
        <w:r>
          <w:rPr>
            <w:noProof/>
            <w:webHidden/>
          </w:rPr>
        </w:r>
        <w:r>
          <w:rPr>
            <w:noProof/>
            <w:webHidden/>
          </w:rPr>
          <w:fldChar w:fldCharType="separate"/>
        </w:r>
        <w:r>
          <w:rPr>
            <w:noProof/>
            <w:webHidden/>
          </w:rPr>
          <w:t>11</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4" w:history="1">
        <w:r w:rsidRPr="00FC3A72">
          <w:rPr>
            <w:rStyle w:val="Hyperlink"/>
            <w:noProof/>
          </w:rPr>
          <w:t>4.2. Request – Reply SEDs</w:t>
        </w:r>
        <w:r>
          <w:rPr>
            <w:noProof/>
            <w:webHidden/>
          </w:rPr>
          <w:tab/>
        </w:r>
        <w:r>
          <w:rPr>
            <w:noProof/>
            <w:webHidden/>
          </w:rPr>
          <w:fldChar w:fldCharType="begin"/>
        </w:r>
        <w:r>
          <w:rPr>
            <w:noProof/>
            <w:webHidden/>
          </w:rPr>
          <w:instrText xml:space="preserve"> PAGEREF _Toc523506384 \h </w:instrText>
        </w:r>
        <w:r>
          <w:rPr>
            <w:noProof/>
            <w:webHidden/>
          </w:rPr>
        </w:r>
        <w:r>
          <w:rPr>
            <w:noProof/>
            <w:webHidden/>
          </w:rPr>
          <w:fldChar w:fldCharType="separate"/>
        </w:r>
        <w:r>
          <w:rPr>
            <w:noProof/>
            <w:webHidden/>
          </w:rPr>
          <w:t>14</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5" w:history="1">
        <w:r w:rsidRPr="00FC3A72">
          <w:rPr>
            <w:rStyle w:val="Hyperlink"/>
            <w:noProof/>
          </w:rPr>
          <w:t>4.3. Attachments Allowed</w:t>
        </w:r>
        <w:r>
          <w:rPr>
            <w:noProof/>
            <w:webHidden/>
          </w:rPr>
          <w:tab/>
        </w:r>
        <w:r>
          <w:rPr>
            <w:noProof/>
            <w:webHidden/>
          </w:rPr>
          <w:fldChar w:fldCharType="begin"/>
        </w:r>
        <w:r>
          <w:rPr>
            <w:noProof/>
            <w:webHidden/>
          </w:rPr>
          <w:instrText xml:space="preserve"> PAGEREF _Toc523506385 \h </w:instrText>
        </w:r>
        <w:r>
          <w:rPr>
            <w:noProof/>
            <w:webHidden/>
          </w:rPr>
        </w:r>
        <w:r>
          <w:rPr>
            <w:noProof/>
            <w:webHidden/>
          </w:rPr>
          <w:fldChar w:fldCharType="separate"/>
        </w:r>
        <w:r>
          <w:rPr>
            <w:noProof/>
            <w:webHidden/>
          </w:rPr>
          <w:t>14</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6" w:history="1">
        <w:r w:rsidRPr="00FC3A72">
          <w:rPr>
            <w:rStyle w:val="Hyperlink"/>
            <w:noProof/>
          </w:rPr>
          <w:t>4.4. Artefacts used</w:t>
        </w:r>
        <w:r>
          <w:rPr>
            <w:noProof/>
            <w:webHidden/>
          </w:rPr>
          <w:tab/>
        </w:r>
        <w:r>
          <w:rPr>
            <w:noProof/>
            <w:webHidden/>
          </w:rPr>
          <w:fldChar w:fldCharType="begin"/>
        </w:r>
        <w:r>
          <w:rPr>
            <w:noProof/>
            <w:webHidden/>
          </w:rPr>
          <w:instrText xml:space="preserve"> PAGEREF _Toc523506386 \h </w:instrText>
        </w:r>
        <w:r>
          <w:rPr>
            <w:noProof/>
            <w:webHidden/>
          </w:rPr>
        </w:r>
        <w:r>
          <w:rPr>
            <w:noProof/>
            <w:webHidden/>
          </w:rPr>
          <w:fldChar w:fldCharType="separate"/>
        </w:r>
        <w:r>
          <w:rPr>
            <w:noProof/>
            <w:webHidden/>
          </w:rPr>
          <w:t>15</w:t>
        </w:r>
        <w:r>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87" w:history="1">
        <w:r w:rsidRPr="00FC3A72">
          <w:rPr>
            <w:rStyle w:val="Hyperlink"/>
            <w:noProof/>
            <w:lang w:val="en-US"/>
          </w:rPr>
          <w:t>5.</w:t>
        </w:r>
        <w:r w:rsidRPr="00FC3A72">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_Toc523506387 \h </w:instrText>
        </w:r>
        <w:r>
          <w:rPr>
            <w:noProof/>
            <w:webHidden/>
          </w:rPr>
        </w:r>
        <w:r>
          <w:rPr>
            <w:noProof/>
            <w:webHidden/>
          </w:rPr>
          <w:fldChar w:fldCharType="separate"/>
        </w:r>
        <w:r>
          <w:rPr>
            <w:noProof/>
            <w:webHidden/>
          </w:rPr>
          <w:t>16</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8" w:history="1">
        <w:r w:rsidRPr="00FC3A72">
          <w:rPr>
            <w:rStyle w:val="Hyperlink"/>
            <w:noProof/>
          </w:rPr>
          <w:t>5.1. Case Owner – Counterparty</w:t>
        </w:r>
        <w:r>
          <w:rPr>
            <w:noProof/>
            <w:webHidden/>
          </w:rPr>
          <w:tab/>
        </w:r>
        <w:r>
          <w:rPr>
            <w:noProof/>
            <w:webHidden/>
          </w:rPr>
          <w:fldChar w:fldCharType="begin"/>
        </w:r>
        <w:r>
          <w:rPr>
            <w:noProof/>
            <w:webHidden/>
          </w:rPr>
          <w:instrText xml:space="preserve"> PAGEREF _Toc523506388 \h </w:instrText>
        </w:r>
        <w:r>
          <w:rPr>
            <w:noProof/>
            <w:webHidden/>
          </w:rPr>
        </w:r>
        <w:r>
          <w:rPr>
            <w:noProof/>
            <w:webHidden/>
          </w:rPr>
          <w:fldChar w:fldCharType="separate"/>
        </w:r>
        <w:r>
          <w:rPr>
            <w:noProof/>
            <w:webHidden/>
          </w:rPr>
          <w:t>16</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89" w:history="1">
        <w:r w:rsidRPr="00FC3A72">
          <w:rPr>
            <w:rStyle w:val="Hyperlink"/>
            <w:noProof/>
          </w:rPr>
          <w:t>5.2. Sub Processes</w:t>
        </w:r>
        <w:r>
          <w:rPr>
            <w:noProof/>
            <w:webHidden/>
          </w:rPr>
          <w:tab/>
        </w:r>
        <w:r>
          <w:rPr>
            <w:noProof/>
            <w:webHidden/>
          </w:rPr>
          <w:fldChar w:fldCharType="begin"/>
        </w:r>
        <w:r>
          <w:rPr>
            <w:noProof/>
            <w:webHidden/>
          </w:rPr>
          <w:instrText xml:space="preserve"> PAGEREF _Toc523506389 \h </w:instrText>
        </w:r>
        <w:r>
          <w:rPr>
            <w:noProof/>
            <w:webHidden/>
          </w:rPr>
        </w:r>
        <w:r>
          <w:rPr>
            <w:noProof/>
            <w:webHidden/>
          </w:rPr>
          <w:fldChar w:fldCharType="separate"/>
        </w:r>
        <w:r>
          <w:rPr>
            <w:noProof/>
            <w:webHidden/>
          </w:rPr>
          <w:t>16</w:t>
        </w:r>
        <w:r>
          <w:rPr>
            <w:noProof/>
            <w:webHidden/>
          </w:rPr>
          <w:fldChar w:fldCharType="end"/>
        </w:r>
      </w:hyperlink>
    </w:p>
    <w:p w:rsidR="00FE45D8" w:rsidRDefault="00FE45D8">
      <w:pPr>
        <w:pStyle w:val="TOC1"/>
        <w:tabs>
          <w:tab w:val="right" w:leader="dot" w:pos="8777"/>
        </w:tabs>
        <w:rPr>
          <w:rFonts w:asciiTheme="minorHAnsi" w:eastAsiaTheme="minorEastAsia" w:hAnsiTheme="minorHAnsi" w:cstheme="minorBidi"/>
          <w:noProof/>
          <w:color w:val="auto"/>
          <w:sz w:val="22"/>
          <w:szCs w:val="22"/>
        </w:rPr>
      </w:pPr>
      <w:hyperlink w:anchor="_Toc523506390" w:history="1">
        <w:r w:rsidRPr="00FC3A72">
          <w:rPr>
            <w:rStyle w:val="Hyperlink"/>
            <w:noProof/>
            <w:lang w:val="en-US"/>
          </w:rPr>
          <w:t>6.</w:t>
        </w:r>
        <w:r w:rsidRPr="00FC3A72">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_Toc523506390 \h </w:instrText>
        </w:r>
        <w:r>
          <w:rPr>
            <w:noProof/>
            <w:webHidden/>
          </w:rPr>
        </w:r>
        <w:r>
          <w:rPr>
            <w:noProof/>
            <w:webHidden/>
          </w:rPr>
          <w:fldChar w:fldCharType="separate"/>
        </w:r>
        <w:r>
          <w:rPr>
            <w:noProof/>
            <w:webHidden/>
          </w:rPr>
          <w:t>17</w:t>
        </w:r>
        <w:r>
          <w:rPr>
            <w:noProof/>
            <w:webHidden/>
          </w:rPr>
          <w:fldChar w:fldCharType="end"/>
        </w:r>
      </w:hyperlink>
    </w:p>
    <w:p w:rsidR="00FE45D8" w:rsidRDefault="00FE45D8">
      <w:pPr>
        <w:pStyle w:val="TOC2"/>
        <w:tabs>
          <w:tab w:val="right" w:leader="dot" w:pos="8777"/>
        </w:tabs>
        <w:rPr>
          <w:rFonts w:asciiTheme="minorHAnsi" w:eastAsiaTheme="minorEastAsia" w:hAnsiTheme="minorHAnsi" w:cstheme="minorBidi"/>
          <w:noProof/>
          <w:color w:val="auto"/>
          <w:sz w:val="22"/>
          <w:szCs w:val="22"/>
        </w:rPr>
      </w:pPr>
      <w:hyperlink w:anchor="_Toc523506391" w:history="1">
        <w:r w:rsidRPr="00FC3A72">
          <w:rPr>
            <w:rStyle w:val="Hyperlink"/>
            <w:noProof/>
          </w:rPr>
          <w:t>6.1. Issues</w:t>
        </w:r>
        <w:r>
          <w:rPr>
            <w:noProof/>
            <w:webHidden/>
          </w:rPr>
          <w:tab/>
        </w:r>
        <w:r>
          <w:rPr>
            <w:noProof/>
            <w:webHidden/>
          </w:rPr>
          <w:fldChar w:fldCharType="begin"/>
        </w:r>
        <w:r>
          <w:rPr>
            <w:noProof/>
            <w:webHidden/>
          </w:rPr>
          <w:instrText xml:space="preserve"> PAGEREF _Toc523506391 \h </w:instrText>
        </w:r>
        <w:r>
          <w:rPr>
            <w:noProof/>
            <w:webHidden/>
          </w:rPr>
        </w:r>
        <w:r>
          <w:rPr>
            <w:noProof/>
            <w:webHidden/>
          </w:rPr>
          <w:fldChar w:fldCharType="separate"/>
        </w:r>
        <w:r>
          <w:rPr>
            <w:noProof/>
            <w:webHidden/>
          </w:rPr>
          <w:t>17</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D665C3" w:rsidRDefault="00583B58" w:rsidP="002E6ECB">
      <w:pPr>
        <w:spacing w:after="20" w:line="276" w:lineRule="auto"/>
        <w:jc w:val="left"/>
        <w:rPr>
          <w:rFonts w:cs="Calibri"/>
          <w:b/>
          <w:color w:val="000000"/>
          <w:sz w:val="22"/>
          <w:szCs w:val="22"/>
          <w:lang w:val="fr-BE" w:eastAsia="en-US"/>
        </w:rPr>
      </w:pPr>
      <w:r w:rsidRPr="00D665C3">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C552DA" w:rsidTr="001B03A3">
        <w:tc>
          <w:tcPr>
            <w:tcW w:w="1557" w:type="pct"/>
            <w:shd w:val="clear" w:color="auto" w:fill="D9D9D9"/>
          </w:tcPr>
          <w:p w:rsidR="00583B58" w:rsidRPr="00C552DA" w:rsidRDefault="00583B58" w:rsidP="002E6ECB">
            <w:pPr>
              <w:spacing w:line="276" w:lineRule="auto"/>
              <w:jc w:val="left"/>
              <w:rPr>
                <w:rFonts w:eastAsia="PMingLiU" w:cs="Calibri"/>
                <w:b/>
                <w:color w:val="auto"/>
                <w:sz w:val="22"/>
                <w:szCs w:val="22"/>
                <w:lang w:eastAsia="en-US"/>
              </w:rPr>
            </w:pPr>
            <w:r w:rsidRPr="00C552DA">
              <w:rPr>
                <w:rFonts w:cs="Calibri"/>
                <w:b/>
                <w:color w:val="auto"/>
                <w:sz w:val="22"/>
                <w:szCs w:val="22"/>
                <w:lang w:eastAsia="en-US"/>
              </w:rPr>
              <w:t>Settings</w:t>
            </w:r>
          </w:p>
        </w:tc>
        <w:tc>
          <w:tcPr>
            <w:tcW w:w="3443" w:type="pct"/>
            <w:shd w:val="clear" w:color="auto" w:fill="D9D9D9"/>
          </w:tcPr>
          <w:p w:rsidR="00583B58" w:rsidRPr="00C552DA" w:rsidRDefault="00583B58" w:rsidP="002E6ECB">
            <w:pPr>
              <w:spacing w:line="276" w:lineRule="auto"/>
              <w:jc w:val="left"/>
              <w:rPr>
                <w:rFonts w:eastAsia="PMingLiU" w:cs="Calibri"/>
                <w:b/>
                <w:color w:val="auto"/>
                <w:sz w:val="22"/>
                <w:szCs w:val="22"/>
                <w:lang w:eastAsia="en-US"/>
              </w:rPr>
            </w:pPr>
            <w:r w:rsidRPr="00C552DA">
              <w:rPr>
                <w:rFonts w:cs="Calibri"/>
                <w:b/>
                <w:color w:val="auto"/>
                <w:sz w:val="22"/>
                <w:szCs w:val="22"/>
                <w:lang w:eastAsia="en-US"/>
              </w:rPr>
              <w:t>Value</w:t>
            </w:r>
          </w:p>
        </w:tc>
      </w:tr>
      <w:tr w:rsidR="00583B58" w:rsidRPr="00C552DA" w:rsidTr="001B03A3">
        <w:tc>
          <w:tcPr>
            <w:tcW w:w="1557" w:type="pct"/>
          </w:tcPr>
          <w:p w:rsidR="00583B58" w:rsidRPr="00C552DA" w:rsidRDefault="00583B58" w:rsidP="002E6ECB">
            <w:pPr>
              <w:spacing w:line="276" w:lineRule="auto"/>
              <w:jc w:val="left"/>
              <w:rPr>
                <w:rFonts w:cs="Calibri"/>
                <w:b/>
                <w:color w:val="auto"/>
                <w:sz w:val="22"/>
                <w:szCs w:val="22"/>
                <w:lang w:val="en-US" w:eastAsia="en-US"/>
              </w:rPr>
            </w:pPr>
            <w:r w:rsidRPr="00C552DA">
              <w:rPr>
                <w:rFonts w:cs="Calibri"/>
                <w:b/>
                <w:color w:val="auto"/>
                <w:sz w:val="22"/>
                <w:szCs w:val="22"/>
                <w:lang w:val="en-US" w:eastAsia="en-US"/>
              </w:rPr>
              <w:t>Document Title:</w:t>
            </w:r>
          </w:p>
        </w:tc>
        <w:tc>
          <w:tcPr>
            <w:tcW w:w="3443" w:type="pct"/>
          </w:tcPr>
          <w:p w:rsidR="00583B58" w:rsidRPr="00C552DA" w:rsidRDefault="007841AA" w:rsidP="002E6ECB">
            <w:pPr>
              <w:spacing w:line="276" w:lineRule="auto"/>
              <w:jc w:val="left"/>
              <w:rPr>
                <w:rFonts w:cs="Calibri"/>
                <w:b/>
                <w:bCs/>
                <w:color w:val="984806"/>
                <w:sz w:val="22"/>
                <w:szCs w:val="22"/>
                <w:lang w:val="en-US" w:eastAsia="en-US"/>
              </w:rPr>
            </w:pPr>
            <w:r w:rsidRPr="00C552DA">
              <w:rPr>
                <w:sz w:val="22"/>
                <w:szCs w:val="22"/>
              </w:rPr>
              <w:fldChar w:fldCharType="begin"/>
            </w:r>
            <w:r w:rsidRPr="00C552DA">
              <w:rPr>
                <w:sz w:val="22"/>
                <w:szCs w:val="22"/>
              </w:rPr>
              <w:instrText xml:space="preserve"> TITLE   \* MERGEFORMAT </w:instrText>
            </w:r>
            <w:r w:rsidRPr="00C552DA">
              <w:rPr>
                <w:sz w:val="22"/>
                <w:szCs w:val="22"/>
              </w:rPr>
              <w:fldChar w:fldCharType="separate"/>
            </w:r>
            <w:r w:rsidR="00583B58" w:rsidRPr="00C552DA">
              <w:rPr>
                <w:rFonts w:cs="Calibri"/>
                <w:b/>
                <w:bCs/>
                <w:color w:val="984806"/>
                <w:sz w:val="22"/>
                <w:szCs w:val="22"/>
                <w:lang w:val="en-US" w:eastAsia="en-US"/>
              </w:rPr>
              <w:t>Business Use Case</w:t>
            </w:r>
            <w:r w:rsidRPr="00C552DA">
              <w:rPr>
                <w:rFonts w:cs="Calibri"/>
                <w:b/>
                <w:bCs/>
                <w:color w:val="984806"/>
                <w:sz w:val="22"/>
                <w:szCs w:val="22"/>
                <w:lang w:val="en-US" w:eastAsia="en-US"/>
              </w:rPr>
              <w:fldChar w:fldCharType="end"/>
            </w:r>
          </w:p>
          <w:p w:rsidR="00583B58" w:rsidRPr="00C552DA" w:rsidRDefault="00D226A5" w:rsidP="0039697C">
            <w:pPr>
              <w:spacing w:line="276" w:lineRule="auto"/>
              <w:jc w:val="left"/>
              <w:rPr>
                <w:rFonts w:cs="Calibri"/>
                <w:b/>
                <w:bCs/>
                <w:color w:val="984806"/>
                <w:sz w:val="22"/>
                <w:szCs w:val="22"/>
                <w:lang w:val="en-US" w:eastAsia="en-US"/>
              </w:rPr>
            </w:pPr>
            <w:r>
              <w:rPr>
                <w:rFonts w:cs="Calibri"/>
                <w:b/>
                <w:bCs/>
                <w:color w:val="984806"/>
                <w:sz w:val="22"/>
                <w:szCs w:val="22"/>
                <w:lang w:val="en-US" w:eastAsia="en-US"/>
              </w:rPr>
              <w:t>H_BUC_10</w:t>
            </w:r>
            <w:r w:rsidR="009F39AC">
              <w:rPr>
                <w:rFonts w:cs="Calibri"/>
                <w:b/>
                <w:bCs/>
                <w:color w:val="984806"/>
                <w:sz w:val="22"/>
                <w:szCs w:val="22"/>
                <w:lang w:val="en-US" w:eastAsia="en-US"/>
              </w:rPr>
              <w:t xml:space="preserve"> – </w:t>
            </w:r>
            <w:r w:rsidR="0084592F" w:rsidRPr="00C552DA">
              <w:rPr>
                <w:rFonts w:cs="Calibri"/>
                <w:b/>
                <w:bCs/>
                <w:color w:val="984806"/>
                <w:sz w:val="22"/>
                <w:szCs w:val="22"/>
                <w:lang w:val="en-US" w:eastAsia="en-US"/>
              </w:rPr>
              <w:t xml:space="preserve">Administrative Check </w:t>
            </w:r>
            <w:r w:rsidR="00583B58" w:rsidRPr="00C552DA">
              <w:rPr>
                <w:rFonts w:eastAsia="PMingLiU" w:cs="Calibri"/>
                <w:color w:val="auto"/>
                <w:sz w:val="22"/>
                <w:szCs w:val="22"/>
                <w:lang w:eastAsia="en-US"/>
              </w:rPr>
              <w:fldChar w:fldCharType="begin"/>
            </w:r>
            <w:r w:rsidR="00583B58" w:rsidRPr="00C552DA">
              <w:rPr>
                <w:rFonts w:eastAsia="PMingLiU" w:cs="Calibri"/>
                <w:color w:val="auto"/>
                <w:sz w:val="22"/>
                <w:szCs w:val="22"/>
                <w:lang w:eastAsia="en-US"/>
              </w:rPr>
              <w:instrText xml:space="preserve"> TITLE   \* MERGEFORMAT </w:instrText>
            </w:r>
            <w:r w:rsidR="00583B58" w:rsidRPr="00C552DA">
              <w:rPr>
                <w:rFonts w:eastAsia="PMingLiU" w:cs="Calibri"/>
                <w:color w:val="auto"/>
                <w:sz w:val="22"/>
                <w:szCs w:val="22"/>
                <w:lang w:eastAsia="en-US"/>
              </w:rPr>
              <w:fldChar w:fldCharType="end"/>
            </w:r>
          </w:p>
        </w:tc>
      </w:tr>
      <w:tr w:rsidR="00583B58" w:rsidRPr="00C552DA" w:rsidTr="001B03A3">
        <w:tc>
          <w:tcPr>
            <w:tcW w:w="1557" w:type="pct"/>
          </w:tcPr>
          <w:p w:rsidR="00583B58" w:rsidRPr="00C552DA" w:rsidRDefault="00583B58" w:rsidP="002E6ECB">
            <w:pPr>
              <w:spacing w:line="276" w:lineRule="auto"/>
              <w:jc w:val="left"/>
              <w:rPr>
                <w:rFonts w:cs="Calibri"/>
                <w:b/>
                <w:color w:val="auto"/>
                <w:sz w:val="22"/>
                <w:szCs w:val="22"/>
                <w:lang w:val="en-US" w:eastAsia="en-US"/>
              </w:rPr>
            </w:pPr>
            <w:r w:rsidRPr="00C552DA">
              <w:rPr>
                <w:rFonts w:cs="Calibri"/>
                <w:b/>
                <w:color w:val="auto"/>
                <w:sz w:val="22"/>
                <w:szCs w:val="22"/>
                <w:lang w:val="en-US" w:eastAsia="en-US"/>
              </w:rPr>
              <w:t>Project Title:</w:t>
            </w:r>
          </w:p>
        </w:tc>
        <w:tc>
          <w:tcPr>
            <w:tcW w:w="3443" w:type="pct"/>
          </w:tcPr>
          <w:p w:rsidR="00583B58" w:rsidRPr="00C552DA" w:rsidRDefault="00583B58" w:rsidP="002E6ECB">
            <w:pPr>
              <w:spacing w:line="276" w:lineRule="auto"/>
              <w:jc w:val="left"/>
              <w:rPr>
                <w:rFonts w:cs="Calibri"/>
                <w:color w:val="984806"/>
                <w:sz w:val="22"/>
                <w:szCs w:val="22"/>
                <w:lang w:eastAsia="en-US"/>
              </w:rPr>
            </w:pPr>
            <w:r w:rsidRPr="00C552DA">
              <w:rPr>
                <w:rFonts w:cs="Calibri"/>
                <w:b/>
                <w:bCs/>
                <w:color w:val="984806"/>
                <w:sz w:val="22"/>
                <w:szCs w:val="22"/>
                <w:lang w:val="en-US" w:eastAsia="en-US"/>
              </w:rPr>
              <w:t>EESSI (Electronic Exchange of Social Security Information) Project</w:t>
            </w:r>
          </w:p>
        </w:tc>
      </w:tr>
      <w:tr w:rsidR="00583B58" w:rsidRPr="00C552DA" w:rsidTr="001B03A3">
        <w:tc>
          <w:tcPr>
            <w:tcW w:w="1557" w:type="pct"/>
          </w:tcPr>
          <w:p w:rsidR="00583B58" w:rsidRPr="00C552DA" w:rsidRDefault="00583B58" w:rsidP="002E6ECB">
            <w:pPr>
              <w:spacing w:line="276" w:lineRule="auto"/>
              <w:jc w:val="left"/>
              <w:rPr>
                <w:rFonts w:cs="Calibri"/>
                <w:b/>
                <w:color w:val="auto"/>
                <w:sz w:val="22"/>
                <w:szCs w:val="22"/>
                <w:lang w:val="en-US" w:eastAsia="en-US"/>
              </w:rPr>
            </w:pPr>
            <w:r w:rsidRPr="00C552DA">
              <w:rPr>
                <w:rFonts w:cs="Calibri"/>
                <w:b/>
                <w:color w:val="auto"/>
                <w:sz w:val="22"/>
                <w:szCs w:val="22"/>
                <w:lang w:val="en-US" w:eastAsia="en-US"/>
              </w:rPr>
              <w:t>Document Author:</w:t>
            </w:r>
          </w:p>
        </w:tc>
        <w:tc>
          <w:tcPr>
            <w:tcW w:w="3443" w:type="pct"/>
          </w:tcPr>
          <w:p w:rsidR="00583B58" w:rsidRPr="00C552DA" w:rsidRDefault="00714710" w:rsidP="00714710">
            <w:pPr>
              <w:spacing w:line="276" w:lineRule="auto"/>
              <w:jc w:val="left"/>
              <w:rPr>
                <w:rFonts w:cs="Calibri"/>
                <w:b/>
                <w:bCs/>
                <w:color w:val="984806"/>
                <w:sz w:val="22"/>
                <w:szCs w:val="22"/>
                <w:lang w:val="en-US" w:eastAsia="en-US"/>
              </w:rPr>
            </w:pPr>
            <w:r w:rsidRPr="00714710">
              <w:rPr>
                <w:rFonts w:cs="Calibri"/>
                <w:b/>
                <w:bCs/>
                <w:color w:val="984806"/>
                <w:sz w:val="22"/>
                <w:szCs w:val="22"/>
                <w:lang w:eastAsia="en-US"/>
              </w:rPr>
              <w:t>European Commission</w:t>
            </w:r>
            <w:r>
              <w:rPr>
                <w:rFonts w:cs="Calibri"/>
                <w:b/>
                <w:bCs/>
                <w:color w:val="984806"/>
                <w:sz w:val="22"/>
                <w:szCs w:val="22"/>
                <w:lang w:eastAsia="en-US"/>
              </w:rPr>
              <w:t>, DG EMPL F5</w:t>
            </w:r>
          </w:p>
        </w:tc>
      </w:tr>
      <w:tr w:rsidR="00583B58" w:rsidRPr="00C552DA" w:rsidTr="001B03A3">
        <w:tc>
          <w:tcPr>
            <w:tcW w:w="1557" w:type="pct"/>
          </w:tcPr>
          <w:p w:rsidR="00583B58" w:rsidRPr="00C552DA" w:rsidRDefault="00714710" w:rsidP="002E6ECB">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583B58" w:rsidRPr="00C552DA">
              <w:rPr>
                <w:rFonts w:cs="Calibri"/>
                <w:b/>
                <w:color w:val="auto"/>
                <w:sz w:val="22"/>
                <w:szCs w:val="22"/>
                <w:lang w:val="en-US" w:eastAsia="en-US"/>
              </w:rPr>
              <w:t xml:space="preserve"> Owner: </w:t>
            </w:r>
          </w:p>
        </w:tc>
        <w:tc>
          <w:tcPr>
            <w:tcW w:w="3443" w:type="pct"/>
          </w:tcPr>
          <w:p w:rsidR="00583B58" w:rsidRPr="00C552DA" w:rsidRDefault="00714710" w:rsidP="002E6ECB">
            <w:pPr>
              <w:spacing w:line="276" w:lineRule="auto"/>
              <w:jc w:val="left"/>
              <w:rPr>
                <w:rFonts w:cs="Calibri"/>
                <w:b/>
                <w:bCs/>
                <w:color w:val="984806"/>
                <w:sz w:val="22"/>
                <w:szCs w:val="22"/>
                <w:lang w:val="en-US" w:eastAsia="en-US"/>
              </w:rPr>
            </w:pPr>
            <w:r w:rsidRPr="00714710">
              <w:rPr>
                <w:rFonts w:cs="Calibri"/>
                <w:b/>
                <w:bCs/>
                <w:color w:val="984806"/>
                <w:sz w:val="22"/>
                <w:szCs w:val="22"/>
                <w:lang w:eastAsia="en-US"/>
              </w:rPr>
              <w:t>European Commission</w:t>
            </w:r>
            <w:r>
              <w:rPr>
                <w:rFonts w:cs="Calibri"/>
                <w:b/>
                <w:bCs/>
                <w:color w:val="984806"/>
                <w:sz w:val="22"/>
                <w:szCs w:val="22"/>
                <w:lang w:eastAsia="en-US"/>
              </w:rPr>
              <w:t>, DG EMPL D2</w:t>
            </w:r>
          </w:p>
        </w:tc>
      </w:tr>
      <w:tr w:rsidR="00583B58" w:rsidRPr="00C552DA" w:rsidTr="001B03A3">
        <w:tc>
          <w:tcPr>
            <w:tcW w:w="1557" w:type="pct"/>
          </w:tcPr>
          <w:p w:rsidR="00583B58" w:rsidRPr="00C552DA" w:rsidRDefault="00583B58" w:rsidP="002E6ECB">
            <w:pPr>
              <w:spacing w:line="276" w:lineRule="auto"/>
              <w:jc w:val="left"/>
              <w:rPr>
                <w:rFonts w:cs="Calibri"/>
                <w:b/>
                <w:color w:val="auto"/>
                <w:sz w:val="22"/>
                <w:szCs w:val="22"/>
                <w:lang w:val="en-US" w:eastAsia="en-US"/>
              </w:rPr>
            </w:pPr>
            <w:r w:rsidRPr="00C552DA">
              <w:rPr>
                <w:rFonts w:cs="Calibri"/>
                <w:b/>
                <w:color w:val="auto"/>
                <w:sz w:val="22"/>
                <w:szCs w:val="22"/>
                <w:lang w:val="en-US" w:eastAsia="en-US"/>
              </w:rPr>
              <w:t xml:space="preserve">Doc. Version: </w:t>
            </w:r>
          </w:p>
        </w:tc>
        <w:tc>
          <w:tcPr>
            <w:tcW w:w="3443" w:type="pct"/>
          </w:tcPr>
          <w:p w:rsidR="00583B58" w:rsidRPr="00C552DA" w:rsidRDefault="004628BC" w:rsidP="006C501B">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583B58" w:rsidRPr="00C552DA" w:rsidTr="001B03A3">
        <w:tc>
          <w:tcPr>
            <w:tcW w:w="1557" w:type="pct"/>
          </w:tcPr>
          <w:p w:rsidR="00583B58" w:rsidRPr="00C552DA" w:rsidRDefault="00583B58" w:rsidP="002E6ECB">
            <w:pPr>
              <w:spacing w:line="276" w:lineRule="auto"/>
              <w:jc w:val="left"/>
              <w:rPr>
                <w:rFonts w:cs="Calibri"/>
                <w:b/>
                <w:color w:val="auto"/>
                <w:sz w:val="22"/>
                <w:szCs w:val="22"/>
                <w:lang w:val="en-US" w:eastAsia="en-US"/>
              </w:rPr>
            </w:pPr>
            <w:r w:rsidRPr="00C552DA">
              <w:rPr>
                <w:rFonts w:cs="Calibri"/>
                <w:b/>
                <w:color w:val="auto"/>
                <w:sz w:val="22"/>
                <w:szCs w:val="22"/>
                <w:lang w:val="en-US" w:eastAsia="en-US"/>
              </w:rPr>
              <w:t xml:space="preserve">Sensitivity: </w:t>
            </w:r>
          </w:p>
        </w:tc>
        <w:tc>
          <w:tcPr>
            <w:tcW w:w="3443" w:type="pct"/>
          </w:tcPr>
          <w:p w:rsidR="00583B58" w:rsidRPr="00C552DA" w:rsidRDefault="00583B58" w:rsidP="002E6ECB">
            <w:pPr>
              <w:spacing w:line="276" w:lineRule="auto"/>
              <w:jc w:val="left"/>
              <w:rPr>
                <w:rFonts w:cs="Calibri"/>
                <w:b/>
                <w:bCs/>
                <w:color w:val="984806"/>
                <w:sz w:val="22"/>
                <w:szCs w:val="22"/>
                <w:lang w:val="en-US" w:eastAsia="en-US"/>
              </w:rPr>
            </w:pPr>
            <w:r w:rsidRPr="00C552DA">
              <w:rPr>
                <w:rFonts w:cs="Calibri"/>
                <w:b/>
                <w:bCs/>
                <w:color w:val="984806"/>
                <w:sz w:val="22"/>
                <w:szCs w:val="22"/>
                <w:lang w:val="en-US" w:eastAsia="en-US"/>
              </w:rPr>
              <w:t>Public</w:t>
            </w:r>
          </w:p>
        </w:tc>
      </w:tr>
      <w:tr w:rsidR="00583B58" w:rsidRPr="00C552DA" w:rsidTr="001B03A3">
        <w:tc>
          <w:tcPr>
            <w:tcW w:w="1557" w:type="pct"/>
          </w:tcPr>
          <w:p w:rsidR="00583B58" w:rsidRPr="00827F14" w:rsidRDefault="00583B58" w:rsidP="002E6ECB">
            <w:pPr>
              <w:spacing w:line="276" w:lineRule="auto"/>
              <w:jc w:val="left"/>
              <w:rPr>
                <w:rFonts w:cs="Calibri"/>
                <w:b/>
                <w:bCs/>
                <w:color w:val="984806"/>
                <w:sz w:val="22"/>
                <w:szCs w:val="22"/>
                <w:lang w:val="en-US" w:eastAsia="en-US"/>
              </w:rPr>
            </w:pPr>
            <w:r w:rsidRPr="00827F14">
              <w:rPr>
                <w:rFonts w:cs="Calibri"/>
                <w:b/>
                <w:bCs/>
                <w:color w:val="984806"/>
                <w:sz w:val="22"/>
                <w:szCs w:val="22"/>
                <w:lang w:val="en-US" w:eastAsia="en-US"/>
              </w:rPr>
              <w:t xml:space="preserve">Date: </w:t>
            </w:r>
          </w:p>
        </w:tc>
        <w:tc>
          <w:tcPr>
            <w:tcW w:w="3443" w:type="pct"/>
          </w:tcPr>
          <w:p w:rsidR="00583B58" w:rsidRPr="00C552DA" w:rsidRDefault="00D934E9" w:rsidP="00D934E9">
            <w:pPr>
              <w:spacing w:line="276" w:lineRule="auto"/>
              <w:jc w:val="left"/>
              <w:rPr>
                <w:rFonts w:cs="Calibri"/>
                <w:b/>
                <w:bCs/>
                <w:color w:val="984806"/>
                <w:sz w:val="22"/>
                <w:szCs w:val="22"/>
                <w:lang w:val="en-US" w:eastAsia="en-US"/>
              </w:rPr>
            </w:pPr>
            <w:r>
              <w:rPr>
                <w:rFonts w:cs="Calibri"/>
                <w:b/>
                <w:bCs/>
                <w:color w:val="984806"/>
                <w:sz w:val="22"/>
                <w:szCs w:val="22"/>
                <w:lang w:val="en-US" w:eastAsia="en-US"/>
              </w:rPr>
              <w:t>13</w:t>
            </w:r>
            <w:r w:rsidR="00E94245">
              <w:rPr>
                <w:rFonts w:cs="Calibri"/>
                <w:b/>
                <w:bCs/>
                <w:color w:val="984806"/>
                <w:sz w:val="22"/>
                <w:szCs w:val="22"/>
                <w:lang w:val="en-US" w:eastAsia="en-US"/>
              </w:rPr>
              <w:t>/</w:t>
            </w:r>
            <w:r>
              <w:rPr>
                <w:rFonts w:cs="Calibri"/>
                <w:b/>
                <w:bCs/>
                <w:color w:val="984806"/>
                <w:sz w:val="22"/>
                <w:szCs w:val="22"/>
                <w:lang w:val="en-US" w:eastAsia="en-US"/>
              </w:rPr>
              <w:t>07</w:t>
            </w:r>
            <w:r w:rsidR="00E94245">
              <w:rPr>
                <w:rFonts w:cs="Calibri"/>
                <w:b/>
                <w:bCs/>
                <w:color w:val="984806"/>
                <w:sz w:val="22"/>
                <w:szCs w:val="22"/>
                <w:lang w:val="en-US" w:eastAsia="en-US"/>
              </w:rPr>
              <w:t>/</w:t>
            </w:r>
            <w:r>
              <w:rPr>
                <w:rFonts w:cs="Calibri"/>
                <w:b/>
                <w:bCs/>
                <w:color w:val="984806"/>
                <w:sz w:val="22"/>
                <w:szCs w:val="22"/>
                <w:lang w:val="en-US" w:eastAsia="en-US"/>
              </w:rPr>
              <w:t>2018</w:t>
            </w:r>
          </w:p>
        </w:tc>
      </w:tr>
    </w:tbl>
    <w:p w:rsidR="00583B58" w:rsidRPr="002E6ECB" w:rsidRDefault="00583B58" w:rsidP="002E6ECB">
      <w:pPr>
        <w:spacing w:line="276" w:lineRule="auto"/>
        <w:jc w:val="left"/>
        <w:rPr>
          <w:rFonts w:ascii="Calibri" w:hAnsi="Calibri" w:cs="Calibri"/>
          <w:b/>
          <w:bCs/>
          <w:color w:val="auto"/>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686F2B" w:rsidRDefault="00583B58" w:rsidP="002E6ECB">
      <w:pPr>
        <w:spacing w:line="276" w:lineRule="auto"/>
        <w:rPr>
          <w:rFonts w:cs="Calibri"/>
          <w:b/>
          <w:bCs/>
          <w:color w:val="000000"/>
          <w:sz w:val="22"/>
          <w:szCs w:val="22"/>
          <w:lang w:eastAsia="en-US"/>
        </w:rPr>
      </w:pPr>
      <w:r w:rsidRPr="00686F2B">
        <w:rPr>
          <w:rFonts w:cs="Calibri"/>
          <w:b/>
          <w:bCs/>
          <w:color w:val="000000"/>
          <w:sz w:val="22"/>
          <w:szCs w:val="22"/>
          <w:lang w:eastAsia="en-US"/>
        </w:rPr>
        <w:lastRenderedPageBreak/>
        <w:t xml:space="preserve">Document history: </w:t>
      </w:r>
    </w:p>
    <w:p w:rsidR="00583B58" w:rsidRPr="00686F2B" w:rsidRDefault="00583B58" w:rsidP="002E6ECB">
      <w:pPr>
        <w:spacing w:line="276" w:lineRule="auto"/>
        <w:rPr>
          <w:rFonts w:cs="Calibri"/>
          <w:color w:val="auto"/>
          <w:sz w:val="22"/>
          <w:szCs w:val="22"/>
          <w:lang w:val="en-US" w:eastAsia="en-US"/>
        </w:rPr>
      </w:pPr>
      <w:r w:rsidRPr="00686F2B">
        <w:rPr>
          <w:rFonts w:cs="Calibri"/>
          <w:color w:val="auto"/>
          <w:sz w:val="22"/>
          <w:szCs w:val="22"/>
          <w:lang w:val="en-US" w:eastAsia="en-US"/>
        </w:rPr>
        <w:t>The Document Author is authorized to make the following types of changes to the document without requiring that the document be re-approved:</w:t>
      </w:r>
    </w:p>
    <w:p w:rsidR="00583B58" w:rsidRPr="00686F2B"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686F2B">
        <w:rPr>
          <w:rFonts w:cs="Calibri"/>
          <w:color w:val="auto"/>
          <w:sz w:val="22"/>
          <w:szCs w:val="22"/>
          <w:lang w:val="en-US" w:eastAsia="en-US"/>
        </w:rPr>
        <w:t>Editorial, formatting, and spelling</w:t>
      </w:r>
    </w:p>
    <w:p w:rsidR="00583B58" w:rsidRPr="00686F2B" w:rsidRDefault="00583B58" w:rsidP="00686F2B">
      <w:pPr>
        <w:widowControl w:val="0"/>
        <w:numPr>
          <w:ilvl w:val="0"/>
          <w:numId w:val="11"/>
        </w:numPr>
        <w:spacing w:after="120" w:line="240" w:lineRule="atLeast"/>
        <w:ind w:left="709"/>
        <w:jc w:val="left"/>
        <w:rPr>
          <w:rFonts w:cs="Calibri"/>
          <w:color w:val="auto"/>
          <w:sz w:val="22"/>
          <w:szCs w:val="22"/>
          <w:lang w:val="en-US" w:eastAsia="en-US"/>
        </w:rPr>
      </w:pPr>
      <w:r w:rsidRPr="00686F2B">
        <w:rPr>
          <w:rFonts w:cs="Calibri"/>
          <w:color w:val="auto"/>
          <w:sz w:val="22"/>
          <w:szCs w:val="22"/>
          <w:lang w:val="en-US" w:eastAsia="en-US"/>
        </w:rPr>
        <w:t>Clarification</w:t>
      </w:r>
    </w:p>
    <w:p w:rsidR="00583B58" w:rsidRPr="00E94245" w:rsidRDefault="00583B58" w:rsidP="00E94245">
      <w:pPr>
        <w:spacing w:line="276" w:lineRule="auto"/>
        <w:rPr>
          <w:rFonts w:cs="Calibri"/>
          <w:color w:val="auto"/>
          <w:sz w:val="22"/>
          <w:szCs w:val="22"/>
          <w:lang w:val="en-US" w:eastAsia="en-US"/>
        </w:rPr>
      </w:pPr>
      <w:r w:rsidRPr="00686F2B">
        <w:rPr>
          <w:rFonts w:cs="Calibri"/>
          <w:color w:val="auto"/>
          <w:sz w:val="22"/>
          <w:szCs w:val="22"/>
          <w:lang w:val="en-US" w:eastAsia="en-US"/>
        </w:rPr>
        <w:t>To request a change to this document, contact the Document Author or Owner.</w:t>
      </w:r>
    </w:p>
    <w:tbl>
      <w:tblPr>
        <w:tblW w:w="5356" w:type="pct"/>
        <w:tblInd w:w="-3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7"/>
        <w:gridCol w:w="1279"/>
        <w:gridCol w:w="1558"/>
        <w:gridCol w:w="5534"/>
      </w:tblGrid>
      <w:tr w:rsidR="00583B58" w:rsidRPr="002C7115" w:rsidTr="001207DA">
        <w:trPr>
          <w:tblHeader/>
        </w:trPr>
        <w:tc>
          <w:tcPr>
            <w:tcW w:w="594" w:type="pct"/>
            <w:shd w:val="clear" w:color="auto" w:fill="D9D9D9"/>
          </w:tcPr>
          <w:p w:rsidR="00583B58" w:rsidRPr="002C7115" w:rsidRDefault="00583B58" w:rsidP="002E6ECB">
            <w:pPr>
              <w:spacing w:line="276" w:lineRule="auto"/>
              <w:jc w:val="left"/>
              <w:rPr>
                <w:rFonts w:eastAsia="PMingLiU" w:cs="Calibri"/>
                <w:b/>
                <w:bCs/>
                <w:color w:val="000000"/>
                <w:szCs w:val="20"/>
                <w:lang w:eastAsia="en-US"/>
              </w:rPr>
            </w:pPr>
            <w:r w:rsidRPr="002C7115">
              <w:rPr>
                <w:rFonts w:cs="Calibri"/>
                <w:b/>
                <w:bCs/>
                <w:color w:val="000000"/>
                <w:szCs w:val="20"/>
                <w:lang w:eastAsia="en-US"/>
              </w:rPr>
              <w:t>Revision</w:t>
            </w:r>
          </w:p>
        </w:tc>
        <w:tc>
          <w:tcPr>
            <w:tcW w:w="673" w:type="pct"/>
            <w:shd w:val="clear" w:color="auto" w:fill="D9D9D9"/>
          </w:tcPr>
          <w:p w:rsidR="00583B58" w:rsidRPr="002C7115" w:rsidRDefault="00583B58" w:rsidP="002E6ECB">
            <w:pPr>
              <w:spacing w:line="276" w:lineRule="auto"/>
              <w:jc w:val="left"/>
              <w:rPr>
                <w:rFonts w:eastAsia="PMingLiU" w:cs="Calibri"/>
                <w:b/>
                <w:bCs/>
                <w:color w:val="000000"/>
                <w:szCs w:val="20"/>
                <w:lang w:eastAsia="en-US"/>
              </w:rPr>
            </w:pPr>
            <w:r w:rsidRPr="002C7115">
              <w:rPr>
                <w:rFonts w:cs="Calibri"/>
                <w:b/>
                <w:bCs/>
                <w:color w:val="000000"/>
                <w:szCs w:val="20"/>
                <w:lang w:eastAsia="en-US"/>
              </w:rPr>
              <w:t>Date</w:t>
            </w:r>
          </w:p>
        </w:tc>
        <w:tc>
          <w:tcPr>
            <w:tcW w:w="820" w:type="pct"/>
            <w:shd w:val="clear" w:color="auto" w:fill="D9D9D9"/>
          </w:tcPr>
          <w:p w:rsidR="00583B58" w:rsidRPr="002C7115" w:rsidRDefault="00583B58" w:rsidP="002E6ECB">
            <w:pPr>
              <w:spacing w:line="276" w:lineRule="auto"/>
              <w:jc w:val="left"/>
              <w:rPr>
                <w:rFonts w:eastAsia="PMingLiU" w:cs="Calibri"/>
                <w:b/>
                <w:bCs/>
                <w:color w:val="000000"/>
                <w:szCs w:val="20"/>
                <w:lang w:eastAsia="en-US"/>
              </w:rPr>
            </w:pPr>
            <w:r w:rsidRPr="002C7115">
              <w:rPr>
                <w:rFonts w:cs="Calibri"/>
                <w:b/>
                <w:bCs/>
                <w:color w:val="000000"/>
                <w:szCs w:val="20"/>
                <w:lang w:eastAsia="en-US"/>
              </w:rPr>
              <w:t>Created by</w:t>
            </w:r>
          </w:p>
        </w:tc>
        <w:tc>
          <w:tcPr>
            <w:tcW w:w="2912" w:type="pct"/>
            <w:shd w:val="clear" w:color="auto" w:fill="D9D9D9"/>
          </w:tcPr>
          <w:p w:rsidR="00583B58" w:rsidRPr="002C7115" w:rsidRDefault="00583B58" w:rsidP="002E6ECB">
            <w:pPr>
              <w:spacing w:line="276" w:lineRule="auto"/>
              <w:jc w:val="left"/>
              <w:rPr>
                <w:rFonts w:eastAsia="PMingLiU" w:cs="Calibri"/>
                <w:b/>
                <w:bCs/>
                <w:color w:val="000000"/>
                <w:szCs w:val="20"/>
                <w:lang w:eastAsia="en-US"/>
              </w:rPr>
            </w:pPr>
            <w:r w:rsidRPr="002C7115">
              <w:rPr>
                <w:rFonts w:cs="Calibri"/>
                <w:b/>
                <w:bCs/>
                <w:color w:val="000000"/>
                <w:szCs w:val="20"/>
                <w:lang w:eastAsia="en-US"/>
              </w:rPr>
              <w:t>Short Description of Changes</w:t>
            </w:r>
          </w:p>
        </w:tc>
      </w:tr>
      <w:tr w:rsidR="00583B58" w:rsidRPr="002C7115" w:rsidTr="001207DA">
        <w:tc>
          <w:tcPr>
            <w:tcW w:w="594" w:type="pct"/>
            <w:vAlign w:val="center"/>
          </w:tcPr>
          <w:p w:rsidR="00583B58" w:rsidRPr="002C7115" w:rsidRDefault="004628BC" w:rsidP="002E6ECB">
            <w:pPr>
              <w:jc w:val="left"/>
              <w:rPr>
                <w:rFonts w:cs="Calibri"/>
                <w:color w:val="auto"/>
                <w:szCs w:val="20"/>
              </w:rPr>
            </w:pPr>
            <w:r>
              <w:rPr>
                <w:rFonts w:cs="Calibri"/>
                <w:color w:val="auto"/>
                <w:szCs w:val="20"/>
              </w:rPr>
              <w:t>v</w:t>
            </w:r>
            <w:r w:rsidR="00583B58" w:rsidRPr="002C7115">
              <w:rPr>
                <w:rFonts w:cs="Calibri"/>
                <w:color w:val="auto"/>
                <w:szCs w:val="20"/>
              </w:rPr>
              <w:t>0.1</w:t>
            </w:r>
            <w:r w:rsidR="009A0D1F" w:rsidRPr="002C7115">
              <w:rPr>
                <w:rFonts w:cs="Calibri"/>
                <w:color w:val="auto"/>
                <w:szCs w:val="20"/>
              </w:rPr>
              <w:t>.0</w:t>
            </w:r>
          </w:p>
        </w:tc>
        <w:tc>
          <w:tcPr>
            <w:tcW w:w="673" w:type="pct"/>
            <w:vAlign w:val="center"/>
          </w:tcPr>
          <w:p w:rsidR="00583B58" w:rsidRPr="002C7115" w:rsidRDefault="0084592F" w:rsidP="002E6ECB">
            <w:pPr>
              <w:spacing w:line="276" w:lineRule="auto"/>
              <w:jc w:val="center"/>
              <w:rPr>
                <w:rFonts w:eastAsia="PMingLiU" w:cs="Calibri"/>
                <w:color w:val="000000"/>
                <w:szCs w:val="20"/>
                <w:lang w:eastAsia="en-US"/>
              </w:rPr>
            </w:pPr>
            <w:r w:rsidRPr="002C7115">
              <w:rPr>
                <w:rFonts w:eastAsia="PMingLiU" w:cs="Calibri"/>
                <w:color w:val="000000"/>
                <w:szCs w:val="20"/>
                <w:lang w:eastAsia="en-US"/>
              </w:rPr>
              <w:t>06/01</w:t>
            </w:r>
            <w:r w:rsidR="008B598F" w:rsidRPr="002C7115">
              <w:rPr>
                <w:rFonts w:eastAsia="PMingLiU" w:cs="Calibri"/>
                <w:color w:val="000000"/>
                <w:szCs w:val="20"/>
                <w:lang w:eastAsia="en-US"/>
              </w:rPr>
              <w:t>/201</w:t>
            </w:r>
            <w:r w:rsidRPr="002C7115">
              <w:rPr>
                <w:rFonts w:eastAsia="PMingLiU" w:cs="Calibri"/>
                <w:color w:val="000000"/>
                <w:szCs w:val="20"/>
                <w:lang w:eastAsia="en-US"/>
              </w:rPr>
              <w:t>6</w:t>
            </w:r>
          </w:p>
        </w:tc>
        <w:tc>
          <w:tcPr>
            <w:tcW w:w="820" w:type="pct"/>
            <w:vAlign w:val="center"/>
          </w:tcPr>
          <w:p w:rsidR="00583B58" w:rsidRPr="002C7115" w:rsidRDefault="0084592F" w:rsidP="0084592F">
            <w:pPr>
              <w:widowControl w:val="0"/>
              <w:spacing w:line="200" w:lineRule="atLeast"/>
              <w:jc w:val="left"/>
              <w:rPr>
                <w:rFonts w:cs="Calibri"/>
                <w:color w:val="000000"/>
                <w:szCs w:val="20"/>
                <w:lang w:eastAsia="en-US"/>
              </w:rPr>
            </w:pPr>
            <w:r w:rsidRPr="002C7115">
              <w:rPr>
                <w:rFonts w:cs="Calibri"/>
                <w:color w:val="000000"/>
                <w:szCs w:val="20"/>
                <w:lang w:eastAsia="en-US"/>
              </w:rPr>
              <w:t xml:space="preserve">Eric </w:t>
            </w:r>
            <w:proofErr w:type="spellStart"/>
            <w:r w:rsidRPr="002C7115">
              <w:rPr>
                <w:rFonts w:cs="Calibri"/>
                <w:color w:val="000000"/>
                <w:szCs w:val="20"/>
                <w:lang w:eastAsia="en-US"/>
              </w:rPr>
              <w:t>Briffoz</w:t>
            </w:r>
            <w:proofErr w:type="spellEnd"/>
            <w:r w:rsidRPr="002C7115">
              <w:rPr>
                <w:rFonts w:cs="Calibri"/>
                <w:color w:val="000000"/>
                <w:szCs w:val="20"/>
                <w:lang w:eastAsia="en-US"/>
              </w:rPr>
              <w:t xml:space="preserve"> </w:t>
            </w:r>
          </w:p>
        </w:tc>
        <w:tc>
          <w:tcPr>
            <w:tcW w:w="2912" w:type="pct"/>
            <w:vAlign w:val="center"/>
          </w:tcPr>
          <w:p w:rsidR="00583B58" w:rsidRPr="002C7115" w:rsidRDefault="008B598F" w:rsidP="002E6ECB">
            <w:pPr>
              <w:jc w:val="left"/>
              <w:rPr>
                <w:rFonts w:cs="Calibri"/>
                <w:color w:val="auto"/>
                <w:szCs w:val="20"/>
              </w:rPr>
            </w:pPr>
            <w:r w:rsidRPr="002C7115">
              <w:rPr>
                <w:rFonts w:cs="Calibri"/>
                <w:color w:val="auto"/>
                <w:szCs w:val="20"/>
              </w:rPr>
              <w:t>First Draft</w:t>
            </w:r>
          </w:p>
        </w:tc>
      </w:tr>
      <w:tr w:rsidR="00686F2B" w:rsidRPr="002C7115" w:rsidTr="001207DA">
        <w:tc>
          <w:tcPr>
            <w:tcW w:w="594" w:type="pct"/>
          </w:tcPr>
          <w:p w:rsidR="00686F2B"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686F2B" w:rsidRPr="002C7115">
              <w:rPr>
                <w:rFonts w:eastAsia="PMingLiU" w:cs="Calibri"/>
                <w:color w:val="000000"/>
                <w:szCs w:val="20"/>
                <w:lang w:eastAsia="en-US"/>
              </w:rPr>
              <w:t>0.2.0</w:t>
            </w:r>
          </w:p>
        </w:tc>
        <w:tc>
          <w:tcPr>
            <w:tcW w:w="673" w:type="pct"/>
          </w:tcPr>
          <w:p w:rsidR="00686F2B" w:rsidRPr="002C7115" w:rsidRDefault="00686F2B"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08/01/2016</w:t>
            </w:r>
          </w:p>
        </w:tc>
        <w:tc>
          <w:tcPr>
            <w:tcW w:w="820" w:type="pct"/>
          </w:tcPr>
          <w:p w:rsidR="00686F2B" w:rsidRPr="002C7115" w:rsidRDefault="00686F2B" w:rsidP="00020669">
            <w:pPr>
              <w:spacing w:line="276" w:lineRule="auto"/>
              <w:jc w:val="left"/>
              <w:rPr>
                <w:rFonts w:eastAsia="PMingLiU" w:cs="Calibri"/>
                <w:color w:val="000000"/>
                <w:szCs w:val="20"/>
                <w:lang w:eastAsia="en-US"/>
              </w:rPr>
            </w:pPr>
            <w:r w:rsidRPr="002C7115">
              <w:rPr>
                <w:rFonts w:eastAsia="PMingLiU" w:cs="Calibri"/>
                <w:color w:val="000000"/>
                <w:szCs w:val="20"/>
                <w:lang w:eastAsia="en-US"/>
              </w:rPr>
              <w:t xml:space="preserve">Eric </w:t>
            </w:r>
            <w:proofErr w:type="spellStart"/>
            <w:r w:rsidRPr="002C7115">
              <w:rPr>
                <w:rFonts w:eastAsia="PMingLiU" w:cs="Calibri"/>
                <w:color w:val="000000"/>
                <w:szCs w:val="20"/>
                <w:lang w:eastAsia="en-US"/>
              </w:rPr>
              <w:t>Briffoz</w:t>
            </w:r>
            <w:proofErr w:type="spellEnd"/>
          </w:p>
        </w:tc>
        <w:tc>
          <w:tcPr>
            <w:tcW w:w="2912" w:type="pct"/>
          </w:tcPr>
          <w:p w:rsidR="00686F2B" w:rsidRPr="002C7115" w:rsidRDefault="00686F2B" w:rsidP="00020669">
            <w:pPr>
              <w:spacing w:line="276" w:lineRule="auto"/>
              <w:jc w:val="left"/>
              <w:rPr>
                <w:rFonts w:eastAsia="PMingLiU" w:cs="Calibri"/>
                <w:color w:val="000000"/>
                <w:szCs w:val="20"/>
                <w:lang w:eastAsia="en-US"/>
              </w:rPr>
            </w:pPr>
            <w:r w:rsidRPr="002C7115">
              <w:rPr>
                <w:rFonts w:eastAsia="PMingLiU" w:cs="Calibri"/>
                <w:color w:val="000000"/>
                <w:szCs w:val="20"/>
                <w:lang w:eastAsia="en-US"/>
              </w:rPr>
              <w:t>Adaptations following review done by Phil Cummings</w:t>
            </w:r>
          </w:p>
        </w:tc>
      </w:tr>
      <w:tr w:rsidR="00686F2B" w:rsidRPr="002C7115" w:rsidTr="001207DA">
        <w:tc>
          <w:tcPr>
            <w:tcW w:w="594" w:type="pct"/>
            <w:vAlign w:val="center"/>
          </w:tcPr>
          <w:p w:rsidR="00686F2B" w:rsidRPr="002C7115" w:rsidRDefault="004628BC" w:rsidP="00020669">
            <w:pPr>
              <w:jc w:val="left"/>
              <w:rPr>
                <w:rFonts w:cs="Calibri"/>
                <w:color w:val="auto"/>
                <w:szCs w:val="20"/>
              </w:rPr>
            </w:pPr>
            <w:r>
              <w:rPr>
                <w:rFonts w:cs="Calibri"/>
                <w:color w:val="auto"/>
                <w:szCs w:val="20"/>
              </w:rPr>
              <w:t>v</w:t>
            </w:r>
            <w:r w:rsidR="00686F2B" w:rsidRPr="002C7115">
              <w:rPr>
                <w:rFonts w:cs="Calibri"/>
                <w:color w:val="auto"/>
                <w:szCs w:val="20"/>
              </w:rPr>
              <w:t>0.3.0</w:t>
            </w:r>
          </w:p>
        </w:tc>
        <w:tc>
          <w:tcPr>
            <w:tcW w:w="673" w:type="pct"/>
            <w:vAlign w:val="center"/>
          </w:tcPr>
          <w:p w:rsidR="00686F2B" w:rsidRPr="002C7115" w:rsidRDefault="00686F2B"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07/03/2016</w:t>
            </w:r>
          </w:p>
        </w:tc>
        <w:tc>
          <w:tcPr>
            <w:tcW w:w="820" w:type="pct"/>
            <w:vAlign w:val="center"/>
          </w:tcPr>
          <w:p w:rsidR="00686F2B" w:rsidRPr="002C7115" w:rsidRDefault="00686F2B" w:rsidP="00020669">
            <w:pPr>
              <w:widowControl w:val="0"/>
              <w:spacing w:line="200" w:lineRule="atLeast"/>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vAlign w:val="center"/>
          </w:tcPr>
          <w:p w:rsidR="00686F2B" w:rsidRPr="002C7115" w:rsidRDefault="00686F2B" w:rsidP="00020669">
            <w:pPr>
              <w:jc w:val="left"/>
              <w:rPr>
                <w:rFonts w:cs="Calibri"/>
                <w:color w:val="auto"/>
                <w:szCs w:val="20"/>
              </w:rPr>
            </w:pPr>
            <w:r w:rsidRPr="002C7115">
              <w:rPr>
                <w:rFonts w:cs="Calibri"/>
                <w:color w:val="auto"/>
                <w:szCs w:val="20"/>
              </w:rPr>
              <w:t>Deleted H132 as it will be included in H130 and deleted H133 as will be included in H13O</w:t>
            </w:r>
          </w:p>
        </w:tc>
      </w:tr>
      <w:tr w:rsidR="00686F2B" w:rsidRPr="002C7115" w:rsidTr="001207DA">
        <w:tc>
          <w:tcPr>
            <w:tcW w:w="594" w:type="pct"/>
          </w:tcPr>
          <w:p w:rsidR="00686F2B"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686F2B" w:rsidRPr="002C7115">
              <w:rPr>
                <w:rFonts w:eastAsia="PMingLiU" w:cs="Calibri"/>
                <w:color w:val="000000"/>
                <w:szCs w:val="20"/>
                <w:lang w:eastAsia="en-US"/>
              </w:rPr>
              <w:t>0.4.0</w:t>
            </w:r>
          </w:p>
        </w:tc>
        <w:tc>
          <w:tcPr>
            <w:tcW w:w="673" w:type="pct"/>
          </w:tcPr>
          <w:p w:rsidR="00686F2B" w:rsidRPr="002C7115" w:rsidRDefault="00686F2B"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23/06/2016</w:t>
            </w:r>
          </w:p>
        </w:tc>
        <w:tc>
          <w:tcPr>
            <w:tcW w:w="820" w:type="pct"/>
          </w:tcPr>
          <w:p w:rsidR="00686F2B" w:rsidRPr="002C7115" w:rsidRDefault="00686F2B" w:rsidP="00020669">
            <w:pPr>
              <w:spacing w:line="276" w:lineRule="auto"/>
              <w:jc w:val="left"/>
              <w:rPr>
                <w:rFonts w:eastAsia="PMingLiU"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686F2B" w:rsidRPr="002C7115" w:rsidRDefault="00686F2B" w:rsidP="00020669">
            <w:pPr>
              <w:spacing w:line="276" w:lineRule="auto"/>
              <w:jc w:val="left"/>
              <w:rPr>
                <w:rFonts w:eastAsia="PMingLiU" w:cs="Calibri"/>
                <w:color w:val="000000"/>
                <w:szCs w:val="20"/>
                <w:lang w:eastAsia="en-US"/>
              </w:rPr>
            </w:pPr>
            <w:r w:rsidRPr="002C7115">
              <w:rPr>
                <w:rFonts w:cs="Calibri"/>
                <w:szCs w:val="20"/>
              </w:rPr>
              <w:t>Alignment to the standard description and layout of the BUC.</w:t>
            </w:r>
          </w:p>
        </w:tc>
      </w:tr>
      <w:tr w:rsidR="008F5E34" w:rsidRPr="002C7115" w:rsidTr="001207DA">
        <w:tc>
          <w:tcPr>
            <w:tcW w:w="594" w:type="pct"/>
          </w:tcPr>
          <w:p w:rsidR="008F5E34"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8F5E34" w:rsidRPr="002C7115">
              <w:rPr>
                <w:rFonts w:eastAsia="PMingLiU" w:cs="Calibri"/>
                <w:color w:val="000000"/>
                <w:szCs w:val="20"/>
                <w:lang w:eastAsia="en-US"/>
              </w:rPr>
              <w:t>0.5.0</w:t>
            </w:r>
          </w:p>
        </w:tc>
        <w:tc>
          <w:tcPr>
            <w:tcW w:w="673" w:type="pct"/>
          </w:tcPr>
          <w:p w:rsidR="008F5E34" w:rsidRPr="002C7115" w:rsidRDefault="008F5E34"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25/07/2016</w:t>
            </w:r>
          </w:p>
        </w:tc>
        <w:tc>
          <w:tcPr>
            <w:tcW w:w="820" w:type="pct"/>
          </w:tcPr>
          <w:p w:rsidR="008F5E34" w:rsidRPr="002C7115" w:rsidRDefault="008F5E34" w:rsidP="00020669">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8F5E34" w:rsidRPr="002C7115" w:rsidRDefault="008F5E34" w:rsidP="00020669">
            <w:pPr>
              <w:spacing w:line="276" w:lineRule="auto"/>
              <w:jc w:val="left"/>
              <w:rPr>
                <w:rFonts w:cs="Calibri"/>
                <w:szCs w:val="20"/>
              </w:rPr>
            </w:pPr>
            <w:r w:rsidRPr="002C7115">
              <w:rPr>
                <w:rFonts w:cs="Calibri"/>
                <w:szCs w:val="20"/>
              </w:rPr>
              <w:t>Rename</w:t>
            </w:r>
            <w:r w:rsidR="003C4462" w:rsidRPr="002C7115">
              <w:rPr>
                <w:rFonts w:cs="Calibri"/>
                <w:szCs w:val="20"/>
              </w:rPr>
              <w:t>d</w:t>
            </w:r>
            <w:r w:rsidRPr="002C7115">
              <w:rPr>
                <w:rFonts w:cs="Calibri"/>
                <w:szCs w:val="20"/>
              </w:rPr>
              <w:t xml:space="preserve"> H_BUC_10 to M_BUC_05 </w:t>
            </w:r>
          </w:p>
          <w:p w:rsidR="00B53EFA" w:rsidRPr="002C7115" w:rsidRDefault="00B53EFA" w:rsidP="00020669">
            <w:pPr>
              <w:spacing w:line="276" w:lineRule="auto"/>
              <w:jc w:val="left"/>
              <w:rPr>
                <w:rFonts w:cs="Calibri"/>
                <w:szCs w:val="20"/>
              </w:rPr>
            </w:pPr>
            <w:r w:rsidRPr="002C7115">
              <w:rPr>
                <w:rFonts w:cs="Calibri"/>
                <w:szCs w:val="20"/>
              </w:rPr>
              <w:t>Renamed H prefix SEDs H130 and H131 to M130 and M131</w:t>
            </w:r>
          </w:p>
        </w:tc>
      </w:tr>
      <w:tr w:rsidR="003C6AA3" w:rsidRPr="002C7115" w:rsidTr="001207DA">
        <w:tc>
          <w:tcPr>
            <w:tcW w:w="594" w:type="pct"/>
          </w:tcPr>
          <w:p w:rsidR="003C6AA3"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3C6AA3" w:rsidRPr="002C7115">
              <w:rPr>
                <w:rFonts w:eastAsia="PMingLiU" w:cs="Calibri"/>
                <w:color w:val="000000"/>
                <w:szCs w:val="20"/>
                <w:lang w:eastAsia="en-US"/>
              </w:rPr>
              <w:t>0.6.0</w:t>
            </w:r>
          </w:p>
        </w:tc>
        <w:tc>
          <w:tcPr>
            <w:tcW w:w="673" w:type="pct"/>
          </w:tcPr>
          <w:p w:rsidR="003C6AA3" w:rsidRPr="002C7115" w:rsidRDefault="003C6AA3"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15/09/2016</w:t>
            </w:r>
          </w:p>
        </w:tc>
        <w:tc>
          <w:tcPr>
            <w:tcW w:w="820" w:type="pct"/>
          </w:tcPr>
          <w:p w:rsidR="003C6AA3" w:rsidRPr="002C7115" w:rsidRDefault="003C6AA3" w:rsidP="00020669">
            <w:pPr>
              <w:spacing w:line="276" w:lineRule="auto"/>
              <w:jc w:val="left"/>
              <w:rPr>
                <w:rFonts w:cs="Calibri"/>
                <w:color w:val="000000"/>
                <w:szCs w:val="20"/>
                <w:lang w:eastAsia="en-US"/>
              </w:rPr>
            </w:pPr>
            <w:r w:rsidRPr="002C7115">
              <w:rPr>
                <w:rFonts w:cs="Calibri"/>
                <w:color w:val="000000"/>
                <w:szCs w:val="20"/>
                <w:lang w:eastAsia="en-US"/>
              </w:rPr>
              <w:t xml:space="preserve"> </w:t>
            </w: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3C6AA3" w:rsidRPr="002C7115" w:rsidRDefault="00E72E2B" w:rsidP="00020669">
            <w:pPr>
              <w:spacing w:line="276" w:lineRule="auto"/>
              <w:jc w:val="left"/>
              <w:rPr>
                <w:rFonts w:cs="Calibri"/>
                <w:szCs w:val="20"/>
              </w:rPr>
            </w:pPr>
            <w:r w:rsidRPr="002C7115">
              <w:rPr>
                <w:rFonts w:cs="Calibri"/>
                <w:szCs w:val="20"/>
              </w:rPr>
              <w:t>Small typos and wording corrections</w:t>
            </w:r>
          </w:p>
        </w:tc>
      </w:tr>
      <w:tr w:rsidR="00BC2ADA" w:rsidRPr="002C7115" w:rsidTr="001207DA">
        <w:tc>
          <w:tcPr>
            <w:tcW w:w="594" w:type="pct"/>
          </w:tcPr>
          <w:p w:rsidR="00BC2ADA"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BC2ADA" w:rsidRPr="002C7115">
              <w:rPr>
                <w:rFonts w:eastAsia="PMingLiU" w:cs="Calibri"/>
                <w:color w:val="000000"/>
                <w:szCs w:val="20"/>
                <w:lang w:eastAsia="en-US"/>
              </w:rPr>
              <w:t>0.7.0</w:t>
            </w:r>
          </w:p>
        </w:tc>
        <w:tc>
          <w:tcPr>
            <w:tcW w:w="673" w:type="pct"/>
          </w:tcPr>
          <w:p w:rsidR="00BC2ADA" w:rsidRPr="002C7115" w:rsidRDefault="00BC2ADA"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13/10/2016</w:t>
            </w:r>
          </w:p>
        </w:tc>
        <w:tc>
          <w:tcPr>
            <w:tcW w:w="820" w:type="pct"/>
          </w:tcPr>
          <w:p w:rsidR="00BC2ADA" w:rsidRPr="002C7115" w:rsidRDefault="0012719C" w:rsidP="00020669">
            <w:pPr>
              <w:spacing w:line="276" w:lineRule="auto"/>
              <w:jc w:val="left"/>
              <w:rPr>
                <w:rFonts w:cs="Calibri"/>
                <w:color w:val="000000"/>
                <w:szCs w:val="20"/>
                <w:lang w:eastAsia="en-US"/>
              </w:rPr>
            </w:pPr>
            <w:r w:rsidRPr="002C7115">
              <w:rPr>
                <w:rFonts w:cs="Calibri"/>
                <w:color w:val="000000"/>
                <w:szCs w:val="20"/>
                <w:lang w:eastAsia="en-US"/>
              </w:rPr>
              <w:t xml:space="preserve"> </w:t>
            </w: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BC2ADA" w:rsidRPr="002C7115" w:rsidRDefault="0012719C" w:rsidP="00020669">
            <w:pPr>
              <w:spacing w:line="276" w:lineRule="auto"/>
              <w:jc w:val="left"/>
              <w:rPr>
                <w:rFonts w:cs="Calibri"/>
                <w:szCs w:val="20"/>
              </w:rPr>
            </w:pPr>
            <w:r w:rsidRPr="002C7115">
              <w:rPr>
                <w:rFonts w:cs="Calibri"/>
                <w:szCs w:val="20"/>
              </w:rPr>
              <w:t>Following meeting with AHG members on Oct 6</w:t>
            </w:r>
            <w:r w:rsidRPr="002C7115">
              <w:rPr>
                <w:rFonts w:cs="Calibri"/>
                <w:szCs w:val="20"/>
                <w:vertAlign w:val="superscript"/>
              </w:rPr>
              <w:t>th</w:t>
            </w:r>
            <w:r w:rsidRPr="002C7115">
              <w:rPr>
                <w:rFonts w:cs="Calibri"/>
                <w:szCs w:val="20"/>
              </w:rPr>
              <w:t xml:space="preserve"> 2016. It has been decided to move back M_BUC_05 to H_BUC_10</w:t>
            </w:r>
          </w:p>
          <w:p w:rsidR="0012719C" w:rsidRPr="002C7115" w:rsidRDefault="0012719C" w:rsidP="00020669">
            <w:pPr>
              <w:spacing w:line="276" w:lineRule="auto"/>
              <w:jc w:val="left"/>
              <w:rPr>
                <w:rFonts w:cs="Calibri"/>
                <w:szCs w:val="20"/>
              </w:rPr>
            </w:pPr>
            <w:r w:rsidRPr="002C7115">
              <w:rPr>
                <w:rFonts w:cs="Calibri"/>
                <w:szCs w:val="20"/>
              </w:rPr>
              <w:t>Name of the BUC and name of the SEDs have been updated accordingly.</w:t>
            </w:r>
          </w:p>
        </w:tc>
      </w:tr>
      <w:tr w:rsidR="00CF426E" w:rsidRPr="002C7115" w:rsidTr="001207DA">
        <w:tc>
          <w:tcPr>
            <w:tcW w:w="594" w:type="pct"/>
          </w:tcPr>
          <w:p w:rsidR="00CF426E"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CF426E" w:rsidRPr="002C7115">
              <w:rPr>
                <w:rFonts w:eastAsia="PMingLiU" w:cs="Calibri"/>
                <w:color w:val="000000"/>
                <w:szCs w:val="20"/>
                <w:lang w:eastAsia="en-US"/>
              </w:rPr>
              <w:t>0.8.0</w:t>
            </w:r>
          </w:p>
        </w:tc>
        <w:tc>
          <w:tcPr>
            <w:tcW w:w="673" w:type="pct"/>
          </w:tcPr>
          <w:p w:rsidR="00CF426E" w:rsidRPr="002C7115" w:rsidRDefault="00CF426E"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03/11/2016</w:t>
            </w:r>
          </w:p>
        </w:tc>
        <w:tc>
          <w:tcPr>
            <w:tcW w:w="820" w:type="pct"/>
          </w:tcPr>
          <w:p w:rsidR="00CF426E" w:rsidRPr="002C7115" w:rsidRDefault="00CF426E" w:rsidP="00020669">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CF426E" w:rsidRPr="002C7115" w:rsidRDefault="00CF426E" w:rsidP="00020669">
            <w:pPr>
              <w:spacing w:line="276" w:lineRule="auto"/>
              <w:jc w:val="left"/>
              <w:rPr>
                <w:rFonts w:cs="Calibri"/>
                <w:szCs w:val="20"/>
              </w:rPr>
            </w:pPr>
            <w:r w:rsidRPr="002C7115">
              <w:rPr>
                <w:rFonts w:cs="Calibri"/>
                <w:szCs w:val="20"/>
              </w:rPr>
              <w:t>Changes implemented following review by AHG</w:t>
            </w:r>
            <w:r w:rsidR="00027C1B" w:rsidRPr="002C7115">
              <w:rPr>
                <w:rFonts w:cs="Calibri"/>
                <w:szCs w:val="20"/>
              </w:rPr>
              <w:t xml:space="preserve"> and comments received from AC.</w:t>
            </w:r>
          </w:p>
        </w:tc>
      </w:tr>
      <w:tr w:rsidR="003A68EB" w:rsidRPr="002C7115" w:rsidTr="001207DA">
        <w:tc>
          <w:tcPr>
            <w:tcW w:w="594" w:type="pct"/>
          </w:tcPr>
          <w:p w:rsidR="003A68EB"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3A68EB" w:rsidRPr="002C7115">
              <w:rPr>
                <w:rFonts w:eastAsia="PMingLiU" w:cs="Calibri"/>
                <w:color w:val="000000"/>
                <w:szCs w:val="20"/>
                <w:lang w:eastAsia="en-US"/>
              </w:rPr>
              <w:t>0.9.0</w:t>
            </w:r>
          </w:p>
        </w:tc>
        <w:tc>
          <w:tcPr>
            <w:tcW w:w="673" w:type="pct"/>
          </w:tcPr>
          <w:p w:rsidR="003A68EB" w:rsidRPr="002C7115" w:rsidRDefault="003A68EB"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16/11/2016</w:t>
            </w:r>
          </w:p>
        </w:tc>
        <w:tc>
          <w:tcPr>
            <w:tcW w:w="820" w:type="pct"/>
          </w:tcPr>
          <w:p w:rsidR="003A68EB" w:rsidRPr="002C7115" w:rsidRDefault="003A68EB" w:rsidP="00352034">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3A68EB" w:rsidRPr="002C7115" w:rsidRDefault="003A68EB" w:rsidP="00020669">
            <w:pPr>
              <w:spacing w:line="276" w:lineRule="auto"/>
              <w:jc w:val="left"/>
              <w:rPr>
                <w:rFonts w:cs="Calibri"/>
                <w:szCs w:val="20"/>
              </w:rPr>
            </w:pPr>
            <w:r w:rsidRPr="002C7115">
              <w:rPr>
                <w:rFonts w:cs="Calibri"/>
                <w:szCs w:val="20"/>
              </w:rPr>
              <w:t>Following comments received from AC:</w:t>
            </w:r>
          </w:p>
          <w:p w:rsidR="003A68EB" w:rsidRPr="002C7115" w:rsidRDefault="003A68EB" w:rsidP="00020669">
            <w:pPr>
              <w:spacing w:line="276" w:lineRule="auto"/>
              <w:jc w:val="left"/>
              <w:rPr>
                <w:rFonts w:cs="Calibri"/>
                <w:szCs w:val="20"/>
              </w:rPr>
            </w:pPr>
          </w:p>
          <w:p w:rsidR="003A68EB" w:rsidRPr="002C7115" w:rsidRDefault="003A68EB" w:rsidP="00020669">
            <w:pPr>
              <w:spacing w:line="276" w:lineRule="auto"/>
              <w:jc w:val="left"/>
              <w:rPr>
                <w:rFonts w:cs="Calibri"/>
                <w:szCs w:val="20"/>
              </w:rPr>
            </w:pPr>
            <w:r w:rsidRPr="002C7115">
              <w:rPr>
                <w:rFonts w:cs="Calibri"/>
                <w:szCs w:val="20"/>
              </w:rPr>
              <w:t>Updated Branch 5, strike out step 2 in order to have consistence with the rest of BUCs</w:t>
            </w:r>
          </w:p>
          <w:p w:rsidR="003A68EB" w:rsidRPr="002C7115" w:rsidRDefault="003A68EB" w:rsidP="003A68EB">
            <w:pPr>
              <w:spacing w:line="276" w:lineRule="auto"/>
              <w:jc w:val="left"/>
              <w:rPr>
                <w:rFonts w:cs="Calibri"/>
                <w:szCs w:val="20"/>
              </w:rPr>
            </w:pPr>
            <w:r w:rsidRPr="002C7115">
              <w:rPr>
                <w:rFonts w:cs="Calibri"/>
                <w:szCs w:val="20"/>
              </w:rPr>
              <w:t>Updated Branch 6, strike out step 2 in order to have consistence with the rest of BUCs</w:t>
            </w:r>
          </w:p>
          <w:p w:rsidR="00603C9F" w:rsidRPr="002C7115" w:rsidRDefault="00603C9F" w:rsidP="003A68EB">
            <w:pPr>
              <w:spacing w:line="276" w:lineRule="auto"/>
              <w:jc w:val="left"/>
              <w:rPr>
                <w:rFonts w:cs="Calibri"/>
                <w:szCs w:val="20"/>
              </w:rPr>
            </w:pPr>
          </w:p>
          <w:p w:rsidR="003A68EB" w:rsidRPr="002C7115" w:rsidRDefault="003A68EB" w:rsidP="00020669">
            <w:pPr>
              <w:spacing w:line="276" w:lineRule="auto"/>
              <w:jc w:val="left"/>
              <w:rPr>
                <w:rFonts w:cs="Calibri"/>
                <w:szCs w:val="20"/>
              </w:rPr>
            </w:pPr>
          </w:p>
        </w:tc>
      </w:tr>
      <w:tr w:rsidR="00C67FF2" w:rsidRPr="002C7115" w:rsidTr="001207DA">
        <w:tc>
          <w:tcPr>
            <w:tcW w:w="594" w:type="pct"/>
          </w:tcPr>
          <w:p w:rsidR="00C67FF2"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C67FF2" w:rsidRPr="002C7115">
              <w:rPr>
                <w:rFonts w:eastAsia="PMingLiU" w:cs="Calibri"/>
                <w:color w:val="000000"/>
                <w:szCs w:val="20"/>
                <w:lang w:eastAsia="en-US"/>
              </w:rPr>
              <w:t>0.10.0</w:t>
            </w:r>
          </w:p>
        </w:tc>
        <w:tc>
          <w:tcPr>
            <w:tcW w:w="673" w:type="pct"/>
          </w:tcPr>
          <w:p w:rsidR="00C67FF2" w:rsidRPr="002C7115" w:rsidRDefault="00C67FF2"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21/11/2016</w:t>
            </w:r>
          </w:p>
        </w:tc>
        <w:tc>
          <w:tcPr>
            <w:tcW w:w="820" w:type="pct"/>
          </w:tcPr>
          <w:p w:rsidR="00C67FF2" w:rsidRPr="002C7115" w:rsidRDefault="00C67FF2" w:rsidP="00352034">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C67FF2" w:rsidRPr="002C7115" w:rsidRDefault="00C67FF2" w:rsidP="00020669">
            <w:pPr>
              <w:spacing w:line="276" w:lineRule="auto"/>
              <w:jc w:val="left"/>
              <w:rPr>
                <w:rFonts w:cs="Calibri"/>
                <w:szCs w:val="20"/>
              </w:rPr>
            </w:pPr>
            <w:r w:rsidRPr="002C7115">
              <w:rPr>
                <w:rFonts w:cs="Calibri"/>
                <w:szCs w:val="20"/>
              </w:rPr>
              <w:t>Updated Step 8 of Main Scenario as per agreement with AHG Rapporteur following AC comment received from Finland.</w:t>
            </w:r>
          </w:p>
        </w:tc>
      </w:tr>
      <w:tr w:rsidR="00EA3814" w:rsidRPr="002C7115" w:rsidTr="001207DA">
        <w:tc>
          <w:tcPr>
            <w:tcW w:w="594" w:type="pct"/>
          </w:tcPr>
          <w:p w:rsidR="00EA3814"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EA3814" w:rsidRPr="002C7115">
              <w:rPr>
                <w:rFonts w:eastAsia="PMingLiU" w:cs="Calibri"/>
                <w:color w:val="000000"/>
                <w:szCs w:val="20"/>
                <w:lang w:eastAsia="en-US"/>
              </w:rPr>
              <w:t>0.11.0</w:t>
            </w:r>
          </w:p>
        </w:tc>
        <w:tc>
          <w:tcPr>
            <w:tcW w:w="673" w:type="pct"/>
          </w:tcPr>
          <w:p w:rsidR="00EA3814" w:rsidRPr="002C7115" w:rsidRDefault="00EA3814"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09/01/2017</w:t>
            </w:r>
          </w:p>
        </w:tc>
        <w:tc>
          <w:tcPr>
            <w:tcW w:w="820" w:type="pct"/>
          </w:tcPr>
          <w:p w:rsidR="00EA3814" w:rsidRPr="002C7115" w:rsidRDefault="00EA3814" w:rsidP="00352034">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EA3814" w:rsidRPr="002C7115" w:rsidRDefault="00EA3814" w:rsidP="00020669">
            <w:pPr>
              <w:spacing w:line="276" w:lineRule="auto"/>
              <w:jc w:val="left"/>
              <w:rPr>
                <w:rFonts w:cs="Calibri"/>
                <w:szCs w:val="20"/>
              </w:rPr>
            </w:pPr>
            <w:r w:rsidRPr="002C7115">
              <w:rPr>
                <w:rFonts w:cs="Calibri"/>
                <w:szCs w:val="20"/>
              </w:rPr>
              <w:t>Updated following agreement with AHG</w:t>
            </w:r>
          </w:p>
          <w:p w:rsidR="00EA3814" w:rsidRPr="002C7115" w:rsidRDefault="00EA3814" w:rsidP="00EA3814">
            <w:pPr>
              <w:spacing w:line="276" w:lineRule="auto"/>
              <w:jc w:val="left"/>
              <w:rPr>
                <w:rFonts w:cs="Calibri"/>
                <w:szCs w:val="20"/>
              </w:rPr>
            </w:pPr>
          </w:p>
          <w:p w:rsidR="002F76A7" w:rsidRPr="002C7115" w:rsidRDefault="00EA3814" w:rsidP="00EA3814">
            <w:pPr>
              <w:spacing w:line="276" w:lineRule="auto"/>
              <w:jc w:val="left"/>
              <w:rPr>
                <w:rFonts w:cs="Calibri"/>
                <w:szCs w:val="20"/>
              </w:rPr>
            </w:pPr>
            <w:r w:rsidRPr="002C7115">
              <w:rPr>
                <w:rFonts w:cs="Calibri"/>
                <w:szCs w:val="20"/>
              </w:rPr>
              <w:t xml:space="preserve">Changed Branch 2 </w:t>
            </w:r>
            <w:r w:rsidR="002F76A7" w:rsidRPr="002C7115">
              <w:rPr>
                <w:rFonts w:cs="Calibri"/>
                <w:szCs w:val="20"/>
              </w:rPr>
              <w:t>from:</w:t>
            </w:r>
          </w:p>
          <w:p w:rsidR="002F76A7" w:rsidRPr="002C7115" w:rsidRDefault="002F76A7" w:rsidP="002F76A7">
            <w:pPr>
              <w:pStyle w:val="Hints"/>
              <w:rPr>
                <w:rFonts w:ascii="Verdana" w:hAnsi="Verdana" w:cs="Calibri"/>
                <w:color w:val="auto"/>
              </w:rPr>
            </w:pPr>
            <w:r w:rsidRPr="002C7115">
              <w:rPr>
                <w:rFonts w:ascii="Verdana" w:hAnsi="Verdana" w:cs="Calibri"/>
                <w:b/>
                <w:i/>
                <w:color w:val="auto"/>
              </w:rPr>
              <w:t>At [Step 7] of Branch 1, upon receiving the reply about the estimated costs, the Case Owner will send back a refusal of the estimated costs to the Counterparty.</w:t>
            </w:r>
            <w:r w:rsidRPr="002C7115">
              <w:rPr>
                <w:rFonts w:ascii="Verdana" w:hAnsi="Verdana" w:cs="Calibri"/>
                <w:color w:val="auto"/>
              </w:rPr>
              <w:t xml:space="preserve"> </w:t>
            </w:r>
          </w:p>
          <w:p w:rsidR="002F76A7" w:rsidRPr="002C7115" w:rsidRDefault="002F76A7" w:rsidP="002F76A7">
            <w:pPr>
              <w:pStyle w:val="Hints"/>
              <w:rPr>
                <w:rFonts w:ascii="Verdana" w:hAnsi="Verdana" w:cs="Calibri"/>
                <w:color w:val="auto"/>
              </w:rPr>
            </w:pPr>
          </w:p>
          <w:p w:rsidR="002F76A7" w:rsidRPr="002C7115" w:rsidRDefault="002F76A7" w:rsidP="002F76A7">
            <w:pPr>
              <w:pStyle w:val="Hints"/>
              <w:numPr>
                <w:ilvl w:val="0"/>
                <w:numId w:val="35"/>
              </w:numPr>
              <w:rPr>
                <w:rFonts w:ascii="Verdana" w:hAnsi="Verdana" w:cs="Calibri"/>
                <w:color w:val="auto"/>
              </w:rPr>
            </w:pPr>
            <w:r w:rsidRPr="002C7115">
              <w:rPr>
                <w:rFonts w:ascii="Verdana" w:hAnsi="Verdana" w:cs="Calibri"/>
                <w:color w:val="auto"/>
              </w:rPr>
              <w:t xml:space="preserve">The Case Owner takes the decision to refuse the estimated costs and consequently informs that it does not ask to have the administrative </w:t>
            </w:r>
            <w:r w:rsidRPr="002C7115">
              <w:rPr>
                <w:rFonts w:ascii="Verdana" w:hAnsi="Verdana" w:cs="Calibri"/>
                <w:color w:val="auto"/>
              </w:rPr>
              <w:lastRenderedPageBreak/>
              <w:t xml:space="preserve">check carried out anymore. This will be inserted when the case owner fills in SED </w:t>
            </w:r>
            <w:r w:rsidRPr="002C7115">
              <w:rPr>
                <w:rFonts w:ascii="Verdana" w:hAnsi="Verdana" w:cs="Calibri"/>
                <w:b/>
                <w:color w:val="auto"/>
              </w:rPr>
              <w:t>H130</w:t>
            </w:r>
            <w:r w:rsidRPr="002C7115">
              <w:rPr>
                <w:rFonts w:ascii="Verdana" w:hAnsi="Verdana" w:cs="Calibri"/>
                <w:color w:val="auto"/>
              </w:rPr>
              <w:t>;</w:t>
            </w:r>
          </w:p>
          <w:p w:rsidR="002F76A7" w:rsidRPr="002C7115" w:rsidRDefault="002F76A7" w:rsidP="002F76A7">
            <w:pPr>
              <w:pStyle w:val="Hints"/>
              <w:numPr>
                <w:ilvl w:val="0"/>
                <w:numId w:val="35"/>
              </w:numPr>
              <w:rPr>
                <w:rFonts w:ascii="Verdana" w:hAnsi="Verdana" w:cs="Calibri"/>
                <w:color w:val="auto"/>
              </w:rPr>
            </w:pPr>
            <w:r w:rsidRPr="002C7115">
              <w:rPr>
                <w:rFonts w:ascii="Verdana" w:hAnsi="Verdana" w:cs="Calibri"/>
                <w:color w:val="auto"/>
              </w:rPr>
              <w:t xml:space="preserve">The Case Owner sends SED </w:t>
            </w:r>
            <w:r w:rsidRPr="002C7115">
              <w:rPr>
                <w:rFonts w:ascii="Verdana" w:hAnsi="Verdana" w:cs="Calibri"/>
                <w:b/>
                <w:color w:val="auto"/>
              </w:rPr>
              <w:t>H130</w:t>
            </w:r>
            <w:r w:rsidRPr="002C7115">
              <w:rPr>
                <w:rFonts w:ascii="Verdana" w:hAnsi="Verdana" w:cs="Calibri"/>
                <w:color w:val="auto"/>
              </w:rPr>
              <w:t xml:space="preserve"> to the Counterparty; </w:t>
            </w:r>
          </w:p>
          <w:p w:rsidR="002F76A7" w:rsidRPr="002C7115" w:rsidRDefault="002F76A7" w:rsidP="002F76A7">
            <w:pPr>
              <w:pStyle w:val="Hints"/>
              <w:numPr>
                <w:ilvl w:val="0"/>
                <w:numId w:val="35"/>
              </w:numPr>
              <w:rPr>
                <w:rFonts w:ascii="Verdana" w:hAnsi="Verdana" w:cs="Calibri"/>
                <w:color w:val="auto"/>
              </w:rPr>
            </w:pPr>
            <w:r w:rsidRPr="002C7115">
              <w:rPr>
                <w:rFonts w:ascii="Verdana" w:hAnsi="Verdana" w:cs="Calibri"/>
                <w:color w:val="auto"/>
              </w:rPr>
              <w:t>The Counterparty receives SED H130 and understands that the administrative check does not have to be carried out anymore. The Counterparty consequently does not have to reply with a SED and therefore;</w:t>
            </w:r>
          </w:p>
          <w:p w:rsidR="002F76A7" w:rsidRPr="002C7115" w:rsidRDefault="002F76A7" w:rsidP="002F76A7">
            <w:pPr>
              <w:pStyle w:val="Hints"/>
              <w:numPr>
                <w:ilvl w:val="0"/>
                <w:numId w:val="35"/>
              </w:numPr>
              <w:rPr>
                <w:rFonts w:ascii="Verdana" w:hAnsi="Verdana" w:cs="Calibri"/>
                <w:b/>
                <w:color w:val="auto"/>
                <w:lang w:val="en-GB"/>
              </w:rPr>
            </w:pPr>
            <w:r w:rsidRPr="002C7115">
              <w:rPr>
                <w:rFonts w:ascii="Verdana" w:hAnsi="Verdana" w:cs="Calibri"/>
                <w:color w:val="auto"/>
                <w:lang w:val="en-GB"/>
              </w:rPr>
              <w:t>[This Branch] Ends.</w:t>
            </w:r>
          </w:p>
          <w:p w:rsidR="002F76A7" w:rsidRPr="002C7115" w:rsidRDefault="002F76A7" w:rsidP="00EA3814">
            <w:pPr>
              <w:spacing w:line="276" w:lineRule="auto"/>
              <w:jc w:val="left"/>
              <w:rPr>
                <w:rFonts w:cs="Calibri"/>
                <w:szCs w:val="20"/>
              </w:rPr>
            </w:pPr>
          </w:p>
          <w:p w:rsidR="00EA3814" w:rsidRPr="002C7115" w:rsidRDefault="002F76A7" w:rsidP="00EA3814">
            <w:pPr>
              <w:spacing w:line="276" w:lineRule="auto"/>
              <w:jc w:val="left"/>
              <w:rPr>
                <w:rFonts w:cs="Calibri"/>
                <w:szCs w:val="20"/>
              </w:rPr>
            </w:pPr>
            <w:r w:rsidRPr="002C7115">
              <w:rPr>
                <w:rFonts w:cs="Calibri"/>
                <w:szCs w:val="20"/>
              </w:rPr>
              <w:t xml:space="preserve">To </w:t>
            </w:r>
            <w:r w:rsidR="00EA3814" w:rsidRPr="002C7115">
              <w:rPr>
                <w:rFonts w:cs="Calibri"/>
                <w:szCs w:val="20"/>
              </w:rPr>
              <w:t xml:space="preserve"> </w:t>
            </w:r>
          </w:p>
          <w:p w:rsidR="00EA3814" w:rsidRPr="002C7115" w:rsidRDefault="00EA3814" w:rsidP="00EA3814">
            <w:pPr>
              <w:spacing w:line="276" w:lineRule="auto"/>
              <w:jc w:val="left"/>
              <w:rPr>
                <w:rFonts w:cs="Calibri"/>
                <w:szCs w:val="20"/>
              </w:rPr>
            </w:pPr>
          </w:p>
          <w:p w:rsidR="00EA3814" w:rsidRPr="002C7115" w:rsidRDefault="00EA3814" w:rsidP="00EA3814">
            <w:pPr>
              <w:spacing w:line="276" w:lineRule="auto"/>
              <w:jc w:val="left"/>
              <w:rPr>
                <w:rFonts w:cs="Calibri"/>
                <w:szCs w:val="20"/>
              </w:rPr>
            </w:pPr>
            <w:r w:rsidRPr="002C7115">
              <w:rPr>
                <w:rFonts w:cs="Calibri"/>
                <w:szCs w:val="20"/>
              </w:rPr>
              <w:t xml:space="preserve">"Branch 2: At Step 6 of Branch 1, If the Case Owner does not agree on the costs and decides not to request for administrative </w:t>
            </w:r>
            <w:r w:rsidR="004945A0" w:rsidRPr="002C7115">
              <w:rPr>
                <w:rFonts w:cs="Calibri"/>
                <w:szCs w:val="20"/>
              </w:rPr>
              <w:t xml:space="preserve">check, then he closes the BUC. </w:t>
            </w:r>
          </w:p>
          <w:p w:rsidR="00EA3814" w:rsidRPr="002C7115" w:rsidRDefault="00EA3814" w:rsidP="00EA3814">
            <w:pPr>
              <w:spacing w:line="276" w:lineRule="auto"/>
              <w:jc w:val="left"/>
              <w:rPr>
                <w:rFonts w:cs="Calibri"/>
                <w:szCs w:val="20"/>
              </w:rPr>
            </w:pPr>
          </w:p>
          <w:p w:rsidR="00EA3814" w:rsidRPr="002C7115" w:rsidRDefault="00EA3814" w:rsidP="00EA3814">
            <w:pPr>
              <w:spacing w:line="276" w:lineRule="auto"/>
              <w:jc w:val="left"/>
              <w:rPr>
                <w:rFonts w:cs="Calibri"/>
                <w:szCs w:val="20"/>
              </w:rPr>
            </w:pPr>
            <w:r w:rsidRPr="002C7115">
              <w:rPr>
                <w:rFonts w:cs="Calibri"/>
                <w:szCs w:val="20"/>
              </w:rPr>
              <w:t>1. The Case Owner executes the business use case AD_BUC_01_SubProcess – Close indicating that he does not accept the costs of the administrative check and therefore does not request to have it carried out;</w:t>
            </w:r>
          </w:p>
          <w:p w:rsidR="00EA3814" w:rsidRPr="002C7115" w:rsidRDefault="00EA3814" w:rsidP="00EA3814">
            <w:pPr>
              <w:spacing w:line="276" w:lineRule="auto"/>
              <w:jc w:val="left"/>
              <w:rPr>
                <w:rFonts w:cs="Calibri"/>
                <w:szCs w:val="20"/>
              </w:rPr>
            </w:pPr>
            <w:r w:rsidRPr="002C7115">
              <w:rPr>
                <w:rFonts w:cs="Calibri"/>
                <w:szCs w:val="20"/>
              </w:rPr>
              <w:t>[This Branch] Ends"</w:t>
            </w:r>
          </w:p>
        </w:tc>
      </w:tr>
      <w:tr w:rsidR="004945A0" w:rsidRPr="002C7115" w:rsidTr="001207DA">
        <w:tc>
          <w:tcPr>
            <w:tcW w:w="594" w:type="pct"/>
          </w:tcPr>
          <w:p w:rsidR="004945A0"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lastRenderedPageBreak/>
              <w:t>v</w:t>
            </w:r>
            <w:r w:rsidR="004945A0" w:rsidRPr="002C7115">
              <w:rPr>
                <w:rFonts w:eastAsia="PMingLiU" w:cs="Calibri"/>
                <w:color w:val="000000"/>
                <w:szCs w:val="20"/>
                <w:lang w:eastAsia="en-US"/>
              </w:rPr>
              <w:t>0.12.0</w:t>
            </w:r>
          </w:p>
        </w:tc>
        <w:tc>
          <w:tcPr>
            <w:tcW w:w="673" w:type="pct"/>
          </w:tcPr>
          <w:p w:rsidR="004945A0" w:rsidRPr="002C7115" w:rsidRDefault="004945A0"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28/02/2017</w:t>
            </w:r>
          </w:p>
        </w:tc>
        <w:tc>
          <w:tcPr>
            <w:tcW w:w="820" w:type="pct"/>
          </w:tcPr>
          <w:p w:rsidR="004945A0" w:rsidRPr="002C7115" w:rsidRDefault="004945A0" w:rsidP="00352034">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4945A0" w:rsidRPr="002C7115" w:rsidRDefault="004945A0" w:rsidP="00020669">
            <w:pPr>
              <w:spacing w:line="276" w:lineRule="auto"/>
              <w:jc w:val="left"/>
              <w:rPr>
                <w:rFonts w:cs="Calibri"/>
                <w:szCs w:val="20"/>
              </w:rPr>
            </w:pPr>
            <w:r w:rsidRPr="002C7115">
              <w:rPr>
                <w:rFonts w:cs="Calibri"/>
                <w:szCs w:val="20"/>
              </w:rPr>
              <w:t>Title of the BUC has been updated to "H_</w:t>
            </w:r>
            <w:r w:rsidRPr="002C7115">
              <w:rPr>
                <w:szCs w:val="20"/>
              </w:rPr>
              <w:t xml:space="preserve"> </w:t>
            </w:r>
            <w:r w:rsidRPr="002C7115">
              <w:rPr>
                <w:rFonts w:cs="Calibri"/>
                <w:szCs w:val="20"/>
              </w:rPr>
              <w:t>_BUC_10 - Administrative check" in alignment with what has been agreed for H_BUC_08</w:t>
            </w:r>
          </w:p>
          <w:p w:rsidR="004570E4" w:rsidRPr="002C7115" w:rsidRDefault="004570E4" w:rsidP="00020669">
            <w:pPr>
              <w:spacing w:line="276" w:lineRule="auto"/>
              <w:jc w:val="left"/>
              <w:rPr>
                <w:rFonts w:cs="Calibri"/>
                <w:szCs w:val="20"/>
              </w:rPr>
            </w:pPr>
            <w:r w:rsidRPr="002C7115">
              <w:rPr>
                <w:rFonts w:cs="Calibri"/>
                <w:szCs w:val="20"/>
              </w:rPr>
              <w:t>Post Conditions have been updated to:</w:t>
            </w:r>
          </w:p>
          <w:p w:rsidR="004570E4" w:rsidRPr="002C7115" w:rsidRDefault="004570E4" w:rsidP="004570E4">
            <w:pPr>
              <w:spacing w:line="276" w:lineRule="auto"/>
              <w:jc w:val="left"/>
              <w:rPr>
                <w:rFonts w:cs="Calibri"/>
                <w:szCs w:val="20"/>
              </w:rPr>
            </w:pPr>
            <w:r w:rsidRPr="002C7115">
              <w:rPr>
                <w:rFonts w:cs="Calibri"/>
                <w:szCs w:val="20"/>
              </w:rPr>
              <w:t>An estimation of costs has been requested but was not approved</w:t>
            </w:r>
          </w:p>
          <w:p w:rsidR="004570E4" w:rsidRPr="002C7115" w:rsidRDefault="004570E4" w:rsidP="004570E4">
            <w:pPr>
              <w:spacing w:line="276" w:lineRule="auto"/>
              <w:jc w:val="left"/>
              <w:rPr>
                <w:rFonts w:cs="Calibri"/>
                <w:szCs w:val="20"/>
              </w:rPr>
            </w:pPr>
            <w:r w:rsidRPr="002C7115">
              <w:rPr>
                <w:rFonts w:cs="Calibri"/>
                <w:szCs w:val="20"/>
              </w:rPr>
              <w:t>An estimation of costs has been requested and was approved</w:t>
            </w:r>
          </w:p>
          <w:p w:rsidR="004570E4" w:rsidRPr="002C7115" w:rsidRDefault="004570E4" w:rsidP="004570E4">
            <w:pPr>
              <w:spacing w:line="276" w:lineRule="auto"/>
              <w:jc w:val="left"/>
              <w:rPr>
                <w:rFonts w:cs="Calibri"/>
                <w:szCs w:val="20"/>
              </w:rPr>
            </w:pPr>
            <w:r w:rsidRPr="002C7115">
              <w:rPr>
                <w:rFonts w:cs="Calibri"/>
                <w:szCs w:val="20"/>
              </w:rPr>
              <w:t xml:space="preserve">An administrative check has been requested, and has been provided carried out by the Counterparty. </w:t>
            </w:r>
          </w:p>
          <w:p w:rsidR="000A0133" w:rsidRPr="002C7115" w:rsidRDefault="004570E4" w:rsidP="004570E4">
            <w:pPr>
              <w:spacing w:line="276" w:lineRule="auto"/>
              <w:jc w:val="left"/>
              <w:rPr>
                <w:rFonts w:cs="Calibri"/>
                <w:szCs w:val="20"/>
              </w:rPr>
            </w:pPr>
            <w:r w:rsidRPr="002C7115">
              <w:rPr>
                <w:rFonts w:cs="Calibri"/>
                <w:szCs w:val="20"/>
              </w:rPr>
              <w:t xml:space="preserve">An administrative check has been requested and has not been carried out by the Counterparty.   </w:t>
            </w:r>
          </w:p>
          <w:p w:rsidR="000A0133" w:rsidRDefault="000A0133" w:rsidP="000A0133">
            <w:pPr>
              <w:pStyle w:val="Hints"/>
              <w:rPr>
                <w:rFonts w:ascii="Verdana" w:hAnsi="Verdana" w:cs="Calibri"/>
                <w:b/>
                <w:i/>
                <w:color w:val="auto"/>
              </w:rPr>
            </w:pPr>
            <w:r w:rsidRPr="002C7115">
              <w:rPr>
                <w:rFonts w:ascii="Verdana" w:hAnsi="Verdana" w:cs="Calibri"/>
                <w:color w:val="auto"/>
                <w:u w:val="single"/>
              </w:rPr>
              <w:t>Branch 13 updated :</w:t>
            </w:r>
            <w:r w:rsidRPr="002C7115">
              <w:rPr>
                <w:rFonts w:ascii="Verdana" w:hAnsi="Verdana" w:cs="Calibri"/>
                <w:color w:val="auto"/>
              </w:rPr>
              <w:t xml:space="preserve"> at any step after [step 4], the Case Owner may choose to send a Reminder to the Counterparty,</w:t>
            </w:r>
            <w:r w:rsidRPr="002C7115">
              <w:rPr>
                <w:rFonts w:ascii="Verdana" w:hAnsi="Verdana" w:cs="Calibri"/>
                <w:b/>
                <w:i/>
                <w:color w:val="auto"/>
              </w:rPr>
              <w:t xml:space="preserve"> </w:t>
            </w:r>
            <w:r w:rsidRPr="002C7115">
              <w:rPr>
                <w:rFonts w:ascii="Verdana" w:hAnsi="Verdana" w:cs="Calibri"/>
                <w:color w:val="auto"/>
              </w:rPr>
              <w:t>about the</w:t>
            </w:r>
            <w:r w:rsidRPr="002C7115">
              <w:rPr>
                <w:rFonts w:ascii="Verdana" w:hAnsi="Verdana" w:cs="Calibri"/>
                <w:b/>
                <w:i/>
                <w:color w:val="auto"/>
              </w:rPr>
              <w:t xml:space="preserve"> </w:t>
            </w:r>
            <w:r w:rsidRPr="002C7115">
              <w:rPr>
                <w:rFonts w:ascii="Verdana" w:hAnsi="Verdana" w:cs="Calibri"/>
                <w:color w:val="auto"/>
              </w:rPr>
              <w:t>expected reply to the request for administrative check.</w:t>
            </w:r>
            <w:r w:rsidRPr="002C7115">
              <w:rPr>
                <w:rFonts w:ascii="Verdana" w:hAnsi="Verdana" w:cs="Calibri"/>
                <w:b/>
                <w:i/>
                <w:color w:val="auto"/>
              </w:rPr>
              <w:t xml:space="preserve"> </w:t>
            </w:r>
          </w:p>
          <w:p w:rsidR="000F4652" w:rsidRDefault="000F4652" w:rsidP="003E653F">
            <w:pPr>
              <w:spacing w:line="276" w:lineRule="auto"/>
              <w:jc w:val="left"/>
              <w:rPr>
                <w:rFonts w:cs="Calibri"/>
                <w:szCs w:val="20"/>
              </w:rPr>
            </w:pPr>
          </w:p>
          <w:p w:rsidR="003E653F" w:rsidRPr="003E653F" w:rsidRDefault="003E653F" w:rsidP="003E653F">
            <w:pPr>
              <w:spacing w:line="276" w:lineRule="auto"/>
              <w:jc w:val="left"/>
              <w:rPr>
                <w:rFonts w:cs="Calibri"/>
                <w:szCs w:val="20"/>
              </w:rPr>
            </w:pPr>
            <w:r w:rsidRPr="003E653F">
              <w:rPr>
                <w:rFonts w:cs="Calibri"/>
                <w:szCs w:val="20"/>
              </w:rPr>
              <w:t>Add</w:t>
            </w:r>
            <w:r w:rsidR="000F4652">
              <w:rPr>
                <w:rFonts w:cs="Calibri"/>
                <w:szCs w:val="20"/>
              </w:rPr>
              <w:t xml:space="preserve">ed </w:t>
            </w:r>
            <w:r w:rsidR="00A612BC">
              <w:rPr>
                <w:rFonts w:cs="Calibri"/>
                <w:szCs w:val="20"/>
              </w:rPr>
              <w:t xml:space="preserve">Branch 3b: </w:t>
            </w:r>
            <w:r w:rsidR="000F4652">
              <w:rPr>
                <w:rFonts w:cs="Calibri"/>
                <w:szCs w:val="20"/>
              </w:rPr>
              <w:t xml:space="preserve"> H_BUC_04 S</w:t>
            </w:r>
            <w:r w:rsidRPr="003E653F">
              <w:rPr>
                <w:rFonts w:cs="Calibri"/>
                <w:szCs w:val="20"/>
              </w:rPr>
              <w:t>ub</w:t>
            </w:r>
            <w:r w:rsidR="000F4652">
              <w:rPr>
                <w:rFonts w:cs="Calibri"/>
                <w:szCs w:val="20"/>
              </w:rPr>
              <w:t xml:space="preserve"> </w:t>
            </w:r>
            <w:r w:rsidRPr="003E653F">
              <w:rPr>
                <w:rFonts w:cs="Calibri"/>
                <w:szCs w:val="20"/>
              </w:rPr>
              <w:t>process after the reply to request for administrative check is sent by the counterparty.</w:t>
            </w:r>
          </w:p>
          <w:p w:rsidR="004570E4" w:rsidRPr="002C7115" w:rsidRDefault="004570E4" w:rsidP="004570E4">
            <w:pPr>
              <w:spacing w:line="276" w:lineRule="auto"/>
              <w:jc w:val="left"/>
              <w:rPr>
                <w:rFonts w:cs="Calibri"/>
                <w:szCs w:val="20"/>
              </w:rPr>
            </w:pPr>
            <w:r w:rsidRPr="002C7115">
              <w:rPr>
                <w:rFonts w:cs="Calibri"/>
                <w:szCs w:val="20"/>
              </w:rPr>
              <w:t xml:space="preserve">   </w:t>
            </w:r>
          </w:p>
        </w:tc>
      </w:tr>
      <w:tr w:rsidR="009F39AC" w:rsidRPr="002C7115" w:rsidTr="001207DA">
        <w:tc>
          <w:tcPr>
            <w:tcW w:w="594" w:type="pct"/>
          </w:tcPr>
          <w:p w:rsidR="009F39AC"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9F39AC" w:rsidRPr="002C7115">
              <w:rPr>
                <w:rFonts w:eastAsia="PMingLiU" w:cs="Calibri"/>
                <w:color w:val="000000"/>
                <w:szCs w:val="20"/>
                <w:lang w:eastAsia="en-US"/>
              </w:rPr>
              <w:t>0.99.0</w:t>
            </w:r>
          </w:p>
        </w:tc>
        <w:tc>
          <w:tcPr>
            <w:tcW w:w="673" w:type="pct"/>
          </w:tcPr>
          <w:p w:rsidR="009F39AC" w:rsidRPr="002C7115" w:rsidRDefault="009F39AC" w:rsidP="00020669">
            <w:pPr>
              <w:spacing w:line="276" w:lineRule="auto"/>
              <w:jc w:val="center"/>
              <w:rPr>
                <w:rFonts w:eastAsia="PMingLiU" w:cs="Calibri"/>
                <w:color w:val="000000"/>
                <w:szCs w:val="20"/>
                <w:lang w:eastAsia="en-US"/>
              </w:rPr>
            </w:pPr>
            <w:r w:rsidRPr="002C7115">
              <w:rPr>
                <w:rFonts w:eastAsia="PMingLiU" w:cs="Calibri"/>
                <w:color w:val="000000"/>
                <w:szCs w:val="20"/>
                <w:lang w:eastAsia="en-US"/>
              </w:rPr>
              <w:t>28/02/2017</w:t>
            </w:r>
          </w:p>
        </w:tc>
        <w:tc>
          <w:tcPr>
            <w:tcW w:w="820" w:type="pct"/>
          </w:tcPr>
          <w:p w:rsidR="009F39AC" w:rsidRPr="002C7115" w:rsidRDefault="009F39AC" w:rsidP="00352034">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9F39AC" w:rsidRPr="002C7115" w:rsidRDefault="009F39AC" w:rsidP="00020669">
            <w:pPr>
              <w:spacing w:line="276" w:lineRule="auto"/>
              <w:jc w:val="left"/>
              <w:rPr>
                <w:rFonts w:cs="Calibri"/>
                <w:b/>
                <w:szCs w:val="20"/>
              </w:rPr>
            </w:pPr>
            <w:r w:rsidRPr="002C7115">
              <w:rPr>
                <w:rFonts w:cs="Calibri"/>
                <w:b/>
                <w:szCs w:val="20"/>
              </w:rPr>
              <w:t>Candidate for AC Approval</w:t>
            </w:r>
          </w:p>
        </w:tc>
      </w:tr>
      <w:tr w:rsidR="00043000" w:rsidRPr="002C7115" w:rsidTr="001207DA">
        <w:tc>
          <w:tcPr>
            <w:tcW w:w="594" w:type="pct"/>
          </w:tcPr>
          <w:p w:rsidR="00043000" w:rsidRPr="002C7115" w:rsidRDefault="004628BC" w:rsidP="00043000">
            <w:pPr>
              <w:spacing w:line="276" w:lineRule="auto"/>
              <w:jc w:val="left"/>
              <w:rPr>
                <w:rFonts w:eastAsia="PMingLiU" w:cs="Calibri"/>
                <w:color w:val="000000"/>
                <w:szCs w:val="20"/>
                <w:lang w:eastAsia="en-US"/>
              </w:rPr>
            </w:pPr>
            <w:r>
              <w:rPr>
                <w:rFonts w:eastAsia="PMingLiU" w:cs="Calibri"/>
                <w:color w:val="000000"/>
                <w:szCs w:val="20"/>
                <w:lang w:eastAsia="en-US"/>
              </w:rPr>
              <w:t>v</w:t>
            </w:r>
            <w:r w:rsidR="00043000">
              <w:rPr>
                <w:rFonts w:eastAsia="PMingLiU" w:cs="Calibri"/>
                <w:color w:val="000000"/>
                <w:szCs w:val="20"/>
                <w:lang w:eastAsia="en-US"/>
              </w:rPr>
              <w:t>1.0.0</w:t>
            </w:r>
          </w:p>
        </w:tc>
        <w:tc>
          <w:tcPr>
            <w:tcW w:w="673" w:type="pct"/>
          </w:tcPr>
          <w:p w:rsidR="00043000" w:rsidRPr="002C7115" w:rsidRDefault="00043000" w:rsidP="00043000">
            <w:pPr>
              <w:spacing w:line="276" w:lineRule="auto"/>
              <w:jc w:val="center"/>
              <w:rPr>
                <w:rFonts w:eastAsia="PMingLiU" w:cs="Calibri"/>
                <w:color w:val="000000"/>
                <w:szCs w:val="20"/>
                <w:lang w:eastAsia="en-US"/>
              </w:rPr>
            </w:pPr>
            <w:r>
              <w:rPr>
                <w:rFonts w:eastAsia="PMingLiU" w:cs="Calibri"/>
                <w:color w:val="000000"/>
                <w:szCs w:val="20"/>
                <w:lang w:eastAsia="en-US"/>
              </w:rPr>
              <w:t>16/03/2017</w:t>
            </w:r>
          </w:p>
        </w:tc>
        <w:tc>
          <w:tcPr>
            <w:tcW w:w="820" w:type="pct"/>
          </w:tcPr>
          <w:p w:rsidR="00043000" w:rsidRPr="002C7115" w:rsidRDefault="00043000" w:rsidP="00043000">
            <w:pPr>
              <w:spacing w:line="276" w:lineRule="auto"/>
              <w:jc w:val="left"/>
              <w:rPr>
                <w:rFonts w:cs="Calibri"/>
                <w:color w:val="000000"/>
                <w:szCs w:val="20"/>
                <w:lang w:eastAsia="en-US"/>
              </w:rPr>
            </w:pPr>
            <w:proofErr w:type="spellStart"/>
            <w:r w:rsidRPr="002C7115">
              <w:rPr>
                <w:rFonts w:cs="Calibri"/>
                <w:color w:val="000000"/>
                <w:szCs w:val="20"/>
                <w:lang w:eastAsia="en-US"/>
              </w:rPr>
              <w:t>Anda</w:t>
            </w:r>
            <w:proofErr w:type="spellEnd"/>
            <w:r w:rsidRPr="002C7115">
              <w:rPr>
                <w:rFonts w:cs="Calibri"/>
                <w:color w:val="000000"/>
                <w:szCs w:val="20"/>
                <w:lang w:eastAsia="en-US"/>
              </w:rPr>
              <w:t xml:space="preserve"> </w:t>
            </w:r>
            <w:proofErr w:type="spellStart"/>
            <w:r w:rsidRPr="002C7115">
              <w:rPr>
                <w:rFonts w:cs="Calibri"/>
                <w:color w:val="000000"/>
                <w:szCs w:val="20"/>
                <w:lang w:eastAsia="en-US"/>
              </w:rPr>
              <w:t>Mirita</w:t>
            </w:r>
            <w:proofErr w:type="spellEnd"/>
          </w:p>
        </w:tc>
        <w:tc>
          <w:tcPr>
            <w:tcW w:w="2912" w:type="pct"/>
          </w:tcPr>
          <w:p w:rsidR="00043000" w:rsidRPr="002C7115" w:rsidRDefault="00043000" w:rsidP="00043000">
            <w:pPr>
              <w:spacing w:line="276" w:lineRule="auto"/>
              <w:jc w:val="left"/>
              <w:rPr>
                <w:rFonts w:cs="Calibri"/>
                <w:b/>
                <w:szCs w:val="20"/>
              </w:rPr>
            </w:pPr>
            <w:r>
              <w:rPr>
                <w:rFonts w:cs="Calibri"/>
                <w:b/>
                <w:szCs w:val="20"/>
              </w:rPr>
              <w:t>AC Approved version</w:t>
            </w:r>
          </w:p>
        </w:tc>
      </w:tr>
      <w:tr w:rsidR="00E94245" w:rsidRPr="002C7115" w:rsidTr="001207DA">
        <w:tc>
          <w:tcPr>
            <w:tcW w:w="594" w:type="pct"/>
          </w:tcPr>
          <w:p w:rsidR="00E94245" w:rsidRPr="002C7115" w:rsidRDefault="004628BC" w:rsidP="00020669">
            <w:pPr>
              <w:spacing w:line="276" w:lineRule="auto"/>
              <w:jc w:val="left"/>
              <w:rPr>
                <w:rFonts w:eastAsia="PMingLiU" w:cs="Calibri"/>
                <w:color w:val="000000"/>
                <w:szCs w:val="20"/>
                <w:lang w:eastAsia="en-US"/>
              </w:rPr>
            </w:pPr>
            <w:r>
              <w:rPr>
                <w:rFonts w:eastAsia="PMingLiU" w:cs="Calibri"/>
                <w:color w:val="000000"/>
                <w:szCs w:val="20"/>
                <w:lang w:eastAsia="en-US"/>
              </w:rPr>
              <w:t>v</w:t>
            </w:r>
            <w:r w:rsidR="00043000">
              <w:rPr>
                <w:rFonts w:eastAsia="PMingLiU" w:cs="Calibri"/>
                <w:color w:val="000000"/>
                <w:szCs w:val="20"/>
                <w:lang w:eastAsia="en-US"/>
              </w:rPr>
              <w:t>1.0.1</w:t>
            </w:r>
          </w:p>
        </w:tc>
        <w:tc>
          <w:tcPr>
            <w:tcW w:w="673" w:type="pct"/>
          </w:tcPr>
          <w:p w:rsidR="00E94245" w:rsidRPr="002C7115" w:rsidRDefault="00043000" w:rsidP="00020669">
            <w:pPr>
              <w:spacing w:line="276" w:lineRule="auto"/>
              <w:jc w:val="center"/>
              <w:rPr>
                <w:rFonts w:eastAsia="PMingLiU" w:cs="Calibri"/>
                <w:color w:val="000000"/>
                <w:szCs w:val="20"/>
                <w:lang w:eastAsia="en-US"/>
              </w:rPr>
            </w:pPr>
            <w:r>
              <w:rPr>
                <w:rFonts w:eastAsia="PMingLiU" w:cs="Calibri"/>
                <w:color w:val="000000"/>
                <w:szCs w:val="20"/>
                <w:lang w:eastAsia="en-US"/>
              </w:rPr>
              <w:t>29/06</w:t>
            </w:r>
            <w:r w:rsidR="00E94245">
              <w:rPr>
                <w:rFonts w:eastAsia="PMingLiU" w:cs="Calibri"/>
                <w:color w:val="000000"/>
                <w:szCs w:val="20"/>
                <w:lang w:eastAsia="en-US"/>
              </w:rPr>
              <w:t>/2017</w:t>
            </w:r>
          </w:p>
        </w:tc>
        <w:tc>
          <w:tcPr>
            <w:tcW w:w="820" w:type="pct"/>
          </w:tcPr>
          <w:p w:rsidR="00E94245" w:rsidRPr="002C7115" w:rsidRDefault="00043000" w:rsidP="00352034">
            <w:pPr>
              <w:spacing w:line="276" w:lineRule="auto"/>
              <w:jc w:val="left"/>
              <w:rPr>
                <w:rFonts w:cs="Calibri"/>
                <w:color w:val="000000"/>
                <w:szCs w:val="20"/>
                <w:lang w:eastAsia="en-US"/>
              </w:rPr>
            </w:pPr>
            <w:proofErr w:type="spellStart"/>
            <w:r>
              <w:rPr>
                <w:rFonts w:cs="Calibri"/>
                <w:color w:val="000000"/>
                <w:szCs w:val="20"/>
                <w:lang w:eastAsia="en-US"/>
              </w:rPr>
              <w:t>Gelu</w:t>
            </w:r>
            <w:proofErr w:type="spellEnd"/>
            <w:r>
              <w:rPr>
                <w:rFonts w:cs="Calibri"/>
                <w:color w:val="000000"/>
                <w:szCs w:val="20"/>
                <w:lang w:eastAsia="en-US"/>
              </w:rPr>
              <w:t xml:space="preserve"> </w:t>
            </w:r>
            <w:proofErr w:type="spellStart"/>
            <w:r>
              <w:rPr>
                <w:rFonts w:cs="Calibri"/>
                <w:color w:val="000000"/>
                <w:szCs w:val="20"/>
                <w:lang w:eastAsia="en-US"/>
              </w:rPr>
              <w:t>Mitu</w:t>
            </w:r>
            <w:proofErr w:type="spellEnd"/>
          </w:p>
        </w:tc>
        <w:tc>
          <w:tcPr>
            <w:tcW w:w="2912" w:type="pct"/>
          </w:tcPr>
          <w:p w:rsidR="00E94245" w:rsidRDefault="00043000" w:rsidP="00043000">
            <w:pPr>
              <w:spacing w:line="276" w:lineRule="auto"/>
              <w:jc w:val="left"/>
              <w:rPr>
                <w:rFonts w:cs="Calibri"/>
                <w:szCs w:val="20"/>
              </w:rPr>
            </w:pPr>
            <w:r w:rsidRPr="00043000">
              <w:rPr>
                <w:rFonts w:cs="Calibri"/>
                <w:szCs w:val="20"/>
              </w:rPr>
              <w:t>Updated</w:t>
            </w:r>
            <w:r>
              <w:rPr>
                <w:rFonts w:cs="Calibri"/>
                <w:szCs w:val="20"/>
              </w:rPr>
              <w:t xml:space="preserve"> </w:t>
            </w:r>
            <w:r w:rsidR="00F65846">
              <w:rPr>
                <w:rFonts w:cs="Calibri"/>
                <w:szCs w:val="20"/>
              </w:rPr>
              <w:t xml:space="preserve">5.1 chapter's name to </w:t>
            </w:r>
            <w:r>
              <w:rPr>
                <w:rFonts w:cs="Calibri"/>
                <w:szCs w:val="20"/>
              </w:rPr>
              <w:t xml:space="preserve">5.1 – Business </w:t>
            </w:r>
            <w:r>
              <w:rPr>
                <w:rFonts w:cs="Calibri"/>
                <w:szCs w:val="20"/>
              </w:rPr>
              <w:lastRenderedPageBreak/>
              <w:t xml:space="preserve">Processes – Case Owner – Counterparty </w:t>
            </w:r>
            <w:r w:rsidR="00F65846">
              <w:rPr>
                <w:rFonts w:cs="Calibri"/>
                <w:szCs w:val="20"/>
              </w:rPr>
              <w:t xml:space="preserve">and updated its content </w:t>
            </w:r>
            <w:r>
              <w:rPr>
                <w:rFonts w:cs="Calibri"/>
                <w:szCs w:val="20"/>
              </w:rPr>
              <w:t xml:space="preserve">with the new BPMN diagram: </w:t>
            </w:r>
            <w:r w:rsidRPr="00043000">
              <w:rPr>
                <w:rFonts w:cs="Calibri"/>
                <w:szCs w:val="20"/>
              </w:rPr>
              <w:t>H_BUC_10_Diagram v1.0.0.6</w:t>
            </w:r>
            <w:r>
              <w:rPr>
                <w:rFonts w:cs="Calibri"/>
                <w:szCs w:val="20"/>
              </w:rPr>
              <w:t>.</w:t>
            </w:r>
          </w:p>
          <w:p w:rsidR="00043000" w:rsidRDefault="00F65846" w:rsidP="00F65846">
            <w:pPr>
              <w:spacing w:line="276" w:lineRule="auto"/>
              <w:jc w:val="left"/>
              <w:rPr>
                <w:rFonts w:cs="Calibri"/>
                <w:szCs w:val="20"/>
              </w:rPr>
            </w:pPr>
            <w:r>
              <w:rPr>
                <w:rFonts w:cs="Calibri"/>
                <w:szCs w:val="20"/>
              </w:rPr>
              <w:t xml:space="preserve">Removed chapter </w:t>
            </w:r>
            <w:r w:rsidR="00043000">
              <w:rPr>
                <w:rFonts w:cs="Calibri"/>
                <w:szCs w:val="20"/>
              </w:rPr>
              <w:t>5.2</w:t>
            </w:r>
            <w:r>
              <w:rPr>
                <w:rFonts w:cs="Calibri"/>
                <w:szCs w:val="20"/>
              </w:rPr>
              <w:t xml:space="preserve"> Case Counterparty.</w:t>
            </w:r>
          </w:p>
          <w:p w:rsidR="00344AEB" w:rsidRPr="00043000" w:rsidRDefault="00344AEB" w:rsidP="00F65846">
            <w:pPr>
              <w:spacing w:line="276" w:lineRule="auto"/>
              <w:jc w:val="left"/>
              <w:rPr>
                <w:rFonts w:cs="Calibri"/>
                <w:szCs w:val="20"/>
              </w:rPr>
            </w:pPr>
            <w:r>
              <w:rPr>
                <w:rFonts w:cs="Calibri"/>
                <w:szCs w:val="20"/>
              </w:rPr>
              <w:t>-Replaced the reference to the BUC on Confluence.</w:t>
            </w:r>
          </w:p>
        </w:tc>
      </w:tr>
      <w:tr w:rsidR="00CB48C7" w:rsidRPr="002C7115" w:rsidTr="001207DA">
        <w:tc>
          <w:tcPr>
            <w:tcW w:w="594" w:type="pct"/>
          </w:tcPr>
          <w:p w:rsidR="00CB48C7" w:rsidRDefault="004628BC" w:rsidP="006C501B">
            <w:pPr>
              <w:spacing w:line="276" w:lineRule="auto"/>
              <w:jc w:val="left"/>
              <w:rPr>
                <w:rFonts w:eastAsia="PMingLiU" w:cs="Calibri"/>
                <w:color w:val="000000"/>
                <w:szCs w:val="20"/>
                <w:lang w:eastAsia="en-US"/>
              </w:rPr>
            </w:pPr>
            <w:r>
              <w:rPr>
                <w:rFonts w:eastAsia="PMingLiU" w:cs="Calibri"/>
                <w:color w:val="000000"/>
                <w:szCs w:val="20"/>
                <w:lang w:eastAsia="en-US"/>
              </w:rPr>
              <w:lastRenderedPageBreak/>
              <w:t>v1</w:t>
            </w:r>
            <w:r w:rsidR="00CB48C7">
              <w:rPr>
                <w:rFonts w:eastAsia="PMingLiU" w:cs="Calibri"/>
                <w:color w:val="000000"/>
                <w:szCs w:val="20"/>
                <w:lang w:eastAsia="en-US"/>
              </w:rPr>
              <w:t>.</w:t>
            </w:r>
            <w:r w:rsidR="006C501B">
              <w:rPr>
                <w:rFonts w:eastAsia="PMingLiU" w:cs="Calibri"/>
                <w:color w:val="000000"/>
                <w:szCs w:val="20"/>
                <w:lang w:eastAsia="en-US"/>
              </w:rPr>
              <w:t>1.</w:t>
            </w:r>
            <w:r w:rsidR="00CB48C7">
              <w:rPr>
                <w:rFonts w:eastAsia="PMingLiU" w:cs="Calibri"/>
                <w:color w:val="000000"/>
                <w:szCs w:val="20"/>
                <w:lang w:eastAsia="en-US"/>
              </w:rPr>
              <w:t>0</w:t>
            </w:r>
          </w:p>
        </w:tc>
        <w:tc>
          <w:tcPr>
            <w:tcW w:w="673" w:type="pct"/>
          </w:tcPr>
          <w:p w:rsidR="00CB48C7" w:rsidRDefault="00742349" w:rsidP="00742349">
            <w:pPr>
              <w:spacing w:line="276" w:lineRule="auto"/>
              <w:jc w:val="center"/>
              <w:rPr>
                <w:rFonts w:eastAsia="PMingLiU" w:cs="Calibri"/>
                <w:color w:val="000000"/>
                <w:szCs w:val="20"/>
                <w:lang w:eastAsia="en-US"/>
              </w:rPr>
            </w:pPr>
            <w:r>
              <w:rPr>
                <w:rFonts w:eastAsia="PMingLiU" w:cs="Calibri"/>
                <w:color w:val="000000"/>
                <w:szCs w:val="20"/>
                <w:lang w:eastAsia="en-US"/>
              </w:rPr>
              <w:t>01</w:t>
            </w:r>
            <w:r w:rsidR="00CB48C7">
              <w:rPr>
                <w:rFonts w:eastAsia="PMingLiU" w:cs="Calibri"/>
                <w:color w:val="000000"/>
                <w:szCs w:val="20"/>
                <w:lang w:eastAsia="en-US"/>
              </w:rPr>
              <w:t>/1</w:t>
            </w:r>
            <w:r>
              <w:rPr>
                <w:rFonts w:eastAsia="PMingLiU" w:cs="Calibri"/>
                <w:color w:val="000000"/>
                <w:szCs w:val="20"/>
                <w:lang w:eastAsia="en-US"/>
              </w:rPr>
              <w:t>2</w:t>
            </w:r>
            <w:r w:rsidR="00CB48C7">
              <w:rPr>
                <w:rFonts w:eastAsia="PMingLiU" w:cs="Calibri"/>
                <w:color w:val="000000"/>
                <w:szCs w:val="20"/>
                <w:lang w:eastAsia="en-US"/>
              </w:rPr>
              <w:t>/2017</w:t>
            </w:r>
          </w:p>
        </w:tc>
        <w:tc>
          <w:tcPr>
            <w:tcW w:w="820" w:type="pct"/>
          </w:tcPr>
          <w:p w:rsidR="00CB48C7" w:rsidRDefault="00CB48C7" w:rsidP="00352034">
            <w:pPr>
              <w:spacing w:line="276" w:lineRule="auto"/>
              <w:jc w:val="left"/>
              <w:rPr>
                <w:rFonts w:cs="Calibri"/>
                <w:color w:val="000000"/>
                <w:szCs w:val="20"/>
                <w:lang w:eastAsia="en-US"/>
              </w:rPr>
            </w:pPr>
            <w:r>
              <w:rPr>
                <w:rFonts w:cs="Calibri"/>
                <w:color w:val="000000"/>
                <w:szCs w:val="20"/>
                <w:lang w:eastAsia="en-US"/>
              </w:rPr>
              <w:t xml:space="preserve">Heidi </w:t>
            </w:r>
            <w:proofErr w:type="spellStart"/>
            <w:r>
              <w:rPr>
                <w:rFonts w:cs="Calibri"/>
                <w:color w:val="000000"/>
                <w:szCs w:val="20"/>
                <w:lang w:eastAsia="en-US"/>
              </w:rPr>
              <w:t>Warson</w:t>
            </w:r>
            <w:proofErr w:type="spellEnd"/>
          </w:p>
        </w:tc>
        <w:tc>
          <w:tcPr>
            <w:tcW w:w="2912" w:type="pct"/>
          </w:tcPr>
          <w:p w:rsidR="00C84058" w:rsidRDefault="00C84058" w:rsidP="00C84058">
            <w:pPr>
              <w:jc w:val="left"/>
              <w:rPr>
                <w:rFonts w:cs="Calibri"/>
                <w:szCs w:val="20"/>
              </w:rPr>
            </w:pPr>
            <w:r>
              <w:rPr>
                <w:rFonts w:cs="Calibri"/>
                <w:szCs w:val="20"/>
              </w:rPr>
              <w:t>Clarified the BUC with following updates:</w:t>
            </w:r>
          </w:p>
          <w:p w:rsidR="00C84058" w:rsidRDefault="00C84058" w:rsidP="00C84058">
            <w:pPr>
              <w:jc w:val="left"/>
              <w:rPr>
                <w:rFonts w:cs="Calibri"/>
                <w:szCs w:val="20"/>
              </w:rPr>
            </w:pPr>
            <w:r>
              <w:rPr>
                <w:rFonts w:cs="Calibri"/>
                <w:szCs w:val="20"/>
              </w:rPr>
              <w:t>- Updated section 4.1 RUP Table Representation:</w:t>
            </w:r>
          </w:p>
          <w:p w:rsidR="00C84058" w:rsidRDefault="00C84058" w:rsidP="00C84058">
            <w:pPr>
              <w:jc w:val="left"/>
              <w:rPr>
                <w:rFonts w:cs="Calibri"/>
                <w:szCs w:val="20"/>
              </w:rPr>
            </w:pPr>
            <w:r>
              <w:rPr>
                <w:rFonts w:cs="Calibri"/>
                <w:szCs w:val="20"/>
              </w:rPr>
              <w:t>Branch 1: removed step 4 (this is already written in branch 13 + aligned branch 2 accordingly to start at step 5;</w:t>
            </w:r>
          </w:p>
          <w:p w:rsidR="00C84058" w:rsidRDefault="00C84058" w:rsidP="00C84058">
            <w:pPr>
              <w:jc w:val="left"/>
              <w:rPr>
                <w:rFonts w:cs="Calibri"/>
                <w:szCs w:val="20"/>
              </w:rPr>
            </w:pPr>
            <w:r>
              <w:rPr>
                <w:rFonts w:cs="Calibri"/>
                <w:szCs w:val="20"/>
              </w:rPr>
              <w:t>Branch 1 (= alternative branch to main scenario) &amp; branch 2 (= closes the BUC): updated to end the use case instead of ending the branch;</w:t>
            </w:r>
          </w:p>
          <w:p w:rsidR="00C84058" w:rsidRDefault="00C84058" w:rsidP="00C84058">
            <w:pPr>
              <w:jc w:val="left"/>
              <w:rPr>
                <w:rFonts w:cs="Calibri"/>
                <w:szCs w:val="20"/>
              </w:rPr>
            </w:pPr>
            <w:r>
              <w:rPr>
                <w:rFonts w:cs="Calibri"/>
                <w:szCs w:val="20"/>
              </w:rPr>
              <w:t>branches 5 and 6 to align invalidate wording to the standard wording &amp; aligned special requirement for this branch accordingly;</w:t>
            </w:r>
          </w:p>
          <w:p w:rsidR="00C84058" w:rsidRDefault="00C84058" w:rsidP="00C84058">
            <w:pPr>
              <w:jc w:val="left"/>
              <w:rPr>
                <w:rFonts w:cs="Calibri"/>
                <w:szCs w:val="20"/>
              </w:rPr>
            </w:pPr>
            <w:r>
              <w:rPr>
                <w:rFonts w:cs="Calibri"/>
                <w:szCs w:val="20"/>
              </w:rPr>
              <w:t>- Removed Section 4.4 RUP UC Diagram Representation.</w:t>
            </w:r>
          </w:p>
          <w:p w:rsidR="00C84058" w:rsidRDefault="00C84058" w:rsidP="00C84058">
            <w:pPr>
              <w:jc w:val="left"/>
              <w:rPr>
                <w:rFonts w:cs="Calibri"/>
                <w:szCs w:val="20"/>
              </w:rPr>
            </w:pPr>
            <w:r>
              <w:rPr>
                <w:rFonts w:cs="Calibri"/>
                <w:szCs w:val="20"/>
              </w:rPr>
              <w:t>- Included H_BUC_10 (as not used for this BUC) in table "Sub processes' Table.</w:t>
            </w:r>
          </w:p>
          <w:p w:rsidR="00C84058" w:rsidRDefault="00C84058" w:rsidP="00C84058">
            <w:pPr>
              <w:jc w:val="left"/>
              <w:rPr>
                <w:rFonts w:cs="Calibri"/>
                <w:szCs w:val="20"/>
              </w:rPr>
            </w:pPr>
          </w:p>
          <w:p w:rsidR="00C84058" w:rsidRDefault="00C84058" w:rsidP="00C84058">
            <w:pPr>
              <w:jc w:val="left"/>
              <w:rPr>
                <w:rFonts w:cs="Calibri"/>
                <w:szCs w:val="20"/>
              </w:rPr>
            </w:pPr>
            <w:r>
              <w:rPr>
                <w:rFonts w:cs="Calibri"/>
                <w:szCs w:val="20"/>
              </w:rPr>
              <w:t xml:space="preserve">Updated following Change Request for "H_BUC_10 – </w:t>
            </w:r>
            <w:r w:rsidRPr="006D1003">
              <w:t>Remove AD_BUC_10 bra</w:t>
            </w:r>
            <w:r>
              <w:t>nches + Update AD_BUC_07 branch</w:t>
            </w:r>
            <w:r>
              <w:rPr>
                <w:rFonts w:cs="Calibri"/>
                <w:szCs w:val="20"/>
              </w:rPr>
              <w:t>", see JIRA EESSI-2242":</w:t>
            </w:r>
          </w:p>
          <w:p w:rsidR="00C84058" w:rsidRDefault="00C84058" w:rsidP="00C84058">
            <w:pPr>
              <w:jc w:val="left"/>
              <w:rPr>
                <w:rFonts w:cs="Calibri"/>
                <w:szCs w:val="20"/>
              </w:rPr>
            </w:pPr>
            <w:r>
              <w:rPr>
                <w:rFonts w:cs="Calibri"/>
                <w:szCs w:val="20"/>
              </w:rPr>
              <w:t>- Removed branch 9 and 10 (No Update SED allowed) + updated the Special R</w:t>
            </w:r>
            <w:r w:rsidR="0091489D">
              <w:rPr>
                <w:rFonts w:cs="Calibri"/>
                <w:szCs w:val="20"/>
              </w:rPr>
              <w:t>equirement 1 for these branches;</w:t>
            </w:r>
          </w:p>
          <w:p w:rsidR="0091489D" w:rsidRDefault="0091489D" w:rsidP="00C84058">
            <w:pPr>
              <w:jc w:val="left"/>
              <w:rPr>
                <w:rFonts w:cs="Calibri"/>
                <w:szCs w:val="20"/>
              </w:rPr>
            </w:pPr>
            <w:r>
              <w:rPr>
                <w:rFonts w:cs="Calibri"/>
                <w:szCs w:val="20"/>
              </w:rPr>
              <w:t>+ Updated branch 13.</w:t>
            </w:r>
          </w:p>
          <w:p w:rsidR="006C501B" w:rsidRPr="00043000" w:rsidRDefault="006C501B" w:rsidP="00CB48C7">
            <w:pPr>
              <w:jc w:val="left"/>
              <w:rPr>
                <w:rFonts w:cs="Calibri"/>
                <w:szCs w:val="20"/>
              </w:rPr>
            </w:pPr>
          </w:p>
        </w:tc>
      </w:tr>
      <w:tr w:rsidR="0031741E" w:rsidRPr="002C7115" w:rsidTr="001207DA">
        <w:tc>
          <w:tcPr>
            <w:tcW w:w="594" w:type="pct"/>
          </w:tcPr>
          <w:p w:rsidR="0031741E" w:rsidRDefault="004628BC" w:rsidP="006C501B">
            <w:pPr>
              <w:spacing w:line="276" w:lineRule="auto"/>
              <w:jc w:val="left"/>
              <w:rPr>
                <w:rFonts w:eastAsia="PMingLiU" w:cs="Calibri"/>
                <w:color w:val="000000"/>
                <w:szCs w:val="20"/>
                <w:lang w:eastAsia="en-US"/>
              </w:rPr>
            </w:pPr>
            <w:r>
              <w:rPr>
                <w:rFonts w:eastAsia="PMingLiU" w:cs="Calibri"/>
                <w:color w:val="000000"/>
                <w:szCs w:val="20"/>
                <w:lang w:eastAsia="en-US"/>
              </w:rPr>
              <w:t>v</w:t>
            </w:r>
            <w:r w:rsidR="0031741E">
              <w:rPr>
                <w:rFonts w:eastAsia="PMingLiU" w:cs="Calibri"/>
                <w:color w:val="000000"/>
                <w:szCs w:val="20"/>
                <w:lang w:eastAsia="en-US"/>
              </w:rPr>
              <w:t>1.1.1</w:t>
            </w:r>
          </w:p>
        </w:tc>
        <w:tc>
          <w:tcPr>
            <w:tcW w:w="673" w:type="pct"/>
          </w:tcPr>
          <w:p w:rsidR="0031741E" w:rsidRDefault="0031741E" w:rsidP="00742349">
            <w:pPr>
              <w:spacing w:line="276" w:lineRule="auto"/>
              <w:jc w:val="center"/>
              <w:rPr>
                <w:rFonts w:eastAsia="PMingLiU" w:cs="Calibri"/>
                <w:color w:val="000000"/>
                <w:szCs w:val="20"/>
                <w:lang w:eastAsia="en-US"/>
              </w:rPr>
            </w:pPr>
            <w:r>
              <w:rPr>
                <w:rFonts w:eastAsia="PMingLiU" w:cs="Calibri"/>
                <w:color w:val="000000"/>
                <w:szCs w:val="20"/>
                <w:lang w:eastAsia="en-US"/>
              </w:rPr>
              <w:t>18/12/2017</w:t>
            </w:r>
          </w:p>
        </w:tc>
        <w:tc>
          <w:tcPr>
            <w:tcW w:w="820" w:type="pct"/>
          </w:tcPr>
          <w:p w:rsidR="0031741E" w:rsidRDefault="0031741E" w:rsidP="00352034">
            <w:pPr>
              <w:spacing w:line="276" w:lineRule="auto"/>
              <w:jc w:val="left"/>
              <w:rPr>
                <w:rFonts w:cs="Calibri"/>
                <w:color w:val="000000"/>
                <w:szCs w:val="20"/>
                <w:lang w:eastAsia="en-US"/>
              </w:rPr>
            </w:pPr>
            <w:r>
              <w:rPr>
                <w:rFonts w:cs="Calibri"/>
                <w:color w:val="000000"/>
                <w:szCs w:val="20"/>
                <w:lang w:eastAsia="en-US"/>
              </w:rPr>
              <w:t xml:space="preserve">Heidi </w:t>
            </w:r>
            <w:proofErr w:type="spellStart"/>
            <w:r>
              <w:rPr>
                <w:rFonts w:cs="Calibri"/>
                <w:color w:val="000000"/>
                <w:szCs w:val="20"/>
                <w:lang w:eastAsia="en-US"/>
              </w:rPr>
              <w:t>Warson</w:t>
            </w:r>
            <w:proofErr w:type="spellEnd"/>
          </w:p>
        </w:tc>
        <w:tc>
          <w:tcPr>
            <w:tcW w:w="2912" w:type="pct"/>
          </w:tcPr>
          <w:p w:rsidR="0031741E" w:rsidRDefault="0031741E" w:rsidP="00C84058">
            <w:pPr>
              <w:jc w:val="left"/>
              <w:rPr>
                <w:rFonts w:cs="Calibri"/>
                <w:szCs w:val="20"/>
              </w:rPr>
            </w:pPr>
            <w:r>
              <w:rPr>
                <w:rFonts w:cs="Calibri"/>
                <w:szCs w:val="20"/>
              </w:rPr>
              <w:t>Rephrase branch 13 to align wording with other H_BUCs: from "…</w:t>
            </w:r>
            <w:r w:rsidRPr="0031741E">
              <w:rPr>
                <w:rFonts w:cs="Calibri"/>
                <w:szCs w:val="20"/>
              </w:rPr>
              <w:t xml:space="preserve"> about the expected reply to the request for administrative check.</w:t>
            </w:r>
            <w:r>
              <w:rPr>
                <w:rFonts w:cs="Calibri"/>
                <w:szCs w:val="20"/>
              </w:rPr>
              <w:t>" to "…</w:t>
            </w:r>
            <w:r w:rsidRPr="0031741E">
              <w:rPr>
                <w:rFonts w:cs="Calibri"/>
                <w:szCs w:val="20"/>
              </w:rPr>
              <w:t xml:space="preserve"> for the return of information they were expecting from that participant but did not receive."</w:t>
            </w:r>
          </w:p>
        </w:tc>
      </w:tr>
      <w:tr w:rsidR="00D934E9" w:rsidTr="001207DA">
        <w:tc>
          <w:tcPr>
            <w:tcW w:w="594" w:type="pct"/>
          </w:tcPr>
          <w:p w:rsidR="00D934E9" w:rsidRDefault="004628BC" w:rsidP="00D934E9">
            <w:pPr>
              <w:spacing w:line="276" w:lineRule="auto"/>
              <w:jc w:val="left"/>
              <w:rPr>
                <w:rFonts w:eastAsia="PMingLiU" w:cs="Calibri"/>
                <w:color w:val="000000"/>
                <w:szCs w:val="20"/>
                <w:lang w:eastAsia="en-US"/>
              </w:rPr>
            </w:pPr>
            <w:r>
              <w:rPr>
                <w:rFonts w:eastAsia="PMingLiU" w:cs="Calibri"/>
                <w:color w:val="000000"/>
                <w:szCs w:val="20"/>
                <w:lang w:eastAsia="en-US"/>
              </w:rPr>
              <w:t>v4.1.0</w:t>
            </w:r>
          </w:p>
        </w:tc>
        <w:tc>
          <w:tcPr>
            <w:tcW w:w="673" w:type="pct"/>
          </w:tcPr>
          <w:p w:rsidR="00D934E9" w:rsidRDefault="00D934E9" w:rsidP="00D934E9">
            <w:pPr>
              <w:spacing w:line="276" w:lineRule="auto"/>
              <w:jc w:val="center"/>
              <w:rPr>
                <w:rFonts w:eastAsia="PMingLiU" w:cs="Calibri"/>
                <w:color w:val="000000"/>
                <w:szCs w:val="20"/>
                <w:lang w:eastAsia="en-US"/>
              </w:rPr>
            </w:pPr>
            <w:r>
              <w:rPr>
                <w:rFonts w:eastAsia="PMingLiU" w:cs="Calibri"/>
                <w:color w:val="000000"/>
                <w:szCs w:val="20"/>
                <w:lang w:eastAsia="en-US"/>
              </w:rPr>
              <w:t>13/07/2018</w:t>
            </w:r>
          </w:p>
        </w:tc>
        <w:tc>
          <w:tcPr>
            <w:tcW w:w="820" w:type="pct"/>
          </w:tcPr>
          <w:p w:rsidR="00D934E9" w:rsidRDefault="00D934E9" w:rsidP="00D934E9">
            <w:pPr>
              <w:spacing w:line="276" w:lineRule="auto"/>
              <w:jc w:val="left"/>
              <w:rPr>
                <w:rFonts w:cs="Calibri"/>
                <w:color w:val="000000"/>
                <w:szCs w:val="20"/>
                <w:lang w:eastAsia="en-US"/>
              </w:rPr>
            </w:pPr>
            <w:r>
              <w:rPr>
                <w:rFonts w:cs="Calibri"/>
                <w:color w:val="000000"/>
                <w:szCs w:val="20"/>
                <w:lang w:eastAsia="en-US"/>
              </w:rPr>
              <w:t xml:space="preserve">Novella </w:t>
            </w:r>
            <w:proofErr w:type="spellStart"/>
            <w:r>
              <w:rPr>
                <w:rFonts w:cs="Calibri"/>
                <w:color w:val="000000"/>
                <w:szCs w:val="20"/>
                <w:lang w:eastAsia="en-US"/>
              </w:rPr>
              <w:t>Bacelli</w:t>
            </w:r>
            <w:proofErr w:type="spellEnd"/>
          </w:p>
        </w:tc>
        <w:tc>
          <w:tcPr>
            <w:tcW w:w="2912" w:type="pct"/>
          </w:tcPr>
          <w:p w:rsidR="004628BC" w:rsidRPr="004628BC" w:rsidRDefault="004628BC" w:rsidP="004628BC">
            <w:pPr>
              <w:jc w:val="left"/>
              <w:rPr>
                <w:rFonts w:cs="Calibri"/>
              </w:rPr>
            </w:pPr>
            <w:r w:rsidRPr="004628BC">
              <w:rPr>
                <w:rFonts w:cs="Calibri"/>
              </w:rPr>
              <w:t xml:space="preserve">- Section 4.4 merged 2 tables (for SED &amp; for </w:t>
            </w:r>
            <w:proofErr w:type="spellStart"/>
            <w:r w:rsidRPr="004628BC">
              <w:rPr>
                <w:rFonts w:cs="Calibri"/>
              </w:rPr>
              <w:t>Subprocesses</w:t>
            </w:r>
            <w:proofErr w:type="spellEnd"/>
            <w:r w:rsidRPr="004628BC">
              <w:rPr>
                <w:rFonts w:cs="Calibri"/>
              </w:rPr>
              <w:t>) into 1 BUC Artefact table."</w:t>
            </w:r>
          </w:p>
          <w:p w:rsidR="00D934E9" w:rsidRDefault="004628BC" w:rsidP="004628BC">
            <w:pPr>
              <w:jc w:val="left"/>
              <w:rPr>
                <w:rFonts w:cs="Calibri"/>
                <w:szCs w:val="20"/>
              </w:rPr>
            </w:pPr>
            <w:r w:rsidRPr="004628BC">
              <w:rPr>
                <w:rFonts w:cs="Calibri"/>
              </w:rPr>
              <w:t xml:space="preserve">- Version adaptations to release 4.1.0 </w:t>
            </w:r>
            <w:r w:rsidR="00577335">
              <w:rPr>
                <w:rFonts w:cs="Calibri"/>
              </w:rPr>
              <w:t xml:space="preserve"> </w:t>
            </w:r>
          </w:p>
        </w:tc>
      </w:tr>
    </w:tbl>
    <w:p w:rsidR="00583B58" w:rsidRDefault="00583B58"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2" w:name="_Toc380600161"/>
      <w:bookmarkStart w:id="3" w:name="_Toc366491246"/>
      <w:bookmarkStart w:id="4" w:name="_Toc523506372"/>
      <w:r>
        <w:rPr>
          <w:rFonts w:cs="Calibri"/>
          <w:lang w:val="en-US"/>
        </w:rPr>
        <w:lastRenderedPageBreak/>
        <w:t>Introduction</w:t>
      </w:r>
      <w:bookmarkEnd w:id="2"/>
      <w:bookmarkEnd w:id="4"/>
    </w:p>
    <w:p w:rsidR="00583B58" w:rsidRPr="00436FFD" w:rsidRDefault="00583B58" w:rsidP="00663C26">
      <w:pPr>
        <w:pStyle w:val="Heading2"/>
        <w:numPr>
          <w:ilvl w:val="1"/>
          <w:numId w:val="22"/>
        </w:numPr>
        <w:spacing w:before="60" w:after="200"/>
        <w:rPr>
          <w:szCs w:val="22"/>
        </w:rPr>
      </w:pPr>
      <w:bookmarkStart w:id="5" w:name="_Toc380600162"/>
      <w:bookmarkStart w:id="6" w:name="techSectionBreak1"/>
      <w:bookmarkStart w:id="7" w:name="_Toc523506373"/>
      <w:r w:rsidRPr="00436FFD">
        <w:rPr>
          <w:szCs w:val="22"/>
        </w:rPr>
        <w:t>Purpose</w:t>
      </w:r>
      <w:bookmarkEnd w:id="5"/>
      <w:bookmarkEnd w:id="7"/>
    </w:p>
    <w:p w:rsidR="0084592F" w:rsidRPr="00436FFD" w:rsidRDefault="0084592F" w:rsidP="007453C7">
      <w:pPr>
        <w:pStyle w:val="ListBullet4"/>
        <w:keepNext/>
        <w:numPr>
          <w:ilvl w:val="0"/>
          <w:numId w:val="0"/>
        </w:numPr>
        <w:rPr>
          <w:sz w:val="22"/>
          <w:szCs w:val="22"/>
          <w:lang w:eastAsia="en-US"/>
        </w:rPr>
      </w:pPr>
      <w:r w:rsidRPr="00436FFD">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4592F" w:rsidRPr="00436FFD" w:rsidRDefault="0084592F" w:rsidP="007453C7">
      <w:pPr>
        <w:pStyle w:val="ListBullet4"/>
        <w:keepNext/>
        <w:numPr>
          <w:ilvl w:val="0"/>
          <w:numId w:val="0"/>
        </w:numPr>
        <w:rPr>
          <w:sz w:val="22"/>
          <w:szCs w:val="22"/>
          <w:lang w:eastAsia="en-US"/>
        </w:rPr>
      </w:pPr>
    </w:p>
    <w:p w:rsidR="0084592F" w:rsidRPr="00436FFD" w:rsidRDefault="0084592F" w:rsidP="007453C7">
      <w:pPr>
        <w:pStyle w:val="ListBullet4"/>
        <w:numPr>
          <w:ilvl w:val="0"/>
          <w:numId w:val="0"/>
        </w:numPr>
        <w:rPr>
          <w:sz w:val="22"/>
          <w:szCs w:val="22"/>
          <w:lang w:eastAsia="en-US"/>
        </w:rPr>
      </w:pPr>
      <w:r w:rsidRPr="00436FFD">
        <w:rPr>
          <w:sz w:val="22"/>
          <w:szCs w:val="22"/>
          <w:lang w:eastAsia="en-US"/>
        </w:rPr>
        <w:t>The external view comprises of models and descriptions of business use cases, the services of a business system offered to business actors: customers, business partners, or other business systems.</w:t>
      </w:r>
    </w:p>
    <w:p w:rsidR="0084592F" w:rsidRPr="00436FFD" w:rsidRDefault="0084592F" w:rsidP="007453C7">
      <w:pPr>
        <w:pStyle w:val="ListBullet4"/>
        <w:numPr>
          <w:ilvl w:val="0"/>
          <w:numId w:val="0"/>
        </w:numPr>
        <w:rPr>
          <w:sz w:val="22"/>
          <w:szCs w:val="22"/>
          <w:lang w:eastAsia="en-US"/>
        </w:rPr>
      </w:pPr>
    </w:p>
    <w:p w:rsidR="0084592F" w:rsidRPr="00436FFD" w:rsidRDefault="0084592F" w:rsidP="007453C7">
      <w:pPr>
        <w:pStyle w:val="Text2"/>
        <w:rPr>
          <w:rFonts w:ascii="Verdana" w:hAnsi="Verdana"/>
          <w:sz w:val="22"/>
          <w:szCs w:val="22"/>
        </w:rPr>
      </w:pPr>
      <w:r w:rsidRPr="00436FFD">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4592F" w:rsidRPr="00436FFD" w:rsidRDefault="0084592F" w:rsidP="007453C7">
      <w:pPr>
        <w:pStyle w:val="ListBullet4"/>
        <w:numPr>
          <w:ilvl w:val="0"/>
          <w:numId w:val="0"/>
        </w:numPr>
        <w:rPr>
          <w:sz w:val="22"/>
          <w:szCs w:val="22"/>
          <w:lang w:eastAsia="en-US"/>
        </w:rPr>
      </w:pPr>
      <w:r w:rsidRPr="00436FFD">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436FFD" w:rsidRDefault="00583B58" w:rsidP="00FF78BD">
      <w:pPr>
        <w:pStyle w:val="Text2"/>
        <w:rPr>
          <w:rFonts w:ascii="Verdana" w:hAnsi="Verdana"/>
          <w:sz w:val="22"/>
          <w:szCs w:val="22"/>
          <w:lang w:val="en-US"/>
        </w:rPr>
      </w:pPr>
    </w:p>
    <w:p w:rsidR="00583B58" w:rsidRPr="00436FFD" w:rsidRDefault="00583B58" w:rsidP="001207DA">
      <w:pPr>
        <w:pStyle w:val="Heading2"/>
        <w:numPr>
          <w:ilvl w:val="1"/>
          <w:numId w:val="22"/>
        </w:numPr>
        <w:spacing w:before="60" w:after="200"/>
        <w:rPr>
          <w:szCs w:val="22"/>
        </w:rPr>
      </w:pPr>
      <w:bookmarkStart w:id="8" w:name="_Toc380600163"/>
      <w:bookmarkStart w:id="9" w:name="_Toc523506374"/>
      <w:bookmarkEnd w:id="6"/>
      <w:r w:rsidRPr="00436FFD">
        <w:rPr>
          <w:szCs w:val="22"/>
        </w:rPr>
        <w:t>Scope</w:t>
      </w:r>
      <w:bookmarkEnd w:id="8"/>
      <w:bookmarkEnd w:id="9"/>
    </w:p>
    <w:p w:rsidR="00583B58" w:rsidRPr="00436FFD" w:rsidRDefault="00583B58" w:rsidP="00FF78BD">
      <w:pPr>
        <w:pStyle w:val="Text2"/>
        <w:rPr>
          <w:rFonts w:ascii="Verdana" w:hAnsi="Verdana"/>
          <w:sz w:val="22"/>
          <w:szCs w:val="22"/>
        </w:rPr>
      </w:pPr>
      <w:r w:rsidRPr="00436FFD">
        <w:rPr>
          <w:rFonts w:ascii="Verdana" w:hAnsi="Verdana"/>
          <w:sz w:val="22"/>
          <w:szCs w:val="22"/>
        </w:rPr>
        <w:t>This document is limited to th</w:t>
      </w:r>
      <w:r w:rsidR="00552159">
        <w:rPr>
          <w:rFonts w:ascii="Verdana" w:hAnsi="Verdana"/>
          <w:sz w:val="22"/>
          <w:szCs w:val="22"/>
        </w:rPr>
        <w:t>e external view on the h</w:t>
      </w:r>
      <w:r w:rsidR="0012719C">
        <w:rPr>
          <w:rFonts w:ascii="Verdana" w:hAnsi="Verdana"/>
          <w:sz w:val="22"/>
          <w:szCs w:val="22"/>
        </w:rPr>
        <w:t xml:space="preserve">orizontal </w:t>
      </w:r>
      <w:r w:rsidRPr="00436FFD">
        <w:rPr>
          <w:rFonts w:ascii="Verdana" w:hAnsi="Verdana"/>
          <w:sz w:val="22"/>
          <w:szCs w:val="22"/>
        </w:rPr>
        <w:t xml:space="preserve">sector process of the </w:t>
      </w:r>
      <w:r w:rsidR="00B32879" w:rsidRPr="00436FFD">
        <w:rPr>
          <w:rFonts w:ascii="Verdana" w:hAnsi="Verdana"/>
          <w:sz w:val="22"/>
          <w:szCs w:val="22"/>
        </w:rPr>
        <w:t xml:space="preserve">Request for </w:t>
      </w:r>
      <w:r w:rsidR="0084592F" w:rsidRPr="00436FFD">
        <w:rPr>
          <w:rFonts w:ascii="Verdana" w:hAnsi="Verdana"/>
          <w:sz w:val="22"/>
          <w:szCs w:val="22"/>
        </w:rPr>
        <w:t>Administrative check</w:t>
      </w:r>
      <w:r w:rsidRPr="00436FFD">
        <w:rPr>
          <w:rFonts w:ascii="Verdana" w:hAnsi="Verdana"/>
          <w:sz w:val="22"/>
          <w:szCs w:val="22"/>
        </w:rPr>
        <w:t>. The different elements like use case description, actors, and business process as well as supporting UML diagrams and BP</w:t>
      </w:r>
      <w:r w:rsidR="004E0378">
        <w:rPr>
          <w:rFonts w:ascii="Verdana" w:hAnsi="Verdana"/>
          <w:sz w:val="22"/>
          <w:szCs w:val="22"/>
        </w:rPr>
        <w:t xml:space="preserve">MN models pertaining to the </w:t>
      </w:r>
      <w:r w:rsidR="008F5E34">
        <w:rPr>
          <w:rFonts w:ascii="Verdana" w:hAnsi="Verdana"/>
          <w:sz w:val="22"/>
          <w:szCs w:val="22"/>
        </w:rPr>
        <w:t>Administrative Check.</w:t>
      </w:r>
    </w:p>
    <w:p w:rsidR="00583B58" w:rsidRPr="00436FFD" w:rsidRDefault="00583B58" w:rsidP="00FF78BD">
      <w:pPr>
        <w:pStyle w:val="Text2"/>
        <w:rPr>
          <w:rFonts w:ascii="Verdana" w:hAnsi="Verdana"/>
          <w:sz w:val="22"/>
          <w:szCs w:val="22"/>
        </w:rPr>
      </w:pPr>
    </w:p>
    <w:p w:rsidR="00583B58" w:rsidRPr="00436FFD" w:rsidRDefault="00583B58" w:rsidP="001207DA">
      <w:pPr>
        <w:pStyle w:val="Heading2"/>
        <w:numPr>
          <w:ilvl w:val="1"/>
          <w:numId w:val="22"/>
        </w:numPr>
        <w:spacing w:before="60" w:after="200"/>
        <w:rPr>
          <w:szCs w:val="22"/>
        </w:rPr>
      </w:pPr>
      <w:bookmarkStart w:id="10" w:name="_Toc380600164"/>
      <w:bookmarkStart w:id="11" w:name="_Toc523506375"/>
      <w:r w:rsidRPr="00436FFD">
        <w:rPr>
          <w:szCs w:val="22"/>
        </w:rPr>
        <w:t>Definitions, Acronyms and Abbreviations</w:t>
      </w:r>
      <w:bookmarkEnd w:id="10"/>
      <w:bookmarkEnd w:id="11"/>
    </w:p>
    <w:p w:rsidR="00436FFD" w:rsidRPr="00436FFD" w:rsidRDefault="00436FFD" w:rsidP="00436FFD">
      <w:pPr>
        <w:pStyle w:val="Text2"/>
        <w:rPr>
          <w:rFonts w:ascii="Verdana" w:hAnsi="Verdana" w:cs="Calibri"/>
          <w:sz w:val="22"/>
          <w:szCs w:val="22"/>
        </w:rPr>
      </w:pPr>
      <w:r w:rsidRPr="00436FFD">
        <w:rPr>
          <w:rFonts w:ascii="Verdana" w:hAnsi="Verdana" w:cs="Calibri"/>
          <w:sz w:val="22"/>
          <w:szCs w:val="22"/>
        </w:rPr>
        <w:t xml:space="preserve">Please see the </w:t>
      </w:r>
      <w:hyperlink r:id="rId12" w:history="1">
        <w:r w:rsidRPr="00436FFD">
          <w:rPr>
            <w:rStyle w:val="Hyperlink"/>
            <w:rFonts w:cs="Calibri"/>
            <w:sz w:val="22"/>
            <w:szCs w:val="22"/>
          </w:rPr>
          <w:t>EESSI Project Glossary</w:t>
        </w:r>
      </w:hyperlink>
      <w:r w:rsidRPr="00436FFD">
        <w:rPr>
          <w:rStyle w:val="Hyperlink"/>
          <w:rFonts w:cs="Calibri"/>
          <w:sz w:val="22"/>
          <w:szCs w:val="22"/>
        </w:rPr>
        <w:t xml:space="preserve"> </w:t>
      </w:r>
      <w:hyperlink r:id="rId13" w:history="1">
        <w:r w:rsidRPr="00436FFD">
          <w:rPr>
            <w:rStyle w:val="Hyperlink"/>
            <w:rFonts w:cs="Calibri"/>
            <w:sz w:val="22"/>
            <w:szCs w:val="22"/>
          </w:rPr>
          <w:t>he</w:t>
        </w:r>
        <w:r w:rsidRPr="00436FFD">
          <w:rPr>
            <w:rStyle w:val="Hyperlink"/>
            <w:rFonts w:cs="Calibri"/>
            <w:sz w:val="22"/>
            <w:szCs w:val="22"/>
          </w:rPr>
          <w:t>r</w:t>
        </w:r>
        <w:r w:rsidRPr="00436FFD">
          <w:rPr>
            <w:rStyle w:val="Hyperlink"/>
            <w:rFonts w:cs="Calibri"/>
            <w:sz w:val="22"/>
            <w:szCs w:val="22"/>
          </w:rPr>
          <w:t>e</w:t>
        </w:r>
      </w:hyperlink>
      <w:r w:rsidRPr="00436FFD">
        <w:rPr>
          <w:rStyle w:val="Hyperlink"/>
          <w:rFonts w:cs="Calibri"/>
          <w:sz w:val="22"/>
          <w:szCs w:val="22"/>
        </w:rPr>
        <w:t>.</w:t>
      </w:r>
    </w:p>
    <w:p w:rsidR="00436FFD" w:rsidRPr="00436FFD" w:rsidRDefault="00436FFD" w:rsidP="00436FFD">
      <w:pPr>
        <w:pStyle w:val="BodyText"/>
      </w:pPr>
    </w:p>
    <w:p w:rsidR="00583B58" w:rsidRPr="008730CD" w:rsidRDefault="00583B58" w:rsidP="00FF78BD">
      <w:pPr>
        <w:pStyle w:val="Text2"/>
        <w:rPr>
          <w:rFonts w:ascii="Calibri" w:hAnsi="Calibri"/>
          <w:sz w:val="20"/>
        </w:rPr>
      </w:pPr>
    </w:p>
    <w:p w:rsidR="00583B58" w:rsidRPr="004628BC" w:rsidRDefault="00583B58" w:rsidP="001207DA">
      <w:pPr>
        <w:pStyle w:val="Heading2"/>
        <w:numPr>
          <w:ilvl w:val="1"/>
          <w:numId w:val="22"/>
        </w:numPr>
        <w:spacing w:before="60" w:after="200"/>
        <w:rPr>
          <w:szCs w:val="22"/>
        </w:rPr>
      </w:pPr>
      <w:bookmarkStart w:id="12" w:name="_Toc380600165"/>
      <w:r>
        <w:br w:type="page"/>
      </w:r>
      <w:bookmarkStart w:id="13" w:name="_Toc523506376"/>
      <w:r w:rsidRPr="004628BC">
        <w:rPr>
          <w:szCs w:val="22"/>
        </w:rPr>
        <w:lastRenderedPageBreak/>
        <w:t>References</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436FFD" w:rsidTr="001B03A3">
        <w:tc>
          <w:tcPr>
            <w:tcW w:w="534" w:type="dxa"/>
            <w:shd w:val="clear" w:color="auto" w:fill="C6D9F1"/>
            <w:vAlign w:val="center"/>
          </w:tcPr>
          <w:p w:rsidR="00583B58" w:rsidRPr="00436FFD" w:rsidRDefault="00583B58" w:rsidP="001B03A3">
            <w:pPr>
              <w:pStyle w:val="Text2"/>
              <w:jc w:val="left"/>
              <w:rPr>
                <w:rFonts w:ascii="Verdana" w:hAnsi="Verdana"/>
                <w:b/>
                <w:sz w:val="20"/>
              </w:rPr>
            </w:pPr>
            <w:r w:rsidRPr="00436FFD">
              <w:rPr>
                <w:rFonts w:ascii="Verdana" w:hAnsi="Verdana"/>
                <w:b/>
                <w:sz w:val="20"/>
              </w:rPr>
              <w:t>#</w:t>
            </w:r>
          </w:p>
        </w:tc>
        <w:tc>
          <w:tcPr>
            <w:tcW w:w="3402" w:type="dxa"/>
            <w:shd w:val="clear" w:color="auto" w:fill="C6D9F1"/>
            <w:vAlign w:val="center"/>
          </w:tcPr>
          <w:p w:rsidR="00583B58" w:rsidRPr="00436FFD" w:rsidRDefault="00583B58" w:rsidP="001B03A3">
            <w:pPr>
              <w:pStyle w:val="Text2"/>
              <w:jc w:val="left"/>
              <w:rPr>
                <w:rFonts w:ascii="Verdana" w:hAnsi="Verdana"/>
                <w:b/>
                <w:sz w:val="20"/>
              </w:rPr>
            </w:pPr>
            <w:r w:rsidRPr="00436FFD">
              <w:rPr>
                <w:rFonts w:ascii="Verdana" w:hAnsi="Verdana"/>
                <w:b/>
                <w:sz w:val="20"/>
              </w:rPr>
              <w:t>Description</w:t>
            </w:r>
          </w:p>
        </w:tc>
        <w:tc>
          <w:tcPr>
            <w:tcW w:w="5528" w:type="dxa"/>
            <w:shd w:val="clear" w:color="auto" w:fill="C6D9F1"/>
          </w:tcPr>
          <w:p w:rsidR="00583B58" w:rsidRPr="00436FFD" w:rsidRDefault="00583B58" w:rsidP="001B03A3">
            <w:pPr>
              <w:pStyle w:val="Text2"/>
              <w:jc w:val="left"/>
              <w:rPr>
                <w:rFonts w:ascii="Verdana" w:hAnsi="Verdana"/>
                <w:b/>
                <w:sz w:val="20"/>
              </w:rPr>
            </w:pPr>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1</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EC Regulation 883/2004</w:t>
            </w:r>
          </w:p>
        </w:tc>
        <w:tc>
          <w:tcPr>
            <w:tcW w:w="5528" w:type="dxa"/>
          </w:tcPr>
          <w:p w:rsidR="00583B58" w:rsidRPr="00436FFD" w:rsidRDefault="004628BC" w:rsidP="001B03A3">
            <w:pPr>
              <w:pStyle w:val="Text2"/>
              <w:jc w:val="left"/>
              <w:rPr>
                <w:rFonts w:ascii="Verdana" w:hAnsi="Verdana"/>
                <w:sz w:val="20"/>
              </w:rPr>
            </w:pPr>
            <w:hyperlink r:id="rId14" w:tooltip="Regulation EC No 883- 2004.pdf" w:history="1">
              <w:r w:rsidR="00583B58" w:rsidRPr="00436FFD">
                <w:rPr>
                  <w:rStyle w:val="Hyperlink"/>
                </w:rPr>
                <w:t>Regulation EC No 883- 2004.pdf</w:t>
              </w:r>
            </w:hyperlink>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2</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EC Regulation 987/2009</w:t>
            </w:r>
          </w:p>
        </w:tc>
        <w:tc>
          <w:tcPr>
            <w:tcW w:w="5528" w:type="dxa"/>
          </w:tcPr>
          <w:p w:rsidR="00583B58" w:rsidRPr="00436FFD" w:rsidRDefault="004628BC" w:rsidP="001B03A3">
            <w:pPr>
              <w:pStyle w:val="Text2"/>
              <w:jc w:val="left"/>
              <w:rPr>
                <w:rFonts w:ascii="Verdana" w:hAnsi="Verdana"/>
                <w:sz w:val="20"/>
              </w:rPr>
            </w:pPr>
            <w:hyperlink r:id="rId15" w:tooltip="Regulation EC No 987-2009.pdf" w:history="1">
              <w:r w:rsidR="00583B58" w:rsidRPr="00436FFD">
                <w:rPr>
                  <w:rStyle w:val="Hyperlink"/>
                </w:rPr>
                <w:t>Regulation EC No 987-2009.pdf</w:t>
              </w:r>
            </w:hyperlink>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3</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UML 2.x</w:t>
            </w:r>
          </w:p>
        </w:tc>
        <w:tc>
          <w:tcPr>
            <w:tcW w:w="5528" w:type="dxa"/>
          </w:tcPr>
          <w:p w:rsidR="00583B58" w:rsidRPr="00436FFD" w:rsidRDefault="004628BC" w:rsidP="001B03A3">
            <w:pPr>
              <w:pStyle w:val="Text2"/>
              <w:jc w:val="left"/>
              <w:rPr>
                <w:rFonts w:ascii="Verdana" w:hAnsi="Verdana"/>
                <w:sz w:val="20"/>
              </w:rPr>
            </w:pPr>
            <w:hyperlink r:id="rId16" w:history="1">
              <w:r w:rsidR="00583B58" w:rsidRPr="00436FFD">
                <w:rPr>
                  <w:rStyle w:val="Hyperlink"/>
                </w:rPr>
                <w:t>http://www.omg.org/spec/UML/</w:t>
              </w:r>
            </w:hyperlink>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4</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BPMN 2.0</w:t>
            </w:r>
          </w:p>
        </w:tc>
        <w:tc>
          <w:tcPr>
            <w:tcW w:w="5528" w:type="dxa"/>
          </w:tcPr>
          <w:p w:rsidR="00583B58" w:rsidRPr="00436FFD" w:rsidRDefault="004628BC" w:rsidP="001B03A3">
            <w:pPr>
              <w:pStyle w:val="Text2"/>
              <w:jc w:val="left"/>
              <w:rPr>
                <w:rFonts w:ascii="Verdana" w:hAnsi="Verdana"/>
                <w:sz w:val="20"/>
              </w:rPr>
            </w:pPr>
            <w:hyperlink r:id="rId17" w:history="1">
              <w:r w:rsidR="00583B58" w:rsidRPr="00436FFD">
                <w:rPr>
                  <w:rStyle w:val="Hyperlink"/>
                </w:rPr>
                <w:t>http://www.omg.org/spec/BPMN/index.htm</w:t>
              </w:r>
            </w:hyperlink>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5</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UML 2.0 In Action</w:t>
            </w:r>
          </w:p>
        </w:tc>
        <w:tc>
          <w:tcPr>
            <w:tcW w:w="5528" w:type="dxa"/>
          </w:tcPr>
          <w:p w:rsidR="00583B58" w:rsidRPr="00436FFD" w:rsidRDefault="00583B58" w:rsidP="001B03A3">
            <w:pPr>
              <w:pStyle w:val="Text2"/>
              <w:jc w:val="left"/>
              <w:rPr>
                <w:rFonts w:ascii="Verdana" w:hAnsi="Verdana"/>
                <w:sz w:val="20"/>
              </w:rPr>
            </w:pPr>
            <w:r w:rsidRPr="00436FFD">
              <w:rPr>
                <w:rFonts w:ascii="Verdana" w:hAnsi="Verdana"/>
                <w:sz w:val="20"/>
              </w:rPr>
              <w:t xml:space="preserve">Henriette Baumann, Patrick </w:t>
            </w:r>
            <w:proofErr w:type="spellStart"/>
            <w:r w:rsidRPr="00436FFD">
              <w:rPr>
                <w:rFonts w:ascii="Verdana" w:hAnsi="Verdana"/>
                <w:sz w:val="20"/>
              </w:rPr>
              <w:t>Grassle</w:t>
            </w:r>
            <w:proofErr w:type="spellEnd"/>
            <w:r w:rsidRPr="00436FFD">
              <w:rPr>
                <w:rFonts w:ascii="Verdana" w:hAnsi="Verdana"/>
                <w:sz w:val="20"/>
              </w:rPr>
              <w:t xml:space="preserve"> &amp; Philippe Baumann, 2005, ISBN 1904811558</w:t>
            </w:r>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6</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RUP@EC standard 5.0</w:t>
            </w:r>
          </w:p>
        </w:tc>
        <w:tc>
          <w:tcPr>
            <w:tcW w:w="5528" w:type="dxa"/>
          </w:tcPr>
          <w:p w:rsidR="00583B58" w:rsidRPr="00436FFD" w:rsidRDefault="004628BC" w:rsidP="001B03A3">
            <w:pPr>
              <w:pStyle w:val="Text2"/>
              <w:jc w:val="left"/>
              <w:rPr>
                <w:rFonts w:ascii="Verdana" w:hAnsi="Verdana"/>
                <w:sz w:val="20"/>
              </w:rPr>
            </w:pPr>
            <w:hyperlink r:id="rId18" w:history="1">
              <w:r w:rsidR="00583B58" w:rsidRPr="00436FFD">
                <w:rPr>
                  <w:rStyle w:val="Hyperlink"/>
                </w:rPr>
                <w:t>http://www.cc.cec/RUPatEC_Standard/</w:t>
              </w:r>
            </w:hyperlink>
          </w:p>
        </w:tc>
      </w:tr>
      <w:tr w:rsidR="00583B58" w:rsidRPr="00436FFD" w:rsidTr="001B03A3">
        <w:tc>
          <w:tcPr>
            <w:tcW w:w="534"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7</w:t>
            </w:r>
          </w:p>
        </w:tc>
        <w:tc>
          <w:tcPr>
            <w:tcW w:w="3402" w:type="dxa"/>
            <w:vAlign w:val="center"/>
          </w:tcPr>
          <w:p w:rsidR="00583B58" w:rsidRPr="00436FFD" w:rsidRDefault="00583B58" w:rsidP="001B03A3">
            <w:pPr>
              <w:pStyle w:val="Text2"/>
              <w:jc w:val="left"/>
              <w:rPr>
                <w:rFonts w:ascii="Verdana" w:hAnsi="Verdana"/>
                <w:sz w:val="20"/>
              </w:rPr>
            </w:pPr>
            <w:r w:rsidRPr="00436FFD">
              <w:rPr>
                <w:rFonts w:ascii="Verdana" w:hAnsi="Verdana"/>
                <w:sz w:val="20"/>
              </w:rPr>
              <w:t xml:space="preserve">RUP op </w:t>
            </w:r>
            <w:proofErr w:type="spellStart"/>
            <w:r w:rsidRPr="00436FFD">
              <w:rPr>
                <w:rFonts w:ascii="Verdana" w:hAnsi="Verdana"/>
                <w:sz w:val="20"/>
              </w:rPr>
              <w:t>maat</w:t>
            </w:r>
            <w:proofErr w:type="spellEnd"/>
          </w:p>
        </w:tc>
        <w:tc>
          <w:tcPr>
            <w:tcW w:w="5528" w:type="dxa"/>
          </w:tcPr>
          <w:p w:rsidR="00583B58" w:rsidRPr="00436FFD" w:rsidRDefault="004628BC" w:rsidP="001B03A3">
            <w:pPr>
              <w:pStyle w:val="Text2"/>
              <w:jc w:val="left"/>
              <w:rPr>
                <w:rFonts w:ascii="Verdana" w:hAnsi="Verdana"/>
                <w:sz w:val="20"/>
              </w:rPr>
            </w:pPr>
            <w:hyperlink r:id="rId19" w:history="1">
              <w:r w:rsidR="00583B58" w:rsidRPr="00436FFD">
                <w:rPr>
                  <w:rStyle w:val="Hyperlink"/>
                </w:rPr>
                <w:t>http://www.rupopmaat.nl/</w:t>
              </w:r>
            </w:hyperlink>
          </w:p>
        </w:tc>
      </w:tr>
    </w:tbl>
    <w:p w:rsidR="00583B58" w:rsidRPr="005A2C40" w:rsidRDefault="00583B58" w:rsidP="00FF78BD">
      <w:pPr>
        <w:pStyle w:val="Text2"/>
        <w:rPr>
          <w:rFonts w:ascii="Calibri" w:hAnsi="Calibri"/>
          <w:sz w:val="20"/>
        </w:rPr>
      </w:pPr>
    </w:p>
    <w:p w:rsidR="00583B58" w:rsidRPr="00436FFD" w:rsidRDefault="00583B58" w:rsidP="001207DA">
      <w:pPr>
        <w:pStyle w:val="Heading2"/>
        <w:numPr>
          <w:ilvl w:val="1"/>
          <w:numId w:val="22"/>
        </w:numPr>
        <w:spacing w:before="60" w:after="200"/>
        <w:rPr>
          <w:szCs w:val="22"/>
        </w:rPr>
      </w:pPr>
      <w:bookmarkStart w:id="14" w:name="_Toc380600166"/>
      <w:bookmarkStart w:id="15" w:name="_Toc523506377"/>
      <w:r w:rsidRPr="00436FFD">
        <w:rPr>
          <w:szCs w:val="22"/>
        </w:rPr>
        <w:t>Overview</w:t>
      </w:r>
      <w:bookmarkEnd w:id="14"/>
      <w:bookmarkEnd w:id="15"/>
    </w:p>
    <w:p w:rsidR="00583B58" w:rsidRPr="00436FFD" w:rsidRDefault="00583B58" w:rsidP="00FF78BD">
      <w:pPr>
        <w:pStyle w:val="Text2"/>
        <w:rPr>
          <w:rFonts w:ascii="Verdana" w:hAnsi="Verdana"/>
          <w:sz w:val="22"/>
          <w:szCs w:val="22"/>
        </w:rPr>
      </w:pPr>
      <w:r w:rsidRPr="00436FFD">
        <w:rPr>
          <w:rFonts w:ascii="Verdana" w:hAnsi="Verdana"/>
          <w:sz w:val="22"/>
          <w:szCs w:val="22"/>
        </w:rPr>
        <w:t>Chapter 1 introduces the external view on the business system under review and lists the elements of this specification.</w:t>
      </w:r>
    </w:p>
    <w:p w:rsidR="00583B58" w:rsidRPr="00436FFD" w:rsidRDefault="00583B58" w:rsidP="00FF78BD">
      <w:pPr>
        <w:pStyle w:val="Text2"/>
        <w:rPr>
          <w:rFonts w:ascii="Verdana" w:hAnsi="Verdana"/>
          <w:sz w:val="22"/>
          <w:szCs w:val="22"/>
        </w:rPr>
      </w:pPr>
      <w:r w:rsidRPr="00436FFD">
        <w:rPr>
          <w:rFonts w:ascii="Verdana" w:hAnsi="Verdana"/>
          <w:sz w:val="22"/>
          <w:szCs w:val="22"/>
        </w:rPr>
        <w:t xml:space="preserve">Chapter 2 introduces us to the </w:t>
      </w:r>
      <w:r w:rsidR="00034D6E">
        <w:rPr>
          <w:rFonts w:ascii="Verdana" w:hAnsi="Verdana"/>
          <w:sz w:val="22"/>
          <w:szCs w:val="22"/>
        </w:rPr>
        <w:t>Administrative C</w:t>
      </w:r>
      <w:r w:rsidR="0084592F" w:rsidRPr="00436FFD">
        <w:rPr>
          <w:rFonts w:ascii="Verdana" w:hAnsi="Verdana"/>
          <w:sz w:val="22"/>
          <w:szCs w:val="22"/>
        </w:rPr>
        <w:t xml:space="preserve">heck </w:t>
      </w:r>
      <w:r w:rsidRPr="00436FFD">
        <w:rPr>
          <w:rFonts w:ascii="Verdana" w:hAnsi="Verdana"/>
          <w:sz w:val="22"/>
          <w:szCs w:val="22"/>
        </w:rPr>
        <w:t>business process. The chapter gives a short and detailed description as well as a reference to business process´ legal base.</w:t>
      </w:r>
    </w:p>
    <w:p w:rsidR="00583B58" w:rsidRPr="00436FFD" w:rsidRDefault="00583B58" w:rsidP="00FF78BD">
      <w:pPr>
        <w:pStyle w:val="Text2"/>
        <w:rPr>
          <w:rFonts w:ascii="Verdana" w:hAnsi="Verdana"/>
          <w:sz w:val="22"/>
          <w:szCs w:val="22"/>
        </w:rPr>
      </w:pPr>
      <w:r w:rsidRPr="00436FFD">
        <w:rPr>
          <w:rFonts w:ascii="Verdana" w:hAnsi="Verdana"/>
          <w:sz w:val="22"/>
          <w:szCs w:val="22"/>
        </w:rPr>
        <w:t>Chapter 3 l</w:t>
      </w:r>
      <w:r w:rsidR="009F39AC">
        <w:rPr>
          <w:rFonts w:ascii="Verdana" w:hAnsi="Verdana"/>
          <w:sz w:val="22"/>
          <w:szCs w:val="22"/>
        </w:rPr>
        <w:t xml:space="preserve">ists the actors involved in the </w:t>
      </w:r>
      <w:r w:rsidR="00FF3E53">
        <w:rPr>
          <w:rFonts w:ascii="Verdana" w:hAnsi="Verdana"/>
          <w:sz w:val="22"/>
          <w:szCs w:val="22"/>
        </w:rPr>
        <w:t>Administrative C</w:t>
      </w:r>
      <w:r w:rsidR="00FF3E53" w:rsidRPr="00436FFD">
        <w:rPr>
          <w:rFonts w:ascii="Verdana" w:hAnsi="Verdana"/>
          <w:sz w:val="22"/>
          <w:szCs w:val="22"/>
        </w:rPr>
        <w:t xml:space="preserve">heck </w:t>
      </w:r>
      <w:r w:rsidRPr="00436FFD">
        <w:rPr>
          <w:rFonts w:ascii="Verdana" w:hAnsi="Verdana"/>
          <w:sz w:val="22"/>
          <w:szCs w:val="22"/>
        </w:rPr>
        <w:t>business process.</w:t>
      </w:r>
    </w:p>
    <w:p w:rsidR="00583B58" w:rsidRPr="00436FFD" w:rsidRDefault="00583B58" w:rsidP="00FF78BD">
      <w:pPr>
        <w:pStyle w:val="Text2"/>
        <w:rPr>
          <w:rFonts w:ascii="Verdana" w:hAnsi="Verdana"/>
          <w:sz w:val="22"/>
          <w:szCs w:val="22"/>
        </w:rPr>
      </w:pPr>
      <w:r w:rsidRPr="00436FFD">
        <w:rPr>
          <w:rFonts w:ascii="Verdana" w:hAnsi="Verdana"/>
          <w:sz w:val="22"/>
          <w:szCs w:val="22"/>
        </w:rPr>
        <w:t>Ch</w:t>
      </w:r>
      <w:r w:rsidR="009F39AC">
        <w:rPr>
          <w:rFonts w:ascii="Verdana" w:hAnsi="Verdana"/>
          <w:sz w:val="22"/>
          <w:szCs w:val="22"/>
        </w:rPr>
        <w:t xml:space="preserve">apter 4 describes in detail the </w:t>
      </w:r>
      <w:r w:rsidR="0084592F" w:rsidRPr="00436FFD">
        <w:rPr>
          <w:rFonts w:ascii="Verdana" w:hAnsi="Verdana"/>
          <w:sz w:val="22"/>
          <w:szCs w:val="22"/>
        </w:rPr>
        <w:t xml:space="preserve">Administrative Check </w:t>
      </w:r>
      <w:r w:rsidRPr="00436FFD">
        <w:rPr>
          <w:rFonts w:ascii="Verdana" w:hAnsi="Verdana"/>
          <w:sz w:val="22"/>
          <w:szCs w:val="22"/>
        </w:rPr>
        <w:t>business process based on the RUP use case template, as well as the relationship to other use cases.</w:t>
      </w:r>
    </w:p>
    <w:p w:rsidR="00583B58" w:rsidRPr="00436FFD" w:rsidRDefault="009F39AC" w:rsidP="00FF78BD">
      <w:pPr>
        <w:pStyle w:val="Text2"/>
        <w:rPr>
          <w:rFonts w:ascii="Verdana" w:hAnsi="Verdana"/>
          <w:sz w:val="22"/>
          <w:szCs w:val="22"/>
        </w:rPr>
      </w:pPr>
      <w:r>
        <w:rPr>
          <w:rFonts w:ascii="Verdana" w:hAnsi="Verdana"/>
          <w:sz w:val="22"/>
          <w:szCs w:val="22"/>
        </w:rPr>
        <w:t xml:space="preserve">Chapter 5 describes the </w:t>
      </w:r>
      <w:r w:rsidR="0084592F" w:rsidRPr="00436FFD">
        <w:rPr>
          <w:rFonts w:ascii="Verdana" w:hAnsi="Verdana"/>
          <w:sz w:val="22"/>
          <w:szCs w:val="22"/>
        </w:rPr>
        <w:t>Administrative Check</w:t>
      </w:r>
      <w:r w:rsidR="00583B58" w:rsidRPr="00436FFD">
        <w:rPr>
          <w:rFonts w:ascii="Verdana" w:hAnsi="Verdana"/>
          <w:sz w:val="22"/>
          <w:szCs w:val="22"/>
        </w:rPr>
        <w:t xml:space="preserve"> business process using business process modelling notation (BPMN).</w:t>
      </w:r>
    </w:p>
    <w:p w:rsidR="00583B58" w:rsidRPr="00B50519" w:rsidRDefault="00583B58" w:rsidP="00BA3408">
      <w:pPr>
        <w:pStyle w:val="Heading1"/>
        <w:numPr>
          <w:ilvl w:val="0"/>
          <w:numId w:val="33"/>
        </w:numPr>
        <w:spacing w:after="240"/>
        <w:rPr>
          <w:rFonts w:cs="Calibri"/>
          <w:lang w:val="en-US"/>
        </w:rPr>
      </w:pPr>
      <w:r>
        <w:rPr>
          <w:rFonts w:cs="Calibri"/>
          <w:lang w:val="en-US"/>
        </w:rPr>
        <w:br w:type="page"/>
      </w:r>
      <w:bookmarkStart w:id="16" w:name="_Toc380600167"/>
      <w:bookmarkStart w:id="17" w:name="_Toc523506378"/>
      <w:r w:rsidRPr="00B50519">
        <w:rPr>
          <w:rFonts w:cs="Calibri"/>
          <w:lang w:val="en-US"/>
        </w:rPr>
        <w:lastRenderedPageBreak/>
        <w:t>Description</w:t>
      </w:r>
      <w:bookmarkEnd w:id="3"/>
      <w:bookmarkEnd w:id="16"/>
      <w:bookmarkEnd w:id="17"/>
    </w:p>
    <w:p w:rsidR="00583B58" w:rsidRDefault="00436FFD" w:rsidP="002B052F">
      <w:pPr>
        <w:pStyle w:val="Heading2"/>
        <w:numPr>
          <w:ilvl w:val="1"/>
          <w:numId w:val="33"/>
        </w:numPr>
        <w:spacing w:before="60" w:after="0"/>
        <w:jc w:val="left"/>
      </w:pPr>
      <w:bookmarkStart w:id="18" w:name="_Toc523506379"/>
      <w:r>
        <w:t>Business Scenario</w:t>
      </w:r>
      <w:bookmarkEnd w:id="18"/>
      <w:r w:rsidR="00B32879">
        <w:br/>
      </w:r>
    </w:p>
    <w:p w:rsidR="00051A81" w:rsidRPr="00436FFD" w:rsidRDefault="0048131B" w:rsidP="00D665C3">
      <w:pPr>
        <w:pStyle w:val="Hints"/>
        <w:jc w:val="both"/>
        <w:rPr>
          <w:rFonts w:ascii="Verdana" w:hAnsi="Verdana" w:cs="Calibri"/>
          <w:color w:val="000000"/>
          <w:sz w:val="22"/>
          <w:szCs w:val="22"/>
        </w:rPr>
      </w:pPr>
      <w:r w:rsidRPr="00436FFD">
        <w:rPr>
          <w:rFonts w:ascii="Verdana" w:hAnsi="Verdana" w:cs="Calibri"/>
          <w:color w:val="000000"/>
          <w:sz w:val="22"/>
          <w:szCs w:val="22"/>
        </w:rPr>
        <w:t>This business use case</w:t>
      </w:r>
      <w:r w:rsidR="00051A81" w:rsidRPr="00436FFD">
        <w:rPr>
          <w:rFonts w:ascii="Verdana" w:hAnsi="Verdana" w:cs="Calibri"/>
          <w:color w:val="000000"/>
          <w:sz w:val="22"/>
          <w:szCs w:val="22"/>
        </w:rPr>
        <w:t xml:space="preserve"> is initiated by the competent institution </w:t>
      </w:r>
      <w:r w:rsidRPr="00436FFD">
        <w:rPr>
          <w:rFonts w:ascii="Verdana" w:hAnsi="Verdana" w:cs="Calibri"/>
          <w:color w:val="000000"/>
          <w:sz w:val="22"/>
          <w:szCs w:val="22"/>
        </w:rPr>
        <w:t xml:space="preserve">of the </w:t>
      </w:r>
      <w:r w:rsidR="002B052F" w:rsidRPr="00436FFD">
        <w:rPr>
          <w:rFonts w:ascii="Verdana" w:hAnsi="Verdana" w:cs="Calibri"/>
          <w:color w:val="000000"/>
          <w:sz w:val="22"/>
          <w:szCs w:val="22"/>
        </w:rPr>
        <w:t>competent</w:t>
      </w:r>
      <w:r w:rsidR="002B052F">
        <w:rPr>
          <w:rFonts w:ascii="Verdana" w:hAnsi="Verdana" w:cs="Calibri"/>
          <w:color w:val="000000"/>
          <w:sz w:val="22"/>
          <w:szCs w:val="22"/>
        </w:rPr>
        <w:t xml:space="preserve"> Member</w:t>
      </w:r>
      <w:r w:rsidRPr="00436FFD">
        <w:rPr>
          <w:rFonts w:ascii="Verdana" w:hAnsi="Verdana" w:cs="Calibri"/>
          <w:color w:val="000000"/>
          <w:sz w:val="22"/>
          <w:szCs w:val="22"/>
        </w:rPr>
        <w:t xml:space="preserve"> State </w:t>
      </w:r>
      <w:r w:rsidR="00051A81" w:rsidRPr="00436FFD">
        <w:rPr>
          <w:rFonts w:ascii="Verdana" w:hAnsi="Verdana" w:cs="Calibri"/>
          <w:color w:val="000000"/>
          <w:sz w:val="22"/>
          <w:szCs w:val="22"/>
        </w:rPr>
        <w:t>to request the institution of the place of residence or stay to carry out an administrative check of the person concerned in accordance with the procedures laid down by the legi</w:t>
      </w:r>
      <w:r w:rsidR="0095023A">
        <w:rPr>
          <w:rFonts w:ascii="Verdana" w:hAnsi="Verdana" w:cs="Calibri"/>
          <w:color w:val="000000"/>
          <w:sz w:val="22"/>
          <w:szCs w:val="22"/>
        </w:rPr>
        <w:t>slation of the Member State of stay or r</w:t>
      </w:r>
      <w:r w:rsidR="00051A81" w:rsidRPr="00436FFD">
        <w:rPr>
          <w:rFonts w:ascii="Verdana" w:hAnsi="Verdana" w:cs="Calibri"/>
          <w:color w:val="000000"/>
          <w:sz w:val="22"/>
          <w:szCs w:val="22"/>
        </w:rPr>
        <w:t xml:space="preserve">esidence. </w:t>
      </w:r>
    </w:p>
    <w:p w:rsidR="00051A81" w:rsidRPr="00436FFD" w:rsidRDefault="00051A81" w:rsidP="00D665C3">
      <w:pPr>
        <w:pStyle w:val="Hints"/>
        <w:jc w:val="both"/>
        <w:rPr>
          <w:rFonts w:ascii="Verdana" w:hAnsi="Verdana" w:cs="Calibri"/>
          <w:color w:val="000000"/>
          <w:sz w:val="22"/>
          <w:szCs w:val="22"/>
        </w:rPr>
      </w:pPr>
    </w:p>
    <w:p w:rsidR="00B32879" w:rsidRPr="00436FFD" w:rsidRDefault="00051A81" w:rsidP="00D665C3">
      <w:pPr>
        <w:pStyle w:val="BodyText"/>
        <w:rPr>
          <w:rFonts w:cs="Calibri"/>
          <w:color w:val="000000"/>
          <w:sz w:val="22"/>
          <w:szCs w:val="22"/>
        </w:rPr>
      </w:pPr>
      <w:r w:rsidRPr="00436FFD">
        <w:rPr>
          <w:rFonts w:cs="Calibri"/>
          <w:color w:val="000000"/>
          <w:sz w:val="22"/>
          <w:szCs w:val="22"/>
        </w:rPr>
        <w:t xml:space="preserve">The institution of the latter Member State provides the competent institution with its </w:t>
      </w:r>
      <w:r w:rsidR="0048131B" w:rsidRPr="00436FFD">
        <w:rPr>
          <w:rFonts w:cs="Calibri"/>
          <w:color w:val="000000"/>
          <w:sz w:val="22"/>
          <w:szCs w:val="22"/>
        </w:rPr>
        <w:t>reply o</w:t>
      </w:r>
      <w:r w:rsidRPr="00436FFD">
        <w:rPr>
          <w:rFonts w:cs="Calibri"/>
          <w:color w:val="000000"/>
          <w:sz w:val="22"/>
          <w:szCs w:val="22"/>
        </w:rPr>
        <w:t>n the requested administrative check.</w:t>
      </w:r>
    </w:p>
    <w:p w:rsidR="00D223B1" w:rsidRPr="00436FFD" w:rsidRDefault="0048131B" w:rsidP="00D665C3">
      <w:pPr>
        <w:pStyle w:val="BodyText"/>
        <w:rPr>
          <w:sz w:val="22"/>
          <w:szCs w:val="22"/>
        </w:rPr>
      </w:pPr>
      <w:r w:rsidRPr="00436FFD">
        <w:rPr>
          <w:rFonts w:cs="Calibri"/>
          <w:color w:val="000000"/>
          <w:sz w:val="22"/>
          <w:szCs w:val="22"/>
        </w:rPr>
        <w:t>This business use case</w:t>
      </w:r>
      <w:r w:rsidR="00D223B1" w:rsidRPr="00436FFD">
        <w:rPr>
          <w:rFonts w:cs="Calibri"/>
          <w:color w:val="000000"/>
          <w:sz w:val="22"/>
          <w:szCs w:val="22"/>
        </w:rPr>
        <w:t xml:space="preserve"> can also be used to ask for information about estimated costs of the required </w:t>
      </w:r>
      <w:r w:rsidR="00610484" w:rsidRPr="00436FFD">
        <w:rPr>
          <w:rFonts w:cs="Calibri"/>
          <w:color w:val="000000"/>
          <w:sz w:val="22"/>
          <w:szCs w:val="22"/>
        </w:rPr>
        <w:t>administrative check</w:t>
      </w:r>
      <w:r w:rsidR="00D223B1" w:rsidRPr="00436FFD">
        <w:rPr>
          <w:rFonts w:cs="Calibri"/>
          <w:color w:val="000000"/>
          <w:sz w:val="22"/>
          <w:szCs w:val="22"/>
        </w:rPr>
        <w:t xml:space="preserve">. </w:t>
      </w:r>
    </w:p>
    <w:p w:rsidR="00B32879" w:rsidRPr="00436FFD" w:rsidRDefault="003E1B52" w:rsidP="00D665C3">
      <w:pPr>
        <w:pStyle w:val="BodyText"/>
        <w:rPr>
          <w:rFonts w:cs="Calibri"/>
          <w:color w:val="000000"/>
          <w:sz w:val="22"/>
          <w:szCs w:val="22"/>
        </w:rPr>
      </w:pPr>
      <w:r w:rsidRPr="00436FFD">
        <w:rPr>
          <w:rFonts w:cs="Calibri"/>
          <w:color w:val="000000"/>
          <w:sz w:val="22"/>
          <w:szCs w:val="22"/>
        </w:rPr>
        <w:t xml:space="preserve">If necessary, the </w:t>
      </w:r>
      <w:r w:rsidR="0048131B" w:rsidRPr="00436FFD">
        <w:rPr>
          <w:rFonts w:cs="Calibri"/>
          <w:color w:val="000000"/>
          <w:sz w:val="22"/>
          <w:szCs w:val="22"/>
        </w:rPr>
        <w:t>business use case</w:t>
      </w:r>
      <w:r w:rsidRPr="00436FFD">
        <w:rPr>
          <w:rFonts w:cs="Calibri"/>
          <w:color w:val="000000"/>
          <w:sz w:val="22"/>
          <w:szCs w:val="22"/>
        </w:rPr>
        <w:t xml:space="preserve"> can be followed by </w:t>
      </w:r>
      <w:r w:rsidR="0000577B" w:rsidRPr="00436FFD">
        <w:rPr>
          <w:rFonts w:cs="Calibri"/>
          <w:color w:val="000000"/>
          <w:sz w:val="22"/>
          <w:szCs w:val="22"/>
        </w:rPr>
        <w:t xml:space="preserve">the horizontal BUC </w:t>
      </w:r>
      <w:r w:rsidR="0090054C" w:rsidRPr="00436FFD">
        <w:rPr>
          <w:rFonts w:cs="Calibri"/>
          <w:color w:val="000000"/>
          <w:sz w:val="22"/>
          <w:szCs w:val="22"/>
        </w:rPr>
        <w:t>"</w:t>
      </w:r>
      <w:r w:rsidR="0012719C">
        <w:rPr>
          <w:rFonts w:cs="Calibri"/>
          <w:i/>
          <w:sz w:val="22"/>
          <w:szCs w:val="22"/>
        </w:rPr>
        <w:t>H</w:t>
      </w:r>
      <w:r w:rsidR="0000577B" w:rsidRPr="00436FFD">
        <w:rPr>
          <w:rFonts w:cs="Calibri"/>
          <w:i/>
          <w:sz w:val="22"/>
          <w:szCs w:val="22"/>
        </w:rPr>
        <w:t>_BUC_04</w:t>
      </w:r>
      <w:r w:rsidR="00C33F3A">
        <w:rPr>
          <w:rFonts w:cs="Calibri"/>
          <w:i/>
          <w:sz w:val="22"/>
          <w:szCs w:val="22"/>
        </w:rPr>
        <w:t xml:space="preserve">_Subprocess </w:t>
      </w:r>
      <w:r w:rsidR="0000577B" w:rsidRPr="00436FFD">
        <w:rPr>
          <w:rFonts w:cs="Calibri"/>
          <w:i/>
          <w:sz w:val="22"/>
          <w:szCs w:val="22"/>
        </w:rPr>
        <w:t xml:space="preserve">– </w:t>
      </w:r>
      <w:r w:rsidR="0000577B" w:rsidRPr="00436FFD">
        <w:rPr>
          <w:rFonts w:cs="Calibri"/>
          <w:color w:val="000000"/>
          <w:sz w:val="22"/>
          <w:szCs w:val="22"/>
        </w:rPr>
        <w:t>Reimbursement of Administrat</w:t>
      </w:r>
      <w:r w:rsidR="00FB6AFC">
        <w:rPr>
          <w:rFonts w:cs="Calibri"/>
          <w:color w:val="000000"/>
          <w:sz w:val="22"/>
          <w:szCs w:val="22"/>
        </w:rPr>
        <w:t>ive Check or Medical Information</w:t>
      </w:r>
      <w:r w:rsidR="0090054C" w:rsidRPr="00436FFD">
        <w:rPr>
          <w:rFonts w:cs="Calibri"/>
          <w:color w:val="000000"/>
          <w:sz w:val="22"/>
          <w:szCs w:val="22"/>
        </w:rPr>
        <w:t>"</w:t>
      </w:r>
      <w:r w:rsidR="0000577B" w:rsidRPr="00436FFD">
        <w:rPr>
          <w:rFonts w:cs="Calibri"/>
          <w:color w:val="000000"/>
          <w:sz w:val="22"/>
          <w:szCs w:val="22"/>
        </w:rPr>
        <w:t xml:space="preserve"> which is based on article 87 (6) of Regulation 987/2009 and consists of the following 2 SED's: </w:t>
      </w:r>
    </w:p>
    <w:p w:rsidR="0000577B" w:rsidRPr="00436FFD" w:rsidRDefault="00674720" w:rsidP="00D665C3">
      <w:pPr>
        <w:pStyle w:val="BodyText"/>
        <w:numPr>
          <w:ilvl w:val="0"/>
          <w:numId w:val="30"/>
        </w:numPr>
        <w:rPr>
          <w:rFonts w:cs="Calibri"/>
          <w:color w:val="000000"/>
          <w:sz w:val="22"/>
          <w:szCs w:val="22"/>
        </w:rPr>
      </w:pPr>
      <w:r>
        <w:rPr>
          <w:rFonts w:cs="Calibri"/>
          <w:color w:val="000000"/>
          <w:sz w:val="22"/>
          <w:szCs w:val="22"/>
        </w:rPr>
        <w:t>H</w:t>
      </w:r>
      <w:r w:rsidR="0000577B" w:rsidRPr="00436FFD">
        <w:rPr>
          <w:rFonts w:cs="Calibri"/>
          <w:color w:val="000000"/>
          <w:sz w:val="22"/>
          <w:szCs w:val="22"/>
        </w:rPr>
        <w:t>020 – Claim for Reimbursement – Administra</w:t>
      </w:r>
      <w:r w:rsidR="00FB6AFC">
        <w:rPr>
          <w:rFonts w:cs="Calibri"/>
          <w:color w:val="000000"/>
          <w:sz w:val="22"/>
          <w:szCs w:val="22"/>
        </w:rPr>
        <w:t>tive Check / Medical Information.</w:t>
      </w:r>
    </w:p>
    <w:p w:rsidR="0000577B" w:rsidRPr="00436FFD" w:rsidRDefault="00674720" w:rsidP="00D665C3">
      <w:pPr>
        <w:pStyle w:val="BodyText"/>
        <w:numPr>
          <w:ilvl w:val="0"/>
          <w:numId w:val="30"/>
        </w:numPr>
        <w:rPr>
          <w:rFonts w:cs="Calibri"/>
          <w:color w:val="000000"/>
          <w:sz w:val="22"/>
          <w:szCs w:val="22"/>
        </w:rPr>
      </w:pPr>
      <w:r>
        <w:rPr>
          <w:rFonts w:cs="Calibri"/>
          <w:color w:val="000000"/>
          <w:sz w:val="22"/>
          <w:szCs w:val="22"/>
        </w:rPr>
        <w:t>H</w:t>
      </w:r>
      <w:r w:rsidR="0000577B" w:rsidRPr="00436FFD">
        <w:rPr>
          <w:rFonts w:cs="Calibri"/>
          <w:color w:val="000000"/>
          <w:sz w:val="22"/>
          <w:szCs w:val="22"/>
        </w:rPr>
        <w:t>021 – Reply to Claim for Reimbursement – Administra</w:t>
      </w:r>
      <w:r w:rsidR="00FB6AFC">
        <w:rPr>
          <w:rFonts w:cs="Calibri"/>
          <w:color w:val="000000"/>
          <w:sz w:val="22"/>
          <w:szCs w:val="22"/>
        </w:rPr>
        <w:t>tive Check / Medical Information</w:t>
      </w:r>
      <w:r w:rsidR="0000577B" w:rsidRPr="00436FFD">
        <w:rPr>
          <w:rFonts w:cs="Calibri"/>
          <w:color w:val="000000"/>
          <w:sz w:val="22"/>
          <w:szCs w:val="22"/>
        </w:rPr>
        <w:t xml:space="preserve">. </w:t>
      </w:r>
    </w:p>
    <w:p w:rsidR="003E1B52" w:rsidRPr="00436FFD" w:rsidRDefault="00781DEC" w:rsidP="00D665C3">
      <w:pPr>
        <w:pStyle w:val="BodyText"/>
        <w:rPr>
          <w:rFonts w:cs="Calibri"/>
          <w:color w:val="000000"/>
          <w:sz w:val="22"/>
          <w:szCs w:val="22"/>
        </w:rPr>
      </w:pPr>
      <w:r w:rsidRPr="00436FFD">
        <w:rPr>
          <w:rFonts w:cs="Calibri"/>
          <w:color w:val="000000"/>
          <w:sz w:val="22"/>
          <w:szCs w:val="22"/>
        </w:rPr>
        <w:t xml:space="preserve">The SEDs included in the currently described BUC are the following ones: </w:t>
      </w:r>
    </w:p>
    <w:p w:rsidR="00781DEC" w:rsidRPr="00436FFD" w:rsidRDefault="00674720" w:rsidP="00D665C3">
      <w:pPr>
        <w:pStyle w:val="BodyText"/>
        <w:numPr>
          <w:ilvl w:val="0"/>
          <w:numId w:val="31"/>
        </w:numPr>
        <w:rPr>
          <w:rFonts w:cs="Calibri"/>
          <w:color w:val="000000"/>
          <w:sz w:val="22"/>
          <w:szCs w:val="22"/>
        </w:rPr>
      </w:pPr>
      <w:r>
        <w:rPr>
          <w:rFonts w:cs="Calibri"/>
          <w:color w:val="000000"/>
          <w:sz w:val="22"/>
          <w:szCs w:val="22"/>
        </w:rPr>
        <w:t>H</w:t>
      </w:r>
      <w:r w:rsidR="00106468" w:rsidRPr="00436FFD">
        <w:rPr>
          <w:rFonts w:cs="Calibri"/>
          <w:color w:val="000000"/>
          <w:sz w:val="22"/>
          <w:szCs w:val="22"/>
        </w:rPr>
        <w:t>130</w:t>
      </w:r>
      <w:r w:rsidR="00781DEC" w:rsidRPr="00436FFD">
        <w:rPr>
          <w:rFonts w:cs="Calibri"/>
          <w:color w:val="000000"/>
          <w:sz w:val="22"/>
          <w:szCs w:val="22"/>
        </w:rPr>
        <w:t xml:space="preserve"> – Request for </w:t>
      </w:r>
      <w:r w:rsidR="00E01548" w:rsidRPr="00436FFD">
        <w:rPr>
          <w:rFonts w:cs="Calibri"/>
          <w:color w:val="000000"/>
          <w:sz w:val="22"/>
          <w:szCs w:val="22"/>
        </w:rPr>
        <w:t xml:space="preserve">Estimation on Costs / </w:t>
      </w:r>
      <w:r w:rsidR="007841AA" w:rsidRPr="00436FFD">
        <w:rPr>
          <w:rFonts w:cs="Calibri"/>
          <w:color w:val="000000"/>
          <w:sz w:val="22"/>
          <w:szCs w:val="22"/>
        </w:rPr>
        <w:t xml:space="preserve">Request for </w:t>
      </w:r>
      <w:r w:rsidR="00781DEC" w:rsidRPr="00436FFD">
        <w:rPr>
          <w:rFonts w:cs="Calibri"/>
          <w:color w:val="000000"/>
          <w:sz w:val="22"/>
          <w:szCs w:val="22"/>
        </w:rPr>
        <w:t xml:space="preserve">Administrative Check </w:t>
      </w:r>
    </w:p>
    <w:p w:rsidR="007F3598" w:rsidRDefault="00674720" w:rsidP="00E01548">
      <w:pPr>
        <w:pStyle w:val="BodyText"/>
        <w:numPr>
          <w:ilvl w:val="0"/>
          <w:numId w:val="31"/>
        </w:numPr>
        <w:rPr>
          <w:rFonts w:cs="Calibri"/>
          <w:color w:val="000000"/>
          <w:sz w:val="22"/>
          <w:szCs w:val="22"/>
        </w:rPr>
      </w:pPr>
      <w:r>
        <w:rPr>
          <w:rFonts w:cs="Calibri"/>
          <w:color w:val="000000"/>
          <w:sz w:val="22"/>
          <w:szCs w:val="22"/>
        </w:rPr>
        <w:t>H</w:t>
      </w:r>
      <w:r w:rsidR="00106468" w:rsidRPr="00436FFD">
        <w:rPr>
          <w:rFonts w:cs="Calibri"/>
          <w:color w:val="000000"/>
          <w:sz w:val="22"/>
          <w:szCs w:val="22"/>
        </w:rPr>
        <w:t>131</w:t>
      </w:r>
      <w:r w:rsidR="00781DEC" w:rsidRPr="00436FFD">
        <w:rPr>
          <w:rFonts w:cs="Calibri"/>
          <w:color w:val="000000"/>
          <w:sz w:val="22"/>
          <w:szCs w:val="22"/>
        </w:rPr>
        <w:t xml:space="preserve"> – </w:t>
      </w:r>
      <w:r w:rsidR="00E01548" w:rsidRPr="00436FFD">
        <w:rPr>
          <w:rFonts w:cs="Calibri"/>
          <w:color w:val="000000"/>
          <w:sz w:val="22"/>
          <w:szCs w:val="22"/>
        </w:rPr>
        <w:t xml:space="preserve">Information on Estimated Costs / </w:t>
      </w:r>
      <w:r w:rsidR="00781DEC" w:rsidRPr="00436FFD">
        <w:rPr>
          <w:rFonts w:cs="Calibri"/>
          <w:color w:val="000000"/>
          <w:sz w:val="22"/>
          <w:szCs w:val="22"/>
        </w:rPr>
        <w:t xml:space="preserve">Reply to request for Administrative Check. </w:t>
      </w:r>
    </w:p>
    <w:p w:rsidR="00436FFD" w:rsidRPr="00436FFD" w:rsidRDefault="00436FFD" w:rsidP="00436FFD">
      <w:pPr>
        <w:pStyle w:val="BodyText"/>
        <w:ind w:left="720"/>
        <w:rPr>
          <w:rFonts w:cs="Calibri"/>
          <w:color w:val="000000"/>
          <w:sz w:val="22"/>
          <w:szCs w:val="22"/>
        </w:rPr>
      </w:pPr>
    </w:p>
    <w:p w:rsidR="00583B58" w:rsidRPr="00436FFD" w:rsidRDefault="00583B58" w:rsidP="00BA3408">
      <w:pPr>
        <w:pStyle w:val="Heading2"/>
        <w:numPr>
          <w:ilvl w:val="1"/>
          <w:numId w:val="33"/>
        </w:numPr>
        <w:spacing w:before="60" w:after="200"/>
        <w:rPr>
          <w:szCs w:val="22"/>
        </w:rPr>
      </w:pPr>
      <w:bookmarkStart w:id="19" w:name="_Toc366491249"/>
      <w:bookmarkStart w:id="20" w:name="_Toc380600169"/>
      <w:bookmarkStart w:id="21" w:name="_Toc523506380"/>
      <w:r w:rsidRPr="00436FFD">
        <w:rPr>
          <w:szCs w:val="22"/>
        </w:rPr>
        <w:t xml:space="preserve">Legal </w:t>
      </w:r>
      <w:bookmarkEnd w:id="19"/>
      <w:bookmarkEnd w:id="20"/>
      <w:r w:rsidR="00436FFD">
        <w:rPr>
          <w:szCs w:val="22"/>
        </w:rPr>
        <w:t>Base</w:t>
      </w:r>
      <w:bookmarkEnd w:id="21"/>
    </w:p>
    <w:p w:rsidR="00827842" w:rsidRPr="00827842" w:rsidRDefault="00827842" w:rsidP="00827842">
      <w:pPr>
        <w:spacing w:before="120" w:after="120"/>
        <w:rPr>
          <w:sz w:val="22"/>
          <w:szCs w:val="22"/>
        </w:rPr>
      </w:pPr>
      <w:r w:rsidRPr="00827842">
        <w:rPr>
          <w:sz w:val="22"/>
          <w:szCs w:val="22"/>
        </w:rPr>
        <w:t>This Business Use Case document's legal base is described in the following Regulations</w:t>
      </w:r>
    </w:p>
    <w:p w:rsidR="00583B58" w:rsidRPr="00436FFD" w:rsidRDefault="00106468" w:rsidP="00BA3408">
      <w:pPr>
        <w:pStyle w:val="ListBullet4"/>
        <w:numPr>
          <w:ilvl w:val="0"/>
          <w:numId w:val="24"/>
        </w:numPr>
        <w:spacing w:after="120"/>
        <w:contextualSpacing w:val="0"/>
        <w:rPr>
          <w:rFonts w:cs="Calibri"/>
          <w:sz w:val="22"/>
          <w:szCs w:val="22"/>
          <w:lang w:val="en-US"/>
        </w:rPr>
      </w:pPr>
      <w:r w:rsidRPr="00436FFD">
        <w:rPr>
          <w:rFonts w:cs="Calibri"/>
          <w:sz w:val="22"/>
          <w:szCs w:val="22"/>
          <w:lang w:val="en-US"/>
        </w:rPr>
        <w:t>B</w:t>
      </w:r>
      <w:r w:rsidR="00583B58" w:rsidRPr="00436FFD">
        <w:rPr>
          <w:rFonts w:cs="Calibri"/>
          <w:sz w:val="22"/>
          <w:szCs w:val="22"/>
          <w:lang w:val="en-US"/>
        </w:rPr>
        <w:t xml:space="preserve">asic Regulation (EC) No 883/2004 </w:t>
      </w:r>
    </w:p>
    <w:p w:rsidR="00F53CAC" w:rsidRPr="00F53CAC" w:rsidRDefault="00106468" w:rsidP="00F53CAC">
      <w:pPr>
        <w:pStyle w:val="ListBullet4"/>
        <w:numPr>
          <w:ilvl w:val="0"/>
          <w:numId w:val="24"/>
        </w:numPr>
        <w:spacing w:after="120"/>
        <w:contextualSpacing w:val="0"/>
        <w:rPr>
          <w:rFonts w:cs="Calibri"/>
          <w:sz w:val="22"/>
          <w:szCs w:val="22"/>
          <w:lang w:val="en-US"/>
        </w:rPr>
      </w:pPr>
      <w:r w:rsidRPr="00436FFD">
        <w:rPr>
          <w:rFonts w:cs="Calibri"/>
          <w:sz w:val="22"/>
          <w:szCs w:val="22"/>
          <w:lang w:val="en-US"/>
        </w:rPr>
        <w:t>I</w:t>
      </w:r>
      <w:r w:rsidR="00583B58" w:rsidRPr="00436FFD">
        <w:rPr>
          <w:rFonts w:cs="Calibri"/>
          <w:sz w:val="22"/>
          <w:szCs w:val="22"/>
          <w:lang w:val="en-US"/>
        </w:rPr>
        <w:t>mplement</w:t>
      </w:r>
      <w:r w:rsidR="00DF0D6A">
        <w:rPr>
          <w:rFonts w:cs="Calibri"/>
          <w:sz w:val="22"/>
          <w:szCs w:val="22"/>
          <w:lang w:val="en-US"/>
        </w:rPr>
        <w:t>ing Regulation (EC) No 987/2009</w:t>
      </w:r>
    </w:p>
    <w:p w:rsidR="00F53CAC" w:rsidRPr="00F53CAC" w:rsidRDefault="00F53CAC" w:rsidP="00F53CAC">
      <w:pPr>
        <w:spacing w:before="120"/>
        <w:rPr>
          <w:sz w:val="22"/>
          <w:szCs w:val="22"/>
        </w:rPr>
      </w:pPr>
      <w:r w:rsidRPr="00F53CAC">
        <w:rPr>
          <w:sz w:val="22"/>
          <w:szCs w:val="22"/>
        </w:rPr>
        <w:t>The following matrix specifies the SEDs that are used in this Business Use Case and documents the articles that provide the legal basis for each SED.</w:t>
      </w:r>
    </w:p>
    <w:p w:rsidR="00436FFD" w:rsidRPr="00DB388E" w:rsidRDefault="00436FFD" w:rsidP="00315471">
      <w:pPr>
        <w:pStyle w:val="ListBullet4"/>
        <w:numPr>
          <w:ilvl w:val="0"/>
          <w:numId w:val="0"/>
        </w:numPr>
        <w:rPr>
          <w:rFonts w:cs="Calibri"/>
        </w:rPr>
      </w:pPr>
    </w:p>
    <w:tbl>
      <w:tblPr>
        <w:tblW w:w="10008"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265"/>
        <w:gridCol w:w="643"/>
        <w:gridCol w:w="992"/>
        <w:gridCol w:w="709"/>
        <w:gridCol w:w="709"/>
        <w:gridCol w:w="1071"/>
        <w:gridCol w:w="1417"/>
        <w:gridCol w:w="1341"/>
        <w:gridCol w:w="1022"/>
      </w:tblGrid>
      <w:tr w:rsidR="00221C0B" w:rsidRPr="00D24E8C" w:rsidTr="00221C0B">
        <w:trPr>
          <w:trHeight w:val="354"/>
          <w:jc w:val="center"/>
        </w:trPr>
        <w:tc>
          <w:tcPr>
            <w:tcW w:w="839" w:type="dxa"/>
            <w:vMerge w:val="restart"/>
            <w:shd w:val="clear" w:color="auto" w:fill="auto"/>
            <w:vAlign w:val="center"/>
          </w:tcPr>
          <w:p w:rsidR="00221C0B" w:rsidRPr="00D24E8C" w:rsidRDefault="00221C0B" w:rsidP="00690D16">
            <w:pPr>
              <w:pStyle w:val="ListBullet4"/>
              <w:numPr>
                <w:ilvl w:val="0"/>
                <w:numId w:val="0"/>
              </w:numPr>
              <w:jc w:val="center"/>
              <w:rPr>
                <w:rFonts w:cs="Calibri"/>
                <w:b/>
                <w:color w:val="FFFFFF"/>
                <w:szCs w:val="20"/>
              </w:rPr>
            </w:pPr>
            <w:r w:rsidRPr="00D24E8C">
              <w:rPr>
                <w:rFonts w:cs="Calibri"/>
                <w:b/>
                <w:color w:val="auto"/>
                <w:szCs w:val="20"/>
              </w:rPr>
              <w:t>SED</w:t>
            </w:r>
          </w:p>
        </w:tc>
        <w:tc>
          <w:tcPr>
            <w:tcW w:w="4318" w:type="dxa"/>
            <w:gridSpan w:val="5"/>
            <w:shd w:val="clear" w:color="auto" w:fill="8DB3E2" w:themeFill="text2" w:themeFillTint="66"/>
          </w:tcPr>
          <w:p w:rsidR="00221C0B" w:rsidRPr="00D24E8C" w:rsidRDefault="00221C0B" w:rsidP="006641D0">
            <w:pPr>
              <w:pStyle w:val="ListBullet4"/>
              <w:numPr>
                <w:ilvl w:val="0"/>
                <w:numId w:val="0"/>
              </w:numPr>
              <w:jc w:val="center"/>
              <w:rPr>
                <w:rFonts w:cs="Calibri"/>
                <w:b/>
                <w:color w:val="FFFFFF"/>
                <w:szCs w:val="20"/>
              </w:rPr>
            </w:pPr>
            <w:r w:rsidRPr="00D24E8C">
              <w:rPr>
                <w:rFonts w:cs="Calibri"/>
                <w:b/>
                <w:color w:val="FFFFFF"/>
                <w:szCs w:val="20"/>
              </w:rPr>
              <w:t>Basic Reg</w:t>
            </w:r>
            <w:r w:rsidR="00C77031">
              <w:rPr>
                <w:rFonts w:cs="Calibri"/>
                <w:b/>
                <w:color w:val="FFFFFF"/>
                <w:szCs w:val="20"/>
              </w:rPr>
              <w:t>.</w:t>
            </w:r>
            <w:r>
              <w:rPr>
                <w:rFonts w:cs="Calibri"/>
                <w:b/>
                <w:color w:val="FFFFFF"/>
                <w:szCs w:val="20"/>
              </w:rPr>
              <w:t xml:space="preserve"> (883/04)</w:t>
            </w:r>
          </w:p>
        </w:tc>
        <w:tc>
          <w:tcPr>
            <w:tcW w:w="4851" w:type="dxa"/>
            <w:gridSpan w:val="4"/>
            <w:shd w:val="clear" w:color="auto" w:fill="1F497D"/>
            <w:vAlign w:val="center"/>
          </w:tcPr>
          <w:p w:rsidR="00221C0B" w:rsidRPr="00D24E8C" w:rsidRDefault="00221C0B" w:rsidP="006641D0">
            <w:pPr>
              <w:pStyle w:val="ListBullet4"/>
              <w:numPr>
                <w:ilvl w:val="0"/>
                <w:numId w:val="0"/>
              </w:numPr>
              <w:jc w:val="center"/>
              <w:rPr>
                <w:rFonts w:cs="Calibri"/>
                <w:b/>
                <w:color w:val="FFFFFF"/>
                <w:szCs w:val="20"/>
              </w:rPr>
            </w:pPr>
            <w:r w:rsidRPr="00D24E8C">
              <w:rPr>
                <w:rFonts w:cs="Calibri"/>
                <w:b/>
                <w:color w:val="FFFFFF"/>
                <w:szCs w:val="20"/>
              </w:rPr>
              <w:t>Implementing Reg</w:t>
            </w:r>
            <w:r w:rsidR="00C77031">
              <w:rPr>
                <w:rFonts w:cs="Calibri"/>
                <w:b/>
                <w:color w:val="FFFFFF"/>
                <w:szCs w:val="20"/>
              </w:rPr>
              <w:t>.</w:t>
            </w:r>
            <w:r>
              <w:rPr>
                <w:rFonts w:cs="Calibri"/>
                <w:b/>
                <w:color w:val="FFFFFF"/>
                <w:szCs w:val="20"/>
              </w:rPr>
              <w:t xml:space="preserve"> (987/09)</w:t>
            </w:r>
          </w:p>
        </w:tc>
      </w:tr>
      <w:tr w:rsidR="00221C0B" w:rsidRPr="00D24E8C" w:rsidTr="00221C0B">
        <w:trPr>
          <w:trHeight w:val="142"/>
          <w:jc w:val="center"/>
        </w:trPr>
        <w:tc>
          <w:tcPr>
            <w:tcW w:w="839" w:type="dxa"/>
            <w:vMerge/>
            <w:tcBorders>
              <w:bottom w:val="single" w:sz="4" w:space="0" w:color="auto"/>
            </w:tcBorders>
            <w:shd w:val="clear" w:color="auto" w:fill="auto"/>
          </w:tcPr>
          <w:p w:rsidR="00221C0B" w:rsidRPr="00D24E8C" w:rsidRDefault="00221C0B" w:rsidP="006641D0">
            <w:pPr>
              <w:pStyle w:val="ListBullet4"/>
              <w:numPr>
                <w:ilvl w:val="0"/>
                <w:numId w:val="0"/>
              </w:numPr>
              <w:rPr>
                <w:rFonts w:cs="Calibri"/>
                <w:b/>
                <w:szCs w:val="20"/>
              </w:rPr>
            </w:pPr>
          </w:p>
        </w:tc>
        <w:tc>
          <w:tcPr>
            <w:tcW w:w="1265" w:type="dxa"/>
            <w:tcBorders>
              <w:bottom w:val="single" w:sz="4" w:space="0" w:color="auto"/>
            </w:tcBorders>
            <w:shd w:val="clear" w:color="auto" w:fill="548DD4" w:themeFill="text2" w:themeFillTint="99"/>
          </w:tcPr>
          <w:p w:rsidR="00221C0B" w:rsidRPr="00D24E8C" w:rsidRDefault="00221C0B" w:rsidP="005C038B">
            <w:pPr>
              <w:pStyle w:val="ListBullet4"/>
              <w:numPr>
                <w:ilvl w:val="0"/>
                <w:numId w:val="0"/>
              </w:numPr>
              <w:rPr>
                <w:rFonts w:cs="Calibri"/>
                <w:b/>
                <w:color w:val="FFFFFF" w:themeColor="background1"/>
                <w:szCs w:val="20"/>
              </w:rPr>
            </w:pPr>
            <w:r>
              <w:rPr>
                <w:rFonts w:cs="Calibri"/>
                <w:b/>
                <w:color w:val="FFFFFF" w:themeColor="background1"/>
                <w:szCs w:val="20"/>
              </w:rPr>
              <w:t>76(2)</w:t>
            </w:r>
          </w:p>
        </w:tc>
        <w:tc>
          <w:tcPr>
            <w:tcW w:w="643" w:type="dxa"/>
            <w:tcBorders>
              <w:bottom w:val="single" w:sz="4" w:space="0" w:color="auto"/>
            </w:tcBorders>
            <w:shd w:val="clear" w:color="auto" w:fill="548DD4" w:themeFill="text2" w:themeFillTint="99"/>
          </w:tcPr>
          <w:p w:rsidR="00221C0B" w:rsidRPr="00D24E8C" w:rsidRDefault="00221C0B" w:rsidP="006641D0">
            <w:pPr>
              <w:pStyle w:val="ListBullet4"/>
              <w:numPr>
                <w:ilvl w:val="0"/>
                <w:numId w:val="0"/>
              </w:numPr>
              <w:rPr>
                <w:rFonts w:cs="Calibri"/>
                <w:b/>
                <w:color w:val="FFFFFF" w:themeColor="background1"/>
                <w:szCs w:val="20"/>
              </w:rPr>
            </w:pPr>
            <w:r>
              <w:rPr>
                <w:rFonts w:cs="Calibri"/>
                <w:b/>
                <w:color w:val="FFFFFF" w:themeColor="background1"/>
                <w:szCs w:val="20"/>
              </w:rPr>
              <w:t>34</w:t>
            </w:r>
          </w:p>
        </w:tc>
        <w:tc>
          <w:tcPr>
            <w:tcW w:w="992" w:type="dxa"/>
            <w:tcBorders>
              <w:bottom w:val="single" w:sz="4" w:space="0" w:color="auto"/>
            </w:tcBorders>
            <w:shd w:val="clear" w:color="auto" w:fill="548DD4"/>
          </w:tcPr>
          <w:p w:rsidR="00221C0B" w:rsidRPr="00D24E8C" w:rsidRDefault="00221C0B" w:rsidP="006641D0">
            <w:pPr>
              <w:pStyle w:val="ListBullet4"/>
              <w:numPr>
                <w:ilvl w:val="0"/>
                <w:numId w:val="0"/>
              </w:numPr>
              <w:rPr>
                <w:rFonts w:cs="Calibri"/>
                <w:b/>
                <w:color w:val="FFFFFF" w:themeColor="background1"/>
                <w:szCs w:val="20"/>
              </w:rPr>
            </w:pPr>
            <w:r w:rsidRPr="00D24E8C">
              <w:rPr>
                <w:rFonts w:cs="Calibri"/>
                <w:b/>
                <w:color w:val="FFFFFF" w:themeColor="background1"/>
                <w:szCs w:val="20"/>
              </w:rPr>
              <w:t xml:space="preserve">36 (3) </w:t>
            </w:r>
          </w:p>
        </w:tc>
        <w:tc>
          <w:tcPr>
            <w:tcW w:w="709" w:type="dxa"/>
            <w:tcBorders>
              <w:bottom w:val="single" w:sz="4" w:space="0" w:color="auto"/>
            </w:tcBorders>
            <w:shd w:val="clear" w:color="auto" w:fill="548DD4"/>
          </w:tcPr>
          <w:p w:rsidR="00221C0B" w:rsidRPr="00D24E8C" w:rsidRDefault="00221C0B" w:rsidP="006641D0">
            <w:pPr>
              <w:pStyle w:val="ListBullet4"/>
              <w:numPr>
                <w:ilvl w:val="0"/>
                <w:numId w:val="0"/>
              </w:numPr>
              <w:rPr>
                <w:rFonts w:cs="Calibri"/>
                <w:b/>
                <w:color w:val="FFFFFF" w:themeColor="background1"/>
                <w:szCs w:val="20"/>
              </w:rPr>
            </w:pPr>
            <w:r w:rsidRPr="00D24E8C">
              <w:rPr>
                <w:rFonts w:cs="Calibri"/>
                <w:b/>
                <w:color w:val="FFFFFF" w:themeColor="background1"/>
                <w:szCs w:val="20"/>
              </w:rPr>
              <w:t>21</w:t>
            </w:r>
          </w:p>
        </w:tc>
        <w:tc>
          <w:tcPr>
            <w:tcW w:w="709" w:type="dxa"/>
            <w:tcBorders>
              <w:bottom w:val="single" w:sz="4" w:space="0" w:color="auto"/>
            </w:tcBorders>
            <w:shd w:val="clear" w:color="auto" w:fill="548DD4"/>
          </w:tcPr>
          <w:p w:rsidR="00221C0B" w:rsidRPr="00D24E8C" w:rsidRDefault="00221C0B" w:rsidP="006641D0">
            <w:pPr>
              <w:pStyle w:val="ListBullet4"/>
              <w:numPr>
                <w:ilvl w:val="0"/>
                <w:numId w:val="0"/>
              </w:numPr>
              <w:rPr>
                <w:rFonts w:cs="Calibri"/>
                <w:b/>
                <w:color w:val="FFFFFF" w:themeColor="background1"/>
                <w:szCs w:val="20"/>
              </w:rPr>
            </w:pPr>
            <w:r w:rsidRPr="00D24E8C">
              <w:rPr>
                <w:rFonts w:cs="Calibri"/>
                <w:b/>
                <w:color w:val="FFFFFF" w:themeColor="background1"/>
                <w:szCs w:val="20"/>
              </w:rPr>
              <w:t>82</w:t>
            </w:r>
          </w:p>
        </w:tc>
        <w:tc>
          <w:tcPr>
            <w:tcW w:w="1071" w:type="dxa"/>
            <w:tcBorders>
              <w:bottom w:val="single" w:sz="4" w:space="0" w:color="auto"/>
            </w:tcBorders>
            <w:shd w:val="clear" w:color="auto" w:fill="1F497D"/>
          </w:tcPr>
          <w:p w:rsidR="00221C0B" w:rsidRPr="00D24E8C" w:rsidRDefault="00221C0B" w:rsidP="006641D0">
            <w:pPr>
              <w:pStyle w:val="ListBullet4"/>
              <w:numPr>
                <w:ilvl w:val="0"/>
                <w:numId w:val="0"/>
              </w:numPr>
              <w:rPr>
                <w:rFonts w:cs="Calibri"/>
                <w:b/>
                <w:color w:val="FFFFFF" w:themeColor="background1"/>
                <w:szCs w:val="20"/>
              </w:rPr>
            </w:pPr>
            <w:r>
              <w:rPr>
                <w:rFonts w:cs="Calibri"/>
                <w:b/>
                <w:color w:val="FFFFFF" w:themeColor="background1"/>
                <w:szCs w:val="20"/>
              </w:rPr>
              <w:t>31</w:t>
            </w:r>
            <w:r w:rsidRPr="00D24E8C">
              <w:rPr>
                <w:rFonts w:cs="Calibri"/>
                <w:b/>
                <w:color w:val="FFFFFF" w:themeColor="background1"/>
                <w:szCs w:val="20"/>
              </w:rPr>
              <w:t xml:space="preserve">(1) </w:t>
            </w:r>
          </w:p>
        </w:tc>
        <w:tc>
          <w:tcPr>
            <w:tcW w:w="1417" w:type="dxa"/>
            <w:tcBorders>
              <w:bottom w:val="single" w:sz="4" w:space="0" w:color="auto"/>
            </w:tcBorders>
            <w:shd w:val="clear" w:color="auto" w:fill="1F497D"/>
          </w:tcPr>
          <w:p w:rsidR="00221C0B" w:rsidRPr="00D24E8C" w:rsidRDefault="00221C0B" w:rsidP="006641D0">
            <w:pPr>
              <w:pStyle w:val="ListBullet4"/>
              <w:numPr>
                <w:ilvl w:val="0"/>
                <w:numId w:val="0"/>
              </w:numPr>
              <w:rPr>
                <w:rFonts w:cs="Calibri"/>
                <w:b/>
                <w:color w:val="FFFFFF" w:themeColor="background1"/>
                <w:szCs w:val="20"/>
              </w:rPr>
            </w:pPr>
            <w:r w:rsidRPr="00D24E8C">
              <w:rPr>
                <w:rFonts w:cs="Calibri"/>
                <w:b/>
                <w:color w:val="FFFFFF" w:themeColor="background1"/>
                <w:szCs w:val="20"/>
              </w:rPr>
              <w:t>27(5)(10)</w:t>
            </w:r>
          </w:p>
        </w:tc>
        <w:tc>
          <w:tcPr>
            <w:tcW w:w="1341" w:type="dxa"/>
            <w:tcBorders>
              <w:bottom w:val="single" w:sz="4" w:space="0" w:color="auto"/>
            </w:tcBorders>
            <w:shd w:val="clear" w:color="auto" w:fill="1F497D"/>
          </w:tcPr>
          <w:p w:rsidR="00221C0B" w:rsidRPr="00D24E8C" w:rsidRDefault="00221C0B" w:rsidP="006641D0">
            <w:pPr>
              <w:pStyle w:val="ListBullet4"/>
              <w:numPr>
                <w:ilvl w:val="0"/>
                <w:numId w:val="0"/>
              </w:numPr>
              <w:rPr>
                <w:rFonts w:cs="Calibri"/>
                <w:b/>
                <w:szCs w:val="20"/>
              </w:rPr>
            </w:pPr>
            <w:r w:rsidRPr="00D24E8C">
              <w:rPr>
                <w:rFonts w:cs="Calibri"/>
                <w:b/>
                <w:color w:val="FFFFFF" w:themeColor="background1"/>
                <w:szCs w:val="20"/>
              </w:rPr>
              <w:t>87(1)(3)</w:t>
            </w:r>
          </w:p>
        </w:tc>
        <w:tc>
          <w:tcPr>
            <w:tcW w:w="1022" w:type="dxa"/>
            <w:tcBorders>
              <w:bottom w:val="single" w:sz="4" w:space="0" w:color="auto"/>
            </w:tcBorders>
            <w:shd w:val="clear" w:color="auto" w:fill="1F497D"/>
          </w:tcPr>
          <w:p w:rsidR="00221C0B" w:rsidRPr="00D24E8C" w:rsidRDefault="00221C0B" w:rsidP="006641D0">
            <w:pPr>
              <w:pStyle w:val="ListBullet4"/>
              <w:numPr>
                <w:ilvl w:val="0"/>
                <w:numId w:val="0"/>
              </w:numPr>
              <w:rPr>
                <w:rFonts w:cs="Calibri"/>
                <w:b/>
                <w:color w:val="FFFFFF" w:themeColor="background1"/>
                <w:szCs w:val="20"/>
              </w:rPr>
            </w:pPr>
            <w:r>
              <w:rPr>
                <w:rFonts w:cs="Calibri"/>
                <w:b/>
                <w:color w:val="FFFFFF" w:themeColor="background1"/>
                <w:szCs w:val="20"/>
              </w:rPr>
              <w:t>28(6)</w:t>
            </w:r>
          </w:p>
        </w:tc>
      </w:tr>
      <w:tr w:rsidR="00221C0B" w:rsidRPr="00D24E8C" w:rsidTr="00221C0B">
        <w:trPr>
          <w:trHeight w:val="237"/>
          <w:jc w:val="center"/>
        </w:trPr>
        <w:tc>
          <w:tcPr>
            <w:tcW w:w="839" w:type="dxa"/>
            <w:tcBorders>
              <w:bottom w:val="single" w:sz="4" w:space="0" w:color="auto"/>
            </w:tcBorders>
            <w:shd w:val="clear" w:color="auto" w:fill="FFFFFF" w:themeFill="background1"/>
          </w:tcPr>
          <w:p w:rsidR="00221C0B" w:rsidRPr="00EC17FC" w:rsidRDefault="00221C0B" w:rsidP="006641D0">
            <w:pPr>
              <w:pStyle w:val="ListBullet4"/>
              <w:numPr>
                <w:ilvl w:val="0"/>
                <w:numId w:val="0"/>
              </w:numPr>
              <w:rPr>
                <w:rFonts w:cs="Calibri"/>
                <w:szCs w:val="20"/>
              </w:rPr>
            </w:pPr>
            <w:r>
              <w:rPr>
                <w:rFonts w:cs="Calibri"/>
                <w:szCs w:val="20"/>
              </w:rPr>
              <w:t>H</w:t>
            </w:r>
            <w:r w:rsidRPr="00EC17FC">
              <w:rPr>
                <w:rFonts w:cs="Calibri"/>
                <w:szCs w:val="20"/>
              </w:rPr>
              <w:t>130</w:t>
            </w:r>
          </w:p>
        </w:tc>
        <w:tc>
          <w:tcPr>
            <w:tcW w:w="1265" w:type="dxa"/>
            <w:tcBorders>
              <w:bottom w:val="single" w:sz="4" w:space="0" w:color="auto"/>
            </w:tcBorders>
            <w:shd w:val="clear" w:color="auto" w:fill="FFFFFF" w:themeFill="background1"/>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c>
          <w:tcPr>
            <w:tcW w:w="643" w:type="dxa"/>
            <w:tcBorders>
              <w:bottom w:val="single" w:sz="4" w:space="0" w:color="auto"/>
            </w:tcBorders>
            <w:shd w:val="clear" w:color="auto" w:fill="FFFFFF" w:themeFill="background1"/>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c>
          <w:tcPr>
            <w:tcW w:w="992"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709"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709"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1071"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1417"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1341" w:type="dxa"/>
            <w:tcBorders>
              <w:bottom w:val="single" w:sz="4" w:space="0" w:color="auto"/>
            </w:tcBorders>
            <w:shd w:val="clear" w:color="auto" w:fill="FFFFFF" w:themeFill="background1"/>
            <w:vAlign w:val="center"/>
          </w:tcPr>
          <w:p w:rsidR="00221C0B" w:rsidRPr="00D24E8C" w:rsidRDefault="00221C0B" w:rsidP="00F53CAC">
            <w:pPr>
              <w:pStyle w:val="ListBullet4"/>
              <w:numPr>
                <w:ilvl w:val="0"/>
                <w:numId w:val="0"/>
              </w:numPr>
              <w:jc w:val="center"/>
              <w:rPr>
                <w:rFonts w:cs="Calibri"/>
                <w:b/>
                <w:szCs w:val="20"/>
              </w:rPr>
            </w:pPr>
            <w:r w:rsidRPr="00FC6010">
              <w:rPr>
                <w:rFonts w:cs="Calibri"/>
                <w:b/>
                <w:color w:val="4F6228"/>
                <w:szCs w:val="20"/>
                <w:lang w:val="en-US"/>
              </w:rPr>
              <w:sym w:font="Wingdings" w:char="F0FC"/>
            </w:r>
          </w:p>
        </w:tc>
        <w:tc>
          <w:tcPr>
            <w:tcW w:w="1022" w:type="dxa"/>
            <w:tcBorders>
              <w:bottom w:val="single" w:sz="4" w:space="0" w:color="auto"/>
            </w:tcBorders>
            <w:shd w:val="clear" w:color="auto" w:fill="FFFFFF" w:themeFill="background1"/>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r>
      <w:tr w:rsidR="00221C0B" w:rsidRPr="00D24E8C" w:rsidTr="00221C0B">
        <w:trPr>
          <w:trHeight w:val="237"/>
          <w:jc w:val="center"/>
        </w:trPr>
        <w:tc>
          <w:tcPr>
            <w:tcW w:w="839" w:type="dxa"/>
            <w:shd w:val="clear" w:color="auto" w:fill="auto"/>
          </w:tcPr>
          <w:p w:rsidR="00221C0B" w:rsidRPr="00EC17FC" w:rsidRDefault="00221C0B" w:rsidP="006641D0">
            <w:pPr>
              <w:pStyle w:val="ListBullet4"/>
              <w:numPr>
                <w:ilvl w:val="0"/>
                <w:numId w:val="0"/>
              </w:numPr>
              <w:rPr>
                <w:rFonts w:cs="Calibri"/>
                <w:szCs w:val="20"/>
              </w:rPr>
            </w:pPr>
            <w:r>
              <w:rPr>
                <w:rFonts w:cs="Calibri"/>
                <w:szCs w:val="20"/>
              </w:rPr>
              <w:t>H</w:t>
            </w:r>
            <w:r w:rsidRPr="00EC17FC">
              <w:rPr>
                <w:rFonts w:cs="Calibri"/>
                <w:szCs w:val="20"/>
              </w:rPr>
              <w:t>131</w:t>
            </w:r>
          </w:p>
        </w:tc>
        <w:tc>
          <w:tcPr>
            <w:tcW w:w="1265" w:type="dxa"/>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c>
          <w:tcPr>
            <w:tcW w:w="643" w:type="dxa"/>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c>
          <w:tcPr>
            <w:tcW w:w="992" w:type="dxa"/>
            <w:tcBorders>
              <w:bottom w:val="single" w:sz="4" w:space="0" w:color="auto"/>
            </w:tcBorders>
            <w:shd w:val="clear" w:color="auto" w:fill="auto"/>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709" w:type="dxa"/>
            <w:tcBorders>
              <w:bottom w:val="single" w:sz="4" w:space="0" w:color="auto"/>
            </w:tcBorders>
            <w:shd w:val="clear" w:color="auto" w:fill="auto"/>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709" w:type="dxa"/>
            <w:tcBorders>
              <w:bottom w:val="single" w:sz="4" w:space="0" w:color="auto"/>
            </w:tcBorders>
            <w:shd w:val="clear" w:color="auto" w:fill="auto"/>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1071" w:type="dxa"/>
            <w:shd w:val="clear" w:color="auto" w:fill="auto"/>
            <w:vAlign w:val="center"/>
          </w:tcPr>
          <w:p w:rsidR="00221C0B" w:rsidRPr="00D24E8C" w:rsidRDefault="00221C0B" w:rsidP="00F53CAC">
            <w:pPr>
              <w:pStyle w:val="ListBullet4"/>
              <w:numPr>
                <w:ilvl w:val="0"/>
                <w:numId w:val="0"/>
              </w:numPr>
              <w:jc w:val="center"/>
              <w:rPr>
                <w:rFonts w:cs="Calibri"/>
                <w:b/>
                <w:color w:val="FFFFFF" w:themeColor="background1"/>
                <w:szCs w:val="20"/>
              </w:rPr>
            </w:pPr>
            <w:r w:rsidRPr="00FC6010">
              <w:rPr>
                <w:rFonts w:cs="Calibri"/>
                <w:b/>
                <w:color w:val="4F6228"/>
                <w:szCs w:val="20"/>
                <w:lang w:val="en-US"/>
              </w:rPr>
              <w:sym w:font="Wingdings" w:char="F0FC"/>
            </w:r>
          </w:p>
        </w:tc>
        <w:tc>
          <w:tcPr>
            <w:tcW w:w="1417" w:type="dxa"/>
            <w:shd w:val="clear" w:color="auto" w:fill="auto"/>
            <w:vAlign w:val="center"/>
          </w:tcPr>
          <w:p w:rsidR="00221C0B" w:rsidRPr="00D24E8C" w:rsidRDefault="00221C0B" w:rsidP="00F53CAC">
            <w:pPr>
              <w:pStyle w:val="ListBullet4"/>
              <w:numPr>
                <w:ilvl w:val="0"/>
                <w:numId w:val="0"/>
              </w:numPr>
              <w:jc w:val="center"/>
              <w:rPr>
                <w:rFonts w:cs="Calibri"/>
                <w:b/>
                <w:szCs w:val="20"/>
              </w:rPr>
            </w:pPr>
            <w:r w:rsidRPr="00FC6010">
              <w:rPr>
                <w:rFonts w:cs="Calibri"/>
                <w:b/>
                <w:color w:val="4F6228"/>
                <w:szCs w:val="20"/>
                <w:lang w:val="en-US"/>
              </w:rPr>
              <w:sym w:font="Wingdings" w:char="F0FC"/>
            </w:r>
          </w:p>
        </w:tc>
        <w:tc>
          <w:tcPr>
            <w:tcW w:w="1341" w:type="dxa"/>
            <w:shd w:val="clear" w:color="auto" w:fill="auto"/>
            <w:vAlign w:val="center"/>
          </w:tcPr>
          <w:p w:rsidR="00221C0B" w:rsidRPr="00D24E8C" w:rsidRDefault="00221C0B" w:rsidP="00F53CAC">
            <w:pPr>
              <w:pStyle w:val="ListBullet4"/>
              <w:numPr>
                <w:ilvl w:val="0"/>
                <w:numId w:val="0"/>
              </w:numPr>
              <w:jc w:val="center"/>
              <w:rPr>
                <w:rFonts w:cs="Calibri"/>
                <w:b/>
                <w:szCs w:val="20"/>
              </w:rPr>
            </w:pPr>
            <w:r w:rsidRPr="00FC6010">
              <w:rPr>
                <w:rFonts w:cs="Calibri"/>
                <w:b/>
                <w:color w:val="4F6228"/>
                <w:szCs w:val="20"/>
                <w:lang w:val="en-US"/>
              </w:rPr>
              <w:sym w:font="Wingdings" w:char="F0FC"/>
            </w:r>
          </w:p>
        </w:tc>
        <w:tc>
          <w:tcPr>
            <w:tcW w:w="1022" w:type="dxa"/>
          </w:tcPr>
          <w:p w:rsidR="00221C0B" w:rsidRPr="00FC6010" w:rsidRDefault="00221C0B" w:rsidP="00F53CAC">
            <w:pPr>
              <w:pStyle w:val="ListBullet4"/>
              <w:numPr>
                <w:ilvl w:val="0"/>
                <w:numId w:val="0"/>
              </w:numPr>
              <w:jc w:val="center"/>
              <w:rPr>
                <w:rFonts w:cs="Calibri"/>
                <w:b/>
                <w:color w:val="4F6228"/>
                <w:szCs w:val="20"/>
                <w:lang w:val="en-US"/>
              </w:rPr>
            </w:pPr>
            <w:r w:rsidRPr="00FC6010">
              <w:rPr>
                <w:rFonts w:cs="Calibri"/>
                <w:b/>
                <w:color w:val="4F6228"/>
                <w:szCs w:val="20"/>
                <w:lang w:val="en-US"/>
              </w:rPr>
              <w:sym w:font="Wingdings" w:char="F0FC"/>
            </w:r>
          </w:p>
        </w:tc>
      </w:tr>
    </w:tbl>
    <w:p w:rsidR="00583B58" w:rsidRDefault="00583B58" w:rsidP="00BC59B0">
      <w:pPr>
        <w:pStyle w:val="Caption"/>
      </w:pPr>
      <w:r w:rsidRPr="00D665C3">
        <w:t xml:space="preserve">Table </w:t>
      </w:r>
      <w:r w:rsidR="004628BC">
        <w:fldChar w:fldCharType="begin"/>
      </w:r>
      <w:r w:rsidR="004628BC">
        <w:instrText xml:space="preserve"> SEQ Table \* ARABIC </w:instrText>
      </w:r>
      <w:r w:rsidR="004628BC">
        <w:fldChar w:fldCharType="separate"/>
      </w:r>
      <w:r w:rsidR="00733F95">
        <w:rPr>
          <w:noProof/>
        </w:rPr>
        <w:t>1</w:t>
      </w:r>
      <w:r w:rsidR="004628BC">
        <w:rPr>
          <w:noProof/>
        </w:rPr>
        <w:fldChar w:fldCharType="end"/>
      </w:r>
      <w:r w:rsidRPr="00D665C3">
        <w:t>: SED – Legal base relationship matrix</w:t>
      </w:r>
    </w:p>
    <w:p w:rsidR="00D665C3" w:rsidRDefault="00D665C3">
      <w:pPr>
        <w:jc w:val="left"/>
        <w:rPr>
          <w:lang w:eastAsia="en-US"/>
        </w:rPr>
      </w:pPr>
      <w:r>
        <w:rPr>
          <w:lang w:eastAsia="en-US"/>
        </w:rPr>
        <w:br w:type="page"/>
      </w:r>
    </w:p>
    <w:p w:rsidR="00583B58" w:rsidRDefault="00583B58" w:rsidP="00BA3408">
      <w:pPr>
        <w:pStyle w:val="Heading1"/>
        <w:numPr>
          <w:ilvl w:val="0"/>
          <w:numId w:val="33"/>
        </w:numPr>
        <w:spacing w:after="240"/>
        <w:rPr>
          <w:rFonts w:cs="Calibri"/>
          <w:lang w:val="en-US"/>
        </w:rPr>
      </w:pPr>
      <w:bookmarkStart w:id="22" w:name="_Toc366491254"/>
      <w:bookmarkStart w:id="23" w:name="_Toc380600170"/>
      <w:bookmarkStart w:id="24" w:name="_Toc523506381"/>
      <w:r w:rsidRPr="00EF151E">
        <w:rPr>
          <w:rFonts w:cs="Calibri"/>
          <w:lang w:val="en-US"/>
        </w:rPr>
        <w:lastRenderedPageBreak/>
        <w:t>Actors &amp; Roles</w:t>
      </w:r>
      <w:bookmarkEnd w:id="22"/>
      <w:bookmarkEnd w:id="23"/>
      <w:bookmarkEnd w:id="24"/>
    </w:p>
    <w:p w:rsidR="00D24E8C" w:rsidRPr="00D24E8C" w:rsidRDefault="00D24E8C" w:rsidP="00D24E8C">
      <w:pPr>
        <w:pStyle w:val="ListParagraph"/>
        <w:ind w:left="0"/>
        <w:rPr>
          <w:rFonts w:ascii="Verdana" w:hAnsi="Verdana"/>
          <w:sz w:val="22"/>
          <w:szCs w:val="22"/>
        </w:rPr>
      </w:pPr>
      <w:r w:rsidRPr="00D24E8C">
        <w:rPr>
          <w:rFonts w:ascii="Verdana" w:hAnsi="Verdana"/>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24E8C" w:rsidRPr="00D24E8C" w:rsidRDefault="00D24E8C" w:rsidP="00D24E8C">
      <w:pPr>
        <w:pStyle w:val="ListParagraph"/>
        <w:ind w:left="0"/>
        <w:rPr>
          <w:rFonts w:ascii="Verdana" w:hAnsi="Verdana"/>
          <w:sz w:val="22"/>
          <w:szCs w:val="22"/>
        </w:rPr>
      </w:pPr>
    </w:p>
    <w:p w:rsidR="00D24E8C" w:rsidRPr="00D24E8C" w:rsidRDefault="00D24E8C" w:rsidP="00D24E8C">
      <w:pPr>
        <w:pStyle w:val="ListParagraph"/>
        <w:ind w:left="0"/>
        <w:rPr>
          <w:rFonts w:ascii="Verdana" w:hAnsi="Verdana"/>
          <w:sz w:val="22"/>
          <w:szCs w:val="22"/>
        </w:rPr>
      </w:pPr>
      <w:r w:rsidRPr="00D24E8C">
        <w:rPr>
          <w:rFonts w:ascii="Verdana" w:hAnsi="Verdana"/>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D24E8C" w:rsidRDefault="00583B58" w:rsidP="00FF78BD">
      <w:pPr>
        <w:pStyle w:val="Text1"/>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D24E8C" w:rsidTr="00B32879">
        <w:tc>
          <w:tcPr>
            <w:tcW w:w="3109" w:type="dxa"/>
            <w:shd w:val="clear" w:color="auto" w:fill="C6D9F1"/>
          </w:tcPr>
          <w:p w:rsidR="00583B58" w:rsidRPr="00D24E8C" w:rsidRDefault="00583B58" w:rsidP="001B03A3">
            <w:pPr>
              <w:rPr>
                <w:rFonts w:cs="Calibri"/>
                <w:b/>
                <w:lang w:val="en-US"/>
              </w:rPr>
            </w:pPr>
            <w:r w:rsidRPr="00D24E8C">
              <w:rPr>
                <w:rFonts w:cs="Calibri"/>
                <w:b/>
                <w:lang w:val="en-US"/>
              </w:rPr>
              <w:t>Actor name</w:t>
            </w:r>
          </w:p>
        </w:tc>
        <w:tc>
          <w:tcPr>
            <w:tcW w:w="5894" w:type="dxa"/>
            <w:shd w:val="clear" w:color="auto" w:fill="C6D9F1"/>
          </w:tcPr>
          <w:p w:rsidR="00583B58" w:rsidRPr="00D24E8C" w:rsidRDefault="00583B58" w:rsidP="001B03A3">
            <w:pPr>
              <w:rPr>
                <w:rFonts w:cs="Calibri"/>
                <w:b/>
                <w:lang w:val="en-US"/>
              </w:rPr>
            </w:pPr>
            <w:r w:rsidRPr="00D24E8C">
              <w:rPr>
                <w:rFonts w:cs="Calibri"/>
                <w:b/>
                <w:lang w:val="en-US"/>
              </w:rPr>
              <w:t>Description</w:t>
            </w:r>
          </w:p>
        </w:tc>
      </w:tr>
      <w:tr w:rsidR="00583B58" w:rsidRPr="00D24E8C" w:rsidTr="00B32879">
        <w:tc>
          <w:tcPr>
            <w:tcW w:w="3109" w:type="dxa"/>
          </w:tcPr>
          <w:p w:rsidR="00583B58" w:rsidRPr="00D24E8C" w:rsidRDefault="00AE494B" w:rsidP="001B03A3">
            <w:pPr>
              <w:rPr>
                <w:rFonts w:cs="Calibri"/>
                <w:b/>
                <w:i/>
                <w:lang w:val="en-US"/>
              </w:rPr>
            </w:pPr>
            <w:r w:rsidRPr="00D24E8C">
              <w:rPr>
                <w:rFonts w:cs="Calibri"/>
                <w:b/>
                <w:i/>
                <w:lang w:val="en-US"/>
              </w:rPr>
              <w:t>Case Owner</w:t>
            </w:r>
          </w:p>
        </w:tc>
        <w:tc>
          <w:tcPr>
            <w:tcW w:w="5894" w:type="dxa"/>
          </w:tcPr>
          <w:p w:rsidR="003E344F" w:rsidRPr="00D24E8C" w:rsidRDefault="00197EAC" w:rsidP="0084592F">
            <w:pPr>
              <w:rPr>
                <w:rFonts w:cs="Calibri"/>
                <w:lang w:val="en-US"/>
              </w:rPr>
            </w:pPr>
            <w:r w:rsidRPr="00D24E8C">
              <w:rPr>
                <w:rFonts w:cs="Calibri"/>
                <w:lang w:val="en-US"/>
              </w:rPr>
              <w:t>In this business use case,</w:t>
            </w:r>
            <w:r w:rsidR="00583B58" w:rsidRPr="00D24E8C">
              <w:rPr>
                <w:rFonts w:cs="Calibri"/>
                <w:lang w:val="en-US"/>
              </w:rPr>
              <w:t xml:space="preserve"> the </w:t>
            </w:r>
            <w:r w:rsidR="00D24E8C">
              <w:rPr>
                <w:rFonts w:cs="Calibri"/>
                <w:lang w:val="en-US"/>
              </w:rPr>
              <w:t>Case O</w:t>
            </w:r>
            <w:r w:rsidR="00AE494B" w:rsidRPr="00D24E8C">
              <w:rPr>
                <w:rFonts w:cs="Calibri"/>
                <w:lang w:val="en-US"/>
              </w:rPr>
              <w:t>wner</w:t>
            </w:r>
            <w:r w:rsidR="006641D0" w:rsidRPr="00D24E8C">
              <w:rPr>
                <w:rFonts w:cs="Calibri"/>
                <w:lang w:val="en-US"/>
              </w:rPr>
              <w:t xml:space="preserve"> is a competent i</w:t>
            </w:r>
            <w:r w:rsidR="00583B58" w:rsidRPr="00D24E8C">
              <w:rPr>
                <w:rFonts w:cs="Calibri"/>
                <w:lang w:val="en-US"/>
              </w:rPr>
              <w:t xml:space="preserve">nstitution </w:t>
            </w:r>
            <w:r w:rsidR="006641D0" w:rsidRPr="00D24E8C">
              <w:rPr>
                <w:rFonts w:cs="Calibri"/>
                <w:lang w:val="en-US"/>
              </w:rPr>
              <w:t xml:space="preserve">in the competent State, </w:t>
            </w:r>
            <w:r w:rsidR="00893581" w:rsidRPr="00D24E8C">
              <w:rPr>
                <w:rFonts w:cs="Calibri"/>
                <w:lang w:val="en-US"/>
              </w:rPr>
              <w:t xml:space="preserve">that </w:t>
            </w:r>
            <w:r w:rsidR="0084592F" w:rsidRPr="00D24E8C">
              <w:rPr>
                <w:rFonts w:cs="Calibri"/>
                <w:lang w:val="en-US"/>
              </w:rPr>
              <w:t xml:space="preserve">wishes </w:t>
            </w:r>
            <w:r w:rsidR="003E344F" w:rsidRPr="00D24E8C">
              <w:rPr>
                <w:rFonts w:cs="Calibri"/>
                <w:lang w:val="en-US"/>
              </w:rPr>
              <w:t>either:</w:t>
            </w:r>
          </w:p>
          <w:p w:rsidR="003E344F" w:rsidRPr="00D24E8C" w:rsidRDefault="003E344F" w:rsidP="00BA3408">
            <w:pPr>
              <w:numPr>
                <w:ilvl w:val="0"/>
                <w:numId w:val="34"/>
              </w:numPr>
              <w:rPr>
                <w:rFonts w:cs="Calibri"/>
                <w:lang w:val="en-US"/>
              </w:rPr>
            </w:pPr>
            <w:r w:rsidRPr="00D24E8C">
              <w:rPr>
                <w:rFonts w:cs="Calibri"/>
                <w:lang w:val="en-US"/>
              </w:rPr>
              <w:t>T</w:t>
            </w:r>
            <w:r w:rsidR="0084592F" w:rsidRPr="00D24E8C">
              <w:rPr>
                <w:rFonts w:cs="Calibri"/>
                <w:lang w:val="en-US"/>
              </w:rPr>
              <w:t xml:space="preserve">o request an administrative check </w:t>
            </w:r>
          </w:p>
          <w:p w:rsidR="003E344F" w:rsidRPr="009763DE" w:rsidRDefault="003E344F" w:rsidP="003E344F">
            <w:pPr>
              <w:numPr>
                <w:ilvl w:val="0"/>
                <w:numId w:val="34"/>
              </w:numPr>
              <w:rPr>
                <w:rFonts w:cs="Calibri"/>
                <w:lang w:val="en-US"/>
              </w:rPr>
            </w:pPr>
            <w:r w:rsidRPr="00D24E8C">
              <w:rPr>
                <w:rFonts w:cs="Calibri"/>
                <w:lang w:val="en-US"/>
              </w:rPr>
              <w:t>To ask for information about estimated costs of the required administrative check</w:t>
            </w:r>
            <w:r w:rsidR="009763DE">
              <w:rPr>
                <w:rFonts w:cs="Calibri"/>
                <w:lang w:val="en-US"/>
              </w:rPr>
              <w:t xml:space="preserve"> </w:t>
            </w:r>
            <w:r w:rsidRPr="009763DE">
              <w:rPr>
                <w:rFonts w:cs="Calibri"/>
                <w:lang w:val="en-US"/>
              </w:rPr>
              <w:t xml:space="preserve">to the </w:t>
            </w:r>
            <w:r w:rsidR="003C4462">
              <w:rPr>
                <w:rFonts w:cs="Calibri"/>
                <w:lang w:val="en-US"/>
              </w:rPr>
              <w:t>institution of the M</w:t>
            </w:r>
            <w:r w:rsidRPr="009763DE">
              <w:rPr>
                <w:rFonts w:cs="Calibri"/>
                <w:lang w:val="en-US"/>
              </w:rPr>
              <w:t xml:space="preserve">ember State of residence or stay. </w:t>
            </w:r>
          </w:p>
        </w:tc>
      </w:tr>
      <w:tr w:rsidR="00583B58" w:rsidRPr="00D24E8C" w:rsidTr="00B32879">
        <w:tc>
          <w:tcPr>
            <w:tcW w:w="3109" w:type="dxa"/>
          </w:tcPr>
          <w:p w:rsidR="00583B58" w:rsidRPr="00D24E8C" w:rsidRDefault="00583B58" w:rsidP="001B03A3">
            <w:pPr>
              <w:rPr>
                <w:rFonts w:cs="Calibri"/>
                <w:b/>
                <w:i/>
                <w:lang w:val="en-US"/>
              </w:rPr>
            </w:pPr>
            <w:r w:rsidRPr="00D24E8C">
              <w:rPr>
                <w:rFonts w:cs="Calibri"/>
                <w:b/>
                <w:i/>
                <w:lang w:val="en-US"/>
              </w:rPr>
              <w:t>Counterparty</w:t>
            </w:r>
          </w:p>
        </w:tc>
        <w:tc>
          <w:tcPr>
            <w:tcW w:w="5894" w:type="dxa"/>
          </w:tcPr>
          <w:p w:rsidR="00583B58" w:rsidRPr="00D24E8C" w:rsidRDefault="00D24E8C" w:rsidP="00197EAC">
            <w:pPr>
              <w:rPr>
                <w:rFonts w:cs="Calibri"/>
                <w:lang w:val="en-US"/>
              </w:rPr>
            </w:pPr>
            <w:r>
              <w:rPr>
                <w:rFonts w:cs="Calibri"/>
                <w:lang w:val="en-US"/>
              </w:rPr>
              <w:t>In this business use case, the C</w:t>
            </w:r>
            <w:r w:rsidR="0084592F" w:rsidRPr="00D24E8C">
              <w:rPr>
                <w:rFonts w:cs="Calibri"/>
                <w:lang w:val="en-US"/>
              </w:rPr>
              <w:t>ounterparty</w:t>
            </w:r>
            <w:r w:rsidR="00583B58" w:rsidRPr="00D24E8C">
              <w:rPr>
                <w:rFonts w:cs="Calibri"/>
                <w:lang w:val="en-US"/>
              </w:rPr>
              <w:t xml:space="preserve"> </w:t>
            </w:r>
            <w:r w:rsidR="0084592F" w:rsidRPr="00D24E8C">
              <w:rPr>
                <w:rFonts w:cs="Calibri"/>
                <w:lang w:val="en-US"/>
              </w:rPr>
              <w:t>is the</w:t>
            </w:r>
            <w:r w:rsidR="00197EAC" w:rsidRPr="00D24E8C">
              <w:rPr>
                <w:rFonts w:cs="Calibri"/>
                <w:lang w:val="en-US"/>
              </w:rPr>
              <w:t xml:space="preserve"> institution of the member State of residence or </w:t>
            </w:r>
            <w:r w:rsidR="00586038" w:rsidRPr="00D24E8C">
              <w:rPr>
                <w:rFonts w:cs="Calibri"/>
                <w:lang w:val="en-US"/>
              </w:rPr>
              <w:t>stay, which</w:t>
            </w:r>
            <w:r w:rsidR="00893581" w:rsidRPr="00D24E8C">
              <w:rPr>
                <w:rFonts w:cs="Calibri"/>
                <w:lang w:val="en-US"/>
              </w:rPr>
              <w:t xml:space="preserve"> will receive the </w:t>
            </w:r>
            <w:r w:rsidR="0084592F" w:rsidRPr="00D24E8C">
              <w:rPr>
                <w:rFonts w:cs="Calibri"/>
                <w:lang w:val="en-US"/>
              </w:rPr>
              <w:t xml:space="preserve">request for </w:t>
            </w:r>
            <w:r w:rsidR="00197EAC" w:rsidRPr="00D24E8C">
              <w:rPr>
                <w:rFonts w:cs="Calibri"/>
                <w:lang w:val="en-US"/>
              </w:rPr>
              <w:t>a</w:t>
            </w:r>
            <w:r w:rsidR="0084592F" w:rsidRPr="00D24E8C">
              <w:rPr>
                <w:rFonts w:cs="Calibri"/>
                <w:lang w:val="en-US"/>
              </w:rPr>
              <w:t>dministrative check</w:t>
            </w:r>
            <w:r w:rsidR="00197EAC" w:rsidRPr="00D24E8C">
              <w:rPr>
                <w:rFonts w:cs="Calibri"/>
                <w:lang w:val="en-US"/>
              </w:rPr>
              <w:t>, or the request for estimated costs of the required administrative check,</w:t>
            </w:r>
            <w:r w:rsidR="00893581" w:rsidRPr="00D24E8C">
              <w:rPr>
                <w:rFonts w:cs="Calibri"/>
                <w:lang w:val="en-US"/>
              </w:rPr>
              <w:t xml:space="preserve"> and </w:t>
            </w:r>
            <w:r w:rsidR="0084592F" w:rsidRPr="00D24E8C">
              <w:rPr>
                <w:rFonts w:cs="Calibri"/>
                <w:lang w:val="en-US"/>
              </w:rPr>
              <w:t xml:space="preserve">do </w:t>
            </w:r>
            <w:r w:rsidR="00893581" w:rsidRPr="00D24E8C">
              <w:rPr>
                <w:rFonts w:cs="Calibri"/>
                <w:lang w:val="en-US"/>
              </w:rPr>
              <w:t>the necessary action upon receipt of it.</w:t>
            </w:r>
          </w:p>
        </w:tc>
      </w:tr>
    </w:tbl>
    <w:p w:rsidR="00D665C3" w:rsidRPr="00F4436F" w:rsidRDefault="00D665C3" w:rsidP="00BC59B0">
      <w:pPr>
        <w:pStyle w:val="Caption"/>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4436F">
        <w:t xml:space="preserve">Table </w:t>
      </w:r>
      <w:r w:rsidR="004628BC">
        <w:fldChar w:fldCharType="begin"/>
      </w:r>
      <w:r w:rsidR="004628BC">
        <w:instrText xml:space="preserve"> SEQ Table \* ARABIC </w:instrText>
      </w:r>
      <w:r w:rsidR="004628BC">
        <w:fldChar w:fldCharType="separate"/>
      </w:r>
      <w:r w:rsidR="00733F95">
        <w:rPr>
          <w:noProof/>
        </w:rPr>
        <w:t>2</w:t>
      </w:r>
      <w:r w:rsidR="004628BC">
        <w:rPr>
          <w:noProof/>
        </w:rPr>
        <w:fldChar w:fldCharType="end"/>
      </w:r>
      <w:r w:rsidRPr="00F4436F">
        <w:t>: Actors</w:t>
      </w:r>
      <w:r>
        <w:t xml:space="preserve"> </w:t>
      </w:r>
      <w:r w:rsidRPr="00F4436F">
        <w:t>&amp;</w:t>
      </w:r>
      <w:r>
        <w:t xml:space="preserve"> </w:t>
      </w:r>
      <w:r w:rsidRPr="00F4436F">
        <w:t>Roles</w:t>
      </w:r>
    </w:p>
    <w:p w:rsidR="00583B58" w:rsidRPr="00EF151E" w:rsidRDefault="00583B58" w:rsidP="00BA3408">
      <w:pPr>
        <w:pStyle w:val="Heading1"/>
        <w:numPr>
          <w:ilvl w:val="0"/>
          <w:numId w:val="33"/>
        </w:numPr>
        <w:spacing w:after="240"/>
        <w:rPr>
          <w:rFonts w:cs="Calibri"/>
          <w:lang w:val="en-US"/>
        </w:rPr>
      </w:pPr>
      <w:r w:rsidRPr="00EF151E">
        <w:rPr>
          <w:rFonts w:cs="Calibri"/>
          <w:lang w:val="en-US"/>
        </w:rPr>
        <w:br w:type="page"/>
      </w:r>
      <w:bookmarkStart w:id="43" w:name="_Toc366491255"/>
      <w:bookmarkStart w:id="44" w:name="_Toc380600171"/>
      <w:bookmarkStart w:id="45" w:name="_Toc523506382"/>
      <w:r w:rsidRPr="00EF151E">
        <w:rPr>
          <w:rFonts w:cs="Calibri"/>
          <w:lang w:val="en-US"/>
        </w:rPr>
        <w:lastRenderedPageBreak/>
        <w:t>Use Case</w:t>
      </w:r>
      <w:bookmarkEnd w:id="43"/>
      <w:bookmarkEnd w:id="44"/>
      <w:bookmarkEnd w:id="45"/>
    </w:p>
    <w:p w:rsidR="00583B58" w:rsidRPr="00EF151E" w:rsidRDefault="00583B58" w:rsidP="00BA3408">
      <w:pPr>
        <w:pStyle w:val="Heading2"/>
        <w:numPr>
          <w:ilvl w:val="1"/>
          <w:numId w:val="33"/>
        </w:numPr>
        <w:spacing w:before="60" w:after="200"/>
      </w:pPr>
      <w:bookmarkStart w:id="46" w:name="_Toc366491256"/>
      <w:bookmarkStart w:id="47" w:name="_Toc380600172"/>
      <w:bookmarkStart w:id="48" w:name="_Toc523506383"/>
      <w:r w:rsidRPr="00EF151E">
        <w:t>RUP Table Representation</w:t>
      </w:r>
      <w:bookmarkEnd w:id="46"/>
      <w:bookmarkEnd w:id="47"/>
      <w:bookmarkEnd w:id="48"/>
    </w:p>
    <w:tbl>
      <w:tblPr>
        <w:tblW w:w="955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78"/>
        <w:gridCol w:w="1984"/>
        <w:gridCol w:w="2459"/>
        <w:gridCol w:w="2644"/>
      </w:tblGrid>
      <w:tr w:rsidR="00583B58" w:rsidRPr="009E592C" w:rsidTr="007A674A">
        <w:tc>
          <w:tcPr>
            <w:tcW w:w="2093" w:type="dxa"/>
            <w:tcBorders>
              <w:top w:val="single" w:sz="12" w:space="0" w:color="auto"/>
            </w:tcBorders>
            <w:shd w:val="clear" w:color="auto" w:fill="F2F2F2"/>
          </w:tcPr>
          <w:p w:rsidR="00583B58" w:rsidRPr="009E592C" w:rsidRDefault="00583B58" w:rsidP="001B03A3">
            <w:pPr>
              <w:jc w:val="right"/>
              <w:rPr>
                <w:rFonts w:cs="Calibri"/>
                <w:b/>
                <w:szCs w:val="20"/>
              </w:rPr>
            </w:pPr>
            <w:r w:rsidRPr="009E592C">
              <w:rPr>
                <w:rFonts w:cs="Calibri"/>
                <w:b/>
                <w:szCs w:val="20"/>
              </w:rPr>
              <w:t>Use Case ID:</w:t>
            </w:r>
          </w:p>
        </w:tc>
        <w:tc>
          <w:tcPr>
            <w:tcW w:w="7465" w:type="dxa"/>
            <w:gridSpan w:val="4"/>
            <w:tcBorders>
              <w:top w:val="single" w:sz="12" w:space="0" w:color="auto"/>
            </w:tcBorders>
            <w:shd w:val="clear" w:color="auto" w:fill="F2F2F2"/>
          </w:tcPr>
          <w:p w:rsidR="00583B58" w:rsidRPr="009E592C" w:rsidRDefault="0042167D" w:rsidP="001B03A3">
            <w:pPr>
              <w:pStyle w:val="Hints"/>
              <w:rPr>
                <w:rFonts w:ascii="Verdana" w:hAnsi="Verdana" w:cs="Calibri"/>
                <w:b/>
                <w:color w:val="000000"/>
              </w:rPr>
            </w:pPr>
            <w:r w:rsidRPr="009E592C">
              <w:rPr>
                <w:rFonts w:ascii="Verdana" w:hAnsi="Verdana" w:cs="Calibri"/>
                <w:b/>
                <w:color w:val="000000"/>
              </w:rPr>
              <w:t>H</w:t>
            </w:r>
            <w:r w:rsidR="008B598F" w:rsidRPr="009E592C">
              <w:rPr>
                <w:rFonts w:ascii="Verdana" w:hAnsi="Verdana" w:cs="Calibri"/>
                <w:b/>
                <w:color w:val="000000"/>
              </w:rPr>
              <w:t>_BUC_</w:t>
            </w:r>
            <w:r w:rsidRPr="009E592C">
              <w:rPr>
                <w:rFonts w:ascii="Verdana" w:hAnsi="Verdana" w:cs="Calibri"/>
                <w:b/>
                <w:color w:val="000000"/>
              </w:rPr>
              <w:t>10</w:t>
            </w:r>
          </w:p>
        </w:tc>
      </w:tr>
      <w:tr w:rsidR="00583B58" w:rsidRPr="009E592C" w:rsidTr="007A674A">
        <w:tc>
          <w:tcPr>
            <w:tcW w:w="2093" w:type="dxa"/>
            <w:shd w:val="clear" w:color="auto" w:fill="F2F2F2"/>
          </w:tcPr>
          <w:p w:rsidR="00583B58" w:rsidRPr="009E592C" w:rsidRDefault="00583B58" w:rsidP="001B03A3">
            <w:pPr>
              <w:jc w:val="right"/>
              <w:rPr>
                <w:rFonts w:cs="Calibri"/>
                <w:b/>
                <w:szCs w:val="20"/>
              </w:rPr>
            </w:pPr>
            <w:r w:rsidRPr="009E592C">
              <w:rPr>
                <w:rFonts w:cs="Calibri"/>
                <w:b/>
                <w:szCs w:val="20"/>
              </w:rPr>
              <w:t>Use Case Name:</w:t>
            </w:r>
          </w:p>
        </w:tc>
        <w:tc>
          <w:tcPr>
            <w:tcW w:w="7465" w:type="dxa"/>
            <w:gridSpan w:val="4"/>
            <w:shd w:val="clear" w:color="auto" w:fill="F2F2F2"/>
          </w:tcPr>
          <w:p w:rsidR="00583B58" w:rsidRPr="009E592C" w:rsidRDefault="006D0B4A" w:rsidP="001B03A3">
            <w:pPr>
              <w:pStyle w:val="Hints"/>
              <w:rPr>
                <w:rFonts w:ascii="Verdana" w:hAnsi="Verdana" w:cs="Calibri"/>
                <w:color w:val="000000"/>
              </w:rPr>
            </w:pPr>
            <w:r w:rsidRPr="009E592C">
              <w:rPr>
                <w:rFonts w:ascii="Verdana" w:hAnsi="Verdana" w:cs="Calibri"/>
                <w:color w:val="000000"/>
              </w:rPr>
              <w:t>Administrative C</w:t>
            </w:r>
            <w:r w:rsidR="0084592F" w:rsidRPr="009E592C">
              <w:rPr>
                <w:rFonts w:ascii="Verdana" w:hAnsi="Verdana" w:cs="Calibri"/>
                <w:color w:val="000000"/>
              </w:rPr>
              <w:t xml:space="preserve">heck </w:t>
            </w:r>
          </w:p>
        </w:tc>
      </w:tr>
      <w:tr w:rsidR="00583B58" w:rsidRPr="009E592C" w:rsidTr="007A674A">
        <w:tc>
          <w:tcPr>
            <w:tcW w:w="2093" w:type="dxa"/>
            <w:shd w:val="clear" w:color="auto" w:fill="F2F2F2"/>
          </w:tcPr>
          <w:p w:rsidR="00583B58" w:rsidRPr="009E592C" w:rsidRDefault="00583B58" w:rsidP="001B03A3">
            <w:pPr>
              <w:jc w:val="right"/>
              <w:rPr>
                <w:rFonts w:cs="Calibri"/>
                <w:b/>
                <w:szCs w:val="20"/>
              </w:rPr>
            </w:pPr>
            <w:r w:rsidRPr="009E592C">
              <w:rPr>
                <w:rFonts w:cs="Calibri"/>
                <w:b/>
                <w:szCs w:val="20"/>
              </w:rPr>
              <w:t>Created By:</w:t>
            </w:r>
          </w:p>
        </w:tc>
        <w:tc>
          <w:tcPr>
            <w:tcW w:w="2362" w:type="dxa"/>
            <w:gridSpan w:val="2"/>
            <w:shd w:val="clear" w:color="auto" w:fill="F2F2F2"/>
          </w:tcPr>
          <w:p w:rsidR="00583B58" w:rsidRPr="009E592C" w:rsidRDefault="0084592F" w:rsidP="001B03A3">
            <w:pPr>
              <w:rPr>
                <w:rFonts w:cs="Calibri"/>
                <w:szCs w:val="20"/>
              </w:rPr>
            </w:pPr>
            <w:r w:rsidRPr="009E592C">
              <w:rPr>
                <w:rFonts w:cs="Calibri"/>
                <w:szCs w:val="20"/>
              </w:rPr>
              <w:t xml:space="preserve">Eric </w:t>
            </w:r>
            <w:proofErr w:type="spellStart"/>
            <w:r w:rsidRPr="009E592C">
              <w:rPr>
                <w:rFonts w:cs="Calibri"/>
                <w:szCs w:val="20"/>
              </w:rPr>
              <w:t>Briffoz</w:t>
            </w:r>
            <w:proofErr w:type="spellEnd"/>
          </w:p>
        </w:tc>
        <w:tc>
          <w:tcPr>
            <w:tcW w:w="2459" w:type="dxa"/>
            <w:shd w:val="clear" w:color="auto" w:fill="F2F2F2"/>
          </w:tcPr>
          <w:p w:rsidR="00583B58" w:rsidRPr="009E592C" w:rsidRDefault="00583B58" w:rsidP="001B03A3">
            <w:pPr>
              <w:jc w:val="right"/>
              <w:rPr>
                <w:rFonts w:cs="Calibri"/>
                <w:b/>
                <w:szCs w:val="20"/>
              </w:rPr>
            </w:pPr>
            <w:r w:rsidRPr="009E592C">
              <w:rPr>
                <w:rFonts w:cs="Calibri"/>
                <w:b/>
                <w:szCs w:val="20"/>
              </w:rPr>
              <w:t>Last Updated By:</w:t>
            </w:r>
          </w:p>
        </w:tc>
        <w:tc>
          <w:tcPr>
            <w:tcW w:w="2644" w:type="dxa"/>
            <w:shd w:val="clear" w:color="auto" w:fill="F2F2F2"/>
          </w:tcPr>
          <w:p w:rsidR="00583B58" w:rsidRPr="009E592C" w:rsidRDefault="004628BC" w:rsidP="001B03A3">
            <w:pPr>
              <w:rPr>
                <w:rFonts w:cs="Calibri"/>
                <w:szCs w:val="20"/>
              </w:rPr>
            </w:pPr>
            <w:r>
              <w:rPr>
                <w:rFonts w:cs="Calibri"/>
                <w:szCs w:val="20"/>
              </w:rPr>
              <w:t xml:space="preserve">Novella </w:t>
            </w:r>
            <w:proofErr w:type="spellStart"/>
            <w:r>
              <w:rPr>
                <w:rFonts w:cs="Calibri"/>
                <w:szCs w:val="20"/>
              </w:rPr>
              <w:t>Bacelli</w:t>
            </w:r>
            <w:proofErr w:type="spellEnd"/>
          </w:p>
        </w:tc>
      </w:tr>
      <w:tr w:rsidR="00583B58" w:rsidRPr="009E592C" w:rsidTr="007A674A">
        <w:tc>
          <w:tcPr>
            <w:tcW w:w="2093" w:type="dxa"/>
            <w:shd w:val="clear" w:color="auto" w:fill="F2F2F2"/>
          </w:tcPr>
          <w:p w:rsidR="00583B58" w:rsidRPr="009E592C" w:rsidRDefault="00583B58" w:rsidP="001B03A3">
            <w:pPr>
              <w:jc w:val="right"/>
              <w:rPr>
                <w:rFonts w:cs="Calibri"/>
                <w:b/>
                <w:szCs w:val="20"/>
              </w:rPr>
            </w:pPr>
            <w:r w:rsidRPr="009E592C">
              <w:rPr>
                <w:rFonts w:cs="Calibri"/>
                <w:b/>
                <w:szCs w:val="20"/>
              </w:rPr>
              <w:t>Date Created:</w:t>
            </w:r>
          </w:p>
        </w:tc>
        <w:tc>
          <w:tcPr>
            <w:tcW w:w="2362" w:type="dxa"/>
            <w:gridSpan w:val="2"/>
            <w:shd w:val="clear" w:color="auto" w:fill="F2F2F2"/>
          </w:tcPr>
          <w:p w:rsidR="00583B58" w:rsidRPr="009E592C" w:rsidRDefault="0084592F" w:rsidP="00D404FF">
            <w:pPr>
              <w:rPr>
                <w:rFonts w:cs="Calibri"/>
                <w:szCs w:val="20"/>
              </w:rPr>
            </w:pPr>
            <w:r w:rsidRPr="009E592C">
              <w:rPr>
                <w:rFonts w:cs="Calibri"/>
                <w:szCs w:val="20"/>
              </w:rPr>
              <w:t>06</w:t>
            </w:r>
            <w:r w:rsidR="00D404FF" w:rsidRPr="009E592C">
              <w:rPr>
                <w:rFonts w:cs="Calibri"/>
                <w:szCs w:val="20"/>
              </w:rPr>
              <w:t>/01</w:t>
            </w:r>
            <w:r w:rsidR="008501C7" w:rsidRPr="009E592C">
              <w:rPr>
                <w:rFonts w:cs="Calibri"/>
                <w:szCs w:val="20"/>
              </w:rPr>
              <w:t>/201</w:t>
            </w:r>
            <w:r w:rsidRPr="009E592C">
              <w:rPr>
                <w:rFonts w:cs="Calibri"/>
                <w:szCs w:val="20"/>
              </w:rPr>
              <w:t>6</w:t>
            </w:r>
          </w:p>
        </w:tc>
        <w:tc>
          <w:tcPr>
            <w:tcW w:w="2459" w:type="dxa"/>
            <w:shd w:val="clear" w:color="auto" w:fill="F2F2F2"/>
          </w:tcPr>
          <w:p w:rsidR="00583B58" w:rsidRPr="009E592C" w:rsidRDefault="00583B58" w:rsidP="001B03A3">
            <w:pPr>
              <w:jc w:val="right"/>
              <w:rPr>
                <w:rFonts w:cs="Calibri"/>
                <w:b/>
                <w:szCs w:val="20"/>
              </w:rPr>
            </w:pPr>
            <w:r w:rsidRPr="009E592C">
              <w:rPr>
                <w:rFonts w:cs="Calibri"/>
                <w:b/>
                <w:szCs w:val="20"/>
              </w:rPr>
              <w:t>Last Revision Date:</w:t>
            </w:r>
          </w:p>
        </w:tc>
        <w:tc>
          <w:tcPr>
            <w:tcW w:w="2644" w:type="dxa"/>
            <w:shd w:val="clear" w:color="auto" w:fill="F2F2F2"/>
          </w:tcPr>
          <w:p w:rsidR="00583B58" w:rsidRPr="009E592C" w:rsidRDefault="004628BC" w:rsidP="00C84058">
            <w:pPr>
              <w:rPr>
                <w:rFonts w:cs="Calibri"/>
                <w:szCs w:val="20"/>
              </w:rPr>
            </w:pPr>
            <w:r>
              <w:rPr>
                <w:rFonts w:cs="Calibri"/>
                <w:szCs w:val="20"/>
              </w:rPr>
              <w:t>31/08/2018</w:t>
            </w:r>
          </w:p>
        </w:tc>
      </w:tr>
      <w:tr w:rsidR="00583B58" w:rsidRPr="009E592C" w:rsidTr="007A674A">
        <w:tc>
          <w:tcPr>
            <w:tcW w:w="2471" w:type="dxa"/>
            <w:gridSpan w:val="2"/>
          </w:tcPr>
          <w:p w:rsidR="00583B58" w:rsidRPr="009E592C" w:rsidRDefault="00583B58" w:rsidP="001B03A3">
            <w:pPr>
              <w:jc w:val="right"/>
              <w:rPr>
                <w:rFonts w:cs="Calibri"/>
                <w:b/>
                <w:szCs w:val="20"/>
              </w:rPr>
            </w:pPr>
            <w:r w:rsidRPr="009E592C">
              <w:rPr>
                <w:rFonts w:cs="Calibri"/>
                <w:b/>
                <w:szCs w:val="20"/>
              </w:rPr>
              <w:t>Actors:</w:t>
            </w:r>
          </w:p>
        </w:tc>
        <w:tc>
          <w:tcPr>
            <w:tcW w:w="7087" w:type="dxa"/>
            <w:gridSpan w:val="3"/>
          </w:tcPr>
          <w:p w:rsidR="00583B58" w:rsidRPr="009E592C" w:rsidRDefault="00AE494B" w:rsidP="001B03A3">
            <w:pPr>
              <w:pStyle w:val="Hints"/>
              <w:rPr>
                <w:rFonts w:ascii="Verdana" w:hAnsi="Verdana" w:cs="Calibri"/>
                <w:color w:val="000000"/>
                <w:lang w:val="en-GB"/>
              </w:rPr>
            </w:pPr>
            <w:r w:rsidRPr="009E592C">
              <w:rPr>
                <w:rFonts w:ascii="Verdana" w:hAnsi="Verdana" w:cs="Calibri"/>
                <w:color w:val="000000"/>
                <w:lang w:val="en-GB"/>
              </w:rPr>
              <w:t>Case Owner</w:t>
            </w:r>
            <w:r w:rsidR="00FA5C2F" w:rsidRPr="009E592C">
              <w:rPr>
                <w:rFonts w:ascii="Verdana" w:hAnsi="Verdana" w:cs="Calibri"/>
                <w:color w:val="000000"/>
                <w:lang w:val="en-GB"/>
              </w:rPr>
              <w:t xml:space="preserve"> (</w:t>
            </w:r>
            <w:r w:rsidR="007802EC" w:rsidRPr="009E592C">
              <w:rPr>
                <w:rFonts w:ascii="Verdana" w:hAnsi="Verdana" w:cs="Calibri"/>
                <w:color w:val="000000"/>
                <w:lang w:val="en-GB"/>
              </w:rPr>
              <w:t>Competent State)</w:t>
            </w:r>
          </w:p>
          <w:p w:rsidR="00583B58" w:rsidRPr="009E592C" w:rsidRDefault="00583B58" w:rsidP="001B03A3">
            <w:pPr>
              <w:pStyle w:val="Hints"/>
              <w:rPr>
                <w:rFonts w:ascii="Verdana" w:hAnsi="Verdana" w:cs="Calibri"/>
                <w:color w:val="000000"/>
                <w:lang w:val="en-GB"/>
              </w:rPr>
            </w:pPr>
            <w:r w:rsidRPr="009E592C">
              <w:rPr>
                <w:rFonts w:ascii="Verdana" w:hAnsi="Verdana" w:cs="Calibri"/>
                <w:color w:val="000000"/>
                <w:lang w:val="en-GB"/>
              </w:rPr>
              <w:t>Counterparty</w:t>
            </w:r>
            <w:r w:rsidR="00FA5C2F" w:rsidRPr="009E592C">
              <w:rPr>
                <w:rFonts w:ascii="Verdana" w:hAnsi="Verdana" w:cs="Calibri"/>
                <w:color w:val="000000"/>
                <w:lang w:val="en-GB"/>
              </w:rPr>
              <w:t xml:space="preserve"> (</w:t>
            </w:r>
            <w:r w:rsidR="007802EC" w:rsidRPr="009E592C">
              <w:rPr>
                <w:rFonts w:ascii="Verdana" w:hAnsi="Verdana" w:cs="Calibri"/>
                <w:color w:val="000000"/>
                <w:lang w:val="en-GB"/>
              </w:rPr>
              <w:t>State of residence or stay)</w:t>
            </w:r>
          </w:p>
        </w:tc>
      </w:tr>
      <w:tr w:rsidR="00583B58" w:rsidRPr="009E592C" w:rsidTr="007A674A">
        <w:trPr>
          <w:trHeight w:val="3227"/>
        </w:trPr>
        <w:tc>
          <w:tcPr>
            <w:tcW w:w="2471" w:type="dxa"/>
            <w:gridSpan w:val="2"/>
          </w:tcPr>
          <w:p w:rsidR="00583B58" w:rsidRPr="009E592C" w:rsidRDefault="00583B58" w:rsidP="001B03A3">
            <w:pPr>
              <w:jc w:val="right"/>
              <w:rPr>
                <w:rFonts w:cs="Calibri"/>
                <w:b/>
                <w:szCs w:val="20"/>
              </w:rPr>
            </w:pPr>
            <w:r w:rsidRPr="009E592C">
              <w:rPr>
                <w:rFonts w:cs="Calibri"/>
                <w:b/>
                <w:szCs w:val="20"/>
              </w:rPr>
              <w:t>Description:</w:t>
            </w:r>
          </w:p>
        </w:tc>
        <w:tc>
          <w:tcPr>
            <w:tcW w:w="7087" w:type="dxa"/>
            <w:gridSpan w:val="3"/>
          </w:tcPr>
          <w:p w:rsidR="00462BCC" w:rsidRPr="009E592C" w:rsidRDefault="00462BCC" w:rsidP="00462BCC">
            <w:pPr>
              <w:pStyle w:val="Hints"/>
              <w:rPr>
                <w:rFonts w:ascii="Verdana" w:hAnsi="Verdana" w:cs="Calibri"/>
                <w:color w:val="000000"/>
              </w:rPr>
            </w:pPr>
            <w:r w:rsidRPr="009E592C">
              <w:rPr>
                <w:rFonts w:ascii="Verdana" w:hAnsi="Verdana" w:cs="Calibri"/>
                <w:color w:val="000000"/>
              </w:rPr>
              <w:t xml:space="preserve">This business use case is initiated by the competent institution of the competent Member State to request the institution of the place of residence or stay to carry out an administrative check </w:t>
            </w:r>
            <w:r w:rsidR="00D5250C">
              <w:rPr>
                <w:rFonts w:ascii="Verdana" w:hAnsi="Verdana" w:cs="Calibri"/>
                <w:color w:val="000000"/>
              </w:rPr>
              <w:t xml:space="preserve">in case </w:t>
            </w:r>
            <w:r w:rsidRPr="009E592C">
              <w:rPr>
                <w:rFonts w:ascii="Verdana" w:hAnsi="Verdana" w:cs="Calibri"/>
                <w:color w:val="000000"/>
              </w:rPr>
              <w:t>of the person concerned in accordance with the procedures laid down by the legi</w:t>
            </w:r>
            <w:r w:rsidR="0095023A" w:rsidRPr="009E592C">
              <w:rPr>
                <w:rFonts w:ascii="Verdana" w:hAnsi="Verdana" w:cs="Calibri"/>
                <w:color w:val="000000"/>
              </w:rPr>
              <w:t>slation of the Member State of stay or r</w:t>
            </w:r>
            <w:r w:rsidRPr="009E592C">
              <w:rPr>
                <w:rFonts w:ascii="Verdana" w:hAnsi="Verdana" w:cs="Calibri"/>
                <w:color w:val="000000"/>
              </w:rPr>
              <w:t xml:space="preserve">esidence. </w:t>
            </w:r>
          </w:p>
          <w:p w:rsidR="00462BCC" w:rsidRPr="009E592C" w:rsidRDefault="00462BCC" w:rsidP="00462BCC">
            <w:pPr>
              <w:pStyle w:val="Hints"/>
              <w:rPr>
                <w:rFonts w:ascii="Verdana" w:hAnsi="Verdana" w:cs="Calibri"/>
                <w:color w:val="000000"/>
              </w:rPr>
            </w:pPr>
          </w:p>
          <w:p w:rsidR="00462BCC" w:rsidRPr="009E592C" w:rsidRDefault="00462BCC" w:rsidP="00462BCC">
            <w:pPr>
              <w:pStyle w:val="BodyText"/>
              <w:rPr>
                <w:rFonts w:cs="Calibri"/>
                <w:color w:val="000000"/>
                <w:szCs w:val="20"/>
              </w:rPr>
            </w:pPr>
            <w:r w:rsidRPr="009E592C">
              <w:rPr>
                <w:rFonts w:cs="Calibri"/>
                <w:color w:val="000000"/>
                <w:szCs w:val="20"/>
              </w:rPr>
              <w:t>The institution of the latter Member State provides the competent institution with its reply on the requested administrative check.</w:t>
            </w:r>
            <w:r w:rsidR="008C6243" w:rsidRPr="009E592C">
              <w:rPr>
                <w:rFonts w:cs="Calibri"/>
                <w:color w:val="000000"/>
                <w:szCs w:val="20"/>
              </w:rPr>
              <w:t xml:space="preserve"> This will be the main scenario.</w:t>
            </w:r>
          </w:p>
          <w:p w:rsidR="008C6243" w:rsidRPr="009E592C" w:rsidRDefault="00462BCC" w:rsidP="00462BCC">
            <w:pPr>
              <w:pStyle w:val="BodyText"/>
              <w:rPr>
                <w:rFonts w:cs="Calibri"/>
                <w:color w:val="000000"/>
                <w:szCs w:val="20"/>
              </w:rPr>
            </w:pPr>
            <w:r w:rsidRPr="009E592C">
              <w:rPr>
                <w:rFonts w:cs="Calibri"/>
                <w:color w:val="000000"/>
                <w:szCs w:val="20"/>
              </w:rPr>
              <w:t xml:space="preserve">This business use case can also be used to ask for information about estimated costs of </w:t>
            </w:r>
            <w:r w:rsidR="00423348" w:rsidRPr="009E592C">
              <w:rPr>
                <w:rFonts w:cs="Calibri"/>
                <w:color w:val="000000"/>
                <w:szCs w:val="20"/>
              </w:rPr>
              <w:t>th</w:t>
            </w:r>
            <w:r w:rsidR="0095023A" w:rsidRPr="009E592C">
              <w:rPr>
                <w:rFonts w:cs="Calibri"/>
                <w:color w:val="000000"/>
                <w:szCs w:val="20"/>
              </w:rPr>
              <w:t>e required administrative check</w:t>
            </w:r>
            <w:r w:rsidRPr="009E592C">
              <w:rPr>
                <w:rFonts w:cs="Calibri"/>
                <w:color w:val="000000"/>
                <w:szCs w:val="20"/>
              </w:rPr>
              <w:t xml:space="preserve">. </w:t>
            </w:r>
            <w:r w:rsidR="008C6243" w:rsidRPr="009E592C">
              <w:rPr>
                <w:rFonts w:cs="Calibri"/>
                <w:color w:val="000000"/>
                <w:szCs w:val="20"/>
              </w:rPr>
              <w:t xml:space="preserve">This will be described by Branch 1 (approval of the estimated costs) and Branch 2 (refusal of the estimated costs). </w:t>
            </w:r>
          </w:p>
        </w:tc>
      </w:tr>
      <w:tr w:rsidR="00583B58" w:rsidRPr="009E592C" w:rsidTr="007A674A">
        <w:tc>
          <w:tcPr>
            <w:tcW w:w="2471" w:type="dxa"/>
            <w:gridSpan w:val="2"/>
          </w:tcPr>
          <w:p w:rsidR="00583B58" w:rsidRPr="009E592C" w:rsidRDefault="00583B58" w:rsidP="001B03A3">
            <w:pPr>
              <w:jc w:val="right"/>
              <w:rPr>
                <w:rFonts w:cs="Calibri"/>
                <w:b/>
                <w:szCs w:val="20"/>
              </w:rPr>
            </w:pPr>
            <w:r w:rsidRPr="009E592C">
              <w:rPr>
                <w:rFonts w:cs="Calibri"/>
                <w:b/>
                <w:szCs w:val="20"/>
              </w:rPr>
              <w:t>Trigger:</w:t>
            </w:r>
          </w:p>
        </w:tc>
        <w:tc>
          <w:tcPr>
            <w:tcW w:w="7087" w:type="dxa"/>
            <w:gridSpan w:val="3"/>
          </w:tcPr>
          <w:p w:rsidR="00586038" w:rsidRPr="009E592C" w:rsidRDefault="0095023A" w:rsidP="0084592F">
            <w:pPr>
              <w:pStyle w:val="Hints"/>
              <w:rPr>
                <w:rFonts w:ascii="Verdana" w:hAnsi="Verdana" w:cs="Calibri"/>
                <w:color w:val="000000"/>
              </w:rPr>
            </w:pPr>
            <w:r w:rsidRPr="009E592C">
              <w:rPr>
                <w:rFonts w:ascii="Verdana" w:hAnsi="Verdana" w:cs="Calibri"/>
                <w:color w:val="000000"/>
              </w:rPr>
              <w:t>An i</w:t>
            </w:r>
            <w:r w:rsidR="00D404FF" w:rsidRPr="009E592C">
              <w:rPr>
                <w:rFonts w:ascii="Verdana" w:hAnsi="Verdana" w:cs="Calibri"/>
                <w:color w:val="000000"/>
              </w:rPr>
              <w:t>nstitution</w:t>
            </w:r>
            <w:r w:rsidR="00155B1B" w:rsidRPr="009E592C">
              <w:rPr>
                <w:rFonts w:ascii="Verdana" w:hAnsi="Verdana" w:cs="Calibri"/>
                <w:color w:val="000000"/>
              </w:rPr>
              <w:t xml:space="preserve"> </w:t>
            </w:r>
            <w:r w:rsidR="00586038" w:rsidRPr="009E592C">
              <w:rPr>
                <w:rFonts w:ascii="Verdana" w:hAnsi="Verdana" w:cs="Calibri"/>
                <w:color w:val="000000"/>
              </w:rPr>
              <w:t xml:space="preserve">in the competent </w:t>
            </w:r>
            <w:r w:rsidR="00B602F2" w:rsidRPr="009E592C">
              <w:rPr>
                <w:rFonts w:ascii="Verdana" w:hAnsi="Verdana" w:cs="Calibri"/>
                <w:color w:val="000000"/>
              </w:rPr>
              <w:t>M</w:t>
            </w:r>
            <w:r w:rsidR="00586038" w:rsidRPr="009E592C">
              <w:rPr>
                <w:rFonts w:ascii="Verdana" w:hAnsi="Verdana" w:cs="Calibri"/>
                <w:color w:val="000000"/>
              </w:rPr>
              <w:t xml:space="preserve">ember State </w:t>
            </w:r>
            <w:r w:rsidR="00893581" w:rsidRPr="009E592C">
              <w:rPr>
                <w:rFonts w:ascii="Verdana" w:hAnsi="Verdana" w:cs="Calibri"/>
                <w:color w:val="000000"/>
              </w:rPr>
              <w:t xml:space="preserve">wishes to </w:t>
            </w:r>
            <w:r w:rsidR="00586038" w:rsidRPr="009E592C">
              <w:rPr>
                <w:rFonts w:ascii="Verdana" w:hAnsi="Verdana" w:cs="Calibri"/>
                <w:color w:val="000000"/>
              </w:rPr>
              <w:t>:</w:t>
            </w:r>
          </w:p>
          <w:p w:rsidR="00583B58" w:rsidRPr="009E592C" w:rsidRDefault="00586038" w:rsidP="00586038">
            <w:pPr>
              <w:pStyle w:val="Hints"/>
              <w:rPr>
                <w:rFonts w:ascii="Verdana" w:hAnsi="Verdana" w:cs="Calibri"/>
                <w:color w:val="000000"/>
              </w:rPr>
            </w:pPr>
            <w:r w:rsidRPr="009E592C">
              <w:rPr>
                <w:rFonts w:ascii="Verdana" w:hAnsi="Verdana" w:cs="Calibri"/>
                <w:color w:val="000000"/>
              </w:rPr>
              <w:t>- either request the institution of the place of stay or residence to perform an administrative  c</w:t>
            </w:r>
            <w:r w:rsidR="0084592F" w:rsidRPr="009E592C">
              <w:rPr>
                <w:rFonts w:ascii="Verdana" w:hAnsi="Verdana" w:cs="Calibri"/>
                <w:color w:val="000000"/>
              </w:rPr>
              <w:t xml:space="preserve">heck </w:t>
            </w:r>
          </w:p>
          <w:p w:rsidR="00586038" w:rsidRPr="009E592C" w:rsidRDefault="00586038" w:rsidP="00B602F2">
            <w:pPr>
              <w:pStyle w:val="Hints"/>
              <w:rPr>
                <w:rFonts w:ascii="Verdana" w:hAnsi="Verdana" w:cs="Calibri"/>
                <w:color w:val="000000"/>
              </w:rPr>
            </w:pPr>
            <w:r w:rsidRPr="009E592C">
              <w:rPr>
                <w:rFonts w:ascii="Verdana" w:hAnsi="Verdana" w:cs="Calibri"/>
                <w:color w:val="000000"/>
              </w:rPr>
              <w:t xml:space="preserve">- </w:t>
            </w:r>
            <w:r w:rsidR="00590CF0" w:rsidRPr="009E592C">
              <w:rPr>
                <w:rFonts w:ascii="Verdana" w:hAnsi="Verdana" w:cs="Calibri"/>
                <w:color w:val="000000"/>
              </w:rPr>
              <w:t xml:space="preserve"> ask the institution of the </w:t>
            </w:r>
            <w:r w:rsidR="00B602F2" w:rsidRPr="009E592C">
              <w:rPr>
                <w:rFonts w:ascii="Verdana" w:hAnsi="Verdana" w:cs="Calibri"/>
                <w:color w:val="000000"/>
              </w:rPr>
              <w:t>M</w:t>
            </w:r>
            <w:r w:rsidR="00590CF0" w:rsidRPr="009E592C">
              <w:rPr>
                <w:rFonts w:ascii="Verdana" w:hAnsi="Verdana" w:cs="Calibri"/>
                <w:color w:val="000000"/>
              </w:rPr>
              <w:t xml:space="preserve">ember </w:t>
            </w:r>
            <w:r w:rsidR="00B602F2" w:rsidRPr="009E592C">
              <w:rPr>
                <w:rFonts w:ascii="Verdana" w:hAnsi="Verdana" w:cs="Calibri"/>
                <w:color w:val="000000"/>
              </w:rPr>
              <w:t>S</w:t>
            </w:r>
            <w:r w:rsidR="00590CF0" w:rsidRPr="009E592C">
              <w:rPr>
                <w:rFonts w:ascii="Verdana" w:hAnsi="Verdana" w:cs="Calibri"/>
                <w:color w:val="000000"/>
              </w:rPr>
              <w:t xml:space="preserve">tate of </w:t>
            </w:r>
            <w:r w:rsidR="00354BA8" w:rsidRPr="009E592C">
              <w:rPr>
                <w:rFonts w:ascii="Verdana" w:hAnsi="Verdana" w:cs="Calibri"/>
                <w:color w:val="000000"/>
              </w:rPr>
              <w:t>s</w:t>
            </w:r>
            <w:r w:rsidR="00590CF0" w:rsidRPr="009E592C">
              <w:rPr>
                <w:rFonts w:ascii="Verdana" w:hAnsi="Verdana" w:cs="Calibri"/>
                <w:color w:val="000000"/>
              </w:rPr>
              <w:t xml:space="preserve">tay or </w:t>
            </w:r>
            <w:r w:rsidR="00354BA8" w:rsidRPr="009E592C">
              <w:rPr>
                <w:rFonts w:ascii="Verdana" w:hAnsi="Verdana" w:cs="Calibri"/>
                <w:color w:val="000000"/>
              </w:rPr>
              <w:t>r</w:t>
            </w:r>
            <w:r w:rsidR="00590CF0" w:rsidRPr="009E592C">
              <w:rPr>
                <w:rFonts w:ascii="Verdana" w:hAnsi="Verdana" w:cs="Calibri"/>
                <w:color w:val="000000"/>
              </w:rPr>
              <w:t>esidence for information about estimated costs or the required administrative check</w:t>
            </w:r>
          </w:p>
        </w:tc>
      </w:tr>
      <w:tr w:rsidR="00583B58" w:rsidRPr="009E592C" w:rsidTr="007A674A">
        <w:trPr>
          <w:trHeight w:val="319"/>
        </w:trPr>
        <w:tc>
          <w:tcPr>
            <w:tcW w:w="2471" w:type="dxa"/>
            <w:gridSpan w:val="2"/>
          </w:tcPr>
          <w:p w:rsidR="00583B58" w:rsidRPr="009E592C" w:rsidRDefault="00583B58" w:rsidP="001B03A3">
            <w:pPr>
              <w:jc w:val="right"/>
              <w:rPr>
                <w:rFonts w:cs="Calibri"/>
                <w:b/>
                <w:szCs w:val="20"/>
              </w:rPr>
            </w:pPr>
            <w:r w:rsidRPr="009E592C">
              <w:rPr>
                <w:rFonts w:cs="Calibri"/>
                <w:b/>
                <w:szCs w:val="20"/>
              </w:rPr>
              <w:t>Preconditions:</w:t>
            </w:r>
          </w:p>
        </w:tc>
        <w:tc>
          <w:tcPr>
            <w:tcW w:w="7087" w:type="dxa"/>
            <w:gridSpan w:val="3"/>
          </w:tcPr>
          <w:p w:rsidR="00583B58" w:rsidRPr="009E592C" w:rsidRDefault="00354BA8" w:rsidP="00B602F2">
            <w:pPr>
              <w:pStyle w:val="Hints"/>
              <w:rPr>
                <w:rFonts w:ascii="Verdana" w:hAnsi="Verdana" w:cs="Calibri"/>
                <w:color w:val="000000"/>
              </w:rPr>
            </w:pPr>
            <w:r w:rsidRPr="009E592C">
              <w:rPr>
                <w:rFonts w:ascii="Verdana" w:hAnsi="Verdana" w:cs="Calibri"/>
                <w:color w:val="000000"/>
              </w:rPr>
              <w:t>The c</w:t>
            </w:r>
            <w:r w:rsidR="006A35F4" w:rsidRPr="009E592C">
              <w:rPr>
                <w:rFonts w:ascii="Verdana" w:hAnsi="Verdana" w:cs="Calibri"/>
                <w:color w:val="000000"/>
              </w:rPr>
              <w:t xml:space="preserve">ompetent </w:t>
            </w:r>
            <w:r w:rsidR="00B602F2" w:rsidRPr="009E592C">
              <w:rPr>
                <w:rFonts w:ascii="Verdana" w:hAnsi="Verdana" w:cs="Calibri"/>
                <w:color w:val="000000"/>
              </w:rPr>
              <w:t>M</w:t>
            </w:r>
            <w:r w:rsidRPr="009E592C">
              <w:rPr>
                <w:rFonts w:ascii="Verdana" w:hAnsi="Verdana" w:cs="Calibri"/>
                <w:color w:val="000000"/>
              </w:rPr>
              <w:t xml:space="preserve">ember </w:t>
            </w:r>
            <w:r w:rsidR="006A35F4" w:rsidRPr="009E592C">
              <w:rPr>
                <w:rFonts w:ascii="Verdana" w:hAnsi="Verdana" w:cs="Calibri"/>
                <w:color w:val="000000"/>
              </w:rPr>
              <w:t>State is not the state of residence or stay</w:t>
            </w:r>
          </w:p>
        </w:tc>
      </w:tr>
      <w:tr w:rsidR="00583B58" w:rsidRPr="009E592C" w:rsidTr="007A674A">
        <w:tc>
          <w:tcPr>
            <w:tcW w:w="2471" w:type="dxa"/>
            <w:gridSpan w:val="2"/>
          </w:tcPr>
          <w:p w:rsidR="00583B58" w:rsidRPr="009E592C" w:rsidRDefault="00583B58" w:rsidP="001B03A3">
            <w:pPr>
              <w:jc w:val="right"/>
              <w:rPr>
                <w:rFonts w:cs="Calibri"/>
                <w:b/>
                <w:szCs w:val="20"/>
              </w:rPr>
            </w:pPr>
            <w:r w:rsidRPr="009E592C">
              <w:rPr>
                <w:rFonts w:cs="Calibri"/>
                <w:b/>
                <w:szCs w:val="20"/>
              </w:rPr>
              <w:t>Post conditions:</w:t>
            </w:r>
          </w:p>
        </w:tc>
        <w:tc>
          <w:tcPr>
            <w:tcW w:w="7087" w:type="dxa"/>
            <w:gridSpan w:val="3"/>
          </w:tcPr>
          <w:p w:rsidR="00927F63" w:rsidRPr="00927F63" w:rsidRDefault="00927F63" w:rsidP="00927F63">
            <w:pPr>
              <w:jc w:val="left"/>
              <w:rPr>
                <w:rFonts w:cs="Calibri"/>
                <w:color w:val="000000"/>
                <w:szCs w:val="20"/>
              </w:rPr>
            </w:pPr>
            <w:r>
              <w:rPr>
                <w:rFonts w:cs="Calibri"/>
                <w:color w:val="000000"/>
                <w:szCs w:val="20"/>
              </w:rPr>
              <w:t xml:space="preserve">- </w:t>
            </w:r>
            <w:r w:rsidRPr="00927F63">
              <w:rPr>
                <w:rFonts w:cs="Calibri"/>
                <w:color w:val="000000"/>
                <w:szCs w:val="20"/>
              </w:rPr>
              <w:t>An estimation of costs has been requested but was not approved</w:t>
            </w:r>
          </w:p>
          <w:p w:rsidR="00927F63" w:rsidRPr="00927F63" w:rsidRDefault="00927F63" w:rsidP="00927F63">
            <w:pPr>
              <w:jc w:val="left"/>
              <w:rPr>
                <w:rFonts w:cs="Calibri"/>
                <w:color w:val="000000"/>
                <w:szCs w:val="20"/>
              </w:rPr>
            </w:pPr>
            <w:r>
              <w:rPr>
                <w:rFonts w:cs="Calibri"/>
                <w:color w:val="000000"/>
                <w:szCs w:val="20"/>
              </w:rPr>
              <w:t xml:space="preserve">- </w:t>
            </w:r>
            <w:r w:rsidRPr="00927F63">
              <w:rPr>
                <w:rFonts w:cs="Calibri"/>
                <w:color w:val="000000"/>
                <w:szCs w:val="20"/>
              </w:rPr>
              <w:t>An estimation of costs has been requested and was approved</w:t>
            </w:r>
          </w:p>
          <w:p w:rsidR="00927F63" w:rsidRPr="00927F63" w:rsidRDefault="00927F63" w:rsidP="00927F63">
            <w:pPr>
              <w:jc w:val="left"/>
              <w:rPr>
                <w:rFonts w:cs="Calibri"/>
                <w:color w:val="000000"/>
                <w:szCs w:val="20"/>
              </w:rPr>
            </w:pPr>
            <w:r>
              <w:rPr>
                <w:rFonts w:cs="Calibri"/>
                <w:color w:val="000000"/>
                <w:szCs w:val="20"/>
              </w:rPr>
              <w:t xml:space="preserve">- </w:t>
            </w:r>
            <w:r w:rsidRPr="00927F63">
              <w:rPr>
                <w:rFonts w:cs="Calibri"/>
                <w:color w:val="000000"/>
                <w:szCs w:val="20"/>
              </w:rPr>
              <w:t xml:space="preserve">An administrative check has been requested, and has been provided carried out by the Counterparty. </w:t>
            </w:r>
          </w:p>
          <w:p w:rsidR="00603C9F" w:rsidRPr="009E592C" w:rsidRDefault="00927F63" w:rsidP="00927F63">
            <w:pPr>
              <w:jc w:val="left"/>
              <w:rPr>
                <w:rFonts w:cs="Calibri"/>
                <w:color w:val="000000"/>
                <w:szCs w:val="20"/>
              </w:rPr>
            </w:pPr>
            <w:r>
              <w:rPr>
                <w:rFonts w:cs="Calibri"/>
                <w:color w:val="000000"/>
                <w:szCs w:val="20"/>
              </w:rPr>
              <w:t xml:space="preserve">- </w:t>
            </w:r>
            <w:r w:rsidRPr="00927F63">
              <w:rPr>
                <w:rFonts w:cs="Calibri"/>
                <w:color w:val="000000"/>
                <w:szCs w:val="20"/>
              </w:rPr>
              <w:t>An administrative check has been requeste</w:t>
            </w:r>
            <w:r w:rsidR="00807B02">
              <w:rPr>
                <w:rFonts w:cs="Calibri"/>
                <w:color w:val="000000"/>
                <w:szCs w:val="20"/>
              </w:rPr>
              <w:t xml:space="preserve">d and has not been carried out </w:t>
            </w:r>
            <w:r w:rsidRPr="00927F63">
              <w:rPr>
                <w:rFonts w:cs="Calibri"/>
                <w:color w:val="000000"/>
                <w:szCs w:val="20"/>
              </w:rPr>
              <w:t xml:space="preserve">by the Counterparty.      </w:t>
            </w:r>
          </w:p>
        </w:tc>
      </w:tr>
      <w:tr w:rsidR="00583B58" w:rsidRPr="009E592C" w:rsidTr="007A674A">
        <w:tc>
          <w:tcPr>
            <w:tcW w:w="2471" w:type="dxa"/>
            <w:gridSpan w:val="2"/>
          </w:tcPr>
          <w:p w:rsidR="00583B58" w:rsidRPr="009E592C" w:rsidRDefault="00583B58" w:rsidP="001B03A3">
            <w:pPr>
              <w:jc w:val="right"/>
              <w:rPr>
                <w:rFonts w:cs="Calibri"/>
                <w:b/>
                <w:szCs w:val="20"/>
              </w:rPr>
            </w:pPr>
            <w:r w:rsidRPr="009E592C">
              <w:rPr>
                <w:rFonts w:cs="Calibri"/>
                <w:b/>
                <w:szCs w:val="20"/>
              </w:rPr>
              <w:t>Main Scenario:</w:t>
            </w:r>
          </w:p>
        </w:tc>
        <w:tc>
          <w:tcPr>
            <w:tcW w:w="7087" w:type="dxa"/>
            <w:gridSpan w:val="3"/>
          </w:tcPr>
          <w:p w:rsidR="00583B58" w:rsidRPr="009E592C" w:rsidRDefault="00583B58" w:rsidP="001B03A3">
            <w:pPr>
              <w:jc w:val="left"/>
              <w:rPr>
                <w:rFonts w:cs="Calibri"/>
                <w:b/>
                <w:color w:val="000000"/>
                <w:szCs w:val="20"/>
              </w:rPr>
            </w:pPr>
            <w:r w:rsidRPr="009E592C">
              <w:rPr>
                <w:rFonts w:cs="Calibri"/>
                <w:b/>
                <w:color w:val="000000"/>
                <w:szCs w:val="20"/>
              </w:rPr>
              <w:t>Identify Participants</w:t>
            </w:r>
          </w:p>
          <w:p w:rsidR="00583B58" w:rsidRPr="009E592C" w:rsidRDefault="00583B58" w:rsidP="00BA3408">
            <w:pPr>
              <w:numPr>
                <w:ilvl w:val="0"/>
                <w:numId w:val="23"/>
              </w:numPr>
              <w:jc w:val="left"/>
              <w:rPr>
                <w:rFonts w:cs="Calibri"/>
                <w:color w:val="000000"/>
                <w:szCs w:val="20"/>
              </w:rPr>
            </w:pPr>
            <w:r w:rsidRPr="009E592C">
              <w:rPr>
                <w:rFonts w:cs="Calibri"/>
                <w:color w:val="000000"/>
                <w:szCs w:val="20"/>
              </w:rPr>
              <w:t xml:space="preserve">The </w:t>
            </w:r>
            <w:r w:rsidR="00AE494B" w:rsidRPr="009E592C">
              <w:rPr>
                <w:rFonts w:cs="Calibri"/>
                <w:color w:val="000000"/>
                <w:szCs w:val="20"/>
              </w:rPr>
              <w:t>Case Owner</w:t>
            </w:r>
            <w:r w:rsidRPr="009E592C">
              <w:rPr>
                <w:rFonts w:cs="Calibri"/>
                <w:color w:val="000000"/>
                <w:szCs w:val="20"/>
              </w:rPr>
              <w:t xml:space="preserve"> identifies the</w:t>
            </w:r>
            <w:r w:rsidR="00155B1B" w:rsidRPr="009E592C">
              <w:rPr>
                <w:rFonts w:cs="Calibri"/>
                <w:color w:val="000000"/>
                <w:szCs w:val="20"/>
              </w:rPr>
              <w:t xml:space="preserve"> Member State </w:t>
            </w:r>
            <w:r w:rsidR="002969C6" w:rsidRPr="009E592C">
              <w:rPr>
                <w:rFonts w:cs="Calibri"/>
                <w:color w:val="000000"/>
                <w:szCs w:val="20"/>
              </w:rPr>
              <w:t xml:space="preserve">of </w:t>
            </w:r>
            <w:r w:rsidR="00B602F2" w:rsidRPr="009E592C">
              <w:rPr>
                <w:rFonts w:cs="Calibri"/>
                <w:color w:val="000000"/>
                <w:szCs w:val="20"/>
              </w:rPr>
              <w:t>R</w:t>
            </w:r>
            <w:r w:rsidR="002969C6" w:rsidRPr="009E592C">
              <w:rPr>
                <w:rFonts w:cs="Calibri"/>
                <w:color w:val="000000"/>
                <w:szCs w:val="20"/>
              </w:rPr>
              <w:t xml:space="preserve">esidence or </w:t>
            </w:r>
            <w:r w:rsidR="00B602F2" w:rsidRPr="009E592C">
              <w:rPr>
                <w:rFonts w:cs="Calibri"/>
                <w:color w:val="000000"/>
                <w:szCs w:val="20"/>
              </w:rPr>
              <w:t>S</w:t>
            </w:r>
            <w:r w:rsidR="002969C6" w:rsidRPr="009E592C">
              <w:rPr>
                <w:rFonts w:cs="Calibri"/>
                <w:color w:val="000000"/>
                <w:szCs w:val="20"/>
              </w:rPr>
              <w:t>tay;</w:t>
            </w:r>
            <w:r w:rsidRPr="009E592C">
              <w:rPr>
                <w:rFonts w:cs="Calibri"/>
                <w:color w:val="000000"/>
                <w:szCs w:val="20"/>
              </w:rPr>
              <w:t xml:space="preserve"> </w:t>
            </w:r>
          </w:p>
          <w:p w:rsidR="00583B58" w:rsidRPr="009E592C" w:rsidRDefault="00583B58" w:rsidP="00BA3408">
            <w:pPr>
              <w:numPr>
                <w:ilvl w:val="0"/>
                <w:numId w:val="23"/>
              </w:numPr>
              <w:jc w:val="left"/>
              <w:rPr>
                <w:rFonts w:cs="Calibri"/>
                <w:color w:val="000000"/>
                <w:szCs w:val="20"/>
              </w:rPr>
            </w:pPr>
            <w:r w:rsidRPr="009E592C">
              <w:rPr>
                <w:rFonts w:cs="Calibri"/>
                <w:color w:val="000000"/>
                <w:szCs w:val="20"/>
              </w:rPr>
              <w:t xml:space="preserve">The </w:t>
            </w:r>
            <w:r w:rsidR="00AE494B" w:rsidRPr="009E592C">
              <w:rPr>
                <w:rFonts w:cs="Calibri"/>
                <w:color w:val="000000"/>
                <w:szCs w:val="20"/>
              </w:rPr>
              <w:t>Case Owner</w:t>
            </w:r>
            <w:r w:rsidRPr="009E592C">
              <w:rPr>
                <w:rFonts w:cs="Calibri"/>
                <w:color w:val="000000"/>
                <w:szCs w:val="20"/>
              </w:rPr>
              <w:t xml:space="preserve"> then identifies the </w:t>
            </w:r>
            <w:r w:rsidR="00260C1C" w:rsidRPr="009E592C">
              <w:rPr>
                <w:rFonts w:cs="Calibri"/>
                <w:color w:val="000000"/>
                <w:szCs w:val="20"/>
              </w:rPr>
              <w:t>competent</w:t>
            </w:r>
            <w:r w:rsidRPr="009E592C">
              <w:rPr>
                <w:rFonts w:cs="Calibri"/>
                <w:color w:val="000000"/>
                <w:szCs w:val="20"/>
              </w:rPr>
              <w:t xml:space="preserve"> institution </w:t>
            </w:r>
            <w:r w:rsidR="003A2192" w:rsidRPr="009E592C">
              <w:rPr>
                <w:rFonts w:cs="Calibri"/>
                <w:color w:val="000000"/>
                <w:szCs w:val="20"/>
              </w:rPr>
              <w:t xml:space="preserve">in the </w:t>
            </w:r>
            <w:r w:rsidR="00B602F2" w:rsidRPr="009E592C">
              <w:rPr>
                <w:rFonts w:cs="Calibri"/>
                <w:color w:val="000000"/>
                <w:szCs w:val="20"/>
              </w:rPr>
              <w:t>M</w:t>
            </w:r>
            <w:r w:rsidR="007E75CA" w:rsidRPr="009E592C">
              <w:rPr>
                <w:rFonts w:cs="Calibri"/>
                <w:color w:val="000000"/>
                <w:szCs w:val="20"/>
              </w:rPr>
              <w:t xml:space="preserve">ember </w:t>
            </w:r>
            <w:r w:rsidR="00B602F2" w:rsidRPr="009E592C">
              <w:rPr>
                <w:rFonts w:cs="Calibri"/>
                <w:color w:val="000000"/>
                <w:szCs w:val="20"/>
              </w:rPr>
              <w:t>S</w:t>
            </w:r>
            <w:r w:rsidR="003A2192" w:rsidRPr="009E592C">
              <w:rPr>
                <w:rFonts w:cs="Calibri"/>
                <w:color w:val="000000"/>
                <w:szCs w:val="20"/>
              </w:rPr>
              <w:t xml:space="preserve">tate of </w:t>
            </w:r>
            <w:r w:rsidR="007E75CA" w:rsidRPr="009E592C">
              <w:rPr>
                <w:rFonts w:cs="Calibri"/>
                <w:color w:val="000000"/>
                <w:szCs w:val="20"/>
              </w:rPr>
              <w:t>r</w:t>
            </w:r>
            <w:r w:rsidR="003A2192" w:rsidRPr="009E592C">
              <w:rPr>
                <w:rFonts w:cs="Calibri"/>
                <w:color w:val="000000"/>
                <w:szCs w:val="20"/>
              </w:rPr>
              <w:t xml:space="preserve">esidence or </w:t>
            </w:r>
            <w:r w:rsidR="007E75CA" w:rsidRPr="009E592C">
              <w:rPr>
                <w:rFonts w:cs="Calibri"/>
                <w:color w:val="000000"/>
                <w:szCs w:val="20"/>
              </w:rPr>
              <w:t>s</w:t>
            </w:r>
            <w:r w:rsidR="003A2192" w:rsidRPr="009E592C">
              <w:rPr>
                <w:rFonts w:cs="Calibri"/>
                <w:color w:val="000000"/>
                <w:szCs w:val="20"/>
              </w:rPr>
              <w:t>tay</w:t>
            </w:r>
            <w:r w:rsidRPr="009E592C">
              <w:rPr>
                <w:rFonts w:cs="Calibri"/>
                <w:color w:val="000000"/>
                <w:szCs w:val="20"/>
              </w:rPr>
              <w:t xml:space="preserve">. There will be </w:t>
            </w:r>
            <w:r w:rsidR="003A2192" w:rsidRPr="009E592C">
              <w:rPr>
                <w:rFonts w:cs="Calibri"/>
                <w:color w:val="000000"/>
                <w:szCs w:val="20"/>
              </w:rPr>
              <w:t>only</w:t>
            </w:r>
            <w:r w:rsidR="00827D48" w:rsidRPr="009E592C">
              <w:rPr>
                <w:rFonts w:cs="Calibri"/>
                <w:color w:val="000000"/>
                <w:szCs w:val="20"/>
              </w:rPr>
              <w:t xml:space="preserve"> one C</w:t>
            </w:r>
            <w:r w:rsidR="003A2192" w:rsidRPr="009E592C">
              <w:rPr>
                <w:rFonts w:cs="Calibri"/>
                <w:color w:val="000000"/>
                <w:szCs w:val="20"/>
              </w:rPr>
              <w:t>ounterparty</w:t>
            </w:r>
            <w:r w:rsidR="002969C6" w:rsidRPr="009E592C">
              <w:rPr>
                <w:rFonts w:cs="Calibri"/>
                <w:color w:val="000000"/>
                <w:szCs w:val="20"/>
              </w:rPr>
              <w:t>;</w:t>
            </w:r>
            <w:r w:rsidRPr="009E592C">
              <w:rPr>
                <w:rFonts w:cs="Calibri"/>
                <w:color w:val="000000"/>
                <w:szCs w:val="20"/>
              </w:rPr>
              <w:t xml:space="preserve"> </w:t>
            </w:r>
            <w:r w:rsidR="003A2192" w:rsidRPr="009E592C">
              <w:rPr>
                <w:rFonts w:cs="Calibri"/>
                <w:color w:val="000000"/>
                <w:szCs w:val="20"/>
              </w:rPr>
              <w:br/>
            </w:r>
            <w:r w:rsidRPr="009E592C">
              <w:rPr>
                <w:rFonts w:cs="Calibri"/>
                <w:color w:val="000000"/>
                <w:szCs w:val="20"/>
              </w:rPr>
              <w:t xml:space="preserve">The </w:t>
            </w:r>
            <w:r w:rsidR="00AE494B" w:rsidRPr="009E592C">
              <w:rPr>
                <w:rFonts w:cs="Calibri"/>
                <w:color w:val="000000"/>
                <w:szCs w:val="20"/>
              </w:rPr>
              <w:t>Case Owner</w:t>
            </w:r>
            <w:r w:rsidR="00155B1B" w:rsidRPr="009E592C">
              <w:rPr>
                <w:rFonts w:cs="Calibri"/>
                <w:color w:val="000000"/>
                <w:szCs w:val="20"/>
              </w:rPr>
              <w:t xml:space="preserve"> and the Counterparty</w:t>
            </w:r>
            <w:r w:rsidRPr="009E592C">
              <w:rPr>
                <w:rFonts w:cs="Calibri"/>
                <w:color w:val="000000"/>
                <w:szCs w:val="20"/>
              </w:rPr>
              <w:t xml:space="preserve"> are herein collectively </w:t>
            </w:r>
            <w:r w:rsidR="00036B02" w:rsidRPr="009E592C">
              <w:rPr>
                <w:rFonts w:cs="Calibri"/>
                <w:color w:val="000000"/>
                <w:szCs w:val="20"/>
              </w:rPr>
              <w:t>referred to as the Participants.</w:t>
            </w:r>
          </w:p>
          <w:p w:rsidR="00D665C3" w:rsidRPr="009E592C" w:rsidRDefault="00D665C3" w:rsidP="00D665C3">
            <w:pPr>
              <w:jc w:val="left"/>
              <w:rPr>
                <w:rFonts w:cs="Calibri"/>
                <w:color w:val="000000"/>
                <w:szCs w:val="20"/>
              </w:rPr>
            </w:pPr>
          </w:p>
          <w:p w:rsidR="00583B58" w:rsidRPr="009E592C" w:rsidRDefault="00583B58" w:rsidP="001B03A3">
            <w:pPr>
              <w:jc w:val="left"/>
              <w:rPr>
                <w:rFonts w:cs="Calibri"/>
                <w:b/>
                <w:color w:val="000000"/>
                <w:szCs w:val="20"/>
              </w:rPr>
            </w:pPr>
            <w:r w:rsidRPr="009E592C">
              <w:rPr>
                <w:rFonts w:cs="Calibri"/>
                <w:b/>
                <w:color w:val="000000"/>
                <w:szCs w:val="20"/>
              </w:rPr>
              <w:t xml:space="preserve">Send </w:t>
            </w:r>
            <w:r w:rsidR="00D30350" w:rsidRPr="009E592C">
              <w:rPr>
                <w:rFonts w:cs="Calibri"/>
                <w:b/>
                <w:color w:val="000000"/>
                <w:szCs w:val="20"/>
              </w:rPr>
              <w:t>Request for Administrative Check</w:t>
            </w:r>
          </w:p>
          <w:p w:rsidR="00583B58" w:rsidRPr="009E592C" w:rsidRDefault="00583B58" w:rsidP="00BA3408">
            <w:pPr>
              <w:numPr>
                <w:ilvl w:val="0"/>
                <w:numId w:val="23"/>
              </w:numPr>
              <w:jc w:val="left"/>
              <w:rPr>
                <w:rFonts w:cs="Calibri"/>
                <w:color w:val="000000"/>
                <w:szCs w:val="20"/>
              </w:rPr>
            </w:pPr>
            <w:r w:rsidRPr="009E592C">
              <w:rPr>
                <w:rFonts w:cs="Calibri"/>
                <w:color w:val="000000"/>
                <w:szCs w:val="20"/>
              </w:rPr>
              <w:t xml:space="preserve">The </w:t>
            </w:r>
            <w:r w:rsidR="00AE494B" w:rsidRPr="009E592C">
              <w:rPr>
                <w:rFonts w:cs="Calibri"/>
                <w:color w:val="000000"/>
                <w:szCs w:val="20"/>
              </w:rPr>
              <w:t>Case Owner</w:t>
            </w:r>
            <w:r w:rsidR="00E873A5" w:rsidRPr="009E592C">
              <w:rPr>
                <w:rFonts w:cs="Calibri"/>
                <w:color w:val="000000"/>
                <w:szCs w:val="20"/>
              </w:rPr>
              <w:t xml:space="preserve"> fills in </w:t>
            </w:r>
            <w:r w:rsidR="006641D0" w:rsidRPr="009E592C">
              <w:rPr>
                <w:rFonts w:cs="Calibri"/>
                <w:color w:val="000000"/>
                <w:szCs w:val="20"/>
              </w:rPr>
              <w:t>SED</w:t>
            </w:r>
            <w:r w:rsidR="0084592F" w:rsidRPr="009E592C">
              <w:rPr>
                <w:rFonts w:cs="Calibri"/>
                <w:color w:val="000000"/>
                <w:szCs w:val="20"/>
              </w:rPr>
              <w:t xml:space="preserve"> </w:t>
            </w:r>
            <w:r w:rsidR="003F6058" w:rsidRPr="009E592C">
              <w:rPr>
                <w:rFonts w:cs="Calibri"/>
                <w:b/>
                <w:color w:val="000000"/>
                <w:szCs w:val="20"/>
              </w:rPr>
              <w:t>H</w:t>
            </w:r>
            <w:r w:rsidR="00505FC0" w:rsidRPr="009E592C">
              <w:rPr>
                <w:rFonts w:cs="Calibri"/>
                <w:b/>
                <w:color w:val="000000"/>
                <w:szCs w:val="20"/>
              </w:rPr>
              <w:t>130</w:t>
            </w:r>
            <w:r w:rsidR="006641D0" w:rsidRPr="009E592C">
              <w:rPr>
                <w:rFonts w:cs="Calibri"/>
                <w:color w:val="000000"/>
                <w:szCs w:val="20"/>
              </w:rPr>
              <w:t xml:space="preserve">, and specifies that it requests the State of </w:t>
            </w:r>
            <w:r w:rsidR="00E873A5" w:rsidRPr="009E592C">
              <w:rPr>
                <w:rFonts w:cs="Calibri"/>
                <w:color w:val="000000"/>
                <w:szCs w:val="20"/>
              </w:rPr>
              <w:t>r</w:t>
            </w:r>
            <w:r w:rsidR="006641D0" w:rsidRPr="009E592C">
              <w:rPr>
                <w:rFonts w:cs="Calibri"/>
                <w:color w:val="000000"/>
                <w:szCs w:val="20"/>
              </w:rPr>
              <w:t xml:space="preserve">esidence or </w:t>
            </w:r>
            <w:r w:rsidR="00E873A5" w:rsidRPr="009E592C">
              <w:rPr>
                <w:rFonts w:cs="Calibri"/>
                <w:color w:val="000000"/>
                <w:szCs w:val="20"/>
              </w:rPr>
              <w:t>s</w:t>
            </w:r>
            <w:r w:rsidR="006641D0" w:rsidRPr="009E592C">
              <w:rPr>
                <w:rFonts w:cs="Calibri"/>
                <w:color w:val="000000"/>
                <w:szCs w:val="20"/>
              </w:rPr>
              <w:t>tay to perform an administrative check,</w:t>
            </w:r>
            <w:r w:rsidRPr="009E592C">
              <w:rPr>
                <w:rFonts w:cs="Calibri"/>
                <w:color w:val="000000"/>
                <w:szCs w:val="20"/>
              </w:rPr>
              <w:t xml:space="preserve"> by entering all the required </w:t>
            </w:r>
            <w:r w:rsidR="00893581" w:rsidRPr="009E592C">
              <w:rPr>
                <w:rFonts w:cs="Calibri"/>
                <w:color w:val="000000"/>
                <w:szCs w:val="20"/>
              </w:rPr>
              <w:t xml:space="preserve">information </w:t>
            </w:r>
            <w:r w:rsidR="006641D0" w:rsidRPr="009E592C">
              <w:rPr>
                <w:rFonts w:cs="Calibri"/>
                <w:color w:val="000000"/>
                <w:szCs w:val="20"/>
              </w:rPr>
              <w:t>about the request</w:t>
            </w:r>
            <w:r w:rsidR="002969C6" w:rsidRPr="009E592C">
              <w:rPr>
                <w:rFonts w:cs="Calibri"/>
                <w:color w:val="000000"/>
                <w:szCs w:val="20"/>
              </w:rPr>
              <w:t>;</w:t>
            </w:r>
          </w:p>
          <w:p w:rsidR="00583B58" w:rsidRPr="009E592C" w:rsidRDefault="00583B58" w:rsidP="00505FC0">
            <w:pPr>
              <w:numPr>
                <w:ilvl w:val="0"/>
                <w:numId w:val="23"/>
              </w:numPr>
              <w:jc w:val="left"/>
              <w:rPr>
                <w:rFonts w:cs="Calibri"/>
                <w:color w:val="000000"/>
                <w:szCs w:val="20"/>
              </w:rPr>
            </w:pPr>
            <w:r w:rsidRPr="009E592C">
              <w:rPr>
                <w:rFonts w:cs="Calibri"/>
                <w:color w:val="000000"/>
                <w:szCs w:val="20"/>
              </w:rPr>
              <w:t xml:space="preserve">The </w:t>
            </w:r>
            <w:r w:rsidR="00AE494B" w:rsidRPr="009E592C">
              <w:rPr>
                <w:rFonts w:cs="Calibri"/>
                <w:color w:val="000000"/>
                <w:szCs w:val="20"/>
              </w:rPr>
              <w:t>Case Owner</w:t>
            </w:r>
            <w:r w:rsidRPr="009E592C">
              <w:rPr>
                <w:rFonts w:cs="Calibri"/>
                <w:color w:val="000000"/>
                <w:szCs w:val="20"/>
              </w:rPr>
              <w:t xml:space="preserve"> sends the </w:t>
            </w:r>
            <w:r w:rsidR="00164885" w:rsidRPr="009E592C">
              <w:rPr>
                <w:rFonts w:cs="Calibri"/>
                <w:b/>
                <w:color w:val="000000"/>
                <w:szCs w:val="20"/>
              </w:rPr>
              <w:t>H</w:t>
            </w:r>
            <w:r w:rsidR="00505FC0" w:rsidRPr="009E592C">
              <w:rPr>
                <w:rFonts w:cs="Calibri"/>
                <w:b/>
                <w:color w:val="000000"/>
                <w:szCs w:val="20"/>
              </w:rPr>
              <w:t>130</w:t>
            </w:r>
            <w:r w:rsidRPr="009E592C">
              <w:rPr>
                <w:rFonts w:cs="Calibri"/>
                <w:color w:val="000000"/>
                <w:szCs w:val="20"/>
              </w:rPr>
              <w:t xml:space="preserve"> including</w:t>
            </w:r>
            <w:r w:rsidR="000A113B" w:rsidRPr="009E592C">
              <w:rPr>
                <w:rFonts w:cs="Calibri"/>
                <w:color w:val="000000"/>
                <w:szCs w:val="20"/>
              </w:rPr>
              <w:t xml:space="preserve"> </w:t>
            </w:r>
            <w:r w:rsidRPr="009E592C">
              <w:rPr>
                <w:rFonts w:cs="Calibri"/>
                <w:color w:val="000000"/>
                <w:szCs w:val="20"/>
              </w:rPr>
              <w:t xml:space="preserve">any </w:t>
            </w:r>
            <w:r w:rsidR="00CF426E" w:rsidRPr="009E592C">
              <w:rPr>
                <w:rFonts w:cs="Calibri"/>
                <w:color w:val="000000"/>
                <w:szCs w:val="20"/>
              </w:rPr>
              <w:t xml:space="preserve">attachments, </w:t>
            </w:r>
            <w:r w:rsidRPr="009E592C">
              <w:rPr>
                <w:rFonts w:cs="Calibri"/>
                <w:color w:val="000000"/>
                <w:szCs w:val="20"/>
              </w:rPr>
              <w:t xml:space="preserve">to </w:t>
            </w:r>
            <w:r w:rsidR="00036B02" w:rsidRPr="009E592C">
              <w:rPr>
                <w:rFonts w:cs="Calibri"/>
                <w:color w:val="000000"/>
                <w:szCs w:val="20"/>
              </w:rPr>
              <w:t>the Counterparty.</w:t>
            </w:r>
          </w:p>
          <w:p w:rsidR="00D665C3" w:rsidRPr="009E592C" w:rsidRDefault="00D665C3" w:rsidP="00D665C3">
            <w:pPr>
              <w:jc w:val="left"/>
              <w:rPr>
                <w:rFonts w:cs="Calibri"/>
                <w:color w:val="000000"/>
                <w:szCs w:val="20"/>
              </w:rPr>
            </w:pPr>
          </w:p>
          <w:p w:rsidR="00583B58" w:rsidRPr="009E592C" w:rsidRDefault="00CA5535" w:rsidP="001B03A3">
            <w:pPr>
              <w:jc w:val="left"/>
              <w:rPr>
                <w:rFonts w:cs="Calibri"/>
                <w:b/>
                <w:color w:val="000000"/>
                <w:szCs w:val="20"/>
              </w:rPr>
            </w:pPr>
            <w:r w:rsidRPr="009E592C">
              <w:rPr>
                <w:rFonts w:cs="Calibri"/>
                <w:b/>
                <w:color w:val="000000"/>
                <w:szCs w:val="20"/>
              </w:rPr>
              <w:t>Reply to Request for</w:t>
            </w:r>
            <w:r w:rsidR="00155B1B" w:rsidRPr="009E592C">
              <w:rPr>
                <w:rFonts w:cs="Calibri"/>
                <w:b/>
                <w:color w:val="000000"/>
                <w:szCs w:val="20"/>
              </w:rPr>
              <w:t xml:space="preserve"> </w:t>
            </w:r>
            <w:r w:rsidR="00D30350" w:rsidRPr="009E592C">
              <w:rPr>
                <w:rFonts w:cs="Calibri"/>
                <w:b/>
                <w:color w:val="000000"/>
                <w:szCs w:val="20"/>
              </w:rPr>
              <w:t>Administrative Check</w:t>
            </w:r>
          </w:p>
          <w:p w:rsidR="00583B58" w:rsidRPr="009E592C" w:rsidRDefault="00155B1B" w:rsidP="00BA3408">
            <w:pPr>
              <w:numPr>
                <w:ilvl w:val="0"/>
                <w:numId w:val="23"/>
              </w:numPr>
              <w:jc w:val="left"/>
              <w:rPr>
                <w:rFonts w:cs="Calibri"/>
                <w:color w:val="000000"/>
                <w:szCs w:val="20"/>
              </w:rPr>
            </w:pPr>
            <w:r w:rsidRPr="009E592C">
              <w:rPr>
                <w:rFonts w:cs="Calibri"/>
                <w:color w:val="000000"/>
                <w:szCs w:val="20"/>
              </w:rPr>
              <w:t>The</w:t>
            </w:r>
            <w:r w:rsidR="00597706">
              <w:rPr>
                <w:rFonts w:cs="Calibri"/>
                <w:color w:val="000000"/>
                <w:szCs w:val="20"/>
              </w:rPr>
              <w:t xml:space="preserve"> Counterparty </w:t>
            </w:r>
            <w:r w:rsidR="00583B58" w:rsidRPr="009E592C">
              <w:rPr>
                <w:rFonts w:cs="Calibri"/>
                <w:color w:val="000000"/>
                <w:szCs w:val="20"/>
              </w:rPr>
              <w:t>receive</w:t>
            </w:r>
            <w:r w:rsidR="00597706">
              <w:rPr>
                <w:rFonts w:cs="Calibri"/>
                <w:color w:val="000000"/>
                <w:szCs w:val="20"/>
              </w:rPr>
              <w:t>s</w:t>
            </w:r>
            <w:r w:rsidR="00583B58" w:rsidRPr="009E592C">
              <w:rPr>
                <w:rFonts w:cs="Calibri"/>
                <w:color w:val="000000"/>
                <w:szCs w:val="20"/>
              </w:rPr>
              <w:t xml:space="preserve"> </w:t>
            </w:r>
            <w:r w:rsidRPr="009E592C">
              <w:rPr>
                <w:rFonts w:cs="Calibri"/>
                <w:color w:val="000000"/>
                <w:szCs w:val="20"/>
              </w:rPr>
              <w:t>the</w:t>
            </w:r>
            <w:r w:rsidR="00583B58" w:rsidRPr="009E592C">
              <w:rPr>
                <w:rFonts w:cs="Calibri"/>
                <w:color w:val="000000"/>
                <w:szCs w:val="20"/>
              </w:rPr>
              <w:t xml:space="preserve"> </w:t>
            </w:r>
            <w:r w:rsidR="0084592F" w:rsidRPr="009E592C">
              <w:rPr>
                <w:rFonts w:cs="Calibri"/>
                <w:color w:val="000000"/>
                <w:szCs w:val="20"/>
              </w:rPr>
              <w:t xml:space="preserve">Request for Administrative </w:t>
            </w:r>
            <w:r w:rsidR="00615CB0" w:rsidRPr="009E592C">
              <w:rPr>
                <w:rFonts w:cs="Calibri"/>
                <w:color w:val="000000"/>
                <w:szCs w:val="20"/>
              </w:rPr>
              <w:t>Check (</w:t>
            </w:r>
            <w:r w:rsidR="00164885" w:rsidRPr="009E592C">
              <w:rPr>
                <w:rFonts w:cs="Calibri"/>
                <w:b/>
                <w:color w:val="000000"/>
                <w:szCs w:val="20"/>
              </w:rPr>
              <w:t>H</w:t>
            </w:r>
            <w:r w:rsidR="0019039A" w:rsidRPr="009E592C">
              <w:rPr>
                <w:rFonts w:cs="Calibri"/>
                <w:b/>
                <w:color w:val="000000"/>
                <w:szCs w:val="20"/>
              </w:rPr>
              <w:t>130</w:t>
            </w:r>
            <w:r w:rsidR="00F106AD" w:rsidRPr="009E592C">
              <w:rPr>
                <w:rFonts w:cs="Calibri"/>
                <w:color w:val="000000"/>
                <w:szCs w:val="20"/>
              </w:rPr>
              <w:t>), including any attachments;</w:t>
            </w:r>
          </w:p>
          <w:p w:rsidR="0035361A" w:rsidRPr="009E592C" w:rsidRDefault="00E873A5" w:rsidP="00BA3408">
            <w:pPr>
              <w:numPr>
                <w:ilvl w:val="0"/>
                <w:numId w:val="23"/>
              </w:numPr>
              <w:jc w:val="left"/>
              <w:rPr>
                <w:rFonts w:cs="Calibri"/>
                <w:color w:val="000000"/>
                <w:szCs w:val="20"/>
              </w:rPr>
            </w:pPr>
            <w:r w:rsidRPr="009E592C">
              <w:rPr>
                <w:rFonts w:cs="Calibri"/>
                <w:color w:val="000000"/>
                <w:szCs w:val="20"/>
              </w:rPr>
              <w:t xml:space="preserve">The Counterparty fills in </w:t>
            </w:r>
            <w:r w:rsidR="0035361A" w:rsidRPr="009E592C">
              <w:rPr>
                <w:rFonts w:cs="Calibri"/>
                <w:color w:val="000000"/>
                <w:szCs w:val="20"/>
              </w:rPr>
              <w:t>a Reply to Request for Administrative</w:t>
            </w:r>
            <w:r w:rsidR="00E55417" w:rsidRPr="009E592C">
              <w:rPr>
                <w:rFonts w:cs="Calibri"/>
                <w:color w:val="000000"/>
                <w:szCs w:val="20"/>
              </w:rPr>
              <w:t xml:space="preserve"> C</w:t>
            </w:r>
            <w:r w:rsidR="0035361A" w:rsidRPr="009E592C">
              <w:rPr>
                <w:rFonts w:cs="Calibri"/>
                <w:color w:val="000000"/>
                <w:szCs w:val="20"/>
              </w:rPr>
              <w:t>heck (</w:t>
            </w:r>
            <w:r w:rsidR="00164885" w:rsidRPr="009E592C">
              <w:rPr>
                <w:rFonts w:cs="Calibri"/>
                <w:b/>
                <w:color w:val="000000"/>
                <w:szCs w:val="20"/>
              </w:rPr>
              <w:t>H</w:t>
            </w:r>
            <w:r w:rsidR="0019039A" w:rsidRPr="009E592C">
              <w:rPr>
                <w:rFonts w:cs="Calibri"/>
                <w:b/>
                <w:color w:val="000000"/>
                <w:szCs w:val="20"/>
              </w:rPr>
              <w:t>131</w:t>
            </w:r>
            <w:r w:rsidR="0035361A" w:rsidRPr="009E592C">
              <w:rPr>
                <w:rFonts w:cs="Calibri"/>
                <w:color w:val="000000"/>
                <w:szCs w:val="20"/>
              </w:rPr>
              <w:t xml:space="preserve">) by entering all the necessary elements related to the reply and </w:t>
            </w:r>
            <w:r w:rsidR="00B602F2" w:rsidRPr="009E592C">
              <w:rPr>
                <w:rFonts w:cs="Calibri"/>
                <w:color w:val="000000"/>
                <w:szCs w:val="20"/>
              </w:rPr>
              <w:t>if appropriate,</w:t>
            </w:r>
            <w:r w:rsidR="002969C6" w:rsidRPr="009E592C">
              <w:rPr>
                <w:rFonts w:cs="Calibri"/>
                <w:color w:val="000000"/>
                <w:szCs w:val="20"/>
              </w:rPr>
              <w:t xml:space="preserve"> any attachment</w:t>
            </w:r>
            <w:r w:rsidR="00B602F2" w:rsidRPr="009E592C">
              <w:rPr>
                <w:rFonts w:cs="Calibri"/>
                <w:color w:val="000000"/>
                <w:szCs w:val="20"/>
              </w:rPr>
              <w:t>s</w:t>
            </w:r>
            <w:r w:rsidR="002969C6" w:rsidRPr="009E592C">
              <w:rPr>
                <w:rFonts w:cs="Calibri"/>
                <w:color w:val="000000"/>
                <w:szCs w:val="20"/>
              </w:rPr>
              <w:t>;</w:t>
            </w:r>
          </w:p>
          <w:p w:rsidR="00016E3C" w:rsidRDefault="0035361A" w:rsidP="00016E3C">
            <w:pPr>
              <w:numPr>
                <w:ilvl w:val="0"/>
                <w:numId w:val="23"/>
              </w:numPr>
              <w:jc w:val="left"/>
              <w:rPr>
                <w:rFonts w:cs="Calibri"/>
                <w:color w:val="000000"/>
                <w:szCs w:val="20"/>
              </w:rPr>
            </w:pPr>
            <w:r w:rsidRPr="009E592C">
              <w:rPr>
                <w:rFonts w:cs="Calibri"/>
                <w:color w:val="000000"/>
                <w:szCs w:val="20"/>
              </w:rPr>
              <w:t>The Counterparty sends the Reply to Request for Administrative Check (</w:t>
            </w:r>
            <w:r w:rsidR="00164885" w:rsidRPr="009E592C">
              <w:rPr>
                <w:rFonts w:cs="Calibri"/>
                <w:b/>
                <w:color w:val="000000"/>
                <w:szCs w:val="20"/>
              </w:rPr>
              <w:t>H</w:t>
            </w:r>
            <w:r w:rsidR="0019039A" w:rsidRPr="009E592C">
              <w:rPr>
                <w:rFonts w:cs="Calibri"/>
                <w:b/>
                <w:color w:val="000000"/>
                <w:szCs w:val="20"/>
              </w:rPr>
              <w:t>131</w:t>
            </w:r>
            <w:r w:rsidR="002969C6" w:rsidRPr="009E592C">
              <w:rPr>
                <w:rFonts w:cs="Calibri"/>
                <w:color w:val="000000"/>
                <w:szCs w:val="20"/>
              </w:rPr>
              <w:t>) to the Case Owner;</w:t>
            </w:r>
            <w:r w:rsidRPr="009E592C">
              <w:rPr>
                <w:rFonts w:cs="Calibri"/>
                <w:color w:val="000000"/>
                <w:szCs w:val="20"/>
              </w:rPr>
              <w:t xml:space="preserve"> </w:t>
            </w:r>
          </w:p>
          <w:p w:rsidR="00016E3C" w:rsidRPr="00016E3C" w:rsidRDefault="00016E3C" w:rsidP="00016E3C">
            <w:pPr>
              <w:numPr>
                <w:ilvl w:val="0"/>
                <w:numId w:val="23"/>
              </w:numPr>
              <w:jc w:val="left"/>
              <w:rPr>
                <w:rFonts w:cs="Calibri"/>
                <w:color w:val="000000"/>
                <w:szCs w:val="20"/>
              </w:rPr>
            </w:pPr>
            <w:r>
              <w:rPr>
                <w:rFonts w:cs="Calibri"/>
                <w:color w:val="000000"/>
                <w:szCs w:val="20"/>
              </w:rPr>
              <w:t xml:space="preserve">The Case Owner receives the Reply to </w:t>
            </w:r>
            <w:r w:rsidRPr="00016E3C">
              <w:rPr>
                <w:rFonts w:cs="Calibri"/>
                <w:color w:val="000000"/>
                <w:szCs w:val="20"/>
              </w:rPr>
              <w:t xml:space="preserve">Request </w:t>
            </w:r>
            <w:r w:rsidRPr="009E592C">
              <w:rPr>
                <w:rFonts w:cs="Calibri"/>
                <w:color w:val="000000"/>
                <w:szCs w:val="20"/>
              </w:rPr>
              <w:t>for Administrative Check (</w:t>
            </w:r>
            <w:r w:rsidRPr="009E592C">
              <w:rPr>
                <w:rFonts w:cs="Calibri"/>
                <w:b/>
                <w:color w:val="000000"/>
                <w:szCs w:val="20"/>
              </w:rPr>
              <w:t>H131</w:t>
            </w:r>
            <w:r>
              <w:rPr>
                <w:rFonts w:cs="Calibri"/>
                <w:b/>
                <w:color w:val="000000"/>
                <w:szCs w:val="20"/>
              </w:rPr>
              <w:t>)</w:t>
            </w:r>
            <w:r w:rsidR="00E11EBC">
              <w:rPr>
                <w:rFonts w:cs="Calibri"/>
                <w:color w:val="000000"/>
                <w:szCs w:val="20"/>
              </w:rPr>
              <w:t xml:space="preserve">. </w:t>
            </w:r>
          </w:p>
          <w:p w:rsidR="00583B58" w:rsidRPr="009E592C" w:rsidRDefault="002969C6" w:rsidP="00386BC1">
            <w:pPr>
              <w:jc w:val="left"/>
              <w:rPr>
                <w:rFonts w:cs="Calibri"/>
                <w:color w:val="000000"/>
                <w:szCs w:val="20"/>
              </w:rPr>
            </w:pPr>
            <w:r w:rsidRPr="009E592C">
              <w:rPr>
                <w:rFonts w:cs="Calibri"/>
                <w:color w:val="auto"/>
                <w:szCs w:val="20"/>
              </w:rPr>
              <w:t>The use case ends here.</w:t>
            </w:r>
          </w:p>
        </w:tc>
      </w:tr>
      <w:tr w:rsidR="00583B58" w:rsidRPr="009E592C" w:rsidTr="007A674A">
        <w:trPr>
          <w:trHeight w:val="796"/>
        </w:trPr>
        <w:tc>
          <w:tcPr>
            <w:tcW w:w="2471" w:type="dxa"/>
            <w:gridSpan w:val="2"/>
            <w:vMerge w:val="restart"/>
            <w:tcBorders>
              <w:bottom w:val="nil"/>
            </w:tcBorders>
          </w:tcPr>
          <w:p w:rsidR="00583B58" w:rsidRPr="009E592C" w:rsidRDefault="00583B58" w:rsidP="001B03A3">
            <w:pPr>
              <w:jc w:val="right"/>
              <w:rPr>
                <w:rFonts w:cs="Calibri"/>
                <w:b/>
                <w:szCs w:val="20"/>
              </w:rPr>
            </w:pPr>
            <w:r w:rsidRPr="009E592C">
              <w:rPr>
                <w:rFonts w:cs="Calibri"/>
                <w:b/>
                <w:szCs w:val="20"/>
              </w:rPr>
              <w:lastRenderedPageBreak/>
              <w:t>Alternative Scenarios:</w:t>
            </w:r>
          </w:p>
          <w:p w:rsidR="00583B58" w:rsidRPr="009E592C" w:rsidRDefault="00583B58" w:rsidP="001B03A3">
            <w:pPr>
              <w:jc w:val="right"/>
              <w:rPr>
                <w:rFonts w:cs="Calibri"/>
                <w:b/>
                <w:szCs w:val="20"/>
              </w:rPr>
            </w:pPr>
          </w:p>
        </w:tc>
        <w:tc>
          <w:tcPr>
            <w:tcW w:w="7087" w:type="dxa"/>
            <w:gridSpan w:val="3"/>
          </w:tcPr>
          <w:p w:rsidR="003A2192" w:rsidRPr="002B052F" w:rsidRDefault="00897614" w:rsidP="006641D0">
            <w:pPr>
              <w:pStyle w:val="Hints"/>
              <w:rPr>
                <w:rFonts w:ascii="Verdana" w:hAnsi="Verdana" w:cs="Calibri"/>
                <w:b/>
                <w:color w:val="auto"/>
              </w:rPr>
            </w:pPr>
            <w:r w:rsidRPr="009E592C">
              <w:rPr>
                <w:rFonts w:ascii="Verdana" w:hAnsi="Verdana" w:cs="Calibri"/>
                <w:b/>
                <w:i/>
                <w:color w:val="auto"/>
                <w:u w:val="single"/>
              </w:rPr>
              <w:t>Branch 1</w:t>
            </w:r>
            <w:r w:rsidRPr="009E592C">
              <w:rPr>
                <w:rFonts w:ascii="Verdana" w:hAnsi="Verdana" w:cs="Calibri"/>
                <w:i/>
                <w:color w:val="auto"/>
              </w:rPr>
              <w:t>:</w:t>
            </w:r>
            <w:r w:rsidRPr="009E592C">
              <w:rPr>
                <w:rFonts w:ascii="Verdana" w:hAnsi="Verdana" w:cs="Calibri"/>
                <w:color w:val="auto"/>
              </w:rPr>
              <w:t xml:space="preserve"> </w:t>
            </w:r>
            <w:r w:rsidRPr="009E592C">
              <w:rPr>
                <w:rFonts w:ascii="Verdana" w:hAnsi="Verdana" w:cs="Calibri"/>
                <w:b/>
                <w:i/>
                <w:color w:val="auto"/>
              </w:rPr>
              <w:t xml:space="preserve">At [Step </w:t>
            </w:r>
            <w:r w:rsidR="008765D2" w:rsidRPr="009E592C">
              <w:rPr>
                <w:rFonts w:ascii="Verdana" w:hAnsi="Verdana" w:cs="Calibri"/>
                <w:b/>
                <w:i/>
                <w:color w:val="auto"/>
              </w:rPr>
              <w:t>3</w:t>
            </w:r>
            <w:r w:rsidRPr="009E592C">
              <w:rPr>
                <w:rFonts w:ascii="Verdana" w:hAnsi="Verdana" w:cs="Calibri"/>
                <w:b/>
                <w:i/>
                <w:color w:val="auto"/>
              </w:rPr>
              <w:t>]</w:t>
            </w:r>
            <w:r w:rsidR="00905308" w:rsidRPr="009E592C">
              <w:rPr>
                <w:rFonts w:ascii="Verdana" w:hAnsi="Verdana" w:cs="Calibri"/>
                <w:b/>
                <w:i/>
                <w:color w:val="auto"/>
              </w:rPr>
              <w:t xml:space="preserve"> of main scenario</w:t>
            </w:r>
            <w:r w:rsidR="006641D0" w:rsidRPr="009E592C">
              <w:rPr>
                <w:rFonts w:ascii="Verdana" w:hAnsi="Verdana" w:cs="Calibri"/>
                <w:b/>
                <w:i/>
                <w:color w:val="auto"/>
              </w:rPr>
              <w:t>, the Case Owner r</w:t>
            </w:r>
            <w:r w:rsidRPr="009E592C">
              <w:rPr>
                <w:rFonts w:ascii="Verdana" w:hAnsi="Verdana" w:cs="Calibri"/>
                <w:b/>
                <w:i/>
                <w:color w:val="auto"/>
              </w:rPr>
              <w:t>equest</w:t>
            </w:r>
            <w:r w:rsidR="006641D0" w:rsidRPr="009E592C">
              <w:rPr>
                <w:rFonts w:ascii="Verdana" w:hAnsi="Verdana" w:cs="Calibri"/>
                <w:b/>
                <w:i/>
                <w:color w:val="auto"/>
              </w:rPr>
              <w:t>s</w:t>
            </w:r>
            <w:r w:rsidRPr="009E592C">
              <w:rPr>
                <w:rFonts w:ascii="Verdana" w:hAnsi="Verdana" w:cs="Calibri"/>
                <w:b/>
                <w:i/>
                <w:color w:val="auto"/>
              </w:rPr>
              <w:t xml:space="preserve"> information about estimated costs. </w:t>
            </w:r>
            <w:r w:rsidR="003A2192" w:rsidRPr="009E592C">
              <w:rPr>
                <w:rFonts w:ascii="Verdana" w:hAnsi="Verdana" w:cs="Calibri"/>
                <w:b/>
                <w:i/>
                <w:color w:val="auto"/>
              </w:rPr>
              <w:t xml:space="preserve"> Upon receiving the reply about the estimated costs, the case owner will send back an </w:t>
            </w:r>
            <w:r w:rsidR="003A2192" w:rsidRPr="009E592C">
              <w:rPr>
                <w:rFonts w:ascii="Verdana" w:hAnsi="Verdana" w:cs="Calibri"/>
                <w:b/>
                <w:i/>
                <w:color w:val="auto"/>
                <w:u w:val="single"/>
              </w:rPr>
              <w:t>approval</w:t>
            </w:r>
            <w:r w:rsidR="003A2192" w:rsidRPr="009E592C">
              <w:rPr>
                <w:rFonts w:ascii="Verdana" w:hAnsi="Verdana" w:cs="Calibri"/>
                <w:b/>
                <w:i/>
                <w:color w:val="auto"/>
              </w:rPr>
              <w:t xml:space="preserve"> of the estimated costs to the </w:t>
            </w:r>
            <w:r w:rsidR="00D665C3" w:rsidRPr="009E592C">
              <w:rPr>
                <w:rFonts w:ascii="Verdana" w:hAnsi="Verdana" w:cs="Calibri"/>
                <w:b/>
                <w:i/>
                <w:color w:val="auto"/>
              </w:rPr>
              <w:t>C</w:t>
            </w:r>
            <w:r w:rsidR="003A2192" w:rsidRPr="009E592C">
              <w:rPr>
                <w:rFonts w:ascii="Verdana" w:hAnsi="Verdana" w:cs="Calibri"/>
                <w:b/>
                <w:i/>
                <w:color w:val="auto"/>
              </w:rPr>
              <w:t>ounterparty</w:t>
            </w:r>
            <w:r w:rsidR="00D665C3" w:rsidRPr="009E592C">
              <w:rPr>
                <w:rFonts w:ascii="Verdana" w:hAnsi="Verdana" w:cs="Calibri"/>
                <w:b/>
                <w:i/>
                <w:color w:val="auto"/>
              </w:rPr>
              <w:t>.</w:t>
            </w:r>
          </w:p>
          <w:p w:rsidR="00351B17" w:rsidRPr="009E592C" w:rsidRDefault="008765D2" w:rsidP="002969C6">
            <w:pPr>
              <w:pStyle w:val="Hints"/>
              <w:numPr>
                <w:ilvl w:val="0"/>
                <w:numId w:val="25"/>
              </w:numPr>
              <w:rPr>
                <w:rFonts w:ascii="Verdana" w:hAnsi="Verdana" w:cs="Calibri"/>
                <w:color w:val="auto"/>
              </w:rPr>
            </w:pPr>
            <w:r w:rsidRPr="009E592C">
              <w:rPr>
                <w:rFonts w:ascii="Verdana" w:hAnsi="Verdana" w:cs="Calibri"/>
                <w:color w:val="auto"/>
              </w:rPr>
              <w:t xml:space="preserve">The Case Owner </w:t>
            </w:r>
            <w:r w:rsidR="00505FC0" w:rsidRPr="009E592C">
              <w:rPr>
                <w:rFonts w:ascii="Verdana" w:hAnsi="Verdana" w:cs="Calibri"/>
                <w:color w:val="auto"/>
              </w:rPr>
              <w:t xml:space="preserve">fills in SED </w:t>
            </w:r>
            <w:r w:rsidR="00164885" w:rsidRPr="009E592C">
              <w:rPr>
                <w:rFonts w:ascii="Verdana" w:hAnsi="Verdana" w:cs="Calibri"/>
                <w:b/>
                <w:color w:val="auto"/>
              </w:rPr>
              <w:t>H</w:t>
            </w:r>
            <w:r w:rsidR="00505FC0" w:rsidRPr="009E592C">
              <w:rPr>
                <w:rFonts w:ascii="Verdana" w:hAnsi="Verdana" w:cs="Calibri"/>
                <w:b/>
                <w:color w:val="auto"/>
              </w:rPr>
              <w:t>130</w:t>
            </w:r>
            <w:r w:rsidR="003C47A0" w:rsidRPr="009E592C">
              <w:rPr>
                <w:rFonts w:ascii="Verdana" w:hAnsi="Verdana" w:cs="Calibri"/>
                <w:color w:val="auto"/>
              </w:rPr>
              <w:t xml:space="preserve">, specifying that it wishes to </w:t>
            </w:r>
            <w:r w:rsidR="00351B17" w:rsidRPr="009E592C">
              <w:rPr>
                <w:rFonts w:ascii="Verdana" w:hAnsi="Verdana" w:cs="Calibri"/>
                <w:color w:val="auto"/>
              </w:rPr>
              <w:t>ask for information about estimated costs of the required administrative check</w:t>
            </w:r>
            <w:r w:rsidR="002969C6" w:rsidRPr="009E592C">
              <w:rPr>
                <w:rFonts w:ascii="Verdana" w:hAnsi="Verdana" w:cs="Calibri"/>
                <w:color w:val="auto"/>
              </w:rPr>
              <w:t>;</w:t>
            </w:r>
          </w:p>
          <w:p w:rsidR="00351B17" w:rsidRPr="009E592C" w:rsidRDefault="00505FC0" w:rsidP="002969C6">
            <w:pPr>
              <w:pStyle w:val="Hints"/>
              <w:numPr>
                <w:ilvl w:val="0"/>
                <w:numId w:val="25"/>
              </w:numPr>
              <w:rPr>
                <w:rFonts w:ascii="Verdana" w:hAnsi="Verdana" w:cs="Calibri"/>
                <w:color w:val="auto"/>
              </w:rPr>
            </w:pPr>
            <w:r w:rsidRPr="009E592C">
              <w:rPr>
                <w:rFonts w:ascii="Verdana" w:hAnsi="Verdana" w:cs="Calibri"/>
                <w:color w:val="auto"/>
              </w:rPr>
              <w:t xml:space="preserve">The Case Owner sends SED </w:t>
            </w:r>
            <w:r w:rsidR="00164885" w:rsidRPr="009E592C">
              <w:rPr>
                <w:rFonts w:ascii="Verdana" w:hAnsi="Verdana" w:cs="Calibri"/>
                <w:b/>
                <w:color w:val="auto"/>
              </w:rPr>
              <w:t>H</w:t>
            </w:r>
            <w:r w:rsidRPr="009E592C">
              <w:rPr>
                <w:rFonts w:ascii="Verdana" w:hAnsi="Verdana" w:cs="Calibri"/>
                <w:b/>
                <w:color w:val="auto"/>
              </w:rPr>
              <w:t>130</w:t>
            </w:r>
            <w:r w:rsidR="00E873A5" w:rsidRPr="009E592C">
              <w:rPr>
                <w:rFonts w:ascii="Verdana" w:hAnsi="Verdana" w:cs="Calibri"/>
                <w:color w:val="auto"/>
              </w:rPr>
              <w:t xml:space="preserve"> to the C</w:t>
            </w:r>
            <w:r w:rsidR="002969C6" w:rsidRPr="009E592C">
              <w:rPr>
                <w:rFonts w:ascii="Verdana" w:hAnsi="Verdana" w:cs="Calibri"/>
                <w:color w:val="auto"/>
              </w:rPr>
              <w:t>ounterparty;</w:t>
            </w:r>
          </w:p>
          <w:p w:rsidR="00351B17" w:rsidRDefault="00351B17" w:rsidP="002969C6">
            <w:pPr>
              <w:pStyle w:val="Hints"/>
              <w:numPr>
                <w:ilvl w:val="0"/>
                <w:numId w:val="25"/>
              </w:numPr>
              <w:rPr>
                <w:rFonts w:ascii="Verdana" w:hAnsi="Verdana" w:cs="Calibri"/>
                <w:color w:val="auto"/>
              </w:rPr>
            </w:pPr>
            <w:r w:rsidRPr="009E592C">
              <w:rPr>
                <w:rFonts w:ascii="Verdana" w:hAnsi="Verdana" w:cs="Calibri"/>
                <w:color w:val="auto"/>
              </w:rPr>
              <w:t xml:space="preserve">The Counterparty receives SED </w:t>
            </w:r>
            <w:r w:rsidR="00164885" w:rsidRPr="009E592C">
              <w:rPr>
                <w:rFonts w:ascii="Verdana" w:hAnsi="Verdana" w:cs="Calibri"/>
                <w:b/>
                <w:color w:val="auto"/>
              </w:rPr>
              <w:t>H</w:t>
            </w:r>
            <w:r w:rsidR="00505FC0" w:rsidRPr="009E592C">
              <w:rPr>
                <w:rFonts w:ascii="Verdana" w:hAnsi="Verdana" w:cs="Calibri"/>
                <w:b/>
                <w:color w:val="auto"/>
              </w:rPr>
              <w:t>130</w:t>
            </w:r>
            <w:r w:rsidR="002969C6" w:rsidRPr="009E592C">
              <w:rPr>
                <w:rFonts w:ascii="Verdana" w:hAnsi="Verdana" w:cs="Calibri"/>
                <w:color w:val="auto"/>
              </w:rPr>
              <w:t>;</w:t>
            </w:r>
          </w:p>
          <w:p w:rsidR="00351B17" w:rsidRPr="009E592C" w:rsidRDefault="00351B17" w:rsidP="002969C6">
            <w:pPr>
              <w:pStyle w:val="Hints"/>
              <w:numPr>
                <w:ilvl w:val="0"/>
                <w:numId w:val="25"/>
              </w:numPr>
              <w:rPr>
                <w:rFonts w:ascii="Verdana" w:hAnsi="Verdana" w:cs="Calibri"/>
                <w:color w:val="auto"/>
              </w:rPr>
            </w:pPr>
            <w:r w:rsidRPr="009E592C">
              <w:rPr>
                <w:rFonts w:ascii="Verdana" w:hAnsi="Verdana" w:cs="Calibri"/>
                <w:color w:val="auto"/>
              </w:rPr>
              <w:t>Th</w:t>
            </w:r>
            <w:r w:rsidR="000A113B" w:rsidRPr="009E592C">
              <w:rPr>
                <w:rFonts w:ascii="Verdana" w:hAnsi="Verdana" w:cs="Calibri"/>
                <w:color w:val="auto"/>
              </w:rPr>
              <w:t xml:space="preserve">e Counterparty fills </w:t>
            </w:r>
            <w:r w:rsidR="00505FC0" w:rsidRPr="009E592C">
              <w:rPr>
                <w:rFonts w:ascii="Verdana" w:hAnsi="Verdana" w:cs="Calibri"/>
                <w:color w:val="auto"/>
              </w:rPr>
              <w:t xml:space="preserve">in SED </w:t>
            </w:r>
            <w:r w:rsidR="00164885" w:rsidRPr="009E592C">
              <w:rPr>
                <w:rFonts w:ascii="Verdana" w:hAnsi="Verdana" w:cs="Calibri"/>
                <w:b/>
                <w:color w:val="auto"/>
              </w:rPr>
              <w:t>H</w:t>
            </w:r>
            <w:r w:rsidR="00505FC0" w:rsidRPr="009E592C">
              <w:rPr>
                <w:rFonts w:ascii="Verdana" w:hAnsi="Verdana" w:cs="Calibri"/>
                <w:b/>
                <w:color w:val="auto"/>
              </w:rPr>
              <w:t>13</w:t>
            </w:r>
            <w:r w:rsidR="00F05030" w:rsidRPr="009E592C">
              <w:rPr>
                <w:rFonts w:ascii="Verdana" w:hAnsi="Verdana" w:cs="Calibri"/>
                <w:b/>
                <w:color w:val="auto"/>
              </w:rPr>
              <w:t>1</w:t>
            </w:r>
            <w:r w:rsidRPr="009E592C">
              <w:rPr>
                <w:rFonts w:ascii="Verdana" w:hAnsi="Verdana" w:cs="Calibri"/>
                <w:color w:val="auto"/>
              </w:rPr>
              <w:t xml:space="preserve"> to provide information about the estimated costs of administrative check. (The amount of the estimated costs will be given in the currency of the </w:t>
            </w:r>
            <w:r w:rsidR="00BC2959" w:rsidRPr="009E592C">
              <w:rPr>
                <w:rFonts w:ascii="Verdana" w:hAnsi="Verdana" w:cs="Calibri"/>
                <w:color w:val="auto"/>
              </w:rPr>
              <w:t>M</w:t>
            </w:r>
            <w:r w:rsidRPr="009E592C">
              <w:rPr>
                <w:rFonts w:ascii="Verdana" w:hAnsi="Verdana" w:cs="Calibri"/>
                <w:color w:val="auto"/>
              </w:rPr>
              <w:t>emb</w:t>
            </w:r>
            <w:r w:rsidR="00A97803" w:rsidRPr="009E592C">
              <w:rPr>
                <w:rFonts w:ascii="Verdana" w:hAnsi="Verdana" w:cs="Calibri"/>
                <w:color w:val="auto"/>
              </w:rPr>
              <w:t>er S</w:t>
            </w:r>
            <w:r w:rsidR="002969C6" w:rsidRPr="009E592C">
              <w:rPr>
                <w:rFonts w:ascii="Verdana" w:hAnsi="Verdana" w:cs="Calibri"/>
                <w:color w:val="auto"/>
              </w:rPr>
              <w:t xml:space="preserve">tate of </w:t>
            </w:r>
            <w:r w:rsidR="00A97803" w:rsidRPr="009E592C">
              <w:rPr>
                <w:rFonts w:ascii="Verdana" w:hAnsi="Verdana" w:cs="Calibri"/>
                <w:color w:val="auto"/>
              </w:rPr>
              <w:t>R</w:t>
            </w:r>
            <w:r w:rsidR="002969C6" w:rsidRPr="009E592C">
              <w:rPr>
                <w:rFonts w:ascii="Verdana" w:hAnsi="Verdana" w:cs="Calibri"/>
                <w:color w:val="auto"/>
              </w:rPr>
              <w:t xml:space="preserve">esidence or </w:t>
            </w:r>
            <w:r w:rsidR="00A97803" w:rsidRPr="009E592C">
              <w:rPr>
                <w:rFonts w:ascii="Verdana" w:hAnsi="Verdana" w:cs="Calibri"/>
                <w:color w:val="auto"/>
              </w:rPr>
              <w:t>S</w:t>
            </w:r>
            <w:r w:rsidR="002969C6" w:rsidRPr="009E592C">
              <w:rPr>
                <w:rFonts w:ascii="Verdana" w:hAnsi="Verdana" w:cs="Calibri"/>
                <w:color w:val="auto"/>
              </w:rPr>
              <w:t>tay);</w:t>
            </w:r>
          </w:p>
          <w:p w:rsidR="00351B17" w:rsidRPr="009E592C" w:rsidRDefault="00351B17" w:rsidP="002969C6">
            <w:pPr>
              <w:pStyle w:val="Hints"/>
              <w:numPr>
                <w:ilvl w:val="0"/>
                <w:numId w:val="25"/>
              </w:numPr>
              <w:rPr>
                <w:rFonts w:ascii="Verdana" w:hAnsi="Verdana" w:cs="Calibri"/>
                <w:color w:val="auto"/>
              </w:rPr>
            </w:pPr>
            <w:r w:rsidRPr="009E592C">
              <w:rPr>
                <w:rFonts w:ascii="Verdana" w:hAnsi="Verdana" w:cs="Calibri"/>
                <w:color w:val="auto"/>
              </w:rPr>
              <w:t xml:space="preserve">The Counterparty sends the SED </w:t>
            </w:r>
            <w:r w:rsidR="00164885" w:rsidRPr="009E592C">
              <w:rPr>
                <w:rFonts w:ascii="Verdana" w:hAnsi="Verdana" w:cs="Calibri"/>
                <w:b/>
                <w:color w:val="auto"/>
              </w:rPr>
              <w:t>H</w:t>
            </w:r>
            <w:r w:rsidRPr="009E592C">
              <w:rPr>
                <w:rFonts w:ascii="Verdana" w:hAnsi="Verdana" w:cs="Calibri"/>
                <w:b/>
                <w:color w:val="auto"/>
              </w:rPr>
              <w:t>1</w:t>
            </w:r>
            <w:r w:rsidR="00505FC0" w:rsidRPr="009E592C">
              <w:rPr>
                <w:rFonts w:ascii="Verdana" w:hAnsi="Verdana" w:cs="Calibri"/>
                <w:b/>
                <w:color w:val="auto"/>
              </w:rPr>
              <w:t>3</w:t>
            </w:r>
            <w:r w:rsidR="003C39F6" w:rsidRPr="009E592C">
              <w:rPr>
                <w:rFonts w:ascii="Verdana" w:hAnsi="Verdana" w:cs="Calibri"/>
                <w:b/>
                <w:color w:val="auto"/>
              </w:rPr>
              <w:t>1</w:t>
            </w:r>
            <w:r w:rsidR="00A97803" w:rsidRPr="009E592C">
              <w:rPr>
                <w:rFonts w:ascii="Verdana" w:hAnsi="Verdana" w:cs="Calibri"/>
                <w:color w:val="auto"/>
              </w:rPr>
              <w:t xml:space="preserve"> to the Case Owner;</w:t>
            </w:r>
          </w:p>
          <w:p w:rsidR="00351B17" w:rsidRPr="009E592C" w:rsidRDefault="00351B17" w:rsidP="002969C6">
            <w:pPr>
              <w:pStyle w:val="Hints"/>
              <w:numPr>
                <w:ilvl w:val="0"/>
                <w:numId w:val="25"/>
              </w:numPr>
              <w:rPr>
                <w:rFonts w:ascii="Verdana" w:hAnsi="Verdana" w:cs="Calibri"/>
                <w:color w:val="auto"/>
              </w:rPr>
            </w:pPr>
            <w:r w:rsidRPr="009E592C">
              <w:rPr>
                <w:rFonts w:ascii="Verdana" w:hAnsi="Verdana" w:cs="Calibri"/>
                <w:color w:val="auto"/>
              </w:rPr>
              <w:t>The Case Owner receives the e</w:t>
            </w:r>
            <w:r w:rsidR="00A97803" w:rsidRPr="009E592C">
              <w:rPr>
                <w:rFonts w:ascii="Verdana" w:hAnsi="Verdana" w:cs="Calibri"/>
                <w:color w:val="auto"/>
              </w:rPr>
              <w:t>stimated c</w:t>
            </w:r>
            <w:r w:rsidR="00505FC0" w:rsidRPr="009E592C">
              <w:rPr>
                <w:rFonts w:ascii="Verdana" w:hAnsi="Verdana" w:cs="Calibri"/>
                <w:color w:val="auto"/>
              </w:rPr>
              <w:t xml:space="preserve">osts within SED </w:t>
            </w:r>
            <w:r w:rsidR="00164885" w:rsidRPr="009E592C">
              <w:rPr>
                <w:rFonts w:ascii="Verdana" w:hAnsi="Verdana" w:cs="Calibri"/>
                <w:b/>
                <w:color w:val="auto"/>
              </w:rPr>
              <w:t>H</w:t>
            </w:r>
            <w:r w:rsidR="00505FC0" w:rsidRPr="009E592C">
              <w:rPr>
                <w:rFonts w:ascii="Verdana" w:hAnsi="Verdana" w:cs="Calibri"/>
                <w:b/>
                <w:color w:val="auto"/>
              </w:rPr>
              <w:t>13</w:t>
            </w:r>
            <w:r w:rsidR="003C39F6" w:rsidRPr="009E592C">
              <w:rPr>
                <w:rFonts w:ascii="Verdana" w:hAnsi="Verdana" w:cs="Calibri"/>
                <w:b/>
                <w:color w:val="auto"/>
              </w:rPr>
              <w:t>1</w:t>
            </w:r>
            <w:r w:rsidR="002969C6" w:rsidRPr="009E592C">
              <w:rPr>
                <w:rFonts w:ascii="Verdana" w:hAnsi="Verdana" w:cs="Calibri"/>
                <w:b/>
                <w:color w:val="auto"/>
              </w:rPr>
              <w:t>;</w:t>
            </w:r>
          </w:p>
          <w:p w:rsidR="003A2192" w:rsidRPr="009E592C" w:rsidRDefault="00351B17" w:rsidP="002969C6">
            <w:pPr>
              <w:pStyle w:val="Hints"/>
              <w:numPr>
                <w:ilvl w:val="0"/>
                <w:numId w:val="25"/>
              </w:numPr>
              <w:rPr>
                <w:rFonts w:ascii="Verdana" w:hAnsi="Verdana" w:cs="Calibri"/>
                <w:color w:val="auto"/>
              </w:rPr>
            </w:pPr>
            <w:r w:rsidRPr="009E592C">
              <w:rPr>
                <w:rFonts w:ascii="Verdana" w:hAnsi="Verdana" w:cs="Calibri"/>
                <w:color w:val="auto"/>
              </w:rPr>
              <w:t>The Case Owner takes the decision to approve the estimated costs of the required administrative check</w:t>
            </w:r>
            <w:r w:rsidR="00905308" w:rsidRPr="009E592C">
              <w:rPr>
                <w:rFonts w:ascii="Verdana" w:hAnsi="Verdana" w:cs="Calibri"/>
                <w:color w:val="auto"/>
              </w:rPr>
              <w:t xml:space="preserve"> and confirms the request to have it performed by the institution of place of residence or stay. This i</w:t>
            </w:r>
            <w:r w:rsidR="00505FC0" w:rsidRPr="009E592C">
              <w:rPr>
                <w:rFonts w:ascii="Verdana" w:hAnsi="Verdana" w:cs="Calibri"/>
                <w:color w:val="auto"/>
              </w:rPr>
              <w:t xml:space="preserve">s inserted in the reply SED </w:t>
            </w:r>
            <w:r w:rsidR="00164885" w:rsidRPr="009E592C">
              <w:rPr>
                <w:rFonts w:ascii="Verdana" w:hAnsi="Verdana" w:cs="Calibri"/>
                <w:b/>
                <w:color w:val="auto"/>
              </w:rPr>
              <w:t>H</w:t>
            </w:r>
            <w:r w:rsidR="00505FC0" w:rsidRPr="009E592C">
              <w:rPr>
                <w:rFonts w:ascii="Verdana" w:hAnsi="Verdana" w:cs="Calibri"/>
                <w:b/>
                <w:color w:val="auto"/>
              </w:rPr>
              <w:t>13</w:t>
            </w:r>
            <w:r w:rsidR="003C39F6" w:rsidRPr="009E592C">
              <w:rPr>
                <w:rFonts w:ascii="Verdana" w:hAnsi="Verdana" w:cs="Calibri"/>
                <w:b/>
                <w:color w:val="auto"/>
              </w:rPr>
              <w:t>0</w:t>
            </w:r>
            <w:r w:rsidR="002969C6" w:rsidRPr="009E592C">
              <w:rPr>
                <w:rFonts w:ascii="Verdana" w:hAnsi="Verdana" w:cs="Calibri"/>
                <w:color w:val="auto"/>
              </w:rPr>
              <w:t>;</w:t>
            </w:r>
          </w:p>
          <w:p w:rsidR="00905308" w:rsidRPr="009E592C" w:rsidRDefault="00505FC0" w:rsidP="002969C6">
            <w:pPr>
              <w:pStyle w:val="Hints"/>
              <w:numPr>
                <w:ilvl w:val="0"/>
                <w:numId w:val="25"/>
              </w:numPr>
              <w:rPr>
                <w:rFonts w:ascii="Verdana" w:hAnsi="Verdana" w:cs="Calibri"/>
                <w:color w:val="auto"/>
              </w:rPr>
            </w:pPr>
            <w:r w:rsidRPr="009E592C">
              <w:rPr>
                <w:rFonts w:ascii="Verdana" w:hAnsi="Verdana" w:cs="Calibri"/>
                <w:color w:val="auto"/>
              </w:rPr>
              <w:t xml:space="preserve">The Case Owner sends SED </w:t>
            </w:r>
            <w:r w:rsidR="00164885" w:rsidRPr="009E592C">
              <w:rPr>
                <w:rFonts w:ascii="Verdana" w:hAnsi="Verdana" w:cs="Calibri"/>
                <w:b/>
                <w:color w:val="auto"/>
              </w:rPr>
              <w:t>H</w:t>
            </w:r>
            <w:r w:rsidRPr="009E592C">
              <w:rPr>
                <w:rFonts w:ascii="Verdana" w:hAnsi="Verdana" w:cs="Calibri"/>
                <w:b/>
                <w:color w:val="auto"/>
              </w:rPr>
              <w:t>13</w:t>
            </w:r>
            <w:r w:rsidR="003556A9" w:rsidRPr="009E592C">
              <w:rPr>
                <w:rFonts w:ascii="Verdana" w:hAnsi="Verdana" w:cs="Calibri"/>
                <w:b/>
                <w:color w:val="auto"/>
              </w:rPr>
              <w:t>0</w:t>
            </w:r>
            <w:r w:rsidR="002969C6" w:rsidRPr="009E592C">
              <w:rPr>
                <w:rFonts w:ascii="Verdana" w:hAnsi="Verdana" w:cs="Calibri"/>
                <w:color w:val="auto"/>
              </w:rPr>
              <w:t xml:space="preserve"> to the C</w:t>
            </w:r>
            <w:r w:rsidR="00905308" w:rsidRPr="009E592C">
              <w:rPr>
                <w:rFonts w:ascii="Verdana" w:hAnsi="Verdana" w:cs="Calibri"/>
                <w:color w:val="auto"/>
              </w:rPr>
              <w:t>ounterparty</w:t>
            </w:r>
            <w:r w:rsidR="002969C6" w:rsidRPr="009E592C">
              <w:rPr>
                <w:rFonts w:ascii="Verdana" w:hAnsi="Verdana" w:cs="Calibri"/>
                <w:color w:val="auto"/>
              </w:rPr>
              <w:t>;</w:t>
            </w:r>
          </w:p>
          <w:p w:rsidR="00905308" w:rsidRPr="009E592C" w:rsidRDefault="00905308" w:rsidP="002969C6">
            <w:pPr>
              <w:pStyle w:val="Hints"/>
              <w:numPr>
                <w:ilvl w:val="0"/>
                <w:numId w:val="25"/>
              </w:numPr>
              <w:rPr>
                <w:rFonts w:ascii="Verdana" w:hAnsi="Verdana" w:cs="Calibri"/>
                <w:color w:val="auto"/>
              </w:rPr>
            </w:pPr>
            <w:r w:rsidRPr="009E592C">
              <w:rPr>
                <w:rFonts w:ascii="Verdana" w:hAnsi="Verdana" w:cs="Calibri"/>
                <w:color w:val="auto"/>
              </w:rPr>
              <w:t>The Counterparty recei</w:t>
            </w:r>
            <w:r w:rsidR="00505FC0" w:rsidRPr="009E592C">
              <w:rPr>
                <w:rFonts w:ascii="Verdana" w:hAnsi="Verdana" w:cs="Calibri"/>
                <w:color w:val="auto"/>
              </w:rPr>
              <w:t xml:space="preserve">ves the approval within SED </w:t>
            </w:r>
            <w:r w:rsidR="00164885" w:rsidRPr="009E592C">
              <w:rPr>
                <w:rFonts w:ascii="Verdana" w:hAnsi="Verdana" w:cs="Calibri"/>
                <w:b/>
                <w:color w:val="auto"/>
              </w:rPr>
              <w:t>H</w:t>
            </w:r>
            <w:r w:rsidR="00505FC0" w:rsidRPr="009E592C">
              <w:rPr>
                <w:rFonts w:ascii="Verdana" w:hAnsi="Verdana" w:cs="Calibri"/>
                <w:b/>
                <w:color w:val="auto"/>
              </w:rPr>
              <w:t>13</w:t>
            </w:r>
            <w:r w:rsidR="003556A9" w:rsidRPr="009E592C">
              <w:rPr>
                <w:rFonts w:ascii="Verdana" w:hAnsi="Verdana" w:cs="Calibri"/>
                <w:b/>
                <w:color w:val="auto"/>
              </w:rPr>
              <w:t>0</w:t>
            </w:r>
            <w:r w:rsidR="002969C6" w:rsidRPr="009E592C">
              <w:rPr>
                <w:rFonts w:ascii="Verdana" w:hAnsi="Verdana" w:cs="Calibri"/>
                <w:color w:val="auto"/>
              </w:rPr>
              <w:t>;</w:t>
            </w:r>
            <w:r w:rsidRPr="009E592C">
              <w:rPr>
                <w:rFonts w:ascii="Verdana" w:hAnsi="Verdana" w:cs="Calibri"/>
                <w:color w:val="auto"/>
              </w:rPr>
              <w:t xml:space="preserve"> </w:t>
            </w:r>
          </w:p>
          <w:p w:rsidR="00905308" w:rsidRPr="009E592C" w:rsidRDefault="00905308" w:rsidP="002969C6">
            <w:pPr>
              <w:pStyle w:val="Hints"/>
              <w:numPr>
                <w:ilvl w:val="0"/>
                <w:numId w:val="25"/>
              </w:numPr>
              <w:rPr>
                <w:rFonts w:ascii="Verdana" w:hAnsi="Verdana" w:cs="Calibri"/>
                <w:color w:val="auto"/>
              </w:rPr>
            </w:pPr>
            <w:r w:rsidRPr="009E592C">
              <w:rPr>
                <w:rFonts w:ascii="Verdana" w:hAnsi="Verdana" w:cs="Calibri"/>
                <w:color w:val="auto"/>
              </w:rPr>
              <w:t>The Counterparty fills in the reply to the reque</w:t>
            </w:r>
            <w:r w:rsidR="00505FC0" w:rsidRPr="009E592C">
              <w:rPr>
                <w:rFonts w:ascii="Verdana" w:hAnsi="Verdana" w:cs="Calibri"/>
                <w:color w:val="auto"/>
              </w:rPr>
              <w:t xml:space="preserve">st for administrative check </w:t>
            </w:r>
            <w:r w:rsidR="00164885" w:rsidRPr="009E592C">
              <w:rPr>
                <w:rFonts w:ascii="Verdana" w:hAnsi="Verdana" w:cs="Calibri"/>
                <w:b/>
                <w:color w:val="auto"/>
              </w:rPr>
              <w:t>H</w:t>
            </w:r>
            <w:r w:rsidR="00505FC0" w:rsidRPr="009E592C">
              <w:rPr>
                <w:rFonts w:ascii="Verdana" w:hAnsi="Verdana" w:cs="Calibri"/>
                <w:b/>
                <w:color w:val="auto"/>
              </w:rPr>
              <w:t>131</w:t>
            </w:r>
            <w:r w:rsidR="002969C6" w:rsidRPr="009E592C">
              <w:rPr>
                <w:rFonts w:ascii="Verdana" w:hAnsi="Verdana" w:cs="Calibri"/>
                <w:color w:val="auto"/>
              </w:rPr>
              <w:t>;</w:t>
            </w:r>
          </w:p>
          <w:p w:rsidR="00905308" w:rsidRDefault="00505FC0" w:rsidP="002969C6">
            <w:pPr>
              <w:pStyle w:val="Hints"/>
              <w:numPr>
                <w:ilvl w:val="0"/>
                <w:numId w:val="25"/>
              </w:numPr>
              <w:rPr>
                <w:rFonts w:ascii="Verdana" w:hAnsi="Verdana" w:cs="Calibri"/>
                <w:color w:val="auto"/>
              </w:rPr>
            </w:pPr>
            <w:r w:rsidRPr="009E592C">
              <w:rPr>
                <w:rFonts w:ascii="Verdana" w:hAnsi="Verdana" w:cs="Calibri"/>
                <w:color w:val="auto"/>
              </w:rPr>
              <w:t xml:space="preserve">The Counterparty sends SED </w:t>
            </w:r>
            <w:r w:rsidR="00164885" w:rsidRPr="009E592C">
              <w:rPr>
                <w:rFonts w:ascii="Verdana" w:hAnsi="Verdana" w:cs="Calibri"/>
                <w:b/>
                <w:color w:val="auto"/>
              </w:rPr>
              <w:t>H</w:t>
            </w:r>
            <w:r w:rsidRPr="009E592C">
              <w:rPr>
                <w:rFonts w:ascii="Verdana" w:hAnsi="Verdana" w:cs="Calibri"/>
                <w:b/>
                <w:color w:val="auto"/>
              </w:rPr>
              <w:t>131</w:t>
            </w:r>
            <w:r w:rsidR="00386BC1" w:rsidRPr="009E592C">
              <w:rPr>
                <w:rFonts w:ascii="Verdana" w:hAnsi="Verdana" w:cs="Calibri"/>
                <w:color w:val="auto"/>
              </w:rPr>
              <w:t xml:space="preserve"> </w:t>
            </w:r>
            <w:r w:rsidR="002969C6" w:rsidRPr="009E592C">
              <w:rPr>
                <w:rFonts w:ascii="Verdana" w:hAnsi="Verdana" w:cs="Calibri"/>
                <w:color w:val="auto"/>
              </w:rPr>
              <w:t>to the Case Owner;</w:t>
            </w:r>
            <w:r w:rsidR="00905308" w:rsidRPr="009E592C">
              <w:rPr>
                <w:rFonts w:ascii="Verdana" w:hAnsi="Verdana" w:cs="Calibri"/>
                <w:color w:val="auto"/>
              </w:rPr>
              <w:t xml:space="preserve"> </w:t>
            </w:r>
          </w:p>
          <w:p w:rsidR="00D6151A" w:rsidRPr="009E592C" w:rsidRDefault="00D6151A" w:rsidP="00D6151A">
            <w:pPr>
              <w:pStyle w:val="Hints"/>
              <w:numPr>
                <w:ilvl w:val="0"/>
                <w:numId w:val="25"/>
              </w:numPr>
              <w:rPr>
                <w:rFonts w:ascii="Verdana" w:hAnsi="Verdana" w:cs="Calibri"/>
                <w:color w:val="auto"/>
              </w:rPr>
            </w:pPr>
            <w:r>
              <w:rPr>
                <w:rFonts w:ascii="Verdana" w:hAnsi="Verdana" w:cs="Calibri"/>
                <w:color w:val="auto"/>
              </w:rPr>
              <w:t>T</w:t>
            </w:r>
            <w:r w:rsidRPr="00D6151A">
              <w:rPr>
                <w:rFonts w:ascii="Verdana" w:hAnsi="Verdana" w:cs="Calibri"/>
                <w:color w:val="auto"/>
              </w:rPr>
              <w:t xml:space="preserve">he Case Owner receives the Reply to Request for Administrative Check (H131).  </w:t>
            </w:r>
          </w:p>
          <w:p w:rsidR="00351B17" w:rsidRPr="002B052F" w:rsidRDefault="002969C6" w:rsidP="00C84058">
            <w:pPr>
              <w:pStyle w:val="Hints"/>
              <w:numPr>
                <w:ilvl w:val="0"/>
                <w:numId w:val="25"/>
              </w:numPr>
              <w:rPr>
                <w:rFonts w:ascii="Verdana" w:hAnsi="Verdana" w:cs="Calibri"/>
                <w:b/>
                <w:color w:val="auto"/>
                <w:lang w:val="en-GB"/>
              </w:rPr>
            </w:pPr>
            <w:r w:rsidRPr="009E592C">
              <w:rPr>
                <w:rFonts w:ascii="Verdana" w:hAnsi="Verdana" w:cs="Calibri"/>
                <w:color w:val="auto"/>
                <w:lang w:val="en-GB"/>
              </w:rPr>
              <w:t xml:space="preserve">[This </w:t>
            </w:r>
            <w:r w:rsidR="00C84058">
              <w:rPr>
                <w:rFonts w:ascii="Verdana" w:hAnsi="Verdana" w:cs="Calibri"/>
                <w:color w:val="auto"/>
                <w:lang w:val="en-GB"/>
              </w:rPr>
              <w:t>Use Case</w:t>
            </w:r>
            <w:r w:rsidRPr="009E592C">
              <w:rPr>
                <w:rFonts w:ascii="Verdana" w:hAnsi="Verdana" w:cs="Calibri"/>
                <w:color w:val="auto"/>
                <w:lang w:val="en-GB"/>
              </w:rPr>
              <w:t>] Ends.</w:t>
            </w:r>
          </w:p>
        </w:tc>
      </w:tr>
      <w:tr w:rsidR="003A2192" w:rsidRPr="009E592C" w:rsidTr="007A674A">
        <w:trPr>
          <w:trHeight w:val="796"/>
        </w:trPr>
        <w:tc>
          <w:tcPr>
            <w:tcW w:w="2471" w:type="dxa"/>
            <w:gridSpan w:val="2"/>
            <w:vMerge/>
            <w:tcBorders>
              <w:bottom w:val="nil"/>
            </w:tcBorders>
          </w:tcPr>
          <w:p w:rsidR="003A2192" w:rsidRPr="009E592C" w:rsidRDefault="003A2192" w:rsidP="001B03A3">
            <w:pPr>
              <w:jc w:val="right"/>
              <w:rPr>
                <w:rFonts w:cs="Calibri"/>
                <w:b/>
                <w:szCs w:val="20"/>
              </w:rPr>
            </w:pPr>
          </w:p>
        </w:tc>
        <w:tc>
          <w:tcPr>
            <w:tcW w:w="7087" w:type="dxa"/>
            <w:gridSpan w:val="3"/>
          </w:tcPr>
          <w:p w:rsidR="00A907C0" w:rsidRDefault="003A2192" w:rsidP="00A907C0">
            <w:pPr>
              <w:pStyle w:val="Hints"/>
              <w:rPr>
                <w:rFonts w:ascii="Verdana" w:hAnsi="Verdana" w:cs="Calibri"/>
                <w:b/>
                <w:i/>
                <w:color w:val="auto"/>
                <w:u w:val="single"/>
              </w:rPr>
            </w:pPr>
            <w:r w:rsidRPr="009E592C">
              <w:rPr>
                <w:rFonts w:ascii="Verdana" w:hAnsi="Verdana" w:cs="Calibri"/>
                <w:b/>
                <w:i/>
                <w:color w:val="auto"/>
                <w:u w:val="single"/>
              </w:rPr>
              <w:t>Branch 2:</w:t>
            </w:r>
            <w:r w:rsidR="00A907C0">
              <w:rPr>
                <w:rFonts w:ascii="Verdana" w:hAnsi="Verdana" w:cs="Calibri"/>
                <w:b/>
                <w:i/>
                <w:color w:val="auto"/>
                <w:u w:val="single"/>
              </w:rPr>
              <w:t xml:space="preserve"> </w:t>
            </w:r>
            <w:r w:rsidR="00A907C0" w:rsidRPr="00A907C0">
              <w:rPr>
                <w:rFonts w:ascii="Verdana" w:hAnsi="Verdana" w:cs="Calibri"/>
                <w:b/>
                <w:i/>
                <w:color w:val="auto"/>
              </w:rPr>
              <w:t xml:space="preserve">At [Step </w:t>
            </w:r>
            <w:r w:rsidR="00C84058">
              <w:rPr>
                <w:rFonts w:ascii="Verdana" w:hAnsi="Verdana" w:cs="Calibri"/>
                <w:b/>
                <w:i/>
                <w:color w:val="auto"/>
              </w:rPr>
              <w:t>5</w:t>
            </w:r>
            <w:r w:rsidR="00A907C0" w:rsidRPr="00A907C0">
              <w:rPr>
                <w:rFonts w:ascii="Verdana" w:hAnsi="Verdana" w:cs="Calibri"/>
                <w:b/>
                <w:i/>
                <w:color w:val="auto"/>
              </w:rPr>
              <w:t>] of Branch 1, if the Case Owner does not agree on the costs and decides not to request for administrative check, then he closes the BUC.</w:t>
            </w:r>
          </w:p>
          <w:p w:rsidR="00A907C0" w:rsidRDefault="00A907C0" w:rsidP="00A907C0">
            <w:pPr>
              <w:pStyle w:val="Hints"/>
              <w:numPr>
                <w:ilvl w:val="0"/>
                <w:numId w:val="44"/>
              </w:numPr>
              <w:rPr>
                <w:rFonts w:ascii="Verdana" w:hAnsi="Verdana" w:cs="Calibri"/>
                <w:b/>
                <w:i/>
                <w:color w:val="auto"/>
                <w:u w:val="single"/>
              </w:rPr>
            </w:pPr>
            <w:r w:rsidRPr="00A907C0">
              <w:rPr>
                <w:rFonts w:ascii="Verdana" w:hAnsi="Verdana" w:cs="Calibri"/>
                <w:color w:val="auto"/>
              </w:rPr>
              <w:t>The Case Owner executes the business use case AD_BUC_01_SubProcess – Close</w:t>
            </w:r>
            <w:r w:rsidR="00621324">
              <w:rPr>
                <w:rFonts w:ascii="Verdana" w:hAnsi="Verdana" w:cs="Calibri"/>
                <w:color w:val="auto"/>
              </w:rPr>
              <w:t>;</w:t>
            </w:r>
          </w:p>
          <w:p w:rsidR="003A2192" w:rsidRPr="00A907C0" w:rsidRDefault="00A907C0" w:rsidP="00C84058">
            <w:pPr>
              <w:pStyle w:val="Hints"/>
              <w:numPr>
                <w:ilvl w:val="0"/>
                <w:numId w:val="44"/>
              </w:numPr>
              <w:rPr>
                <w:rFonts w:ascii="Verdana" w:hAnsi="Verdana" w:cs="Calibri"/>
                <w:b/>
                <w:i/>
                <w:color w:val="auto"/>
                <w:u w:val="single"/>
              </w:rPr>
            </w:pPr>
            <w:r w:rsidRPr="00A907C0">
              <w:rPr>
                <w:rFonts w:ascii="Verdana" w:hAnsi="Verdana" w:cs="Calibri"/>
                <w:color w:val="auto"/>
              </w:rPr>
              <w:t xml:space="preserve">[This </w:t>
            </w:r>
            <w:r w:rsidR="00C84058">
              <w:rPr>
                <w:rFonts w:ascii="Verdana" w:hAnsi="Verdana" w:cs="Calibri"/>
                <w:color w:val="auto"/>
              </w:rPr>
              <w:t>Use Case</w:t>
            </w:r>
            <w:r w:rsidRPr="00A907C0">
              <w:rPr>
                <w:rFonts w:ascii="Verdana" w:hAnsi="Verdana" w:cs="Calibri"/>
                <w:color w:val="auto"/>
              </w:rPr>
              <w:t>] Ends</w:t>
            </w:r>
          </w:p>
        </w:tc>
      </w:tr>
      <w:tr w:rsidR="00583B58" w:rsidRPr="009E592C" w:rsidTr="007A674A">
        <w:trPr>
          <w:trHeight w:val="322"/>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shd w:val="clear" w:color="auto" w:fill="BFBFBF"/>
          </w:tcPr>
          <w:p w:rsidR="00583B58" w:rsidRPr="009E592C" w:rsidRDefault="00887DED" w:rsidP="001B03A3">
            <w:pPr>
              <w:jc w:val="left"/>
              <w:rPr>
                <w:rFonts w:cs="Calibri"/>
                <w:b/>
                <w:i/>
                <w:szCs w:val="20"/>
                <w:u w:val="single"/>
                <w:lang w:val="en-US"/>
              </w:rPr>
            </w:pPr>
            <w:r w:rsidRPr="009E592C">
              <w:rPr>
                <w:rFonts w:cs="Calibri"/>
                <w:b/>
                <w:i/>
                <w:szCs w:val="20"/>
                <w:u w:val="single"/>
                <w:lang w:val="en-US"/>
              </w:rPr>
              <w:t>The Following Branches D</w:t>
            </w:r>
            <w:r w:rsidR="00583B58" w:rsidRPr="009E592C">
              <w:rPr>
                <w:rFonts w:cs="Calibri"/>
                <w:b/>
                <w:i/>
                <w:szCs w:val="20"/>
                <w:u w:val="single"/>
                <w:lang w:val="en-US"/>
              </w:rPr>
              <w:t>etermine the use of Horizontally Defined Processes within this Business Process</w:t>
            </w:r>
          </w:p>
        </w:tc>
      </w:tr>
      <w:tr w:rsidR="00583B58" w:rsidRPr="009E592C" w:rsidTr="007A674A">
        <w:trPr>
          <w:trHeight w:val="1828"/>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tcPr>
          <w:p w:rsidR="00D2458F" w:rsidRPr="002B052F" w:rsidRDefault="0035361A" w:rsidP="00A120E8">
            <w:pPr>
              <w:jc w:val="left"/>
              <w:rPr>
                <w:rFonts w:cs="Calibri"/>
                <w:b/>
                <w:i/>
                <w:color w:val="auto"/>
                <w:szCs w:val="20"/>
              </w:rPr>
            </w:pPr>
            <w:r w:rsidRPr="009E592C">
              <w:rPr>
                <w:rFonts w:cs="Calibri"/>
                <w:b/>
                <w:i/>
                <w:color w:val="auto"/>
                <w:szCs w:val="20"/>
                <w:u w:val="single"/>
              </w:rPr>
              <w:t xml:space="preserve">Branch </w:t>
            </w:r>
            <w:r w:rsidR="003A2192" w:rsidRPr="009E592C">
              <w:rPr>
                <w:rFonts w:cs="Calibri"/>
                <w:b/>
                <w:i/>
                <w:color w:val="auto"/>
                <w:szCs w:val="20"/>
                <w:u w:val="single"/>
              </w:rPr>
              <w:t>3</w:t>
            </w:r>
            <w:r w:rsidRPr="009E592C">
              <w:rPr>
                <w:rFonts w:cs="Calibri"/>
                <w:b/>
                <w:i/>
                <w:color w:val="auto"/>
                <w:szCs w:val="20"/>
              </w:rPr>
              <w:t>:</w:t>
            </w:r>
            <w:r w:rsidRPr="009E592C">
              <w:rPr>
                <w:rFonts w:cs="Calibri"/>
                <w:b/>
                <w:color w:val="auto"/>
                <w:szCs w:val="20"/>
              </w:rPr>
              <w:t xml:space="preserve"> </w:t>
            </w:r>
            <w:r w:rsidR="00386BC1" w:rsidRPr="009E592C">
              <w:rPr>
                <w:rFonts w:cs="Calibri"/>
                <w:b/>
                <w:i/>
                <w:color w:val="auto"/>
                <w:szCs w:val="20"/>
              </w:rPr>
              <w:t>At any s</w:t>
            </w:r>
            <w:r w:rsidRPr="009E592C">
              <w:rPr>
                <w:rFonts w:cs="Calibri"/>
                <w:b/>
                <w:i/>
                <w:color w:val="auto"/>
                <w:szCs w:val="20"/>
              </w:rPr>
              <w:t xml:space="preserve">tep after [Step </w:t>
            </w:r>
            <w:r w:rsidR="00D2458F" w:rsidRPr="009E592C">
              <w:rPr>
                <w:rFonts w:cs="Calibri"/>
                <w:b/>
                <w:i/>
                <w:color w:val="auto"/>
                <w:szCs w:val="20"/>
              </w:rPr>
              <w:t>4</w:t>
            </w:r>
            <w:r w:rsidRPr="009E592C">
              <w:rPr>
                <w:rFonts w:cs="Calibri"/>
                <w:b/>
                <w:i/>
                <w:color w:val="auto"/>
                <w:szCs w:val="20"/>
              </w:rPr>
              <w:t>]</w:t>
            </w:r>
            <w:r w:rsidR="00D2458F" w:rsidRPr="009E592C">
              <w:rPr>
                <w:rFonts w:cs="Calibri"/>
                <w:b/>
                <w:i/>
                <w:color w:val="auto"/>
                <w:szCs w:val="20"/>
              </w:rPr>
              <w:t xml:space="preserve">, </w:t>
            </w:r>
            <w:r w:rsidR="00047DBD" w:rsidRPr="009E592C">
              <w:rPr>
                <w:rFonts w:cs="Calibri"/>
                <w:b/>
                <w:i/>
                <w:color w:val="auto"/>
                <w:szCs w:val="20"/>
              </w:rPr>
              <w:t xml:space="preserve">any Participant </w:t>
            </w:r>
            <w:r w:rsidR="00D2458F" w:rsidRPr="009E592C">
              <w:rPr>
                <w:rFonts w:cs="Calibri"/>
                <w:b/>
                <w:i/>
                <w:color w:val="auto"/>
                <w:szCs w:val="20"/>
              </w:rPr>
              <w:t>may choose to request additional information to the sender conce</w:t>
            </w:r>
            <w:r w:rsidR="00B53EFA" w:rsidRPr="009E592C">
              <w:rPr>
                <w:rFonts w:cs="Calibri"/>
                <w:b/>
                <w:i/>
                <w:color w:val="auto"/>
                <w:szCs w:val="20"/>
              </w:rPr>
              <w:t xml:space="preserve">rning the received request </w:t>
            </w:r>
            <w:r w:rsidR="00164885" w:rsidRPr="009E592C">
              <w:rPr>
                <w:rFonts w:cs="Calibri"/>
                <w:b/>
                <w:i/>
                <w:color w:val="auto"/>
                <w:szCs w:val="20"/>
              </w:rPr>
              <w:t>(H</w:t>
            </w:r>
            <w:r w:rsidR="00505FC0" w:rsidRPr="009E592C">
              <w:rPr>
                <w:rFonts w:cs="Calibri"/>
                <w:b/>
                <w:i/>
                <w:color w:val="auto"/>
                <w:szCs w:val="20"/>
              </w:rPr>
              <w:t>130</w:t>
            </w:r>
            <w:r w:rsidR="00D2458F" w:rsidRPr="009E592C">
              <w:rPr>
                <w:rFonts w:cs="Calibri"/>
                <w:b/>
                <w:i/>
                <w:color w:val="auto"/>
                <w:szCs w:val="20"/>
              </w:rPr>
              <w:t>) by using a H_BUC_01-Subprocess</w:t>
            </w:r>
            <w:r w:rsidR="00D665C3" w:rsidRPr="009E592C">
              <w:rPr>
                <w:rFonts w:cs="Calibri"/>
                <w:b/>
                <w:i/>
                <w:color w:val="auto"/>
                <w:szCs w:val="20"/>
              </w:rPr>
              <w:t>.</w:t>
            </w:r>
          </w:p>
          <w:p w:rsidR="00887DED" w:rsidRPr="009E592C" w:rsidRDefault="00AB10F1" w:rsidP="00887DED">
            <w:pPr>
              <w:pStyle w:val="Hints"/>
              <w:numPr>
                <w:ilvl w:val="0"/>
                <w:numId w:val="42"/>
              </w:numPr>
              <w:rPr>
                <w:rFonts w:ascii="Verdana" w:hAnsi="Verdana" w:cs="Calibri"/>
                <w:color w:val="auto"/>
              </w:rPr>
            </w:pPr>
            <w:r w:rsidRPr="009E592C">
              <w:rPr>
                <w:rFonts w:ascii="Verdana" w:hAnsi="Verdana" w:cs="Calibri"/>
                <w:color w:val="auto"/>
              </w:rPr>
              <w:t xml:space="preserve">Any Participant </w:t>
            </w:r>
            <w:r w:rsidR="00BF44A9" w:rsidRPr="009E592C">
              <w:rPr>
                <w:rFonts w:ascii="Verdana" w:hAnsi="Verdana" w:cs="Calibri"/>
                <w:color w:val="auto"/>
              </w:rPr>
              <w:t xml:space="preserve">starts business </w:t>
            </w:r>
            <w:r w:rsidR="00D2458F" w:rsidRPr="009E592C">
              <w:rPr>
                <w:rFonts w:ascii="Verdana" w:hAnsi="Verdana" w:cs="Calibri"/>
                <w:color w:val="auto"/>
              </w:rPr>
              <w:t xml:space="preserve">use case </w:t>
            </w:r>
            <w:r w:rsidR="006E652A" w:rsidRPr="009E592C">
              <w:rPr>
                <w:rFonts w:ascii="Verdana" w:hAnsi="Verdana" w:cs="Calibri"/>
                <w:b/>
                <w:i/>
                <w:color w:val="auto"/>
              </w:rPr>
              <w:t xml:space="preserve">H_BUC_01-SubProcess-Ad </w:t>
            </w:r>
            <w:r w:rsidR="00D2458F" w:rsidRPr="009E592C">
              <w:rPr>
                <w:rFonts w:ascii="Verdana" w:hAnsi="Verdana" w:cs="Calibri"/>
                <w:b/>
                <w:i/>
                <w:color w:val="auto"/>
              </w:rPr>
              <w:t>hoc Exchange of Information</w:t>
            </w:r>
            <w:r w:rsidR="00D2458F" w:rsidRPr="009E592C">
              <w:rPr>
                <w:rFonts w:ascii="Verdana" w:hAnsi="Verdana" w:cs="Calibri"/>
                <w:i/>
                <w:color w:val="auto"/>
              </w:rPr>
              <w:t>;</w:t>
            </w:r>
          </w:p>
          <w:p w:rsidR="00D2458F" w:rsidRPr="002B052F" w:rsidRDefault="00D2458F" w:rsidP="002B052F">
            <w:pPr>
              <w:pStyle w:val="Hints"/>
              <w:numPr>
                <w:ilvl w:val="0"/>
                <w:numId w:val="42"/>
              </w:numPr>
              <w:rPr>
                <w:rFonts w:ascii="Verdana" w:hAnsi="Verdana" w:cs="Calibri"/>
                <w:color w:val="auto"/>
              </w:rPr>
            </w:pPr>
            <w:r w:rsidRPr="009E592C">
              <w:rPr>
                <w:rFonts w:ascii="Verdana" w:hAnsi="Verdana" w:cs="Calibri"/>
                <w:color w:val="auto"/>
              </w:rPr>
              <w:t>[This Branch] Ends.</w:t>
            </w:r>
          </w:p>
        </w:tc>
      </w:tr>
      <w:tr w:rsidR="00056185" w:rsidRPr="009E592C" w:rsidTr="007A674A">
        <w:trPr>
          <w:trHeight w:val="1828"/>
        </w:trPr>
        <w:tc>
          <w:tcPr>
            <w:tcW w:w="2471" w:type="dxa"/>
            <w:gridSpan w:val="2"/>
            <w:vMerge/>
            <w:tcBorders>
              <w:bottom w:val="nil"/>
            </w:tcBorders>
          </w:tcPr>
          <w:p w:rsidR="00056185" w:rsidRPr="009E592C" w:rsidRDefault="00056185" w:rsidP="001B03A3">
            <w:pPr>
              <w:jc w:val="right"/>
              <w:rPr>
                <w:rFonts w:cs="Calibri"/>
                <w:b/>
                <w:szCs w:val="20"/>
              </w:rPr>
            </w:pPr>
          </w:p>
        </w:tc>
        <w:tc>
          <w:tcPr>
            <w:tcW w:w="7087" w:type="dxa"/>
            <w:gridSpan w:val="3"/>
          </w:tcPr>
          <w:p w:rsidR="00056185" w:rsidRDefault="00056185" w:rsidP="00A120E8">
            <w:pPr>
              <w:jc w:val="left"/>
              <w:rPr>
                <w:rFonts w:cs="Calibri"/>
                <w:b/>
                <w:i/>
                <w:color w:val="auto"/>
                <w:szCs w:val="20"/>
              </w:rPr>
            </w:pPr>
            <w:r w:rsidRPr="009E592C">
              <w:rPr>
                <w:rFonts w:cs="Calibri"/>
                <w:b/>
                <w:i/>
                <w:color w:val="auto"/>
                <w:szCs w:val="20"/>
                <w:u w:val="single"/>
              </w:rPr>
              <w:t>Branch 3</w:t>
            </w:r>
            <w:r>
              <w:rPr>
                <w:rFonts w:cs="Calibri"/>
                <w:b/>
                <w:i/>
                <w:color w:val="auto"/>
                <w:szCs w:val="20"/>
              </w:rPr>
              <w:t>b:</w:t>
            </w:r>
            <w:r w:rsidR="00A612BC">
              <w:rPr>
                <w:rFonts w:cs="Calibri"/>
                <w:b/>
                <w:i/>
                <w:color w:val="auto"/>
                <w:szCs w:val="20"/>
              </w:rPr>
              <w:t xml:space="preserve"> </w:t>
            </w:r>
            <w:r>
              <w:rPr>
                <w:rFonts w:cs="Calibri"/>
                <w:b/>
                <w:i/>
                <w:color w:val="auto"/>
                <w:szCs w:val="20"/>
              </w:rPr>
              <w:t xml:space="preserve">At any step after </w:t>
            </w:r>
            <w:r w:rsidR="00446F6C" w:rsidRPr="009E592C">
              <w:rPr>
                <w:rFonts w:cs="Calibri"/>
                <w:b/>
                <w:i/>
                <w:color w:val="auto"/>
                <w:szCs w:val="20"/>
              </w:rPr>
              <w:t xml:space="preserve">[Step </w:t>
            </w:r>
            <w:r w:rsidR="00446F6C">
              <w:rPr>
                <w:rFonts w:cs="Calibri"/>
                <w:b/>
                <w:i/>
                <w:color w:val="auto"/>
                <w:szCs w:val="20"/>
              </w:rPr>
              <w:t>7</w:t>
            </w:r>
            <w:r w:rsidR="00446F6C" w:rsidRPr="009E592C">
              <w:rPr>
                <w:rFonts w:cs="Calibri"/>
                <w:b/>
                <w:i/>
                <w:color w:val="auto"/>
                <w:szCs w:val="20"/>
              </w:rPr>
              <w:t xml:space="preserve">], </w:t>
            </w:r>
            <w:r>
              <w:rPr>
                <w:rFonts w:cs="Calibri"/>
                <w:b/>
                <w:i/>
                <w:color w:val="auto"/>
                <w:szCs w:val="20"/>
              </w:rPr>
              <w:t xml:space="preserve">the Counterparty may choose to send a request for </w:t>
            </w:r>
            <w:r w:rsidR="00446F6C">
              <w:rPr>
                <w:rFonts w:cs="Calibri"/>
                <w:b/>
                <w:i/>
                <w:color w:val="auto"/>
                <w:szCs w:val="20"/>
              </w:rPr>
              <w:t>R</w:t>
            </w:r>
            <w:r>
              <w:rPr>
                <w:rFonts w:cs="Calibri"/>
                <w:b/>
                <w:i/>
                <w:color w:val="auto"/>
                <w:szCs w:val="20"/>
              </w:rPr>
              <w:t xml:space="preserve">eimbursement </w:t>
            </w:r>
            <w:r w:rsidR="00446F6C">
              <w:rPr>
                <w:rFonts w:cs="Calibri"/>
                <w:b/>
                <w:i/>
                <w:color w:val="auto"/>
                <w:szCs w:val="20"/>
              </w:rPr>
              <w:t>of Administrative Check or Medical I</w:t>
            </w:r>
            <w:r>
              <w:rPr>
                <w:rFonts w:cs="Calibri"/>
                <w:b/>
                <w:i/>
                <w:color w:val="auto"/>
                <w:szCs w:val="20"/>
              </w:rPr>
              <w:t>nformation by using H_BUC_04</w:t>
            </w:r>
            <w:r w:rsidRPr="009E592C">
              <w:rPr>
                <w:rFonts w:cs="Calibri"/>
                <w:b/>
                <w:i/>
                <w:color w:val="auto"/>
                <w:szCs w:val="20"/>
              </w:rPr>
              <w:t>-Subprocess.</w:t>
            </w:r>
          </w:p>
          <w:p w:rsidR="00056185" w:rsidRPr="00056185" w:rsidRDefault="000C610A" w:rsidP="00056185">
            <w:pPr>
              <w:pStyle w:val="Hints"/>
              <w:numPr>
                <w:ilvl w:val="0"/>
                <w:numId w:val="45"/>
              </w:numPr>
              <w:rPr>
                <w:rFonts w:ascii="Verdana" w:hAnsi="Verdana" w:cs="Calibri"/>
                <w:color w:val="auto"/>
              </w:rPr>
            </w:pPr>
            <w:r>
              <w:rPr>
                <w:rFonts w:ascii="Verdana" w:hAnsi="Verdana" w:cs="Calibri"/>
                <w:color w:val="auto"/>
              </w:rPr>
              <w:t>The Counterparty</w:t>
            </w:r>
            <w:r w:rsidR="00056185" w:rsidRPr="009E592C">
              <w:rPr>
                <w:rFonts w:ascii="Verdana" w:hAnsi="Verdana" w:cs="Calibri"/>
                <w:color w:val="auto"/>
              </w:rPr>
              <w:t xml:space="preserve"> starts business use case </w:t>
            </w:r>
            <w:r w:rsidR="00056185">
              <w:rPr>
                <w:rFonts w:ascii="Verdana" w:hAnsi="Verdana" w:cs="Calibri"/>
                <w:b/>
                <w:i/>
                <w:color w:val="auto"/>
              </w:rPr>
              <w:t>H_BUC_04</w:t>
            </w:r>
            <w:r w:rsidR="00056185" w:rsidRPr="009E592C">
              <w:rPr>
                <w:rFonts w:ascii="Verdana" w:hAnsi="Verdana" w:cs="Calibri"/>
                <w:b/>
                <w:i/>
                <w:color w:val="auto"/>
              </w:rPr>
              <w:t>-SubProcess-</w:t>
            </w:r>
            <w:r w:rsidR="00773171" w:rsidRPr="00773171">
              <w:rPr>
                <w:rFonts w:ascii="Verdana" w:hAnsi="Verdana" w:cs="Calibri"/>
                <w:b/>
                <w:i/>
                <w:color w:val="auto"/>
              </w:rPr>
              <w:t>Reimbursement of Administrative Check or Medical Information</w:t>
            </w:r>
            <w:r w:rsidR="00773171">
              <w:rPr>
                <w:rFonts w:ascii="Verdana" w:hAnsi="Verdana" w:cs="Calibri"/>
                <w:b/>
                <w:i/>
                <w:color w:val="auto"/>
              </w:rPr>
              <w:t>;</w:t>
            </w:r>
          </w:p>
          <w:p w:rsidR="00056185" w:rsidRPr="00056185" w:rsidRDefault="00056185" w:rsidP="00056185">
            <w:pPr>
              <w:pStyle w:val="Hints"/>
              <w:numPr>
                <w:ilvl w:val="0"/>
                <w:numId w:val="45"/>
              </w:numPr>
              <w:rPr>
                <w:rFonts w:ascii="Verdana" w:hAnsi="Verdana" w:cs="Calibri"/>
                <w:color w:val="auto"/>
              </w:rPr>
            </w:pPr>
            <w:r w:rsidRPr="00056185">
              <w:rPr>
                <w:rFonts w:ascii="Verdana" w:hAnsi="Verdana" w:cs="Calibri"/>
                <w:color w:val="auto"/>
              </w:rPr>
              <w:t>[This Branch] Ends.</w:t>
            </w:r>
          </w:p>
        </w:tc>
      </w:tr>
      <w:tr w:rsidR="00583B58" w:rsidRPr="009E592C" w:rsidTr="007A674A">
        <w:trPr>
          <w:trHeight w:val="550"/>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shd w:val="clear" w:color="auto" w:fill="BFBFBF"/>
          </w:tcPr>
          <w:p w:rsidR="00583B58" w:rsidRPr="009E592C" w:rsidRDefault="00583B58" w:rsidP="001B03A3">
            <w:pPr>
              <w:pStyle w:val="Hints"/>
              <w:rPr>
                <w:rFonts w:ascii="Verdana" w:hAnsi="Verdana" w:cs="Calibri"/>
                <w:b/>
                <w:i/>
                <w:color w:val="auto"/>
                <w:u w:val="single"/>
              </w:rPr>
            </w:pPr>
            <w:r w:rsidRPr="009E592C">
              <w:rPr>
                <w:rFonts w:ascii="Verdana" w:hAnsi="Verdana" w:cs="Calibri"/>
                <w:b/>
                <w:i/>
                <w:color w:val="auto"/>
                <w:u w:val="single"/>
              </w:rPr>
              <w:t>The Following Branches Determine the use of Administrative Processes within this Business Process</w:t>
            </w:r>
          </w:p>
        </w:tc>
      </w:tr>
      <w:tr w:rsidR="00583B58" w:rsidRPr="009E592C" w:rsidTr="007A674A">
        <w:trPr>
          <w:trHeight w:val="956"/>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tcPr>
          <w:p w:rsidR="00583B58" w:rsidRPr="002B052F" w:rsidRDefault="003A2192" w:rsidP="002B052F">
            <w:pPr>
              <w:jc w:val="left"/>
              <w:rPr>
                <w:rFonts w:cs="Calibri"/>
                <w:b/>
                <w:i/>
                <w:szCs w:val="20"/>
                <w:lang w:val="en-US"/>
              </w:rPr>
            </w:pPr>
            <w:r w:rsidRPr="009E592C">
              <w:rPr>
                <w:rFonts w:cs="Calibri"/>
                <w:b/>
                <w:i/>
                <w:szCs w:val="20"/>
                <w:u w:val="single"/>
                <w:lang w:val="en-US"/>
              </w:rPr>
              <w:t>Branch 4</w:t>
            </w:r>
            <w:r w:rsidR="00603C39" w:rsidRPr="009E592C">
              <w:rPr>
                <w:rFonts w:cs="Calibri"/>
                <w:b/>
                <w:i/>
                <w:szCs w:val="20"/>
                <w:u w:val="single"/>
                <w:lang w:val="en-US"/>
              </w:rPr>
              <w:t>:</w:t>
            </w:r>
            <w:r w:rsidR="00603C39" w:rsidRPr="009E592C">
              <w:rPr>
                <w:rFonts w:cs="Calibri"/>
                <w:b/>
                <w:i/>
                <w:szCs w:val="20"/>
                <w:lang w:val="en-US"/>
              </w:rPr>
              <w:t xml:space="preserve"> A</w:t>
            </w:r>
            <w:r w:rsidR="00583B58" w:rsidRPr="009E592C">
              <w:rPr>
                <w:rFonts w:cs="Calibri"/>
                <w:b/>
                <w:i/>
                <w:szCs w:val="20"/>
                <w:lang w:val="en-US"/>
              </w:rPr>
              <w:t xml:space="preserve">t any step </w:t>
            </w:r>
            <w:r w:rsidR="00A7064B" w:rsidRPr="009E592C">
              <w:rPr>
                <w:rFonts w:cs="Calibri"/>
                <w:b/>
                <w:i/>
                <w:szCs w:val="20"/>
                <w:lang w:val="en-US"/>
              </w:rPr>
              <w:t>after</w:t>
            </w:r>
            <w:r w:rsidR="00583B58" w:rsidRPr="009E592C">
              <w:rPr>
                <w:rFonts w:cs="Calibri"/>
                <w:b/>
                <w:i/>
                <w:szCs w:val="20"/>
                <w:lang w:val="en-US"/>
              </w:rPr>
              <w:t xml:space="preserve"> [st</w:t>
            </w:r>
            <w:r w:rsidR="00AE494B" w:rsidRPr="009E592C">
              <w:rPr>
                <w:rFonts w:cs="Calibri"/>
                <w:b/>
                <w:i/>
                <w:szCs w:val="20"/>
                <w:lang w:val="en-US"/>
              </w:rPr>
              <w:t>ep 5]</w:t>
            </w:r>
            <w:r w:rsidR="00583B58" w:rsidRPr="009E592C">
              <w:rPr>
                <w:rFonts w:cs="Calibri"/>
                <w:b/>
                <w:i/>
                <w:szCs w:val="20"/>
                <w:lang w:val="en-US"/>
              </w:rPr>
              <w:t xml:space="preserve"> </w:t>
            </w:r>
            <w:r w:rsidR="00DF2873" w:rsidRPr="009E592C">
              <w:rPr>
                <w:rFonts w:cs="Calibri"/>
                <w:b/>
                <w:i/>
                <w:szCs w:val="20"/>
                <w:lang w:val="en-US"/>
              </w:rPr>
              <w:t xml:space="preserve">the </w:t>
            </w:r>
            <w:r w:rsidR="00D665C3" w:rsidRPr="009E592C">
              <w:rPr>
                <w:rFonts w:cs="Calibri"/>
                <w:b/>
                <w:i/>
                <w:szCs w:val="20"/>
                <w:lang w:val="en-US"/>
              </w:rPr>
              <w:t>C</w:t>
            </w:r>
            <w:r w:rsidR="00DF2873" w:rsidRPr="009E592C">
              <w:rPr>
                <w:rFonts w:cs="Calibri"/>
                <w:b/>
                <w:i/>
                <w:szCs w:val="20"/>
                <w:lang w:val="en-US"/>
              </w:rPr>
              <w:t>ounterparty</w:t>
            </w:r>
            <w:r w:rsidR="00663C26" w:rsidRPr="009E592C">
              <w:rPr>
                <w:rFonts w:cs="Calibri"/>
                <w:b/>
                <w:i/>
                <w:szCs w:val="20"/>
                <w:lang w:val="en-US"/>
              </w:rPr>
              <w:t xml:space="preserve"> </w:t>
            </w:r>
            <w:r w:rsidR="00C40FF3" w:rsidRPr="009E592C">
              <w:rPr>
                <w:rFonts w:cs="Calibri"/>
                <w:b/>
                <w:i/>
                <w:szCs w:val="20"/>
                <w:lang w:val="en-US"/>
              </w:rPr>
              <w:t>may choose to f</w:t>
            </w:r>
            <w:r w:rsidR="00583B58" w:rsidRPr="009E592C">
              <w:rPr>
                <w:rFonts w:cs="Calibri"/>
                <w:b/>
                <w:i/>
                <w:szCs w:val="20"/>
                <w:lang w:val="en-US"/>
              </w:rPr>
              <w:t>orward this Business Process to another Competent Institution within their M</w:t>
            </w:r>
            <w:r w:rsidR="00C40FF3" w:rsidRPr="009E592C">
              <w:rPr>
                <w:rFonts w:cs="Calibri"/>
                <w:b/>
                <w:i/>
                <w:szCs w:val="20"/>
                <w:lang w:val="en-US"/>
              </w:rPr>
              <w:t xml:space="preserve">ember </w:t>
            </w:r>
            <w:r w:rsidR="00583B58" w:rsidRPr="009E592C">
              <w:rPr>
                <w:rFonts w:cs="Calibri"/>
                <w:b/>
                <w:i/>
                <w:szCs w:val="20"/>
                <w:lang w:val="en-US"/>
              </w:rPr>
              <w:t>S</w:t>
            </w:r>
            <w:r w:rsidR="00C40FF3" w:rsidRPr="009E592C">
              <w:rPr>
                <w:rFonts w:cs="Calibri"/>
                <w:b/>
                <w:i/>
                <w:szCs w:val="20"/>
                <w:lang w:val="en-US"/>
              </w:rPr>
              <w:t xml:space="preserve">tate </w:t>
            </w:r>
            <w:r w:rsidR="00583B58" w:rsidRPr="009E592C">
              <w:rPr>
                <w:rFonts w:cs="Calibri"/>
                <w:b/>
                <w:i/>
                <w:szCs w:val="20"/>
                <w:lang w:val="en-US"/>
              </w:rPr>
              <w:t>who assumes responsibility for hand</w:t>
            </w:r>
            <w:r w:rsidR="00AE494B" w:rsidRPr="009E592C">
              <w:rPr>
                <w:rFonts w:cs="Calibri"/>
                <w:b/>
                <w:i/>
                <w:szCs w:val="20"/>
                <w:lang w:val="en-US"/>
              </w:rPr>
              <w:t>l</w:t>
            </w:r>
            <w:r w:rsidR="00583B58" w:rsidRPr="009E592C">
              <w:rPr>
                <w:rFonts w:cs="Calibri"/>
                <w:b/>
                <w:i/>
                <w:szCs w:val="20"/>
                <w:lang w:val="en-US"/>
              </w:rPr>
              <w:t>ing</w:t>
            </w:r>
            <w:r w:rsidR="00D665C3" w:rsidRPr="009E592C">
              <w:rPr>
                <w:rFonts w:cs="Calibri"/>
                <w:b/>
                <w:i/>
                <w:szCs w:val="20"/>
                <w:lang w:val="en-US"/>
              </w:rPr>
              <w:t xml:space="preserve"> </w:t>
            </w:r>
            <w:r w:rsidR="00583B58" w:rsidRPr="009E592C">
              <w:rPr>
                <w:rFonts w:cs="Calibri"/>
                <w:b/>
                <w:i/>
                <w:szCs w:val="20"/>
                <w:lang w:val="en-US"/>
              </w:rPr>
              <w:t>it</w:t>
            </w:r>
            <w:r w:rsidR="00D665C3" w:rsidRPr="009E592C">
              <w:rPr>
                <w:rFonts w:cs="Calibri"/>
                <w:b/>
                <w:i/>
                <w:szCs w:val="20"/>
                <w:lang w:val="en-US"/>
              </w:rPr>
              <w:t>.</w:t>
            </w:r>
          </w:p>
          <w:p w:rsidR="00887DED" w:rsidRPr="009E592C" w:rsidRDefault="00583B58" w:rsidP="00887DED">
            <w:pPr>
              <w:pStyle w:val="Hints"/>
              <w:numPr>
                <w:ilvl w:val="0"/>
                <w:numId w:val="43"/>
              </w:numPr>
              <w:rPr>
                <w:rFonts w:ascii="Verdana" w:hAnsi="Verdana" w:cs="Calibri"/>
                <w:i/>
                <w:color w:val="auto"/>
              </w:rPr>
            </w:pPr>
            <w:r w:rsidRPr="009E592C">
              <w:rPr>
                <w:rFonts w:ascii="Verdana" w:hAnsi="Verdana" w:cs="Calibri"/>
                <w:color w:val="auto"/>
              </w:rPr>
              <w:t xml:space="preserve">The </w:t>
            </w:r>
            <w:r w:rsidR="00D665C3" w:rsidRPr="009E592C">
              <w:rPr>
                <w:rFonts w:ascii="Verdana" w:hAnsi="Verdana" w:cs="Calibri"/>
                <w:color w:val="auto"/>
              </w:rPr>
              <w:t>C</w:t>
            </w:r>
            <w:r w:rsidR="00DF2873" w:rsidRPr="009E592C">
              <w:rPr>
                <w:rFonts w:ascii="Verdana" w:hAnsi="Verdana" w:cs="Calibri"/>
                <w:color w:val="auto"/>
              </w:rPr>
              <w:t>ounterparty</w:t>
            </w:r>
            <w:r w:rsidRPr="009E592C">
              <w:rPr>
                <w:rFonts w:ascii="Verdana" w:hAnsi="Verdana" w:cs="Calibri"/>
                <w:color w:val="auto"/>
              </w:rPr>
              <w:t xml:space="preserve"> executes business use case</w:t>
            </w:r>
            <w:r w:rsidR="00875D6D" w:rsidRPr="009E592C">
              <w:rPr>
                <w:rFonts w:ascii="Verdana" w:hAnsi="Verdana" w:cs="Calibri"/>
                <w:b/>
                <w:color w:val="auto"/>
                <w:u w:val="single"/>
              </w:rPr>
              <w:t xml:space="preserve"> </w:t>
            </w:r>
            <w:r w:rsidRPr="009E592C">
              <w:rPr>
                <w:rFonts w:ascii="Verdana" w:hAnsi="Verdana" w:cs="Calibri"/>
                <w:b/>
                <w:i/>
                <w:color w:val="auto"/>
              </w:rPr>
              <w:t>AD_BUC_05</w:t>
            </w:r>
            <w:r w:rsidR="00383B33" w:rsidRPr="009E592C">
              <w:rPr>
                <w:rFonts w:ascii="Verdana" w:hAnsi="Verdana" w:cs="Calibri"/>
                <w:b/>
                <w:i/>
                <w:color w:val="auto"/>
              </w:rPr>
              <w:t>-Subprocess</w:t>
            </w:r>
            <w:r w:rsidRPr="009E592C">
              <w:rPr>
                <w:rFonts w:ascii="Verdana" w:hAnsi="Verdana" w:cs="Calibri"/>
                <w:b/>
                <w:i/>
                <w:color w:val="auto"/>
              </w:rPr>
              <w:t>– Forward Case;</w:t>
            </w:r>
          </w:p>
          <w:p w:rsidR="00583B58" w:rsidRPr="002B052F" w:rsidRDefault="00583B58" w:rsidP="002B052F">
            <w:pPr>
              <w:pStyle w:val="Hints"/>
              <w:numPr>
                <w:ilvl w:val="0"/>
                <w:numId w:val="43"/>
              </w:numPr>
              <w:rPr>
                <w:rFonts w:ascii="Verdana" w:hAnsi="Verdana" w:cs="Calibri"/>
                <w:i/>
                <w:color w:val="auto"/>
              </w:rPr>
            </w:pPr>
            <w:r w:rsidRPr="009E592C">
              <w:rPr>
                <w:rFonts w:ascii="Verdana" w:hAnsi="Verdana" w:cs="Calibri"/>
                <w:color w:val="auto"/>
              </w:rPr>
              <w:t>[This Branch] Ends</w:t>
            </w:r>
            <w:r w:rsidR="00865324" w:rsidRPr="009E592C">
              <w:rPr>
                <w:rFonts w:ascii="Verdana" w:hAnsi="Verdana" w:cs="Calibri"/>
                <w:color w:val="auto"/>
              </w:rPr>
              <w:t>.</w:t>
            </w:r>
          </w:p>
        </w:tc>
      </w:tr>
      <w:tr w:rsidR="00583B58" w:rsidRPr="009E592C" w:rsidTr="007A674A">
        <w:trPr>
          <w:trHeight w:val="956"/>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tcPr>
          <w:p w:rsidR="00583B58" w:rsidRPr="002B052F" w:rsidRDefault="003A2192" w:rsidP="002B052F">
            <w:pPr>
              <w:jc w:val="left"/>
              <w:rPr>
                <w:rFonts w:cs="Calibri"/>
                <w:b/>
                <w:i/>
                <w:szCs w:val="20"/>
                <w:lang w:val="en-US"/>
              </w:rPr>
            </w:pPr>
            <w:r w:rsidRPr="009E592C">
              <w:rPr>
                <w:rFonts w:cs="Calibri"/>
                <w:b/>
                <w:i/>
                <w:szCs w:val="20"/>
                <w:u w:val="single"/>
              </w:rPr>
              <w:t>Branch 5</w:t>
            </w:r>
            <w:r w:rsidR="00603C39" w:rsidRPr="009E592C">
              <w:rPr>
                <w:rFonts w:cs="Calibri"/>
                <w:b/>
                <w:i/>
                <w:szCs w:val="20"/>
                <w:u w:val="single"/>
              </w:rPr>
              <w:t>:</w:t>
            </w:r>
            <w:r w:rsidR="00603C39" w:rsidRPr="009E592C">
              <w:rPr>
                <w:rFonts w:cs="Calibri"/>
                <w:b/>
                <w:i/>
                <w:szCs w:val="20"/>
              </w:rPr>
              <w:t xml:space="preserve"> </w:t>
            </w:r>
            <w:r w:rsidR="00583B58" w:rsidRPr="009E592C">
              <w:rPr>
                <w:rFonts w:cs="Calibri"/>
                <w:b/>
                <w:i/>
                <w:szCs w:val="20"/>
                <w:lang w:val="en-US"/>
              </w:rPr>
              <w:t xml:space="preserve">at any step </w:t>
            </w:r>
            <w:r w:rsidR="00A7064B" w:rsidRPr="009E592C">
              <w:rPr>
                <w:rFonts w:cs="Calibri"/>
                <w:b/>
                <w:i/>
                <w:szCs w:val="20"/>
                <w:lang w:val="en-US"/>
              </w:rPr>
              <w:t>after</w:t>
            </w:r>
            <w:r w:rsidR="00583B58" w:rsidRPr="009E592C">
              <w:rPr>
                <w:rFonts w:cs="Calibri"/>
                <w:b/>
                <w:i/>
                <w:szCs w:val="20"/>
                <w:lang w:val="en-US"/>
              </w:rPr>
              <w:t xml:space="preserve"> [st</w:t>
            </w:r>
            <w:r w:rsidR="00611A97" w:rsidRPr="009E592C">
              <w:rPr>
                <w:rFonts w:cs="Calibri"/>
                <w:b/>
                <w:i/>
                <w:szCs w:val="20"/>
                <w:lang w:val="en-US"/>
              </w:rPr>
              <w:t xml:space="preserve">ep </w:t>
            </w:r>
            <w:r w:rsidR="00DF2353" w:rsidRPr="009E592C">
              <w:rPr>
                <w:rFonts w:cs="Calibri"/>
                <w:b/>
                <w:i/>
                <w:szCs w:val="20"/>
                <w:lang w:val="en-US"/>
              </w:rPr>
              <w:t>4</w:t>
            </w:r>
            <w:r w:rsidR="00611A97" w:rsidRPr="009E592C">
              <w:rPr>
                <w:rFonts w:cs="Calibri"/>
                <w:b/>
                <w:i/>
                <w:szCs w:val="20"/>
                <w:lang w:val="en-US"/>
              </w:rPr>
              <w:t xml:space="preserve">] </w:t>
            </w:r>
            <w:r w:rsidR="00583B58" w:rsidRPr="009E592C">
              <w:rPr>
                <w:rFonts w:cs="Calibri"/>
                <w:b/>
                <w:i/>
                <w:szCs w:val="20"/>
                <w:lang w:val="en-US"/>
              </w:rPr>
              <w:t xml:space="preserve">the </w:t>
            </w:r>
            <w:r w:rsidR="00AE494B" w:rsidRPr="009E592C">
              <w:rPr>
                <w:rFonts w:cs="Calibri"/>
                <w:b/>
                <w:i/>
                <w:szCs w:val="20"/>
                <w:lang w:val="en-US"/>
              </w:rPr>
              <w:t>Case Owner</w:t>
            </w:r>
            <w:r w:rsidR="00583B58" w:rsidRPr="009E592C">
              <w:rPr>
                <w:rFonts w:cs="Calibri"/>
                <w:b/>
                <w:i/>
                <w:szCs w:val="20"/>
                <w:lang w:val="en-US"/>
              </w:rPr>
              <w:t xml:space="preserve"> may ch</w:t>
            </w:r>
            <w:r w:rsidR="006660A2" w:rsidRPr="009E592C">
              <w:rPr>
                <w:rFonts w:cs="Calibri"/>
                <w:b/>
                <w:i/>
                <w:szCs w:val="20"/>
                <w:lang w:val="en-US"/>
              </w:rPr>
              <w:t xml:space="preserve">oose to advise </w:t>
            </w:r>
            <w:r w:rsidR="000315DC">
              <w:rPr>
                <w:rFonts w:cs="Calibri"/>
                <w:b/>
                <w:i/>
                <w:szCs w:val="20"/>
                <w:lang w:val="en-US"/>
              </w:rPr>
              <w:t>Counterparty</w:t>
            </w:r>
            <w:r w:rsidR="006660A2" w:rsidRPr="009E592C">
              <w:rPr>
                <w:rFonts w:cs="Calibri"/>
                <w:b/>
                <w:i/>
                <w:szCs w:val="20"/>
                <w:lang w:val="en-US"/>
              </w:rPr>
              <w:t xml:space="preserve"> that</w:t>
            </w:r>
            <w:r w:rsidR="00583B58" w:rsidRPr="009E592C">
              <w:rPr>
                <w:rFonts w:cs="Calibri"/>
                <w:b/>
                <w:i/>
                <w:szCs w:val="20"/>
                <w:lang w:val="en-US"/>
              </w:rPr>
              <w:t xml:space="preserve"> their </w:t>
            </w:r>
            <w:r w:rsidR="00F9145D" w:rsidRPr="009E592C">
              <w:rPr>
                <w:rFonts w:cs="Calibri"/>
                <w:b/>
                <w:i/>
                <w:szCs w:val="20"/>
                <w:lang w:val="en-US"/>
              </w:rPr>
              <w:t>H</w:t>
            </w:r>
            <w:r w:rsidR="00505FC0" w:rsidRPr="009E592C">
              <w:rPr>
                <w:rFonts w:cs="Calibri"/>
                <w:b/>
                <w:i/>
                <w:szCs w:val="20"/>
                <w:lang w:val="en-US"/>
              </w:rPr>
              <w:t>130</w:t>
            </w:r>
            <w:r w:rsidR="00DF2353" w:rsidRPr="009E592C">
              <w:rPr>
                <w:rFonts w:cs="Calibri"/>
                <w:b/>
                <w:i/>
                <w:szCs w:val="20"/>
                <w:lang w:val="en-US"/>
              </w:rPr>
              <w:t xml:space="preserve"> is i</w:t>
            </w:r>
            <w:r w:rsidR="00583B58" w:rsidRPr="009E592C">
              <w:rPr>
                <w:rFonts w:cs="Calibri"/>
                <w:b/>
                <w:i/>
                <w:szCs w:val="20"/>
                <w:lang w:val="en-US"/>
              </w:rPr>
              <w:t>nvalid</w:t>
            </w:r>
            <w:r w:rsidR="00CB48C7">
              <w:rPr>
                <w:rFonts w:cs="Calibri"/>
                <w:b/>
                <w:i/>
                <w:szCs w:val="20"/>
                <w:lang w:val="en-US"/>
              </w:rPr>
              <w:t xml:space="preserve"> under Art 5 of 987/09</w:t>
            </w:r>
            <w:r w:rsidR="00583B58" w:rsidRPr="009E592C">
              <w:rPr>
                <w:rFonts w:cs="Calibri"/>
                <w:b/>
                <w:i/>
                <w:szCs w:val="20"/>
                <w:lang w:val="en-US"/>
              </w:rPr>
              <w:t xml:space="preserve"> </w:t>
            </w:r>
          </w:p>
          <w:p w:rsidR="00583B58" w:rsidRPr="009E592C" w:rsidRDefault="00583B58" w:rsidP="00BA3408">
            <w:pPr>
              <w:pStyle w:val="Hints"/>
              <w:numPr>
                <w:ilvl w:val="0"/>
                <w:numId w:val="26"/>
              </w:numPr>
              <w:rPr>
                <w:rFonts w:ascii="Verdana" w:hAnsi="Verdana" w:cs="Calibri"/>
                <w:i/>
                <w:color w:val="auto"/>
              </w:rPr>
            </w:pPr>
            <w:r w:rsidRPr="009E592C">
              <w:rPr>
                <w:rFonts w:ascii="Verdana" w:hAnsi="Verdana" w:cs="Calibri"/>
                <w:color w:val="auto"/>
              </w:rPr>
              <w:t xml:space="preserve">The </w:t>
            </w:r>
            <w:r w:rsidR="00AE494B" w:rsidRPr="009E592C">
              <w:rPr>
                <w:rFonts w:ascii="Verdana" w:hAnsi="Verdana" w:cs="Calibri"/>
                <w:color w:val="auto"/>
              </w:rPr>
              <w:t>Case Owner</w:t>
            </w:r>
            <w:r w:rsidRPr="009E592C">
              <w:rPr>
                <w:rFonts w:ascii="Verdana" w:hAnsi="Verdana" w:cs="Calibri"/>
                <w:color w:val="auto"/>
              </w:rPr>
              <w:t xml:space="preserve"> executes business use case</w:t>
            </w:r>
            <w:r w:rsidRPr="009E592C">
              <w:rPr>
                <w:rFonts w:ascii="Verdana" w:hAnsi="Verdana" w:cs="Calibri"/>
                <w:b/>
                <w:color w:val="auto"/>
                <w:u w:val="single"/>
              </w:rPr>
              <w:t xml:space="preserve"> </w:t>
            </w:r>
            <w:r w:rsidRPr="009E592C">
              <w:rPr>
                <w:rFonts w:ascii="Verdana" w:hAnsi="Verdana" w:cs="Calibri"/>
                <w:b/>
                <w:i/>
                <w:color w:val="auto"/>
              </w:rPr>
              <w:t>AD_BUC_06</w:t>
            </w:r>
            <w:r w:rsidR="00383B33" w:rsidRPr="009E592C">
              <w:rPr>
                <w:rFonts w:ascii="Verdana" w:hAnsi="Verdana" w:cs="Calibri"/>
                <w:b/>
                <w:i/>
                <w:color w:val="auto"/>
              </w:rPr>
              <w:t>-Subprocess</w:t>
            </w:r>
            <w:r w:rsidR="00710093" w:rsidRPr="009E592C">
              <w:rPr>
                <w:rFonts w:ascii="Verdana" w:hAnsi="Verdana" w:cs="Calibri"/>
                <w:b/>
                <w:i/>
                <w:color w:val="auto"/>
              </w:rPr>
              <w:t>-</w:t>
            </w:r>
            <w:r w:rsidR="002D332A" w:rsidRPr="009E592C">
              <w:rPr>
                <w:rFonts w:ascii="Verdana" w:hAnsi="Verdana" w:cs="Calibri"/>
                <w:b/>
                <w:i/>
                <w:color w:val="auto"/>
              </w:rPr>
              <w:t>Invalidate</w:t>
            </w:r>
            <w:r w:rsidRPr="009E592C">
              <w:rPr>
                <w:rFonts w:ascii="Verdana" w:hAnsi="Verdana" w:cs="Calibri"/>
                <w:b/>
                <w:i/>
                <w:color w:val="auto"/>
              </w:rPr>
              <w:t>_SED;</w:t>
            </w:r>
          </w:p>
          <w:p w:rsidR="00CB48C7" w:rsidRPr="006840C1" w:rsidRDefault="00CB48C7" w:rsidP="002B052F">
            <w:pPr>
              <w:pStyle w:val="Hints"/>
              <w:numPr>
                <w:ilvl w:val="0"/>
                <w:numId w:val="26"/>
              </w:numPr>
              <w:rPr>
                <w:rFonts w:ascii="Verdana" w:hAnsi="Verdana" w:cs="Calibri"/>
                <w:i/>
                <w:color w:val="auto"/>
              </w:rPr>
            </w:pPr>
            <w:r>
              <w:rPr>
                <w:rFonts w:ascii="Verdana" w:hAnsi="Verdana" w:cs="Calibri"/>
                <w:color w:val="auto"/>
              </w:rPr>
              <w:t xml:space="preserve">Optionally, the Case Owner fills in a </w:t>
            </w:r>
            <w:r w:rsidR="00C77031">
              <w:rPr>
                <w:rFonts w:ascii="Verdana" w:hAnsi="Verdana" w:cs="Calibri"/>
                <w:color w:val="auto"/>
              </w:rPr>
              <w:t>Request for Estimation on costs / Request for Administrative Check (</w:t>
            </w:r>
            <w:r>
              <w:rPr>
                <w:rFonts w:ascii="Verdana" w:hAnsi="Verdana" w:cs="Calibri"/>
                <w:color w:val="auto"/>
              </w:rPr>
              <w:t>H130</w:t>
            </w:r>
            <w:r w:rsidR="00C77031">
              <w:rPr>
                <w:rFonts w:ascii="Verdana" w:hAnsi="Verdana" w:cs="Calibri"/>
                <w:color w:val="auto"/>
              </w:rPr>
              <w:t>)</w:t>
            </w:r>
            <w:r>
              <w:rPr>
                <w:rFonts w:ascii="Verdana" w:hAnsi="Verdana" w:cs="Calibri"/>
                <w:color w:val="auto"/>
              </w:rPr>
              <w:t xml:space="preserve"> by entering all the required data;</w:t>
            </w:r>
          </w:p>
          <w:p w:rsidR="00CB48C7" w:rsidRPr="006840C1" w:rsidRDefault="00CB48C7" w:rsidP="002B052F">
            <w:pPr>
              <w:pStyle w:val="Hints"/>
              <w:numPr>
                <w:ilvl w:val="0"/>
                <w:numId w:val="26"/>
              </w:numPr>
              <w:rPr>
                <w:rFonts w:ascii="Verdana" w:hAnsi="Verdana" w:cs="Calibri"/>
                <w:i/>
                <w:color w:val="auto"/>
              </w:rPr>
            </w:pPr>
            <w:r>
              <w:rPr>
                <w:rFonts w:ascii="Verdana" w:hAnsi="Verdana" w:cs="Calibri"/>
                <w:color w:val="auto"/>
              </w:rPr>
              <w:t>Optionally, the Case Owner sends the H130, including any attachments, to the Counterparty;</w:t>
            </w:r>
          </w:p>
          <w:p w:rsidR="00583B58" w:rsidRPr="002B052F" w:rsidRDefault="00583B58" w:rsidP="002B052F">
            <w:pPr>
              <w:pStyle w:val="Hints"/>
              <w:numPr>
                <w:ilvl w:val="0"/>
                <w:numId w:val="26"/>
              </w:numPr>
              <w:rPr>
                <w:rFonts w:ascii="Verdana" w:hAnsi="Verdana" w:cs="Calibri"/>
                <w:i/>
                <w:color w:val="auto"/>
              </w:rPr>
            </w:pPr>
            <w:r w:rsidRPr="009E592C">
              <w:rPr>
                <w:rFonts w:ascii="Verdana" w:hAnsi="Verdana" w:cs="Calibri"/>
                <w:color w:val="auto"/>
              </w:rPr>
              <w:t>[This Branch] Ends</w:t>
            </w:r>
            <w:r w:rsidR="00865324" w:rsidRPr="009E592C">
              <w:rPr>
                <w:rFonts w:ascii="Verdana" w:hAnsi="Verdana" w:cs="Calibri"/>
                <w:color w:val="auto"/>
              </w:rPr>
              <w:t>.</w:t>
            </w:r>
          </w:p>
        </w:tc>
      </w:tr>
      <w:tr w:rsidR="00E52D69" w:rsidRPr="009E592C" w:rsidTr="007A674A">
        <w:trPr>
          <w:trHeight w:val="956"/>
        </w:trPr>
        <w:tc>
          <w:tcPr>
            <w:tcW w:w="2471" w:type="dxa"/>
            <w:gridSpan w:val="2"/>
            <w:vMerge/>
            <w:tcBorders>
              <w:bottom w:val="nil"/>
            </w:tcBorders>
          </w:tcPr>
          <w:p w:rsidR="00E52D69" w:rsidRPr="009E592C" w:rsidRDefault="00E52D69" w:rsidP="001B03A3">
            <w:pPr>
              <w:jc w:val="right"/>
              <w:rPr>
                <w:rFonts w:cs="Calibri"/>
                <w:b/>
                <w:szCs w:val="20"/>
              </w:rPr>
            </w:pPr>
          </w:p>
        </w:tc>
        <w:tc>
          <w:tcPr>
            <w:tcW w:w="7087" w:type="dxa"/>
            <w:gridSpan w:val="3"/>
          </w:tcPr>
          <w:p w:rsidR="00E52D69" w:rsidRPr="002B052F" w:rsidRDefault="003A2192" w:rsidP="00603C39">
            <w:pPr>
              <w:jc w:val="left"/>
              <w:rPr>
                <w:rFonts w:cs="Calibri"/>
                <w:b/>
                <w:i/>
                <w:szCs w:val="20"/>
                <w:lang w:val="en-US"/>
              </w:rPr>
            </w:pPr>
            <w:r w:rsidRPr="009E592C">
              <w:rPr>
                <w:rFonts w:cs="Calibri"/>
                <w:b/>
                <w:i/>
                <w:szCs w:val="20"/>
                <w:u w:val="single"/>
                <w:lang w:val="en-US"/>
              </w:rPr>
              <w:t>Branch 6</w:t>
            </w:r>
            <w:r w:rsidR="00E52D69" w:rsidRPr="009E592C">
              <w:rPr>
                <w:rFonts w:cs="Calibri"/>
                <w:b/>
                <w:i/>
                <w:szCs w:val="20"/>
                <w:u w:val="single"/>
                <w:lang w:val="en-US"/>
              </w:rPr>
              <w:t>:</w:t>
            </w:r>
            <w:r w:rsidR="00E52D69" w:rsidRPr="009E592C">
              <w:rPr>
                <w:rFonts w:cs="Calibri"/>
                <w:b/>
                <w:szCs w:val="20"/>
                <w:lang w:val="en-US"/>
              </w:rPr>
              <w:t xml:space="preserve"> </w:t>
            </w:r>
            <w:r w:rsidR="00E52D69" w:rsidRPr="009E592C">
              <w:rPr>
                <w:rFonts w:cs="Calibri"/>
                <w:b/>
                <w:i/>
                <w:szCs w:val="20"/>
                <w:lang w:val="en-US"/>
              </w:rPr>
              <w:t>a</w:t>
            </w:r>
            <w:r w:rsidR="00DF2353" w:rsidRPr="009E592C">
              <w:rPr>
                <w:rFonts w:cs="Calibri"/>
                <w:b/>
                <w:i/>
                <w:szCs w:val="20"/>
                <w:lang w:val="en-US"/>
              </w:rPr>
              <w:t>t any step after [Step 7], the C</w:t>
            </w:r>
            <w:r w:rsidR="00E52D69" w:rsidRPr="009E592C">
              <w:rPr>
                <w:rFonts w:cs="Calibri"/>
                <w:b/>
                <w:i/>
                <w:szCs w:val="20"/>
                <w:lang w:val="en-US"/>
              </w:rPr>
              <w:t>ounterparty may ch</w:t>
            </w:r>
            <w:r w:rsidR="006660A2" w:rsidRPr="009E592C">
              <w:rPr>
                <w:rFonts w:cs="Calibri"/>
                <w:b/>
                <w:i/>
                <w:szCs w:val="20"/>
                <w:lang w:val="en-US"/>
              </w:rPr>
              <w:t xml:space="preserve">oose to advise </w:t>
            </w:r>
            <w:r w:rsidR="00F05499">
              <w:rPr>
                <w:rFonts w:cs="Calibri"/>
                <w:b/>
                <w:i/>
                <w:szCs w:val="20"/>
                <w:lang w:val="en-US"/>
              </w:rPr>
              <w:t>the Case Owner</w:t>
            </w:r>
            <w:r w:rsidR="006660A2" w:rsidRPr="009E592C">
              <w:rPr>
                <w:rFonts w:cs="Calibri"/>
                <w:b/>
                <w:i/>
                <w:szCs w:val="20"/>
                <w:lang w:val="en-US"/>
              </w:rPr>
              <w:t xml:space="preserve"> that</w:t>
            </w:r>
            <w:r w:rsidR="00F9145D" w:rsidRPr="009E592C">
              <w:rPr>
                <w:rFonts w:cs="Calibri"/>
                <w:b/>
                <w:i/>
                <w:szCs w:val="20"/>
                <w:lang w:val="en-US"/>
              </w:rPr>
              <w:t xml:space="preserve"> their H</w:t>
            </w:r>
            <w:r w:rsidR="00505FC0" w:rsidRPr="009E592C">
              <w:rPr>
                <w:rFonts w:cs="Calibri"/>
                <w:b/>
                <w:i/>
                <w:szCs w:val="20"/>
                <w:lang w:val="en-US"/>
              </w:rPr>
              <w:t>131</w:t>
            </w:r>
            <w:r w:rsidR="00DF2353" w:rsidRPr="009E592C">
              <w:rPr>
                <w:rFonts w:cs="Calibri"/>
                <w:b/>
                <w:i/>
                <w:szCs w:val="20"/>
                <w:lang w:val="en-US"/>
              </w:rPr>
              <w:t xml:space="preserve"> is i</w:t>
            </w:r>
            <w:r w:rsidR="00BC2959" w:rsidRPr="009E592C">
              <w:rPr>
                <w:rFonts w:cs="Calibri"/>
                <w:b/>
                <w:i/>
                <w:szCs w:val="20"/>
                <w:lang w:val="en-US"/>
              </w:rPr>
              <w:t>nvalid</w:t>
            </w:r>
            <w:r w:rsidR="00CB48C7">
              <w:rPr>
                <w:rFonts w:cs="Calibri"/>
                <w:b/>
                <w:i/>
                <w:szCs w:val="20"/>
                <w:lang w:val="en-US"/>
              </w:rPr>
              <w:t xml:space="preserve"> under Art 5 of 987/09</w:t>
            </w:r>
          </w:p>
          <w:p w:rsidR="00E52D69" w:rsidRPr="009E592C" w:rsidRDefault="00E52D69" w:rsidP="00BA3408">
            <w:pPr>
              <w:pStyle w:val="Hints"/>
              <w:numPr>
                <w:ilvl w:val="0"/>
                <w:numId w:val="29"/>
              </w:numPr>
              <w:rPr>
                <w:rFonts w:ascii="Verdana" w:hAnsi="Verdana" w:cs="Calibri"/>
                <w:i/>
                <w:color w:val="auto"/>
              </w:rPr>
            </w:pPr>
            <w:r w:rsidRPr="009E592C">
              <w:rPr>
                <w:rFonts w:ascii="Verdana" w:hAnsi="Verdana" w:cs="Calibri"/>
                <w:color w:val="auto"/>
              </w:rPr>
              <w:t>The Counterparty executes business use case</w:t>
            </w:r>
            <w:r w:rsidRPr="009E592C">
              <w:rPr>
                <w:rFonts w:ascii="Verdana" w:hAnsi="Verdana" w:cs="Calibri"/>
                <w:b/>
                <w:color w:val="auto"/>
                <w:u w:val="single"/>
              </w:rPr>
              <w:t xml:space="preserve"> </w:t>
            </w:r>
            <w:r w:rsidR="00383B33" w:rsidRPr="009E592C">
              <w:rPr>
                <w:rFonts w:ascii="Verdana" w:hAnsi="Verdana" w:cs="Calibri"/>
                <w:b/>
                <w:i/>
                <w:color w:val="auto"/>
              </w:rPr>
              <w:t>AD_BUC_06</w:t>
            </w:r>
            <w:r w:rsidRPr="009E592C">
              <w:rPr>
                <w:rFonts w:ascii="Verdana" w:hAnsi="Verdana" w:cs="Calibri"/>
                <w:b/>
                <w:i/>
                <w:color w:val="auto"/>
              </w:rPr>
              <w:t>-</w:t>
            </w:r>
            <w:r w:rsidR="00383B33" w:rsidRPr="009E592C">
              <w:rPr>
                <w:rFonts w:ascii="Verdana" w:hAnsi="Verdana" w:cs="Calibri"/>
                <w:b/>
                <w:i/>
                <w:color w:val="auto"/>
              </w:rPr>
              <w:t>Subprocess-</w:t>
            </w:r>
            <w:r w:rsidRPr="009E592C">
              <w:rPr>
                <w:rFonts w:ascii="Verdana" w:hAnsi="Verdana" w:cs="Calibri"/>
                <w:b/>
                <w:i/>
                <w:color w:val="auto"/>
              </w:rPr>
              <w:t xml:space="preserve"> </w:t>
            </w:r>
            <w:proofErr w:type="spellStart"/>
            <w:r w:rsidRPr="009E592C">
              <w:rPr>
                <w:rFonts w:ascii="Verdana" w:hAnsi="Verdana" w:cs="Calibri"/>
                <w:b/>
                <w:i/>
                <w:color w:val="auto"/>
              </w:rPr>
              <w:t>Invalidate_SED</w:t>
            </w:r>
            <w:proofErr w:type="spellEnd"/>
            <w:r w:rsidRPr="009E592C">
              <w:rPr>
                <w:rFonts w:ascii="Verdana" w:hAnsi="Verdana" w:cs="Calibri"/>
                <w:b/>
                <w:i/>
                <w:color w:val="auto"/>
              </w:rPr>
              <w:t>;</w:t>
            </w:r>
          </w:p>
          <w:p w:rsidR="00CB48C7" w:rsidRPr="006840C1" w:rsidRDefault="00CB48C7" w:rsidP="00603C39">
            <w:pPr>
              <w:pStyle w:val="Hints"/>
              <w:numPr>
                <w:ilvl w:val="0"/>
                <w:numId w:val="29"/>
              </w:numPr>
              <w:rPr>
                <w:rFonts w:ascii="Verdana" w:hAnsi="Verdana" w:cs="Calibri"/>
                <w:i/>
                <w:color w:val="auto"/>
              </w:rPr>
            </w:pPr>
            <w:r>
              <w:rPr>
                <w:rFonts w:ascii="Verdana" w:hAnsi="Verdana" w:cs="Calibri"/>
                <w:color w:val="auto"/>
              </w:rPr>
              <w:t xml:space="preserve">Optionally, the Counterparty fills in a </w:t>
            </w:r>
            <w:r w:rsidR="00C77031">
              <w:rPr>
                <w:rFonts w:ascii="Verdana" w:hAnsi="Verdana" w:cs="Calibri"/>
                <w:color w:val="auto"/>
              </w:rPr>
              <w:t>Information on Estimated Costs / Reply to Request for Administrative Check (</w:t>
            </w:r>
            <w:r>
              <w:rPr>
                <w:rFonts w:ascii="Verdana" w:hAnsi="Verdana" w:cs="Calibri"/>
                <w:color w:val="auto"/>
              </w:rPr>
              <w:t>H131</w:t>
            </w:r>
            <w:r w:rsidR="00C77031">
              <w:rPr>
                <w:rFonts w:ascii="Verdana" w:hAnsi="Verdana" w:cs="Calibri"/>
                <w:color w:val="auto"/>
              </w:rPr>
              <w:t>)</w:t>
            </w:r>
            <w:r>
              <w:rPr>
                <w:rFonts w:ascii="Verdana" w:hAnsi="Verdana" w:cs="Calibri"/>
                <w:color w:val="auto"/>
              </w:rPr>
              <w:t xml:space="preserve"> by entering all the required data;</w:t>
            </w:r>
          </w:p>
          <w:p w:rsidR="00CB48C7" w:rsidRPr="006840C1" w:rsidRDefault="00CB48C7" w:rsidP="00603C39">
            <w:pPr>
              <w:pStyle w:val="Hints"/>
              <w:numPr>
                <w:ilvl w:val="0"/>
                <w:numId w:val="29"/>
              </w:numPr>
              <w:rPr>
                <w:rFonts w:ascii="Verdana" w:hAnsi="Verdana" w:cs="Calibri"/>
                <w:i/>
                <w:color w:val="auto"/>
              </w:rPr>
            </w:pPr>
            <w:r>
              <w:rPr>
                <w:rFonts w:ascii="Verdana" w:hAnsi="Verdana" w:cs="Calibri"/>
                <w:color w:val="auto"/>
              </w:rPr>
              <w:t>Optionally, the Counterparty sends the H131n including any attachments, to the Case Owner;</w:t>
            </w:r>
          </w:p>
          <w:p w:rsidR="00E52D69" w:rsidRPr="002B052F" w:rsidRDefault="00E52D69" w:rsidP="00603C39">
            <w:pPr>
              <w:pStyle w:val="Hints"/>
              <w:numPr>
                <w:ilvl w:val="0"/>
                <w:numId w:val="29"/>
              </w:numPr>
              <w:rPr>
                <w:rFonts w:ascii="Verdana" w:hAnsi="Verdana" w:cs="Calibri"/>
                <w:i/>
                <w:color w:val="auto"/>
              </w:rPr>
            </w:pPr>
            <w:r w:rsidRPr="009E592C">
              <w:rPr>
                <w:rFonts w:ascii="Verdana" w:hAnsi="Verdana" w:cs="Calibri"/>
                <w:color w:val="auto"/>
              </w:rPr>
              <w:t>[This Branch] Ends</w:t>
            </w:r>
            <w:r w:rsidR="00865324" w:rsidRPr="009E592C">
              <w:rPr>
                <w:rFonts w:ascii="Verdana" w:hAnsi="Verdana" w:cs="Calibri"/>
                <w:color w:val="auto"/>
              </w:rPr>
              <w:t>.</w:t>
            </w:r>
          </w:p>
        </w:tc>
      </w:tr>
      <w:tr w:rsidR="007802EC" w:rsidRPr="009E592C" w:rsidTr="007A674A">
        <w:trPr>
          <w:trHeight w:val="282"/>
        </w:trPr>
        <w:tc>
          <w:tcPr>
            <w:tcW w:w="2471" w:type="dxa"/>
            <w:gridSpan w:val="2"/>
            <w:vMerge/>
            <w:tcBorders>
              <w:bottom w:val="nil"/>
            </w:tcBorders>
          </w:tcPr>
          <w:p w:rsidR="007802EC" w:rsidRPr="009E592C" w:rsidRDefault="007802EC" w:rsidP="001B03A3">
            <w:pPr>
              <w:jc w:val="right"/>
              <w:rPr>
                <w:rFonts w:cs="Calibri"/>
                <w:b/>
                <w:szCs w:val="20"/>
              </w:rPr>
            </w:pPr>
          </w:p>
        </w:tc>
        <w:tc>
          <w:tcPr>
            <w:tcW w:w="7087" w:type="dxa"/>
            <w:gridSpan w:val="3"/>
          </w:tcPr>
          <w:p w:rsidR="007802EC" w:rsidRPr="009E592C" w:rsidRDefault="00865324" w:rsidP="007D3B39">
            <w:pPr>
              <w:jc w:val="left"/>
              <w:rPr>
                <w:rFonts w:cs="Calibri"/>
                <w:b/>
                <w:szCs w:val="20"/>
                <w:lang w:val="en-US"/>
              </w:rPr>
            </w:pPr>
            <w:r w:rsidRPr="009E592C">
              <w:rPr>
                <w:rFonts w:cs="Calibri"/>
                <w:b/>
                <w:i/>
                <w:szCs w:val="20"/>
                <w:lang w:val="en-US"/>
              </w:rPr>
              <w:t xml:space="preserve">Branch </w:t>
            </w:r>
            <w:r w:rsidR="007D3B39" w:rsidRPr="009E592C">
              <w:rPr>
                <w:rFonts w:cs="Calibri"/>
                <w:b/>
                <w:i/>
                <w:szCs w:val="20"/>
                <w:lang w:val="en-US"/>
              </w:rPr>
              <w:t>7:</w:t>
            </w:r>
            <w:r w:rsidR="007D3B39" w:rsidRPr="009E592C">
              <w:rPr>
                <w:rFonts w:cs="Calibri"/>
                <w:b/>
                <w:szCs w:val="20"/>
                <w:lang w:val="en-US"/>
              </w:rPr>
              <w:t xml:space="preserve"> </w:t>
            </w:r>
            <w:r w:rsidR="007D3B39" w:rsidRPr="009E592C">
              <w:rPr>
                <w:rFonts w:cs="Calibri"/>
                <w:b/>
                <w:i/>
                <w:szCs w:val="20"/>
                <w:lang w:val="en-US"/>
              </w:rPr>
              <w:t>[</w:t>
            </w:r>
            <w:r w:rsidRPr="009E592C">
              <w:rPr>
                <w:rFonts w:cs="Calibri"/>
                <w:b/>
                <w:i/>
                <w:szCs w:val="20"/>
                <w:lang w:val="en-US"/>
              </w:rPr>
              <w:t>Removed</w:t>
            </w:r>
            <w:r w:rsidR="007D3B39" w:rsidRPr="009E592C">
              <w:rPr>
                <w:rFonts w:cs="Calibri"/>
                <w:b/>
                <w:i/>
                <w:szCs w:val="20"/>
                <w:lang w:val="en-US"/>
              </w:rPr>
              <w:t>]</w:t>
            </w:r>
          </w:p>
        </w:tc>
      </w:tr>
      <w:tr w:rsidR="007802EC" w:rsidRPr="009E592C" w:rsidTr="007A674A">
        <w:trPr>
          <w:trHeight w:val="160"/>
        </w:trPr>
        <w:tc>
          <w:tcPr>
            <w:tcW w:w="2471" w:type="dxa"/>
            <w:gridSpan w:val="2"/>
            <w:vMerge/>
            <w:tcBorders>
              <w:bottom w:val="nil"/>
            </w:tcBorders>
          </w:tcPr>
          <w:p w:rsidR="007802EC" w:rsidRPr="009E592C" w:rsidRDefault="007802EC" w:rsidP="001B03A3">
            <w:pPr>
              <w:jc w:val="right"/>
              <w:rPr>
                <w:rFonts w:cs="Calibri"/>
                <w:b/>
                <w:szCs w:val="20"/>
              </w:rPr>
            </w:pPr>
          </w:p>
        </w:tc>
        <w:tc>
          <w:tcPr>
            <w:tcW w:w="7087" w:type="dxa"/>
            <w:gridSpan w:val="3"/>
          </w:tcPr>
          <w:p w:rsidR="007802EC" w:rsidRPr="009E592C" w:rsidRDefault="007D3B39" w:rsidP="007D3B39">
            <w:pPr>
              <w:jc w:val="left"/>
              <w:rPr>
                <w:rFonts w:cs="Calibri"/>
                <w:szCs w:val="20"/>
                <w:lang w:val="en-US"/>
              </w:rPr>
            </w:pPr>
            <w:r w:rsidRPr="009E592C">
              <w:rPr>
                <w:rFonts w:cs="Calibri"/>
                <w:b/>
                <w:i/>
                <w:szCs w:val="20"/>
                <w:lang w:val="en-US"/>
              </w:rPr>
              <w:t>Branch 8:</w:t>
            </w:r>
            <w:r w:rsidRPr="009E592C">
              <w:rPr>
                <w:rFonts w:cs="Calibri"/>
                <w:b/>
                <w:szCs w:val="20"/>
                <w:lang w:val="en-US"/>
              </w:rPr>
              <w:t xml:space="preserve"> </w:t>
            </w:r>
            <w:r w:rsidRPr="009E592C">
              <w:rPr>
                <w:rFonts w:cs="Calibri"/>
                <w:b/>
                <w:i/>
                <w:szCs w:val="20"/>
                <w:lang w:val="en-US"/>
              </w:rPr>
              <w:t>[Removed]</w:t>
            </w:r>
          </w:p>
        </w:tc>
      </w:tr>
      <w:tr w:rsidR="00583B58" w:rsidRPr="009E592C" w:rsidTr="007A674A">
        <w:trPr>
          <w:trHeight w:val="956"/>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tcPr>
          <w:p w:rsidR="00583B58" w:rsidRPr="009E592C" w:rsidRDefault="00603C39" w:rsidP="003C312E">
            <w:pPr>
              <w:jc w:val="left"/>
            </w:pPr>
            <w:r w:rsidRPr="009E592C">
              <w:rPr>
                <w:rFonts w:cs="Calibri"/>
                <w:b/>
                <w:i/>
                <w:szCs w:val="20"/>
                <w:u w:val="single"/>
                <w:lang w:val="en-US"/>
              </w:rPr>
              <w:t xml:space="preserve">Branch </w:t>
            </w:r>
            <w:r w:rsidR="00671A87" w:rsidRPr="009E592C">
              <w:rPr>
                <w:rFonts w:cs="Calibri"/>
                <w:b/>
                <w:i/>
                <w:szCs w:val="20"/>
                <w:u w:val="single"/>
                <w:lang w:val="en-US"/>
              </w:rPr>
              <w:t>9</w:t>
            </w:r>
            <w:r w:rsidRPr="009E592C">
              <w:rPr>
                <w:rFonts w:cs="Calibri"/>
                <w:b/>
                <w:i/>
                <w:szCs w:val="20"/>
                <w:lang w:val="en-US"/>
              </w:rPr>
              <w:t xml:space="preserve">: </w:t>
            </w:r>
            <w:r w:rsidR="006C501B">
              <w:rPr>
                <w:rFonts w:cs="Calibri"/>
                <w:b/>
                <w:i/>
                <w:szCs w:val="20"/>
                <w:lang w:val="en-US"/>
              </w:rPr>
              <w:t>[Removed]</w:t>
            </w:r>
          </w:p>
        </w:tc>
      </w:tr>
      <w:tr w:rsidR="00583B58" w:rsidRPr="009E592C" w:rsidTr="007A674A">
        <w:trPr>
          <w:trHeight w:val="956"/>
        </w:trPr>
        <w:tc>
          <w:tcPr>
            <w:tcW w:w="2471" w:type="dxa"/>
            <w:gridSpan w:val="2"/>
            <w:vMerge/>
            <w:tcBorders>
              <w:bottom w:val="nil"/>
            </w:tcBorders>
          </w:tcPr>
          <w:p w:rsidR="00583B58" w:rsidRPr="009E592C" w:rsidRDefault="00583B58" w:rsidP="001B03A3">
            <w:pPr>
              <w:jc w:val="right"/>
              <w:rPr>
                <w:rFonts w:cs="Calibri"/>
                <w:b/>
                <w:szCs w:val="20"/>
              </w:rPr>
            </w:pPr>
          </w:p>
        </w:tc>
        <w:tc>
          <w:tcPr>
            <w:tcW w:w="7087" w:type="dxa"/>
            <w:gridSpan w:val="3"/>
          </w:tcPr>
          <w:p w:rsidR="00E52D69" w:rsidRPr="009E592C" w:rsidRDefault="003D6A7C" w:rsidP="003D6A7C">
            <w:pPr>
              <w:pStyle w:val="Hints"/>
              <w:rPr>
                <w:rFonts w:ascii="Verdana" w:hAnsi="Verdana" w:cs="Calibri"/>
                <w:b/>
                <w:i/>
                <w:color w:val="auto"/>
              </w:rPr>
            </w:pPr>
            <w:r w:rsidRPr="009E592C">
              <w:rPr>
                <w:rFonts w:ascii="Verdana" w:hAnsi="Verdana" w:cs="Calibri"/>
                <w:b/>
                <w:i/>
                <w:color w:val="auto"/>
                <w:u w:val="single"/>
              </w:rPr>
              <w:t xml:space="preserve">Branch </w:t>
            </w:r>
            <w:r w:rsidR="00671A87" w:rsidRPr="009E592C">
              <w:rPr>
                <w:rFonts w:ascii="Verdana" w:hAnsi="Verdana" w:cs="Calibri"/>
                <w:b/>
                <w:i/>
                <w:color w:val="auto"/>
                <w:u w:val="single"/>
              </w:rPr>
              <w:t>10</w:t>
            </w:r>
            <w:r w:rsidRPr="009E592C">
              <w:rPr>
                <w:rFonts w:ascii="Verdana" w:hAnsi="Verdana" w:cs="Calibri"/>
                <w:b/>
                <w:i/>
                <w:color w:val="auto"/>
              </w:rPr>
              <w:t>:</w:t>
            </w:r>
            <w:r w:rsidRPr="009E592C">
              <w:rPr>
                <w:rFonts w:ascii="Verdana" w:hAnsi="Verdana" w:cs="Calibri"/>
                <w:b/>
                <w:color w:val="auto"/>
              </w:rPr>
              <w:t xml:space="preserve"> </w:t>
            </w:r>
            <w:r w:rsidR="006C501B">
              <w:rPr>
                <w:rFonts w:ascii="Verdana" w:hAnsi="Verdana" w:cs="Calibri"/>
                <w:b/>
                <w:i/>
                <w:color w:val="auto"/>
              </w:rPr>
              <w:t>[Removed]</w:t>
            </w:r>
            <w:r w:rsidR="00D665C3" w:rsidRPr="009E592C">
              <w:rPr>
                <w:rFonts w:ascii="Verdana" w:hAnsi="Verdana" w:cs="Calibri"/>
                <w:b/>
                <w:i/>
                <w:color w:val="auto"/>
              </w:rPr>
              <w:t>.</w:t>
            </w:r>
            <w:r w:rsidR="00E52D69" w:rsidRPr="009E592C">
              <w:rPr>
                <w:rFonts w:ascii="Verdana" w:hAnsi="Verdana" w:cs="Calibri"/>
                <w:b/>
                <w:i/>
                <w:color w:val="auto"/>
              </w:rPr>
              <w:t xml:space="preserve"> </w:t>
            </w:r>
          </w:p>
          <w:p w:rsidR="00E52D69" w:rsidRPr="009E592C" w:rsidRDefault="00E52D69" w:rsidP="003C312E">
            <w:pPr>
              <w:pStyle w:val="Hints"/>
              <w:rPr>
                <w:rFonts w:ascii="Verdana" w:hAnsi="Verdana" w:cs="Calibri"/>
                <w:i/>
                <w:color w:val="auto"/>
              </w:rPr>
            </w:pPr>
          </w:p>
        </w:tc>
      </w:tr>
      <w:tr w:rsidR="00063863" w:rsidRPr="009E592C" w:rsidTr="007A674A">
        <w:trPr>
          <w:trHeight w:val="190"/>
        </w:trPr>
        <w:tc>
          <w:tcPr>
            <w:tcW w:w="2471" w:type="dxa"/>
            <w:gridSpan w:val="2"/>
            <w:tcBorders>
              <w:top w:val="nil"/>
            </w:tcBorders>
          </w:tcPr>
          <w:p w:rsidR="00063863" w:rsidRPr="009E592C" w:rsidRDefault="00063863" w:rsidP="001B03A3">
            <w:pPr>
              <w:jc w:val="right"/>
              <w:rPr>
                <w:rFonts w:cs="Calibri"/>
                <w:b/>
                <w:szCs w:val="20"/>
              </w:rPr>
            </w:pPr>
          </w:p>
        </w:tc>
        <w:tc>
          <w:tcPr>
            <w:tcW w:w="7087" w:type="dxa"/>
            <w:gridSpan w:val="3"/>
          </w:tcPr>
          <w:p w:rsidR="00063863" w:rsidRPr="009E592C" w:rsidRDefault="00AC0EBB" w:rsidP="00AC0EBB">
            <w:pPr>
              <w:pStyle w:val="Hints"/>
              <w:rPr>
                <w:rFonts w:ascii="Verdana" w:hAnsi="Verdana" w:cs="Calibri"/>
                <w:color w:val="auto"/>
              </w:rPr>
            </w:pPr>
            <w:r w:rsidRPr="009E592C">
              <w:rPr>
                <w:rFonts w:ascii="Verdana" w:hAnsi="Verdana" w:cs="Calibri"/>
                <w:b/>
                <w:i/>
                <w:color w:val="auto"/>
              </w:rPr>
              <w:t>Branch 11:</w:t>
            </w:r>
            <w:r w:rsidRPr="009E592C">
              <w:rPr>
                <w:rFonts w:ascii="Verdana" w:hAnsi="Verdana" w:cs="Calibri"/>
                <w:b/>
                <w:color w:val="auto"/>
              </w:rPr>
              <w:t xml:space="preserve"> </w:t>
            </w:r>
            <w:r w:rsidRPr="009E592C">
              <w:rPr>
                <w:rFonts w:ascii="Verdana" w:hAnsi="Verdana" w:cs="Calibri"/>
                <w:b/>
                <w:i/>
                <w:color w:val="auto"/>
              </w:rPr>
              <w:t>[Removed]</w:t>
            </w:r>
          </w:p>
        </w:tc>
      </w:tr>
      <w:tr w:rsidR="00063863" w:rsidRPr="009E592C" w:rsidTr="007A674A">
        <w:trPr>
          <w:trHeight w:val="180"/>
        </w:trPr>
        <w:tc>
          <w:tcPr>
            <w:tcW w:w="2471" w:type="dxa"/>
            <w:gridSpan w:val="2"/>
            <w:tcBorders>
              <w:top w:val="nil"/>
            </w:tcBorders>
          </w:tcPr>
          <w:p w:rsidR="00063863" w:rsidRPr="009E592C" w:rsidRDefault="00063863" w:rsidP="001B03A3">
            <w:pPr>
              <w:jc w:val="right"/>
              <w:rPr>
                <w:rFonts w:cs="Calibri"/>
                <w:b/>
                <w:szCs w:val="20"/>
              </w:rPr>
            </w:pPr>
          </w:p>
        </w:tc>
        <w:tc>
          <w:tcPr>
            <w:tcW w:w="7087" w:type="dxa"/>
            <w:gridSpan w:val="3"/>
          </w:tcPr>
          <w:p w:rsidR="00063863" w:rsidRPr="009E592C" w:rsidRDefault="00AC0EBB" w:rsidP="00AC0EBB">
            <w:pPr>
              <w:pStyle w:val="Hints"/>
              <w:rPr>
                <w:rFonts w:ascii="Verdana" w:hAnsi="Verdana" w:cs="Calibri"/>
                <w:strike/>
                <w:color w:val="auto"/>
                <w:u w:val="single"/>
              </w:rPr>
            </w:pPr>
            <w:r w:rsidRPr="009E592C">
              <w:rPr>
                <w:rFonts w:ascii="Verdana" w:hAnsi="Verdana" w:cs="Calibri"/>
                <w:b/>
                <w:i/>
                <w:color w:val="auto"/>
              </w:rPr>
              <w:t>Branch 12:</w:t>
            </w:r>
            <w:r w:rsidRPr="009E592C">
              <w:rPr>
                <w:rFonts w:ascii="Verdana" w:hAnsi="Verdana" w:cs="Calibri"/>
                <w:b/>
                <w:color w:val="auto"/>
              </w:rPr>
              <w:t xml:space="preserve"> </w:t>
            </w:r>
            <w:r w:rsidRPr="009E592C">
              <w:rPr>
                <w:rFonts w:ascii="Verdana" w:hAnsi="Verdana" w:cs="Calibri"/>
                <w:b/>
                <w:i/>
                <w:color w:val="auto"/>
              </w:rPr>
              <w:t>[Removed]</w:t>
            </w:r>
          </w:p>
        </w:tc>
      </w:tr>
      <w:tr w:rsidR="00583B58" w:rsidRPr="009E592C" w:rsidTr="007A674A">
        <w:trPr>
          <w:trHeight w:val="1476"/>
        </w:trPr>
        <w:tc>
          <w:tcPr>
            <w:tcW w:w="2471" w:type="dxa"/>
            <w:gridSpan w:val="2"/>
            <w:tcBorders>
              <w:top w:val="nil"/>
            </w:tcBorders>
          </w:tcPr>
          <w:p w:rsidR="00583B58" w:rsidRPr="009E592C" w:rsidRDefault="00583B58" w:rsidP="001B03A3">
            <w:pPr>
              <w:jc w:val="right"/>
              <w:rPr>
                <w:rFonts w:cs="Calibri"/>
                <w:b/>
                <w:szCs w:val="20"/>
              </w:rPr>
            </w:pPr>
          </w:p>
        </w:tc>
        <w:tc>
          <w:tcPr>
            <w:tcW w:w="7087" w:type="dxa"/>
            <w:gridSpan w:val="3"/>
          </w:tcPr>
          <w:p w:rsidR="00583B58" w:rsidRPr="002B052F" w:rsidRDefault="003A2192" w:rsidP="001B03A3">
            <w:pPr>
              <w:pStyle w:val="Hints"/>
              <w:rPr>
                <w:rFonts w:ascii="Verdana" w:hAnsi="Verdana" w:cs="Calibri"/>
                <w:b/>
                <w:i/>
                <w:color w:val="auto"/>
              </w:rPr>
            </w:pPr>
            <w:r w:rsidRPr="009E592C">
              <w:rPr>
                <w:rFonts w:ascii="Verdana" w:hAnsi="Verdana" w:cs="Calibri"/>
                <w:b/>
                <w:i/>
                <w:color w:val="auto"/>
                <w:u w:val="single"/>
              </w:rPr>
              <w:t xml:space="preserve">Branch </w:t>
            </w:r>
            <w:r w:rsidR="00671A87" w:rsidRPr="009E592C">
              <w:rPr>
                <w:rFonts w:ascii="Verdana" w:hAnsi="Verdana" w:cs="Calibri"/>
                <w:b/>
                <w:i/>
                <w:color w:val="auto"/>
                <w:u w:val="single"/>
              </w:rPr>
              <w:t>13</w:t>
            </w:r>
            <w:r w:rsidR="00D17786" w:rsidRPr="009E592C">
              <w:rPr>
                <w:rFonts w:ascii="Verdana" w:hAnsi="Verdana" w:cs="Calibri"/>
                <w:b/>
                <w:i/>
                <w:color w:val="auto"/>
                <w:u w:val="single"/>
              </w:rPr>
              <w:t>:</w:t>
            </w:r>
            <w:r w:rsidR="00D17786" w:rsidRPr="009E592C">
              <w:rPr>
                <w:rFonts w:ascii="Verdana" w:hAnsi="Verdana" w:cs="Calibri"/>
                <w:b/>
                <w:color w:val="auto"/>
              </w:rPr>
              <w:t xml:space="preserve"> </w:t>
            </w:r>
            <w:r w:rsidR="00D17786" w:rsidRPr="009E592C">
              <w:rPr>
                <w:rFonts w:ascii="Verdana" w:hAnsi="Verdana" w:cs="Calibri"/>
                <w:b/>
                <w:i/>
                <w:color w:val="auto"/>
              </w:rPr>
              <w:t>at any step after [step</w:t>
            </w:r>
            <w:r w:rsidR="000C771B" w:rsidRPr="009E592C">
              <w:rPr>
                <w:rFonts w:ascii="Verdana" w:hAnsi="Verdana" w:cs="Calibri"/>
                <w:b/>
                <w:i/>
                <w:color w:val="auto"/>
              </w:rPr>
              <w:t xml:space="preserve"> 4</w:t>
            </w:r>
            <w:r w:rsidR="00D17786" w:rsidRPr="009E592C">
              <w:rPr>
                <w:rFonts w:ascii="Verdana" w:hAnsi="Verdana" w:cs="Calibri"/>
                <w:b/>
                <w:i/>
                <w:color w:val="auto"/>
              </w:rPr>
              <w:t xml:space="preserve">], </w:t>
            </w:r>
            <w:r w:rsidR="00432601">
              <w:rPr>
                <w:rFonts w:ascii="Verdana" w:hAnsi="Verdana" w:cs="Calibri"/>
                <w:b/>
                <w:i/>
                <w:color w:val="auto"/>
              </w:rPr>
              <w:t xml:space="preserve">the </w:t>
            </w:r>
            <w:r w:rsidR="006C501B">
              <w:rPr>
                <w:rFonts w:ascii="Verdana" w:hAnsi="Verdana" w:cs="Calibri"/>
                <w:b/>
                <w:i/>
                <w:color w:val="auto"/>
              </w:rPr>
              <w:t>any Participant</w:t>
            </w:r>
            <w:r w:rsidR="00D17786" w:rsidRPr="009E592C">
              <w:rPr>
                <w:rFonts w:ascii="Verdana" w:hAnsi="Verdana" w:cs="Calibri"/>
                <w:b/>
                <w:i/>
                <w:color w:val="auto"/>
              </w:rPr>
              <w:t xml:space="preserve"> may choose to send a Reminder to the </w:t>
            </w:r>
            <w:r w:rsidR="006C501B">
              <w:rPr>
                <w:rFonts w:ascii="Verdana" w:hAnsi="Verdana" w:cs="Calibri"/>
                <w:b/>
                <w:i/>
                <w:color w:val="auto"/>
              </w:rPr>
              <w:t>other Participant</w:t>
            </w:r>
            <w:r w:rsidR="0085358C">
              <w:rPr>
                <w:rFonts w:ascii="Verdana" w:hAnsi="Verdana" w:cs="Calibri"/>
                <w:b/>
                <w:i/>
                <w:color w:val="auto"/>
              </w:rPr>
              <w:t>, f</w:t>
            </w:r>
            <w:r w:rsidR="0085358C" w:rsidRPr="00256A65">
              <w:rPr>
                <w:rFonts w:ascii="Verdana" w:hAnsi="Verdana" w:cs="Calibri"/>
                <w:b/>
                <w:i/>
                <w:color w:val="000000"/>
              </w:rPr>
              <w:t>or the return of information they were expecting from that participant but did not receive.</w:t>
            </w:r>
            <w:r w:rsidR="00D17786" w:rsidRPr="009E592C">
              <w:rPr>
                <w:rFonts w:ascii="Verdana" w:hAnsi="Verdana" w:cs="Calibri"/>
                <w:b/>
                <w:i/>
                <w:color w:val="auto"/>
              </w:rPr>
              <w:t xml:space="preserve"> </w:t>
            </w:r>
          </w:p>
          <w:p w:rsidR="00D17786" w:rsidRPr="009E592C" w:rsidRDefault="006C501B" w:rsidP="00BA3408">
            <w:pPr>
              <w:pStyle w:val="Hints"/>
              <w:numPr>
                <w:ilvl w:val="0"/>
                <w:numId w:val="32"/>
              </w:numPr>
              <w:rPr>
                <w:rFonts w:ascii="Verdana" w:hAnsi="Verdana" w:cs="Calibri"/>
                <w:i/>
                <w:color w:val="auto"/>
              </w:rPr>
            </w:pPr>
            <w:r>
              <w:rPr>
                <w:rFonts w:ascii="Verdana" w:hAnsi="Verdana" w:cs="Calibri"/>
                <w:color w:val="auto"/>
              </w:rPr>
              <w:t xml:space="preserve">Any Participant </w:t>
            </w:r>
            <w:r w:rsidR="00D17786" w:rsidRPr="009E592C">
              <w:rPr>
                <w:rFonts w:ascii="Verdana" w:hAnsi="Verdana" w:cs="Calibri"/>
                <w:color w:val="auto"/>
              </w:rPr>
              <w:t>executes business use case</w:t>
            </w:r>
            <w:r w:rsidR="00D17786" w:rsidRPr="009E592C">
              <w:rPr>
                <w:rFonts w:ascii="Verdana" w:hAnsi="Verdana" w:cs="Calibri"/>
                <w:b/>
                <w:color w:val="auto"/>
                <w:u w:val="single"/>
              </w:rPr>
              <w:t xml:space="preserve"> </w:t>
            </w:r>
            <w:r w:rsidR="00D17786" w:rsidRPr="009E592C">
              <w:rPr>
                <w:rFonts w:ascii="Verdana" w:hAnsi="Verdana" w:cs="Calibri"/>
                <w:b/>
                <w:i/>
                <w:color w:val="auto"/>
              </w:rPr>
              <w:t>AD_BUC_0</w:t>
            </w:r>
            <w:r w:rsidR="00B40192" w:rsidRPr="009E592C">
              <w:rPr>
                <w:rFonts w:ascii="Verdana" w:hAnsi="Verdana" w:cs="Calibri"/>
                <w:b/>
                <w:i/>
                <w:color w:val="auto"/>
              </w:rPr>
              <w:t>7</w:t>
            </w:r>
            <w:r w:rsidR="00D17786" w:rsidRPr="009E592C">
              <w:rPr>
                <w:rFonts w:ascii="Verdana" w:hAnsi="Verdana" w:cs="Calibri"/>
                <w:b/>
                <w:i/>
                <w:color w:val="auto"/>
              </w:rPr>
              <w:t>-</w:t>
            </w:r>
            <w:r w:rsidR="00383B33" w:rsidRPr="009E592C">
              <w:rPr>
                <w:rFonts w:ascii="Verdana" w:hAnsi="Verdana" w:cs="Calibri"/>
                <w:b/>
                <w:i/>
                <w:color w:val="auto"/>
              </w:rPr>
              <w:t>Subprocess-</w:t>
            </w:r>
            <w:r w:rsidR="00D17786" w:rsidRPr="009E592C">
              <w:rPr>
                <w:rFonts w:ascii="Verdana" w:hAnsi="Verdana" w:cs="Calibri"/>
                <w:b/>
                <w:i/>
                <w:color w:val="auto"/>
              </w:rPr>
              <w:t xml:space="preserve"> Reminder;</w:t>
            </w:r>
          </w:p>
          <w:p w:rsidR="00D17786" w:rsidRPr="009E592C" w:rsidDel="003C43DD" w:rsidRDefault="00D17786" w:rsidP="00BA3408">
            <w:pPr>
              <w:pStyle w:val="Hints"/>
              <w:numPr>
                <w:ilvl w:val="0"/>
                <w:numId w:val="32"/>
              </w:numPr>
              <w:rPr>
                <w:rFonts w:ascii="Verdana" w:hAnsi="Verdana" w:cs="Calibri"/>
                <w:i/>
                <w:color w:val="auto"/>
              </w:rPr>
            </w:pPr>
            <w:r w:rsidRPr="009E592C">
              <w:rPr>
                <w:rFonts w:ascii="Verdana" w:hAnsi="Verdana" w:cs="Calibri"/>
                <w:color w:val="auto"/>
              </w:rPr>
              <w:t>[This Branch] Ends</w:t>
            </w:r>
            <w:r w:rsidR="00AC0EBB" w:rsidRPr="009E592C">
              <w:rPr>
                <w:rFonts w:ascii="Verdana" w:hAnsi="Verdana" w:cs="Calibri"/>
                <w:color w:val="auto"/>
              </w:rPr>
              <w:t>.</w:t>
            </w:r>
          </w:p>
        </w:tc>
      </w:tr>
      <w:tr w:rsidR="00583B58" w:rsidRPr="009E592C" w:rsidTr="007A674A">
        <w:trPr>
          <w:trHeight w:val="278"/>
        </w:trPr>
        <w:tc>
          <w:tcPr>
            <w:tcW w:w="2471" w:type="dxa"/>
            <w:gridSpan w:val="2"/>
          </w:tcPr>
          <w:p w:rsidR="00583B58" w:rsidRPr="009E592C" w:rsidRDefault="00583B58" w:rsidP="001B03A3">
            <w:pPr>
              <w:jc w:val="right"/>
              <w:rPr>
                <w:rFonts w:cs="Calibri"/>
                <w:b/>
                <w:szCs w:val="20"/>
              </w:rPr>
            </w:pPr>
            <w:r w:rsidRPr="009E592C">
              <w:rPr>
                <w:rFonts w:cs="Calibri"/>
                <w:b/>
                <w:szCs w:val="20"/>
              </w:rPr>
              <w:t>Exceptions:</w:t>
            </w:r>
          </w:p>
        </w:tc>
        <w:tc>
          <w:tcPr>
            <w:tcW w:w="7087" w:type="dxa"/>
            <w:gridSpan w:val="3"/>
            <w:shd w:val="clear" w:color="auto" w:fill="FFFFFF"/>
          </w:tcPr>
          <w:p w:rsidR="00583B58" w:rsidRPr="0044493A" w:rsidRDefault="00B40192" w:rsidP="001B03A3">
            <w:pPr>
              <w:pStyle w:val="Hints"/>
              <w:rPr>
                <w:rFonts w:ascii="Verdana" w:hAnsi="Verdana" w:cs="Calibri"/>
                <w:color w:val="auto"/>
              </w:rPr>
            </w:pPr>
            <w:r w:rsidRPr="009E592C">
              <w:rPr>
                <w:rFonts w:ascii="Verdana" w:hAnsi="Verdana" w:cs="Calibri"/>
                <w:color w:val="auto"/>
              </w:rPr>
              <w:t xml:space="preserve">None </w:t>
            </w:r>
          </w:p>
        </w:tc>
      </w:tr>
      <w:tr w:rsidR="00583B58" w:rsidRPr="009E592C" w:rsidTr="007A674A">
        <w:tc>
          <w:tcPr>
            <w:tcW w:w="2471" w:type="dxa"/>
            <w:gridSpan w:val="2"/>
          </w:tcPr>
          <w:p w:rsidR="00583B58" w:rsidRPr="009E592C" w:rsidRDefault="00583B58" w:rsidP="001B03A3">
            <w:pPr>
              <w:jc w:val="right"/>
              <w:rPr>
                <w:rFonts w:cs="Calibri"/>
                <w:b/>
                <w:szCs w:val="20"/>
              </w:rPr>
            </w:pPr>
            <w:r w:rsidRPr="009E592C">
              <w:rPr>
                <w:rFonts w:cs="Calibri"/>
                <w:b/>
                <w:szCs w:val="20"/>
              </w:rPr>
              <w:t>Includes:</w:t>
            </w:r>
          </w:p>
        </w:tc>
        <w:tc>
          <w:tcPr>
            <w:tcW w:w="7087" w:type="dxa"/>
            <w:gridSpan w:val="3"/>
          </w:tcPr>
          <w:p w:rsidR="00583B58" w:rsidRPr="009E592C" w:rsidRDefault="00AC0EBB" w:rsidP="00CB48C7">
            <w:pPr>
              <w:rPr>
                <w:rFonts w:cs="Calibri"/>
                <w:szCs w:val="20"/>
              </w:rPr>
            </w:pPr>
            <w:r w:rsidRPr="009E592C">
              <w:rPr>
                <w:rFonts w:cs="Calibri"/>
                <w:szCs w:val="20"/>
              </w:rPr>
              <w:t xml:space="preserve">See </w:t>
            </w:r>
            <w:r w:rsidR="00CB48C7">
              <w:rPr>
                <w:rFonts w:cs="Calibri"/>
                <w:szCs w:val="20"/>
              </w:rPr>
              <w:t>section</w:t>
            </w:r>
            <w:r w:rsidRPr="009E592C">
              <w:rPr>
                <w:rFonts w:cs="Calibri"/>
                <w:szCs w:val="20"/>
              </w:rPr>
              <w:t xml:space="preserve"> 4.4</w:t>
            </w:r>
          </w:p>
        </w:tc>
      </w:tr>
      <w:tr w:rsidR="00583B58" w:rsidRPr="009E592C" w:rsidTr="007A674A">
        <w:tc>
          <w:tcPr>
            <w:tcW w:w="2471" w:type="dxa"/>
            <w:gridSpan w:val="2"/>
          </w:tcPr>
          <w:p w:rsidR="00BE5DEB" w:rsidRDefault="00583B58" w:rsidP="001B03A3">
            <w:pPr>
              <w:jc w:val="right"/>
              <w:rPr>
                <w:rFonts w:cs="Calibri"/>
                <w:b/>
                <w:szCs w:val="20"/>
              </w:rPr>
            </w:pPr>
            <w:r w:rsidRPr="009E592C">
              <w:rPr>
                <w:rFonts w:cs="Calibri"/>
                <w:b/>
                <w:szCs w:val="20"/>
              </w:rPr>
              <w:t xml:space="preserve">Special </w:t>
            </w:r>
          </w:p>
          <w:p w:rsidR="00583B58" w:rsidRPr="009E592C" w:rsidRDefault="00583B58" w:rsidP="001B03A3">
            <w:pPr>
              <w:jc w:val="right"/>
              <w:rPr>
                <w:rFonts w:cs="Calibri"/>
                <w:b/>
                <w:szCs w:val="20"/>
              </w:rPr>
            </w:pPr>
            <w:r w:rsidRPr="009E592C">
              <w:rPr>
                <w:rFonts w:cs="Calibri"/>
                <w:b/>
                <w:szCs w:val="20"/>
              </w:rPr>
              <w:t>Requirements:</w:t>
            </w:r>
          </w:p>
        </w:tc>
        <w:tc>
          <w:tcPr>
            <w:tcW w:w="7087" w:type="dxa"/>
            <w:gridSpan w:val="3"/>
          </w:tcPr>
          <w:p w:rsidR="00583B58" w:rsidRPr="009E592C" w:rsidRDefault="00583B58" w:rsidP="001B03A3">
            <w:pPr>
              <w:rPr>
                <w:rFonts w:cs="Calibri"/>
                <w:szCs w:val="20"/>
              </w:rPr>
            </w:pPr>
            <w:r w:rsidRPr="009E592C">
              <w:rPr>
                <w:rFonts w:cs="Calibri"/>
                <w:b/>
                <w:szCs w:val="20"/>
              </w:rPr>
              <w:t>SR</w:t>
            </w:r>
            <w:r w:rsidR="00445A92" w:rsidRPr="009E592C">
              <w:rPr>
                <w:rFonts w:cs="Calibri"/>
                <w:b/>
                <w:szCs w:val="20"/>
              </w:rPr>
              <w:t>1</w:t>
            </w:r>
            <w:r w:rsidRPr="009E592C">
              <w:rPr>
                <w:rFonts w:cs="Calibri"/>
                <w:szCs w:val="20"/>
              </w:rPr>
              <w:t>: Rules about the invoking of Branches:</w:t>
            </w:r>
          </w:p>
          <w:p w:rsidR="00AC0EBB" w:rsidRPr="009E592C" w:rsidRDefault="00AC0EBB" w:rsidP="001B03A3">
            <w:pPr>
              <w:rPr>
                <w:rFonts w:cs="Calibri"/>
                <w:szCs w:val="20"/>
              </w:rPr>
            </w:pPr>
          </w:p>
          <w:p w:rsidR="00583B58" w:rsidRPr="009E592C" w:rsidRDefault="00583B58" w:rsidP="001B03A3">
            <w:pPr>
              <w:rPr>
                <w:rFonts w:cs="Calibri"/>
                <w:szCs w:val="20"/>
              </w:rPr>
            </w:pPr>
            <w:r w:rsidRPr="009E592C">
              <w:rPr>
                <w:rFonts w:cs="Calibri"/>
                <w:szCs w:val="20"/>
              </w:rPr>
              <w:t xml:space="preserve">[Branch 1] – </w:t>
            </w:r>
            <w:r w:rsidR="003B1951" w:rsidRPr="009E592C">
              <w:rPr>
                <w:rFonts w:cs="Calibri"/>
                <w:szCs w:val="20"/>
              </w:rPr>
              <w:t>May be invoked more than once</w:t>
            </w:r>
          </w:p>
          <w:p w:rsidR="00583B58" w:rsidRPr="009E592C" w:rsidRDefault="00583B58" w:rsidP="001B03A3">
            <w:pPr>
              <w:rPr>
                <w:rFonts w:cs="Calibri"/>
                <w:szCs w:val="20"/>
              </w:rPr>
            </w:pPr>
            <w:r w:rsidRPr="009E592C">
              <w:rPr>
                <w:rFonts w:cs="Calibri"/>
                <w:szCs w:val="20"/>
              </w:rPr>
              <w:t xml:space="preserve">[Branch 2] – </w:t>
            </w:r>
            <w:r w:rsidR="00FB6AFC">
              <w:rPr>
                <w:rFonts w:cs="Calibri"/>
                <w:szCs w:val="20"/>
              </w:rPr>
              <w:t xml:space="preserve">May be invoked </w:t>
            </w:r>
            <w:r w:rsidR="00445A92" w:rsidRPr="009E592C">
              <w:rPr>
                <w:rFonts w:cs="Calibri"/>
                <w:szCs w:val="20"/>
              </w:rPr>
              <w:t>once</w:t>
            </w:r>
          </w:p>
          <w:p w:rsidR="00445A92" w:rsidRDefault="00583B58" w:rsidP="00A7064B">
            <w:pPr>
              <w:rPr>
                <w:rFonts w:cs="Calibri"/>
                <w:szCs w:val="20"/>
              </w:rPr>
            </w:pPr>
            <w:r w:rsidRPr="009E592C">
              <w:rPr>
                <w:rFonts w:cs="Calibri"/>
                <w:szCs w:val="20"/>
              </w:rPr>
              <w:t xml:space="preserve">[Branch 3] – </w:t>
            </w:r>
            <w:r w:rsidR="00A7064B" w:rsidRPr="009E592C">
              <w:rPr>
                <w:rFonts w:cs="Calibri"/>
                <w:szCs w:val="20"/>
              </w:rPr>
              <w:t>May be invoked more than once</w:t>
            </w:r>
          </w:p>
          <w:p w:rsidR="008B3981" w:rsidRPr="009E592C" w:rsidRDefault="008B3981" w:rsidP="00A7064B">
            <w:pPr>
              <w:rPr>
                <w:rFonts w:cs="Calibri"/>
                <w:szCs w:val="20"/>
              </w:rPr>
            </w:pPr>
            <w:r w:rsidRPr="009E592C">
              <w:rPr>
                <w:rFonts w:cs="Calibri"/>
                <w:szCs w:val="20"/>
              </w:rPr>
              <w:t>[Branch 3</w:t>
            </w:r>
            <w:r>
              <w:rPr>
                <w:rFonts w:cs="Calibri"/>
                <w:szCs w:val="20"/>
              </w:rPr>
              <w:t>b</w:t>
            </w:r>
            <w:r w:rsidRPr="009E592C">
              <w:rPr>
                <w:rFonts w:cs="Calibri"/>
                <w:szCs w:val="20"/>
              </w:rPr>
              <w:t>] – May be invoked more than once</w:t>
            </w:r>
          </w:p>
          <w:p w:rsidR="004366CA" w:rsidRPr="009E592C" w:rsidRDefault="00445A92" w:rsidP="00A7064B">
            <w:pPr>
              <w:rPr>
                <w:rFonts w:cs="Calibri"/>
                <w:szCs w:val="20"/>
              </w:rPr>
            </w:pPr>
            <w:r w:rsidRPr="009E592C">
              <w:rPr>
                <w:rFonts w:cs="Calibri"/>
                <w:szCs w:val="20"/>
              </w:rPr>
              <w:t>[Branch 4]</w:t>
            </w:r>
            <w:r w:rsidR="00A7064B" w:rsidRPr="009E592C">
              <w:rPr>
                <w:rFonts w:cs="Calibri"/>
                <w:szCs w:val="20"/>
              </w:rPr>
              <w:t xml:space="preserve"> </w:t>
            </w:r>
            <w:r w:rsidR="009E592C">
              <w:rPr>
                <w:rFonts w:cs="Calibri"/>
                <w:szCs w:val="20"/>
              </w:rPr>
              <w:t xml:space="preserve">– May be invoked </w:t>
            </w:r>
            <w:r w:rsidRPr="009E592C">
              <w:rPr>
                <w:rFonts w:cs="Calibri"/>
                <w:szCs w:val="20"/>
              </w:rPr>
              <w:t>once</w:t>
            </w:r>
          </w:p>
          <w:p w:rsidR="00583B58" w:rsidRPr="009E592C" w:rsidRDefault="00445A92" w:rsidP="001B03A3">
            <w:pPr>
              <w:rPr>
                <w:rFonts w:cs="Calibri"/>
                <w:szCs w:val="20"/>
              </w:rPr>
            </w:pPr>
            <w:r w:rsidRPr="009E592C">
              <w:rPr>
                <w:rFonts w:cs="Calibri"/>
                <w:szCs w:val="20"/>
              </w:rPr>
              <w:t>[Branch 5]</w:t>
            </w:r>
            <w:r w:rsidR="00B40192" w:rsidRPr="009E592C">
              <w:rPr>
                <w:rFonts w:cs="Calibri"/>
                <w:szCs w:val="20"/>
              </w:rPr>
              <w:t xml:space="preserve"> - </w:t>
            </w:r>
            <w:r w:rsidRPr="009E592C">
              <w:rPr>
                <w:rFonts w:cs="Calibri"/>
                <w:szCs w:val="20"/>
              </w:rPr>
              <w:t xml:space="preserve"> May be invoked </w:t>
            </w:r>
            <w:r w:rsidR="00C84058">
              <w:rPr>
                <w:rFonts w:cs="Calibri"/>
                <w:szCs w:val="20"/>
              </w:rPr>
              <w:t>more than once (provided a new SED H130 has been created after the invalidation)</w:t>
            </w:r>
          </w:p>
          <w:p w:rsidR="003A2192" w:rsidRDefault="00B40192" w:rsidP="003A2192">
            <w:pPr>
              <w:rPr>
                <w:rFonts w:cs="Calibri"/>
                <w:szCs w:val="20"/>
              </w:rPr>
            </w:pPr>
            <w:r w:rsidRPr="009E592C">
              <w:rPr>
                <w:rFonts w:cs="Calibri"/>
                <w:szCs w:val="20"/>
              </w:rPr>
              <w:t xml:space="preserve">[Branch 6] </w:t>
            </w:r>
            <w:r w:rsidR="007D019B">
              <w:rPr>
                <w:rFonts w:cs="Calibri"/>
                <w:szCs w:val="20"/>
              </w:rPr>
              <w:t xml:space="preserve">– May be invoked </w:t>
            </w:r>
            <w:r w:rsidR="00C84058">
              <w:rPr>
                <w:rFonts w:cs="Calibri"/>
                <w:szCs w:val="20"/>
              </w:rPr>
              <w:t>more than once (provided a new SED H131 has been created after the invalidation)</w:t>
            </w:r>
          </w:p>
          <w:p w:rsidR="00733F95" w:rsidRDefault="00733F95" w:rsidP="00733F95">
            <w:pPr>
              <w:rPr>
                <w:rFonts w:cs="Calibri"/>
                <w:szCs w:val="20"/>
              </w:rPr>
            </w:pPr>
            <w:r>
              <w:rPr>
                <w:rFonts w:cs="Calibri"/>
                <w:szCs w:val="20"/>
              </w:rPr>
              <w:t>[Branch 7</w:t>
            </w:r>
            <w:r w:rsidRPr="009E592C">
              <w:rPr>
                <w:rFonts w:cs="Calibri"/>
                <w:szCs w:val="20"/>
              </w:rPr>
              <w:t xml:space="preserve">] </w:t>
            </w:r>
            <w:r>
              <w:rPr>
                <w:rFonts w:cs="Calibri"/>
                <w:szCs w:val="20"/>
              </w:rPr>
              <w:t>– Removed</w:t>
            </w:r>
          </w:p>
          <w:p w:rsidR="00733F95" w:rsidRPr="009E592C" w:rsidRDefault="00733F95" w:rsidP="003A2192">
            <w:pPr>
              <w:rPr>
                <w:rFonts w:cs="Calibri"/>
                <w:szCs w:val="20"/>
              </w:rPr>
            </w:pPr>
            <w:r>
              <w:rPr>
                <w:rFonts w:cs="Calibri"/>
                <w:szCs w:val="20"/>
              </w:rPr>
              <w:t>[Branch 8</w:t>
            </w:r>
            <w:r w:rsidRPr="009E592C">
              <w:rPr>
                <w:rFonts w:cs="Calibri"/>
                <w:szCs w:val="20"/>
              </w:rPr>
              <w:t xml:space="preserve">] </w:t>
            </w:r>
            <w:r>
              <w:rPr>
                <w:rFonts w:cs="Calibri"/>
                <w:szCs w:val="20"/>
              </w:rPr>
              <w:t>– Removed</w:t>
            </w:r>
          </w:p>
          <w:p w:rsidR="006C501B" w:rsidRPr="009E592C" w:rsidRDefault="003A2192" w:rsidP="003A2192">
            <w:pPr>
              <w:rPr>
                <w:rFonts w:cs="Calibri"/>
                <w:szCs w:val="20"/>
              </w:rPr>
            </w:pPr>
            <w:r w:rsidRPr="009E592C">
              <w:rPr>
                <w:rFonts w:cs="Calibri"/>
                <w:szCs w:val="20"/>
              </w:rPr>
              <w:t xml:space="preserve">[Branch 9]- </w:t>
            </w:r>
            <w:r w:rsidR="006C501B">
              <w:rPr>
                <w:rFonts w:cs="Calibri"/>
                <w:szCs w:val="20"/>
              </w:rPr>
              <w:t>Removed</w:t>
            </w:r>
          </w:p>
          <w:p w:rsidR="00BD4428" w:rsidRDefault="00BD4428" w:rsidP="00AC0EBB">
            <w:pPr>
              <w:rPr>
                <w:rFonts w:cs="Calibri"/>
                <w:szCs w:val="20"/>
              </w:rPr>
            </w:pPr>
            <w:r w:rsidRPr="009E592C">
              <w:rPr>
                <w:rFonts w:cs="Calibri"/>
                <w:szCs w:val="20"/>
              </w:rPr>
              <w:t xml:space="preserve">[Branch 10] – </w:t>
            </w:r>
            <w:r w:rsidR="006C501B">
              <w:rPr>
                <w:rFonts w:cs="Calibri"/>
                <w:szCs w:val="20"/>
              </w:rPr>
              <w:t>Removed</w:t>
            </w:r>
            <w:r w:rsidRPr="009E592C">
              <w:rPr>
                <w:rFonts w:cs="Calibri"/>
                <w:szCs w:val="20"/>
              </w:rPr>
              <w:t xml:space="preserve"> </w:t>
            </w:r>
          </w:p>
          <w:p w:rsidR="004E0378" w:rsidRDefault="004E0378" w:rsidP="004E0378">
            <w:pPr>
              <w:rPr>
                <w:rFonts w:cs="Calibri"/>
                <w:szCs w:val="20"/>
              </w:rPr>
            </w:pPr>
            <w:r>
              <w:rPr>
                <w:rFonts w:cs="Calibri"/>
                <w:szCs w:val="20"/>
              </w:rPr>
              <w:t>[Branch 11</w:t>
            </w:r>
            <w:r w:rsidRPr="009E592C">
              <w:rPr>
                <w:rFonts w:cs="Calibri"/>
                <w:szCs w:val="20"/>
              </w:rPr>
              <w:t xml:space="preserve">] </w:t>
            </w:r>
            <w:r>
              <w:rPr>
                <w:rFonts w:cs="Calibri"/>
                <w:szCs w:val="20"/>
              </w:rPr>
              <w:t>– Removed</w:t>
            </w:r>
          </w:p>
          <w:p w:rsidR="004E0378" w:rsidRPr="009E592C" w:rsidRDefault="004E0378" w:rsidP="00AC0EBB">
            <w:pPr>
              <w:rPr>
                <w:rFonts w:cs="Calibri"/>
                <w:szCs w:val="20"/>
              </w:rPr>
            </w:pPr>
            <w:r>
              <w:rPr>
                <w:rFonts w:cs="Calibri"/>
                <w:szCs w:val="20"/>
              </w:rPr>
              <w:t>[Branch 12</w:t>
            </w:r>
            <w:r w:rsidRPr="009E592C">
              <w:rPr>
                <w:rFonts w:cs="Calibri"/>
                <w:szCs w:val="20"/>
              </w:rPr>
              <w:t xml:space="preserve">] </w:t>
            </w:r>
            <w:r>
              <w:rPr>
                <w:rFonts w:cs="Calibri"/>
                <w:szCs w:val="20"/>
              </w:rPr>
              <w:t>– Removed</w:t>
            </w:r>
          </w:p>
          <w:p w:rsidR="00BD4428" w:rsidRPr="009E592C" w:rsidRDefault="00BD4428" w:rsidP="003A2192">
            <w:pPr>
              <w:rPr>
                <w:rFonts w:cs="Calibri"/>
                <w:szCs w:val="20"/>
              </w:rPr>
            </w:pPr>
            <w:r w:rsidRPr="009E592C">
              <w:rPr>
                <w:rFonts w:cs="Calibri"/>
                <w:szCs w:val="20"/>
              </w:rPr>
              <w:t xml:space="preserve">[Branch 13] – May be invoked more than once  </w:t>
            </w:r>
          </w:p>
          <w:p w:rsidR="00583B58" w:rsidRPr="009E592C" w:rsidRDefault="00583B58" w:rsidP="001B03A3">
            <w:pPr>
              <w:rPr>
                <w:rFonts w:cs="Calibri"/>
                <w:szCs w:val="20"/>
              </w:rPr>
            </w:pPr>
          </w:p>
          <w:p w:rsidR="00FD09BB" w:rsidRDefault="00583B58" w:rsidP="001B03A3">
            <w:pPr>
              <w:rPr>
                <w:rFonts w:cs="Calibri"/>
                <w:szCs w:val="20"/>
              </w:rPr>
            </w:pPr>
            <w:r w:rsidRPr="009E592C">
              <w:rPr>
                <w:rFonts w:cs="Calibri"/>
                <w:b/>
                <w:szCs w:val="20"/>
              </w:rPr>
              <w:t>SR</w:t>
            </w:r>
            <w:r w:rsidR="00445A92" w:rsidRPr="009E592C">
              <w:rPr>
                <w:rFonts w:cs="Calibri"/>
                <w:b/>
                <w:szCs w:val="20"/>
              </w:rPr>
              <w:t>2</w:t>
            </w:r>
            <w:r w:rsidR="00FD09BB">
              <w:rPr>
                <w:rFonts w:cs="Calibri"/>
                <w:szCs w:val="20"/>
              </w:rPr>
              <w:t xml:space="preserve">: </w:t>
            </w:r>
          </w:p>
          <w:p w:rsidR="00583B58" w:rsidRPr="009E592C" w:rsidRDefault="00FD09BB" w:rsidP="001B03A3">
            <w:pPr>
              <w:rPr>
                <w:rFonts w:cs="Calibri"/>
                <w:szCs w:val="20"/>
              </w:rPr>
            </w:pPr>
            <w:r>
              <w:rPr>
                <w:rFonts w:cs="Calibri"/>
                <w:szCs w:val="20"/>
              </w:rPr>
              <w:t xml:space="preserve">Alternative Branches 1 and </w:t>
            </w:r>
            <w:r w:rsidR="000C610A">
              <w:rPr>
                <w:rFonts w:cs="Calibri"/>
                <w:szCs w:val="20"/>
              </w:rPr>
              <w:t>3</w:t>
            </w:r>
            <w:r>
              <w:rPr>
                <w:rFonts w:cs="Calibri"/>
                <w:szCs w:val="20"/>
              </w:rPr>
              <w:t>-</w:t>
            </w:r>
            <w:r w:rsidR="00BD4428" w:rsidRPr="009E592C">
              <w:rPr>
                <w:rFonts w:cs="Calibri"/>
                <w:szCs w:val="20"/>
              </w:rPr>
              <w:t>13</w:t>
            </w:r>
            <w:r w:rsidR="00583B58" w:rsidRPr="009E592C">
              <w:rPr>
                <w:rFonts w:cs="Calibri"/>
                <w:szCs w:val="20"/>
              </w:rPr>
              <w:t xml:space="preserve"> are non-interrupting Branches; </w:t>
            </w:r>
          </w:p>
          <w:p w:rsidR="00583B58" w:rsidRPr="009E592C" w:rsidRDefault="00FD09BB" w:rsidP="00FD09BB">
            <w:pPr>
              <w:rPr>
                <w:rFonts w:cs="Calibri"/>
                <w:szCs w:val="20"/>
              </w:rPr>
            </w:pPr>
            <w:r>
              <w:rPr>
                <w:rFonts w:cs="Calibri"/>
                <w:szCs w:val="20"/>
              </w:rPr>
              <w:t xml:space="preserve">Alternative Branch 2 is </w:t>
            </w:r>
            <w:r w:rsidRPr="009E592C">
              <w:rPr>
                <w:rFonts w:cs="Calibri"/>
                <w:szCs w:val="20"/>
              </w:rPr>
              <w:t>interrupting Branch</w:t>
            </w:r>
            <w:r>
              <w:rPr>
                <w:rFonts w:cs="Calibri"/>
                <w:szCs w:val="20"/>
              </w:rPr>
              <w:t>;</w:t>
            </w:r>
          </w:p>
        </w:tc>
      </w:tr>
      <w:tr w:rsidR="00583B58" w:rsidRPr="009E592C" w:rsidTr="007A674A">
        <w:tc>
          <w:tcPr>
            <w:tcW w:w="2471" w:type="dxa"/>
            <w:gridSpan w:val="2"/>
          </w:tcPr>
          <w:p w:rsidR="00583B58" w:rsidRPr="009E592C" w:rsidRDefault="00583B58" w:rsidP="001B03A3">
            <w:pPr>
              <w:jc w:val="right"/>
              <w:rPr>
                <w:rFonts w:cs="Calibri"/>
                <w:b/>
                <w:color w:val="C6D9F1"/>
                <w:szCs w:val="20"/>
              </w:rPr>
            </w:pPr>
            <w:r w:rsidRPr="009E592C">
              <w:rPr>
                <w:rFonts w:cs="Calibri"/>
                <w:b/>
                <w:color w:val="C6D9F1"/>
                <w:szCs w:val="20"/>
              </w:rPr>
              <w:t>Assumptions:</w:t>
            </w:r>
          </w:p>
        </w:tc>
        <w:tc>
          <w:tcPr>
            <w:tcW w:w="7087" w:type="dxa"/>
            <w:gridSpan w:val="3"/>
          </w:tcPr>
          <w:p w:rsidR="00583B58" w:rsidRPr="009E592C" w:rsidRDefault="00583B58" w:rsidP="001B03A3">
            <w:pPr>
              <w:pStyle w:val="Hints"/>
              <w:rPr>
                <w:rFonts w:ascii="Verdana" w:hAnsi="Verdana" w:cs="Calibri"/>
                <w:color w:val="C6D9F1"/>
              </w:rPr>
            </w:pPr>
          </w:p>
        </w:tc>
      </w:tr>
      <w:tr w:rsidR="00583B58" w:rsidRPr="009E592C" w:rsidTr="007A674A">
        <w:tc>
          <w:tcPr>
            <w:tcW w:w="2471" w:type="dxa"/>
            <w:gridSpan w:val="2"/>
            <w:tcBorders>
              <w:bottom w:val="single" w:sz="12" w:space="0" w:color="auto"/>
            </w:tcBorders>
          </w:tcPr>
          <w:p w:rsidR="00583B58" w:rsidRPr="009E592C" w:rsidRDefault="00583B58" w:rsidP="001B03A3">
            <w:pPr>
              <w:jc w:val="right"/>
              <w:rPr>
                <w:rFonts w:cs="Calibri"/>
                <w:b/>
                <w:color w:val="C6D9F1"/>
                <w:szCs w:val="20"/>
              </w:rPr>
            </w:pPr>
            <w:r w:rsidRPr="009E592C">
              <w:rPr>
                <w:rFonts w:cs="Calibri"/>
                <w:b/>
                <w:color w:val="C6D9F1"/>
                <w:szCs w:val="20"/>
              </w:rPr>
              <w:t>Notes and Issues:</w:t>
            </w:r>
          </w:p>
        </w:tc>
        <w:tc>
          <w:tcPr>
            <w:tcW w:w="7087" w:type="dxa"/>
            <w:gridSpan w:val="3"/>
            <w:tcBorders>
              <w:bottom w:val="single" w:sz="12" w:space="0" w:color="auto"/>
            </w:tcBorders>
          </w:tcPr>
          <w:p w:rsidR="00583B58" w:rsidRPr="009E592C" w:rsidRDefault="00583B58" w:rsidP="0015660A">
            <w:pPr>
              <w:pStyle w:val="Hints"/>
              <w:ind w:left="360"/>
              <w:rPr>
                <w:rFonts w:ascii="Verdana" w:hAnsi="Verdana" w:cs="Calibri"/>
                <w:color w:val="C6D9F1"/>
              </w:rPr>
            </w:pPr>
            <w:r w:rsidRPr="009E592C">
              <w:rPr>
                <w:rFonts w:ascii="Verdana" w:hAnsi="Verdana" w:cs="Calibri"/>
                <w:color w:val="C6D9F1"/>
              </w:rPr>
              <w:t xml:space="preserve"> </w:t>
            </w:r>
          </w:p>
        </w:tc>
      </w:tr>
    </w:tbl>
    <w:p w:rsidR="00043000" w:rsidRPr="00CB48C7" w:rsidRDefault="00043000" w:rsidP="00CB48C7">
      <w:pPr>
        <w:pStyle w:val="BodyText"/>
        <w:rPr>
          <w:sz w:val="22"/>
          <w:szCs w:val="22"/>
        </w:rPr>
      </w:pPr>
      <w:bookmarkStart w:id="49" w:name="_Toc436000987"/>
      <w:bookmarkStart w:id="50" w:name="_Toc436003927"/>
      <w:bookmarkStart w:id="51" w:name="_Toc446492459"/>
      <w:bookmarkStart w:id="52" w:name="_Toc366491257"/>
    </w:p>
    <w:p w:rsidR="00383B33" w:rsidRPr="00CB48C7" w:rsidRDefault="00020669" w:rsidP="00CB48C7">
      <w:pPr>
        <w:pStyle w:val="Heading2"/>
        <w:numPr>
          <w:ilvl w:val="1"/>
          <w:numId w:val="33"/>
        </w:numPr>
        <w:spacing w:before="60" w:after="200"/>
      </w:pPr>
      <w:bookmarkStart w:id="53" w:name="_Toc523506384"/>
      <w:bookmarkEnd w:id="49"/>
      <w:bookmarkEnd w:id="50"/>
      <w:bookmarkEnd w:id="51"/>
      <w:r w:rsidRPr="00CB48C7">
        <w:t>Request – Reply SEDs</w:t>
      </w:r>
      <w:bookmarkEnd w:id="53"/>
    </w:p>
    <w:p w:rsidR="00344B4A" w:rsidRPr="00344B4A" w:rsidRDefault="00344B4A" w:rsidP="00344B4A">
      <w:pPr>
        <w:pStyle w:val="BodyText"/>
        <w:rPr>
          <w:sz w:val="22"/>
          <w:szCs w:val="22"/>
        </w:rPr>
      </w:pPr>
      <w:r w:rsidRPr="00344B4A">
        <w:rPr>
          <w:sz w:val="22"/>
          <w:szCs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020669" w:rsidRPr="009D49A0" w:rsidTr="00020669">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020669" w:rsidRPr="000D5ECE" w:rsidRDefault="00020669" w:rsidP="00020669">
            <w:pPr>
              <w:pStyle w:val="BodyText"/>
              <w:jc w:val="center"/>
              <w:rPr>
                <w:b/>
                <w:bCs/>
                <w:color w:val="FFFFFF"/>
                <w:szCs w:val="20"/>
              </w:rPr>
            </w:pPr>
            <w:r w:rsidRPr="000D5ECE">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020669" w:rsidRPr="000D5ECE" w:rsidRDefault="00020669" w:rsidP="00020669">
            <w:pPr>
              <w:pStyle w:val="BodyText"/>
              <w:jc w:val="center"/>
              <w:rPr>
                <w:b/>
                <w:bCs/>
                <w:color w:val="FFFFFF"/>
                <w:szCs w:val="20"/>
              </w:rPr>
            </w:pPr>
            <w:r w:rsidRPr="000D5ECE">
              <w:rPr>
                <w:b/>
                <w:bCs/>
                <w:color w:val="FFFFFF"/>
                <w:szCs w:val="20"/>
              </w:rPr>
              <w:t>REPLY SED(s)</w:t>
            </w:r>
          </w:p>
        </w:tc>
      </w:tr>
      <w:tr w:rsidR="00020669" w:rsidRPr="009D49A0" w:rsidTr="00020669">
        <w:tc>
          <w:tcPr>
            <w:tcW w:w="2235" w:type="dxa"/>
            <w:shd w:val="clear" w:color="auto" w:fill="DBE5F1"/>
            <w:vAlign w:val="bottom"/>
          </w:tcPr>
          <w:p w:rsidR="00020669" w:rsidRPr="00020669" w:rsidRDefault="0042167D" w:rsidP="00020669">
            <w:pPr>
              <w:pStyle w:val="BodyText"/>
              <w:jc w:val="center"/>
              <w:rPr>
                <w:b/>
                <w:bCs/>
                <w:szCs w:val="20"/>
              </w:rPr>
            </w:pPr>
            <w:r>
              <w:rPr>
                <w:b/>
                <w:bCs/>
                <w:szCs w:val="20"/>
              </w:rPr>
              <w:t>H</w:t>
            </w:r>
            <w:r w:rsidR="00020669" w:rsidRPr="00020669">
              <w:rPr>
                <w:b/>
                <w:bCs/>
                <w:szCs w:val="20"/>
              </w:rPr>
              <w:t>130</w:t>
            </w:r>
          </w:p>
        </w:tc>
        <w:tc>
          <w:tcPr>
            <w:tcW w:w="3685" w:type="dxa"/>
            <w:shd w:val="clear" w:color="auto" w:fill="DBE5F1"/>
            <w:vAlign w:val="bottom"/>
          </w:tcPr>
          <w:p w:rsidR="00020669" w:rsidRPr="00020669" w:rsidRDefault="0042167D" w:rsidP="00020669">
            <w:pPr>
              <w:pStyle w:val="BodyText"/>
              <w:jc w:val="center"/>
              <w:rPr>
                <w:b/>
                <w:szCs w:val="20"/>
              </w:rPr>
            </w:pPr>
            <w:r>
              <w:rPr>
                <w:b/>
                <w:szCs w:val="20"/>
              </w:rPr>
              <w:t>H</w:t>
            </w:r>
            <w:r w:rsidR="00020669" w:rsidRPr="00020669">
              <w:rPr>
                <w:b/>
                <w:szCs w:val="20"/>
              </w:rPr>
              <w:t>131</w:t>
            </w:r>
          </w:p>
        </w:tc>
      </w:tr>
    </w:tbl>
    <w:p w:rsidR="00020669" w:rsidRDefault="00020669" w:rsidP="00383B33">
      <w:pPr>
        <w:spacing w:after="120"/>
      </w:pPr>
    </w:p>
    <w:p w:rsidR="00020669" w:rsidRDefault="00020669" w:rsidP="00CB48C7">
      <w:pPr>
        <w:pStyle w:val="Heading2"/>
        <w:numPr>
          <w:ilvl w:val="1"/>
          <w:numId w:val="33"/>
        </w:numPr>
        <w:spacing w:before="60" w:after="200"/>
      </w:pPr>
      <w:bookmarkStart w:id="54" w:name="_Toc454347977"/>
      <w:bookmarkStart w:id="55" w:name="_Toc523506385"/>
      <w:r w:rsidRPr="000D5ECE">
        <w:t>Attachments Allowed</w:t>
      </w:r>
      <w:bookmarkEnd w:id="54"/>
      <w:bookmarkEnd w:id="55"/>
    </w:p>
    <w:p w:rsidR="003555A5" w:rsidRPr="002B052F" w:rsidRDefault="003555A5" w:rsidP="003555A5">
      <w:pPr>
        <w:pStyle w:val="BodyText"/>
        <w:rPr>
          <w:sz w:val="22"/>
          <w:szCs w:val="22"/>
        </w:rPr>
      </w:pPr>
      <w:r w:rsidRPr="003555A5">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3555A5" w:rsidRPr="00AB7450" w:rsidTr="00BD2FBC">
        <w:trPr>
          <w:tblHeader/>
        </w:trPr>
        <w:tc>
          <w:tcPr>
            <w:tcW w:w="2269" w:type="dxa"/>
            <w:tcBorders>
              <w:top w:val="single" w:sz="4" w:space="0" w:color="4F81BD"/>
              <w:left w:val="single" w:sz="4" w:space="0" w:color="4F81BD"/>
              <w:bottom w:val="single" w:sz="4" w:space="0" w:color="4F81BD"/>
              <w:right w:val="nil"/>
            </w:tcBorders>
            <w:shd w:val="clear" w:color="auto" w:fill="4F81BD"/>
          </w:tcPr>
          <w:p w:rsidR="003555A5" w:rsidRPr="00FC6010" w:rsidRDefault="003555A5" w:rsidP="00BD2FBC">
            <w:pPr>
              <w:pStyle w:val="BodyText"/>
              <w:jc w:val="left"/>
              <w:rPr>
                <w:b/>
                <w:bCs/>
                <w:color w:val="FFFFFF"/>
                <w:szCs w:val="20"/>
              </w:rPr>
            </w:pPr>
            <w:r w:rsidRPr="00FC6010">
              <w:rPr>
                <w:b/>
                <w:bCs/>
                <w:color w:val="FFFFFF"/>
                <w:szCs w:val="20"/>
              </w:rPr>
              <w:lastRenderedPageBreak/>
              <w:t>SED</w:t>
            </w:r>
          </w:p>
        </w:tc>
        <w:tc>
          <w:tcPr>
            <w:tcW w:w="3651" w:type="dxa"/>
            <w:tcBorders>
              <w:top w:val="single" w:sz="4" w:space="0" w:color="4F81BD"/>
              <w:left w:val="nil"/>
              <w:bottom w:val="single" w:sz="4" w:space="0" w:color="4F81BD"/>
              <w:right w:val="single" w:sz="4" w:space="0" w:color="4F81BD"/>
            </w:tcBorders>
            <w:shd w:val="clear" w:color="auto" w:fill="4F81BD"/>
          </w:tcPr>
          <w:p w:rsidR="003555A5" w:rsidRPr="00FC6010" w:rsidRDefault="003555A5" w:rsidP="00BD2FBC">
            <w:pPr>
              <w:pStyle w:val="BodyText"/>
              <w:jc w:val="left"/>
              <w:rPr>
                <w:b/>
                <w:bCs/>
                <w:color w:val="FFFFFF"/>
                <w:szCs w:val="20"/>
              </w:rPr>
            </w:pPr>
            <w:r w:rsidRPr="00FC6010">
              <w:rPr>
                <w:b/>
                <w:bCs/>
                <w:color w:val="FFFFFF"/>
                <w:szCs w:val="20"/>
              </w:rPr>
              <w:t>Attachments</w:t>
            </w:r>
          </w:p>
        </w:tc>
      </w:tr>
      <w:tr w:rsidR="003555A5" w:rsidRPr="00AB7450" w:rsidTr="00BD2FBC">
        <w:tc>
          <w:tcPr>
            <w:tcW w:w="2269" w:type="dxa"/>
            <w:shd w:val="clear" w:color="auto" w:fill="DBE5F1"/>
          </w:tcPr>
          <w:p w:rsidR="003555A5" w:rsidRPr="00FC6010" w:rsidRDefault="0042167D" w:rsidP="00BD2FBC">
            <w:pPr>
              <w:spacing w:after="120"/>
              <w:jc w:val="left"/>
              <w:rPr>
                <w:b/>
                <w:bCs/>
                <w:szCs w:val="20"/>
              </w:rPr>
            </w:pPr>
            <w:r>
              <w:rPr>
                <w:b/>
                <w:bCs/>
                <w:szCs w:val="20"/>
              </w:rPr>
              <w:t>H</w:t>
            </w:r>
            <w:r w:rsidR="003555A5">
              <w:rPr>
                <w:b/>
                <w:bCs/>
                <w:szCs w:val="20"/>
              </w:rPr>
              <w:t>130</w:t>
            </w:r>
          </w:p>
        </w:tc>
        <w:tc>
          <w:tcPr>
            <w:tcW w:w="3651" w:type="dxa"/>
            <w:shd w:val="clear" w:color="auto" w:fill="DBE5F1"/>
          </w:tcPr>
          <w:p w:rsidR="003555A5" w:rsidRPr="00FC6010" w:rsidRDefault="003555A5" w:rsidP="00BD2FBC">
            <w:pPr>
              <w:pStyle w:val="BodyText"/>
              <w:jc w:val="left"/>
              <w:rPr>
                <w:szCs w:val="20"/>
              </w:rPr>
            </w:pPr>
            <w:r w:rsidRPr="00FC6010">
              <w:rPr>
                <w:szCs w:val="20"/>
              </w:rPr>
              <w:t xml:space="preserve">Allowed </w:t>
            </w:r>
          </w:p>
        </w:tc>
      </w:tr>
      <w:tr w:rsidR="003555A5" w:rsidRPr="00AB7450" w:rsidTr="00BD2FBC">
        <w:tc>
          <w:tcPr>
            <w:tcW w:w="2269" w:type="dxa"/>
            <w:shd w:val="clear" w:color="auto" w:fill="DBE5F1"/>
          </w:tcPr>
          <w:p w:rsidR="003555A5" w:rsidRDefault="0042167D" w:rsidP="00BD2FBC">
            <w:pPr>
              <w:spacing w:after="120"/>
              <w:jc w:val="left"/>
              <w:rPr>
                <w:b/>
                <w:bCs/>
                <w:szCs w:val="20"/>
              </w:rPr>
            </w:pPr>
            <w:r>
              <w:rPr>
                <w:b/>
                <w:bCs/>
                <w:szCs w:val="20"/>
              </w:rPr>
              <w:t>H</w:t>
            </w:r>
            <w:r w:rsidR="003555A5">
              <w:rPr>
                <w:b/>
                <w:bCs/>
                <w:szCs w:val="20"/>
              </w:rPr>
              <w:t>131</w:t>
            </w:r>
          </w:p>
        </w:tc>
        <w:tc>
          <w:tcPr>
            <w:tcW w:w="3651" w:type="dxa"/>
            <w:shd w:val="clear" w:color="auto" w:fill="DBE5F1"/>
          </w:tcPr>
          <w:p w:rsidR="003555A5" w:rsidRPr="00FC6010" w:rsidRDefault="003555A5" w:rsidP="00BD2FBC">
            <w:pPr>
              <w:pStyle w:val="BodyText"/>
              <w:jc w:val="left"/>
              <w:rPr>
                <w:szCs w:val="20"/>
              </w:rPr>
            </w:pPr>
            <w:r>
              <w:rPr>
                <w:szCs w:val="20"/>
              </w:rPr>
              <w:t>Allowed</w:t>
            </w:r>
          </w:p>
        </w:tc>
      </w:tr>
    </w:tbl>
    <w:p w:rsidR="002B052F" w:rsidRPr="00CB48C7" w:rsidRDefault="002B052F" w:rsidP="00CB48C7">
      <w:pPr>
        <w:pStyle w:val="BodyText"/>
        <w:rPr>
          <w:sz w:val="22"/>
          <w:szCs w:val="22"/>
        </w:rPr>
      </w:pPr>
      <w:bookmarkStart w:id="56" w:name="_Toc380600173"/>
    </w:p>
    <w:p w:rsidR="00EE72C3" w:rsidRDefault="004628BC" w:rsidP="00CB48C7">
      <w:pPr>
        <w:pStyle w:val="Heading2"/>
        <w:numPr>
          <w:ilvl w:val="1"/>
          <w:numId w:val="33"/>
        </w:numPr>
        <w:spacing w:before="60" w:after="200"/>
      </w:pPr>
      <w:bookmarkStart w:id="57" w:name="_Toc523506386"/>
      <w:bookmarkEnd w:id="52"/>
      <w:bookmarkEnd w:id="56"/>
      <w:r>
        <w:t>Artefacts used</w:t>
      </w:r>
      <w:bookmarkEnd w:id="57"/>
    </w:p>
    <w:p w:rsidR="00BD2FBC" w:rsidRPr="00BD2FBC" w:rsidRDefault="00BD2FBC" w:rsidP="00BD2FBC">
      <w:pPr>
        <w:spacing w:after="120"/>
        <w:rPr>
          <w:sz w:val="22"/>
          <w:szCs w:val="22"/>
        </w:rPr>
      </w:pPr>
      <w:r w:rsidRPr="00BD2FBC">
        <w:rPr>
          <w:sz w:val="22"/>
          <w:szCs w:val="22"/>
        </w:rPr>
        <w:t xml:space="preserve">The following table specifies the </w:t>
      </w:r>
      <w:r w:rsidR="004628BC">
        <w:rPr>
          <w:sz w:val="22"/>
          <w:szCs w:val="22"/>
        </w:rPr>
        <w:t xml:space="preserve">artefacts </w:t>
      </w:r>
      <w:r w:rsidRPr="00BD2FBC">
        <w:rPr>
          <w:sz w:val="22"/>
          <w:szCs w:val="22"/>
        </w:rPr>
        <w:t>that are used in this Business Use Case.</w:t>
      </w:r>
    </w:p>
    <w:p w:rsidR="00EE72C3" w:rsidRPr="00EE72C3" w:rsidRDefault="00EE72C3" w:rsidP="00EE72C3">
      <w:pPr>
        <w:pStyle w:val="BodyText"/>
      </w:pPr>
    </w:p>
    <w:tbl>
      <w:tblPr>
        <w:tblStyle w:val="GridTable4-Accent11"/>
        <w:tblW w:w="8897" w:type="dxa"/>
        <w:tblLayout w:type="fixed"/>
        <w:tblLook w:val="04A0" w:firstRow="1" w:lastRow="0" w:firstColumn="1" w:lastColumn="0" w:noHBand="0" w:noVBand="1"/>
      </w:tblPr>
      <w:tblGrid>
        <w:gridCol w:w="6487"/>
        <w:gridCol w:w="2410"/>
      </w:tblGrid>
      <w:tr w:rsidR="00EE72C3" w:rsidRPr="0044493A" w:rsidTr="001207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EE72C3" w:rsidRPr="001207DA" w:rsidRDefault="004628BC" w:rsidP="00BD2FBC">
            <w:pPr>
              <w:spacing w:after="120"/>
              <w:jc w:val="left"/>
              <w:rPr>
                <w:color w:val="FFFFFF" w:themeColor="background1"/>
                <w:sz w:val="20"/>
                <w:szCs w:val="20"/>
              </w:rPr>
            </w:pPr>
            <w:r>
              <w:rPr>
                <w:color w:val="FFFFFF" w:themeColor="background1"/>
                <w:sz w:val="20"/>
                <w:szCs w:val="20"/>
              </w:rPr>
              <w:t>Artefact name</w:t>
            </w:r>
          </w:p>
        </w:tc>
        <w:tc>
          <w:tcPr>
            <w:tcW w:w="2410" w:type="dxa"/>
          </w:tcPr>
          <w:p w:rsidR="00EE72C3" w:rsidRPr="001207DA" w:rsidRDefault="004628BC" w:rsidP="00BD2FBC">
            <w:pPr>
              <w:spacing w:after="120"/>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Artefact type</w:t>
            </w:r>
          </w:p>
        </w:tc>
      </w:tr>
      <w:tr w:rsidR="00EE72C3" w:rsidRPr="0044493A" w:rsidTr="0012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E72C3" w:rsidRPr="0044493A" w:rsidRDefault="0042167D" w:rsidP="00BD2FBC">
            <w:pPr>
              <w:spacing w:after="120"/>
              <w:jc w:val="left"/>
              <w:rPr>
                <w:sz w:val="20"/>
                <w:szCs w:val="20"/>
              </w:rPr>
            </w:pPr>
            <w:r w:rsidRPr="0044493A">
              <w:rPr>
                <w:sz w:val="20"/>
                <w:szCs w:val="20"/>
              </w:rPr>
              <w:t>H</w:t>
            </w:r>
            <w:r w:rsidR="00EE72C3" w:rsidRPr="0044493A">
              <w:rPr>
                <w:sz w:val="20"/>
                <w:szCs w:val="20"/>
              </w:rPr>
              <w:t>130</w:t>
            </w:r>
          </w:p>
        </w:tc>
        <w:tc>
          <w:tcPr>
            <w:tcW w:w="2410" w:type="dxa"/>
          </w:tcPr>
          <w:p w:rsidR="00EE72C3" w:rsidRPr="001207DA" w:rsidRDefault="004628BC" w:rsidP="00BD2FBC">
            <w:pPr>
              <w:spacing w:after="120"/>
              <w:jc w:val="left"/>
              <w:cnfStyle w:val="000000100000" w:firstRow="0" w:lastRow="0" w:firstColumn="0" w:lastColumn="0" w:oddVBand="0" w:evenVBand="0" w:oddHBand="1" w:evenHBand="0" w:firstRowFirstColumn="0" w:firstRowLastColumn="0" w:lastRowFirstColumn="0" w:lastRowLastColumn="0"/>
              <w:rPr>
                <w:b/>
                <w:sz w:val="20"/>
                <w:szCs w:val="20"/>
              </w:rPr>
            </w:pPr>
            <w:r w:rsidRPr="001207DA">
              <w:rPr>
                <w:b/>
                <w:sz w:val="20"/>
                <w:szCs w:val="20"/>
              </w:rPr>
              <w:t>SED</w:t>
            </w:r>
          </w:p>
        </w:tc>
      </w:tr>
      <w:tr w:rsidR="00EE72C3" w:rsidRPr="0044493A" w:rsidTr="001207DA">
        <w:tc>
          <w:tcPr>
            <w:cnfStyle w:val="001000000000" w:firstRow="0" w:lastRow="0" w:firstColumn="1" w:lastColumn="0" w:oddVBand="0" w:evenVBand="0" w:oddHBand="0" w:evenHBand="0" w:firstRowFirstColumn="0" w:firstRowLastColumn="0" w:lastRowFirstColumn="0" w:lastRowLastColumn="0"/>
            <w:tcW w:w="6487" w:type="dxa"/>
          </w:tcPr>
          <w:p w:rsidR="00EE72C3" w:rsidRPr="0044493A" w:rsidRDefault="0042167D" w:rsidP="00BD2FBC">
            <w:pPr>
              <w:spacing w:after="120"/>
              <w:jc w:val="left"/>
              <w:rPr>
                <w:sz w:val="20"/>
                <w:szCs w:val="20"/>
              </w:rPr>
            </w:pPr>
            <w:r w:rsidRPr="0044493A">
              <w:rPr>
                <w:sz w:val="20"/>
                <w:szCs w:val="20"/>
              </w:rPr>
              <w:t>H</w:t>
            </w:r>
            <w:r w:rsidR="00EE72C3" w:rsidRPr="0044493A">
              <w:rPr>
                <w:sz w:val="20"/>
                <w:szCs w:val="20"/>
              </w:rPr>
              <w:t>131</w:t>
            </w:r>
          </w:p>
        </w:tc>
        <w:tc>
          <w:tcPr>
            <w:tcW w:w="2410" w:type="dxa"/>
          </w:tcPr>
          <w:p w:rsidR="00EE72C3" w:rsidRPr="0044493A" w:rsidRDefault="004628BC" w:rsidP="00BD2FBC">
            <w:pPr>
              <w:cnfStyle w:val="000000000000" w:firstRow="0" w:lastRow="0" w:firstColumn="0" w:lastColumn="0" w:oddVBand="0" w:evenVBand="0" w:oddHBand="0" w:evenHBand="0" w:firstRowFirstColumn="0" w:firstRowLastColumn="0" w:lastRowFirstColumn="0" w:lastRowLastColumn="0"/>
              <w:rPr>
                <w:sz w:val="20"/>
                <w:szCs w:val="20"/>
              </w:rPr>
            </w:pPr>
            <w:r w:rsidRPr="00BB0D43">
              <w:rPr>
                <w:b/>
                <w:sz w:val="20"/>
                <w:szCs w:val="20"/>
              </w:rPr>
              <w:t>SED</w:t>
            </w:r>
          </w:p>
        </w:tc>
      </w:tr>
      <w:tr w:rsidR="00FE45D8" w:rsidRPr="00940447" w:rsidTr="00FE4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H_BUC_01_Subprocess</w:t>
            </w:r>
          </w:p>
        </w:tc>
        <w:tc>
          <w:tcPr>
            <w:tcW w:w="2410" w:type="dxa"/>
          </w:tcPr>
          <w:p w:rsidR="00FE45D8" w:rsidRPr="00BB0D43" w:rsidRDefault="00FE45D8" w:rsidP="00BB0D43">
            <w:pPr>
              <w:cnfStyle w:val="000000100000" w:firstRow="0" w:lastRow="0" w:firstColumn="0" w:lastColumn="0" w:oddVBand="0" w:evenVBand="0" w:oddHBand="1" w:evenHBand="0" w:firstRowFirstColumn="0" w:firstRowLastColumn="0" w:lastRowFirstColumn="0" w:lastRowLastColumn="0"/>
              <w:rPr>
                <w:b/>
                <w:sz w:val="20"/>
                <w:szCs w:val="20"/>
              </w:rPr>
            </w:pPr>
            <w:r w:rsidRPr="00BB0D43">
              <w:rPr>
                <w:b/>
                <w:sz w:val="20"/>
                <w:szCs w:val="20"/>
              </w:rPr>
              <w:t>BUC spec</w:t>
            </w:r>
          </w:p>
        </w:tc>
      </w:tr>
      <w:tr w:rsidR="00FE45D8" w:rsidRPr="00940447" w:rsidTr="00FE45D8">
        <w:tc>
          <w:tcPr>
            <w:cnfStyle w:val="001000000000" w:firstRow="0" w:lastRow="0" w:firstColumn="1" w:lastColumn="0" w:oddVBand="0" w:evenVBand="0" w:oddHBand="0" w:evenHBand="0" w:firstRowFirstColumn="0" w:firstRowLastColumn="0" w:lastRowFirstColumn="0" w:lastRowLastColumn="0"/>
            <w:tcW w:w="6487" w:type="dxa"/>
          </w:tcPr>
          <w:p w:rsidR="00FE45D8" w:rsidRDefault="00FE45D8" w:rsidP="00BB0D43">
            <w:pPr>
              <w:spacing w:after="120"/>
              <w:jc w:val="left"/>
              <w:rPr>
                <w:szCs w:val="20"/>
              </w:rPr>
            </w:pPr>
            <w:r>
              <w:rPr>
                <w:sz w:val="20"/>
                <w:szCs w:val="20"/>
              </w:rPr>
              <w:t>H_BUC_04</w:t>
            </w:r>
            <w:r w:rsidRPr="00940447">
              <w:rPr>
                <w:sz w:val="20"/>
                <w:szCs w:val="20"/>
              </w:rPr>
              <w:t>_Subprocess</w:t>
            </w:r>
          </w:p>
        </w:tc>
        <w:tc>
          <w:tcPr>
            <w:tcW w:w="2410" w:type="dxa"/>
          </w:tcPr>
          <w:p w:rsidR="00FE45D8" w:rsidRPr="00940447" w:rsidRDefault="00FE45D8" w:rsidP="00BB0D43">
            <w:pPr>
              <w:cnfStyle w:val="000000000000" w:firstRow="0" w:lastRow="0" w:firstColumn="0" w:lastColumn="0" w:oddVBand="0" w:evenVBand="0" w:oddHBand="0" w:evenHBand="0" w:firstRowFirstColumn="0" w:firstRowLastColumn="0" w:lastRowFirstColumn="0" w:lastRowLastColumn="0"/>
              <w:rPr>
                <w:szCs w:val="20"/>
              </w:rPr>
            </w:pPr>
            <w:r w:rsidRPr="00623F9E">
              <w:rPr>
                <w:b/>
                <w:sz w:val="20"/>
                <w:szCs w:val="20"/>
              </w:rPr>
              <w:t>BUC spec</w:t>
            </w:r>
          </w:p>
        </w:tc>
      </w:tr>
      <w:tr w:rsidR="00FE45D8" w:rsidRPr="00940447" w:rsidTr="00FE4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AD_BUC_01_Subprocess – Close Case</w:t>
            </w:r>
          </w:p>
        </w:tc>
        <w:tc>
          <w:tcPr>
            <w:tcW w:w="2410" w:type="dxa"/>
          </w:tcPr>
          <w:p w:rsidR="00FE45D8" w:rsidRPr="00940447" w:rsidRDefault="00FE45D8" w:rsidP="00BB0D43">
            <w:pPr>
              <w:cnfStyle w:val="000000100000" w:firstRow="0" w:lastRow="0" w:firstColumn="0" w:lastColumn="0" w:oddVBand="0" w:evenVBand="0" w:oddHBand="1" w:evenHBand="0" w:firstRowFirstColumn="0" w:firstRowLastColumn="0" w:lastRowFirstColumn="0" w:lastRowLastColumn="0"/>
              <w:rPr>
                <w:sz w:val="20"/>
                <w:szCs w:val="20"/>
              </w:rPr>
            </w:pPr>
            <w:r w:rsidRPr="00623F9E">
              <w:rPr>
                <w:b/>
                <w:sz w:val="20"/>
                <w:szCs w:val="20"/>
              </w:rPr>
              <w:t>BUC spec</w:t>
            </w:r>
          </w:p>
        </w:tc>
      </w:tr>
      <w:tr w:rsidR="00FE45D8" w:rsidRPr="00940447" w:rsidTr="00FE45D8">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AD_BUC_05_Subprocess – Forward Case</w:t>
            </w:r>
          </w:p>
        </w:tc>
        <w:tc>
          <w:tcPr>
            <w:tcW w:w="2410" w:type="dxa"/>
          </w:tcPr>
          <w:p w:rsidR="00FE45D8" w:rsidRPr="00940447" w:rsidRDefault="00FE45D8" w:rsidP="00BB0D43">
            <w:pPr>
              <w:cnfStyle w:val="000000000000" w:firstRow="0" w:lastRow="0" w:firstColumn="0" w:lastColumn="0" w:oddVBand="0" w:evenVBand="0" w:oddHBand="0" w:evenHBand="0" w:firstRowFirstColumn="0" w:firstRowLastColumn="0" w:lastRowFirstColumn="0" w:lastRowLastColumn="0"/>
              <w:rPr>
                <w:sz w:val="20"/>
                <w:szCs w:val="20"/>
              </w:rPr>
            </w:pPr>
            <w:r w:rsidRPr="00623F9E">
              <w:rPr>
                <w:b/>
                <w:sz w:val="20"/>
                <w:szCs w:val="20"/>
              </w:rPr>
              <w:t>BUC spec</w:t>
            </w:r>
          </w:p>
        </w:tc>
      </w:tr>
      <w:tr w:rsidR="00FE45D8" w:rsidRPr="00940447" w:rsidTr="00FE4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AD_BUC_06_Subprocess – Invalidate SED</w:t>
            </w:r>
          </w:p>
        </w:tc>
        <w:tc>
          <w:tcPr>
            <w:tcW w:w="2410" w:type="dxa"/>
          </w:tcPr>
          <w:p w:rsidR="00FE45D8" w:rsidRPr="00940447" w:rsidRDefault="00FE45D8" w:rsidP="00BB0D43">
            <w:pPr>
              <w:cnfStyle w:val="000000100000" w:firstRow="0" w:lastRow="0" w:firstColumn="0" w:lastColumn="0" w:oddVBand="0" w:evenVBand="0" w:oddHBand="1" w:evenHBand="0" w:firstRowFirstColumn="0" w:firstRowLastColumn="0" w:lastRowFirstColumn="0" w:lastRowLastColumn="0"/>
              <w:rPr>
                <w:sz w:val="20"/>
                <w:szCs w:val="20"/>
              </w:rPr>
            </w:pPr>
            <w:r w:rsidRPr="00623F9E">
              <w:rPr>
                <w:b/>
                <w:sz w:val="20"/>
                <w:szCs w:val="20"/>
              </w:rPr>
              <w:t>BUC spec</w:t>
            </w:r>
          </w:p>
        </w:tc>
      </w:tr>
      <w:tr w:rsidR="00FE45D8" w:rsidRPr="00940447" w:rsidTr="00FE45D8">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AD_BUC_07_Subprocess – Reminder</w:t>
            </w:r>
          </w:p>
        </w:tc>
        <w:tc>
          <w:tcPr>
            <w:tcW w:w="2410" w:type="dxa"/>
          </w:tcPr>
          <w:p w:rsidR="00FE45D8" w:rsidRPr="00940447" w:rsidRDefault="00FE45D8" w:rsidP="00BB0D43">
            <w:pPr>
              <w:cnfStyle w:val="000000000000" w:firstRow="0" w:lastRow="0" w:firstColumn="0" w:lastColumn="0" w:oddVBand="0" w:evenVBand="0" w:oddHBand="0" w:evenHBand="0" w:firstRowFirstColumn="0" w:firstRowLastColumn="0" w:lastRowFirstColumn="0" w:lastRowLastColumn="0"/>
              <w:rPr>
                <w:sz w:val="20"/>
                <w:szCs w:val="20"/>
              </w:rPr>
            </w:pPr>
            <w:r w:rsidRPr="00623F9E">
              <w:rPr>
                <w:b/>
                <w:sz w:val="20"/>
                <w:szCs w:val="20"/>
              </w:rPr>
              <w:t>BUC spec</w:t>
            </w:r>
          </w:p>
        </w:tc>
      </w:tr>
      <w:tr w:rsidR="00FE45D8" w:rsidRPr="00940447" w:rsidTr="00FE4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 w:val="20"/>
                <w:szCs w:val="20"/>
              </w:rPr>
            </w:pPr>
            <w:r w:rsidRPr="00940447">
              <w:rPr>
                <w:sz w:val="20"/>
                <w:szCs w:val="20"/>
              </w:rPr>
              <w:t>AD_BUC_11_Subprocess – Business Exception</w:t>
            </w:r>
          </w:p>
        </w:tc>
        <w:tc>
          <w:tcPr>
            <w:tcW w:w="2410" w:type="dxa"/>
          </w:tcPr>
          <w:p w:rsidR="00FE45D8" w:rsidRPr="00940447" w:rsidRDefault="00FE45D8" w:rsidP="00BB0D43">
            <w:pPr>
              <w:cnfStyle w:val="000000100000" w:firstRow="0" w:lastRow="0" w:firstColumn="0" w:lastColumn="0" w:oddVBand="0" w:evenVBand="0" w:oddHBand="1" w:evenHBand="0" w:firstRowFirstColumn="0" w:firstRowLastColumn="0" w:lastRowFirstColumn="0" w:lastRowLastColumn="0"/>
              <w:rPr>
                <w:sz w:val="20"/>
                <w:szCs w:val="20"/>
              </w:rPr>
            </w:pPr>
            <w:r w:rsidRPr="00623F9E">
              <w:rPr>
                <w:b/>
                <w:sz w:val="20"/>
                <w:szCs w:val="20"/>
              </w:rPr>
              <w:t>BUC spec</w:t>
            </w:r>
          </w:p>
        </w:tc>
      </w:tr>
      <w:tr w:rsidR="00FE45D8" w:rsidRPr="00940447" w:rsidTr="00FE45D8">
        <w:tc>
          <w:tcPr>
            <w:cnfStyle w:val="001000000000" w:firstRow="0" w:lastRow="0" w:firstColumn="1" w:lastColumn="0" w:oddVBand="0" w:evenVBand="0" w:oddHBand="0" w:evenHBand="0" w:firstRowFirstColumn="0" w:firstRowLastColumn="0" w:lastRowFirstColumn="0" w:lastRowLastColumn="0"/>
            <w:tcW w:w="6487" w:type="dxa"/>
          </w:tcPr>
          <w:p w:rsidR="00FE45D8" w:rsidRPr="00940447" w:rsidRDefault="00FE45D8" w:rsidP="00BB0D43">
            <w:pPr>
              <w:spacing w:after="120"/>
              <w:jc w:val="left"/>
              <w:rPr>
                <w:szCs w:val="20"/>
              </w:rPr>
            </w:pPr>
            <w:r>
              <w:rPr>
                <w:sz w:val="20"/>
                <w:szCs w:val="20"/>
              </w:rPr>
              <w:t>AD_BUC_12</w:t>
            </w:r>
            <w:r w:rsidRPr="00940447">
              <w:rPr>
                <w:sz w:val="20"/>
                <w:szCs w:val="20"/>
              </w:rPr>
              <w:t xml:space="preserve">_Subprocess – </w:t>
            </w:r>
            <w:r>
              <w:rPr>
                <w:sz w:val="20"/>
                <w:szCs w:val="20"/>
              </w:rPr>
              <w:t>Change of Participant</w:t>
            </w:r>
          </w:p>
        </w:tc>
        <w:tc>
          <w:tcPr>
            <w:tcW w:w="2410" w:type="dxa"/>
          </w:tcPr>
          <w:p w:rsidR="00FE45D8" w:rsidRPr="00940447" w:rsidRDefault="00FE45D8" w:rsidP="00BB0D43">
            <w:pPr>
              <w:cnfStyle w:val="000000000000" w:firstRow="0" w:lastRow="0" w:firstColumn="0" w:lastColumn="0" w:oddVBand="0" w:evenVBand="0" w:oddHBand="0" w:evenHBand="0" w:firstRowFirstColumn="0" w:firstRowLastColumn="0" w:lastRowFirstColumn="0" w:lastRowLastColumn="0"/>
              <w:rPr>
                <w:szCs w:val="20"/>
              </w:rPr>
            </w:pPr>
            <w:r w:rsidRPr="00623F9E">
              <w:rPr>
                <w:b/>
                <w:sz w:val="20"/>
                <w:szCs w:val="20"/>
              </w:rPr>
              <w:t>BUC spec</w:t>
            </w:r>
          </w:p>
        </w:tc>
      </w:tr>
    </w:tbl>
    <w:p w:rsidR="00352034" w:rsidRPr="0044493A" w:rsidRDefault="00352034" w:rsidP="00EE72C3">
      <w:pPr>
        <w:spacing w:after="120"/>
        <w:rPr>
          <w:sz w:val="22"/>
          <w:szCs w:val="22"/>
        </w:rPr>
      </w:pPr>
    </w:p>
    <w:p w:rsidR="00F123A1" w:rsidRPr="00117397" w:rsidRDefault="00F123A1" w:rsidP="00EE72C3">
      <w:pPr>
        <w:spacing w:after="120"/>
      </w:pPr>
    </w:p>
    <w:p w:rsidR="00EE72C3" w:rsidRDefault="00EE72C3" w:rsidP="00EE72C3">
      <w:pPr>
        <w:jc w:val="left"/>
        <w:rPr>
          <w:rFonts w:cs="Arial"/>
          <w:b/>
          <w:bCs/>
          <w:color w:val="263673"/>
          <w:kern w:val="32"/>
          <w:sz w:val="28"/>
          <w:szCs w:val="32"/>
        </w:rPr>
      </w:pPr>
    </w:p>
    <w:p w:rsidR="00583B58" w:rsidRDefault="00583B58" w:rsidP="00F80C05">
      <w:pPr>
        <w:jc w:val="left"/>
        <w:rPr>
          <w:rFonts w:cs="Arial"/>
          <w:b/>
          <w:bCs/>
          <w:color w:val="263673"/>
          <w:kern w:val="32"/>
          <w:sz w:val="28"/>
          <w:szCs w:val="32"/>
        </w:rPr>
      </w:pPr>
    </w:p>
    <w:p w:rsidR="0015660A" w:rsidRDefault="0015660A" w:rsidP="00F80C05">
      <w:pPr>
        <w:jc w:val="left"/>
        <w:rPr>
          <w:rFonts w:cs="Arial"/>
          <w:b/>
          <w:bCs/>
          <w:color w:val="263673"/>
          <w:kern w:val="32"/>
          <w:sz w:val="28"/>
          <w:szCs w:val="32"/>
        </w:rPr>
      </w:pPr>
    </w:p>
    <w:p w:rsidR="0015660A" w:rsidRPr="00F80C05" w:rsidRDefault="0015660A" w:rsidP="003D5F4B">
      <w:pPr>
        <w:jc w:val="left"/>
        <w:sectPr w:rsidR="0015660A" w:rsidRPr="00F80C05" w:rsidSect="002F4A39">
          <w:headerReference w:type="even" r:id="rId20"/>
          <w:headerReference w:type="default" r:id="rId21"/>
          <w:footerReference w:type="even" r:id="rId22"/>
          <w:footerReference w:type="default" r:id="rId23"/>
          <w:headerReference w:type="first" r:id="rId24"/>
          <w:pgSz w:w="11906" w:h="16838" w:code="9"/>
          <w:pgMar w:top="1985" w:right="1418" w:bottom="1418" w:left="1701" w:header="709" w:footer="709" w:gutter="0"/>
          <w:cols w:space="708"/>
          <w:titlePg/>
          <w:docGrid w:linePitch="360"/>
        </w:sectPr>
      </w:pPr>
    </w:p>
    <w:p w:rsidR="007B74AE" w:rsidRDefault="00583B58" w:rsidP="007B74AE">
      <w:pPr>
        <w:pStyle w:val="Heading1"/>
        <w:numPr>
          <w:ilvl w:val="0"/>
          <w:numId w:val="33"/>
        </w:numPr>
        <w:spacing w:after="240"/>
        <w:rPr>
          <w:rFonts w:cs="Calibri"/>
          <w:lang w:val="en-US"/>
        </w:rPr>
      </w:pPr>
      <w:bookmarkStart w:id="58" w:name="_Toc380600174"/>
      <w:bookmarkStart w:id="59" w:name="_Toc523506387"/>
      <w:r w:rsidRPr="00BE3F28">
        <w:rPr>
          <w:rFonts w:cs="Calibri"/>
          <w:lang w:val="en-US"/>
        </w:rPr>
        <w:lastRenderedPageBreak/>
        <w:t>Business Processes</w:t>
      </w:r>
      <w:bookmarkEnd w:id="58"/>
      <w:bookmarkEnd w:id="59"/>
      <w:r w:rsidRPr="00BE3F28">
        <w:rPr>
          <w:rFonts w:cs="Calibri"/>
          <w:lang w:val="en-US"/>
        </w:rPr>
        <w:t xml:space="preserve"> </w:t>
      </w:r>
    </w:p>
    <w:p w:rsidR="003555A5" w:rsidRDefault="003555A5" w:rsidP="003555A5">
      <w:pPr>
        <w:pStyle w:val="Text1"/>
        <w:rPr>
          <w:rFonts w:ascii="Verdana" w:hAnsi="Verdana" w:cs="Calibri"/>
          <w:sz w:val="22"/>
          <w:szCs w:val="22"/>
        </w:rPr>
      </w:pPr>
      <w:r w:rsidRPr="00FC6010">
        <w:rPr>
          <w:rFonts w:ascii="Verdana" w:hAnsi="Verdana" w:cs="Calibri"/>
          <w:sz w:val="22"/>
          <w:szCs w:val="22"/>
        </w:rPr>
        <w:t>Th</w:t>
      </w:r>
      <w:r>
        <w:rPr>
          <w:rFonts w:ascii="Verdana" w:hAnsi="Verdana" w:cs="Calibri"/>
          <w:sz w:val="22"/>
          <w:szCs w:val="22"/>
        </w:rPr>
        <w:t>is chapter</w:t>
      </w:r>
      <w:r w:rsidRPr="00FC6010">
        <w:rPr>
          <w:rFonts w:ascii="Verdana" w:hAnsi="Verdana" w:cs="Calibri"/>
          <w:sz w:val="22"/>
          <w:szCs w:val="22"/>
        </w:rPr>
        <w:t xml:space="preserve"> describe</w:t>
      </w:r>
      <w:r>
        <w:rPr>
          <w:rFonts w:ascii="Verdana" w:hAnsi="Verdana" w:cs="Calibri"/>
          <w:sz w:val="22"/>
          <w:szCs w:val="22"/>
        </w:rPr>
        <w:t>s</w:t>
      </w:r>
      <w:r w:rsidRPr="00FC6010">
        <w:rPr>
          <w:rFonts w:ascii="Verdana" w:hAnsi="Verdana" w:cs="Calibri"/>
          <w:sz w:val="22"/>
          <w:szCs w:val="22"/>
        </w:rPr>
        <w:t xml:space="preserve"> the Business Use Case </w:t>
      </w:r>
      <w:r>
        <w:rPr>
          <w:rFonts w:ascii="Verdana" w:hAnsi="Verdana" w:cs="Calibri"/>
          <w:sz w:val="22"/>
          <w:szCs w:val="22"/>
        </w:rPr>
        <w:t xml:space="preserve">Request for Administrative Check </w:t>
      </w:r>
      <w:r w:rsidRPr="00FC6010">
        <w:rPr>
          <w:rFonts w:ascii="Verdana" w:hAnsi="Verdana" w:cs="Calibri"/>
          <w:sz w:val="22"/>
          <w:szCs w:val="22"/>
        </w:rPr>
        <w:t>using BPMN</w:t>
      </w:r>
      <w:r>
        <w:rPr>
          <w:rFonts w:ascii="Verdana" w:hAnsi="Verdana" w:cs="Calibri"/>
          <w:sz w:val="22"/>
          <w:szCs w:val="22"/>
        </w:rPr>
        <w:t xml:space="preserve"> 2.0.</w:t>
      </w:r>
      <w:r w:rsidRPr="00FC6010">
        <w:rPr>
          <w:rFonts w:ascii="Verdana" w:hAnsi="Verdana" w:cs="Calibri"/>
          <w:sz w:val="22"/>
          <w:szCs w:val="22"/>
        </w:rPr>
        <w:t xml:space="preserve"> </w:t>
      </w:r>
    </w:p>
    <w:p w:rsidR="003555A5" w:rsidRDefault="003555A5" w:rsidP="003555A5"/>
    <w:p w:rsidR="00FE45D8" w:rsidRPr="003555A5" w:rsidRDefault="00FE45D8" w:rsidP="003555A5"/>
    <w:p w:rsidR="007B74AE" w:rsidRPr="00CB48C7" w:rsidRDefault="007B74AE" w:rsidP="00CB48C7">
      <w:pPr>
        <w:pStyle w:val="Heading2"/>
        <w:numPr>
          <w:ilvl w:val="1"/>
          <w:numId w:val="33"/>
        </w:numPr>
        <w:spacing w:before="60" w:after="200"/>
      </w:pPr>
      <w:bookmarkStart w:id="60" w:name="_Toc454347981"/>
      <w:bookmarkStart w:id="61" w:name="_Toc523506388"/>
      <w:r w:rsidRPr="00CB48C7">
        <w:t>Case Owner</w:t>
      </w:r>
      <w:bookmarkEnd w:id="60"/>
      <w:r w:rsidR="00B83DC0" w:rsidRPr="00CB48C7">
        <w:t xml:space="preserve"> – Counterparty</w:t>
      </w:r>
      <w:bookmarkEnd w:id="61"/>
    </w:p>
    <w:p w:rsidR="00043000" w:rsidRPr="00043000" w:rsidRDefault="00043000" w:rsidP="00043000"/>
    <w:p w:rsidR="00B83DC0" w:rsidRPr="00B83DC0" w:rsidRDefault="00043000" w:rsidP="00B83DC0">
      <w:bookmarkStart w:id="62" w:name="_GoBack"/>
      <w:bookmarkEnd w:id="62"/>
      <w:r>
        <w:rPr>
          <w:noProof/>
        </w:rPr>
        <w:drawing>
          <wp:inline distT="0" distB="0" distL="0" distR="0" wp14:anchorId="3758C551" wp14:editId="63967F21">
            <wp:extent cx="5579745" cy="3332348"/>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579745" cy="3332348"/>
                    </a:xfrm>
                    <a:prstGeom prst="rect">
                      <a:avLst/>
                    </a:prstGeom>
                  </pic:spPr>
                </pic:pic>
              </a:graphicData>
            </a:graphic>
          </wp:inline>
        </w:drawing>
      </w:r>
    </w:p>
    <w:p w:rsidR="007B74AE" w:rsidRPr="00CB48C7" w:rsidRDefault="007B74AE" w:rsidP="00CB48C7">
      <w:pPr>
        <w:pStyle w:val="Heading2"/>
        <w:numPr>
          <w:ilvl w:val="1"/>
          <w:numId w:val="33"/>
        </w:numPr>
        <w:spacing w:before="60" w:after="200"/>
      </w:pPr>
      <w:bookmarkStart w:id="63" w:name="_Toc454347983"/>
      <w:bookmarkStart w:id="64" w:name="_Toc523506389"/>
      <w:r w:rsidRPr="00D554B1">
        <w:t>Sub</w:t>
      </w:r>
      <w:r w:rsidRPr="00CB48C7">
        <w:t xml:space="preserve"> Processes</w:t>
      </w:r>
      <w:bookmarkEnd w:id="63"/>
      <w:bookmarkEnd w:id="64"/>
    </w:p>
    <w:p w:rsidR="007B74AE" w:rsidRPr="007B74AE" w:rsidRDefault="009C70C6" w:rsidP="007B74AE">
      <w:r>
        <w:t>Not applicable</w:t>
      </w:r>
    </w:p>
    <w:p w:rsidR="005B7A7C" w:rsidRDefault="005B7A7C" w:rsidP="00BC59B0">
      <w:pPr>
        <w:pStyle w:val="Caption"/>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Default="0044493A" w:rsidP="0044493A">
      <w:pPr>
        <w:rPr>
          <w:lang w:eastAsia="en-US"/>
        </w:rPr>
      </w:pPr>
    </w:p>
    <w:p w:rsidR="0044493A" w:rsidRPr="0044493A" w:rsidRDefault="0044493A" w:rsidP="0044493A">
      <w:pPr>
        <w:rPr>
          <w:lang w:eastAsia="en-US"/>
        </w:rPr>
      </w:pPr>
    </w:p>
    <w:p w:rsidR="00583B58" w:rsidRPr="003F0793" w:rsidRDefault="00583B58" w:rsidP="00BA3408">
      <w:pPr>
        <w:pStyle w:val="Heading1"/>
        <w:numPr>
          <w:ilvl w:val="0"/>
          <w:numId w:val="33"/>
        </w:numPr>
        <w:spacing w:after="240"/>
        <w:rPr>
          <w:rFonts w:cs="Calibri"/>
          <w:lang w:val="en-US"/>
        </w:rPr>
      </w:pPr>
      <w:bookmarkStart w:id="65" w:name="_Toc366491270"/>
      <w:bookmarkStart w:id="66" w:name="_Toc380600179"/>
      <w:bookmarkStart w:id="67" w:name="_Toc523506390"/>
      <w:r>
        <w:rPr>
          <w:rFonts w:cs="Calibri"/>
          <w:lang w:val="en-US"/>
        </w:rPr>
        <w:lastRenderedPageBreak/>
        <w:t>Appendices</w:t>
      </w:r>
      <w:bookmarkEnd w:id="65"/>
      <w:bookmarkEnd w:id="66"/>
      <w:bookmarkEnd w:id="67"/>
    </w:p>
    <w:p w:rsidR="00B34E69" w:rsidRDefault="00B34E69" w:rsidP="001207DA">
      <w:pPr>
        <w:pStyle w:val="Heading2"/>
        <w:numPr>
          <w:ilvl w:val="1"/>
          <w:numId w:val="33"/>
        </w:numPr>
        <w:spacing w:before="60" w:after="200"/>
      </w:pPr>
      <w:bookmarkStart w:id="68" w:name="_Toc367366410"/>
      <w:bookmarkStart w:id="69" w:name="_Toc368569945"/>
      <w:bookmarkStart w:id="70" w:name="_Toc371682177"/>
      <w:bookmarkStart w:id="71" w:name="_Toc381002688"/>
      <w:bookmarkStart w:id="72" w:name="_Toc454347985"/>
      <w:bookmarkStart w:id="73" w:name="_Toc523506391"/>
      <w:r w:rsidRPr="000D5ECE">
        <w:t>Issues</w:t>
      </w:r>
      <w:bookmarkEnd w:id="68"/>
      <w:bookmarkEnd w:id="69"/>
      <w:bookmarkEnd w:id="70"/>
      <w:bookmarkEnd w:id="71"/>
      <w:bookmarkEnd w:id="72"/>
      <w:bookmarkEnd w:id="73"/>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417"/>
        <w:gridCol w:w="3100"/>
        <w:gridCol w:w="3097"/>
        <w:gridCol w:w="1592"/>
      </w:tblGrid>
      <w:tr w:rsidR="00B34E69" w:rsidRPr="00B34E69" w:rsidTr="00B34E69">
        <w:trPr>
          <w:trHeight w:val="638"/>
        </w:trPr>
        <w:tc>
          <w:tcPr>
            <w:tcW w:w="534" w:type="dxa"/>
            <w:shd w:val="clear" w:color="auto" w:fill="D9D9D9"/>
          </w:tcPr>
          <w:p w:rsidR="00B34E69" w:rsidRPr="00B34E69" w:rsidRDefault="00B34E69" w:rsidP="00BD2FBC">
            <w:pPr>
              <w:pStyle w:val="Text2"/>
              <w:rPr>
                <w:rFonts w:ascii="Verdana" w:hAnsi="Verdana"/>
                <w:b/>
                <w:sz w:val="20"/>
                <w:lang w:val="en-US"/>
              </w:rPr>
            </w:pPr>
            <w:r w:rsidRPr="00B34E69">
              <w:rPr>
                <w:rFonts w:ascii="Verdana" w:hAnsi="Verdana"/>
                <w:b/>
                <w:sz w:val="20"/>
                <w:lang w:val="en-US"/>
              </w:rPr>
              <w:t>#</w:t>
            </w:r>
          </w:p>
        </w:tc>
        <w:tc>
          <w:tcPr>
            <w:tcW w:w="1417" w:type="dxa"/>
            <w:shd w:val="clear" w:color="auto" w:fill="D9D9D9"/>
          </w:tcPr>
          <w:p w:rsidR="00B34E69" w:rsidRPr="00B34E69" w:rsidRDefault="00B34E69" w:rsidP="00BD2FBC">
            <w:pPr>
              <w:pStyle w:val="Text2"/>
              <w:rPr>
                <w:rFonts w:ascii="Verdana" w:hAnsi="Verdana"/>
                <w:b/>
                <w:sz w:val="20"/>
                <w:lang w:val="en-US"/>
              </w:rPr>
            </w:pPr>
            <w:r w:rsidRPr="00B34E69">
              <w:rPr>
                <w:rFonts w:ascii="Verdana" w:hAnsi="Verdana"/>
                <w:b/>
                <w:sz w:val="20"/>
                <w:lang w:val="en-US"/>
              </w:rPr>
              <w:t>Issue date</w:t>
            </w:r>
          </w:p>
        </w:tc>
        <w:tc>
          <w:tcPr>
            <w:tcW w:w="3100" w:type="dxa"/>
            <w:shd w:val="clear" w:color="auto" w:fill="D9D9D9"/>
          </w:tcPr>
          <w:p w:rsidR="00B34E69" w:rsidRPr="00B34E69" w:rsidRDefault="00B34E69" w:rsidP="00BD2FBC">
            <w:pPr>
              <w:pStyle w:val="Text2"/>
              <w:rPr>
                <w:rFonts w:ascii="Verdana" w:hAnsi="Verdana"/>
                <w:b/>
                <w:sz w:val="20"/>
                <w:lang w:val="en-US"/>
              </w:rPr>
            </w:pPr>
            <w:r w:rsidRPr="00B34E69">
              <w:rPr>
                <w:rFonts w:ascii="Verdana" w:hAnsi="Verdana"/>
                <w:b/>
                <w:sz w:val="20"/>
                <w:lang w:val="en-US"/>
              </w:rPr>
              <w:t>Description</w:t>
            </w:r>
          </w:p>
        </w:tc>
        <w:tc>
          <w:tcPr>
            <w:tcW w:w="3097" w:type="dxa"/>
            <w:shd w:val="clear" w:color="auto" w:fill="D9D9D9"/>
          </w:tcPr>
          <w:p w:rsidR="00B34E69" w:rsidRPr="00B34E69" w:rsidRDefault="00B34E69" w:rsidP="00BD2FBC">
            <w:pPr>
              <w:pStyle w:val="Text2"/>
              <w:jc w:val="left"/>
              <w:rPr>
                <w:rFonts w:ascii="Verdana" w:hAnsi="Verdana"/>
                <w:b/>
                <w:sz w:val="20"/>
                <w:lang w:val="en-US"/>
              </w:rPr>
            </w:pPr>
            <w:r w:rsidRPr="00B34E69">
              <w:rPr>
                <w:rFonts w:ascii="Verdana" w:hAnsi="Verdana"/>
                <w:b/>
                <w:sz w:val="20"/>
                <w:lang w:val="en-US"/>
              </w:rPr>
              <w:t>Solution</w:t>
            </w:r>
          </w:p>
        </w:tc>
        <w:tc>
          <w:tcPr>
            <w:tcW w:w="1592" w:type="dxa"/>
            <w:shd w:val="clear" w:color="auto" w:fill="D9D9D9"/>
          </w:tcPr>
          <w:p w:rsidR="00B34E69" w:rsidRPr="00B34E69" w:rsidRDefault="00B34E69" w:rsidP="00BD2FBC">
            <w:pPr>
              <w:pStyle w:val="Text2"/>
              <w:rPr>
                <w:rFonts w:ascii="Verdana" w:hAnsi="Verdana"/>
                <w:b/>
                <w:sz w:val="20"/>
                <w:lang w:val="en-US"/>
              </w:rPr>
            </w:pPr>
            <w:r w:rsidRPr="00B34E69">
              <w:rPr>
                <w:rFonts w:ascii="Verdana" w:hAnsi="Verdana"/>
                <w:b/>
                <w:sz w:val="20"/>
                <w:lang w:val="en-US"/>
              </w:rPr>
              <w:t>Close date</w:t>
            </w:r>
          </w:p>
        </w:tc>
      </w:tr>
      <w:tr w:rsidR="00B34E69" w:rsidRPr="00B34E69" w:rsidTr="00B34E69">
        <w:trPr>
          <w:trHeight w:val="1318"/>
        </w:trPr>
        <w:tc>
          <w:tcPr>
            <w:tcW w:w="534" w:type="dxa"/>
          </w:tcPr>
          <w:p w:rsidR="00B34E69" w:rsidRPr="00B34E69" w:rsidRDefault="00B34E69" w:rsidP="00BD2FBC">
            <w:pPr>
              <w:pStyle w:val="Text2"/>
              <w:rPr>
                <w:rFonts w:ascii="Verdana" w:hAnsi="Verdana"/>
                <w:sz w:val="20"/>
                <w:lang w:val="en-US"/>
              </w:rPr>
            </w:pPr>
            <w:r w:rsidRPr="00B34E69">
              <w:rPr>
                <w:rFonts w:ascii="Verdana" w:hAnsi="Verdana"/>
                <w:sz w:val="20"/>
                <w:lang w:val="en-US"/>
              </w:rPr>
              <w:t>1</w:t>
            </w:r>
          </w:p>
        </w:tc>
        <w:tc>
          <w:tcPr>
            <w:tcW w:w="1417" w:type="dxa"/>
          </w:tcPr>
          <w:p w:rsidR="00B34E69" w:rsidRPr="00B34E69" w:rsidRDefault="00B34E69" w:rsidP="00BD2FBC">
            <w:pPr>
              <w:pStyle w:val="Text2"/>
              <w:rPr>
                <w:rFonts w:ascii="Verdana" w:hAnsi="Verdana"/>
                <w:sz w:val="20"/>
                <w:lang w:val="en-US"/>
              </w:rPr>
            </w:pPr>
            <w:r>
              <w:rPr>
                <w:rFonts w:ascii="Verdana" w:hAnsi="Verdana"/>
                <w:sz w:val="20"/>
                <w:lang w:val="en-US"/>
              </w:rPr>
              <w:t>06/01</w:t>
            </w:r>
            <w:r w:rsidRPr="00B34E69">
              <w:rPr>
                <w:rFonts w:ascii="Verdana" w:hAnsi="Verdana"/>
                <w:sz w:val="20"/>
                <w:lang w:val="en-US"/>
              </w:rPr>
              <w:t>2016</w:t>
            </w:r>
          </w:p>
        </w:tc>
        <w:tc>
          <w:tcPr>
            <w:tcW w:w="3100" w:type="dxa"/>
          </w:tcPr>
          <w:p w:rsidR="00B34E69" w:rsidRPr="00B34E69" w:rsidRDefault="00B34E69" w:rsidP="00BD2FBC">
            <w:pPr>
              <w:pStyle w:val="Text2"/>
              <w:jc w:val="left"/>
              <w:rPr>
                <w:rFonts w:ascii="Verdana" w:hAnsi="Verdana"/>
                <w:sz w:val="20"/>
              </w:rPr>
            </w:pPr>
            <w:r w:rsidRPr="00B34E69">
              <w:rPr>
                <w:rFonts w:ascii="Verdana" w:hAnsi="Verdana"/>
                <w:sz w:val="20"/>
              </w:rPr>
              <w:t>The content of the following 2 SED's need to be defined :</w:t>
            </w:r>
          </w:p>
          <w:p w:rsidR="00B34E69" w:rsidRPr="00B34E69" w:rsidRDefault="00B34E69" w:rsidP="00BD2FBC">
            <w:pPr>
              <w:pStyle w:val="Text2"/>
              <w:jc w:val="left"/>
              <w:rPr>
                <w:rFonts w:ascii="Verdana" w:hAnsi="Verdana"/>
                <w:sz w:val="20"/>
              </w:rPr>
            </w:pPr>
            <w:r w:rsidRPr="00B34E69">
              <w:rPr>
                <w:rFonts w:ascii="Verdana" w:hAnsi="Verdana"/>
                <w:sz w:val="20"/>
              </w:rPr>
              <w:t>- H130</w:t>
            </w:r>
          </w:p>
          <w:p w:rsidR="00B34E69" w:rsidRPr="00B34E69" w:rsidRDefault="00B34E69" w:rsidP="00BD2FBC">
            <w:pPr>
              <w:pStyle w:val="Text2"/>
              <w:jc w:val="left"/>
              <w:rPr>
                <w:rFonts w:ascii="Verdana" w:hAnsi="Verdana"/>
                <w:sz w:val="20"/>
              </w:rPr>
            </w:pPr>
            <w:r w:rsidRPr="00B34E69">
              <w:rPr>
                <w:rFonts w:ascii="Verdana" w:hAnsi="Verdana"/>
                <w:sz w:val="20"/>
              </w:rPr>
              <w:t>- H131</w:t>
            </w:r>
          </w:p>
          <w:p w:rsidR="00B34E69" w:rsidRPr="00B34E69" w:rsidRDefault="00B34E69" w:rsidP="00BD2FBC">
            <w:pPr>
              <w:pStyle w:val="Text2"/>
              <w:jc w:val="left"/>
              <w:rPr>
                <w:rFonts w:ascii="Verdana" w:hAnsi="Verdana"/>
                <w:sz w:val="20"/>
              </w:rPr>
            </w:pPr>
          </w:p>
        </w:tc>
        <w:tc>
          <w:tcPr>
            <w:tcW w:w="3097" w:type="dxa"/>
          </w:tcPr>
          <w:p w:rsidR="00B34E69" w:rsidRPr="00B34E69" w:rsidRDefault="00B34E69" w:rsidP="00BD2FBC">
            <w:pPr>
              <w:pStyle w:val="Text2"/>
              <w:jc w:val="left"/>
              <w:rPr>
                <w:rFonts w:ascii="Verdana" w:hAnsi="Verdana"/>
                <w:sz w:val="20"/>
              </w:rPr>
            </w:pPr>
            <w:r w:rsidRPr="00B34E69">
              <w:rPr>
                <w:rFonts w:ascii="Verdana" w:hAnsi="Verdana"/>
                <w:sz w:val="20"/>
              </w:rPr>
              <w:t xml:space="preserve">Take items from existing SED's from sectorial SEDs AWOD and Sickness. </w:t>
            </w:r>
          </w:p>
        </w:tc>
        <w:tc>
          <w:tcPr>
            <w:tcW w:w="1592" w:type="dxa"/>
          </w:tcPr>
          <w:p w:rsidR="00B34E69" w:rsidRPr="00B34E69" w:rsidRDefault="00B34E69" w:rsidP="00BD2FBC">
            <w:pPr>
              <w:pStyle w:val="Text2"/>
              <w:rPr>
                <w:rFonts w:ascii="Verdana" w:hAnsi="Verdana"/>
                <w:sz w:val="20"/>
              </w:rPr>
            </w:pPr>
          </w:p>
        </w:tc>
      </w:tr>
      <w:tr w:rsidR="00B34E69" w:rsidRPr="00B34E69" w:rsidTr="00B34E69">
        <w:trPr>
          <w:trHeight w:val="1646"/>
        </w:trPr>
        <w:tc>
          <w:tcPr>
            <w:tcW w:w="534" w:type="dxa"/>
          </w:tcPr>
          <w:p w:rsidR="00B34E69" w:rsidRPr="00B34E69" w:rsidRDefault="00B34E69" w:rsidP="00BD2FBC">
            <w:pPr>
              <w:pStyle w:val="Text2"/>
              <w:rPr>
                <w:rFonts w:ascii="Verdana" w:hAnsi="Verdana"/>
                <w:sz w:val="20"/>
                <w:lang w:val="en-US"/>
              </w:rPr>
            </w:pPr>
            <w:r w:rsidRPr="00B34E69">
              <w:rPr>
                <w:rFonts w:ascii="Verdana" w:hAnsi="Verdana"/>
                <w:sz w:val="20"/>
                <w:lang w:val="en-US"/>
              </w:rPr>
              <w:t>2</w:t>
            </w:r>
          </w:p>
        </w:tc>
        <w:tc>
          <w:tcPr>
            <w:tcW w:w="1417" w:type="dxa"/>
          </w:tcPr>
          <w:p w:rsidR="00B34E69" w:rsidRPr="00B34E69" w:rsidRDefault="00B34E69" w:rsidP="00BD2FBC">
            <w:pPr>
              <w:pStyle w:val="Text2"/>
              <w:rPr>
                <w:rFonts w:ascii="Verdana" w:hAnsi="Verdana"/>
                <w:sz w:val="20"/>
                <w:lang w:val="en-US"/>
              </w:rPr>
            </w:pPr>
            <w:r>
              <w:rPr>
                <w:rFonts w:ascii="Verdana" w:hAnsi="Verdana"/>
                <w:sz w:val="20"/>
                <w:lang w:val="en-US"/>
              </w:rPr>
              <w:t>23/06/2016</w:t>
            </w:r>
          </w:p>
        </w:tc>
        <w:tc>
          <w:tcPr>
            <w:tcW w:w="3100" w:type="dxa"/>
          </w:tcPr>
          <w:p w:rsidR="00B34E69" w:rsidRPr="00B34E69" w:rsidRDefault="00B34E69" w:rsidP="00BD2FBC">
            <w:pPr>
              <w:pStyle w:val="Text2"/>
              <w:rPr>
                <w:rFonts w:ascii="Verdana" w:hAnsi="Verdana"/>
                <w:sz w:val="20"/>
                <w:lang w:val="en-US"/>
              </w:rPr>
            </w:pPr>
            <w:r w:rsidRPr="00B34E69">
              <w:rPr>
                <w:rFonts w:ascii="Verdana" w:hAnsi="Verdana"/>
                <w:sz w:val="20"/>
              </w:rPr>
              <w:t>Conversion of BPMN model to split between Case Owner and Counterparty</w:t>
            </w:r>
          </w:p>
        </w:tc>
        <w:tc>
          <w:tcPr>
            <w:tcW w:w="3097" w:type="dxa"/>
          </w:tcPr>
          <w:p w:rsidR="00B34E69" w:rsidRPr="006558EB" w:rsidRDefault="00B34E69" w:rsidP="00BD2FBC">
            <w:pPr>
              <w:spacing w:before="120" w:after="120"/>
              <w:jc w:val="left"/>
              <w:rPr>
                <w:rFonts w:cs="Calibri"/>
                <w:szCs w:val="20"/>
              </w:rPr>
            </w:pPr>
            <w:r>
              <w:rPr>
                <w:rFonts w:cs="Calibri"/>
                <w:szCs w:val="20"/>
              </w:rPr>
              <w:t>Scheduled for update.</w:t>
            </w:r>
          </w:p>
        </w:tc>
        <w:tc>
          <w:tcPr>
            <w:tcW w:w="1592" w:type="dxa"/>
          </w:tcPr>
          <w:p w:rsidR="00B34E69" w:rsidRPr="00B34E69" w:rsidRDefault="00B34E69" w:rsidP="00BD2FBC">
            <w:pPr>
              <w:pStyle w:val="Text2"/>
              <w:rPr>
                <w:rFonts w:ascii="Verdana" w:hAnsi="Verdana"/>
                <w:sz w:val="20"/>
                <w:lang w:val="en-US"/>
              </w:rPr>
            </w:pPr>
          </w:p>
        </w:tc>
      </w:tr>
      <w:tr w:rsidR="00B34E69" w:rsidRPr="00B34E69" w:rsidTr="00B34E69">
        <w:trPr>
          <w:trHeight w:val="369"/>
        </w:trPr>
        <w:tc>
          <w:tcPr>
            <w:tcW w:w="534" w:type="dxa"/>
          </w:tcPr>
          <w:p w:rsidR="00B34E69" w:rsidRPr="00B34E69" w:rsidRDefault="00B34E69" w:rsidP="00BD2FBC">
            <w:pPr>
              <w:pStyle w:val="Text2"/>
              <w:rPr>
                <w:rFonts w:ascii="Verdana" w:hAnsi="Verdana"/>
                <w:sz w:val="20"/>
                <w:lang w:val="en-US"/>
              </w:rPr>
            </w:pPr>
            <w:r w:rsidRPr="00B34E69">
              <w:rPr>
                <w:rFonts w:ascii="Verdana" w:hAnsi="Verdana"/>
                <w:sz w:val="20"/>
                <w:lang w:val="en-US"/>
              </w:rPr>
              <w:t>3</w:t>
            </w:r>
          </w:p>
        </w:tc>
        <w:tc>
          <w:tcPr>
            <w:tcW w:w="1417" w:type="dxa"/>
          </w:tcPr>
          <w:p w:rsidR="00B34E69" w:rsidRPr="00B34E69" w:rsidRDefault="00B34E69" w:rsidP="00BD2FBC">
            <w:pPr>
              <w:pStyle w:val="Text2"/>
              <w:rPr>
                <w:rFonts w:ascii="Verdana" w:hAnsi="Verdana"/>
                <w:sz w:val="20"/>
                <w:lang w:val="en-US"/>
              </w:rPr>
            </w:pPr>
          </w:p>
        </w:tc>
        <w:tc>
          <w:tcPr>
            <w:tcW w:w="3100" w:type="dxa"/>
          </w:tcPr>
          <w:p w:rsidR="00B34E69" w:rsidRPr="00B34E69" w:rsidRDefault="00B34E69" w:rsidP="00BD2FBC">
            <w:pPr>
              <w:pStyle w:val="Text2"/>
              <w:rPr>
                <w:rFonts w:ascii="Verdana" w:hAnsi="Verdana"/>
                <w:sz w:val="20"/>
                <w:lang w:val="en-US"/>
              </w:rPr>
            </w:pPr>
          </w:p>
        </w:tc>
        <w:tc>
          <w:tcPr>
            <w:tcW w:w="3097" w:type="dxa"/>
          </w:tcPr>
          <w:p w:rsidR="00B34E69" w:rsidRPr="00B34E69" w:rsidRDefault="00B34E69" w:rsidP="00BD2FBC">
            <w:pPr>
              <w:pStyle w:val="Text2"/>
              <w:jc w:val="left"/>
              <w:rPr>
                <w:rFonts w:ascii="Verdana" w:hAnsi="Verdana"/>
                <w:sz w:val="20"/>
                <w:lang w:val="en-US"/>
              </w:rPr>
            </w:pPr>
          </w:p>
        </w:tc>
        <w:tc>
          <w:tcPr>
            <w:tcW w:w="1592" w:type="dxa"/>
          </w:tcPr>
          <w:p w:rsidR="00B34E69" w:rsidRPr="00B34E69" w:rsidRDefault="00B34E69" w:rsidP="00BD2FBC">
            <w:pPr>
              <w:pStyle w:val="Text2"/>
              <w:rPr>
                <w:rFonts w:ascii="Verdana" w:hAnsi="Verdana"/>
                <w:sz w:val="20"/>
                <w:lang w:val="en-US"/>
              </w:rPr>
            </w:pPr>
          </w:p>
        </w:tc>
      </w:tr>
      <w:tr w:rsidR="00B34E69" w:rsidRPr="00B34E69" w:rsidTr="00B34E69">
        <w:trPr>
          <w:trHeight w:val="397"/>
        </w:trPr>
        <w:tc>
          <w:tcPr>
            <w:tcW w:w="534" w:type="dxa"/>
          </w:tcPr>
          <w:p w:rsidR="00B34E69" w:rsidRPr="00B34E69" w:rsidRDefault="00B34E69" w:rsidP="00BD2FBC">
            <w:pPr>
              <w:pStyle w:val="Text2"/>
              <w:rPr>
                <w:rFonts w:ascii="Verdana" w:hAnsi="Verdana"/>
                <w:sz w:val="20"/>
                <w:lang w:val="en-US"/>
              </w:rPr>
            </w:pPr>
            <w:r w:rsidRPr="00B34E69">
              <w:rPr>
                <w:rFonts w:ascii="Verdana" w:hAnsi="Verdana"/>
                <w:sz w:val="20"/>
                <w:lang w:val="en-US"/>
              </w:rPr>
              <w:t>4</w:t>
            </w:r>
          </w:p>
        </w:tc>
        <w:tc>
          <w:tcPr>
            <w:tcW w:w="1417" w:type="dxa"/>
          </w:tcPr>
          <w:p w:rsidR="00B34E69" w:rsidRPr="00B34E69" w:rsidRDefault="00B34E69" w:rsidP="00BD2FBC">
            <w:pPr>
              <w:pStyle w:val="Text2"/>
              <w:rPr>
                <w:rFonts w:ascii="Verdana" w:hAnsi="Verdana"/>
                <w:sz w:val="20"/>
                <w:lang w:val="en-US"/>
              </w:rPr>
            </w:pPr>
          </w:p>
        </w:tc>
        <w:tc>
          <w:tcPr>
            <w:tcW w:w="3100" w:type="dxa"/>
          </w:tcPr>
          <w:p w:rsidR="00B34E69" w:rsidRPr="00B34E69" w:rsidRDefault="00B34E69" w:rsidP="00BD2FBC">
            <w:pPr>
              <w:pStyle w:val="Text2"/>
              <w:rPr>
                <w:rFonts w:ascii="Verdana" w:hAnsi="Verdana"/>
                <w:sz w:val="20"/>
                <w:lang w:val="en-US"/>
              </w:rPr>
            </w:pPr>
          </w:p>
        </w:tc>
        <w:tc>
          <w:tcPr>
            <w:tcW w:w="3097" w:type="dxa"/>
          </w:tcPr>
          <w:p w:rsidR="00B34E69" w:rsidRPr="00B34E69" w:rsidRDefault="00B34E69" w:rsidP="00BD2FBC">
            <w:pPr>
              <w:pStyle w:val="Text2"/>
              <w:jc w:val="left"/>
              <w:rPr>
                <w:rFonts w:ascii="Verdana" w:hAnsi="Verdana"/>
                <w:sz w:val="20"/>
                <w:lang w:val="en-US"/>
              </w:rPr>
            </w:pPr>
          </w:p>
        </w:tc>
        <w:tc>
          <w:tcPr>
            <w:tcW w:w="1592" w:type="dxa"/>
          </w:tcPr>
          <w:p w:rsidR="00B34E69" w:rsidRPr="00B34E69" w:rsidRDefault="00B34E69" w:rsidP="00BD2FBC">
            <w:pPr>
              <w:pStyle w:val="Text2"/>
              <w:rPr>
                <w:rFonts w:ascii="Verdana" w:hAnsi="Verdana"/>
                <w:sz w:val="20"/>
                <w:lang w:val="en-US"/>
              </w:rPr>
            </w:pPr>
          </w:p>
        </w:tc>
      </w:tr>
    </w:tbl>
    <w:p w:rsidR="00583B58" w:rsidRPr="00F80C05" w:rsidRDefault="00583B58" w:rsidP="001207DA">
      <w:pPr>
        <w:rPr>
          <w:lang w:val="en-US"/>
        </w:rPr>
      </w:pPr>
    </w:p>
    <w:sectPr w:rsidR="00583B58" w:rsidRPr="00F80C05" w:rsidSect="00BE3F28">
      <w:headerReference w:type="default" r:id="rId2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BC" w:rsidRPr="00D02D0C" w:rsidRDefault="004628BC">
      <w:r w:rsidRPr="00D02D0C">
        <w:separator/>
      </w:r>
    </w:p>
  </w:endnote>
  <w:endnote w:type="continuationSeparator" w:id="0">
    <w:p w:rsidR="004628BC" w:rsidRPr="00D02D0C" w:rsidRDefault="004628B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Default="004628BC">
    <w:pPr>
      <w:pStyle w:val="Footer"/>
    </w:pPr>
  </w:p>
  <w:p w:rsidR="004628BC" w:rsidRDefault="004628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Pr="00D02D0C" w:rsidRDefault="004628BC" w:rsidP="00D13C59">
    <w:pPr>
      <w:pStyle w:val="Footer"/>
      <w:pBdr>
        <w:top w:val="single" w:sz="4" w:space="1" w:color="808080"/>
      </w:pBdr>
      <w:jc w:val="right"/>
      <w:rPr>
        <w:rStyle w:val="PageNumber"/>
      </w:rPr>
    </w:pPr>
    <w:r>
      <w:rPr>
        <w:szCs w:val="16"/>
      </w:rPr>
      <w:t xml:space="preserve">07/2018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1207DA">
      <w:rPr>
        <w:rStyle w:val="PageNumber"/>
        <w:noProof/>
      </w:rPr>
      <w:t>16</w:t>
    </w:r>
    <w:r w:rsidRPr="00D02D0C">
      <w:rPr>
        <w:rStyle w:val="PageNumber"/>
      </w:rPr>
      <w:fldChar w:fldCharType="end"/>
    </w:r>
  </w:p>
  <w:p w:rsidR="004628BC" w:rsidRDefault="004628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BC" w:rsidRPr="00D02D0C" w:rsidRDefault="004628BC">
      <w:r w:rsidRPr="00D02D0C">
        <w:separator/>
      </w:r>
    </w:p>
  </w:footnote>
  <w:footnote w:type="continuationSeparator" w:id="0">
    <w:p w:rsidR="004628BC" w:rsidRPr="00D02D0C" w:rsidRDefault="004628B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Default="004628BC">
    <w:pPr>
      <w:pStyle w:val="Header"/>
    </w:pPr>
  </w:p>
  <w:p w:rsidR="004628BC" w:rsidRDefault="004628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Default="004628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9776" behindDoc="1" locked="0" layoutInCell="0" allowOverlap="1" wp14:anchorId="29780E7A" wp14:editId="7DD02A25">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4"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4628BC" w:rsidRDefault="004628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628BC" w:rsidRDefault="004628BC"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628BC" w:rsidRPr="00886A89" w:rsidRDefault="004628BC" w:rsidP="00F73F01">
    <w:pPr>
      <w:pStyle w:val="Footer"/>
      <w:pBdr>
        <w:bottom w:val="single" w:sz="4" w:space="1" w:color="7B6F46"/>
      </w:pBdr>
      <w:tabs>
        <w:tab w:val="clear" w:pos="8306"/>
        <w:tab w:val="right" w:pos="8820"/>
      </w:tabs>
      <w:ind w:right="3027"/>
      <w:jc w:val="right"/>
      <w:rPr>
        <w:rFonts w:cs="Arial"/>
        <w:i w:val="0"/>
        <w:noProof/>
        <w:color w:val="auto"/>
        <w:szCs w:val="16"/>
      </w:rPr>
    </w:pPr>
    <w:r w:rsidRPr="00827842">
      <w:rPr>
        <w:rStyle w:val="HeaderChar"/>
        <w:color w:val="auto"/>
        <w:sz w:val="16"/>
        <w:szCs w:val="24"/>
      </w:rPr>
      <w:t>EESSI</w:t>
    </w:r>
    <w:r w:rsidRPr="00886A89">
      <w:rPr>
        <w:rStyle w:val="HeaderChar"/>
        <w:i/>
        <w:color w:val="auto"/>
        <w:sz w:val="16"/>
        <w:szCs w:val="24"/>
      </w:rPr>
      <w:t xml:space="preserve"> </w:t>
    </w:r>
    <w:r>
      <w:rPr>
        <w:i w:val="0"/>
        <w:color w:val="auto"/>
      </w:rPr>
      <w:t xml:space="preserve">Business Use Case- H_BUC_10 – </w:t>
    </w:r>
    <w:r w:rsidRPr="00886A89">
      <w:rPr>
        <w:i w:val="0"/>
        <w:color w:val="auto"/>
      </w:rPr>
      <w:t xml:space="preserve">Administrative Check </w:t>
    </w:r>
    <w:r w:rsidRPr="00886A89">
      <w:rPr>
        <w:rStyle w:val="HeaderChar"/>
        <w:i/>
        <w:color w:val="auto"/>
        <w:sz w:val="16"/>
        <w:szCs w:val="24"/>
      </w:rPr>
      <w:t xml:space="preserve"> </w:t>
    </w:r>
  </w:p>
  <w:p w:rsidR="004628BC" w:rsidRDefault="004628B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5680" behindDoc="0" locked="0" layoutInCell="0" allowOverlap="1" wp14:anchorId="35EDC6C0" wp14:editId="7DEE9095">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4628BC" w:rsidRDefault="004628BC"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628BC" w:rsidRDefault="004628BC"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442DA65B" wp14:editId="2653BF10">
              <wp:simplePos x="0" y="0"/>
              <wp:positionH relativeFrom="column">
                <wp:posOffset>0</wp:posOffset>
              </wp:positionH>
              <wp:positionV relativeFrom="paragraph">
                <wp:posOffset>325754</wp:posOffset>
              </wp:positionV>
              <wp:extent cx="56007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75D57FA8" wp14:editId="1A8F4EBD">
          <wp:extent cx="5713095" cy="7475855"/>
          <wp:effectExtent l="0" t="0" r="1905" b="0"/>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3095" cy="7475855"/>
                  </a:xfrm>
                  <a:prstGeom prst="rect">
                    <a:avLst/>
                  </a:prstGeom>
                  <a:noFill/>
                  <a:ln>
                    <a:noFill/>
                  </a:ln>
                </pic:spPr>
              </pic:pic>
            </a:graphicData>
          </a:graphic>
        </wp:inline>
      </w:drawing>
    </w:r>
  </w:p>
  <w:p w:rsidR="004628BC" w:rsidRDefault="004628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Default="004628BC">
    <w:pPr>
      <w:pStyle w:val="Header"/>
    </w:pPr>
    <w:r>
      <w:rPr>
        <w:noProof/>
      </w:rPr>
      <w:drawing>
        <wp:anchor distT="0" distB="0" distL="114300" distR="114300" simplePos="0" relativeHeight="251654655" behindDoc="0" locked="0" layoutInCell="1" allowOverlap="1" wp14:anchorId="06CC6222" wp14:editId="69DD720A">
          <wp:simplePos x="0" y="0"/>
          <wp:positionH relativeFrom="column">
            <wp:posOffset>2014194</wp:posOffset>
          </wp:positionH>
          <wp:positionV relativeFrom="paragraph">
            <wp:posOffset>-106401</wp:posOffset>
          </wp:positionV>
          <wp:extent cx="1624671" cy="1126541"/>
          <wp:effectExtent l="0" t="0" r="0" b="0"/>
          <wp:wrapNone/>
          <wp:docPr id="15" name="Picture 15"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671" cy="11265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BC" w:rsidRDefault="004628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1824" behindDoc="1" locked="0" layoutInCell="0" allowOverlap="1" wp14:anchorId="57E7FABD" wp14:editId="798B071D">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4628BC" w:rsidRDefault="004628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628BC" w:rsidRDefault="004628BC"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628BC" w:rsidRPr="00A82D08" w:rsidRDefault="004628BC"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H_BUC_10 – Administrative Check</w:t>
    </w:r>
  </w:p>
  <w:p w:rsidR="004628BC" w:rsidRDefault="004628B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8752" behindDoc="0" locked="0" layoutInCell="0" allowOverlap="1" wp14:anchorId="659CD74C" wp14:editId="4CFC70E0">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4628BC" w:rsidRDefault="004628BC"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628BC" w:rsidRDefault="004628BC"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7728" behindDoc="0" locked="0" layoutInCell="0" allowOverlap="1" wp14:anchorId="0B831B4B" wp14:editId="3FBABE8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7A2BEFF2" wp14:editId="02A10BE2">
          <wp:extent cx="5713095" cy="7475855"/>
          <wp:effectExtent l="0" t="0" r="1905" b="0"/>
          <wp:docPr id="59"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3095" cy="7475855"/>
                  </a:xfrm>
                  <a:prstGeom prst="rect">
                    <a:avLst/>
                  </a:prstGeom>
                  <a:noFill/>
                  <a:ln>
                    <a:noFill/>
                  </a:ln>
                </pic:spPr>
              </pic:pic>
            </a:graphicData>
          </a:graphic>
        </wp:inline>
      </w:drawing>
    </w:r>
  </w:p>
  <w:p w:rsidR="004628BC" w:rsidRDefault="004628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D304DBF0"/>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6E564B4A"/>
    <w:lvl w:ilvl="0" w:tplc="DAA68DEC">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3C709E4"/>
    <w:multiLevelType w:val="hybridMultilevel"/>
    <w:tmpl w:val="95AED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9F07E2"/>
    <w:multiLevelType w:val="hybridMultilevel"/>
    <w:tmpl w:val="156649F8"/>
    <w:lvl w:ilvl="0" w:tplc="32CAF92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E71857"/>
    <w:multiLevelType w:val="hybridMultilevel"/>
    <w:tmpl w:val="15D4B77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FE3CBD"/>
    <w:multiLevelType w:val="hybridMultilevel"/>
    <w:tmpl w:val="EB64DCCC"/>
    <w:lvl w:ilvl="0" w:tplc="3ACAE66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1D41FA2"/>
    <w:multiLevelType w:val="hybridMultilevel"/>
    <w:tmpl w:val="FE20A9C8"/>
    <w:lvl w:ilvl="0" w:tplc="DAA442B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7B47BE3"/>
    <w:multiLevelType w:val="hybridMultilevel"/>
    <w:tmpl w:val="1D2A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C896A3B"/>
    <w:multiLevelType w:val="hybridMultilevel"/>
    <w:tmpl w:val="35FEB32C"/>
    <w:lvl w:ilvl="0" w:tplc="82300DC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CA2366C"/>
    <w:multiLevelType w:val="hybridMultilevel"/>
    <w:tmpl w:val="95AED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3FC42AB"/>
    <w:multiLevelType w:val="multilevel"/>
    <w:tmpl w:val="F0185DE4"/>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57A6F51"/>
    <w:multiLevelType w:val="hybridMultilevel"/>
    <w:tmpl w:val="8DF0D2DE"/>
    <w:lvl w:ilvl="0" w:tplc="82300DC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4">
    <w:nsid w:val="36756686"/>
    <w:multiLevelType w:val="hybridMultilevel"/>
    <w:tmpl w:val="1DEA2382"/>
    <w:lvl w:ilvl="0" w:tplc="B6AC656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84A149F"/>
    <w:multiLevelType w:val="hybridMultilevel"/>
    <w:tmpl w:val="9390990A"/>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DE5913"/>
    <w:multiLevelType w:val="hybridMultilevel"/>
    <w:tmpl w:val="91E2F310"/>
    <w:lvl w:ilvl="0" w:tplc="82300DC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5D20FA"/>
    <w:multiLevelType w:val="hybridMultilevel"/>
    <w:tmpl w:val="2132D7A0"/>
    <w:lvl w:ilvl="0" w:tplc="C62AF28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81B545F"/>
    <w:multiLevelType w:val="hybridMultilevel"/>
    <w:tmpl w:val="5BC043DE"/>
    <w:lvl w:ilvl="0" w:tplc="EF701E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BF7637A"/>
    <w:multiLevelType w:val="hybridMultilevel"/>
    <w:tmpl w:val="1F14BC92"/>
    <w:lvl w:ilvl="0" w:tplc="82300DC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B852830"/>
    <w:multiLevelType w:val="hybridMultilevel"/>
    <w:tmpl w:val="CE121C0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B761EEC"/>
    <w:multiLevelType w:val="hybridMultilevel"/>
    <w:tmpl w:val="FCFE44E0"/>
    <w:lvl w:ilvl="0" w:tplc="A6F210B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BEB4C8F"/>
    <w:multiLevelType w:val="hybridMultilevel"/>
    <w:tmpl w:val="87D0D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6"/>
  </w:num>
  <w:num w:numId="9">
    <w:abstractNumId w:val="13"/>
  </w:num>
  <w:num w:numId="10">
    <w:abstractNumId w:val="27"/>
  </w:num>
  <w:num w:numId="11">
    <w:abstractNumId w:val="41"/>
  </w:num>
  <w:num w:numId="12">
    <w:abstractNumId w:val="31"/>
  </w:num>
  <w:num w:numId="13">
    <w:abstractNumId w:val="14"/>
  </w:num>
  <w:num w:numId="14">
    <w:abstractNumId w:val="39"/>
  </w:num>
  <w:num w:numId="15">
    <w:abstractNumId w:val="21"/>
  </w:num>
  <w:num w:numId="16">
    <w:abstractNumId w:val="19"/>
  </w:num>
  <w:num w:numId="17">
    <w:abstractNumId w:val="25"/>
  </w:num>
  <w:num w:numId="18">
    <w:abstractNumId w:val="35"/>
  </w:num>
  <w:num w:numId="19">
    <w:abstractNumId w:val="37"/>
  </w:num>
  <w:num w:numId="20">
    <w:abstractNumId w:val="36"/>
  </w:num>
  <w:num w:numId="21">
    <w:abstractNumId w:val="26"/>
  </w:num>
  <w:num w:numId="22">
    <w:abstractNumId w:val="44"/>
  </w:num>
  <w:num w:numId="23">
    <w:abstractNumId w:val="23"/>
  </w:num>
  <w:num w:numId="24">
    <w:abstractNumId w:val="32"/>
  </w:num>
  <w:num w:numId="25">
    <w:abstractNumId w:val="7"/>
  </w:num>
  <w:num w:numId="26">
    <w:abstractNumId w:val="9"/>
  </w:num>
  <w:num w:numId="27">
    <w:abstractNumId w:val="30"/>
  </w:num>
  <w:num w:numId="28">
    <w:abstractNumId w:val="42"/>
  </w:num>
  <w:num w:numId="29">
    <w:abstractNumId w:val="11"/>
  </w:num>
  <w:num w:numId="30">
    <w:abstractNumId w:val="10"/>
  </w:num>
  <w:num w:numId="31">
    <w:abstractNumId w:val="38"/>
  </w:num>
  <w:num w:numId="32">
    <w:abstractNumId w:val="33"/>
  </w:num>
  <w:num w:numId="33">
    <w:abstractNumId w:val="20"/>
  </w:num>
  <w:num w:numId="34">
    <w:abstractNumId w:val="28"/>
  </w:num>
  <w:num w:numId="35">
    <w:abstractNumId w:val="12"/>
  </w:num>
  <w:num w:numId="36">
    <w:abstractNumId w:val="29"/>
  </w:num>
  <w:num w:numId="37">
    <w:abstractNumId w:val="34"/>
  </w:num>
  <w:num w:numId="38">
    <w:abstractNumId w:val="22"/>
  </w:num>
  <w:num w:numId="39">
    <w:abstractNumId w:val="17"/>
  </w:num>
  <w:num w:numId="40">
    <w:abstractNumId w:val="40"/>
  </w:num>
  <w:num w:numId="41">
    <w:abstractNumId w:val="43"/>
  </w:num>
  <w:num w:numId="42">
    <w:abstractNumId w:val="8"/>
  </w:num>
  <w:num w:numId="43">
    <w:abstractNumId w:val="24"/>
  </w:num>
  <w:num w:numId="44">
    <w:abstractNumId w:val="15"/>
  </w:num>
  <w:num w:numId="45">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937"/>
    <w:rsid w:val="000011F8"/>
    <w:rsid w:val="00001C97"/>
    <w:rsid w:val="00002AB0"/>
    <w:rsid w:val="00002FFA"/>
    <w:rsid w:val="000039AB"/>
    <w:rsid w:val="00003AD6"/>
    <w:rsid w:val="000049DA"/>
    <w:rsid w:val="00004A9A"/>
    <w:rsid w:val="00004F54"/>
    <w:rsid w:val="0000577B"/>
    <w:rsid w:val="00005E82"/>
    <w:rsid w:val="000060E8"/>
    <w:rsid w:val="00007392"/>
    <w:rsid w:val="00007AB9"/>
    <w:rsid w:val="00012675"/>
    <w:rsid w:val="00013368"/>
    <w:rsid w:val="00015760"/>
    <w:rsid w:val="00016E3C"/>
    <w:rsid w:val="000174A7"/>
    <w:rsid w:val="00020669"/>
    <w:rsid w:val="000227E0"/>
    <w:rsid w:val="00024498"/>
    <w:rsid w:val="000244D6"/>
    <w:rsid w:val="000248EA"/>
    <w:rsid w:val="00026A2E"/>
    <w:rsid w:val="00026F59"/>
    <w:rsid w:val="000273D4"/>
    <w:rsid w:val="00027C1B"/>
    <w:rsid w:val="0003038A"/>
    <w:rsid w:val="000315DC"/>
    <w:rsid w:val="00032AAE"/>
    <w:rsid w:val="00033547"/>
    <w:rsid w:val="00033AEB"/>
    <w:rsid w:val="000346A7"/>
    <w:rsid w:val="00034D6E"/>
    <w:rsid w:val="00036192"/>
    <w:rsid w:val="00036B02"/>
    <w:rsid w:val="00041DD4"/>
    <w:rsid w:val="00043000"/>
    <w:rsid w:val="00043C51"/>
    <w:rsid w:val="000445CA"/>
    <w:rsid w:val="000456A6"/>
    <w:rsid w:val="00045D7B"/>
    <w:rsid w:val="00046B17"/>
    <w:rsid w:val="00047DBD"/>
    <w:rsid w:val="00050838"/>
    <w:rsid w:val="00050A79"/>
    <w:rsid w:val="00051451"/>
    <w:rsid w:val="000515AD"/>
    <w:rsid w:val="00051A81"/>
    <w:rsid w:val="00052B6B"/>
    <w:rsid w:val="00053613"/>
    <w:rsid w:val="000538D9"/>
    <w:rsid w:val="00053CD2"/>
    <w:rsid w:val="00054380"/>
    <w:rsid w:val="00056120"/>
    <w:rsid w:val="00056185"/>
    <w:rsid w:val="00056340"/>
    <w:rsid w:val="0005783E"/>
    <w:rsid w:val="00060004"/>
    <w:rsid w:val="00060ED6"/>
    <w:rsid w:val="00061164"/>
    <w:rsid w:val="000632ED"/>
    <w:rsid w:val="00063863"/>
    <w:rsid w:val="00063F99"/>
    <w:rsid w:val="00064376"/>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3D17"/>
    <w:rsid w:val="0008463C"/>
    <w:rsid w:val="00084C7A"/>
    <w:rsid w:val="00084DEF"/>
    <w:rsid w:val="0008560D"/>
    <w:rsid w:val="00093507"/>
    <w:rsid w:val="0009419B"/>
    <w:rsid w:val="0009490F"/>
    <w:rsid w:val="00094AB3"/>
    <w:rsid w:val="00094ADA"/>
    <w:rsid w:val="00095C34"/>
    <w:rsid w:val="00096A5C"/>
    <w:rsid w:val="000A0133"/>
    <w:rsid w:val="000A113B"/>
    <w:rsid w:val="000A17AD"/>
    <w:rsid w:val="000A2F66"/>
    <w:rsid w:val="000A360E"/>
    <w:rsid w:val="000B0E45"/>
    <w:rsid w:val="000B2E1C"/>
    <w:rsid w:val="000B4CE1"/>
    <w:rsid w:val="000B654C"/>
    <w:rsid w:val="000B67A9"/>
    <w:rsid w:val="000B7039"/>
    <w:rsid w:val="000C1222"/>
    <w:rsid w:val="000C1551"/>
    <w:rsid w:val="000C1B83"/>
    <w:rsid w:val="000C4686"/>
    <w:rsid w:val="000C56CD"/>
    <w:rsid w:val="000C5E0B"/>
    <w:rsid w:val="000C610A"/>
    <w:rsid w:val="000C771B"/>
    <w:rsid w:val="000D0CED"/>
    <w:rsid w:val="000D1BB7"/>
    <w:rsid w:val="000D1E2E"/>
    <w:rsid w:val="000D2790"/>
    <w:rsid w:val="000D3773"/>
    <w:rsid w:val="000D46F5"/>
    <w:rsid w:val="000D4878"/>
    <w:rsid w:val="000D6374"/>
    <w:rsid w:val="000D6681"/>
    <w:rsid w:val="000D7050"/>
    <w:rsid w:val="000E249B"/>
    <w:rsid w:val="000E31AA"/>
    <w:rsid w:val="000E3AE7"/>
    <w:rsid w:val="000F02C6"/>
    <w:rsid w:val="000F05F9"/>
    <w:rsid w:val="000F06F3"/>
    <w:rsid w:val="000F0714"/>
    <w:rsid w:val="000F0B8C"/>
    <w:rsid w:val="000F1F7F"/>
    <w:rsid w:val="000F260B"/>
    <w:rsid w:val="000F4652"/>
    <w:rsid w:val="000F4DA4"/>
    <w:rsid w:val="000F5233"/>
    <w:rsid w:val="000F69CF"/>
    <w:rsid w:val="00102B4D"/>
    <w:rsid w:val="001037E2"/>
    <w:rsid w:val="00104C56"/>
    <w:rsid w:val="001050F7"/>
    <w:rsid w:val="00106468"/>
    <w:rsid w:val="001077CC"/>
    <w:rsid w:val="00107A66"/>
    <w:rsid w:val="00110F8E"/>
    <w:rsid w:val="00111AD4"/>
    <w:rsid w:val="00111F04"/>
    <w:rsid w:val="00111FC4"/>
    <w:rsid w:val="00114806"/>
    <w:rsid w:val="0011600E"/>
    <w:rsid w:val="0011629A"/>
    <w:rsid w:val="00117207"/>
    <w:rsid w:val="00117478"/>
    <w:rsid w:val="00117A1F"/>
    <w:rsid w:val="00117BC4"/>
    <w:rsid w:val="001207DA"/>
    <w:rsid w:val="00120FB9"/>
    <w:rsid w:val="00122CE6"/>
    <w:rsid w:val="0012329F"/>
    <w:rsid w:val="001255B2"/>
    <w:rsid w:val="001257DD"/>
    <w:rsid w:val="0012596E"/>
    <w:rsid w:val="001268A8"/>
    <w:rsid w:val="00126FB4"/>
    <w:rsid w:val="0012719C"/>
    <w:rsid w:val="00127F9A"/>
    <w:rsid w:val="001332B5"/>
    <w:rsid w:val="00134DE4"/>
    <w:rsid w:val="00135C38"/>
    <w:rsid w:val="00140314"/>
    <w:rsid w:val="00140693"/>
    <w:rsid w:val="00140C8C"/>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5B1B"/>
    <w:rsid w:val="0015660A"/>
    <w:rsid w:val="00156D3B"/>
    <w:rsid w:val="00156EC0"/>
    <w:rsid w:val="001575C3"/>
    <w:rsid w:val="00160327"/>
    <w:rsid w:val="00160805"/>
    <w:rsid w:val="001618B9"/>
    <w:rsid w:val="00161C23"/>
    <w:rsid w:val="00161FA0"/>
    <w:rsid w:val="0016260C"/>
    <w:rsid w:val="00162D71"/>
    <w:rsid w:val="00164885"/>
    <w:rsid w:val="00164F46"/>
    <w:rsid w:val="00165275"/>
    <w:rsid w:val="00166C42"/>
    <w:rsid w:val="00167D03"/>
    <w:rsid w:val="00171E6C"/>
    <w:rsid w:val="00172FED"/>
    <w:rsid w:val="00173357"/>
    <w:rsid w:val="00173758"/>
    <w:rsid w:val="0017457E"/>
    <w:rsid w:val="001750A9"/>
    <w:rsid w:val="00175422"/>
    <w:rsid w:val="00176841"/>
    <w:rsid w:val="00182722"/>
    <w:rsid w:val="00182E67"/>
    <w:rsid w:val="00184274"/>
    <w:rsid w:val="00185B82"/>
    <w:rsid w:val="00186145"/>
    <w:rsid w:val="00190155"/>
    <w:rsid w:val="0019039A"/>
    <w:rsid w:val="00191307"/>
    <w:rsid w:val="0019235B"/>
    <w:rsid w:val="00192D03"/>
    <w:rsid w:val="00193912"/>
    <w:rsid w:val="00194FAD"/>
    <w:rsid w:val="00195A98"/>
    <w:rsid w:val="00196FD8"/>
    <w:rsid w:val="00197344"/>
    <w:rsid w:val="00197EAC"/>
    <w:rsid w:val="001A276A"/>
    <w:rsid w:val="001A30D4"/>
    <w:rsid w:val="001A31DF"/>
    <w:rsid w:val="001A4356"/>
    <w:rsid w:val="001A63D6"/>
    <w:rsid w:val="001A70A2"/>
    <w:rsid w:val="001A739E"/>
    <w:rsid w:val="001B03A3"/>
    <w:rsid w:val="001B09C3"/>
    <w:rsid w:val="001B1B5D"/>
    <w:rsid w:val="001B1F38"/>
    <w:rsid w:val="001B274D"/>
    <w:rsid w:val="001B2A43"/>
    <w:rsid w:val="001B31FB"/>
    <w:rsid w:val="001B359E"/>
    <w:rsid w:val="001B38D3"/>
    <w:rsid w:val="001B4C47"/>
    <w:rsid w:val="001B647B"/>
    <w:rsid w:val="001B6699"/>
    <w:rsid w:val="001B7595"/>
    <w:rsid w:val="001C23C1"/>
    <w:rsid w:val="001C2E2E"/>
    <w:rsid w:val="001C5151"/>
    <w:rsid w:val="001C55B8"/>
    <w:rsid w:val="001C5B54"/>
    <w:rsid w:val="001C5F31"/>
    <w:rsid w:val="001C5F48"/>
    <w:rsid w:val="001C7F63"/>
    <w:rsid w:val="001D0284"/>
    <w:rsid w:val="001D0E5D"/>
    <w:rsid w:val="001D1357"/>
    <w:rsid w:val="001D1FDC"/>
    <w:rsid w:val="001D342C"/>
    <w:rsid w:val="001D38B5"/>
    <w:rsid w:val="001D487F"/>
    <w:rsid w:val="001D5B1E"/>
    <w:rsid w:val="001D731D"/>
    <w:rsid w:val="001E0197"/>
    <w:rsid w:val="001E1C90"/>
    <w:rsid w:val="001E2E7B"/>
    <w:rsid w:val="001E36A3"/>
    <w:rsid w:val="001E403E"/>
    <w:rsid w:val="001E43B5"/>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F2E"/>
    <w:rsid w:val="001F7861"/>
    <w:rsid w:val="001F78E6"/>
    <w:rsid w:val="00200D4E"/>
    <w:rsid w:val="0020120C"/>
    <w:rsid w:val="0020192B"/>
    <w:rsid w:val="002020CA"/>
    <w:rsid w:val="0020255A"/>
    <w:rsid w:val="00202D9A"/>
    <w:rsid w:val="0020340A"/>
    <w:rsid w:val="00203E32"/>
    <w:rsid w:val="00205441"/>
    <w:rsid w:val="002056F6"/>
    <w:rsid w:val="0020571A"/>
    <w:rsid w:val="002063B5"/>
    <w:rsid w:val="00210797"/>
    <w:rsid w:val="00210D2F"/>
    <w:rsid w:val="00212607"/>
    <w:rsid w:val="002128B5"/>
    <w:rsid w:val="00212BA2"/>
    <w:rsid w:val="00215102"/>
    <w:rsid w:val="002151EB"/>
    <w:rsid w:val="00215FF2"/>
    <w:rsid w:val="00216644"/>
    <w:rsid w:val="00220103"/>
    <w:rsid w:val="00221C0B"/>
    <w:rsid w:val="00222D37"/>
    <w:rsid w:val="002236B6"/>
    <w:rsid w:val="002237B9"/>
    <w:rsid w:val="00223DF4"/>
    <w:rsid w:val="00224443"/>
    <w:rsid w:val="00224C05"/>
    <w:rsid w:val="002262DF"/>
    <w:rsid w:val="00227A6D"/>
    <w:rsid w:val="00227E6F"/>
    <w:rsid w:val="0023184C"/>
    <w:rsid w:val="00232AA4"/>
    <w:rsid w:val="00232BE0"/>
    <w:rsid w:val="0023308A"/>
    <w:rsid w:val="002333B9"/>
    <w:rsid w:val="00233C18"/>
    <w:rsid w:val="00234EF7"/>
    <w:rsid w:val="0023580A"/>
    <w:rsid w:val="00237A4F"/>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C1C"/>
    <w:rsid w:val="00260D53"/>
    <w:rsid w:val="00262415"/>
    <w:rsid w:val="00262421"/>
    <w:rsid w:val="00263A2C"/>
    <w:rsid w:val="00263F24"/>
    <w:rsid w:val="00264114"/>
    <w:rsid w:val="002658ED"/>
    <w:rsid w:val="00270C11"/>
    <w:rsid w:val="00270CFF"/>
    <w:rsid w:val="00272705"/>
    <w:rsid w:val="00273122"/>
    <w:rsid w:val="00276947"/>
    <w:rsid w:val="00276EA2"/>
    <w:rsid w:val="00280631"/>
    <w:rsid w:val="00280DFF"/>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92E68"/>
    <w:rsid w:val="002969C6"/>
    <w:rsid w:val="002A0838"/>
    <w:rsid w:val="002A20C0"/>
    <w:rsid w:val="002A335C"/>
    <w:rsid w:val="002A42B8"/>
    <w:rsid w:val="002A4A4C"/>
    <w:rsid w:val="002B052F"/>
    <w:rsid w:val="002B0A74"/>
    <w:rsid w:val="002B3B85"/>
    <w:rsid w:val="002B5773"/>
    <w:rsid w:val="002B7B68"/>
    <w:rsid w:val="002B7C7B"/>
    <w:rsid w:val="002C08C1"/>
    <w:rsid w:val="002C09F2"/>
    <w:rsid w:val="002C2756"/>
    <w:rsid w:val="002C3989"/>
    <w:rsid w:val="002C41CE"/>
    <w:rsid w:val="002C7115"/>
    <w:rsid w:val="002C7F91"/>
    <w:rsid w:val="002D16E7"/>
    <w:rsid w:val="002D218A"/>
    <w:rsid w:val="002D2E84"/>
    <w:rsid w:val="002D332A"/>
    <w:rsid w:val="002D49F2"/>
    <w:rsid w:val="002D56F9"/>
    <w:rsid w:val="002D6B3E"/>
    <w:rsid w:val="002D7525"/>
    <w:rsid w:val="002E03AA"/>
    <w:rsid w:val="002E24C6"/>
    <w:rsid w:val="002E31BE"/>
    <w:rsid w:val="002E46FF"/>
    <w:rsid w:val="002E55AE"/>
    <w:rsid w:val="002E5742"/>
    <w:rsid w:val="002E6ECB"/>
    <w:rsid w:val="002E7EC8"/>
    <w:rsid w:val="002F0159"/>
    <w:rsid w:val="002F0624"/>
    <w:rsid w:val="002F0DFB"/>
    <w:rsid w:val="002F13D9"/>
    <w:rsid w:val="002F1B73"/>
    <w:rsid w:val="002F20E0"/>
    <w:rsid w:val="002F2269"/>
    <w:rsid w:val="002F342F"/>
    <w:rsid w:val="002F37C7"/>
    <w:rsid w:val="002F46A5"/>
    <w:rsid w:val="002F4A39"/>
    <w:rsid w:val="002F5EC9"/>
    <w:rsid w:val="002F653E"/>
    <w:rsid w:val="002F67E7"/>
    <w:rsid w:val="002F76A7"/>
    <w:rsid w:val="002F7FDF"/>
    <w:rsid w:val="00300B68"/>
    <w:rsid w:val="003013E7"/>
    <w:rsid w:val="00301E9B"/>
    <w:rsid w:val="00302CCA"/>
    <w:rsid w:val="00303716"/>
    <w:rsid w:val="003042A8"/>
    <w:rsid w:val="00304A8F"/>
    <w:rsid w:val="00305B39"/>
    <w:rsid w:val="00306107"/>
    <w:rsid w:val="003063F0"/>
    <w:rsid w:val="00306F42"/>
    <w:rsid w:val="003108E4"/>
    <w:rsid w:val="00311B5F"/>
    <w:rsid w:val="00312018"/>
    <w:rsid w:val="00313026"/>
    <w:rsid w:val="00313255"/>
    <w:rsid w:val="0031392C"/>
    <w:rsid w:val="0031458D"/>
    <w:rsid w:val="00314B22"/>
    <w:rsid w:val="00315471"/>
    <w:rsid w:val="00315472"/>
    <w:rsid w:val="003160B3"/>
    <w:rsid w:val="0031681C"/>
    <w:rsid w:val="0031741E"/>
    <w:rsid w:val="00320268"/>
    <w:rsid w:val="003209FC"/>
    <w:rsid w:val="003222B1"/>
    <w:rsid w:val="00324B0E"/>
    <w:rsid w:val="00330089"/>
    <w:rsid w:val="00330131"/>
    <w:rsid w:val="00330404"/>
    <w:rsid w:val="00331265"/>
    <w:rsid w:val="0033233E"/>
    <w:rsid w:val="003337ED"/>
    <w:rsid w:val="00333FFE"/>
    <w:rsid w:val="00335487"/>
    <w:rsid w:val="00337C9E"/>
    <w:rsid w:val="003402C7"/>
    <w:rsid w:val="003436D9"/>
    <w:rsid w:val="003436F4"/>
    <w:rsid w:val="00344AEB"/>
    <w:rsid w:val="00344B4A"/>
    <w:rsid w:val="003460EA"/>
    <w:rsid w:val="003463D4"/>
    <w:rsid w:val="0034672A"/>
    <w:rsid w:val="00350FCA"/>
    <w:rsid w:val="00351B17"/>
    <w:rsid w:val="00352034"/>
    <w:rsid w:val="0035361A"/>
    <w:rsid w:val="00354BA8"/>
    <w:rsid w:val="00354EBE"/>
    <w:rsid w:val="003552DA"/>
    <w:rsid w:val="00355427"/>
    <w:rsid w:val="003555A5"/>
    <w:rsid w:val="003556A9"/>
    <w:rsid w:val="003565A3"/>
    <w:rsid w:val="00362BA1"/>
    <w:rsid w:val="00362BFF"/>
    <w:rsid w:val="003637FD"/>
    <w:rsid w:val="003638C8"/>
    <w:rsid w:val="003647CC"/>
    <w:rsid w:val="00364AD0"/>
    <w:rsid w:val="00365085"/>
    <w:rsid w:val="0036508F"/>
    <w:rsid w:val="0036524B"/>
    <w:rsid w:val="003667A0"/>
    <w:rsid w:val="00371E6D"/>
    <w:rsid w:val="003722C3"/>
    <w:rsid w:val="003732AD"/>
    <w:rsid w:val="0037408A"/>
    <w:rsid w:val="003746C6"/>
    <w:rsid w:val="00374CC7"/>
    <w:rsid w:val="00375071"/>
    <w:rsid w:val="00381928"/>
    <w:rsid w:val="00383B33"/>
    <w:rsid w:val="00384BD0"/>
    <w:rsid w:val="003851ED"/>
    <w:rsid w:val="00386BC1"/>
    <w:rsid w:val="00387765"/>
    <w:rsid w:val="00390B6E"/>
    <w:rsid w:val="00390BA4"/>
    <w:rsid w:val="00391340"/>
    <w:rsid w:val="00391DE2"/>
    <w:rsid w:val="0039225A"/>
    <w:rsid w:val="00392777"/>
    <w:rsid w:val="00392FAE"/>
    <w:rsid w:val="00393AF3"/>
    <w:rsid w:val="003956BD"/>
    <w:rsid w:val="00395AC8"/>
    <w:rsid w:val="00395ACC"/>
    <w:rsid w:val="00396595"/>
    <w:rsid w:val="0039697C"/>
    <w:rsid w:val="003A145A"/>
    <w:rsid w:val="003A2192"/>
    <w:rsid w:val="003A2A83"/>
    <w:rsid w:val="003A2C62"/>
    <w:rsid w:val="003A3D05"/>
    <w:rsid w:val="003A441D"/>
    <w:rsid w:val="003A68EB"/>
    <w:rsid w:val="003A7F30"/>
    <w:rsid w:val="003B1951"/>
    <w:rsid w:val="003B2D38"/>
    <w:rsid w:val="003B38F4"/>
    <w:rsid w:val="003B485F"/>
    <w:rsid w:val="003B503D"/>
    <w:rsid w:val="003B55F8"/>
    <w:rsid w:val="003B5A92"/>
    <w:rsid w:val="003B6BA9"/>
    <w:rsid w:val="003C1365"/>
    <w:rsid w:val="003C163C"/>
    <w:rsid w:val="003C1CFF"/>
    <w:rsid w:val="003C1D02"/>
    <w:rsid w:val="003C2E25"/>
    <w:rsid w:val="003C312E"/>
    <w:rsid w:val="003C39F6"/>
    <w:rsid w:val="003C43DD"/>
    <w:rsid w:val="003C4462"/>
    <w:rsid w:val="003C4566"/>
    <w:rsid w:val="003C47A0"/>
    <w:rsid w:val="003C4FDD"/>
    <w:rsid w:val="003C503A"/>
    <w:rsid w:val="003C5F6C"/>
    <w:rsid w:val="003C6AA3"/>
    <w:rsid w:val="003C7D08"/>
    <w:rsid w:val="003D06B7"/>
    <w:rsid w:val="003D1601"/>
    <w:rsid w:val="003D4B2E"/>
    <w:rsid w:val="003D4D69"/>
    <w:rsid w:val="003D5F4B"/>
    <w:rsid w:val="003D62A6"/>
    <w:rsid w:val="003D6A66"/>
    <w:rsid w:val="003D6A7C"/>
    <w:rsid w:val="003D75EA"/>
    <w:rsid w:val="003E0983"/>
    <w:rsid w:val="003E1833"/>
    <w:rsid w:val="003E199C"/>
    <w:rsid w:val="003E1B52"/>
    <w:rsid w:val="003E2961"/>
    <w:rsid w:val="003E344F"/>
    <w:rsid w:val="003E482F"/>
    <w:rsid w:val="003E4A17"/>
    <w:rsid w:val="003E62E0"/>
    <w:rsid w:val="003E653F"/>
    <w:rsid w:val="003E7CF2"/>
    <w:rsid w:val="003F0793"/>
    <w:rsid w:val="003F10BC"/>
    <w:rsid w:val="003F19F7"/>
    <w:rsid w:val="003F3F30"/>
    <w:rsid w:val="003F4413"/>
    <w:rsid w:val="003F6058"/>
    <w:rsid w:val="003F71FE"/>
    <w:rsid w:val="003F7D7A"/>
    <w:rsid w:val="00400306"/>
    <w:rsid w:val="00402A3A"/>
    <w:rsid w:val="00402A63"/>
    <w:rsid w:val="004039CB"/>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167D"/>
    <w:rsid w:val="004216A2"/>
    <w:rsid w:val="00422171"/>
    <w:rsid w:val="004225FB"/>
    <w:rsid w:val="00423348"/>
    <w:rsid w:val="00423ACC"/>
    <w:rsid w:val="00424321"/>
    <w:rsid w:val="00425631"/>
    <w:rsid w:val="00425D24"/>
    <w:rsid w:val="0042620B"/>
    <w:rsid w:val="004263E7"/>
    <w:rsid w:val="00427249"/>
    <w:rsid w:val="00427852"/>
    <w:rsid w:val="00427F0B"/>
    <w:rsid w:val="00430455"/>
    <w:rsid w:val="004312A6"/>
    <w:rsid w:val="00431B06"/>
    <w:rsid w:val="00432601"/>
    <w:rsid w:val="00432B9C"/>
    <w:rsid w:val="004341C5"/>
    <w:rsid w:val="00434705"/>
    <w:rsid w:val="00435A37"/>
    <w:rsid w:val="004366CA"/>
    <w:rsid w:val="00436FFD"/>
    <w:rsid w:val="00437E31"/>
    <w:rsid w:val="00440895"/>
    <w:rsid w:val="00440ED8"/>
    <w:rsid w:val="004414E0"/>
    <w:rsid w:val="00442C0E"/>
    <w:rsid w:val="00442E22"/>
    <w:rsid w:val="00442F14"/>
    <w:rsid w:val="0044373C"/>
    <w:rsid w:val="00443BBB"/>
    <w:rsid w:val="0044493A"/>
    <w:rsid w:val="00444FFF"/>
    <w:rsid w:val="00445A92"/>
    <w:rsid w:val="00445B78"/>
    <w:rsid w:val="00446F6C"/>
    <w:rsid w:val="004537E0"/>
    <w:rsid w:val="00453AE2"/>
    <w:rsid w:val="004570E4"/>
    <w:rsid w:val="00457C07"/>
    <w:rsid w:val="0046036E"/>
    <w:rsid w:val="00460C3C"/>
    <w:rsid w:val="004628BC"/>
    <w:rsid w:val="00462BCC"/>
    <w:rsid w:val="00464B8F"/>
    <w:rsid w:val="00464FC6"/>
    <w:rsid w:val="00466212"/>
    <w:rsid w:val="0047217D"/>
    <w:rsid w:val="004737F0"/>
    <w:rsid w:val="00475724"/>
    <w:rsid w:val="00475ECD"/>
    <w:rsid w:val="004809D3"/>
    <w:rsid w:val="0048131B"/>
    <w:rsid w:val="00483F42"/>
    <w:rsid w:val="0048613F"/>
    <w:rsid w:val="00487927"/>
    <w:rsid w:val="00487936"/>
    <w:rsid w:val="004901A2"/>
    <w:rsid w:val="00491292"/>
    <w:rsid w:val="004914F0"/>
    <w:rsid w:val="00492D63"/>
    <w:rsid w:val="004930EE"/>
    <w:rsid w:val="004945A0"/>
    <w:rsid w:val="00494F6A"/>
    <w:rsid w:val="00496B46"/>
    <w:rsid w:val="0049739E"/>
    <w:rsid w:val="004A11CD"/>
    <w:rsid w:val="004A1E02"/>
    <w:rsid w:val="004A1EC0"/>
    <w:rsid w:val="004A2B15"/>
    <w:rsid w:val="004A3582"/>
    <w:rsid w:val="004A428E"/>
    <w:rsid w:val="004A4707"/>
    <w:rsid w:val="004A5A26"/>
    <w:rsid w:val="004A5D90"/>
    <w:rsid w:val="004A67FD"/>
    <w:rsid w:val="004A6EE9"/>
    <w:rsid w:val="004B2D00"/>
    <w:rsid w:val="004B56AC"/>
    <w:rsid w:val="004B5CC0"/>
    <w:rsid w:val="004B67EF"/>
    <w:rsid w:val="004B6AA2"/>
    <w:rsid w:val="004B7675"/>
    <w:rsid w:val="004B77BA"/>
    <w:rsid w:val="004C15DE"/>
    <w:rsid w:val="004C1732"/>
    <w:rsid w:val="004C1A1F"/>
    <w:rsid w:val="004C3E78"/>
    <w:rsid w:val="004C4CF4"/>
    <w:rsid w:val="004C4EC3"/>
    <w:rsid w:val="004C5DBC"/>
    <w:rsid w:val="004D037F"/>
    <w:rsid w:val="004D101F"/>
    <w:rsid w:val="004D23CD"/>
    <w:rsid w:val="004D2CAF"/>
    <w:rsid w:val="004D2FB6"/>
    <w:rsid w:val="004D377D"/>
    <w:rsid w:val="004D4B6D"/>
    <w:rsid w:val="004D5591"/>
    <w:rsid w:val="004D5D82"/>
    <w:rsid w:val="004D5DD1"/>
    <w:rsid w:val="004D6823"/>
    <w:rsid w:val="004D7287"/>
    <w:rsid w:val="004D74FA"/>
    <w:rsid w:val="004E0378"/>
    <w:rsid w:val="004E32FE"/>
    <w:rsid w:val="004E3645"/>
    <w:rsid w:val="004E4477"/>
    <w:rsid w:val="004E625B"/>
    <w:rsid w:val="004F0446"/>
    <w:rsid w:val="004F180F"/>
    <w:rsid w:val="004F1823"/>
    <w:rsid w:val="004F6416"/>
    <w:rsid w:val="004F6DFB"/>
    <w:rsid w:val="00503E0A"/>
    <w:rsid w:val="00505FC0"/>
    <w:rsid w:val="0051115D"/>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4030E"/>
    <w:rsid w:val="00540AF6"/>
    <w:rsid w:val="00541509"/>
    <w:rsid w:val="00541D2F"/>
    <w:rsid w:val="00542B8A"/>
    <w:rsid w:val="00543239"/>
    <w:rsid w:val="00543D66"/>
    <w:rsid w:val="00544FFC"/>
    <w:rsid w:val="0054516A"/>
    <w:rsid w:val="00545FD1"/>
    <w:rsid w:val="005501EE"/>
    <w:rsid w:val="00552159"/>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1B14"/>
    <w:rsid w:val="00572368"/>
    <w:rsid w:val="005729E9"/>
    <w:rsid w:val="00575241"/>
    <w:rsid w:val="005772A2"/>
    <w:rsid w:val="00577335"/>
    <w:rsid w:val="00581C1B"/>
    <w:rsid w:val="0058325D"/>
    <w:rsid w:val="005837C7"/>
    <w:rsid w:val="00583B58"/>
    <w:rsid w:val="00583B62"/>
    <w:rsid w:val="00586038"/>
    <w:rsid w:val="005870D5"/>
    <w:rsid w:val="00587673"/>
    <w:rsid w:val="00590CF0"/>
    <w:rsid w:val="00591817"/>
    <w:rsid w:val="00591840"/>
    <w:rsid w:val="00592248"/>
    <w:rsid w:val="00593256"/>
    <w:rsid w:val="00594AA6"/>
    <w:rsid w:val="00595D64"/>
    <w:rsid w:val="005963FC"/>
    <w:rsid w:val="00597706"/>
    <w:rsid w:val="00597995"/>
    <w:rsid w:val="00597CB4"/>
    <w:rsid w:val="005A0B37"/>
    <w:rsid w:val="005A2C40"/>
    <w:rsid w:val="005A3022"/>
    <w:rsid w:val="005A3F37"/>
    <w:rsid w:val="005A51ED"/>
    <w:rsid w:val="005A6731"/>
    <w:rsid w:val="005A7196"/>
    <w:rsid w:val="005B103F"/>
    <w:rsid w:val="005B11FE"/>
    <w:rsid w:val="005B2582"/>
    <w:rsid w:val="005B3B7C"/>
    <w:rsid w:val="005B524F"/>
    <w:rsid w:val="005B691A"/>
    <w:rsid w:val="005B7185"/>
    <w:rsid w:val="005B7A7C"/>
    <w:rsid w:val="005B7B6E"/>
    <w:rsid w:val="005C038B"/>
    <w:rsid w:val="005C1F10"/>
    <w:rsid w:val="005C77A1"/>
    <w:rsid w:val="005D0F0D"/>
    <w:rsid w:val="005D154D"/>
    <w:rsid w:val="005D1CA7"/>
    <w:rsid w:val="005D2A2A"/>
    <w:rsid w:val="005D5B4D"/>
    <w:rsid w:val="005D5CB6"/>
    <w:rsid w:val="005D5F70"/>
    <w:rsid w:val="005D61D3"/>
    <w:rsid w:val="005D727A"/>
    <w:rsid w:val="005D7331"/>
    <w:rsid w:val="005D7A9E"/>
    <w:rsid w:val="005E09FC"/>
    <w:rsid w:val="005E18AD"/>
    <w:rsid w:val="005E41F2"/>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3C39"/>
    <w:rsid w:val="00603C9F"/>
    <w:rsid w:val="0060410D"/>
    <w:rsid w:val="00610484"/>
    <w:rsid w:val="00611217"/>
    <w:rsid w:val="00611A97"/>
    <w:rsid w:val="0061273B"/>
    <w:rsid w:val="00612C7B"/>
    <w:rsid w:val="00612D6B"/>
    <w:rsid w:val="006149FB"/>
    <w:rsid w:val="00615868"/>
    <w:rsid w:val="00615CB0"/>
    <w:rsid w:val="00616157"/>
    <w:rsid w:val="006162D6"/>
    <w:rsid w:val="00620F19"/>
    <w:rsid w:val="00621324"/>
    <w:rsid w:val="00627594"/>
    <w:rsid w:val="00627EDB"/>
    <w:rsid w:val="00630EE5"/>
    <w:rsid w:val="0063226C"/>
    <w:rsid w:val="006333A2"/>
    <w:rsid w:val="00633445"/>
    <w:rsid w:val="00633BF2"/>
    <w:rsid w:val="00636E34"/>
    <w:rsid w:val="00640382"/>
    <w:rsid w:val="00641A1B"/>
    <w:rsid w:val="0064201E"/>
    <w:rsid w:val="00642756"/>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C26"/>
    <w:rsid w:val="006641D0"/>
    <w:rsid w:val="00664E79"/>
    <w:rsid w:val="006660A2"/>
    <w:rsid w:val="0066664B"/>
    <w:rsid w:val="00666BB1"/>
    <w:rsid w:val="00667111"/>
    <w:rsid w:val="00667B5E"/>
    <w:rsid w:val="006706E6"/>
    <w:rsid w:val="00670D08"/>
    <w:rsid w:val="00671A87"/>
    <w:rsid w:val="00672110"/>
    <w:rsid w:val="006745FA"/>
    <w:rsid w:val="00674720"/>
    <w:rsid w:val="006755F3"/>
    <w:rsid w:val="00676044"/>
    <w:rsid w:val="00676AD0"/>
    <w:rsid w:val="00677380"/>
    <w:rsid w:val="006775CD"/>
    <w:rsid w:val="00680A90"/>
    <w:rsid w:val="006832EB"/>
    <w:rsid w:val="00683626"/>
    <w:rsid w:val="00683B85"/>
    <w:rsid w:val="006840C1"/>
    <w:rsid w:val="00686F2B"/>
    <w:rsid w:val="00690D16"/>
    <w:rsid w:val="006913B7"/>
    <w:rsid w:val="00691D2A"/>
    <w:rsid w:val="00694216"/>
    <w:rsid w:val="0069492E"/>
    <w:rsid w:val="00694C99"/>
    <w:rsid w:val="0069660A"/>
    <w:rsid w:val="00697D5E"/>
    <w:rsid w:val="00697F08"/>
    <w:rsid w:val="006A13F6"/>
    <w:rsid w:val="006A312F"/>
    <w:rsid w:val="006A35F4"/>
    <w:rsid w:val="006B0464"/>
    <w:rsid w:val="006B1FDC"/>
    <w:rsid w:val="006B2590"/>
    <w:rsid w:val="006B36F6"/>
    <w:rsid w:val="006B381B"/>
    <w:rsid w:val="006B4085"/>
    <w:rsid w:val="006B45C0"/>
    <w:rsid w:val="006B4E59"/>
    <w:rsid w:val="006B5027"/>
    <w:rsid w:val="006C06F4"/>
    <w:rsid w:val="006C1D2A"/>
    <w:rsid w:val="006C2142"/>
    <w:rsid w:val="006C360A"/>
    <w:rsid w:val="006C3824"/>
    <w:rsid w:val="006C46D7"/>
    <w:rsid w:val="006C4805"/>
    <w:rsid w:val="006C501B"/>
    <w:rsid w:val="006C7794"/>
    <w:rsid w:val="006D0B4A"/>
    <w:rsid w:val="006D0FB3"/>
    <w:rsid w:val="006D3AA3"/>
    <w:rsid w:val="006D70CD"/>
    <w:rsid w:val="006D7D63"/>
    <w:rsid w:val="006E00AC"/>
    <w:rsid w:val="006E1DA2"/>
    <w:rsid w:val="006E25D3"/>
    <w:rsid w:val="006E2964"/>
    <w:rsid w:val="006E3311"/>
    <w:rsid w:val="006E5194"/>
    <w:rsid w:val="006E652A"/>
    <w:rsid w:val="006E6E08"/>
    <w:rsid w:val="006F052C"/>
    <w:rsid w:val="006F18B3"/>
    <w:rsid w:val="006F408D"/>
    <w:rsid w:val="006F63BD"/>
    <w:rsid w:val="006F7BE2"/>
    <w:rsid w:val="00700825"/>
    <w:rsid w:val="00700CB5"/>
    <w:rsid w:val="00703140"/>
    <w:rsid w:val="007039C8"/>
    <w:rsid w:val="00704197"/>
    <w:rsid w:val="00705724"/>
    <w:rsid w:val="00705A6B"/>
    <w:rsid w:val="00705CBD"/>
    <w:rsid w:val="00706016"/>
    <w:rsid w:val="007060F7"/>
    <w:rsid w:val="00706E99"/>
    <w:rsid w:val="00707276"/>
    <w:rsid w:val="0070756A"/>
    <w:rsid w:val="00710093"/>
    <w:rsid w:val="00712158"/>
    <w:rsid w:val="00713E7A"/>
    <w:rsid w:val="0071403E"/>
    <w:rsid w:val="007144FB"/>
    <w:rsid w:val="00714710"/>
    <w:rsid w:val="00714F58"/>
    <w:rsid w:val="007161BE"/>
    <w:rsid w:val="00721132"/>
    <w:rsid w:val="0072161D"/>
    <w:rsid w:val="00723180"/>
    <w:rsid w:val="00723820"/>
    <w:rsid w:val="00724C49"/>
    <w:rsid w:val="00724E55"/>
    <w:rsid w:val="0072748E"/>
    <w:rsid w:val="00730690"/>
    <w:rsid w:val="0073227E"/>
    <w:rsid w:val="0073398E"/>
    <w:rsid w:val="00733B69"/>
    <w:rsid w:val="00733F95"/>
    <w:rsid w:val="0073448B"/>
    <w:rsid w:val="00736217"/>
    <w:rsid w:val="00736888"/>
    <w:rsid w:val="00740025"/>
    <w:rsid w:val="00742101"/>
    <w:rsid w:val="00742349"/>
    <w:rsid w:val="00743AF8"/>
    <w:rsid w:val="00743D16"/>
    <w:rsid w:val="00744142"/>
    <w:rsid w:val="0074486E"/>
    <w:rsid w:val="00744941"/>
    <w:rsid w:val="007453C7"/>
    <w:rsid w:val="00746B46"/>
    <w:rsid w:val="00747E12"/>
    <w:rsid w:val="00750A2B"/>
    <w:rsid w:val="00751342"/>
    <w:rsid w:val="007514D2"/>
    <w:rsid w:val="00752BA0"/>
    <w:rsid w:val="007537C7"/>
    <w:rsid w:val="007538A7"/>
    <w:rsid w:val="007539FA"/>
    <w:rsid w:val="00753C70"/>
    <w:rsid w:val="007543A6"/>
    <w:rsid w:val="007552D7"/>
    <w:rsid w:val="00755407"/>
    <w:rsid w:val="007559A4"/>
    <w:rsid w:val="007563CD"/>
    <w:rsid w:val="00756755"/>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71847"/>
    <w:rsid w:val="00771BE7"/>
    <w:rsid w:val="00772793"/>
    <w:rsid w:val="00773171"/>
    <w:rsid w:val="0077327E"/>
    <w:rsid w:val="00773EEE"/>
    <w:rsid w:val="00774C8C"/>
    <w:rsid w:val="00774D8E"/>
    <w:rsid w:val="00775762"/>
    <w:rsid w:val="00776552"/>
    <w:rsid w:val="007802EC"/>
    <w:rsid w:val="00781AC7"/>
    <w:rsid w:val="00781DEC"/>
    <w:rsid w:val="00782143"/>
    <w:rsid w:val="007822B1"/>
    <w:rsid w:val="007834D2"/>
    <w:rsid w:val="007841AA"/>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4A"/>
    <w:rsid w:val="007A675D"/>
    <w:rsid w:val="007A6CD3"/>
    <w:rsid w:val="007B071B"/>
    <w:rsid w:val="007B14E3"/>
    <w:rsid w:val="007B3474"/>
    <w:rsid w:val="007B54B8"/>
    <w:rsid w:val="007B5BF1"/>
    <w:rsid w:val="007B5CC7"/>
    <w:rsid w:val="007B6610"/>
    <w:rsid w:val="007B7064"/>
    <w:rsid w:val="007B74AE"/>
    <w:rsid w:val="007B7CE2"/>
    <w:rsid w:val="007C3898"/>
    <w:rsid w:val="007C3907"/>
    <w:rsid w:val="007C3C5D"/>
    <w:rsid w:val="007C4332"/>
    <w:rsid w:val="007C501F"/>
    <w:rsid w:val="007C57C3"/>
    <w:rsid w:val="007C5908"/>
    <w:rsid w:val="007C61B4"/>
    <w:rsid w:val="007C6CDD"/>
    <w:rsid w:val="007C6D59"/>
    <w:rsid w:val="007C776D"/>
    <w:rsid w:val="007D003B"/>
    <w:rsid w:val="007D019B"/>
    <w:rsid w:val="007D0218"/>
    <w:rsid w:val="007D245E"/>
    <w:rsid w:val="007D371D"/>
    <w:rsid w:val="007D3B39"/>
    <w:rsid w:val="007D4AF2"/>
    <w:rsid w:val="007D4BEB"/>
    <w:rsid w:val="007D5877"/>
    <w:rsid w:val="007D76FD"/>
    <w:rsid w:val="007E23AD"/>
    <w:rsid w:val="007E2A15"/>
    <w:rsid w:val="007E2F65"/>
    <w:rsid w:val="007E32FA"/>
    <w:rsid w:val="007E4036"/>
    <w:rsid w:val="007E440A"/>
    <w:rsid w:val="007E48EE"/>
    <w:rsid w:val="007E75CA"/>
    <w:rsid w:val="007F068B"/>
    <w:rsid w:val="007F32DE"/>
    <w:rsid w:val="007F3598"/>
    <w:rsid w:val="007F3621"/>
    <w:rsid w:val="007F3E38"/>
    <w:rsid w:val="007F5BE5"/>
    <w:rsid w:val="007F5D96"/>
    <w:rsid w:val="007F74C2"/>
    <w:rsid w:val="007F78EA"/>
    <w:rsid w:val="007F7F97"/>
    <w:rsid w:val="007F7FC2"/>
    <w:rsid w:val="0080029B"/>
    <w:rsid w:val="00800757"/>
    <w:rsid w:val="00800EB0"/>
    <w:rsid w:val="00802EF4"/>
    <w:rsid w:val="0080348B"/>
    <w:rsid w:val="00806C02"/>
    <w:rsid w:val="00807B02"/>
    <w:rsid w:val="00811844"/>
    <w:rsid w:val="00811950"/>
    <w:rsid w:val="00814AF0"/>
    <w:rsid w:val="00814C43"/>
    <w:rsid w:val="00815571"/>
    <w:rsid w:val="00816AE4"/>
    <w:rsid w:val="00817EBF"/>
    <w:rsid w:val="008202B0"/>
    <w:rsid w:val="00820982"/>
    <w:rsid w:val="00820CF6"/>
    <w:rsid w:val="00820E32"/>
    <w:rsid w:val="008219F4"/>
    <w:rsid w:val="00822866"/>
    <w:rsid w:val="0082297B"/>
    <w:rsid w:val="00823BBF"/>
    <w:rsid w:val="0082437C"/>
    <w:rsid w:val="00827842"/>
    <w:rsid w:val="00827C37"/>
    <w:rsid w:val="00827D48"/>
    <w:rsid w:val="00827F14"/>
    <w:rsid w:val="008304E9"/>
    <w:rsid w:val="00831349"/>
    <w:rsid w:val="00832FBC"/>
    <w:rsid w:val="00834754"/>
    <w:rsid w:val="00835099"/>
    <w:rsid w:val="00835EBE"/>
    <w:rsid w:val="0083675E"/>
    <w:rsid w:val="008367C9"/>
    <w:rsid w:val="00837855"/>
    <w:rsid w:val="00837D06"/>
    <w:rsid w:val="0084052D"/>
    <w:rsid w:val="00842FDB"/>
    <w:rsid w:val="00844C86"/>
    <w:rsid w:val="008453D0"/>
    <w:rsid w:val="0084592F"/>
    <w:rsid w:val="008464ED"/>
    <w:rsid w:val="008467E8"/>
    <w:rsid w:val="00847873"/>
    <w:rsid w:val="008501C7"/>
    <w:rsid w:val="0085043E"/>
    <w:rsid w:val="00850739"/>
    <w:rsid w:val="00851194"/>
    <w:rsid w:val="00851FBD"/>
    <w:rsid w:val="0085358C"/>
    <w:rsid w:val="00853DA2"/>
    <w:rsid w:val="00854722"/>
    <w:rsid w:val="0085494E"/>
    <w:rsid w:val="00855271"/>
    <w:rsid w:val="00856946"/>
    <w:rsid w:val="00856C2F"/>
    <w:rsid w:val="00857194"/>
    <w:rsid w:val="00860970"/>
    <w:rsid w:val="008617FE"/>
    <w:rsid w:val="00863035"/>
    <w:rsid w:val="00863636"/>
    <w:rsid w:val="00863692"/>
    <w:rsid w:val="00864492"/>
    <w:rsid w:val="00865324"/>
    <w:rsid w:val="00866645"/>
    <w:rsid w:val="00867FD3"/>
    <w:rsid w:val="008701B0"/>
    <w:rsid w:val="008711F2"/>
    <w:rsid w:val="0087144D"/>
    <w:rsid w:val="00871532"/>
    <w:rsid w:val="008719A2"/>
    <w:rsid w:val="00872688"/>
    <w:rsid w:val="008730CD"/>
    <w:rsid w:val="00873AA2"/>
    <w:rsid w:val="00875D6D"/>
    <w:rsid w:val="00876237"/>
    <w:rsid w:val="008765D2"/>
    <w:rsid w:val="008767D2"/>
    <w:rsid w:val="00876BE1"/>
    <w:rsid w:val="00877841"/>
    <w:rsid w:val="00881BAC"/>
    <w:rsid w:val="00881EB5"/>
    <w:rsid w:val="008837A9"/>
    <w:rsid w:val="00883866"/>
    <w:rsid w:val="0088406F"/>
    <w:rsid w:val="00885000"/>
    <w:rsid w:val="00886A89"/>
    <w:rsid w:val="00887429"/>
    <w:rsid w:val="00887B5C"/>
    <w:rsid w:val="00887DED"/>
    <w:rsid w:val="0089025D"/>
    <w:rsid w:val="008902BD"/>
    <w:rsid w:val="00890D27"/>
    <w:rsid w:val="00890F10"/>
    <w:rsid w:val="00891D8A"/>
    <w:rsid w:val="00891F6C"/>
    <w:rsid w:val="00893581"/>
    <w:rsid w:val="008936C7"/>
    <w:rsid w:val="0089606D"/>
    <w:rsid w:val="00896A68"/>
    <w:rsid w:val="00896BF6"/>
    <w:rsid w:val="0089731D"/>
    <w:rsid w:val="00897614"/>
    <w:rsid w:val="008A20D2"/>
    <w:rsid w:val="008A2F99"/>
    <w:rsid w:val="008A4441"/>
    <w:rsid w:val="008A46D6"/>
    <w:rsid w:val="008A5DA5"/>
    <w:rsid w:val="008A717D"/>
    <w:rsid w:val="008A7790"/>
    <w:rsid w:val="008B1EDA"/>
    <w:rsid w:val="008B2B74"/>
    <w:rsid w:val="008B3981"/>
    <w:rsid w:val="008B598F"/>
    <w:rsid w:val="008B5EB1"/>
    <w:rsid w:val="008B65C6"/>
    <w:rsid w:val="008B6E3D"/>
    <w:rsid w:val="008B7493"/>
    <w:rsid w:val="008C01C1"/>
    <w:rsid w:val="008C03E0"/>
    <w:rsid w:val="008C105F"/>
    <w:rsid w:val="008C15A0"/>
    <w:rsid w:val="008C205D"/>
    <w:rsid w:val="008C2A2A"/>
    <w:rsid w:val="008C3780"/>
    <w:rsid w:val="008C3F88"/>
    <w:rsid w:val="008C48A4"/>
    <w:rsid w:val="008C5BF9"/>
    <w:rsid w:val="008C6243"/>
    <w:rsid w:val="008C63EA"/>
    <w:rsid w:val="008C717A"/>
    <w:rsid w:val="008D0555"/>
    <w:rsid w:val="008D17DE"/>
    <w:rsid w:val="008D1806"/>
    <w:rsid w:val="008D1835"/>
    <w:rsid w:val="008D2230"/>
    <w:rsid w:val="008D239B"/>
    <w:rsid w:val="008D4D1B"/>
    <w:rsid w:val="008D4D8D"/>
    <w:rsid w:val="008D5314"/>
    <w:rsid w:val="008D7468"/>
    <w:rsid w:val="008E0A46"/>
    <w:rsid w:val="008E317B"/>
    <w:rsid w:val="008E3408"/>
    <w:rsid w:val="008E6E22"/>
    <w:rsid w:val="008F010A"/>
    <w:rsid w:val="008F085C"/>
    <w:rsid w:val="008F0CC0"/>
    <w:rsid w:val="008F15DA"/>
    <w:rsid w:val="008F196A"/>
    <w:rsid w:val="008F1A3E"/>
    <w:rsid w:val="008F24DB"/>
    <w:rsid w:val="008F494C"/>
    <w:rsid w:val="008F4B1B"/>
    <w:rsid w:val="008F53CD"/>
    <w:rsid w:val="008F56A0"/>
    <w:rsid w:val="008F5D72"/>
    <w:rsid w:val="008F5E34"/>
    <w:rsid w:val="008F6BDA"/>
    <w:rsid w:val="008F73EA"/>
    <w:rsid w:val="00900098"/>
    <w:rsid w:val="0090054C"/>
    <w:rsid w:val="009005C1"/>
    <w:rsid w:val="00900D16"/>
    <w:rsid w:val="00901531"/>
    <w:rsid w:val="00903D1A"/>
    <w:rsid w:val="00904B28"/>
    <w:rsid w:val="00905308"/>
    <w:rsid w:val="00905C94"/>
    <w:rsid w:val="009078D8"/>
    <w:rsid w:val="00911455"/>
    <w:rsid w:val="009133BA"/>
    <w:rsid w:val="00913B90"/>
    <w:rsid w:val="0091489D"/>
    <w:rsid w:val="00915B42"/>
    <w:rsid w:val="00915E32"/>
    <w:rsid w:val="00917A24"/>
    <w:rsid w:val="00917AB9"/>
    <w:rsid w:val="00917DEA"/>
    <w:rsid w:val="00925BF8"/>
    <w:rsid w:val="00927F63"/>
    <w:rsid w:val="00931A3D"/>
    <w:rsid w:val="0093216F"/>
    <w:rsid w:val="0093284F"/>
    <w:rsid w:val="00932B98"/>
    <w:rsid w:val="00935B95"/>
    <w:rsid w:val="00936085"/>
    <w:rsid w:val="00940447"/>
    <w:rsid w:val="00940A1E"/>
    <w:rsid w:val="00941B1F"/>
    <w:rsid w:val="00942487"/>
    <w:rsid w:val="00942E25"/>
    <w:rsid w:val="00942F2F"/>
    <w:rsid w:val="009473E5"/>
    <w:rsid w:val="00947943"/>
    <w:rsid w:val="00947B5B"/>
    <w:rsid w:val="00947C96"/>
    <w:rsid w:val="0095017E"/>
    <w:rsid w:val="0095023A"/>
    <w:rsid w:val="009509BD"/>
    <w:rsid w:val="00950C24"/>
    <w:rsid w:val="00952A6B"/>
    <w:rsid w:val="00952E84"/>
    <w:rsid w:val="00955283"/>
    <w:rsid w:val="00955EE0"/>
    <w:rsid w:val="0095671E"/>
    <w:rsid w:val="00957CFD"/>
    <w:rsid w:val="00962AD7"/>
    <w:rsid w:val="00963BE6"/>
    <w:rsid w:val="00965AD5"/>
    <w:rsid w:val="0096654D"/>
    <w:rsid w:val="00967FDC"/>
    <w:rsid w:val="00971322"/>
    <w:rsid w:val="009732CA"/>
    <w:rsid w:val="00974170"/>
    <w:rsid w:val="0097583A"/>
    <w:rsid w:val="009763DE"/>
    <w:rsid w:val="0097651D"/>
    <w:rsid w:val="0098032A"/>
    <w:rsid w:val="0098180F"/>
    <w:rsid w:val="00983A13"/>
    <w:rsid w:val="009863CC"/>
    <w:rsid w:val="00986740"/>
    <w:rsid w:val="00986904"/>
    <w:rsid w:val="00987E4D"/>
    <w:rsid w:val="00991026"/>
    <w:rsid w:val="00991236"/>
    <w:rsid w:val="00993A60"/>
    <w:rsid w:val="00993C4E"/>
    <w:rsid w:val="00993D39"/>
    <w:rsid w:val="009941A1"/>
    <w:rsid w:val="00994C9F"/>
    <w:rsid w:val="00997129"/>
    <w:rsid w:val="009A09FC"/>
    <w:rsid w:val="009A0D1F"/>
    <w:rsid w:val="009A1951"/>
    <w:rsid w:val="009A264C"/>
    <w:rsid w:val="009A2809"/>
    <w:rsid w:val="009A31FF"/>
    <w:rsid w:val="009A336E"/>
    <w:rsid w:val="009A612E"/>
    <w:rsid w:val="009A7586"/>
    <w:rsid w:val="009B0ABF"/>
    <w:rsid w:val="009B17FA"/>
    <w:rsid w:val="009B289B"/>
    <w:rsid w:val="009B2EA5"/>
    <w:rsid w:val="009B39DC"/>
    <w:rsid w:val="009B5F9F"/>
    <w:rsid w:val="009B60EB"/>
    <w:rsid w:val="009B6653"/>
    <w:rsid w:val="009B6696"/>
    <w:rsid w:val="009B66EB"/>
    <w:rsid w:val="009B7415"/>
    <w:rsid w:val="009C0919"/>
    <w:rsid w:val="009C0BC4"/>
    <w:rsid w:val="009C1335"/>
    <w:rsid w:val="009C19BE"/>
    <w:rsid w:val="009C1EC0"/>
    <w:rsid w:val="009C35EB"/>
    <w:rsid w:val="009C409E"/>
    <w:rsid w:val="009C4354"/>
    <w:rsid w:val="009C4622"/>
    <w:rsid w:val="009C4779"/>
    <w:rsid w:val="009C6B98"/>
    <w:rsid w:val="009C70C6"/>
    <w:rsid w:val="009D016F"/>
    <w:rsid w:val="009D46C7"/>
    <w:rsid w:val="009D4A2A"/>
    <w:rsid w:val="009D6FE5"/>
    <w:rsid w:val="009E08A4"/>
    <w:rsid w:val="009E1313"/>
    <w:rsid w:val="009E3EFF"/>
    <w:rsid w:val="009E5033"/>
    <w:rsid w:val="009E592C"/>
    <w:rsid w:val="009E60B3"/>
    <w:rsid w:val="009E7E49"/>
    <w:rsid w:val="009F0DF8"/>
    <w:rsid w:val="009F2464"/>
    <w:rsid w:val="009F3152"/>
    <w:rsid w:val="009F39AC"/>
    <w:rsid w:val="009F3C2D"/>
    <w:rsid w:val="009F5473"/>
    <w:rsid w:val="00A0308A"/>
    <w:rsid w:val="00A03271"/>
    <w:rsid w:val="00A06586"/>
    <w:rsid w:val="00A0716F"/>
    <w:rsid w:val="00A07D82"/>
    <w:rsid w:val="00A07EA2"/>
    <w:rsid w:val="00A10966"/>
    <w:rsid w:val="00A10DBB"/>
    <w:rsid w:val="00A11DF5"/>
    <w:rsid w:val="00A120E8"/>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24C9"/>
    <w:rsid w:val="00A32B0E"/>
    <w:rsid w:val="00A3375B"/>
    <w:rsid w:val="00A34C3E"/>
    <w:rsid w:val="00A34D34"/>
    <w:rsid w:val="00A35A74"/>
    <w:rsid w:val="00A36ABE"/>
    <w:rsid w:val="00A3767C"/>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612BC"/>
    <w:rsid w:val="00A63017"/>
    <w:rsid w:val="00A63DD8"/>
    <w:rsid w:val="00A64F06"/>
    <w:rsid w:val="00A65605"/>
    <w:rsid w:val="00A65EA9"/>
    <w:rsid w:val="00A66798"/>
    <w:rsid w:val="00A6751E"/>
    <w:rsid w:val="00A67EA0"/>
    <w:rsid w:val="00A7064B"/>
    <w:rsid w:val="00A70C5C"/>
    <w:rsid w:val="00A71059"/>
    <w:rsid w:val="00A722B8"/>
    <w:rsid w:val="00A72A6F"/>
    <w:rsid w:val="00A732C7"/>
    <w:rsid w:val="00A736FD"/>
    <w:rsid w:val="00A73DDC"/>
    <w:rsid w:val="00A76603"/>
    <w:rsid w:val="00A76814"/>
    <w:rsid w:val="00A804AE"/>
    <w:rsid w:val="00A80864"/>
    <w:rsid w:val="00A81ED3"/>
    <w:rsid w:val="00A82D08"/>
    <w:rsid w:val="00A842B1"/>
    <w:rsid w:val="00A84AD3"/>
    <w:rsid w:val="00A86F01"/>
    <w:rsid w:val="00A87067"/>
    <w:rsid w:val="00A907C0"/>
    <w:rsid w:val="00A909C3"/>
    <w:rsid w:val="00A91DD8"/>
    <w:rsid w:val="00A94DAC"/>
    <w:rsid w:val="00A97752"/>
    <w:rsid w:val="00A97803"/>
    <w:rsid w:val="00AA0512"/>
    <w:rsid w:val="00AA0C42"/>
    <w:rsid w:val="00AA0E0E"/>
    <w:rsid w:val="00AA41D1"/>
    <w:rsid w:val="00AA4E0F"/>
    <w:rsid w:val="00AB10F1"/>
    <w:rsid w:val="00AB5617"/>
    <w:rsid w:val="00AB5ED0"/>
    <w:rsid w:val="00AB7A4A"/>
    <w:rsid w:val="00AC015A"/>
    <w:rsid w:val="00AC0EBB"/>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91F"/>
    <w:rsid w:val="00AE393B"/>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65CA"/>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2879"/>
    <w:rsid w:val="00B33B16"/>
    <w:rsid w:val="00B33C91"/>
    <w:rsid w:val="00B33CE2"/>
    <w:rsid w:val="00B34D44"/>
    <w:rsid w:val="00B34E69"/>
    <w:rsid w:val="00B3525F"/>
    <w:rsid w:val="00B36539"/>
    <w:rsid w:val="00B40192"/>
    <w:rsid w:val="00B41BBD"/>
    <w:rsid w:val="00B4201B"/>
    <w:rsid w:val="00B42987"/>
    <w:rsid w:val="00B434D8"/>
    <w:rsid w:val="00B44A91"/>
    <w:rsid w:val="00B50519"/>
    <w:rsid w:val="00B505F9"/>
    <w:rsid w:val="00B519D3"/>
    <w:rsid w:val="00B53EFA"/>
    <w:rsid w:val="00B54623"/>
    <w:rsid w:val="00B54837"/>
    <w:rsid w:val="00B55A60"/>
    <w:rsid w:val="00B602F2"/>
    <w:rsid w:val="00B61401"/>
    <w:rsid w:val="00B615E6"/>
    <w:rsid w:val="00B63CD3"/>
    <w:rsid w:val="00B64194"/>
    <w:rsid w:val="00B6467C"/>
    <w:rsid w:val="00B70EFB"/>
    <w:rsid w:val="00B72A68"/>
    <w:rsid w:val="00B7318E"/>
    <w:rsid w:val="00B7373E"/>
    <w:rsid w:val="00B74084"/>
    <w:rsid w:val="00B75363"/>
    <w:rsid w:val="00B755C1"/>
    <w:rsid w:val="00B77B1C"/>
    <w:rsid w:val="00B80992"/>
    <w:rsid w:val="00B82BE7"/>
    <w:rsid w:val="00B83DC0"/>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3408"/>
    <w:rsid w:val="00BA5059"/>
    <w:rsid w:val="00BA56E3"/>
    <w:rsid w:val="00BA6943"/>
    <w:rsid w:val="00BA705C"/>
    <w:rsid w:val="00BA7352"/>
    <w:rsid w:val="00BA7CB4"/>
    <w:rsid w:val="00BA7D06"/>
    <w:rsid w:val="00BB0BB6"/>
    <w:rsid w:val="00BB1698"/>
    <w:rsid w:val="00BB3CC1"/>
    <w:rsid w:val="00BB4664"/>
    <w:rsid w:val="00BB7D3B"/>
    <w:rsid w:val="00BC0BC9"/>
    <w:rsid w:val="00BC0E75"/>
    <w:rsid w:val="00BC0F49"/>
    <w:rsid w:val="00BC10DC"/>
    <w:rsid w:val="00BC2959"/>
    <w:rsid w:val="00BC2ADA"/>
    <w:rsid w:val="00BC40D0"/>
    <w:rsid w:val="00BC59B0"/>
    <w:rsid w:val="00BC60B8"/>
    <w:rsid w:val="00BD19FC"/>
    <w:rsid w:val="00BD1BA1"/>
    <w:rsid w:val="00BD24E4"/>
    <w:rsid w:val="00BD29D2"/>
    <w:rsid w:val="00BD2E64"/>
    <w:rsid w:val="00BD2FBC"/>
    <w:rsid w:val="00BD35D5"/>
    <w:rsid w:val="00BD3862"/>
    <w:rsid w:val="00BD3DAB"/>
    <w:rsid w:val="00BD3E9D"/>
    <w:rsid w:val="00BD4428"/>
    <w:rsid w:val="00BD4C59"/>
    <w:rsid w:val="00BD5F23"/>
    <w:rsid w:val="00BD7FBB"/>
    <w:rsid w:val="00BE039F"/>
    <w:rsid w:val="00BE042C"/>
    <w:rsid w:val="00BE0F3B"/>
    <w:rsid w:val="00BE1855"/>
    <w:rsid w:val="00BE23B2"/>
    <w:rsid w:val="00BE38FB"/>
    <w:rsid w:val="00BE3F28"/>
    <w:rsid w:val="00BE5AD6"/>
    <w:rsid w:val="00BE5DEB"/>
    <w:rsid w:val="00BE75BE"/>
    <w:rsid w:val="00BF106A"/>
    <w:rsid w:val="00BF1365"/>
    <w:rsid w:val="00BF2431"/>
    <w:rsid w:val="00BF27D0"/>
    <w:rsid w:val="00BF2ABC"/>
    <w:rsid w:val="00BF349D"/>
    <w:rsid w:val="00BF44A9"/>
    <w:rsid w:val="00BF4701"/>
    <w:rsid w:val="00BF6169"/>
    <w:rsid w:val="00BF7978"/>
    <w:rsid w:val="00BF7CF3"/>
    <w:rsid w:val="00C00DD6"/>
    <w:rsid w:val="00C01138"/>
    <w:rsid w:val="00C0369F"/>
    <w:rsid w:val="00C047C2"/>
    <w:rsid w:val="00C11F32"/>
    <w:rsid w:val="00C12261"/>
    <w:rsid w:val="00C16542"/>
    <w:rsid w:val="00C17944"/>
    <w:rsid w:val="00C227F6"/>
    <w:rsid w:val="00C22EEA"/>
    <w:rsid w:val="00C230F3"/>
    <w:rsid w:val="00C24072"/>
    <w:rsid w:val="00C257E1"/>
    <w:rsid w:val="00C26056"/>
    <w:rsid w:val="00C26981"/>
    <w:rsid w:val="00C30D92"/>
    <w:rsid w:val="00C3220E"/>
    <w:rsid w:val="00C33707"/>
    <w:rsid w:val="00C33F3A"/>
    <w:rsid w:val="00C345AA"/>
    <w:rsid w:val="00C36744"/>
    <w:rsid w:val="00C37019"/>
    <w:rsid w:val="00C37377"/>
    <w:rsid w:val="00C4096B"/>
    <w:rsid w:val="00C40FF3"/>
    <w:rsid w:val="00C4114B"/>
    <w:rsid w:val="00C41335"/>
    <w:rsid w:val="00C4162B"/>
    <w:rsid w:val="00C41B8F"/>
    <w:rsid w:val="00C4531E"/>
    <w:rsid w:val="00C45FD6"/>
    <w:rsid w:val="00C46AD3"/>
    <w:rsid w:val="00C47640"/>
    <w:rsid w:val="00C506BC"/>
    <w:rsid w:val="00C50E2E"/>
    <w:rsid w:val="00C52B55"/>
    <w:rsid w:val="00C552DA"/>
    <w:rsid w:val="00C55414"/>
    <w:rsid w:val="00C60F73"/>
    <w:rsid w:val="00C617E4"/>
    <w:rsid w:val="00C62E16"/>
    <w:rsid w:val="00C6371D"/>
    <w:rsid w:val="00C639AD"/>
    <w:rsid w:val="00C64026"/>
    <w:rsid w:val="00C64FEC"/>
    <w:rsid w:val="00C66A9D"/>
    <w:rsid w:val="00C67FF2"/>
    <w:rsid w:val="00C737D2"/>
    <w:rsid w:val="00C74A99"/>
    <w:rsid w:val="00C76664"/>
    <w:rsid w:val="00C77031"/>
    <w:rsid w:val="00C8237B"/>
    <w:rsid w:val="00C84058"/>
    <w:rsid w:val="00C85071"/>
    <w:rsid w:val="00C85E9D"/>
    <w:rsid w:val="00C8794F"/>
    <w:rsid w:val="00C913DE"/>
    <w:rsid w:val="00C92545"/>
    <w:rsid w:val="00C9317E"/>
    <w:rsid w:val="00C9535F"/>
    <w:rsid w:val="00C965C3"/>
    <w:rsid w:val="00CA11A8"/>
    <w:rsid w:val="00CA12A1"/>
    <w:rsid w:val="00CA151A"/>
    <w:rsid w:val="00CA246B"/>
    <w:rsid w:val="00CA34C1"/>
    <w:rsid w:val="00CA5535"/>
    <w:rsid w:val="00CA5EF2"/>
    <w:rsid w:val="00CA5F13"/>
    <w:rsid w:val="00CA6AC8"/>
    <w:rsid w:val="00CB1833"/>
    <w:rsid w:val="00CB2619"/>
    <w:rsid w:val="00CB48C7"/>
    <w:rsid w:val="00CB51B9"/>
    <w:rsid w:val="00CB54AB"/>
    <w:rsid w:val="00CB5D03"/>
    <w:rsid w:val="00CB7BF3"/>
    <w:rsid w:val="00CB7D93"/>
    <w:rsid w:val="00CC10E4"/>
    <w:rsid w:val="00CC10EE"/>
    <w:rsid w:val="00CC1A41"/>
    <w:rsid w:val="00CC491D"/>
    <w:rsid w:val="00CC4BED"/>
    <w:rsid w:val="00CC557E"/>
    <w:rsid w:val="00CC5B2F"/>
    <w:rsid w:val="00CC7E6E"/>
    <w:rsid w:val="00CD063D"/>
    <w:rsid w:val="00CD0814"/>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426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17786"/>
    <w:rsid w:val="00D2148F"/>
    <w:rsid w:val="00D2200F"/>
    <w:rsid w:val="00D223B1"/>
    <w:rsid w:val="00D22525"/>
    <w:rsid w:val="00D226A5"/>
    <w:rsid w:val="00D2458F"/>
    <w:rsid w:val="00D24E8C"/>
    <w:rsid w:val="00D27203"/>
    <w:rsid w:val="00D275A5"/>
    <w:rsid w:val="00D27921"/>
    <w:rsid w:val="00D27B0C"/>
    <w:rsid w:val="00D30350"/>
    <w:rsid w:val="00D31B4A"/>
    <w:rsid w:val="00D3248A"/>
    <w:rsid w:val="00D32BA0"/>
    <w:rsid w:val="00D332E3"/>
    <w:rsid w:val="00D34419"/>
    <w:rsid w:val="00D34895"/>
    <w:rsid w:val="00D35640"/>
    <w:rsid w:val="00D35B3D"/>
    <w:rsid w:val="00D37EC0"/>
    <w:rsid w:val="00D404FF"/>
    <w:rsid w:val="00D40E30"/>
    <w:rsid w:val="00D42DA6"/>
    <w:rsid w:val="00D44232"/>
    <w:rsid w:val="00D44282"/>
    <w:rsid w:val="00D44A5B"/>
    <w:rsid w:val="00D45529"/>
    <w:rsid w:val="00D4581C"/>
    <w:rsid w:val="00D46206"/>
    <w:rsid w:val="00D466E5"/>
    <w:rsid w:val="00D470BE"/>
    <w:rsid w:val="00D47114"/>
    <w:rsid w:val="00D500D0"/>
    <w:rsid w:val="00D50E16"/>
    <w:rsid w:val="00D51A0F"/>
    <w:rsid w:val="00D51AC6"/>
    <w:rsid w:val="00D5250C"/>
    <w:rsid w:val="00D54910"/>
    <w:rsid w:val="00D554B1"/>
    <w:rsid w:val="00D56844"/>
    <w:rsid w:val="00D56B15"/>
    <w:rsid w:val="00D57802"/>
    <w:rsid w:val="00D6088A"/>
    <w:rsid w:val="00D6089C"/>
    <w:rsid w:val="00D6151A"/>
    <w:rsid w:val="00D62F4E"/>
    <w:rsid w:val="00D62FB1"/>
    <w:rsid w:val="00D6331B"/>
    <w:rsid w:val="00D658F0"/>
    <w:rsid w:val="00D662ED"/>
    <w:rsid w:val="00D663B9"/>
    <w:rsid w:val="00D665C3"/>
    <w:rsid w:val="00D67AF1"/>
    <w:rsid w:val="00D70041"/>
    <w:rsid w:val="00D70680"/>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4E9"/>
    <w:rsid w:val="00D9361D"/>
    <w:rsid w:val="00D93A3A"/>
    <w:rsid w:val="00D947B1"/>
    <w:rsid w:val="00D97490"/>
    <w:rsid w:val="00DA11F5"/>
    <w:rsid w:val="00DA16B6"/>
    <w:rsid w:val="00DA1D76"/>
    <w:rsid w:val="00DA2971"/>
    <w:rsid w:val="00DA3137"/>
    <w:rsid w:val="00DA3C35"/>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675B"/>
    <w:rsid w:val="00DC7526"/>
    <w:rsid w:val="00DD046C"/>
    <w:rsid w:val="00DD04D8"/>
    <w:rsid w:val="00DD1F0C"/>
    <w:rsid w:val="00DD2B91"/>
    <w:rsid w:val="00DD4A66"/>
    <w:rsid w:val="00DD4FBD"/>
    <w:rsid w:val="00DE09CB"/>
    <w:rsid w:val="00DE13F1"/>
    <w:rsid w:val="00DE362C"/>
    <w:rsid w:val="00DE3CDE"/>
    <w:rsid w:val="00DE41E3"/>
    <w:rsid w:val="00DE4A60"/>
    <w:rsid w:val="00DE4B51"/>
    <w:rsid w:val="00DE527B"/>
    <w:rsid w:val="00DE5349"/>
    <w:rsid w:val="00DE74C8"/>
    <w:rsid w:val="00DE7C41"/>
    <w:rsid w:val="00DF06A2"/>
    <w:rsid w:val="00DF0D6A"/>
    <w:rsid w:val="00DF1BD7"/>
    <w:rsid w:val="00DF2353"/>
    <w:rsid w:val="00DF2873"/>
    <w:rsid w:val="00DF2DF4"/>
    <w:rsid w:val="00DF4B01"/>
    <w:rsid w:val="00DF633C"/>
    <w:rsid w:val="00DF67C1"/>
    <w:rsid w:val="00DF6971"/>
    <w:rsid w:val="00E01180"/>
    <w:rsid w:val="00E014CB"/>
    <w:rsid w:val="00E01548"/>
    <w:rsid w:val="00E02DB6"/>
    <w:rsid w:val="00E03258"/>
    <w:rsid w:val="00E061BD"/>
    <w:rsid w:val="00E1090A"/>
    <w:rsid w:val="00E1188B"/>
    <w:rsid w:val="00E11EBC"/>
    <w:rsid w:val="00E122E8"/>
    <w:rsid w:val="00E12B2D"/>
    <w:rsid w:val="00E12E8D"/>
    <w:rsid w:val="00E13080"/>
    <w:rsid w:val="00E14242"/>
    <w:rsid w:val="00E145D9"/>
    <w:rsid w:val="00E1628D"/>
    <w:rsid w:val="00E17F8F"/>
    <w:rsid w:val="00E2293C"/>
    <w:rsid w:val="00E248C6"/>
    <w:rsid w:val="00E2590C"/>
    <w:rsid w:val="00E27EEA"/>
    <w:rsid w:val="00E301A9"/>
    <w:rsid w:val="00E306DA"/>
    <w:rsid w:val="00E321EB"/>
    <w:rsid w:val="00E36070"/>
    <w:rsid w:val="00E37542"/>
    <w:rsid w:val="00E37E66"/>
    <w:rsid w:val="00E41F49"/>
    <w:rsid w:val="00E44320"/>
    <w:rsid w:val="00E44D01"/>
    <w:rsid w:val="00E44DBC"/>
    <w:rsid w:val="00E4527B"/>
    <w:rsid w:val="00E45BA9"/>
    <w:rsid w:val="00E462EF"/>
    <w:rsid w:val="00E500A9"/>
    <w:rsid w:val="00E5283B"/>
    <w:rsid w:val="00E52D69"/>
    <w:rsid w:val="00E539FA"/>
    <w:rsid w:val="00E53A1B"/>
    <w:rsid w:val="00E54A43"/>
    <w:rsid w:val="00E55417"/>
    <w:rsid w:val="00E55B4C"/>
    <w:rsid w:val="00E57A40"/>
    <w:rsid w:val="00E618A3"/>
    <w:rsid w:val="00E63BB1"/>
    <w:rsid w:val="00E65ECF"/>
    <w:rsid w:val="00E7038C"/>
    <w:rsid w:val="00E70658"/>
    <w:rsid w:val="00E72E2B"/>
    <w:rsid w:val="00E7633B"/>
    <w:rsid w:val="00E80C9D"/>
    <w:rsid w:val="00E80D8A"/>
    <w:rsid w:val="00E8376E"/>
    <w:rsid w:val="00E83B7B"/>
    <w:rsid w:val="00E873A5"/>
    <w:rsid w:val="00E941BF"/>
    <w:rsid w:val="00E94242"/>
    <w:rsid w:val="00E94245"/>
    <w:rsid w:val="00E94452"/>
    <w:rsid w:val="00E94670"/>
    <w:rsid w:val="00E95508"/>
    <w:rsid w:val="00E96D19"/>
    <w:rsid w:val="00E979BE"/>
    <w:rsid w:val="00EA0E86"/>
    <w:rsid w:val="00EA2C5B"/>
    <w:rsid w:val="00EA36EE"/>
    <w:rsid w:val="00EA3814"/>
    <w:rsid w:val="00EA435C"/>
    <w:rsid w:val="00EA61F6"/>
    <w:rsid w:val="00EB286A"/>
    <w:rsid w:val="00EB58BA"/>
    <w:rsid w:val="00EB5D50"/>
    <w:rsid w:val="00EB688F"/>
    <w:rsid w:val="00EC16B3"/>
    <w:rsid w:val="00EC17FC"/>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E72C3"/>
    <w:rsid w:val="00EF151E"/>
    <w:rsid w:val="00EF2BA2"/>
    <w:rsid w:val="00EF5CD4"/>
    <w:rsid w:val="00EF71C7"/>
    <w:rsid w:val="00EF7A34"/>
    <w:rsid w:val="00EF7CD0"/>
    <w:rsid w:val="00F01ADD"/>
    <w:rsid w:val="00F0278E"/>
    <w:rsid w:val="00F0409E"/>
    <w:rsid w:val="00F04CEF"/>
    <w:rsid w:val="00F04FCB"/>
    <w:rsid w:val="00F05030"/>
    <w:rsid w:val="00F05318"/>
    <w:rsid w:val="00F05499"/>
    <w:rsid w:val="00F0586C"/>
    <w:rsid w:val="00F06ABF"/>
    <w:rsid w:val="00F06B6F"/>
    <w:rsid w:val="00F106AD"/>
    <w:rsid w:val="00F116DF"/>
    <w:rsid w:val="00F11763"/>
    <w:rsid w:val="00F1197B"/>
    <w:rsid w:val="00F123A1"/>
    <w:rsid w:val="00F12A14"/>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8FB"/>
    <w:rsid w:val="00F34BC0"/>
    <w:rsid w:val="00F35263"/>
    <w:rsid w:val="00F35B47"/>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3CAC"/>
    <w:rsid w:val="00F54163"/>
    <w:rsid w:val="00F54A01"/>
    <w:rsid w:val="00F555FE"/>
    <w:rsid w:val="00F6271F"/>
    <w:rsid w:val="00F6329B"/>
    <w:rsid w:val="00F63597"/>
    <w:rsid w:val="00F64ACC"/>
    <w:rsid w:val="00F64FE2"/>
    <w:rsid w:val="00F64FF1"/>
    <w:rsid w:val="00F65846"/>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6BF"/>
    <w:rsid w:val="00F82772"/>
    <w:rsid w:val="00F8312C"/>
    <w:rsid w:val="00F83B53"/>
    <w:rsid w:val="00F85BAD"/>
    <w:rsid w:val="00F86204"/>
    <w:rsid w:val="00F866A6"/>
    <w:rsid w:val="00F87385"/>
    <w:rsid w:val="00F87925"/>
    <w:rsid w:val="00F879EB"/>
    <w:rsid w:val="00F87BA7"/>
    <w:rsid w:val="00F87C19"/>
    <w:rsid w:val="00F90326"/>
    <w:rsid w:val="00F90687"/>
    <w:rsid w:val="00F9145D"/>
    <w:rsid w:val="00F93121"/>
    <w:rsid w:val="00F93EBC"/>
    <w:rsid w:val="00F95507"/>
    <w:rsid w:val="00F95A04"/>
    <w:rsid w:val="00F9640A"/>
    <w:rsid w:val="00FA0AAE"/>
    <w:rsid w:val="00FA0C0C"/>
    <w:rsid w:val="00FA166A"/>
    <w:rsid w:val="00FA2361"/>
    <w:rsid w:val="00FA2C0C"/>
    <w:rsid w:val="00FA33FF"/>
    <w:rsid w:val="00FA42E8"/>
    <w:rsid w:val="00FA4701"/>
    <w:rsid w:val="00FA5034"/>
    <w:rsid w:val="00FA5C2F"/>
    <w:rsid w:val="00FB0D0E"/>
    <w:rsid w:val="00FB6833"/>
    <w:rsid w:val="00FB6AFC"/>
    <w:rsid w:val="00FB7AA9"/>
    <w:rsid w:val="00FB7B63"/>
    <w:rsid w:val="00FC0002"/>
    <w:rsid w:val="00FC14D7"/>
    <w:rsid w:val="00FC213B"/>
    <w:rsid w:val="00FC3490"/>
    <w:rsid w:val="00FC37CE"/>
    <w:rsid w:val="00FC5CDD"/>
    <w:rsid w:val="00FC7388"/>
    <w:rsid w:val="00FC73CB"/>
    <w:rsid w:val="00FC78CB"/>
    <w:rsid w:val="00FC7CED"/>
    <w:rsid w:val="00FD09BB"/>
    <w:rsid w:val="00FD1546"/>
    <w:rsid w:val="00FD1595"/>
    <w:rsid w:val="00FD1F98"/>
    <w:rsid w:val="00FD286B"/>
    <w:rsid w:val="00FD34F0"/>
    <w:rsid w:val="00FD734D"/>
    <w:rsid w:val="00FD76A1"/>
    <w:rsid w:val="00FE0E21"/>
    <w:rsid w:val="00FE1113"/>
    <w:rsid w:val="00FE2644"/>
    <w:rsid w:val="00FE2C1B"/>
    <w:rsid w:val="00FE3B37"/>
    <w:rsid w:val="00FE3CA8"/>
    <w:rsid w:val="00FE4514"/>
    <w:rsid w:val="00FE45D8"/>
    <w:rsid w:val="00FF0109"/>
    <w:rsid w:val="00FF0886"/>
    <w:rsid w:val="00FF159E"/>
    <w:rsid w:val="00FF3E53"/>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9" w:locked="1" w:semiHidden="1" w:uiPriority="39" w:unhideWhenUsed="1"/>
    <w:lsdException w:name="annotation text" w:locked="1" w:semiHidden="1" w:uiPriority="99" w:unhideWhenUsed="1"/>
    <w:lsdException w:name="header" w:uiPriority="99"/>
    <w:lsdException w:name="caption" w:locked="1" w:uiPriority="99" w:qFormat="1"/>
    <w:lsdException w:name="annotation reference" w:locked="1" w:semiHidden="1" w:uiPriority="99" w:unhideWhenUsed="1"/>
    <w:lsdException w:name="List Number 5" w:locked="1" w:semiHidden="1" w:uiPriority="99" w:unhideWhenUsed="1"/>
    <w:lsdException w:name="Title" w:locked="1" w:uiPriority="10" w:qFormat="1"/>
    <w:lsdException w:name="Default Paragraph Font" w:locked="1" w:semiHidden="1" w:uiPriority="1" w:unhideWhenUsed="1"/>
    <w:lsdException w:name="Body Text" w:uiPriority="99"/>
    <w:lsdException w:name="Subtitle" w:locked="1" w:uiPriority="11" w:qFormat="1"/>
    <w:lsdException w:name="Hyperlink" w:uiPriority="99"/>
    <w:lsdException w:name="Strong" w:locked="1" w:uiPriority="22" w:qFormat="1"/>
    <w:lsdException w:name="Emphasis" w:locked="1" w:uiPriority="20" w:qFormat="1"/>
    <w:lsdException w:name="E-mail Signature" w:locked="1" w:semiHidden="1" w:uiPriority="99" w:unhideWhenUsed="1"/>
    <w:lsdException w:name="HTML Top of Form" w:locked="1" w:semiHidden="1" w:uiPriority="99" w:unhideWhenUsed="1"/>
    <w:lsdException w:name="HTML Bottom of Form"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link w:val="Heading2"/>
    <w:uiPriority w:val="99"/>
    <w:locked/>
    <w:rsid w:val="00D02D0C"/>
    <w:rPr>
      <w:rFonts w:ascii="Verdana" w:hAnsi="Verdana"/>
      <w:b/>
      <w:color w:val="263673"/>
      <w:sz w:val="28"/>
      <w:lang w:val="en-GB" w:eastAsia="en-GB"/>
    </w:rPr>
  </w:style>
  <w:style w:type="character" w:customStyle="1" w:styleId="Heading3Char">
    <w:name w:val="Heading 3 Char"/>
    <w:link w:val="Heading3"/>
    <w:uiPriority w:val="99"/>
    <w:locked/>
    <w:rsid w:val="00FF78BD"/>
    <w:rPr>
      <w:rFonts w:ascii="Verdana" w:hAnsi="Verdana"/>
      <w:b/>
      <w:color w:val="263673"/>
      <w:sz w:val="26"/>
    </w:rPr>
  </w:style>
  <w:style w:type="character" w:customStyle="1" w:styleId="Heading4Char">
    <w:name w:val="Heading 4 Char"/>
    <w:link w:val="Heading4"/>
    <w:uiPriority w:val="99"/>
    <w:locked/>
    <w:rsid w:val="00FF78BD"/>
    <w:rPr>
      <w:rFonts w:cs="Times New Roman"/>
      <w:i/>
      <w:sz w:val="22"/>
      <w:lang w:eastAsia="en-US"/>
    </w:rPr>
  </w:style>
  <w:style w:type="character" w:customStyle="1" w:styleId="Heading5Char">
    <w:name w:val="Heading 5 Char"/>
    <w:link w:val="Heading5"/>
    <w:uiPriority w:val="99"/>
    <w:locked/>
    <w:rsid w:val="00FF78BD"/>
    <w:rPr>
      <w:rFonts w:cs="Times New Roman"/>
      <w:sz w:val="24"/>
      <w:lang w:eastAsia="en-US"/>
    </w:rPr>
  </w:style>
  <w:style w:type="character" w:customStyle="1" w:styleId="Heading6Char">
    <w:name w:val="Heading 6 Char"/>
    <w:link w:val="Heading6"/>
    <w:uiPriority w:val="99"/>
    <w:locked/>
    <w:rsid w:val="00FF78BD"/>
    <w:rPr>
      <w:rFonts w:cs="Times New Roman"/>
      <w:sz w:val="24"/>
      <w:lang w:eastAsia="en-US"/>
    </w:rPr>
  </w:style>
  <w:style w:type="character" w:customStyle="1" w:styleId="Heading7Char">
    <w:name w:val="Heading 7 Char"/>
    <w:link w:val="Heading7"/>
    <w:uiPriority w:val="99"/>
    <w:locked/>
    <w:rsid w:val="00FF78BD"/>
    <w:rPr>
      <w:rFonts w:cs="Times New Roman"/>
      <w:sz w:val="24"/>
      <w:lang w:eastAsia="en-US"/>
    </w:rPr>
  </w:style>
  <w:style w:type="character" w:customStyle="1" w:styleId="Heading8Char">
    <w:name w:val="Heading 8 Char"/>
    <w:link w:val="Heading8"/>
    <w:uiPriority w:val="99"/>
    <w:locked/>
    <w:rsid w:val="00FF78BD"/>
    <w:rPr>
      <w:rFonts w:cs="Times New Roman"/>
      <w:sz w:val="24"/>
      <w:lang w:eastAsia="en-US"/>
    </w:rPr>
  </w:style>
  <w:style w:type="character" w:customStyle="1" w:styleId="Heading9Char">
    <w:name w:val="Heading 9 Char"/>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link w:val="BodyText"/>
    <w:uiPriority w:val="99"/>
    <w:locked/>
    <w:rsid w:val="00D13C59"/>
    <w:rPr>
      <w:rFonts w:ascii="Verdana" w:hAnsi="Verdana"/>
      <w:color w:val="333333"/>
      <w:sz w:val="24"/>
      <w:lang w:val="en-GB" w:eastAsia="en-GB"/>
    </w:rPr>
  </w:style>
  <w:style w:type="character" w:styleId="Hyperlink">
    <w:name w:val="Hyperlink"/>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Cs w:val="24"/>
      <w:lang w:val="en-US"/>
    </w:rPr>
  </w:style>
  <w:style w:type="character" w:customStyle="1" w:styleId="StyleListBullet2Char">
    <w:name w:val="Style List Bullet 2 + Char"/>
    <w:link w:val="StyleListBullet2"/>
    <w:uiPriority w:val="99"/>
    <w:locked/>
    <w:rsid w:val="00A579C8"/>
    <w:rPr>
      <w:rFonts w:ascii="Verdana" w:hAnsi="Verdana"/>
      <w:color w:val="333333"/>
      <w:szCs w:val="24"/>
      <w:lang w:val="en-US"/>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C59B0"/>
    <w:p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link w:val="BodyTextIndent3"/>
    <w:uiPriority w:val="99"/>
    <w:locked/>
    <w:rsid w:val="00FF78BD"/>
    <w:rPr>
      <w:rFonts w:cs="Times New Roman"/>
      <w:sz w:val="16"/>
      <w:lang w:eastAsia="en-US"/>
    </w:rPr>
  </w:style>
  <w:style w:type="character" w:styleId="CommentReference">
    <w:name w:val="annotation reference"/>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link w:val="DocumentMap"/>
    <w:uiPriority w:val="99"/>
    <w:locked/>
    <w:rsid w:val="00FF78BD"/>
    <w:rPr>
      <w:rFonts w:ascii="Tahoma" w:hAnsi="Tahoma" w:cs="Times New Roman"/>
      <w:sz w:val="24"/>
      <w:shd w:val="clear" w:color="auto" w:fill="000080"/>
      <w:lang w:eastAsia="en-US"/>
    </w:rPr>
  </w:style>
  <w:style w:type="character" w:styleId="Emphasis">
    <w:name w:val="Emphasis"/>
    <w:uiPriority w:val="99"/>
    <w:qFormat/>
    <w:rsid w:val="00FF78BD"/>
    <w:rPr>
      <w:rFonts w:cs="Times New Roman"/>
      <w:i/>
    </w:rPr>
  </w:style>
  <w:style w:type="character" w:styleId="EndnoteReference">
    <w:name w:val="endnote reference"/>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FF78B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1">
    <w:name w:val="Colorful Grid Accent 1"/>
    <w:basedOn w:val="TableNormal"/>
    <w:uiPriority w:val="73"/>
    <w:rsid w:val="003D5F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List1-Accent1">
    <w:name w:val="Medium List 1 Accent 1"/>
    <w:basedOn w:val="TableNormal"/>
    <w:uiPriority w:val="65"/>
    <w:rsid w:val="003D5F4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GridTable4-Accent11">
    <w:name w:val="Grid Table 4 - Accent 11"/>
    <w:basedOn w:val="TableNormal"/>
    <w:uiPriority w:val="49"/>
    <w:rsid w:val="00383B33"/>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9" w:locked="1" w:semiHidden="1" w:uiPriority="39" w:unhideWhenUsed="1"/>
    <w:lsdException w:name="annotation text" w:locked="1" w:semiHidden="1" w:uiPriority="99" w:unhideWhenUsed="1"/>
    <w:lsdException w:name="header" w:uiPriority="99"/>
    <w:lsdException w:name="caption" w:locked="1" w:uiPriority="99" w:qFormat="1"/>
    <w:lsdException w:name="annotation reference" w:locked="1" w:semiHidden="1" w:uiPriority="99" w:unhideWhenUsed="1"/>
    <w:lsdException w:name="List Number 5" w:locked="1" w:semiHidden="1" w:uiPriority="99" w:unhideWhenUsed="1"/>
    <w:lsdException w:name="Title" w:locked="1" w:uiPriority="10" w:qFormat="1"/>
    <w:lsdException w:name="Default Paragraph Font" w:locked="1" w:semiHidden="1" w:uiPriority="1" w:unhideWhenUsed="1"/>
    <w:lsdException w:name="Body Text" w:uiPriority="99"/>
    <w:lsdException w:name="Subtitle" w:locked="1" w:uiPriority="11" w:qFormat="1"/>
    <w:lsdException w:name="Hyperlink" w:uiPriority="99"/>
    <w:lsdException w:name="Strong" w:locked="1" w:uiPriority="22" w:qFormat="1"/>
    <w:lsdException w:name="Emphasis" w:locked="1" w:uiPriority="20" w:qFormat="1"/>
    <w:lsdException w:name="E-mail Signature" w:locked="1" w:semiHidden="1" w:uiPriority="99" w:unhideWhenUsed="1"/>
    <w:lsdException w:name="HTML Top of Form" w:locked="1" w:semiHidden="1" w:uiPriority="99" w:unhideWhenUsed="1"/>
    <w:lsdException w:name="HTML Bottom of Form"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link w:val="Heading2"/>
    <w:uiPriority w:val="99"/>
    <w:locked/>
    <w:rsid w:val="00D02D0C"/>
    <w:rPr>
      <w:rFonts w:ascii="Verdana" w:hAnsi="Verdana"/>
      <w:b/>
      <w:color w:val="263673"/>
      <w:sz w:val="28"/>
      <w:lang w:val="en-GB" w:eastAsia="en-GB"/>
    </w:rPr>
  </w:style>
  <w:style w:type="character" w:customStyle="1" w:styleId="Heading3Char">
    <w:name w:val="Heading 3 Char"/>
    <w:link w:val="Heading3"/>
    <w:uiPriority w:val="99"/>
    <w:locked/>
    <w:rsid w:val="00FF78BD"/>
    <w:rPr>
      <w:rFonts w:ascii="Verdana" w:hAnsi="Verdana"/>
      <w:b/>
      <w:color w:val="263673"/>
      <w:sz w:val="26"/>
    </w:rPr>
  </w:style>
  <w:style w:type="character" w:customStyle="1" w:styleId="Heading4Char">
    <w:name w:val="Heading 4 Char"/>
    <w:link w:val="Heading4"/>
    <w:uiPriority w:val="99"/>
    <w:locked/>
    <w:rsid w:val="00FF78BD"/>
    <w:rPr>
      <w:rFonts w:cs="Times New Roman"/>
      <w:i/>
      <w:sz w:val="22"/>
      <w:lang w:eastAsia="en-US"/>
    </w:rPr>
  </w:style>
  <w:style w:type="character" w:customStyle="1" w:styleId="Heading5Char">
    <w:name w:val="Heading 5 Char"/>
    <w:link w:val="Heading5"/>
    <w:uiPriority w:val="99"/>
    <w:locked/>
    <w:rsid w:val="00FF78BD"/>
    <w:rPr>
      <w:rFonts w:cs="Times New Roman"/>
      <w:sz w:val="24"/>
      <w:lang w:eastAsia="en-US"/>
    </w:rPr>
  </w:style>
  <w:style w:type="character" w:customStyle="1" w:styleId="Heading6Char">
    <w:name w:val="Heading 6 Char"/>
    <w:link w:val="Heading6"/>
    <w:uiPriority w:val="99"/>
    <w:locked/>
    <w:rsid w:val="00FF78BD"/>
    <w:rPr>
      <w:rFonts w:cs="Times New Roman"/>
      <w:sz w:val="24"/>
      <w:lang w:eastAsia="en-US"/>
    </w:rPr>
  </w:style>
  <w:style w:type="character" w:customStyle="1" w:styleId="Heading7Char">
    <w:name w:val="Heading 7 Char"/>
    <w:link w:val="Heading7"/>
    <w:uiPriority w:val="99"/>
    <w:locked/>
    <w:rsid w:val="00FF78BD"/>
    <w:rPr>
      <w:rFonts w:cs="Times New Roman"/>
      <w:sz w:val="24"/>
      <w:lang w:eastAsia="en-US"/>
    </w:rPr>
  </w:style>
  <w:style w:type="character" w:customStyle="1" w:styleId="Heading8Char">
    <w:name w:val="Heading 8 Char"/>
    <w:link w:val="Heading8"/>
    <w:uiPriority w:val="99"/>
    <w:locked/>
    <w:rsid w:val="00FF78BD"/>
    <w:rPr>
      <w:rFonts w:cs="Times New Roman"/>
      <w:sz w:val="24"/>
      <w:lang w:eastAsia="en-US"/>
    </w:rPr>
  </w:style>
  <w:style w:type="character" w:customStyle="1" w:styleId="Heading9Char">
    <w:name w:val="Heading 9 Char"/>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link w:val="BodyText"/>
    <w:uiPriority w:val="99"/>
    <w:locked/>
    <w:rsid w:val="00D13C59"/>
    <w:rPr>
      <w:rFonts w:ascii="Verdana" w:hAnsi="Verdana"/>
      <w:color w:val="333333"/>
      <w:sz w:val="24"/>
      <w:lang w:val="en-GB" w:eastAsia="en-GB"/>
    </w:rPr>
  </w:style>
  <w:style w:type="character" w:styleId="Hyperlink">
    <w:name w:val="Hyperlink"/>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Cs w:val="24"/>
      <w:lang w:val="en-US"/>
    </w:rPr>
  </w:style>
  <w:style w:type="character" w:customStyle="1" w:styleId="StyleListBullet2Char">
    <w:name w:val="Style List Bullet 2 + Char"/>
    <w:link w:val="StyleListBullet2"/>
    <w:uiPriority w:val="99"/>
    <w:locked/>
    <w:rsid w:val="00A579C8"/>
    <w:rPr>
      <w:rFonts w:ascii="Verdana" w:hAnsi="Verdana"/>
      <w:color w:val="333333"/>
      <w:szCs w:val="24"/>
      <w:lang w:val="en-US"/>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C59B0"/>
    <w:p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link w:val="BodyTextIndent3"/>
    <w:uiPriority w:val="99"/>
    <w:locked/>
    <w:rsid w:val="00FF78BD"/>
    <w:rPr>
      <w:rFonts w:cs="Times New Roman"/>
      <w:sz w:val="16"/>
      <w:lang w:eastAsia="en-US"/>
    </w:rPr>
  </w:style>
  <w:style w:type="character" w:styleId="CommentReference">
    <w:name w:val="annotation reference"/>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link w:val="DocumentMap"/>
    <w:uiPriority w:val="99"/>
    <w:locked/>
    <w:rsid w:val="00FF78BD"/>
    <w:rPr>
      <w:rFonts w:ascii="Tahoma" w:hAnsi="Tahoma" w:cs="Times New Roman"/>
      <w:sz w:val="24"/>
      <w:shd w:val="clear" w:color="auto" w:fill="000080"/>
      <w:lang w:eastAsia="en-US"/>
    </w:rPr>
  </w:style>
  <w:style w:type="character" w:styleId="Emphasis">
    <w:name w:val="Emphasis"/>
    <w:uiPriority w:val="99"/>
    <w:qFormat/>
    <w:rsid w:val="00FF78BD"/>
    <w:rPr>
      <w:rFonts w:cs="Times New Roman"/>
      <w:i/>
    </w:rPr>
  </w:style>
  <w:style w:type="character" w:styleId="EndnoteReference">
    <w:name w:val="endnote reference"/>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FF78B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1">
    <w:name w:val="Colorful Grid Accent 1"/>
    <w:basedOn w:val="TableNormal"/>
    <w:uiPriority w:val="73"/>
    <w:rsid w:val="003D5F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List1-Accent1">
    <w:name w:val="Medium List 1 Accent 1"/>
    <w:basedOn w:val="TableNormal"/>
    <w:uiPriority w:val="65"/>
    <w:rsid w:val="003D5F4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GridTable4-Accent11">
    <w:name w:val="Grid Table 4 - Accent 11"/>
    <w:basedOn w:val="TableNormal"/>
    <w:uiPriority w:val="49"/>
    <w:rsid w:val="00383B33"/>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ebgate.ec.europa.eu/CITnet/confluence/display/EESSI/EESSI+Glossary+v.2.0" TargetMode="External"/><Relationship Id="rId17" Type="http://schemas.openxmlformats.org/officeDocument/2006/relationships/hyperlink" Target="http://www.omg.org/spec/BPMN/index.htm"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6CCC-258A-4994-8017-41706D9D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17</Pages>
  <Words>3345</Words>
  <Characters>20061</Characters>
  <Application>Microsoft Office Word</Application>
  <DocSecurity>0</DocSecurity>
  <Lines>1003</Lines>
  <Paragraphs>570</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3</cp:revision>
  <cp:lastPrinted>2017-02-28T14:25:00Z</cp:lastPrinted>
  <dcterms:created xsi:type="dcterms:W3CDTF">2018-08-31T17:18:00Z</dcterms:created>
  <dcterms:modified xsi:type="dcterms:W3CDTF">2018-08-31T17:19:00Z</dcterms:modified>
</cp:coreProperties>
</file>