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45" w:rsidRPr="00E054A6" w:rsidRDefault="00410918">
      <w:pPr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7B68733C" wp14:editId="7119CEAA">
            <wp:simplePos x="0" y="0"/>
            <wp:positionH relativeFrom="column">
              <wp:posOffset>1913255</wp:posOffset>
            </wp:positionH>
            <wp:positionV relativeFrom="paragraph">
              <wp:posOffset>-1019175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68D"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1A31FE" wp14:editId="35FC95D8">
                <wp:simplePos x="0" y="0"/>
                <wp:positionH relativeFrom="column">
                  <wp:posOffset>-685800</wp:posOffset>
                </wp:positionH>
                <wp:positionV relativeFrom="paragraph">
                  <wp:posOffset>2057400</wp:posOffset>
                </wp:positionV>
                <wp:extent cx="6743700" cy="6858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97D" w:rsidRPr="003F0BED" w:rsidRDefault="0046097D" w:rsidP="00444FFF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</w:t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instrText xml:space="preserve"> TITLE   \* MERGEFORMAT </w:instrText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t>Business Use Case</w:t>
                            </w: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pt;margin-top:162pt;width:53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0u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" o:allowincell="f" filled="f" stroked="f">
                <v:textbox>
                  <w:txbxContent>
                    <w:p w:rsidR="0046097D" w:rsidRPr="003F0BED" w:rsidRDefault="0046097D" w:rsidP="00444FFF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t xml:space="preserve">EESSI </w:t>
                      </w:r>
                      <w:r w:rsidRPr="003F0BED">
                        <w:rPr>
                          <w:sz w:val="48"/>
                          <w:szCs w:val="48"/>
                        </w:rPr>
                        <w:fldChar w:fldCharType="begin"/>
                      </w:r>
                      <w:r w:rsidRPr="003F0BED">
                        <w:rPr>
                          <w:sz w:val="48"/>
                          <w:szCs w:val="48"/>
                        </w:rPr>
                        <w:instrText xml:space="preserve"> TITLE   \* MERGEFORMAT </w:instrText>
                      </w:r>
                      <w:r w:rsidRPr="003F0BED">
                        <w:rPr>
                          <w:sz w:val="48"/>
                          <w:szCs w:val="48"/>
                        </w:rPr>
                        <w:fldChar w:fldCharType="separate"/>
                      </w: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t>Business Use Case</w:t>
                      </w: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652038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60D5EA1" wp14:editId="39F41431">
                <wp:simplePos x="0" y="0"/>
                <wp:positionH relativeFrom="column">
                  <wp:posOffset>-1080135</wp:posOffset>
                </wp:positionH>
                <wp:positionV relativeFrom="paragraph">
                  <wp:posOffset>20691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85.05pt;margin-top:1.65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6tgAIAAP0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" fillcolor="#8594c5" stroked="f"/>
            </w:pict>
          </mc:Fallback>
        </mc:AlternateContent>
      </w: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BE75BE" w:rsidRPr="00E054A6" w:rsidRDefault="00BE75BE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D461B9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6192" behindDoc="1" locked="0" layoutInCell="1" allowOverlap="1" wp14:anchorId="63B75D23" wp14:editId="0C7CF08B">
            <wp:simplePos x="0" y="0"/>
            <wp:positionH relativeFrom="margin">
              <wp:posOffset>-1116965</wp:posOffset>
            </wp:positionH>
            <wp:positionV relativeFrom="margin">
              <wp:posOffset>2446655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8F668D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24BC65" wp14:editId="0C5C3581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3867150" cy="110490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97D" w:rsidRDefault="0046097D" w:rsidP="000612E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9121E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LA_BUC_05  </w:t>
                            </w:r>
                          </w:p>
                          <w:p w:rsidR="0046097D" w:rsidRPr="0069121E" w:rsidRDefault="0046097D" w:rsidP="000612E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9121E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Notification of applicable legislation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65.7pt;margin-top:6.15pt;width:30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I/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" o:allowincell="f" filled="f" stroked="f">
                <v:textbox>
                  <w:txbxContent>
                    <w:p w:rsidR="0046097D" w:rsidRDefault="0046097D" w:rsidP="000612E6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69121E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LA_BUC_05  </w:t>
                      </w:r>
                    </w:p>
                    <w:p w:rsidR="0046097D" w:rsidRPr="0069121E" w:rsidRDefault="0046097D" w:rsidP="000612E6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69121E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Notification of applicable legislation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707DCF">
      <w:pPr>
        <w:rPr>
          <w:rFonts w:asciiTheme="minorHAnsi" w:hAnsiTheme="minorHAnsi" w:cstheme="minorHAnsi"/>
          <w:szCs w:val="20"/>
        </w:rPr>
      </w:pPr>
      <w:r w:rsidRPr="00E054A6">
        <w:rPr>
          <w:noProof/>
        </w:rPr>
        <w:drawing>
          <wp:inline distT="0" distB="0" distL="0" distR="0" wp14:anchorId="487D3BED" wp14:editId="0770D76E">
            <wp:extent cx="1757045" cy="819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707DCF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7216" behindDoc="0" locked="0" layoutInCell="1" allowOverlap="1" wp14:anchorId="0F0552C2" wp14:editId="5A448E01">
            <wp:simplePos x="0" y="0"/>
            <wp:positionH relativeFrom="column">
              <wp:posOffset>2545080</wp:posOffset>
            </wp:positionH>
            <wp:positionV relativeFrom="paragraph">
              <wp:posOffset>460375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D2200F" w:rsidP="007136F4">
      <w:pPr>
        <w:pStyle w:val="Heading1"/>
        <w:numPr>
          <w:ilvl w:val="0"/>
          <w:numId w:val="0"/>
        </w:numPr>
        <w:ind w:left="432" w:hanging="432"/>
        <w:rPr>
          <w:rFonts w:cstheme="minorHAnsi"/>
          <w:sz w:val="22"/>
          <w:szCs w:val="22"/>
        </w:rPr>
      </w:pPr>
      <w:bookmarkStart w:id="1" w:name="_Toc522638369"/>
      <w:r w:rsidRPr="00E054A6">
        <w:rPr>
          <w:rFonts w:cstheme="minorHAnsi"/>
          <w:sz w:val="22"/>
          <w:szCs w:val="22"/>
        </w:rPr>
        <w:t>Table of Contents</w:t>
      </w:r>
      <w:bookmarkEnd w:id="1"/>
    </w:p>
    <w:p w:rsidR="00D2200F" w:rsidRPr="00E054A6" w:rsidRDefault="00D2200F">
      <w:pPr>
        <w:rPr>
          <w:rFonts w:asciiTheme="minorHAnsi" w:hAnsiTheme="minorHAnsi" w:cstheme="minorHAnsi"/>
          <w:szCs w:val="20"/>
        </w:rPr>
      </w:pPr>
    </w:p>
    <w:p w:rsidR="00D2200F" w:rsidRPr="00E054A6" w:rsidRDefault="00D2200F">
      <w:pPr>
        <w:rPr>
          <w:rFonts w:asciiTheme="minorHAnsi" w:hAnsiTheme="minorHAnsi" w:cstheme="minorHAnsi"/>
          <w:szCs w:val="20"/>
        </w:rPr>
      </w:pPr>
    </w:p>
    <w:p w:rsidR="0071698F" w:rsidRDefault="006C4DBB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E054A6">
        <w:rPr>
          <w:rFonts w:asciiTheme="minorHAnsi" w:hAnsiTheme="minorHAnsi" w:cstheme="minorHAnsi"/>
          <w:szCs w:val="20"/>
        </w:rPr>
        <w:fldChar w:fldCharType="begin"/>
      </w:r>
      <w:r w:rsidR="00D2200F" w:rsidRPr="00E054A6">
        <w:rPr>
          <w:rFonts w:asciiTheme="minorHAnsi" w:hAnsiTheme="minorHAnsi" w:cstheme="minorHAnsi"/>
          <w:szCs w:val="20"/>
        </w:rPr>
        <w:instrText xml:space="preserve"> TOC \o "1-3" \h \z \u </w:instrText>
      </w:r>
      <w:r w:rsidRPr="00E054A6">
        <w:rPr>
          <w:rFonts w:asciiTheme="minorHAnsi" w:hAnsiTheme="minorHAnsi" w:cstheme="minorHAnsi"/>
          <w:szCs w:val="20"/>
        </w:rPr>
        <w:fldChar w:fldCharType="separate"/>
      </w:r>
      <w:hyperlink w:anchor="_Toc522638369" w:history="1">
        <w:r w:rsidR="0071698F" w:rsidRPr="007D47B6">
          <w:rPr>
            <w:rStyle w:val="Hyperlink"/>
            <w:rFonts w:cstheme="minorHAnsi"/>
            <w:noProof/>
          </w:rPr>
          <w:t>Table of Contents</w:t>
        </w:r>
        <w:r w:rsidR="0071698F">
          <w:rPr>
            <w:noProof/>
            <w:webHidden/>
          </w:rPr>
          <w:tab/>
        </w:r>
        <w:r w:rsidR="0071698F">
          <w:rPr>
            <w:noProof/>
            <w:webHidden/>
          </w:rPr>
          <w:fldChar w:fldCharType="begin"/>
        </w:r>
        <w:r w:rsidR="0071698F">
          <w:rPr>
            <w:noProof/>
            <w:webHidden/>
          </w:rPr>
          <w:instrText xml:space="preserve"> PAGEREF _Toc522638369 \h </w:instrText>
        </w:r>
        <w:r w:rsidR="0071698F">
          <w:rPr>
            <w:noProof/>
            <w:webHidden/>
          </w:rPr>
        </w:r>
        <w:r w:rsidR="0071698F">
          <w:rPr>
            <w:noProof/>
            <w:webHidden/>
          </w:rPr>
          <w:fldChar w:fldCharType="separate"/>
        </w:r>
        <w:r w:rsidR="0071698F">
          <w:rPr>
            <w:noProof/>
            <w:webHidden/>
          </w:rPr>
          <w:t>2</w:t>
        </w:r>
        <w:r w:rsidR="0071698F">
          <w:rPr>
            <w:noProof/>
            <w:webHidden/>
          </w:rPr>
          <w:fldChar w:fldCharType="end"/>
        </w:r>
      </w:hyperlink>
    </w:p>
    <w:p w:rsidR="0071698F" w:rsidRDefault="0071698F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0" w:history="1">
        <w:r w:rsidRPr="007D47B6">
          <w:rPr>
            <w:rStyle w:val="Hyperlink"/>
            <w:rFonts w:cstheme="minorHAnsi"/>
            <w:noProof/>
            <w:lang w:val="en-US"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1" w:history="1">
        <w:r w:rsidRPr="007D47B6">
          <w:rPr>
            <w:rStyle w:val="Hyperlink"/>
            <w:rFonts w:cstheme="minorHAnsi"/>
            <w:noProof/>
          </w:rPr>
          <w:t>1.1.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2" w:history="1">
        <w:r w:rsidRPr="007D47B6">
          <w:rPr>
            <w:rStyle w:val="Hyperlink"/>
            <w:rFonts w:cstheme="minorHAnsi"/>
            <w:noProof/>
          </w:rPr>
          <w:t>1.2.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3" w:history="1">
        <w:r w:rsidRPr="007D47B6">
          <w:rPr>
            <w:rStyle w:val="Hyperlink"/>
            <w:rFonts w:cstheme="minorHAnsi"/>
            <w:noProof/>
          </w:rPr>
          <w:t>1.3. Definitions, Acronyms and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4" w:history="1">
        <w:r w:rsidRPr="007D47B6">
          <w:rPr>
            <w:rStyle w:val="Hyperlink"/>
            <w:rFonts w:cstheme="minorHAnsi"/>
            <w:noProof/>
          </w:rPr>
          <w:t>1.4. 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5" w:history="1">
        <w:r w:rsidRPr="007D47B6">
          <w:rPr>
            <w:rStyle w:val="Hyperlink"/>
            <w:rFonts w:cstheme="minorHAnsi"/>
            <w:noProof/>
          </w:rPr>
          <w:t>1.5.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6" w:history="1">
        <w:r w:rsidRPr="007D47B6">
          <w:rPr>
            <w:rStyle w:val="Hyperlink"/>
            <w:rFonts w:cstheme="minorHAnsi"/>
            <w:noProof/>
            <w:lang w:val="en-US"/>
          </w:rPr>
          <w:t>2.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7" w:history="1">
        <w:r w:rsidRPr="007D47B6">
          <w:rPr>
            <w:rStyle w:val="Hyperlink"/>
            <w:rFonts w:cstheme="minorHAnsi"/>
            <w:noProof/>
          </w:rPr>
          <w:t>2.1. Business Scenario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8" w:history="1">
        <w:r w:rsidRPr="007D47B6">
          <w:rPr>
            <w:rStyle w:val="Hyperlink"/>
            <w:rFonts w:cstheme="minorHAnsi"/>
            <w:noProof/>
          </w:rPr>
          <w:t>2.2. Legal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79" w:history="1">
        <w:r w:rsidRPr="007D47B6">
          <w:rPr>
            <w:rStyle w:val="Hyperlink"/>
            <w:rFonts w:cstheme="minorHAnsi"/>
            <w:noProof/>
            <w:lang w:val="en-US"/>
          </w:rPr>
          <w:t>3. Actors &amp;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0" w:history="1">
        <w:r w:rsidRPr="007D47B6">
          <w:rPr>
            <w:rStyle w:val="Hyperlink"/>
            <w:rFonts w:cstheme="minorHAnsi"/>
            <w:noProof/>
            <w:lang w:val="en-US"/>
          </w:rPr>
          <w:t>4. Use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1" w:history="1">
        <w:r w:rsidRPr="007D47B6">
          <w:rPr>
            <w:rStyle w:val="Hyperlink"/>
            <w:rFonts w:cstheme="minorHAnsi"/>
            <w:noProof/>
          </w:rPr>
          <w:t>4.1. RUP Table 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2" w:history="1">
        <w:r w:rsidRPr="007D47B6">
          <w:rPr>
            <w:rStyle w:val="Hyperlink"/>
            <w:rFonts w:cstheme="minorHAnsi"/>
            <w:noProof/>
          </w:rPr>
          <w:t>4.2. Request – Reply 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3" w:history="1">
        <w:r w:rsidRPr="007D47B6">
          <w:rPr>
            <w:rStyle w:val="Hyperlink"/>
            <w:rFonts w:cstheme="minorHAnsi"/>
            <w:noProof/>
          </w:rPr>
          <w:t>4.3. Attachments Allowed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4" w:history="1">
        <w:r w:rsidRPr="007D47B6">
          <w:rPr>
            <w:rStyle w:val="Hyperlink"/>
            <w:rFonts w:cstheme="minorHAnsi"/>
            <w:noProof/>
          </w:rPr>
          <w:t>4.4. Artefacts used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5" w:history="1">
        <w:r w:rsidRPr="007D47B6">
          <w:rPr>
            <w:rStyle w:val="Hyperlink"/>
            <w:rFonts w:cstheme="minorHAnsi"/>
            <w:noProof/>
            <w:lang w:val="en-US"/>
          </w:rPr>
          <w:t>6. 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6" w:history="1">
        <w:r w:rsidRPr="007D47B6">
          <w:rPr>
            <w:rStyle w:val="Hyperlink"/>
            <w:noProof/>
          </w:rPr>
          <w:t>6.1. Case Owner and Counterparty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7" w:history="1">
        <w:r w:rsidRPr="007D47B6">
          <w:rPr>
            <w:rStyle w:val="Hyperlink"/>
            <w:noProof/>
          </w:rPr>
          <w:t>6.2. Called sub-processes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8" w:history="1">
        <w:r w:rsidRPr="007D47B6">
          <w:rPr>
            <w:rStyle w:val="Hyperlink"/>
            <w:noProof/>
          </w:rPr>
          <w:t>7.</w:t>
        </w:r>
        <w:r w:rsidRPr="007D47B6">
          <w:rPr>
            <w:rStyle w:val="Hyperlink"/>
            <w:rFonts w:cstheme="minorHAnsi"/>
            <w:noProof/>
            <w:lang w:val="en-US"/>
          </w:rPr>
          <w:t xml:space="preserve"> 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1698F" w:rsidRDefault="0071698F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389" w:history="1">
        <w:r w:rsidRPr="007D47B6">
          <w:rPr>
            <w:rStyle w:val="Hyperlink"/>
            <w:rFonts w:cstheme="minorHAnsi"/>
            <w:noProof/>
            <w:lang w:eastAsia="en-US"/>
          </w:rPr>
          <w:t xml:space="preserve">6.1 </w:t>
        </w:r>
        <w:r w:rsidRPr="007D47B6">
          <w:rPr>
            <w:rStyle w:val="Hyperlink"/>
            <w:rFonts w:cstheme="minorHAnsi"/>
            <w:noProof/>
          </w:rPr>
          <w:t>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41BBD" w:rsidRPr="00E054A6" w:rsidRDefault="006C4DBB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szCs w:val="20"/>
        </w:rPr>
        <w:fldChar w:fldCharType="end"/>
      </w:r>
    </w:p>
    <w:p w:rsidR="002E6ECB" w:rsidRPr="00E054A6" w:rsidRDefault="002E6ECB">
      <w:pPr>
        <w:jc w:val="left"/>
        <w:rPr>
          <w:rFonts w:asciiTheme="minorHAnsi" w:eastAsia="Calibri" w:hAnsiTheme="minorHAnsi" w:cstheme="minorHAnsi"/>
          <w:b/>
          <w:color w:val="000000"/>
          <w:szCs w:val="20"/>
          <w:lang w:val="fr-BE" w:eastAsia="en-US"/>
        </w:rPr>
      </w:pPr>
      <w:bookmarkStart w:id="2" w:name="_Headings_and_subheadings"/>
      <w:bookmarkEnd w:id="2"/>
      <w:r w:rsidRPr="00E054A6">
        <w:rPr>
          <w:rFonts w:asciiTheme="minorHAnsi" w:eastAsia="Calibri" w:hAnsiTheme="minorHAnsi" w:cstheme="minorHAnsi"/>
          <w:b/>
          <w:color w:val="000000"/>
          <w:szCs w:val="20"/>
          <w:lang w:val="fr-BE" w:eastAsia="en-US"/>
        </w:rPr>
        <w:br w:type="page"/>
      </w:r>
    </w:p>
    <w:p w:rsidR="002E6ECB" w:rsidRPr="00E054A6" w:rsidRDefault="002E6ECB" w:rsidP="002E6ECB">
      <w:pPr>
        <w:spacing w:after="20" w:line="276" w:lineRule="auto"/>
        <w:jc w:val="left"/>
        <w:rPr>
          <w:rFonts w:eastAsia="Calibri" w:cstheme="minorHAnsi"/>
          <w:b/>
          <w:color w:val="000000"/>
          <w:sz w:val="22"/>
          <w:szCs w:val="22"/>
          <w:lang w:val="fr-BE" w:eastAsia="en-US"/>
        </w:rPr>
      </w:pPr>
      <w:r w:rsidRPr="00E054A6">
        <w:rPr>
          <w:rFonts w:eastAsia="Calibri" w:cstheme="minorHAnsi"/>
          <w:b/>
          <w:color w:val="000000"/>
          <w:sz w:val="22"/>
          <w:szCs w:val="22"/>
          <w:lang w:val="fr-BE" w:eastAsia="en-US"/>
        </w:rPr>
        <w:lastRenderedPageBreak/>
        <w:t>Document Control Information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04"/>
        <w:gridCol w:w="6199"/>
      </w:tblGrid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Value</w:t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CA3BDF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sz w:val="22"/>
                <w:szCs w:val="22"/>
              </w:rPr>
              <w:fldChar w:fldCharType="begin"/>
            </w:r>
            <w:r w:rsidRPr="00E054A6">
              <w:rPr>
                <w:rFonts w:cstheme="minorHAnsi"/>
                <w:sz w:val="22"/>
                <w:szCs w:val="22"/>
              </w:rPr>
              <w:instrText xml:space="preserve"> TITLE   \* MERGEFORMAT </w:instrText>
            </w:r>
            <w:r w:rsidRPr="00E054A6">
              <w:rPr>
                <w:rFonts w:cstheme="minorHAnsi"/>
                <w:sz w:val="22"/>
                <w:szCs w:val="22"/>
              </w:rPr>
              <w:fldChar w:fldCharType="separate"/>
            </w:r>
            <w:r w:rsidR="00413824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Business Use Case</w: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end"/>
            </w:r>
          </w:p>
          <w:p w:rsidR="00413824" w:rsidRPr="00E054A6" w:rsidRDefault="006C4DBB" w:rsidP="003F0BED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begin"/>
            </w:r>
            <w:r w:rsidR="00413824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instrText xml:space="preserve"> SUBJECT   \* MERGEFORMAT </w:instrTex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separate"/>
            </w:r>
            <w:r w:rsidR="00D461B9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LA_BUC_0</w:t>
            </w:r>
            <w:r w:rsidR="003F0BED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5</w:t>
            </w:r>
            <w:r w:rsidR="00D461B9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 xml:space="preserve"> - </w:t>
            </w:r>
            <w:r w:rsidR="00520145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 xml:space="preserve">Notification of </w:t>
            </w:r>
            <w:r w:rsidR="003F0BED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applicable legislation</w: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eastAsia="en-US"/>
              </w:rPr>
              <w:fldChar w:fldCharType="end"/>
            </w:r>
            <w:r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begin"/>
            </w:r>
            <w:r w:rsidR="00413824"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instrText xml:space="preserve"> TITLE   \* MERGEFORMAT </w:instrText>
            </w:r>
            <w:r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984806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EESSI (Electronic Exchange of Social Security Information) Project</w:t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Author: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610D40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610D40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European Commission, DG EMPL F5</w:t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610D40" w:rsidP="00610D40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System</w:t>
            </w:r>
            <w:r w:rsidR="00413824"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 Owner: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610D40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610D40">
              <w:rPr>
                <w:rFonts w:cs="Calibri"/>
                <w:b/>
                <w:bCs/>
                <w:color w:val="984806"/>
                <w:sz w:val="22"/>
                <w:szCs w:val="22"/>
                <w:lang w:eastAsia="en-US"/>
              </w:rPr>
              <w:t>European Commission, DG EMPL D2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Doc. Version: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722664" w:rsidP="006B1D83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v4.1.0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D461B9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Public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722664" w:rsidP="000B0A28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20/08/2018</w:t>
            </w:r>
          </w:p>
        </w:tc>
      </w:tr>
    </w:tbl>
    <w:p w:rsidR="00413824" w:rsidRPr="00E054A6" w:rsidRDefault="00413824" w:rsidP="002E6ECB">
      <w:pPr>
        <w:spacing w:line="276" w:lineRule="auto"/>
        <w:jc w:val="left"/>
        <w:rPr>
          <w:rFonts w:eastAsia="Calibri" w:cstheme="minorHAnsi"/>
          <w:b/>
          <w:bCs/>
          <w:color w:val="auto"/>
          <w:sz w:val="22"/>
          <w:szCs w:val="22"/>
          <w:lang w:eastAsia="en-US"/>
        </w:rPr>
      </w:pPr>
    </w:p>
    <w:p w:rsidR="002E6ECB" w:rsidRPr="00E054A6" w:rsidRDefault="002E6ECB">
      <w:pPr>
        <w:jc w:val="left"/>
        <w:rPr>
          <w:rFonts w:asciiTheme="minorHAnsi" w:eastAsia="Calibri" w:hAnsiTheme="minorHAnsi" w:cstheme="minorHAnsi"/>
          <w:b/>
          <w:bCs/>
          <w:color w:val="000000"/>
          <w:szCs w:val="20"/>
          <w:lang w:eastAsia="en-US"/>
        </w:rPr>
      </w:pPr>
      <w:r w:rsidRPr="00E054A6">
        <w:rPr>
          <w:rFonts w:asciiTheme="minorHAnsi" w:eastAsia="Calibri" w:hAnsiTheme="minorHAnsi" w:cstheme="minorHAnsi"/>
          <w:b/>
          <w:bCs/>
          <w:color w:val="000000"/>
          <w:szCs w:val="20"/>
          <w:lang w:eastAsia="en-US"/>
        </w:rPr>
        <w:br w:type="page"/>
      </w:r>
    </w:p>
    <w:p w:rsidR="002E6ECB" w:rsidRPr="00E054A6" w:rsidRDefault="002E6ECB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  <w:r w:rsidRPr="00E054A6">
        <w:rPr>
          <w:rFonts w:eastAsia="Calibri" w:cstheme="minorHAnsi"/>
          <w:b/>
          <w:bCs/>
          <w:color w:val="000000"/>
          <w:sz w:val="22"/>
          <w:szCs w:val="22"/>
          <w:lang w:eastAsia="en-US"/>
        </w:rPr>
        <w:lastRenderedPageBreak/>
        <w:t xml:space="preserve">Document history: </w:t>
      </w:r>
    </w:p>
    <w:p w:rsidR="002E6ECB" w:rsidRPr="00E054A6" w:rsidRDefault="002E6ECB" w:rsidP="00267A8F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The Document Author is authorized to make the following types of changes to the document without requiring that the document be re-approved:</w:t>
      </w:r>
    </w:p>
    <w:p w:rsidR="002E6ECB" w:rsidRPr="00E054A6" w:rsidRDefault="002E6ECB" w:rsidP="007A1F63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Editorial, formatting, and spelling</w:t>
      </w:r>
    </w:p>
    <w:p w:rsidR="002E6ECB" w:rsidRPr="00E054A6" w:rsidRDefault="002E6ECB" w:rsidP="007A1F63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Clarification</w:t>
      </w:r>
    </w:p>
    <w:p w:rsidR="002E6ECB" w:rsidRPr="00E054A6" w:rsidRDefault="002E6ECB" w:rsidP="00267A8F">
      <w:pPr>
        <w:spacing w:line="276" w:lineRule="auto"/>
        <w:rPr>
          <w:rFonts w:cstheme="minorHAnsi"/>
          <w:i/>
          <w:color w:val="auto"/>
          <w:sz w:val="22"/>
          <w:szCs w:val="22"/>
          <w:lang w:val="en-US" w:eastAsia="en-US"/>
        </w:rPr>
      </w:pPr>
    </w:p>
    <w:p w:rsidR="002E6ECB" w:rsidRPr="00E054A6" w:rsidRDefault="002E6ECB" w:rsidP="007A1F63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To request a change to this document, contact the Document Author or Owner.</w:t>
      </w:r>
    </w:p>
    <w:p w:rsidR="00FE78BE" w:rsidRPr="00E054A6" w:rsidRDefault="00FE78BE" w:rsidP="002E6ECB">
      <w:pPr>
        <w:spacing w:line="276" w:lineRule="auto"/>
        <w:jc w:val="left"/>
        <w:rPr>
          <w:rFonts w:asciiTheme="minorHAnsi" w:hAnsiTheme="minorHAnsi" w:cstheme="minorHAnsi"/>
          <w:color w:val="auto"/>
          <w:szCs w:val="20"/>
          <w:lang w:val="en-US"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0"/>
        <w:gridCol w:w="1399"/>
        <w:gridCol w:w="1743"/>
        <w:gridCol w:w="4595"/>
      </w:tblGrid>
      <w:tr w:rsidR="00987856" w:rsidRPr="00E054A6" w:rsidTr="007A1F63">
        <w:tc>
          <w:tcPr>
            <w:tcW w:w="637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Revision</w:t>
            </w:r>
          </w:p>
        </w:tc>
        <w:tc>
          <w:tcPr>
            <w:tcW w:w="789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Date</w:t>
            </w:r>
          </w:p>
        </w:tc>
        <w:tc>
          <w:tcPr>
            <w:tcW w:w="983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Created by</w:t>
            </w:r>
          </w:p>
        </w:tc>
        <w:tc>
          <w:tcPr>
            <w:tcW w:w="2591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Short Description of Changes</w:t>
            </w:r>
          </w:p>
        </w:tc>
      </w:tr>
      <w:tr w:rsidR="00C61D48" w:rsidRPr="00E054A6" w:rsidTr="00804BE1">
        <w:tc>
          <w:tcPr>
            <w:tcW w:w="637" w:type="pct"/>
            <w:vAlign w:val="center"/>
          </w:tcPr>
          <w:p w:rsidR="00C61D48" w:rsidRPr="00E054A6" w:rsidRDefault="00722664" w:rsidP="00994FE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C61D48" w:rsidRPr="00E054A6">
              <w:rPr>
                <w:rFonts w:cstheme="minorHAnsi"/>
                <w:szCs w:val="20"/>
              </w:rPr>
              <w:t>0.1.0</w:t>
            </w:r>
          </w:p>
        </w:tc>
        <w:tc>
          <w:tcPr>
            <w:tcW w:w="789" w:type="pct"/>
            <w:vAlign w:val="center"/>
          </w:tcPr>
          <w:p w:rsidR="00C61D48" w:rsidRPr="00E054A6" w:rsidRDefault="00C61D48" w:rsidP="00804BE1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30/07/2015</w:t>
            </w:r>
          </w:p>
        </w:tc>
        <w:tc>
          <w:tcPr>
            <w:tcW w:w="983" w:type="pct"/>
            <w:vAlign w:val="center"/>
          </w:tcPr>
          <w:p w:rsidR="00C61D48" w:rsidRPr="00E054A6" w:rsidRDefault="00C61D48" w:rsidP="005448B4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Mihai </w:t>
            </w:r>
            <w:proofErr w:type="spellStart"/>
            <w:r w:rsidRPr="00E054A6">
              <w:rPr>
                <w:rFonts w:cstheme="minorHAnsi"/>
                <w:color w:val="000000"/>
                <w:szCs w:val="20"/>
              </w:rPr>
              <w:t>Dinca</w:t>
            </w:r>
            <w:proofErr w:type="spellEnd"/>
          </w:p>
        </w:tc>
        <w:tc>
          <w:tcPr>
            <w:tcW w:w="2591" w:type="pct"/>
            <w:vAlign w:val="center"/>
          </w:tcPr>
          <w:p w:rsidR="00C61D48" w:rsidRPr="00E054A6" w:rsidRDefault="00C61D48" w:rsidP="00D03FA2">
            <w:pPr>
              <w:jc w:val="left"/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 xml:space="preserve">First </w:t>
            </w:r>
            <w:r w:rsidR="00D03FA2" w:rsidRPr="00E054A6">
              <w:rPr>
                <w:rFonts w:cstheme="minorHAnsi"/>
                <w:szCs w:val="20"/>
              </w:rPr>
              <w:t>d</w:t>
            </w:r>
            <w:r w:rsidRPr="00E054A6">
              <w:rPr>
                <w:rFonts w:cstheme="minorHAnsi"/>
                <w:szCs w:val="20"/>
              </w:rPr>
              <w:t>raft</w:t>
            </w:r>
            <w:r w:rsidR="00D03FA2" w:rsidRPr="00E054A6">
              <w:rPr>
                <w:rFonts w:cstheme="minorHAnsi"/>
                <w:szCs w:val="20"/>
              </w:rPr>
              <w:t xml:space="preserve"> of the document</w:t>
            </w:r>
          </w:p>
        </w:tc>
      </w:tr>
      <w:tr w:rsidR="00A81207" w:rsidRPr="00E054A6" w:rsidTr="00793C76">
        <w:tc>
          <w:tcPr>
            <w:tcW w:w="637" w:type="pct"/>
          </w:tcPr>
          <w:p w:rsidR="00A81207" w:rsidRPr="00E054A6" w:rsidRDefault="00722664" w:rsidP="00793C76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A81207" w:rsidRPr="00E054A6">
              <w:rPr>
                <w:rFonts w:eastAsia="PMingLiU" w:cstheme="minorHAnsi"/>
                <w:color w:val="000000"/>
                <w:szCs w:val="20"/>
              </w:rPr>
              <w:t>0.2.0</w:t>
            </w:r>
          </w:p>
        </w:tc>
        <w:tc>
          <w:tcPr>
            <w:tcW w:w="789" w:type="pct"/>
          </w:tcPr>
          <w:p w:rsidR="00A81207" w:rsidRPr="00E054A6" w:rsidRDefault="00A81207" w:rsidP="00793C76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01/12/2015</w:t>
            </w:r>
          </w:p>
        </w:tc>
        <w:tc>
          <w:tcPr>
            <w:tcW w:w="983" w:type="pct"/>
          </w:tcPr>
          <w:p w:rsidR="00A81207" w:rsidRPr="00E054A6" w:rsidRDefault="00A81207" w:rsidP="00793C76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 w:rsidRPr="00E054A6"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A81207" w:rsidRPr="00E054A6" w:rsidRDefault="00A81207" w:rsidP="00793C7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Add the Request – Reply SED</w:t>
            </w:r>
            <w:r w:rsidR="0011669F" w:rsidRPr="00E054A6">
              <w:rPr>
                <w:rFonts w:eastAsia="PMingLiU" w:cstheme="minorHAnsi"/>
                <w:color w:val="000000"/>
                <w:szCs w:val="20"/>
              </w:rPr>
              <w:t xml:space="preserve"> section</w:t>
            </w:r>
          </w:p>
          <w:p w:rsidR="00A81207" w:rsidRPr="00E054A6" w:rsidRDefault="00A81207" w:rsidP="00793C7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Add the Attachments Allowed section</w:t>
            </w:r>
          </w:p>
          <w:p w:rsidR="00A81207" w:rsidRPr="00E054A6" w:rsidRDefault="00A81207" w:rsidP="00793C7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Add </w:t>
            </w:r>
            <w:r w:rsidR="0011669F" w:rsidRPr="00E054A6">
              <w:rPr>
                <w:rFonts w:eastAsia="PMingLiU" w:cstheme="minorHAnsi"/>
                <w:color w:val="000000"/>
                <w:szCs w:val="20"/>
              </w:rPr>
              <w:t xml:space="preserve">the </w:t>
            </w:r>
            <w:r w:rsidRPr="00E054A6">
              <w:rPr>
                <w:rFonts w:eastAsia="PMingLiU" w:cstheme="minorHAnsi"/>
                <w:color w:val="000000"/>
                <w:szCs w:val="20"/>
              </w:rPr>
              <w:t>SED and Sub-process versioning</w:t>
            </w:r>
            <w:r w:rsidR="0011669F" w:rsidRPr="00E054A6">
              <w:rPr>
                <w:rFonts w:eastAsia="PMingLiU" w:cstheme="minorHAnsi"/>
                <w:color w:val="000000"/>
                <w:szCs w:val="20"/>
              </w:rPr>
              <w:t xml:space="preserve"> section</w:t>
            </w:r>
          </w:p>
          <w:p w:rsidR="00A81207" w:rsidRPr="00E054A6" w:rsidRDefault="00A81207" w:rsidP="00793C7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Add Close Exception</w:t>
            </w:r>
          </w:p>
          <w:p w:rsidR="00A81207" w:rsidRPr="00E054A6" w:rsidRDefault="00A81207" w:rsidP="00793C76">
            <w:pPr>
              <w:jc w:val="left"/>
              <w:rPr>
                <w:rFonts w:cstheme="minorHAnsi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Update to align with the business architecture principles</w:t>
            </w:r>
          </w:p>
        </w:tc>
      </w:tr>
      <w:tr w:rsidR="00A81207" w:rsidRPr="00E054A6" w:rsidTr="00793C76">
        <w:tc>
          <w:tcPr>
            <w:tcW w:w="637" w:type="pct"/>
          </w:tcPr>
          <w:p w:rsidR="00A81207" w:rsidRPr="00E054A6" w:rsidRDefault="00722664" w:rsidP="00793C76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A81207" w:rsidRPr="00E054A6">
              <w:rPr>
                <w:rFonts w:eastAsia="PMingLiU" w:cstheme="minorHAnsi"/>
                <w:color w:val="000000"/>
                <w:szCs w:val="20"/>
              </w:rPr>
              <w:t>0.2.1</w:t>
            </w:r>
          </w:p>
        </w:tc>
        <w:tc>
          <w:tcPr>
            <w:tcW w:w="789" w:type="pct"/>
          </w:tcPr>
          <w:p w:rsidR="00A81207" w:rsidRPr="00E054A6" w:rsidRDefault="00A81207" w:rsidP="00793C76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12/02/2016</w:t>
            </w:r>
          </w:p>
        </w:tc>
        <w:tc>
          <w:tcPr>
            <w:tcW w:w="983" w:type="pct"/>
          </w:tcPr>
          <w:p w:rsidR="00A81207" w:rsidRPr="00E054A6" w:rsidRDefault="00A81207" w:rsidP="00793C76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 w:rsidRPr="00E054A6"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A81207" w:rsidRPr="00E054A6" w:rsidRDefault="00A81207" w:rsidP="00793C76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Integrate the changes made following the AHG meeting, </w:t>
            </w:r>
            <w:proofErr w:type="spellStart"/>
            <w:r w:rsidR="0011669F" w:rsidRPr="00E054A6">
              <w:rPr>
                <w:rFonts w:eastAsia="PMingLiU" w:cstheme="minorHAnsi"/>
                <w:color w:val="000000"/>
                <w:szCs w:val="20"/>
              </w:rPr>
              <w:t>eg</w:t>
            </w:r>
            <w:proofErr w:type="spellEnd"/>
            <w:r w:rsidRPr="00E054A6">
              <w:rPr>
                <w:rFonts w:eastAsia="PMingLiU" w:cstheme="minorHAnsi"/>
                <w:color w:val="000000"/>
                <w:szCs w:val="20"/>
              </w:rPr>
              <w:t>:</w:t>
            </w:r>
          </w:p>
          <w:p w:rsidR="00A81207" w:rsidRPr="00E054A6" w:rsidRDefault="00A81207" w:rsidP="00793C76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- there can be more Counterparties</w:t>
            </w:r>
          </w:p>
          <w:p w:rsidR="00A81207" w:rsidRPr="00E054A6" w:rsidRDefault="00A81207" w:rsidP="00793C76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- the option to send the PD A1 only after the BUC ends</w:t>
            </w:r>
          </w:p>
          <w:p w:rsidR="00A81207" w:rsidRPr="00E054A6" w:rsidRDefault="00A81207" w:rsidP="00793C7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- added the Admin Processes: Add Participant, Forward, Update and Invalidate</w:t>
            </w:r>
          </w:p>
        </w:tc>
      </w:tr>
      <w:tr w:rsidR="00A81207" w:rsidRPr="00E054A6" w:rsidTr="00793C76">
        <w:tc>
          <w:tcPr>
            <w:tcW w:w="637" w:type="pct"/>
          </w:tcPr>
          <w:p w:rsidR="00A81207" w:rsidRPr="00E054A6" w:rsidRDefault="00722664" w:rsidP="00793C76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A81207" w:rsidRPr="00E054A6">
              <w:rPr>
                <w:rFonts w:eastAsia="PMingLiU" w:cstheme="minorHAnsi"/>
                <w:color w:val="000000"/>
                <w:szCs w:val="20"/>
              </w:rPr>
              <w:t>0.3.0</w:t>
            </w:r>
          </w:p>
        </w:tc>
        <w:tc>
          <w:tcPr>
            <w:tcW w:w="789" w:type="pct"/>
          </w:tcPr>
          <w:p w:rsidR="00A81207" w:rsidRPr="00E054A6" w:rsidRDefault="00A81207" w:rsidP="00793C76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21/06/2016 </w:t>
            </w:r>
          </w:p>
        </w:tc>
        <w:tc>
          <w:tcPr>
            <w:tcW w:w="983" w:type="pct"/>
          </w:tcPr>
          <w:p w:rsidR="00A81207" w:rsidRPr="00E054A6" w:rsidRDefault="00A81207" w:rsidP="00793C76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 w:rsidRPr="00E054A6"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A81207" w:rsidRPr="00E054A6" w:rsidRDefault="00A81207" w:rsidP="00793C76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cs="Calibri"/>
                <w:szCs w:val="20"/>
              </w:rPr>
              <w:t>Alignment to the standard description and layout of the BUC</w:t>
            </w:r>
          </w:p>
        </w:tc>
      </w:tr>
      <w:tr w:rsidR="00426F30" w:rsidRPr="00E054A6" w:rsidTr="00793C76">
        <w:tc>
          <w:tcPr>
            <w:tcW w:w="637" w:type="pct"/>
          </w:tcPr>
          <w:p w:rsidR="00426F30" w:rsidRPr="00E054A6" w:rsidRDefault="00722664" w:rsidP="00793C76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426F30" w:rsidRPr="00E054A6">
              <w:rPr>
                <w:rFonts w:eastAsia="PMingLiU" w:cstheme="minorHAnsi"/>
                <w:color w:val="000000"/>
                <w:szCs w:val="20"/>
              </w:rPr>
              <w:t>0.4.0</w:t>
            </w:r>
          </w:p>
        </w:tc>
        <w:tc>
          <w:tcPr>
            <w:tcW w:w="789" w:type="pct"/>
          </w:tcPr>
          <w:p w:rsidR="00426F30" w:rsidRPr="00E054A6" w:rsidRDefault="004E7B83" w:rsidP="00793C76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23</w:t>
            </w:r>
            <w:r w:rsidR="00426F30" w:rsidRPr="00E054A6">
              <w:rPr>
                <w:rFonts w:eastAsia="PMingLiU" w:cstheme="minorHAnsi"/>
                <w:color w:val="000000"/>
                <w:szCs w:val="20"/>
              </w:rPr>
              <w:t xml:space="preserve">/06/2016 </w:t>
            </w:r>
          </w:p>
        </w:tc>
        <w:tc>
          <w:tcPr>
            <w:tcW w:w="983" w:type="pct"/>
          </w:tcPr>
          <w:p w:rsidR="00426F30" w:rsidRPr="00E054A6" w:rsidRDefault="00426F30" w:rsidP="00793C76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 w:rsidRPr="00E054A6"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5B3347" w:rsidRPr="00E054A6" w:rsidRDefault="005B3347" w:rsidP="005B334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 w:rsidRPr="00E054A6">
              <w:rPr>
                <w:rFonts w:cs="Calibri"/>
                <w:color w:val="auto"/>
                <w:szCs w:val="20"/>
              </w:rPr>
              <w:t xml:space="preserve">Add the Reopen branch </w:t>
            </w:r>
          </w:p>
          <w:p w:rsidR="00426F30" w:rsidRPr="00E054A6" w:rsidRDefault="005B3347" w:rsidP="005B3347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cs="Calibri"/>
                <w:color w:val="auto"/>
                <w:szCs w:val="20"/>
              </w:rPr>
              <w:t>Add steps 7 and 8 (Close)</w:t>
            </w:r>
          </w:p>
        </w:tc>
      </w:tr>
      <w:tr w:rsidR="004E7B83" w:rsidRPr="00E054A6" w:rsidTr="00793C76">
        <w:tc>
          <w:tcPr>
            <w:tcW w:w="637" w:type="pct"/>
          </w:tcPr>
          <w:p w:rsidR="004E7B83" w:rsidRPr="00E054A6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4E7B83" w:rsidRPr="00E054A6">
              <w:rPr>
                <w:rFonts w:eastAsia="PMingLiU" w:cstheme="minorHAnsi"/>
                <w:color w:val="000000"/>
                <w:szCs w:val="20"/>
              </w:rPr>
              <w:t>0.4.</w:t>
            </w:r>
            <w:r w:rsidR="004E7B83">
              <w:rPr>
                <w:rFonts w:eastAsia="PMingLiU" w:cstheme="minorHAnsi"/>
                <w:color w:val="000000"/>
                <w:szCs w:val="20"/>
              </w:rPr>
              <w:t>1</w:t>
            </w:r>
          </w:p>
        </w:tc>
        <w:tc>
          <w:tcPr>
            <w:tcW w:w="789" w:type="pct"/>
          </w:tcPr>
          <w:p w:rsidR="004E7B83" w:rsidRPr="00E054A6" w:rsidRDefault="004E7B83" w:rsidP="004E7B83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2</w:t>
            </w:r>
            <w:r>
              <w:rPr>
                <w:rFonts w:eastAsia="PMingLiU" w:cstheme="minorHAnsi"/>
                <w:color w:val="000000"/>
                <w:szCs w:val="20"/>
              </w:rPr>
              <w:t>7</w:t>
            </w:r>
            <w:r w:rsidRPr="00E054A6">
              <w:rPr>
                <w:rFonts w:eastAsia="PMingLiU" w:cstheme="minorHAnsi"/>
                <w:color w:val="000000"/>
                <w:szCs w:val="20"/>
              </w:rPr>
              <w:t xml:space="preserve">/06/2016 </w:t>
            </w:r>
          </w:p>
        </w:tc>
        <w:tc>
          <w:tcPr>
            <w:tcW w:w="983" w:type="pct"/>
          </w:tcPr>
          <w:p w:rsidR="004E7B83" w:rsidRPr="00E054A6" w:rsidRDefault="004E7B83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 w:rsidRPr="00E054A6"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4E7B83" w:rsidRDefault="00DF68B8" w:rsidP="005B334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Integrate the comments received from the Rapporteur and Deputy Rapporteur:</w:t>
            </w:r>
          </w:p>
          <w:p w:rsidR="00DF68B8" w:rsidRDefault="00DF68B8" w:rsidP="00DF68B8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- steps 3,4 and 5 from Main Scenario can be repeated by the Case Owner</w:t>
            </w:r>
          </w:p>
          <w:p w:rsidR="00D90B35" w:rsidRPr="00E054A6" w:rsidRDefault="00D90B35" w:rsidP="00DF68B8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- the waiting period for the Case Owner to close the case (in Main Scenario) was changed from 60 to 30 days</w:t>
            </w:r>
          </w:p>
        </w:tc>
      </w:tr>
      <w:tr w:rsidR="00034A03" w:rsidRPr="00E054A6" w:rsidTr="00793C76">
        <w:tc>
          <w:tcPr>
            <w:tcW w:w="637" w:type="pct"/>
          </w:tcPr>
          <w:p w:rsidR="00034A03" w:rsidRPr="00E054A6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034A03">
              <w:rPr>
                <w:rFonts w:eastAsia="PMingLiU" w:cstheme="minorHAnsi"/>
                <w:color w:val="000000"/>
                <w:szCs w:val="20"/>
              </w:rPr>
              <w:t>0.4.2</w:t>
            </w:r>
          </w:p>
        </w:tc>
        <w:tc>
          <w:tcPr>
            <w:tcW w:w="789" w:type="pct"/>
          </w:tcPr>
          <w:p w:rsidR="00034A03" w:rsidRPr="00E054A6" w:rsidRDefault="00034A03" w:rsidP="004E7B83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15/07/2016</w:t>
            </w:r>
          </w:p>
        </w:tc>
        <w:tc>
          <w:tcPr>
            <w:tcW w:w="983" w:type="pct"/>
          </w:tcPr>
          <w:p w:rsidR="00034A03" w:rsidRPr="00E054A6" w:rsidRDefault="00034A03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034A03" w:rsidRDefault="00034A03" w:rsidP="005B334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Integrated the comments received from the AHG members (typos)</w:t>
            </w:r>
          </w:p>
        </w:tc>
      </w:tr>
      <w:tr w:rsidR="00E94DF7" w:rsidRPr="00E94DF7" w:rsidTr="00793C76">
        <w:tc>
          <w:tcPr>
            <w:tcW w:w="637" w:type="pct"/>
          </w:tcPr>
          <w:p w:rsidR="00E94DF7" w:rsidRPr="00E054A6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E94DF7">
              <w:rPr>
                <w:rFonts w:eastAsia="PMingLiU" w:cstheme="minorHAnsi"/>
                <w:color w:val="000000"/>
                <w:szCs w:val="20"/>
              </w:rPr>
              <w:t>0.4.3</w:t>
            </w:r>
          </w:p>
        </w:tc>
        <w:tc>
          <w:tcPr>
            <w:tcW w:w="789" w:type="pct"/>
          </w:tcPr>
          <w:p w:rsidR="00E94DF7" w:rsidRPr="00E054A6" w:rsidRDefault="00E94DF7" w:rsidP="00E94DF7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27/07/2016</w:t>
            </w:r>
          </w:p>
        </w:tc>
        <w:tc>
          <w:tcPr>
            <w:tcW w:w="983" w:type="pct"/>
          </w:tcPr>
          <w:p w:rsidR="00E94DF7" w:rsidRPr="00E054A6" w:rsidRDefault="00E94DF7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E94DF7" w:rsidRDefault="00E94DF7" w:rsidP="005B334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 w:rsidRPr="00E94DF7">
              <w:rPr>
                <w:rFonts w:cs="Calibri"/>
                <w:color w:val="auto"/>
                <w:szCs w:val="20"/>
              </w:rPr>
              <w:t> Changed "Rapporteur" and "Deputy Rapporteur" instead of "Members of the AHG" at section Document Approver(s) and Reviewer(s)</w:t>
            </w:r>
          </w:p>
        </w:tc>
      </w:tr>
      <w:tr w:rsidR="00CB1FA1" w:rsidRPr="00E94DF7" w:rsidTr="00793C76">
        <w:tc>
          <w:tcPr>
            <w:tcW w:w="637" w:type="pct"/>
          </w:tcPr>
          <w:p w:rsidR="00CB1FA1" w:rsidRPr="00E054A6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CB1FA1">
              <w:rPr>
                <w:rFonts w:eastAsia="PMingLiU" w:cstheme="minorHAnsi"/>
                <w:color w:val="000000"/>
                <w:szCs w:val="20"/>
              </w:rPr>
              <w:t>0.4.4</w:t>
            </w:r>
          </w:p>
        </w:tc>
        <w:tc>
          <w:tcPr>
            <w:tcW w:w="789" w:type="pct"/>
          </w:tcPr>
          <w:p w:rsidR="00CB1FA1" w:rsidRPr="00E054A6" w:rsidRDefault="00CB1FA1" w:rsidP="00CB1FA1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30/07/2016</w:t>
            </w:r>
          </w:p>
        </w:tc>
        <w:tc>
          <w:tcPr>
            <w:tcW w:w="983" w:type="pct"/>
          </w:tcPr>
          <w:p w:rsidR="00CB1FA1" w:rsidRPr="00E054A6" w:rsidRDefault="00CB1FA1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CB1FA1" w:rsidRPr="00E94DF7" w:rsidRDefault="00CB1FA1" w:rsidP="005B334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Removed the first issue at point 6.1</w:t>
            </w:r>
          </w:p>
        </w:tc>
      </w:tr>
      <w:tr w:rsidR="008C2204" w:rsidRPr="00E94DF7" w:rsidTr="00793C76">
        <w:tc>
          <w:tcPr>
            <w:tcW w:w="637" w:type="pct"/>
          </w:tcPr>
          <w:p w:rsidR="008C2204" w:rsidRPr="00E054A6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8C2204">
              <w:rPr>
                <w:rFonts w:eastAsia="PMingLiU" w:cstheme="minorHAnsi"/>
                <w:color w:val="000000"/>
                <w:szCs w:val="20"/>
              </w:rPr>
              <w:t>0.4.5</w:t>
            </w:r>
          </w:p>
        </w:tc>
        <w:tc>
          <w:tcPr>
            <w:tcW w:w="789" w:type="pct"/>
          </w:tcPr>
          <w:p w:rsidR="008C2204" w:rsidRPr="00E054A6" w:rsidRDefault="008C2204" w:rsidP="0046097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17/08/2016</w:t>
            </w:r>
          </w:p>
        </w:tc>
        <w:tc>
          <w:tcPr>
            <w:tcW w:w="983" w:type="pct"/>
          </w:tcPr>
          <w:p w:rsidR="008C2204" w:rsidRPr="00E054A6" w:rsidRDefault="008C2204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8C2204" w:rsidRDefault="008C2204" w:rsidP="005B334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Incorporated the comments received following the AC review (small mistakes)</w:t>
            </w:r>
          </w:p>
        </w:tc>
      </w:tr>
      <w:tr w:rsidR="00032987" w:rsidRPr="00E94DF7" w:rsidTr="00793C76">
        <w:tc>
          <w:tcPr>
            <w:tcW w:w="637" w:type="pct"/>
          </w:tcPr>
          <w:p w:rsidR="00032987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032987">
              <w:rPr>
                <w:rFonts w:eastAsia="PMingLiU" w:cstheme="minorHAnsi"/>
                <w:color w:val="000000"/>
                <w:szCs w:val="20"/>
              </w:rPr>
              <w:t>0.99.0</w:t>
            </w:r>
          </w:p>
        </w:tc>
        <w:tc>
          <w:tcPr>
            <w:tcW w:w="789" w:type="pct"/>
          </w:tcPr>
          <w:p w:rsidR="00032987" w:rsidRDefault="00032987" w:rsidP="0046097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14/09/2016</w:t>
            </w:r>
          </w:p>
        </w:tc>
        <w:tc>
          <w:tcPr>
            <w:tcW w:w="983" w:type="pct"/>
          </w:tcPr>
          <w:p w:rsidR="00032987" w:rsidRDefault="00032987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032987" w:rsidRPr="00032987" w:rsidRDefault="00032987" w:rsidP="005B3347">
            <w:pPr>
              <w:spacing w:line="276" w:lineRule="auto"/>
              <w:jc w:val="left"/>
              <w:rPr>
                <w:rFonts w:eastAsia="PMingLiU" w:cstheme="minorHAnsi"/>
                <w:b/>
                <w:color w:val="000000"/>
                <w:szCs w:val="20"/>
              </w:rPr>
            </w:pPr>
            <w:r w:rsidRPr="00261DFD">
              <w:rPr>
                <w:rFonts w:eastAsia="PMingLiU" w:cstheme="minorHAnsi"/>
                <w:b/>
                <w:color w:val="000000"/>
                <w:szCs w:val="20"/>
              </w:rPr>
              <w:t>Submitted for AC approval</w:t>
            </w:r>
          </w:p>
        </w:tc>
      </w:tr>
      <w:tr w:rsidR="00727B1B" w:rsidRPr="00E94DF7" w:rsidTr="00793C76">
        <w:tc>
          <w:tcPr>
            <w:tcW w:w="637" w:type="pct"/>
          </w:tcPr>
          <w:p w:rsidR="00727B1B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lastRenderedPageBreak/>
              <w:t>v</w:t>
            </w:r>
            <w:r w:rsidR="00727B1B">
              <w:rPr>
                <w:rFonts w:eastAsia="PMingLiU" w:cstheme="minorHAnsi"/>
                <w:color w:val="000000"/>
                <w:szCs w:val="20"/>
              </w:rPr>
              <w:t>1.0.0</w:t>
            </w:r>
          </w:p>
        </w:tc>
        <w:tc>
          <w:tcPr>
            <w:tcW w:w="789" w:type="pct"/>
          </w:tcPr>
          <w:p w:rsidR="00727B1B" w:rsidRDefault="00727B1B" w:rsidP="0046097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24/10/2016</w:t>
            </w:r>
          </w:p>
        </w:tc>
        <w:tc>
          <w:tcPr>
            <w:tcW w:w="983" w:type="pct"/>
          </w:tcPr>
          <w:p w:rsidR="00727B1B" w:rsidRDefault="00727B1B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</w:tcPr>
          <w:p w:rsidR="00727B1B" w:rsidRPr="00261DFD" w:rsidRDefault="00727B1B" w:rsidP="005B3347">
            <w:pPr>
              <w:spacing w:line="276" w:lineRule="auto"/>
              <w:jc w:val="left"/>
              <w:rPr>
                <w:rFonts w:eastAsia="PMingLiU" w:cstheme="minorHAnsi"/>
                <w:b/>
                <w:color w:val="000000"/>
                <w:szCs w:val="20"/>
              </w:rPr>
            </w:pPr>
            <w:r>
              <w:rPr>
                <w:rFonts w:eastAsia="PMingLiU" w:cstheme="minorHAnsi"/>
                <w:b/>
                <w:color w:val="000000"/>
                <w:szCs w:val="20"/>
              </w:rPr>
              <w:t>AC Approved version</w:t>
            </w:r>
          </w:p>
        </w:tc>
      </w:tr>
      <w:tr w:rsidR="00B96F70" w:rsidRPr="00E94DF7" w:rsidTr="00793C76">
        <w:tc>
          <w:tcPr>
            <w:tcW w:w="637" w:type="pct"/>
          </w:tcPr>
          <w:p w:rsidR="00B96F70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B96F70">
              <w:rPr>
                <w:rFonts w:eastAsia="PMingLiU" w:cstheme="minorHAnsi"/>
                <w:color w:val="000000"/>
                <w:szCs w:val="20"/>
              </w:rPr>
              <w:t>1.0.1</w:t>
            </w:r>
          </w:p>
        </w:tc>
        <w:tc>
          <w:tcPr>
            <w:tcW w:w="789" w:type="pct"/>
          </w:tcPr>
          <w:p w:rsidR="00B96F70" w:rsidRDefault="00B96F70" w:rsidP="0046097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3/07/2017</w:t>
            </w:r>
          </w:p>
        </w:tc>
        <w:tc>
          <w:tcPr>
            <w:tcW w:w="983" w:type="pct"/>
          </w:tcPr>
          <w:p w:rsidR="00B96F70" w:rsidRDefault="00B96F70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Calin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Niculescu</w:t>
            </w:r>
            <w:proofErr w:type="spellEnd"/>
          </w:p>
        </w:tc>
        <w:tc>
          <w:tcPr>
            <w:tcW w:w="2591" w:type="pct"/>
          </w:tcPr>
          <w:p w:rsidR="00B96F70" w:rsidRDefault="00F462B1" w:rsidP="005B3347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- </w:t>
            </w:r>
            <w:r w:rsidR="00B96F70" w:rsidRPr="00B96F70">
              <w:rPr>
                <w:rFonts w:eastAsia="PMingLiU" w:cstheme="minorHAnsi"/>
                <w:color w:val="000000"/>
                <w:szCs w:val="20"/>
              </w:rPr>
              <w:t>Added the BPMN diagram</w:t>
            </w:r>
            <w:r>
              <w:rPr>
                <w:rFonts w:eastAsia="PMingLiU" w:cstheme="minorHAnsi"/>
                <w:color w:val="000000"/>
                <w:szCs w:val="20"/>
              </w:rPr>
              <w:t xml:space="preserve"> (version 1.0.1.0</w:t>
            </w:r>
            <w:r w:rsidR="004F6150">
              <w:rPr>
                <w:rFonts w:eastAsia="PMingLiU" w:cstheme="minorHAnsi"/>
                <w:color w:val="000000"/>
                <w:szCs w:val="20"/>
              </w:rPr>
              <w:t>).</w:t>
            </w:r>
          </w:p>
          <w:p w:rsidR="00F462B1" w:rsidRDefault="00F462B1" w:rsidP="005B3347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- Added the BPMN diagram version in section 5. </w:t>
            </w:r>
          </w:p>
          <w:p w:rsidR="00F462B1" w:rsidRDefault="00F462B1" w:rsidP="005B3347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- Correction in the list of Sub-processes in section 4.5.  </w:t>
            </w:r>
          </w:p>
          <w:p w:rsidR="00F462B1" w:rsidRDefault="00983BB5" w:rsidP="00983BB5">
            <w:pPr>
              <w:spacing w:line="276" w:lineRule="auto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 Inserted reference to BUC confluence page in Configuration Management</w:t>
            </w:r>
          </w:p>
          <w:p w:rsidR="008F5EDC" w:rsidRPr="00B96F70" w:rsidRDefault="008F5EDC" w:rsidP="00983BB5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cs="Calibri"/>
                <w:sz w:val="22"/>
                <w:szCs w:val="22"/>
              </w:rPr>
              <w:t>- removed Use Case diagram</w:t>
            </w:r>
          </w:p>
        </w:tc>
      </w:tr>
      <w:tr w:rsidR="001E14DF" w:rsidRPr="00E94DF7" w:rsidTr="00793C76">
        <w:tc>
          <w:tcPr>
            <w:tcW w:w="637" w:type="pct"/>
          </w:tcPr>
          <w:p w:rsidR="001E14DF" w:rsidRDefault="00722664" w:rsidP="0046097D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1E14DF">
              <w:rPr>
                <w:rFonts w:eastAsia="PMingLiU" w:cstheme="minorHAnsi"/>
                <w:color w:val="000000"/>
                <w:szCs w:val="20"/>
              </w:rPr>
              <w:t>1.0.2</w:t>
            </w:r>
          </w:p>
        </w:tc>
        <w:tc>
          <w:tcPr>
            <w:tcW w:w="789" w:type="pct"/>
          </w:tcPr>
          <w:p w:rsidR="001E14DF" w:rsidRDefault="001E14DF" w:rsidP="001E14DF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19/12/2017</w:t>
            </w:r>
          </w:p>
        </w:tc>
        <w:tc>
          <w:tcPr>
            <w:tcW w:w="983" w:type="pct"/>
          </w:tcPr>
          <w:p w:rsidR="001E14DF" w:rsidRDefault="001E14DF" w:rsidP="0046097D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Calin </w:t>
            </w:r>
            <w:proofErr w:type="spellStart"/>
            <w:r>
              <w:rPr>
                <w:rFonts w:eastAsia="PMingLiU" w:cstheme="minorHAnsi"/>
                <w:color w:val="000000"/>
                <w:szCs w:val="20"/>
              </w:rPr>
              <w:t>Niculescu</w:t>
            </w:r>
            <w:proofErr w:type="spellEnd"/>
          </w:p>
        </w:tc>
        <w:tc>
          <w:tcPr>
            <w:tcW w:w="2591" w:type="pct"/>
          </w:tcPr>
          <w:p w:rsidR="001E14DF" w:rsidRPr="00DF2579" w:rsidRDefault="001E14DF" w:rsidP="001E14DF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 w:rsidRPr="00DF2579">
              <w:rPr>
                <w:rFonts w:eastAsia="PMingLiU" w:cs="Calibri"/>
                <w:color w:val="000000"/>
                <w:szCs w:val="20"/>
              </w:rPr>
              <w:t>- Updated the BPMN diagrams to clarify the fact that the issuing a portable document A1 is out of the scope of EESSI.</w:t>
            </w:r>
          </w:p>
          <w:p w:rsidR="001E14DF" w:rsidRDefault="001E14DF" w:rsidP="001E14DF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DF2579">
              <w:rPr>
                <w:rFonts w:eastAsia="PMingLiU" w:cs="Calibri"/>
                <w:color w:val="000000"/>
                <w:szCs w:val="20"/>
              </w:rPr>
              <w:t>- Patched the Invalidate-SED and Forward-Case BUC branches in order to align them for all sectors.</w:t>
            </w:r>
          </w:p>
        </w:tc>
      </w:tr>
      <w:tr w:rsidR="00722664" w:rsidRPr="00665961" w:rsidTr="00722664">
        <w:tc>
          <w:tcPr>
            <w:tcW w:w="6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2664" w:rsidRPr="00722664" w:rsidRDefault="00722664" w:rsidP="00722664">
            <w:pPr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722664">
              <w:rPr>
                <w:rFonts w:eastAsia="PMingLiU" w:cstheme="minorHAnsi"/>
                <w:color w:val="000000"/>
                <w:szCs w:val="20"/>
              </w:rPr>
              <w:t>v4.1.0</w:t>
            </w:r>
          </w:p>
        </w:tc>
        <w:tc>
          <w:tcPr>
            <w:tcW w:w="7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2664" w:rsidRPr="00722664" w:rsidRDefault="00722664" w:rsidP="00B046A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722664">
              <w:rPr>
                <w:rFonts w:eastAsia="PMingLiU" w:cstheme="minorHAnsi"/>
                <w:color w:val="000000"/>
                <w:szCs w:val="20"/>
              </w:rPr>
              <w:t>20/08/2018</w:t>
            </w: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2664" w:rsidRPr="00722664" w:rsidRDefault="00722664" w:rsidP="00722664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722664">
              <w:rPr>
                <w:rFonts w:eastAsia="PMingLiU" w:cstheme="minorHAnsi"/>
                <w:color w:val="000000"/>
                <w:szCs w:val="20"/>
              </w:rPr>
              <w:t xml:space="preserve">Calin </w:t>
            </w:r>
            <w:proofErr w:type="spellStart"/>
            <w:r w:rsidRPr="00722664">
              <w:rPr>
                <w:rFonts w:eastAsia="PMingLiU" w:cstheme="minorHAnsi"/>
                <w:color w:val="000000"/>
                <w:szCs w:val="20"/>
              </w:rPr>
              <w:t>Niculescu</w:t>
            </w:r>
            <w:proofErr w:type="spellEnd"/>
          </w:p>
        </w:tc>
        <w:tc>
          <w:tcPr>
            <w:tcW w:w="2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2664" w:rsidRDefault="00722664" w:rsidP="00B046AD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- Changes in section 4.4: the two tables were merged into one, containing all the used artefacts;</w:t>
            </w:r>
          </w:p>
          <w:p w:rsidR="00722664" w:rsidRPr="00DF2579" w:rsidRDefault="00722664" w:rsidP="00B046AD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- Small patch changes to fit release 4.1.0</w:t>
            </w:r>
          </w:p>
        </w:tc>
      </w:tr>
    </w:tbl>
    <w:p w:rsidR="00C61D48" w:rsidRDefault="00C61D48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411F29" w:rsidRPr="00E054A6" w:rsidRDefault="00411F29" w:rsidP="00411F29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567B77" w:rsidRDefault="00567B77">
      <w:pPr>
        <w:jc w:val="left"/>
        <w:rPr>
          <w:rFonts w:cstheme="minorHAnsi"/>
          <w:b/>
          <w:bCs/>
          <w:color w:val="263673"/>
          <w:kern w:val="32"/>
          <w:sz w:val="22"/>
          <w:szCs w:val="22"/>
        </w:rPr>
      </w:pPr>
      <w:r>
        <w:rPr>
          <w:rFonts w:cstheme="minorHAnsi"/>
          <w:b/>
          <w:bCs/>
          <w:color w:val="263673"/>
          <w:kern w:val="32"/>
          <w:sz w:val="22"/>
          <w:szCs w:val="22"/>
        </w:rPr>
        <w:br w:type="page"/>
      </w:r>
    </w:p>
    <w:p w:rsidR="00FF78BD" w:rsidRPr="00E054A6" w:rsidRDefault="00FF78BD">
      <w:pPr>
        <w:jc w:val="left"/>
        <w:rPr>
          <w:rFonts w:cstheme="minorHAnsi"/>
          <w:b/>
          <w:bCs/>
          <w:color w:val="263673"/>
          <w:kern w:val="32"/>
          <w:sz w:val="22"/>
          <w:szCs w:val="22"/>
        </w:rPr>
      </w:pPr>
    </w:p>
    <w:p w:rsidR="00845F15" w:rsidRPr="00E054A6" w:rsidRDefault="00845F15" w:rsidP="00845F15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3" w:name="_Toc380415205"/>
      <w:bookmarkStart w:id="4" w:name="_Toc381002664"/>
      <w:bookmarkStart w:id="5" w:name="_Toc522638370"/>
      <w:bookmarkStart w:id="6" w:name="_Toc380600161"/>
      <w:bookmarkStart w:id="7" w:name="_Toc366491246"/>
      <w:r w:rsidRPr="00E054A6">
        <w:rPr>
          <w:rFonts w:cstheme="minorHAnsi"/>
          <w:szCs w:val="28"/>
          <w:lang w:val="en-US"/>
        </w:rPr>
        <w:t>Introduction</w:t>
      </w:r>
      <w:bookmarkEnd w:id="3"/>
      <w:bookmarkEnd w:id="4"/>
      <w:bookmarkEnd w:id="5"/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8" w:name="_Toc383523597"/>
      <w:bookmarkStart w:id="9" w:name="_Toc522638371"/>
      <w:bookmarkStart w:id="10" w:name="techSectionBreak1"/>
      <w:bookmarkEnd w:id="6"/>
      <w:r w:rsidRPr="00E054A6">
        <w:rPr>
          <w:rFonts w:cstheme="minorHAnsi"/>
          <w:szCs w:val="22"/>
        </w:rPr>
        <w:t>Purpose</w:t>
      </w:r>
      <w:bookmarkEnd w:id="8"/>
      <w:bookmarkEnd w:id="9"/>
    </w:p>
    <w:p w:rsidR="00DB3CD9" w:rsidRPr="00652038" w:rsidRDefault="00D16BCE" w:rsidP="00652038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652038">
        <w:rPr>
          <w:rFonts w:ascii="Verdana" w:hAnsi="Verdana" w:cstheme="minorHAnsi"/>
          <w:sz w:val="22"/>
          <w:szCs w:val="22"/>
          <w:lang w:val="en-US"/>
        </w:rPr>
        <w:t>The</w:t>
      </w:r>
      <w:r w:rsidR="00DB3CD9" w:rsidRPr="00652038">
        <w:rPr>
          <w:rFonts w:ascii="Verdana" w:hAnsi="Verdana" w:cstheme="minorHAnsi"/>
          <w:sz w:val="22"/>
          <w:szCs w:val="22"/>
          <w:lang w:val="en-US"/>
        </w:rPr>
        <w:t xml:space="preserve"> purpose of this document is to construct an external view of, part of, the 'EESSI business system' as described in EC Regulations 883/2004 and 987/2009. The ‘EESSI Business System’ describes the business and expected business processes without consideration a</w:t>
      </w:r>
      <w:r w:rsidR="00123C97" w:rsidRPr="00652038">
        <w:rPr>
          <w:rFonts w:ascii="Verdana" w:hAnsi="Verdana" w:cstheme="minorHAnsi"/>
          <w:sz w:val="22"/>
          <w:szCs w:val="22"/>
          <w:lang w:val="en-US"/>
        </w:rPr>
        <w:t>s to which part(s) may be</w:t>
      </w:r>
      <w:r w:rsidR="00123C97" w:rsidRPr="00C87914">
        <w:rPr>
          <w:rFonts w:ascii="Verdana" w:hAnsi="Verdana" w:cstheme="minorHAnsi"/>
          <w:sz w:val="22"/>
          <w:szCs w:val="22"/>
        </w:rPr>
        <w:t xml:space="preserve"> realis</w:t>
      </w:r>
      <w:r w:rsidR="00DB3CD9" w:rsidRPr="00C87914">
        <w:rPr>
          <w:rFonts w:ascii="Verdana" w:hAnsi="Verdana" w:cstheme="minorHAnsi"/>
          <w:sz w:val="22"/>
          <w:szCs w:val="22"/>
        </w:rPr>
        <w:t>ed</w:t>
      </w:r>
      <w:r w:rsidR="00DB3CD9" w:rsidRPr="00652038">
        <w:rPr>
          <w:rFonts w:ascii="Verdana" w:hAnsi="Verdana" w:cstheme="minorHAnsi"/>
          <w:sz w:val="22"/>
          <w:szCs w:val="22"/>
          <w:lang w:val="en-US"/>
        </w:rPr>
        <w:t xml:space="preserve"> by an IT System (i.e. the proposed EESSI IT System). </w:t>
      </w:r>
    </w:p>
    <w:p w:rsidR="009D5429" w:rsidRPr="00E054A6" w:rsidRDefault="009D5429" w:rsidP="00DB3CD9">
      <w:pPr>
        <w:pStyle w:val="ListBullet4"/>
        <w:numPr>
          <w:ilvl w:val="0"/>
          <w:numId w:val="0"/>
        </w:numPr>
        <w:rPr>
          <w:rFonts w:cstheme="minorHAnsi"/>
          <w:sz w:val="22"/>
          <w:szCs w:val="22"/>
          <w:lang w:val="en-US"/>
        </w:rPr>
      </w:pP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>The external view comprises of models and descriptions of business use cases, the services of a business system offered to business actors: customers, business partners, or other business systems</w:t>
      </w:r>
      <w:r w:rsidR="009D5429" w:rsidRPr="00E054A6">
        <w:rPr>
          <w:rFonts w:ascii="Verdana" w:hAnsi="Verdana" w:cstheme="minorHAnsi"/>
          <w:sz w:val="22"/>
          <w:szCs w:val="22"/>
          <w:lang w:val="en-US"/>
        </w:rPr>
        <w:t>.</w:t>
      </w: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A business use case is described from an actor's perspective; it describes the interaction between an actor and the business system, meaning it describes the </w:t>
      </w:r>
      <w:r w:rsidR="004F0C58" w:rsidRPr="00E054A6">
        <w:rPr>
          <w:rFonts w:ascii="Verdana" w:hAnsi="Verdana" w:cstheme="minorHAnsi"/>
          <w:sz w:val="22"/>
          <w:szCs w:val="22"/>
          <w:lang w:val="en-US"/>
        </w:rPr>
        <w:t>behaviors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of the business system that the actor</w:t>
      </w:r>
      <w:r w:rsidRPr="00C87914">
        <w:rPr>
          <w:rFonts w:ascii="Verdana" w:hAnsi="Verdana" w:cstheme="minorHAnsi"/>
          <w:sz w:val="22"/>
          <w:szCs w:val="22"/>
        </w:rPr>
        <w:t xml:space="preserve"> utili</w:t>
      </w:r>
      <w:r w:rsidR="00123C97" w:rsidRPr="00C87914">
        <w:rPr>
          <w:rFonts w:ascii="Verdana" w:hAnsi="Verdana" w:cstheme="minorHAnsi"/>
          <w:sz w:val="22"/>
          <w:szCs w:val="22"/>
        </w:rPr>
        <w:t>s</w:t>
      </w:r>
      <w:r w:rsidRPr="00C87914">
        <w:rPr>
          <w:rFonts w:ascii="Verdana" w:hAnsi="Verdana" w:cstheme="minorHAnsi"/>
          <w:sz w:val="22"/>
          <w:szCs w:val="22"/>
        </w:rPr>
        <w:t>es</w:t>
      </w:r>
      <w:r w:rsidRPr="00E054A6">
        <w:rPr>
          <w:rFonts w:ascii="Verdana" w:hAnsi="Verdana" w:cstheme="minorHAnsi"/>
          <w:sz w:val="22"/>
          <w:szCs w:val="22"/>
          <w:lang w:val="en-US"/>
        </w:rPr>
        <w:t>. The Business Use Case includes Use Case Diagrams and Business Process Models.</w:t>
      </w: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Use case diagrams show actors, business use cases, and their relationships. Use case diagrams do not describe procedures. Alternative scenarios also remain hidden. These diagrams give a good overview of the </w:t>
      </w:r>
      <w:r w:rsidR="00053CA2" w:rsidRPr="00E054A6">
        <w:rPr>
          <w:rFonts w:ascii="Verdana" w:hAnsi="Verdana" w:cstheme="minorHAnsi"/>
          <w:sz w:val="22"/>
          <w:szCs w:val="22"/>
          <w:lang w:val="en-US"/>
        </w:rPr>
        <w:t>behaviors of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the EESSI business system which will direct and govern part of the expected </w:t>
      </w:r>
      <w:r w:rsidR="009D3D5B" w:rsidRPr="00E054A6">
        <w:rPr>
          <w:rFonts w:ascii="Verdana" w:hAnsi="Verdana" w:cstheme="minorHAnsi"/>
          <w:sz w:val="22"/>
          <w:szCs w:val="22"/>
          <w:lang w:val="en-US"/>
        </w:rPr>
        <w:t>behaviors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and functionality delivered by the EESSI IT System.</w:t>
      </w: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1" w:name="_Toc383523598"/>
      <w:bookmarkStart w:id="12" w:name="_Toc522638372"/>
      <w:bookmarkEnd w:id="10"/>
      <w:r w:rsidRPr="00E054A6">
        <w:rPr>
          <w:rFonts w:cstheme="minorHAnsi"/>
          <w:szCs w:val="22"/>
        </w:rPr>
        <w:t>Scope</w:t>
      </w:r>
      <w:bookmarkEnd w:id="11"/>
      <w:bookmarkEnd w:id="12"/>
    </w:p>
    <w:p w:rsidR="00A208F2" w:rsidRDefault="00987856" w:rsidP="00987856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bookmarkStart w:id="13" w:name="_Toc383523599"/>
      <w:r w:rsidRPr="00E054A6">
        <w:rPr>
          <w:rFonts w:ascii="Verdana" w:hAnsi="Verdana" w:cstheme="minorHAnsi"/>
          <w:sz w:val="22"/>
          <w:szCs w:val="22"/>
          <w:lang w:val="en-US"/>
        </w:rPr>
        <w:t xml:space="preserve">This document is limited to the external view on the Legislation Applicable sector process of </w:t>
      </w:r>
      <w:r w:rsidR="009D5429" w:rsidRPr="00E054A6">
        <w:rPr>
          <w:rFonts w:ascii="Verdana" w:hAnsi="Verdana" w:cstheme="minorHAnsi"/>
          <w:sz w:val="22"/>
          <w:szCs w:val="22"/>
          <w:lang w:val="en-US"/>
        </w:rPr>
        <w:t>Notification of applicable legislation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. </w:t>
      </w:r>
    </w:p>
    <w:p w:rsidR="00987856" w:rsidRPr="00E054A6" w:rsidRDefault="00987856" w:rsidP="00987856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The different elements like use case description, actors, and business process as well as supporting UML diagrams and BPMN models pertaining to the </w:t>
      </w:r>
      <w:r w:rsidR="00CD5200" w:rsidRPr="00E054A6">
        <w:rPr>
          <w:rFonts w:ascii="Verdana" w:hAnsi="Verdana" w:cstheme="minorHAnsi"/>
          <w:sz w:val="22"/>
          <w:szCs w:val="22"/>
          <w:lang w:val="en-US"/>
        </w:rPr>
        <w:t>Notification of applicable legislation.</w:t>
      </w: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4" w:name="_Toc522638373"/>
      <w:r w:rsidRPr="00E054A6">
        <w:rPr>
          <w:rFonts w:cstheme="minorHAnsi"/>
          <w:szCs w:val="22"/>
        </w:rPr>
        <w:t>Definitions, Acronyms and Abbreviations</w:t>
      </w:r>
      <w:bookmarkEnd w:id="13"/>
      <w:bookmarkEnd w:id="14"/>
    </w:p>
    <w:p w:rsidR="000E08BE" w:rsidRPr="00E054A6" w:rsidRDefault="000E08BE" w:rsidP="00E54FD5">
      <w:pPr>
        <w:pStyle w:val="Text2"/>
        <w:rPr>
          <w:rFonts w:ascii="Verdana" w:hAnsi="Verdana" w:cstheme="minorHAnsi"/>
          <w:sz w:val="22"/>
          <w:szCs w:val="22"/>
        </w:rPr>
      </w:pPr>
      <w:r w:rsidRPr="00E054A6">
        <w:rPr>
          <w:rFonts w:ascii="Verdana" w:hAnsi="Verdana" w:cstheme="minorHAnsi"/>
          <w:sz w:val="22"/>
          <w:szCs w:val="22"/>
        </w:rPr>
        <w:t xml:space="preserve">Please see the EESSI Project Glossary </w:t>
      </w:r>
      <w:hyperlink r:id="rId16" w:history="1">
        <w:r w:rsidRPr="00E054A6">
          <w:rPr>
            <w:rStyle w:val="Hyperlink"/>
            <w:rFonts w:cstheme="minorHAnsi"/>
            <w:sz w:val="22"/>
            <w:szCs w:val="22"/>
          </w:rPr>
          <w:t>here.</w:t>
        </w:r>
      </w:hyperlink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r w:rsidRPr="00E054A6">
        <w:rPr>
          <w:rFonts w:asciiTheme="minorHAnsi" w:hAnsiTheme="minorHAnsi" w:cstheme="minorHAnsi"/>
          <w:sz w:val="20"/>
          <w:szCs w:val="20"/>
        </w:rPr>
        <w:br w:type="page"/>
      </w:r>
      <w:bookmarkStart w:id="15" w:name="_Toc383523600"/>
      <w:bookmarkStart w:id="16" w:name="_Toc522638374"/>
      <w:r w:rsidRPr="00E054A6">
        <w:rPr>
          <w:rFonts w:cstheme="minorHAnsi"/>
          <w:szCs w:val="22"/>
        </w:rPr>
        <w:lastRenderedPageBreak/>
        <w:t>References</w:t>
      </w:r>
      <w:bookmarkEnd w:id="15"/>
      <w:bookmarkEnd w:id="1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528"/>
      </w:tblGrid>
      <w:tr w:rsidR="00DB3CD9" w:rsidRPr="00E054A6" w:rsidTr="00D16BCE">
        <w:tc>
          <w:tcPr>
            <w:tcW w:w="534" w:type="dxa"/>
            <w:shd w:val="clear" w:color="auto" w:fill="C6D9F1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E054A6">
              <w:rPr>
                <w:rFonts w:ascii="Verdana" w:hAnsi="Verdana" w:cstheme="minorHAnsi"/>
                <w:b/>
                <w:sz w:val="20"/>
              </w:rPr>
              <w:t>#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E054A6">
              <w:rPr>
                <w:rFonts w:ascii="Verdana" w:hAnsi="Verdana" w:cstheme="minorHAnsi"/>
                <w:b/>
                <w:sz w:val="20"/>
              </w:rPr>
              <w:t>Description</w:t>
            </w:r>
          </w:p>
        </w:tc>
        <w:tc>
          <w:tcPr>
            <w:tcW w:w="5528" w:type="dxa"/>
            <w:shd w:val="clear" w:color="auto" w:fill="C6D9F1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EC Regulation 883/2004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4D007A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7" w:tooltip="Regulation EC No 883- 2004.pdf" w:history="1">
              <w:r w:rsidR="00DB3CD9" w:rsidRPr="00E054A6">
                <w:rPr>
                  <w:rStyle w:val="Hyperlink"/>
                  <w:rFonts w:cstheme="minorHAnsi"/>
                </w:rPr>
                <w:t>Regulation EC No 883- 2004.pdf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EC Regulation 987/2009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4D007A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8" w:tooltip="Regulation EC No 987-2009.pdf" w:history="1">
              <w:r w:rsidR="00DB3CD9" w:rsidRPr="00E054A6">
                <w:rPr>
                  <w:rStyle w:val="Hyperlink"/>
                  <w:rFonts w:cstheme="minorHAnsi"/>
                </w:rPr>
                <w:t>Regulation EC No 987-2009.pdf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UML 2.x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4D007A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9" w:history="1">
              <w:r w:rsidR="00DB3CD9" w:rsidRPr="00E054A6">
                <w:rPr>
                  <w:rStyle w:val="Hyperlink"/>
                  <w:rFonts w:cstheme="minorHAnsi"/>
                </w:rPr>
                <w:t>http://www.omg.org/spec/UML/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BPMN 2.0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4D007A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0" w:history="1">
              <w:r w:rsidR="00DB3CD9" w:rsidRPr="00E054A6">
                <w:rPr>
                  <w:rStyle w:val="Hyperlink"/>
                  <w:rFonts w:cstheme="minorHAnsi"/>
                </w:rPr>
                <w:t>http://www.omg.org/spec/BPMN/index.htm</w:t>
              </w:r>
            </w:hyperlink>
          </w:p>
        </w:tc>
      </w:tr>
      <w:tr w:rsidR="00DB3CD9" w:rsidRPr="00626F8D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UML 2.0 In Action</w:t>
            </w:r>
          </w:p>
        </w:tc>
        <w:tc>
          <w:tcPr>
            <w:tcW w:w="5528" w:type="dxa"/>
            <w:shd w:val="clear" w:color="auto" w:fill="auto"/>
          </w:tcPr>
          <w:p w:rsidR="00DB3CD9" w:rsidRPr="00034A03" w:rsidRDefault="006C4DBB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034A03">
              <w:rPr>
                <w:rFonts w:ascii="Verdana" w:hAnsi="Verdana" w:cstheme="minorHAnsi"/>
                <w:sz w:val="20"/>
              </w:rPr>
              <w:t xml:space="preserve">Henriette Baumann, Patrick </w:t>
            </w:r>
            <w:proofErr w:type="spellStart"/>
            <w:r w:rsidRPr="00034A03">
              <w:rPr>
                <w:rFonts w:ascii="Verdana" w:hAnsi="Verdana" w:cstheme="minorHAnsi"/>
                <w:sz w:val="20"/>
              </w:rPr>
              <w:t>Grassle</w:t>
            </w:r>
            <w:proofErr w:type="spellEnd"/>
            <w:r w:rsidRPr="00034A03">
              <w:rPr>
                <w:rFonts w:ascii="Verdana" w:hAnsi="Verdana" w:cstheme="minorHAnsi"/>
                <w:sz w:val="20"/>
              </w:rPr>
              <w:t xml:space="preserve"> &amp; Philippe Baumann, 2005, ISBN 1904811558</w:t>
            </w:r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RUP@EC standard 5.0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4D007A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1" w:history="1">
              <w:r w:rsidR="00DB3CD9" w:rsidRPr="00E054A6">
                <w:rPr>
                  <w:rStyle w:val="Hyperlink"/>
                  <w:rFonts w:cstheme="minorHAnsi"/>
                </w:rPr>
                <w:t>http://www.cc.cec/RUPatEC_Standard/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 xml:space="preserve">RUP op </w:t>
            </w:r>
            <w:proofErr w:type="spellStart"/>
            <w:r w:rsidRPr="00E054A6">
              <w:rPr>
                <w:rFonts w:ascii="Verdana" w:hAnsi="Verdana" w:cstheme="minorHAnsi"/>
                <w:sz w:val="20"/>
              </w:rPr>
              <w:t>maat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DB3CD9" w:rsidRPr="00E054A6" w:rsidRDefault="004D007A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2" w:history="1">
              <w:r w:rsidR="00DB3CD9" w:rsidRPr="00E054A6">
                <w:rPr>
                  <w:rStyle w:val="Hyperlink"/>
                  <w:rFonts w:cstheme="minorHAnsi"/>
                </w:rPr>
                <w:t>http://www.rupopmaat.nl/</w:t>
              </w:r>
            </w:hyperlink>
          </w:p>
        </w:tc>
      </w:tr>
    </w:tbl>
    <w:p w:rsidR="00DB3CD9" w:rsidRPr="00E054A6" w:rsidRDefault="00DB3CD9" w:rsidP="00DB3CD9">
      <w:pPr>
        <w:pStyle w:val="Text2"/>
        <w:rPr>
          <w:rFonts w:asciiTheme="minorHAnsi" w:hAnsiTheme="minorHAnsi" w:cstheme="minorHAnsi"/>
          <w:sz w:val="20"/>
        </w:rPr>
      </w:pP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7" w:name="_Toc383523601"/>
      <w:bookmarkStart w:id="18" w:name="_Toc522638375"/>
      <w:r w:rsidRPr="00E054A6">
        <w:rPr>
          <w:rFonts w:cstheme="minorHAnsi"/>
          <w:szCs w:val="22"/>
        </w:rPr>
        <w:t>Overview</w:t>
      </w:r>
      <w:bookmarkEnd w:id="17"/>
      <w:bookmarkEnd w:id="18"/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>Chapter</w:t>
      </w:r>
      <w:r w:rsidR="003E628D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1 introduces the external view on the business system under review and lists the elements of this specification.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2 introduces the </w:t>
      </w:r>
      <w:r w:rsidR="00520145" w:rsidRPr="00E054A6">
        <w:rPr>
          <w:rFonts w:cstheme="minorHAnsi"/>
          <w:sz w:val="22"/>
          <w:szCs w:val="22"/>
        </w:rPr>
        <w:t xml:space="preserve">Notification of </w:t>
      </w:r>
      <w:r w:rsidR="00931F00" w:rsidRPr="00E054A6">
        <w:rPr>
          <w:rFonts w:cstheme="minorHAnsi"/>
          <w:sz w:val="22"/>
          <w:szCs w:val="22"/>
        </w:rPr>
        <w:t>applicable legislation</w:t>
      </w:r>
      <w:r w:rsidRPr="00E054A6">
        <w:rPr>
          <w:rFonts w:cstheme="minorHAnsi"/>
          <w:sz w:val="22"/>
          <w:szCs w:val="22"/>
        </w:rPr>
        <w:t xml:space="preserve"> process. The chapter gives a short and detailed description as well as a reference to business process</w:t>
      </w:r>
      <w:r w:rsidR="00713CF7" w:rsidRPr="00E054A6">
        <w:rPr>
          <w:rFonts w:cstheme="minorHAnsi"/>
          <w:sz w:val="22"/>
          <w:szCs w:val="22"/>
        </w:rPr>
        <w:t>'</w:t>
      </w:r>
      <w:r w:rsidRPr="00E054A6">
        <w:rPr>
          <w:rFonts w:cstheme="minorHAnsi"/>
          <w:sz w:val="22"/>
          <w:szCs w:val="22"/>
        </w:rPr>
        <w:t xml:space="preserve"> legal base.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3 lists the actors involved in the </w:t>
      </w:r>
      <w:r w:rsidR="00520145" w:rsidRPr="00E054A6">
        <w:rPr>
          <w:rFonts w:cstheme="minorHAnsi"/>
          <w:sz w:val="22"/>
          <w:szCs w:val="22"/>
        </w:rPr>
        <w:t xml:space="preserve">Notification of </w:t>
      </w:r>
      <w:r w:rsidR="00931F00" w:rsidRPr="00E054A6">
        <w:rPr>
          <w:rFonts w:cstheme="minorHAnsi"/>
          <w:sz w:val="22"/>
          <w:szCs w:val="22"/>
        </w:rPr>
        <w:t>applicable legislation</w:t>
      </w:r>
      <w:r w:rsidR="00520145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4 describes in detail the </w:t>
      </w:r>
      <w:r w:rsidR="00520145" w:rsidRPr="00E054A6">
        <w:rPr>
          <w:rFonts w:cstheme="minorHAnsi"/>
          <w:sz w:val="22"/>
          <w:szCs w:val="22"/>
        </w:rPr>
        <w:t xml:space="preserve">Notification of </w:t>
      </w:r>
      <w:r w:rsidR="00931F00" w:rsidRPr="00E054A6">
        <w:rPr>
          <w:rFonts w:cstheme="minorHAnsi"/>
          <w:sz w:val="22"/>
          <w:szCs w:val="22"/>
        </w:rPr>
        <w:t>applicable legislation</w:t>
      </w:r>
      <w:r w:rsidR="00520145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 based on the RUP use case template, as well as the relationship to other use cases.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5 describes the </w:t>
      </w:r>
      <w:r w:rsidR="00520145" w:rsidRPr="00E054A6">
        <w:rPr>
          <w:rFonts w:cstheme="minorHAnsi"/>
          <w:sz w:val="22"/>
          <w:szCs w:val="22"/>
        </w:rPr>
        <w:t xml:space="preserve">Notification of </w:t>
      </w:r>
      <w:r w:rsidR="00931F00" w:rsidRPr="00E054A6">
        <w:rPr>
          <w:rFonts w:cstheme="minorHAnsi"/>
          <w:sz w:val="22"/>
          <w:szCs w:val="22"/>
        </w:rPr>
        <w:t>applicable legislation</w:t>
      </w:r>
      <w:r w:rsidR="00520145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 using business process modelling notation (BPMN).</w:t>
      </w:r>
    </w:p>
    <w:p w:rsidR="00845F15" w:rsidRPr="00E054A6" w:rsidRDefault="00FF78BD" w:rsidP="00845F15">
      <w:pPr>
        <w:pStyle w:val="Heading2"/>
        <w:numPr>
          <w:ilvl w:val="1"/>
          <w:numId w:val="22"/>
        </w:numPr>
        <w:spacing w:before="60" w:after="200"/>
        <w:rPr>
          <w:rFonts w:cstheme="minorHAnsi"/>
          <w:b w:val="0"/>
          <w:bCs w:val="0"/>
          <w:szCs w:val="22"/>
        </w:rPr>
      </w:pPr>
      <w:r w:rsidRPr="00E054A6">
        <w:rPr>
          <w:rFonts w:cstheme="minorHAnsi"/>
          <w:szCs w:val="22"/>
          <w:lang w:val="en-US"/>
        </w:rPr>
        <w:br w:type="page"/>
      </w:r>
      <w:bookmarkEnd w:id="7"/>
    </w:p>
    <w:p w:rsidR="00E24F9F" w:rsidRPr="00E054A6" w:rsidRDefault="00E24F9F" w:rsidP="00E24F9F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19" w:name="_Toc381002670"/>
      <w:bookmarkStart w:id="20" w:name="_Toc522638376"/>
      <w:r w:rsidRPr="00E054A6">
        <w:rPr>
          <w:rFonts w:cstheme="minorHAnsi"/>
          <w:szCs w:val="28"/>
          <w:lang w:val="en-US"/>
        </w:rPr>
        <w:lastRenderedPageBreak/>
        <w:t>Description</w:t>
      </w:r>
      <w:bookmarkEnd w:id="19"/>
      <w:bookmarkEnd w:id="20"/>
    </w:p>
    <w:p w:rsidR="00DB3CD9" w:rsidRPr="00E054A6" w:rsidRDefault="003E628D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1" w:name="_Toc366491248"/>
      <w:bookmarkStart w:id="22" w:name="_Toc383523603"/>
      <w:bookmarkStart w:id="23" w:name="_Toc522638377"/>
      <w:bookmarkStart w:id="24" w:name="_Toc367366380"/>
      <w:bookmarkStart w:id="25" w:name="_Toc368569930"/>
      <w:bookmarkStart w:id="26" w:name="_Toc371682141"/>
      <w:bookmarkStart w:id="27" w:name="_Toc381002673"/>
      <w:r w:rsidRPr="00E054A6">
        <w:rPr>
          <w:rFonts w:cstheme="minorHAnsi"/>
          <w:szCs w:val="22"/>
        </w:rPr>
        <w:t>Business Scenario</w:t>
      </w:r>
      <w:bookmarkEnd w:id="21"/>
      <w:bookmarkEnd w:id="22"/>
      <w:bookmarkEnd w:id="23"/>
    </w:p>
    <w:p w:rsidR="00804BE1" w:rsidRPr="00E054A6" w:rsidRDefault="00804BE1" w:rsidP="00804BE1">
      <w:pPr>
        <w:spacing w:before="120" w:after="120"/>
        <w:rPr>
          <w:rFonts w:cstheme="minorHAnsi"/>
          <w:sz w:val="22"/>
          <w:szCs w:val="22"/>
        </w:rPr>
      </w:pPr>
      <w:bookmarkStart w:id="28" w:name="_Toc366491249"/>
      <w:bookmarkStart w:id="29" w:name="_Toc383523604"/>
      <w:r w:rsidRPr="00E054A6">
        <w:rPr>
          <w:rFonts w:cstheme="minorHAnsi"/>
          <w:sz w:val="22"/>
          <w:szCs w:val="22"/>
        </w:rPr>
        <w:t xml:space="preserve">The "Notification of applicable legislation" business process in the Legislation Applicable sector describes how the state whose </w:t>
      </w:r>
      <w:r w:rsidR="00A707B2" w:rsidRPr="00E054A6">
        <w:rPr>
          <w:rFonts w:cstheme="minorHAnsi"/>
          <w:sz w:val="22"/>
          <w:szCs w:val="22"/>
        </w:rPr>
        <w:t>legislation is applicable</w:t>
      </w:r>
      <w:r w:rsidRPr="00E054A6">
        <w:rPr>
          <w:rFonts w:cstheme="minorHAnsi"/>
          <w:sz w:val="22"/>
          <w:szCs w:val="22"/>
        </w:rPr>
        <w:t xml:space="preserve"> can </w:t>
      </w:r>
      <w:r w:rsidR="00A707B2" w:rsidRPr="00E054A6">
        <w:rPr>
          <w:rFonts w:cstheme="minorHAnsi"/>
          <w:sz w:val="22"/>
          <w:szCs w:val="22"/>
        </w:rPr>
        <w:t>inform the state where</w:t>
      </w:r>
      <w:r w:rsidRPr="00E054A6">
        <w:rPr>
          <w:rFonts w:cstheme="minorHAnsi"/>
          <w:sz w:val="22"/>
          <w:szCs w:val="22"/>
        </w:rPr>
        <w:t xml:space="preserve"> a person is pursuing an activity </w:t>
      </w:r>
      <w:r w:rsidR="00A707B2" w:rsidRPr="00E054A6">
        <w:rPr>
          <w:rFonts w:cstheme="minorHAnsi"/>
          <w:sz w:val="22"/>
          <w:szCs w:val="22"/>
        </w:rPr>
        <w:t xml:space="preserve">about the legislation applicable. The case is used for situation not covered by art. 12, 13 and 16 of Regulation (EC) No 883/2004 </w:t>
      </w:r>
      <w:r w:rsidRPr="00E054A6">
        <w:rPr>
          <w:rFonts w:cstheme="minorHAnsi"/>
          <w:sz w:val="22"/>
          <w:szCs w:val="22"/>
        </w:rPr>
        <w:t xml:space="preserve">(LA guidelines – chapter </w:t>
      </w:r>
      <w:r w:rsidR="00A707B2" w:rsidRPr="00E054A6">
        <w:rPr>
          <w:rFonts w:cstheme="minorHAnsi"/>
          <w:sz w:val="22"/>
          <w:szCs w:val="22"/>
        </w:rPr>
        <w:t>6</w:t>
      </w:r>
      <w:r w:rsidRPr="00E054A6">
        <w:rPr>
          <w:rFonts w:cstheme="minorHAnsi"/>
          <w:sz w:val="22"/>
          <w:szCs w:val="22"/>
        </w:rPr>
        <w:t>).</w:t>
      </w:r>
    </w:p>
    <w:p w:rsidR="00804BE1" w:rsidRPr="00E054A6" w:rsidRDefault="00804BE1" w:rsidP="00987856">
      <w:pPr>
        <w:spacing w:before="120" w:after="120"/>
        <w:rPr>
          <w:rFonts w:asciiTheme="minorHAnsi" w:hAnsiTheme="minorHAnsi" w:cstheme="minorHAnsi"/>
          <w:szCs w:val="20"/>
        </w:rPr>
      </w:pPr>
    </w:p>
    <w:p w:rsidR="00DB3CD9" w:rsidRPr="00E054A6" w:rsidRDefault="00EC0214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30" w:name="_Toc522638378"/>
      <w:r w:rsidRPr="00E054A6">
        <w:rPr>
          <w:rFonts w:cstheme="minorHAnsi"/>
          <w:szCs w:val="22"/>
        </w:rPr>
        <w:t>Legal Base</w:t>
      </w:r>
      <w:bookmarkEnd w:id="28"/>
      <w:bookmarkEnd w:id="29"/>
      <w:bookmarkEnd w:id="30"/>
    </w:p>
    <w:p w:rsidR="00A86875" w:rsidRPr="00E054A6" w:rsidRDefault="00A86875" w:rsidP="00A86875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>This Business Use Case document's legal base is described in the</w:t>
      </w:r>
      <w:r w:rsidR="0080517C" w:rsidRPr="00E054A6">
        <w:rPr>
          <w:rFonts w:cstheme="minorHAnsi"/>
          <w:sz w:val="22"/>
          <w:szCs w:val="22"/>
        </w:rPr>
        <w:t xml:space="preserve"> following Regulations</w:t>
      </w:r>
    </w:p>
    <w:p w:rsidR="00A86875" w:rsidRPr="00E054A6" w:rsidRDefault="008044C7" w:rsidP="00694962">
      <w:pPr>
        <w:pStyle w:val="ListBullet4"/>
        <w:numPr>
          <w:ilvl w:val="0"/>
          <w:numId w:val="23"/>
        </w:numPr>
        <w:spacing w:after="120"/>
        <w:contextualSpacing w:val="0"/>
        <w:rPr>
          <w:rFonts w:cstheme="minorHAnsi"/>
          <w:sz w:val="22"/>
          <w:szCs w:val="22"/>
          <w:lang w:val="en-US"/>
        </w:rPr>
      </w:pPr>
      <w:r w:rsidRPr="00E054A6">
        <w:rPr>
          <w:rFonts w:cstheme="minorHAnsi"/>
          <w:sz w:val="22"/>
          <w:szCs w:val="22"/>
          <w:lang w:val="en-US"/>
        </w:rPr>
        <w:t>B</w:t>
      </w:r>
      <w:r w:rsidR="00A86875" w:rsidRPr="00E054A6">
        <w:rPr>
          <w:rFonts w:cstheme="minorHAnsi"/>
          <w:sz w:val="22"/>
          <w:szCs w:val="22"/>
          <w:lang w:val="en-US"/>
        </w:rPr>
        <w:t xml:space="preserve">asic Regulation (EC) No 883/2004 </w:t>
      </w:r>
    </w:p>
    <w:p w:rsidR="006A306C" w:rsidRPr="00E054A6" w:rsidRDefault="008044C7" w:rsidP="006A306C">
      <w:pPr>
        <w:pStyle w:val="ListBullet4"/>
        <w:numPr>
          <w:ilvl w:val="0"/>
          <w:numId w:val="23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  <w:lang w:val="en-US"/>
        </w:rPr>
        <w:t>I</w:t>
      </w:r>
      <w:r w:rsidR="00A86875" w:rsidRPr="00E054A6">
        <w:rPr>
          <w:rFonts w:cstheme="minorHAnsi"/>
          <w:sz w:val="22"/>
          <w:szCs w:val="22"/>
          <w:lang w:val="en-US"/>
        </w:rPr>
        <w:t xml:space="preserve">mplementing Regulation (EC) No 987/2009 </w:t>
      </w:r>
    </w:p>
    <w:p w:rsidR="0080517C" w:rsidRPr="00E054A6" w:rsidRDefault="00A86875" w:rsidP="0080517C">
      <w:pPr>
        <w:pStyle w:val="ListBullet4"/>
        <w:numPr>
          <w:ilvl w:val="0"/>
          <w:numId w:val="0"/>
        </w:numPr>
        <w:rPr>
          <w:rFonts w:cs="Calibri"/>
          <w:sz w:val="22"/>
          <w:szCs w:val="22"/>
          <w:lang w:val="en-US"/>
        </w:rPr>
      </w:pPr>
      <w:r w:rsidRPr="00E054A6">
        <w:rPr>
          <w:rFonts w:cstheme="minorHAnsi"/>
          <w:sz w:val="22"/>
          <w:szCs w:val="22"/>
        </w:rPr>
        <w:t xml:space="preserve">The following matrix </w:t>
      </w:r>
      <w:r w:rsidR="0080517C" w:rsidRPr="00E054A6">
        <w:rPr>
          <w:rFonts w:cs="Calibri"/>
          <w:sz w:val="22"/>
          <w:szCs w:val="22"/>
          <w:lang w:val="en-US"/>
        </w:rPr>
        <w:t xml:space="preserve">specifies the SEDs that are used in this Business Use Case and documents the articles that provide the legal basis for each SED. </w:t>
      </w:r>
    </w:p>
    <w:p w:rsidR="00A86875" w:rsidRPr="00E054A6" w:rsidRDefault="00A86875" w:rsidP="0080517C">
      <w:pPr>
        <w:pStyle w:val="ListBullet4"/>
        <w:numPr>
          <w:ilvl w:val="0"/>
          <w:numId w:val="0"/>
        </w:numPr>
        <w:spacing w:before="120" w:after="120"/>
        <w:contextualSpacing w:val="0"/>
        <w:rPr>
          <w:rFonts w:asciiTheme="minorHAnsi" w:hAnsiTheme="minorHAnsi" w:cstheme="minorHAnsi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1276"/>
        <w:gridCol w:w="1134"/>
        <w:gridCol w:w="1134"/>
        <w:gridCol w:w="1559"/>
      </w:tblGrid>
      <w:tr w:rsidR="008976CD" w:rsidRPr="00E054A6" w:rsidTr="008976CD">
        <w:trPr>
          <w:trHeight w:val="359"/>
        </w:trPr>
        <w:tc>
          <w:tcPr>
            <w:tcW w:w="817" w:type="dxa"/>
            <w:shd w:val="clear" w:color="auto" w:fill="auto"/>
          </w:tcPr>
          <w:p w:rsidR="008976CD" w:rsidRPr="00E054A6" w:rsidRDefault="008976CD" w:rsidP="00987856">
            <w:pPr>
              <w:pStyle w:val="ListBullet4"/>
              <w:numPr>
                <w:ilvl w:val="0"/>
                <w:numId w:val="0"/>
              </w:numPr>
              <w:jc w:val="left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5387" w:type="dxa"/>
            <w:gridSpan w:val="4"/>
            <w:shd w:val="clear" w:color="auto" w:fill="548DD4" w:themeFill="text2" w:themeFillTint="99"/>
          </w:tcPr>
          <w:p w:rsidR="008976CD" w:rsidRPr="005B0ACB" w:rsidRDefault="0022755C" w:rsidP="005448B4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5B0ACB">
              <w:rPr>
                <w:rFonts w:cstheme="minorHAnsi"/>
                <w:b/>
                <w:color w:val="FFFFFF"/>
                <w:szCs w:val="20"/>
              </w:rPr>
              <w:t xml:space="preserve">Basic </w:t>
            </w:r>
            <w:proofErr w:type="spellStart"/>
            <w:r w:rsidR="008976CD" w:rsidRPr="005B0ACB">
              <w:rPr>
                <w:rFonts w:cstheme="minorHAnsi"/>
                <w:b/>
                <w:color w:val="FFFFFF"/>
                <w:szCs w:val="20"/>
              </w:rPr>
              <w:t>Reg</w:t>
            </w:r>
            <w:proofErr w:type="spellEnd"/>
            <w:r w:rsidR="005B0ACB" w:rsidRPr="005B0ACB">
              <w:rPr>
                <w:rFonts w:cstheme="minorHAnsi"/>
                <w:b/>
                <w:color w:val="FFFFFF"/>
                <w:szCs w:val="20"/>
              </w:rPr>
              <w:t xml:space="preserve"> (883/04)</w:t>
            </w:r>
          </w:p>
        </w:tc>
        <w:tc>
          <w:tcPr>
            <w:tcW w:w="2693" w:type="dxa"/>
            <w:gridSpan w:val="2"/>
            <w:shd w:val="clear" w:color="auto" w:fill="1F497D"/>
          </w:tcPr>
          <w:p w:rsidR="008976CD" w:rsidRPr="005B0ACB" w:rsidRDefault="008976CD" w:rsidP="005B0ACB">
            <w:pPr>
              <w:pStyle w:val="ListBullet4"/>
              <w:numPr>
                <w:ilvl w:val="0"/>
                <w:numId w:val="0"/>
              </w:numPr>
              <w:ind w:right="-108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5B0ACB">
              <w:rPr>
                <w:rFonts w:cstheme="minorHAnsi"/>
                <w:b/>
                <w:color w:val="FFFFFF"/>
                <w:szCs w:val="20"/>
              </w:rPr>
              <w:t xml:space="preserve">Implementing </w:t>
            </w:r>
            <w:proofErr w:type="spellStart"/>
            <w:r w:rsidRPr="005B0ACB">
              <w:rPr>
                <w:rFonts w:cstheme="minorHAnsi"/>
                <w:b/>
                <w:color w:val="FFFFFF"/>
                <w:szCs w:val="20"/>
              </w:rPr>
              <w:t>Reg</w:t>
            </w:r>
            <w:proofErr w:type="spellEnd"/>
            <w:r w:rsidR="005B0ACB" w:rsidRPr="005B0ACB">
              <w:rPr>
                <w:rFonts w:cstheme="minorHAnsi"/>
                <w:b/>
                <w:color w:val="FFFFFF"/>
                <w:szCs w:val="20"/>
              </w:rPr>
              <w:t xml:space="preserve"> (987/09)</w:t>
            </w:r>
          </w:p>
        </w:tc>
      </w:tr>
      <w:tr w:rsidR="008976CD" w:rsidRPr="00E054A6" w:rsidTr="008976CD">
        <w:trPr>
          <w:trHeight w:val="245"/>
        </w:trPr>
        <w:tc>
          <w:tcPr>
            <w:tcW w:w="817" w:type="dxa"/>
            <w:shd w:val="clear" w:color="auto" w:fill="auto"/>
          </w:tcPr>
          <w:p w:rsidR="008976CD" w:rsidRPr="00E054A6" w:rsidRDefault="008976CD" w:rsidP="006A306C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SED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976CD" w:rsidRPr="00E054A6" w:rsidRDefault="008976CD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theme="minorHAnsi"/>
                <w:b/>
                <w:color w:val="FFFFFF"/>
                <w:szCs w:val="20"/>
              </w:rPr>
              <w:t>Art. 11 (3)(b)(c)(d)</w:t>
            </w:r>
          </w:p>
        </w:tc>
        <w:tc>
          <w:tcPr>
            <w:tcW w:w="1276" w:type="dxa"/>
            <w:shd w:val="clear" w:color="auto" w:fill="548DD4"/>
          </w:tcPr>
          <w:p w:rsidR="008976CD" w:rsidRPr="00E054A6" w:rsidRDefault="008976CD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theme="minorHAnsi"/>
                <w:b/>
                <w:color w:val="FFFFFF"/>
                <w:szCs w:val="20"/>
              </w:rPr>
              <w:t>Art. 11 (4)</w:t>
            </w:r>
          </w:p>
        </w:tc>
        <w:tc>
          <w:tcPr>
            <w:tcW w:w="1276" w:type="dxa"/>
            <w:shd w:val="clear" w:color="auto" w:fill="548DD4"/>
          </w:tcPr>
          <w:p w:rsidR="008976CD" w:rsidRPr="00E054A6" w:rsidRDefault="008976CD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theme="minorHAnsi"/>
                <w:b/>
                <w:color w:val="FFFFFF"/>
                <w:szCs w:val="20"/>
              </w:rPr>
              <w:t>Art. 11 (5)</w:t>
            </w:r>
          </w:p>
        </w:tc>
        <w:tc>
          <w:tcPr>
            <w:tcW w:w="1134" w:type="dxa"/>
            <w:shd w:val="clear" w:color="auto" w:fill="548DD4"/>
          </w:tcPr>
          <w:p w:rsidR="008976CD" w:rsidRPr="00E054A6" w:rsidRDefault="008976CD" w:rsidP="00A707B2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b/>
                <w:color w:val="FFFFFF"/>
                <w:szCs w:val="20"/>
              </w:rPr>
              <w:t>Art. 15</w:t>
            </w:r>
          </w:p>
        </w:tc>
        <w:tc>
          <w:tcPr>
            <w:tcW w:w="1134" w:type="dxa"/>
            <w:shd w:val="clear" w:color="auto" w:fill="1F497D"/>
          </w:tcPr>
          <w:p w:rsidR="008976CD" w:rsidRPr="00E054A6" w:rsidRDefault="008976CD" w:rsidP="008976CD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b/>
                <w:color w:val="FFFFFF"/>
                <w:szCs w:val="20"/>
              </w:rPr>
              <w:t>Art.15</w:t>
            </w:r>
          </w:p>
        </w:tc>
        <w:tc>
          <w:tcPr>
            <w:tcW w:w="1559" w:type="dxa"/>
            <w:shd w:val="clear" w:color="auto" w:fill="1F497D"/>
          </w:tcPr>
          <w:p w:rsidR="008976CD" w:rsidRPr="00E054A6" w:rsidRDefault="008976CD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theme="minorHAnsi"/>
                <w:b/>
                <w:color w:val="FFFFFF"/>
                <w:szCs w:val="20"/>
              </w:rPr>
              <w:t>Art.17</w:t>
            </w:r>
          </w:p>
        </w:tc>
      </w:tr>
      <w:tr w:rsidR="008976CD" w:rsidRPr="00E054A6" w:rsidTr="00AF1245">
        <w:trPr>
          <w:trHeight w:val="245"/>
        </w:trPr>
        <w:tc>
          <w:tcPr>
            <w:tcW w:w="817" w:type="dxa"/>
            <w:shd w:val="clear" w:color="auto" w:fill="auto"/>
          </w:tcPr>
          <w:p w:rsidR="008976CD" w:rsidRPr="00E054A6" w:rsidRDefault="008976CD" w:rsidP="00A707B2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>A010</w:t>
            </w:r>
          </w:p>
        </w:tc>
        <w:tc>
          <w:tcPr>
            <w:tcW w:w="1701" w:type="dxa"/>
            <w:shd w:val="clear" w:color="auto" w:fill="auto"/>
          </w:tcPr>
          <w:p w:rsidR="008976CD" w:rsidRPr="00E054A6" w:rsidRDefault="0080517C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="Calibri"/>
                <w:b/>
                <w:color w:val="4F6228" w:themeColor="accent3" w:themeShade="80"/>
                <w:szCs w:val="20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8976CD" w:rsidRPr="00E054A6" w:rsidRDefault="0080517C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="Calibri"/>
                <w:b/>
                <w:color w:val="4F6228" w:themeColor="accent3" w:themeShade="80"/>
                <w:szCs w:val="20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8976CD" w:rsidRPr="00E054A6" w:rsidRDefault="0080517C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="Calibri"/>
                <w:b/>
                <w:color w:val="4F6228" w:themeColor="accent3" w:themeShade="80"/>
                <w:szCs w:val="20"/>
                <w:lang w:val="en-US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8976CD" w:rsidRPr="00E054A6" w:rsidRDefault="0080517C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="Calibri"/>
                <w:b/>
                <w:color w:val="4F6228" w:themeColor="accent3" w:themeShade="80"/>
                <w:szCs w:val="20"/>
                <w:lang w:val="en-US"/>
              </w:rPr>
              <w:sym w:font="Wingdings" w:char="F0FC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76CD" w:rsidRPr="00E054A6" w:rsidRDefault="0080517C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="Calibri"/>
                <w:b/>
                <w:color w:val="4F6228" w:themeColor="accent3" w:themeShade="80"/>
                <w:szCs w:val="20"/>
                <w:lang w:val="en-US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976CD" w:rsidRPr="00E054A6" w:rsidRDefault="0080517C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E054A6">
              <w:rPr>
                <w:rFonts w:cs="Calibri"/>
                <w:b/>
                <w:color w:val="4F6228" w:themeColor="accent3" w:themeShade="80"/>
                <w:szCs w:val="20"/>
                <w:lang w:val="en-US"/>
              </w:rPr>
              <w:sym w:font="Wingdings" w:char="F0FC"/>
            </w:r>
          </w:p>
        </w:tc>
      </w:tr>
    </w:tbl>
    <w:p w:rsidR="00A70A40" w:rsidRPr="00E054A6" w:rsidRDefault="00A70A40" w:rsidP="00B249C5">
      <w:pPr>
        <w:pStyle w:val="Caption"/>
      </w:pPr>
      <w:r w:rsidRPr="00E054A6">
        <w:t xml:space="preserve">Table </w:t>
      </w:r>
      <w:r w:rsidR="006C4DBB" w:rsidRPr="00E054A6">
        <w:fldChar w:fldCharType="begin"/>
      </w:r>
      <w:r w:rsidR="003A796F" w:rsidRPr="00E054A6">
        <w:instrText xml:space="preserve"> SEQ Table \* ARABIC </w:instrText>
      </w:r>
      <w:r w:rsidR="006C4DBB" w:rsidRPr="00E054A6">
        <w:fldChar w:fldCharType="separate"/>
      </w:r>
      <w:r w:rsidR="00304B9A" w:rsidRPr="00E054A6">
        <w:rPr>
          <w:noProof/>
        </w:rPr>
        <w:t>1</w:t>
      </w:r>
      <w:r w:rsidR="006C4DBB" w:rsidRPr="00E054A6">
        <w:rPr>
          <w:noProof/>
        </w:rPr>
        <w:fldChar w:fldCharType="end"/>
      </w:r>
      <w:r w:rsidRPr="00E054A6">
        <w:t>: SED – Legal base relationship matrix</w:t>
      </w:r>
    </w:p>
    <w:p w:rsidR="00736137" w:rsidRPr="00E054A6" w:rsidRDefault="00736137" w:rsidP="004F1FD6">
      <w:pPr>
        <w:pStyle w:val="Heading1"/>
        <w:numPr>
          <w:ilvl w:val="0"/>
          <w:numId w:val="0"/>
        </w:numPr>
        <w:spacing w:after="240"/>
        <w:rPr>
          <w:rFonts w:asciiTheme="minorHAnsi" w:hAnsiTheme="minorHAnsi" w:cstheme="minorHAnsi"/>
          <w:sz w:val="20"/>
          <w:szCs w:val="20"/>
        </w:rPr>
      </w:pPr>
    </w:p>
    <w:p w:rsidR="00E24F9F" w:rsidRPr="00220090" w:rsidRDefault="00DB3CD9" w:rsidP="00DB3CD9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E054A6">
        <w:rPr>
          <w:rFonts w:asciiTheme="minorHAnsi" w:hAnsiTheme="minorHAnsi" w:cstheme="minorHAnsi"/>
          <w:sz w:val="20"/>
          <w:szCs w:val="20"/>
          <w:lang w:val="en-US"/>
        </w:rPr>
        <w:br w:type="page"/>
      </w:r>
      <w:bookmarkStart w:id="31" w:name="_Toc522638379"/>
      <w:r w:rsidR="00E24F9F" w:rsidRPr="00220090">
        <w:rPr>
          <w:rFonts w:cstheme="minorHAnsi"/>
          <w:szCs w:val="28"/>
          <w:lang w:val="en-US"/>
        </w:rPr>
        <w:lastRenderedPageBreak/>
        <w:t>Actors &amp; Roles</w:t>
      </w:r>
      <w:bookmarkEnd w:id="24"/>
      <w:bookmarkEnd w:id="25"/>
      <w:bookmarkEnd w:id="26"/>
      <w:bookmarkEnd w:id="27"/>
      <w:bookmarkEnd w:id="31"/>
    </w:p>
    <w:p w:rsidR="0091544C" w:rsidRPr="00E054A6" w:rsidRDefault="00BD5158" w:rsidP="0091544C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This chapter captures details of the actors </w:t>
      </w:r>
      <w:r w:rsidR="0091544C" w:rsidRPr="00E054A6">
        <w:rPr>
          <w:rFonts w:ascii="Verdana" w:hAnsi="Verdana" w:cstheme="minorHAnsi"/>
          <w:sz w:val="22"/>
          <w:szCs w:val="22"/>
          <w:lang w:val="en-US"/>
        </w:rPr>
        <w:t xml:space="preserve">which 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are important to understand </w:t>
      </w:r>
      <w:r w:rsidR="00374460" w:rsidRPr="00E054A6">
        <w:rPr>
          <w:rFonts w:ascii="Verdana" w:hAnsi="Verdana" w:cstheme="minorHAnsi"/>
          <w:sz w:val="22"/>
          <w:szCs w:val="22"/>
          <w:lang w:val="en-US"/>
        </w:rPr>
        <w:t xml:space="preserve">the </w:t>
      </w:r>
      <w:r w:rsidR="0091544C" w:rsidRPr="00E054A6">
        <w:rPr>
          <w:rFonts w:ascii="Verdana" w:hAnsi="Verdana" w:cs="Calibri"/>
          <w:sz w:val="22"/>
          <w:szCs w:val="22"/>
          <w:lang w:val="en-US"/>
        </w:rPr>
        <w:t>different types of system</w:t>
      </w:r>
      <w:r w:rsidR="00374460" w:rsidRPr="00E054A6">
        <w:rPr>
          <w:rFonts w:ascii="Verdana" w:hAnsi="Verdana" w:cs="Calibri"/>
          <w:sz w:val="22"/>
          <w:szCs w:val="22"/>
          <w:lang w:val="en-US"/>
        </w:rPr>
        <w:t xml:space="preserve"> users</w:t>
      </w:r>
      <w:r w:rsidR="0091544C" w:rsidRPr="00E054A6">
        <w:rPr>
          <w:rFonts w:ascii="Verdana" w:hAnsi="Verdana" w:cs="Calibri"/>
          <w:sz w:val="22"/>
          <w:szCs w:val="22"/>
          <w:lang w:val="en-US"/>
        </w:rPr>
        <w:t>. An actor is anyone or anything that exchanges data with the business system. An actor can be a user, external hardware, or another system.</w:t>
      </w:r>
    </w:p>
    <w:p w:rsidR="0091544C" w:rsidRPr="00E054A6" w:rsidRDefault="0091544C" w:rsidP="0091544C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E054A6">
        <w:rPr>
          <w:rFonts w:ascii="Verdana" w:hAnsi="Verdana" w:cs="Calibri"/>
          <w:sz w:val="22"/>
          <w:szCs w:val="22"/>
          <w:lang w:val="en-US"/>
        </w:rPr>
        <w:t xml:space="preserve">The overarching description of each actor described in this Business Use Case can be found in the Glossary. Below you will find a short description which provides further clarity of this actor within the context of this Business Use Case. </w:t>
      </w:r>
    </w:p>
    <w:p w:rsidR="00BD5158" w:rsidRPr="00E054A6" w:rsidRDefault="00BD5158" w:rsidP="0051653F">
      <w:pPr>
        <w:pStyle w:val="Text1"/>
        <w:rPr>
          <w:rFonts w:asciiTheme="minorHAnsi" w:hAnsiTheme="minorHAnsi" w:cstheme="minorHAnsi"/>
          <w:sz w:val="20"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174"/>
      </w:tblGrid>
      <w:tr w:rsidR="00BD5158" w:rsidRPr="00E054A6" w:rsidTr="005448B4">
        <w:tc>
          <w:tcPr>
            <w:tcW w:w="2462" w:type="dxa"/>
            <w:shd w:val="clear" w:color="auto" w:fill="B8CCE4"/>
          </w:tcPr>
          <w:p w:rsidR="00BD5158" w:rsidRPr="00E054A6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E054A6">
              <w:rPr>
                <w:rFonts w:cstheme="minorHAnsi"/>
                <w:b/>
                <w:szCs w:val="20"/>
                <w:lang w:val="en-US"/>
              </w:rPr>
              <w:t>Actor name</w:t>
            </w:r>
          </w:p>
        </w:tc>
        <w:tc>
          <w:tcPr>
            <w:tcW w:w="6174" w:type="dxa"/>
            <w:shd w:val="clear" w:color="auto" w:fill="B8CCE4"/>
          </w:tcPr>
          <w:p w:rsidR="00BD5158" w:rsidRPr="005229EC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5229EC">
              <w:rPr>
                <w:rFonts w:cstheme="minorHAnsi"/>
                <w:b/>
                <w:szCs w:val="20"/>
                <w:lang w:val="en-US"/>
              </w:rPr>
              <w:t>Description</w:t>
            </w:r>
          </w:p>
        </w:tc>
      </w:tr>
      <w:tr w:rsidR="00BD5158" w:rsidRPr="00E054A6" w:rsidTr="005448B4">
        <w:tc>
          <w:tcPr>
            <w:tcW w:w="2462" w:type="dxa"/>
            <w:shd w:val="clear" w:color="auto" w:fill="auto"/>
          </w:tcPr>
          <w:p w:rsidR="00BD5158" w:rsidRPr="00E054A6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Case Owner</w:t>
            </w:r>
          </w:p>
        </w:tc>
        <w:tc>
          <w:tcPr>
            <w:tcW w:w="6174" w:type="dxa"/>
            <w:shd w:val="clear" w:color="auto" w:fill="auto"/>
          </w:tcPr>
          <w:p w:rsidR="001D057C" w:rsidRPr="00E054A6" w:rsidRDefault="0091544C" w:rsidP="00FD6C47">
            <w:pPr>
              <w:rPr>
                <w:rFonts w:cstheme="minorHAnsi"/>
                <w:szCs w:val="20"/>
                <w:lang w:val="en-US"/>
              </w:rPr>
            </w:pPr>
            <w:r w:rsidRPr="00E054A6">
              <w:rPr>
                <w:rFonts w:cstheme="minorHAnsi"/>
                <w:szCs w:val="20"/>
                <w:lang w:val="en-US"/>
              </w:rPr>
              <w:t xml:space="preserve">In this BUC the Case Owner is a Competent </w:t>
            </w:r>
            <w:r w:rsidR="00BD5158" w:rsidRPr="00E054A6">
              <w:rPr>
                <w:rFonts w:cstheme="minorHAnsi"/>
                <w:szCs w:val="20"/>
                <w:lang w:val="en-US"/>
              </w:rPr>
              <w:t xml:space="preserve">Institution </w:t>
            </w:r>
            <w:r w:rsidR="001D057C" w:rsidRPr="00E054A6">
              <w:rPr>
                <w:rFonts w:cstheme="minorHAnsi"/>
                <w:szCs w:val="20"/>
                <w:lang w:val="en-US"/>
              </w:rPr>
              <w:t xml:space="preserve">that </w:t>
            </w:r>
            <w:r w:rsidR="00FD6C47" w:rsidRPr="00E054A6">
              <w:rPr>
                <w:rFonts w:cstheme="minorHAnsi"/>
                <w:szCs w:val="20"/>
                <w:lang w:val="en-US"/>
              </w:rPr>
              <w:t xml:space="preserve">informs the other state involved </w:t>
            </w:r>
            <w:r w:rsidR="0004530B" w:rsidRPr="00E054A6">
              <w:rPr>
                <w:rFonts w:cstheme="minorHAnsi"/>
                <w:szCs w:val="20"/>
                <w:lang w:val="en-US"/>
              </w:rPr>
              <w:t>about the legislation applicable</w:t>
            </w:r>
          </w:p>
        </w:tc>
      </w:tr>
      <w:tr w:rsidR="00BD5158" w:rsidRPr="00E054A6" w:rsidTr="005448B4">
        <w:tc>
          <w:tcPr>
            <w:tcW w:w="2462" w:type="dxa"/>
            <w:shd w:val="clear" w:color="auto" w:fill="auto"/>
          </w:tcPr>
          <w:p w:rsidR="00BD5158" w:rsidRPr="00E054A6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</w:p>
        </w:tc>
        <w:tc>
          <w:tcPr>
            <w:tcW w:w="6174" w:type="dxa"/>
            <w:shd w:val="clear" w:color="auto" w:fill="auto"/>
          </w:tcPr>
          <w:p w:rsidR="001D057C" w:rsidRPr="00E054A6" w:rsidRDefault="0091544C" w:rsidP="001D057C">
            <w:pPr>
              <w:rPr>
                <w:rFonts w:cstheme="minorHAnsi"/>
                <w:szCs w:val="20"/>
                <w:lang w:val="en-US"/>
              </w:rPr>
            </w:pPr>
            <w:r w:rsidRPr="00E054A6">
              <w:rPr>
                <w:rFonts w:cstheme="minorHAnsi"/>
                <w:szCs w:val="20"/>
                <w:lang w:val="en-US"/>
              </w:rPr>
              <w:t xml:space="preserve">In this BUC the Counterparty is a Competent </w:t>
            </w:r>
            <w:r w:rsidR="00BD5158" w:rsidRPr="00E054A6">
              <w:rPr>
                <w:rFonts w:cstheme="minorHAnsi"/>
                <w:szCs w:val="20"/>
                <w:lang w:val="en-US"/>
              </w:rPr>
              <w:t xml:space="preserve">Institution </w:t>
            </w:r>
            <w:r w:rsidR="001D057C" w:rsidRPr="00E054A6">
              <w:rPr>
                <w:rFonts w:cstheme="minorHAnsi"/>
                <w:szCs w:val="20"/>
                <w:lang w:val="en-US"/>
              </w:rPr>
              <w:t>that is being notified about</w:t>
            </w:r>
            <w:r w:rsidR="0004530B" w:rsidRPr="00E054A6">
              <w:rPr>
                <w:rFonts w:cstheme="minorHAnsi"/>
                <w:szCs w:val="20"/>
                <w:lang w:val="en-US"/>
              </w:rPr>
              <w:t xml:space="preserve"> the legislation applicable</w:t>
            </w:r>
          </w:p>
        </w:tc>
      </w:tr>
      <w:tr w:rsidR="0031271C" w:rsidRPr="00E054A6" w:rsidTr="005448B4">
        <w:tc>
          <w:tcPr>
            <w:tcW w:w="2462" w:type="dxa"/>
            <w:shd w:val="clear" w:color="auto" w:fill="auto"/>
          </w:tcPr>
          <w:p w:rsidR="0031271C" w:rsidRPr="00E054A6" w:rsidRDefault="0031271C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Citizen</w:t>
            </w:r>
          </w:p>
        </w:tc>
        <w:tc>
          <w:tcPr>
            <w:tcW w:w="6174" w:type="dxa"/>
            <w:shd w:val="clear" w:color="auto" w:fill="auto"/>
          </w:tcPr>
          <w:p w:rsidR="0031271C" w:rsidRPr="00E054A6" w:rsidRDefault="0091544C" w:rsidP="0091544C">
            <w:pPr>
              <w:rPr>
                <w:rFonts w:cstheme="minorHAnsi"/>
                <w:szCs w:val="20"/>
                <w:lang w:val="en-US"/>
              </w:rPr>
            </w:pPr>
            <w:r w:rsidRPr="00E054A6">
              <w:rPr>
                <w:rFonts w:cstheme="minorHAnsi"/>
                <w:szCs w:val="20"/>
                <w:lang w:val="en-US"/>
              </w:rPr>
              <w:t>In this BUC the Citizen is the b</w:t>
            </w:r>
            <w:r w:rsidR="0031271C" w:rsidRPr="00E054A6">
              <w:rPr>
                <w:rFonts w:cstheme="minorHAnsi"/>
                <w:szCs w:val="20"/>
                <w:lang w:val="en-US"/>
              </w:rPr>
              <w:t>eneficiary of the PD A1</w:t>
            </w:r>
          </w:p>
        </w:tc>
      </w:tr>
    </w:tbl>
    <w:p w:rsidR="00BD5158" w:rsidRPr="00E054A6" w:rsidRDefault="00BD5158" w:rsidP="00B249C5">
      <w:pPr>
        <w:pStyle w:val="Caption"/>
      </w:pPr>
      <w:r w:rsidRPr="00E054A6">
        <w:t xml:space="preserve">Table </w:t>
      </w:r>
      <w:r w:rsidR="006C4DBB" w:rsidRPr="00E054A6">
        <w:fldChar w:fldCharType="begin"/>
      </w:r>
      <w:r w:rsidR="003A796F" w:rsidRPr="00E054A6">
        <w:instrText xml:space="preserve"> SEQ Table \* ARABIC </w:instrText>
      </w:r>
      <w:r w:rsidR="006C4DBB" w:rsidRPr="00E054A6">
        <w:fldChar w:fldCharType="separate"/>
      </w:r>
      <w:r w:rsidR="00304B9A" w:rsidRPr="00E054A6">
        <w:rPr>
          <w:noProof/>
        </w:rPr>
        <w:t>2</w:t>
      </w:r>
      <w:r w:rsidR="006C4DBB" w:rsidRPr="00E054A6">
        <w:rPr>
          <w:noProof/>
        </w:rPr>
        <w:fldChar w:fldCharType="end"/>
      </w:r>
      <w:r w:rsidRPr="00E054A6">
        <w:t>: Actors &amp; Roles</w:t>
      </w:r>
    </w:p>
    <w:p w:rsidR="00BD5158" w:rsidRPr="00E054A6" w:rsidRDefault="00BD5158" w:rsidP="00D54656">
      <w:pPr>
        <w:pStyle w:val="Text1"/>
        <w:rPr>
          <w:rFonts w:asciiTheme="minorHAnsi" w:hAnsiTheme="minorHAnsi" w:cstheme="minorHAnsi"/>
          <w:sz w:val="20"/>
          <w:lang w:val="en-US"/>
        </w:rPr>
      </w:pPr>
    </w:p>
    <w:p w:rsidR="00E24F9F" w:rsidRPr="00E054A6" w:rsidRDefault="00E24F9F" w:rsidP="00D54656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E054A6">
        <w:rPr>
          <w:rFonts w:asciiTheme="minorHAnsi" w:hAnsiTheme="minorHAnsi" w:cstheme="minorHAnsi"/>
          <w:sz w:val="20"/>
          <w:szCs w:val="20"/>
          <w:lang w:val="en-US"/>
        </w:rPr>
        <w:br w:type="page"/>
      </w:r>
      <w:bookmarkStart w:id="32" w:name="_Toc367366381"/>
      <w:bookmarkStart w:id="33" w:name="_Toc368569931"/>
      <w:bookmarkStart w:id="34" w:name="_Toc371682142"/>
      <w:bookmarkStart w:id="35" w:name="_Toc381002674"/>
      <w:bookmarkStart w:id="36" w:name="_Toc522638380"/>
      <w:r w:rsidRPr="00E054A6">
        <w:rPr>
          <w:rFonts w:cstheme="minorHAnsi"/>
          <w:szCs w:val="28"/>
          <w:lang w:val="en-US"/>
        </w:rPr>
        <w:lastRenderedPageBreak/>
        <w:t>Use Case</w:t>
      </w:r>
      <w:bookmarkEnd w:id="32"/>
      <w:bookmarkEnd w:id="33"/>
      <w:bookmarkEnd w:id="34"/>
      <w:bookmarkEnd w:id="35"/>
      <w:bookmarkEnd w:id="36"/>
      <w:r w:rsidRPr="00E054A6">
        <w:rPr>
          <w:rFonts w:cstheme="minorHAnsi"/>
          <w:szCs w:val="28"/>
          <w:lang w:val="en-US"/>
        </w:rPr>
        <w:t xml:space="preserve"> </w:t>
      </w:r>
    </w:p>
    <w:p w:rsidR="00E24F9F" w:rsidRPr="00E054A6" w:rsidRDefault="00E24F9F" w:rsidP="006D3A34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37" w:name="_Toc367366382"/>
      <w:bookmarkStart w:id="38" w:name="_Toc368569932"/>
      <w:bookmarkStart w:id="39" w:name="_Toc371682143"/>
      <w:bookmarkStart w:id="40" w:name="_Toc381002675"/>
      <w:bookmarkStart w:id="41" w:name="_Toc522638381"/>
      <w:r w:rsidRPr="00E054A6">
        <w:rPr>
          <w:rFonts w:cstheme="minorHAnsi"/>
          <w:szCs w:val="22"/>
        </w:rPr>
        <w:t>RUP Table Representation</w:t>
      </w:r>
      <w:bookmarkEnd w:id="37"/>
      <w:bookmarkEnd w:id="38"/>
      <w:bookmarkEnd w:id="39"/>
      <w:bookmarkEnd w:id="40"/>
      <w:bookmarkEnd w:id="41"/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00"/>
        <w:gridCol w:w="2000"/>
        <w:gridCol w:w="2160"/>
        <w:gridCol w:w="3060"/>
      </w:tblGrid>
      <w:tr w:rsidR="0051653F" w:rsidRPr="00E054A6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Use Case ID: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7C62C0" w:rsidRDefault="00671070" w:rsidP="00671070">
            <w:pPr>
              <w:pStyle w:val="Hints"/>
              <w:rPr>
                <w:rFonts w:ascii="Verdana" w:hAnsi="Verdana" w:cstheme="minorHAnsi"/>
                <w:b/>
                <w:color w:val="000000"/>
              </w:rPr>
            </w:pPr>
            <w:r w:rsidRPr="007C62C0">
              <w:rPr>
                <w:rFonts w:ascii="Verdana" w:hAnsi="Verdana" w:cstheme="minorHAnsi"/>
                <w:b/>
                <w:color w:val="000000"/>
              </w:rPr>
              <w:t>L</w:t>
            </w:r>
            <w:r w:rsidR="0051653F" w:rsidRPr="007C62C0">
              <w:rPr>
                <w:rFonts w:ascii="Verdana" w:hAnsi="Verdana" w:cstheme="minorHAnsi"/>
                <w:b/>
                <w:color w:val="000000"/>
              </w:rPr>
              <w:t>A</w:t>
            </w:r>
            <w:r w:rsidR="00C40A19" w:rsidRPr="007C62C0">
              <w:rPr>
                <w:rFonts w:ascii="Verdana" w:hAnsi="Verdana" w:cstheme="minorHAnsi"/>
                <w:b/>
                <w:color w:val="000000"/>
              </w:rPr>
              <w:t>_</w:t>
            </w:r>
            <w:r w:rsidRPr="007C62C0">
              <w:rPr>
                <w:rFonts w:ascii="Verdana" w:hAnsi="Verdana" w:cstheme="minorHAnsi"/>
                <w:b/>
                <w:color w:val="000000"/>
              </w:rPr>
              <w:t>BUC</w:t>
            </w:r>
            <w:r w:rsidR="00C40A19" w:rsidRPr="007C62C0">
              <w:rPr>
                <w:rFonts w:ascii="Verdana" w:hAnsi="Verdana" w:cstheme="minorHAnsi"/>
                <w:b/>
                <w:color w:val="000000"/>
              </w:rPr>
              <w:t>_</w:t>
            </w:r>
            <w:r w:rsidR="0051653F" w:rsidRPr="007C62C0">
              <w:rPr>
                <w:rFonts w:ascii="Verdana" w:hAnsi="Verdana" w:cstheme="minorHAnsi"/>
                <w:b/>
                <w:color w:val="000000"/>
              </w:rPr>
              <w:t>0</w:t>
            </w:r>
            <w:r w:rsidR="0004530B" w:rsidRPr="007C62C0">
              <w:rPr>
                <w:rFonts w:ascii="Verdana" w:hAnsi="Verdana" w:cstheme="minorHAnsi"/>
                <w:b/>
                <w:color w:val="000000"/>
              </w:rPr>
              <w:t>5</w:t>
            </w:r>
          </w:p>
        </w:tc>
      </w:tr>
      <w:tr w:rsidR="0051653F" w:rsidRPr="00E054A6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Use Case Name: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E054A6" w:rsidRDefault="001D057C" w:rsidP="0004530B">
            <w:pPr>
              <w:pStyle w:val="Hints"/>
              <w:rPr>
                <w:rFonts w:ascii="Verdana" w:hAnsi="Verdana" w:cstheme="minorHAnsi"/>
                <w:color w:val="000000"/>
              </w:rPr>
            </w:pPr>
            <w:r w:rsidRPr="00E054A6">
              <w:rPr>
                <w:rFonts w:ascii="Verdana" w:hAnsi="Verdana" w:cstheme="minorHAnsi"/>
                <w:color w:val="000000"/>
              </w:rPr>
              <w:t xml:space="preserve">Notification of </w:t>
            </w:r>
            <w:r w:rsidR="0004530B" w:rsidRPr="00E054A6">
              <w:rPr>
                <w:rFonts w:ascii="Verdana" w:hAnsi="Verdana" w:cstheme="minorHAnsi"/>
                <w:color w:val="000000"/>
              </w:rPr>
              <w:t>applicable legislation</w:t>
            </w:r>
          </w:p>
        </w:tc>
      </w:tr>
      <w:tr w:rsidR="0051653F" w:rsidRPr="00E054A6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Created By: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 xml:space="preserve">Mihai </w:t>
            </w:r>
            <w:proofErr w:type="spellStart"/>
            <w:r w:rsidRPr="00E054A6">
              <w:rPr>
                <w:rFonts w:cstheme="minorHAnsi"/>
                <w:szCs w:val="20"/>
              </w:rPr>
              <w:t>Dinca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Last Updated By: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B96179" w:rsidP="005448B4">
            <w:p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 xml:space="preserve">Violeta </w:t>
            </w:r>
            <w:proofErr w:type="spellStart"/>
            <w:r w:rsidRPr="00E054A6">
              <w:rPr>
                <w:rFonts w:cstheme="minorHAnsi"/>
                <w:szCs w:val="20"/>
              </w:rPr>
              <w:t>Popescu</w:t>
            </w:r>
            <w:proofErr w:type="spellEnd"/>
          </w:p>
        </w:tc>
      </w:tr>
      <w:tr w:rsidR="0051653F" w:rsidRPr="00E054A6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Date Created: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04530B" w:rsidP="0004530B">
            <w:p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>30</w:t>
            </w:r>
            <w:r w:rsidR="0051653F" w:rsidRPr="00E054A6">
              <w:rPr>
                <w:rFonts w:cstheme="minorHAnsi"/>
                <w:szCs w:val="20"/>
              </w:rPr>
              <w:t>/0</w:t>
            </w:r>
            <w:r w:rsidRPr="00E054A6">
              <w:rPr>
                <w:rFonts w:cstheme="minorHAnsi"/>
                <w:szCs w:val="20"/>
              </w:rPr>
              <w:t>7</w:t>
            </w:r>
            <w:r w:rsidR="0051653F" w:rsidRPr="00E054A6">
              <w:rPr>
                <w:rFonts w:cstheme="minorHAnsi"/>
                <w:szCs w:val="20"/>
              </w:rPr>
              <w:t>/201</w:t>
            </w:r>
            <w:r w:rsidR="001D057C" w:rsidRPr="00E054A6">
              <w:rPr>
                <w:rFonts w:cstheme="minorHAnsi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Last Revision Date: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D43D6" w:rsidP="00540A2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</w:t>
            </w:r>
            <w:r w:rsidR="00EC0214" w:rsidRPr="00E054A6">
              <w:rPr>
                <w:rFonts w:cstheme="minorHAnsi"/>
                <w:szCs w:val="20"/>
              </w:rPr>
              <w:t>/</w:t>
            </w:r>
            <w:r>
              <w:rPr>
                <w:rFonts w:cstheme="minorHAnsi"/>
                <w:szCs w:val="20"/>
              </w:rPr>
              <w:t>10</w:t>
            </w:r>
            <w:r w:rsidR="00EC0214" w:rsidRPr="00E054A6">
              <w:rPr>
                <w:rFonts w:cstheme="minorHAnsi"/>
                <w:szCs w:val="20"/>
              </w:rPr>
              <w:t>/2016</w:t>
            </w:r>
          </w:p>
        </w:tc>
      </w:tr>
      <w:tr w:rsidR="0051653F" w:rsidRPr="00E054A6" w:rsidTr="005448B4">
        <w:tc>
          <w:tcPr>
            <w:tcW w:w="2518" w:type="dxa"/>
            <w:gridSpan w:val="2"/>
            <w:tcBorders>
              <w:top w:val="single" w:sz="6" w:space="0" w:color="auto"/>
            </w:tcBorders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Actors:</w:t>
            </w:r>
          </w:p>
        </w:tc>
        <w:tc>
          <w:tcPr>
            <w:tcW w:w="7220" w:type="dxa"/>
            <w:gridSpan w:val="3"/>
            <w:tcBorders>
              <w:top w:val="single" w:sz="6" w:space="0" w:color="auto"/>
            </w:tcBorders>
          </w:tcPr>
          <w:p w:rsidR="0051653F" w:rsidRPr="00E054A6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Case Owner</w:t>
            </w:r>
          </w:p>
          <w:p w:rsidR="0051653F" w:rsidRPr="00E054A6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Counterparty</w:t>
            </w:r>
          </w:p>
          <w:p w:rsidR="0051653F" w:rsidRPr="00E054A6" w:rsidRDefault="00732CB0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Citizen</w:t>
            </w:r>
          </w:p>
        </w:tc>
      </w:tr>
      <w:tr w:rsidR="0051653F" w:rsidRPr="00E054A6" w:rsidTr="005448B4">
        <w:tc>
          <w:tcPr>
            <w:tcW w:w="2518" w:type="dxa"/>
            <w:gridSpan w:val="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Description:</w:t>
            </w:r>
          </w:p>
        </w:tc>
        <w:tc>
          <w:tcPr>
            <w:tcW w:w="7220" w:type="dxa"/>
            <w:gridSpan w:val="3"/>
          </w:tcPr>
          <w:p w:rsidR="0051653F" w:rsidRPr="00E054A6" w:rsidRDefault="00FB68C0" w:rsidP="00F24152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A Competent I</w:t>
            </w:r>
            <w:r w:rsidR="00775AC8" w:rsidRPr="00E054A6">
              <w:rPr>
                <w:rFonts w:ascii="Verdana" w:hAnsi="Verdana" w:cstheme="minorHAnsi"/>
                <w:color w:val="000000"/>
                <w:lang w:val="en-GB"/>
              </w:rPr>
              <w:t>nstitution from a Member State notifies the institution in the other Member State about the legislation applicable.</w:t>
            </w:r>
          </w:p>
        </w:tc>
      </w:tr>
      <w:tr w:rsidR="0051653F" w:rsidRPr="00E054A6" w:rsidTr="005448B4">
        <w:tc>
          <w:tcPr>
            <w:tcW w:w="2518" w:type="dxa"/>
            <w:gridSpan w:val="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Trigger:</w:t>
            </w:r>
          </w:p>
        </w:tc>
        <w:tc>
          <w:tcPr>
            <w:tcW w:w="7220" w:type="dxa"/>
            <w:gridSpan w:val="3"/>
          </w:tcPr>
          <w:p w:rsidR="0051653F" w:rsidRPr="00E054A6" w:rsidRDefault="00FB68C0" w:rsidP="000B1F73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The flow is initiated when the Competent I</w:t>
            </w:r>
            <w:r w:rsidR="00C8632A" w:rsidRPr="00E054A6">
              <w:rPr>
                <w:rFonts w:ascii="Verdana" w:hAnsi="Verdana" w:cstheme="minorHAnsi"/>
                <w:color w:val="000000"/>
                <w:lang w:val="en-GB"/>
              </w:rPr>
              <w:t>nstitution of the state whose legislation applie</w:t>
            </w:r>
            <w:r w:rsidR="000D7805" w:rsidRPr="00E054A6">
              <w:rPr>
                <w:rFonts w:ascii="Verdana" w:hAnsi="Verdana" w:cstheme="minorHAnsi"/>
                <w:color w:val="000000"/>
                <w:lang w:val="en-GB"/>
              </w:rPr>
              <w:t>s</w:t>
            </w:r>
            <w:r w:rsidR="00C8632A" w:rsidRPr="00E054A6">
              <w:rPr>
                <w:rFonts w:ascii="Verdana" w:hAnsi="Verdana" w:cstheme="minorHAnsi"/>
                <w:color w:val="000000"/>
                <w:lang w:val="en-GB"/>
              </w:rPr>
              <w:t xml:space="preserve"> informs the other state involved. </w:t>
            </w:r>
          </w:p>
        </w:tc>
      </w:tr>
      <w:tr w:rsidR="0051653F" w:rsidRPr="00E054A6" w:rsidTr="005448B4">
        <w:trPr>
          <w:trHeight w:val="458"/>
        </w:trPr>
        <w:tc>
          <w:tcPr>
            <w:tcW w:w="2518" w:type="dxa"/>
            <w:gridSpan w:val="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Preconditions:</w:t>
            </w:r>
          </w:p>
        </w:tc>
        <w:tc>
          <w:tcPr>
            <w:tcW w:w="7220" w:type="dxa"/>
            <w:gridSpan w:val="3"/>
          </w:tcPr>
          <w:p w:rsidR="001D057C" w:rsidRPr="00E054A6" w:rsidRDefault="0004530B" w:rsidP="00F3451E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A citizen is performing work related activities in a different Member State</w:t>
            </w:r>
            <w:r w:rsidR="00FD6C47" w:rsidRPr="00E054A6">
              <w:rPr>
                <w:rFonts w:ascii="Verdana" w:hAnsi="Verdana" w:cstheme="minorHAnsi"/>
                <w:color w:val="000000"/>
                <w:lang w:val="en-GB"/>
              </w:rPr>
              <w:t xml:space="preserve"> than the one </w:t>
            </w:r>
            <w:r w:rsidR="00F3451E" w:rsidRPr="00E054A6">
              <w:rPr>
                <w:rFonts w:ascii="Verdana" w:hAnsi="Verdana" w:cstheme="minorHAnsi"/>
                <w:color w:val="000000"/>
                <w:lang w:val="en-GB"/>
              </w:rPr>
              <w:t>whose</w:t>
            </w:r>
            <w:r w:rsidR="00FB68C0" w:rsidRPr="00E054A6">
              <w:rPr>
                <w:rFonts w:ascii="Verdana" w:hAnsi="Verdana" w:cstheme="minorHAnsi"/>
                <w:color w:val="000000"/>
                <w:lang w:val="en-GB"/>
              </w:rPr>
              <w:t xml:space="preserve"> l</w:t>
            </w:r>
            <w:r w:rsidR="00FD6C47" w:rsidRPr="00E054A6">
              <w:rPr>
                <w:rFonts w:ascii="Verdana" w:hAnsi="Verdana" w:cstheme="minorHAnsi"/>
                <w:color w:val="000000"/>
                <w:lang w:val="en-GB"/>
              </w:rPr>
              <w:t>egislation applies</w:t>
            </w:r>
            <w:r w:rsidR="00775AC8" w:rsidRPr="00E054A6">
              <w:rPr>
                <w:rFonts w:ascii="Verdana" w:hAnsi="Verdana" w:cstheme="minorHAnsi"/>
                <w:color w:val="000000"/>
                <w:lang w:val="en-GB"/>
              </w:rPr>
              <w:t>, or receives unemplo</w:t>
            </w:r>
            <w:r w:rsidR="00FB68C0" w:rsidRPr="00E054A6">
              <w:rPr>
                <w:rFonts w:ascii="Verdana" w:hAnsi="Verdana" w:cstheme="minorHAnsi"/>
                <w:color w:val="000000"/>
                <w:lang w:val="en-GB"/>
              </w:rPr>
              <w:t>yment benefits in the State of R</w:t>
            </w:r>
            <w:r w:rsidR="00775AC8" w:rsidRPr="00E054A6">
              <w:rPr>
                <w:rFonts w:ascii="Verdana" w:hAnsi="Verdana" w:cstheme="minorHAnsi"/>
                <w:color w:val="000000"/>
                <w:lang w:val="en-GB"/>
              </w:rPr>
              <w:t>esidence.</w:t>
            </w:r>
          </w:p>
        </w:tc>
      </w:tr>
      <w:tr w:rsidR="0051653F" w:rsidRPr="00E054A6" w:rsidTr="005448B4">
        <w:tc>
          <w:tcPr>
            <w:tcW w:w="2518" w:type="dxa"/>
            <w:gridSpan w:val="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Post conditions:</w:t>
            </w:r>
          </w:p>
        </w:tc>
        <w:tc>
          <w:tcPr>
            <w:tcW w:w="7220" w:type="dxa"/>
            <w:gridSpan w:val="3"/>
          </w:tcPr>
          <w:p w:rsidR="001D057C" w:rsidRPr="00E054A6" w:rsidRDefault="0004530B" w:rsidP="00F3451E">
            <w:p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institution </w:t>
            </w:r>
            <w:r w:rsidR="00F3451E" w:rsidRPr="00E054A6">
              <w:rPr>
                <w:rFonts w:cstheme="minorHAnsi"/>
                <w:color w:val="000000"/>
                <w:szCs w:val="20"/>
              </w:rPr>
              <w:t xml:space="preserve">in the other Member State </w:t>
            </w:r>
            <w:r w:rsidRPr="00E054A6">
              <w:rPr>
                <w:rFonts w:cstheme="minorHAnsi"/>
                <w:color w:val="000000"/>
                <w:szCs w:val="20"/>
              </w:rPr>
              <w:t>is notified about the legislation applicable.</w:t>
            </w:r>
            <w:r w:rsidR="001D057C" w:rsidRPr="00E054A6">
              <w:rPr>
                <w:rFonts w:cstheme="minorHAnsi"/>
                <w:color w:val="000000"/>
                <w:szCs w:val="20"/>
              </w:rPr>
              <w:t xml:space="preserve"> </w:t>
            </w:r>
          </w:p>
        </w:tc>
      </w:tr>
      <w:tr w:rsidR="0051653F" w:rsidRPr="00E054A6" w:rsidTr="005448B4">
        <w:tc>
          <w:tcPr>
            <w:tcW w:w="2518" w:type="dxa"/>
            <w:gridSpan w:val="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Main Scenario:</w:t>
            </w:r>
          </w:p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51653F" w:rsidRPr="00E054A6" w:rsidRDefault="0051653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bookmarkStart w:id="42" w:name="Main"/>
            <w:r w:rsidRPr="00E054A6">
              <w:rPr>
                <w:rFonts w:cstheme="minorHAnsi"/>
                <w:b/>
                <w:color w:val="000000"/>
                <w:szCs w:val="20"/>
              </w:rPr>
              <w:t>Identify Participants</w:t>
            </w:r>
          </w:p>
          <w:p w:rsidR="0051653F" w:rsidRPr="00E054A6" w:rsidRDefault="0051653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Case Owner identifies the EU Member State</w:t>
            </w:r>
            <w:r w:rsidR="00732CB0" w:rsidRPr="00E054A6">
              <w:rPr>
                <w:rFonts w:cstheme="minorHAnsi"/>
                <w:color w:val="000000"/>
                <w:szCs w:val="20"/>
              </w:rPr>
              <w:t xml:space="preserve"> </w:t>
            </w:r>
            <w:r w:rsidR="0004530B" w:rsidRPr="00E054A6">
              <w:rPr>
                <w:rFonts w:cstheme="minorHAnsi"/>
                <w:color w:val="000000"/>
                <w:szCs w:val="20"/>
              </w:rPr>
              <w:t xml:space="preserve">where the </w:t>
            </w:r>
            <w:r w:rsidR="00775AC8" w:rsidRPr="00E054A6">
              <w:rPr>
                <w:rFonts w:cstheme="minorHAnsi"/>
                <w:color w:val="000000"/>
                <w:szCs w:val="20"/>
              </w:rPr>
              <w:t>person</w:t>
            </w:r>
            <w:r w:rsidR="0004530B" w:rsidRPr="00E054A6">
              <w:rPr>
                <w:rFonts w:cstheme="minorHAnsi"/>
                <w:color w:val="000000"/>
                <w:szCs w:val="20"/>
              </w:rPr>
              <w:t xml:space="preserve"> is pursuing </w:t>
            </w:r>
            <w:r w:rsidR="00775AC8" w:rsidRPr="00E054A6">
              <w:rPr>
                <w:rFonts w:cstheme="minorHAnsi"/>
                <w:color w:val="000000"/>
                <w:szCs w:val="20"/>
              </w:rPr>
              <w:t xml:space="preserve">an </w:t>
            </w:r>
            <w:r w:rsidR="0004530B" w:rsidRPr="00E054A6">
              <w:rPr>
                <w:rFonts w:cstheme="minorHAnsi"/>
                <w:color w:val="000000"/>
                <w:szCs w:val="20"/>
              </w:rPr>
              <w:t>activity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; </w:t>
            </w:r>
          </w:p>
          <w:p w:rsidR="0051653F" w:rsidRPr="00E054A6" w:rsidRDefault="0051653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Case Owner then identifies the correct institution</w:t>
            </w:r>
            <w:r w:rsidR="00793BDF" w:rsidRPr="00E054A6">
              <w:rPr>
                <w:rFonts w:cstheme="minorHAnsi"/>
                <w:color w:val="000000"/>
                <w:szCs w:val="20"/>
              </w:rPr>
              <w:t xml:space="preserve"> (s)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 (the Counterparty</w:t>
            </w:r>
            <w:r w:rsidR="006C74F2" w:rsidRPr="00E054A6">
              <w:rPr>
                <w:rFonts w:cstheme="minorHAnsi"/>
                <w:color w:val="000000"/>
                <w:szCs w:val="20"/>
              </w:rPr>
              <w:t>(</w:t>
            </w:r>
            <w:proofErr w:type="spellStart"/>
            <w:r w:rsidR="006C74F2" w:rsidRPr="00E054A6">
              <w:rPr>
                <w:rFonts w:cstheme="minorHAnsi"/>
                <w:color w:val="000000"/>
                <w:szCs w:val="20"/>
              </w:rPr>
              <w:t>ies</w:t>
            </w:r>
            <w:proofErr w:type="spellEnd"/>
            <w:r w:rsidR="006C74F2" w:rsidRPr="00E054A6">
              <w:rPr>
                <w:rFonts w:cstheme="minorHAnsi"/>
                <w:color w:val="000000"/>
                <w:szCs w:val="20"/>
              </w:rPr>
              <w:t>)</w:t>
            </w:r>
            <w:r w:rsidR="00C65F8C" w:rsidRPr="00E054A6">
              <w:rPr>
                <w:rFonts w:cstheme="minorHAnsi"/>
                <w:color w:val="000000"/>
                <w:szCs w:val="20"/>
              </w:rPr>
              <w:t>)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 in </w:t>
            </w:r>
            <w:r w:rsidR="00C65F8C" w:rsidRPr="00E054A6">
              <w:rPr>
                <w:rFonts w:cstheme="minorHAnsi"/>
                <w:color w:val="000000"/>
                <w:szCs w:val="20"/>
              </w:rPr>
              <w:t>the</w:t>
            </w:r>
            <w:r w:rsidR="001D057C" w:rsidRPr="00E054A6">
              <w:rPr>
                <w:rFonts w:cstheme="minorHAnsi"/>
                <w:color w:val="000000"/>
                <w:szCs w:val="20"/>
              </w:rPr>
              <w:t xml:space="preserve"> concerned Member State. </w:t>
            </w:r>
            <w:r w:rsidRPr="00E054A6">
              <w:rPr>
                <w:rFonts w:cstheme="minorHAnsi"/>
                <w:color w:val="000000"/>
                <w:szCs w:val="20"/>
              </w:rPr>
              <w:t>The Case Owner and the Counterparty</w:t>
            </w:r>
            <w:r w:rsidR="00793BDF" w:rsidRPr="00E054A6">
              <w:rPr>
                <w:rFonts w:cstheme="minorHAnsi"/>
                <w:color w:val="000000"/>
                <w:szCs w:val="20"/>
              </w:rPr>
              <w:t xml:space="preserve"> (</w:t>
            </w:r>
            <w:proofErr w:type="spellStart"/>
            <w:r w:rsidR="00793BDF" w:rsidRPr="00E054A6">
              <w:rPr>
                <w:rFonts w:cstheme="minorHAnsi"/>
                <w:color w:val="000000"/>
                <w:szCs w:val="20"/>
              </w:rPr>
              <w:t>ies</w:t>
            </w:r>
            <w:proofErr w:type="spellEnd"/>
            <w:r w:rsidR="00793BDF" w:rsidRPr="00E054A6">
              <w:rPr>
                <w:rFonts w:cstheme="minorHAnsi"/>
                <w:color w:val="000000"/>
                <w:szCs w:val="20"/>
              </w:rPr>
              <w:t>)</w:t>
            </w:r>
            <w:r w:rsidR="00FD6C47" w:rsidRPr="00E054A6">
              <w:rPr>
                <w:rFonts w:cstheme="minorHAnsi"/>
                <w:color w:val="000000"/>
                <w:szCs w:val="20"/>
              </w:rPr>
              <w:t xml:space="preserve"> 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are herein collectively </w:t>
            </w:r>
            <w:r w:rsidR="00683ADF">
              <w:rPr>
                <w:rFonts w:cstheme="minorHAnsi"/>
                <w:color w:val="000000"/>
                <w:szCs w:val="20"/>
              </w:rPr>
              <w:t>referred to as the Participants.</w:t>
            </w:r>
          </w:p>
          <w:p w:rsidR="0051653F" w:rsidRPr="00E054A6" w:rsidRDefault="0051653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color w:val="000000"/>
                <w:szCs w:val="20"/>
              </w:rPr>
              <w:t xml:space="preserve">Send </w:t>
            </w:r>
            <w:r w:rsidR="001D057C" w:rsidRPr="00E054A6">
              <w:rPr>
                <w:rFonts w:cstheme="minorHAnsi"/>
                <w:b/>
                <w:color w:val="000000"/>
                <w:szCs w:val="20"/>
              </w:rPr>
              <w:t xml:space="preserve">the notification of </w:t>
            </w:r>
            <w:r w:rsidR="0004530B" w:rsidRPr="00E054A6">
              <w:rPr>
                <w:rFonts w:cstheme="minorHAnsi"/>
                <w:b/>
                <w:color w:val="000000"/>
                <w:szCs w:val="20"/>
              </w:rPr>
              <w:t>legislation applicable</w:t>
            </w:r>
          </w:p>
          <w:p w:rsidR="0051653F" w:rsidRPr="00E054A6" w:rsidRDefault="0051653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Case Owner fills in an A0</w:t>
            </w:r>
            <w:r w:rsidR="0004530B" w:rsidRPr="00E054A6">
              <w:rPr>
                <w:rFonts w:cstheme="minorHAnsi"/>
                <w:color w:val="000000"/>
                <w:szCs w:val="20"/>
              </w:rPr>
              <w:t>10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 – </w:t>
            </w:r>
            <w:r w:rsidR="001D057C" w:rsidRPr="00E054A6">
              <w:rPr>
                <w:rFonts w:cstheme="minorHAnsi"/>
                <w:color w:val="000000"/>
                <w:szCs w:val="20"/>
              </w:rPr>
              <w:t xml:space="preserve">Notification of </w:t>
            </w:r>
            <w:r w:rsidR="0004530B" w:rsidRPr="00E054A6">
              <w:rPr>
                <w:rFonts w:cstheme="minorHAnsi"/>
                <w:color w:val="000000"/>
                <w:szCs w:val="20"/>
              </w:rPr>
              <w:t>applicable legislation</w:t>
            </w:r>
            <w:r w:rsidRPr="00E054A6">
              <w:rPr>
                <w:rFonts w:cstheme="minorHAnsi"/>
                <w:color w:val="000000"/>
                <w:szCs w:val="20"/>
              </w:rPr>
              <w:t>;</w:t>
            </w:r>
          </w:p>
          <w:p w:rsidR="0051653F" w:rsidRPr="00E054A6" w:rsidRDefault="0051653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Case Owner sends the A0</w:t>
            </w:r>
            <w:r w:rsidR="00477734" w:rsidRPr="00E054A6">
              <w:rPr>
                <w:rFonts w:cstheme="minorHAnsi"/>
                <w:color w:val="000000"/>
                <w:szCs w:val="20"/>
              </w:rPr>
              <w:t>10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 – </w:t>
            </w:r>
            <w:r w:rsidR="00C65F8C" w:rsidRPr="00E054A6">
              <w:rPr>
                <w:rFonts w:cstheme="minorHAnsi"/>
                <w:color w:val="000000"/>
                <w:szCs w:val="20"/>
              </w:rPr>
              <w:t xml:space="preserve">Notification of </w:t>
            </w:r>
            <w:r w:rsidR="0004530B" w:rsidRPr="00E054A6">
              <w:rPr>
                <w:rFonts w:cstheme="minorHAnsi"/>
                <w:color w:val="000000"/>
                <w:szCs w:val="20"/>
              </w:rPr>
              <w:t xml:space="preserve">applicable legislation </w:t>
            </w:r>
            <w:r w:rsidRPr="00E054A6">
              <w:rPr>
                <w:rFonts w:cstheme="minorHAnsi"/>
                <w:color w:val="000000"/>
                <w:szCs w:val="20"/>
              </w:rPr>
              <w:t>to the Counterparty</w:t>
            </w:r>
            <w:r w:rsidR="00C65F8C" w:rsidRPr="00E054A6">
              <w:rPr>
                <w:rFonts w:cstheme="minorHAnsi"/>
                <w:color w:val="000000"/>
                <w:szCs w:val="20"/>
              </w:rPr>
              <w:t>;</w:t>
            </w:r>
          </w:p>
          <w:p w:rsidR="005B3347" w:rsidRPr="00E054A6" w:rsidRDefault="005B3347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szCs w:val="20"/>
              </w:rPr>
              <w:t>The Case Owner m</w:t>
            </w:r>
            <w:r w:rsidR="00683ADF">
              <w:rPr>
                <w:rFonts w:cstheme="minorHAnsi"/>
                <w:szCs w:val="20"/>
              </w:rPr>
              <w:t>ay issue a PD A1 to the citizen.</w:t>
            </w:r>
            <w:r w:rsidR="007C4050">
              <w:rPr>
                <w:rFonts w:cstheme="minorHAnsi"/>
                <w:szCs w:val="20"/>
              </w:rPr>
              <w:t xml:space="preserve"> Steps 3,</w:t>
            </w:r>
            <w:r w:rsidR="00BB54C8">
              <w:rPr>
                <w:rFonts w:cstheme="minorHAnsi"/>
                <w:szCs w:val="20"/>
              </w:rPr>
              <w:t xml:space="preserve"> </w:t>
            </w:r>
            <w:r w:rsidR="007C4050">
              <w:rPr>
                <w:rFonts w:cstheme="minorHAnsi"/>
                <w:szCs w:val="20"/>
              </w:rPr>
              <w:t>4 and 5 can be repeated by the Case Owner.</w:t>
            </w:r>
          </w:p>
          <w:p w:rsidR="0051653F" w:rsidRPr="00E054A6" w:rsidRDefault="0051653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color w:val="000000"/>
                <w:szCs w:val="20"/>
              </w:rPr>
              <w:t xml:space="preserve">Receive </w:t>
            </w:r>
            <w:r w:rsidR="00C65F8C" w:rsidRPr="00E054A6">
              <w:rPr>
                <w:rFonts w:cstheme="minorHAnsi"/>
                <w:b/>
                <w:color w:val="000000"/>
                <w:szCs w:val="20"/>
              </w:rPr>
              <w:t>the notification</w:t>
            </w:r>
          </w:p>
          <w:p w:rsidR="0051653F" w:rsidRPr="00E054A6" w:rsidRDefault="00C65F8C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</w:t>
            </w:r>
            <w:r w:rsidR="0051653F" w:rsidRPr="00E054A6">
              <w:rPr>
                <w:rFonts w:cstheme="minorHAnsi"/>
                <w:color w:val="000000"/>
                <w:szCs w:val="20"/>
              </w:rPr>
              <w:t xml:space="preserve"> Counterparty</w:t>
            </w:r>
            <w:r w:rsidR="00793BDF" w:rsidRPr="00E054A6">
              <w:rPr>
                <w:rFonts w:cstheme="minorHAnsi"/>
                <w:color w:val="000000"/>
                <w:szCs w:val="20"/>
              </w:rPr>
              <w:t>(</w:t>
            </w:r>
            <w:proofErr w:type="spellStart"/>
            <w:r w:rsidR="00793BDF" w:rsidRPr="00E054A6">
              <w:rPr>
                <w:rFonts w:cstheme="minorHAnsi"/>
                <w:color w:val="000000"/>
                <w:szCs w:val="20"/>
              </w:rPr>
              <w:t>ies</w:t>
            </w:r>
            <w:proofErr w:type="spellEnd"/>
            <w:r w:rsidR="00793BDF" w:rsidRPr="00E054A6">
              <w:rPr>
                <w:rFonts w:cstheme="minorHAnsi"/>
                <w:color w:val="000000"/>
                <w:szCs w:val="20"/>
              </w:rPr>
              <w:t>)</w:t>
            </w:r>
            <w:r w:rsidR="0051653F" w:rsidRPr="00E054A6">
              <w:rPr>
                <w:rFonts w:cstheme="minorHAnsi"/>
                <w:color w:val="000000"/>
                <w:szCs w:val="20"/>
              </w:rPr>
              <w:t xml:space="preserve"> receive</w:t>
            </w:r>
            <w:r w:rsidR="00793BDF" w:rsidRPr="00E054A6">
              <w:rPr>
                <w:rFonts w:cstheme="minorHAnsi"/>
                <w:color w:val="000000"/>
                <w:szCs w:val="20"/>
              </w:rPr>
              <w:t>(</w:t>
            </w:r>
            <w:r w:rsidR="0051653F" w:rsidRPr="00E054A6">
              <w:rPr>
                <w:rFonts w:cstheme="minorHAnsi"/>
                <w:color w:val="000000"/>
                <w:szCs w:val="20"/>
              </w:rPr>
              <w:t>s</w:t>
            </w:r>
            <w:r w:rsidR="00793BDF" w:rsidRPr="00E054A6">
              <w:rPr>
                <w:rFonts w:cstheme="minorHAnsi"/>
                <w:color w:val="000000"/>
                <w:szCs w:val="20"/>
              </w:rPr>
              <w:t>)</w:t>
            </w:r>
            <w:r w:rsidR="0051653F" w:rsidRPr="00E054A6">
              <w:rPr>
                <w:rFonts w:cstheme="minorHAnsi"/>
                <w:color w:val="000000"/>
                <w:szCs w:val="20"/>
              </w:rPr>
              <w:t xml:space="preserve"> and review</w:t>
            </w:r>
            <w:r w:rsidR="00793BDF" w:rsidRPr="00E054A6">
              <w:rPr>
                <w:rFonts w:cstheme="minorHAnsi"/>
                <w:color w:val="000000"/>
                <w:szCs w:val="20"/>
              </w:rPr>
              <w:t>(</w:t>
            </w:r>
            <w:r w:rsidR="0051653F" w:rsidRPr="00E054A6">
              <w:rPr>
                <w:rFonts w:cstheme="minorHAnsi"/>
                <w:color w:val="000000"/>
                <w:szCs w:val="20"/>
              </w:rPr>
              <w:t>s</w:t>
            </w:r>
            <w:r w:rsidR="00793BDF" w:rsidRPr="00E054A6">
              <w:rPr>
                <w:rFonts w:cstheme="minorHAnsi"/>
                <w:color w:val="000000"/>
                <w:szCs w:val="20"/>
              </w:rPr>
              <w:t>)</w:t>
            </w:r>
            <w:r w:rsidR="0051653F" w:rsidRPr="00E054A6">
              <w:rPr>
                <w:rFonts w:cstheme="minorHAnsi"/>
                <w:color w:val="000000"/>
                <w:szCs w:val="20"/>
              </w:rPr>
              <w:t xml:space="preserve"> the A0</w:t>
            </w:r>
            <w:r w:rsidR="0004530B" w:rsidRPr="00E054A6">
              <w:rPr>
                <w:rFonts w:cstheme="minorHAnsi"/>
                <w:color w:val="000000"/>
                <w:szCs w:val="20"/>
              </w:rPr>
              <w:t>10</w:t>
            </w:r>
            <w:r w:rsidR="0051653F" w:rsidRPr="00E054A6">
              <w:rPr>
                <w:rFonts w:cstheme="minorHAnsi"/>
                <w:color w:val="000000"/>
                <w:szCs w:val="20"/>
              </w:rPr>
              <w:t xml:space="preserve"> SED;</w:t>
            </w:r>
          </w:p>
          <w:p w:rsidR="005B3347" w:rsidRPr="00E054A6" w:rsidRDefault="005B3347" w:rsidP="00782580">
            <w:pPr>
              <w:numPr>
                <w:ilvl w:val="0"/>
                <w:numId w:val="26"/>
              </w:numPr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Ca</w:t>
            </w:r>
            <w:r w:rsidR="001A7FA1">
              <w:rPr>
                <w:rFonts w:cstheme="minorHAnsi"/>
                <w:color w:val="000000"/>
                <w:szCs w:val="20"/>
              </w:rPr>
              <w:t>se Owner waits for a period of 3</w:t>
            </w:r>
            <w:r w:rsidRPr="00E054A6">
              <w:rPr>
                <w:rFonts w:cstheme="minorHAnsi"/>
                <w:color w:val="000000"/>
                <w:szCs w:val="20"/>
              </w:rPr>
              <w:t>0 calendar days</w:t>
            </w:r>
            <w:r w:rsidR="00090C5C" w:rsidRPr="00E054A6">
              <w:rPr>
                <w:rFonts w:cstheme="minorHAnsi"/>
                <w:color w:val="000000"/>
                <w:szCs w:val="20"/>
              </w:rPr>
              <w:t>;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 </w:t>
            </w:r>
          </w:p>
          <w:p w:rsidR="005B3347" w:rsidRPr="00E054A6" w:rsidRDefault="005B3347" w:rsidP="00782580">
            <w:pPr>
              <w:numPr>
                <w:ilvl w:val="0"/>
                <w:numId w:val="26"/>
              </w:numPr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Case Owner executes </w:t>
            </w:r>
            <w:r w:rsidRPr="00E054A6">
              <w:rPr>
                <w:rFonts w:cstheme="minorHAnsi"/>
                <w:color w:val="auto"/>
              </w:rPr>
              <w:t>use case</w:t>
            </w:r>
            <w:r w:rsidRPr="00E054A6">
              <w:rPr>
                <w:rFonts w:cs="Calibri"/>
                <w:b/>
                <w:i/>
                <w:color w:val="auto"/>
              </w:rPr>
              <w:t xml:space="preserve"> </w:t>
            </w:r>
            <w:r w:rsidRPr="00E054A6">
              <w:rPr>
                <w:rFonts w:cstheme="minorHAnsi"/>
                <w:b/>
                <w:i/>
                <w:color w:val="auto"/>
              </w:rPr>
              <w:t>AD_BUC_01 – Close Case</w:t>
            </w:r>
            <w:r w:rsidRPr="00E054A6">
              <w:rPr>
                <w:rFonts w:cs="Calibri"/>
                <w:b/>
                <w:i/>
                <w:color w:val="auto"/>
              </w:rPr>
              <w:t>;</w:t>
            </w:r>
          </w:p>
          <w:p w:rsidR="00090C5C" w:rsidRPr="00AA6C96" w:rsidRDefault="005B3347" w:rsidP="00AA6C96">
            <w:pPr>
              <w:numPr>
                <w:ilvl w:val="0"/>
                <w:numId w:val="26"/>
              </w:numPr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use case ends here.</w:t>
            </w:r>
            <w:bookmarkEnd w:id="42"/>
          </w:p>
        </w:tc>
      </w:tr>
      <w:tr w:rsidR="00970B9E" w:rsidRPr="00E054A6" w:rsidTr="005448B4">
        <w:trPr>
          <w:trHeight w:val="564"/>
        </w:trPr>
        <w:tc>
          <w:tcPr>
            <w:tcW w:w="2518" w:type="dxa"/>
            <w:gridSpan w:val="2"/>
          </w:tcPr>
          <w:p w:rsidR="00970B9E" w:rsidRPr="00E054A6" w:rsidRDefault="00C65F8C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Alternative branches</w:t>
            </w:r>
          </w:p>
        </w:tc>
        <w:tc>
          <w:tcPr>
            <w:tcW w:w="7220" w:type="dxa"/>
            <w:gridSpan w:val="3"/>
            <w:shd w:val="clear" w:color="auto" w:fill="A6A6A6"/>
          </w:tcPr>
          <w:p w:rsidR="00970B9E" w:rsidRPr="00E054A6" w:rsidRDefault="00970B9E" w:rsidP="005448B4">
            <w:pPr>
              <w:jc w:val="left"/>
              <w:rPr>
                <w:rFonts w:cstheme="minorHAnsi"/>
                <w:b/>
                <w:i/>
                <w:szCs w:val="20"/>
                <w:u w:val="single"/>
              </w:rPr>
            </w:pPr>
            <w:r w:rsidRPr="00E054A6">
              <w:rPr>
                <w:rFonts w:cstheme="minorHAnsi"/>
                <w:b/>
                <w:i/>
                <w:szCs w:val="20"/>
                <w:u w:val="single"/>
              </w:rPr>
              <w:t>The Following Branches Determine the use of Administrative Processes within this Business Process</w:t>
            </w:r>
          </w:p>
          <w:p w:rsidR="005B3347" w:rsidRPr="00E054A6" w:rsidRDefault="005B3347" w:rsidP="005448B4">
            <w:pPr>
              <w:jc w:val="left"/>
              <w:rPr>
                <w:rFonts w:cstheme="minorHAnsi"/>
                <w:b/>
                <w:i/>
                <w:color w:val="000000"/>
                <w:szCs w:val="20"/>
              </w:rPr>
            </w:pPr>
          </w:p>
        </w:tc>
      </w:tr>
      <w:tr w:rsidR="005B7893" w:rsidRPr="00E054A6" w:rsidTr="00FF5299">
        <w:trPr>
          <w:trHeight w:val="564"/>
        </w:trPr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5B7893" w:rsidRPr="00E054A6" w:rsidRDefault="005B7893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the Case Owner may choose to Forward this Business Process to another Competent Institution </w:t>
            </w:r>
          </w:p>
          <w:p w:rsidR="005B7893" w:rsidRPr="00E054A6" w:rsidRDefault="005B7893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B159DD" w:rsidRPr="00E054A6" w:rsidRDefault="005B7893" w:rsidP="00C8632A">
            <w:pPr>
              <w:pStyle w:val="Hints"/>
              <w:numPr>
                <w:ilvl w:val="0"/>
                <w:numId w:val="24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="007901EF"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>AD_BUC_05 - Forward;</w:t>
            </w:r>
          </w:p>
          <w:p w:rsidR="005B7893" w:rsidRPr="00E054A6" w:rsidRDefault="00683ADF" w:rsidP="00683ADF">
            <w:pPr>
              <w:pStyle w:val="Hints"/>
              <w:numPr>
                <w:ilvl w:val="0"/>
                <w:numId w:val="24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5B7893" w:rsidRPr="00E054A6">
              <w:rPr>
                <w:rFonts w:ascii="Verdana" w:hAnsi="Verdana" w:cstheme="minorHAnsi"/>
                <w:color w:val="auto"/>
              </w:rPr>
              <w:t>nds</w:t>
            </w:r>
            <w:r w:rsidR="00EC0214" w:rsidRPr="00E054A6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5B7893" w:rsidRPr="00E054A6" w:rsidTr="00FF5299">
        <w:trPr>
          <w:trHeight w:val="564"/>
        </w:trPr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5B7893" w:rsidRPr="00E054A6" w:rsidRDefault="005B7893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the Counterparty may choose to Forward this Business Process to another Competent Institutio</w:t>
            </w:r>
            <w:r w:rsidR="0046097D">
              <w:rPr>
                <w:rFonts w:cstheme="minorHAnsi"/>
                <w:b/>
                <w:i/>
                <w:szCs w:val="20"/>
                <w:lang w:val="en-US"/>
              </w:rPr>
              <w:t xml:space="preserve">n within the Member State who assumes responsibility for handling it 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5B7893" w:rsidRPr="00E054A6" w:rsidRDefault="005B7893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D5177F" w:rsidRPr="00683ADF" w:rsidRDefault="005B7893" w:rsidP="00782580">
            <w:pPr>
              <w:pStyle w:val="Hints"/>
              <w:numPr>
                <w:ilvl w:val="0"/>
                <w:numId w:val="28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683ADF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683ADF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683ADF">
              <w:rPr>
                <w:rFonts w:ascii="Verdana" w:hAnsi="Verdana" w:cstheme="minorHAnsi"/>
                <w:b/>
                <w:i/>
                <w:color w:val="auto"/>
              </w:rPr>
              <w:t xml:space="preserve">AD_BUC_05 </w:t>
            </w:r>
            <w:r w:rsidR="0046097D">
              <w:rPr>
                <w:rFonts w:ascii="Verdana" w:hAnsi="Verdana" w:cstheme="minorHAnsi"/>
                <w:b/>
                <w:i/>
                <w:color w:val="auto"/>
              </w:rPr>
              <w:t>–</w:t>
            </w:r>
            <w:r w:rsidRPr="00683ADF">
              <w:rPr>
                <w:rFonts w:ascii="Verdana" w:hAnsi="Verdana" w:cstheme="minorHAnsi"/>
                <w:b/>
                <w:i/>
                <w:color w:val="auto"/>
              </w:rPr>
              <w:t xml:space="preserve"> Forward</w:t>
            </w:r>
            <w:r w:rsidR="0046097D">
              <w:rPr>
                <w:rFonts w:ascii="Verdana" w:hAnsi="Verdana" w:cstheme="minorHAnsi"/>
                <w:b/>
                <w:i/>
                <w:color w:val="auto"/>
              </w:rPr>
              <w:t xml:space="preserve"> Case</w:t>
            </w:r>
            <w:r w:rsidRPr="00683ADF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5B7893" w:rsidRPr="00683ADF" w:rsidRDefault="00683ADF" w:rsidP="00782580">
            <w:pPr>
              <w:pStyle w:val="Hints"/>
              <w:numPr>
                <w:ilvl w:val="0"/>
                <w:numId w:val="28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683ADF">
              <w:rPr>
                <w:rFonts w:ascii="Verdana" w:hAnsi="Verdana" w:cstheme="minorHAnsi"/>
                <w:color w:val="auto"/>
              </w:rPr>
              <w:t>[This Branch] E</w:t>
            </w:r>
            <w:r w:rsidR="005B7893" w:rsidRPr="00683ADF">
              <w:rPr>
                <w:rFonts w:ascii="Verdana" w:hAnsi="Verdana" w:cstheme="minorHAnsi"/>
                <w:color w:val="auto"/>
              </w:rPr>
              <w:t>nds</w:t>
            </w:r>
            <w:r w:rsidR="00EC0214" w:rsidRPr="00683ADF">
              <w:rPr>
                <w:rFonts w:ascii="Verdana" w:hAnsi="Verdana" w:cstheme="minorHAnsi"/>
                <w:color w:val="auto"/>
              </w:rPr>
              <w:t>.</w:t>
            </w:r>
          </w:p>
          <w:p w:rsidR="005B7893" w:rsidRPr="00E054A6" w:rsidRDefault="005B7893" w:rsidP="00C8632A">
            <w:pPr>
              <w:pStyle w:val="Hints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 </w:t>
            </w:r>
          </w:p>
        </w:tc>
      </w:tr>
      <w:tr w:rsidR="005B7893" w:rsidRPr="00E054A6" w:rsidTr="00FF5299">
        <w:trPr>
          <w:trHeight w:val="564"/>
        </w:trPr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5B7893" w:rsidRPr="00E054A6" w:rsidRDefault="005B7893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the Case Owner may choose to Add a Participant to this Business Process</w:t>
            </w:r>
          </w:p>
          <w:p w:rsidR="005B7893" w:rsidRPr="00E054A6" w:rsidRDefault="005B7893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D5177F" w:rsidRPr="00E054A6" w:rsidRDefault="005B7893" w:rsidP="00D5177F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1. The Case Owner executes business use case</w:t>
            </w:r>
            <w:r w:rsidRPr="00E054A6">
              <w:rPr>
                <w:rFonts w:ascii="Verdana" w:hAnsi="Verdana" w:cstheme="minorHAnsi"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AD_BUC_03 – Add Participant;</w:t>
            </w:r>
          </w:p>
          <w:p w:rsidR="005B7893" w:rsidRPr="00E054A6" w:rsidRDefault="00D5177F" w:rsidP="00D5177F">
            <w:pPr>
              <w:pStyle w:val="Hints"/>
              <w:ind w:left="720"/>
              <w:jc w:val="both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2. </w:t>
            </w:r>
            <w:r w:rsidR="00683ADF">
              <w:rPr>
                <w:rFonts w:ascii="Verdana" w:hAnsi="Verdana" w:cstheme="minorHAnsi"/>
                <w:color w:val="auto"/>
              </w:rPr>
              <w:t>[This Branch] E</w:t>
            </w:r>
            <w:r w:rsidR="005B7893" w:rsidRPr="00E054A6">
              <w:rPr>
                <w:rFonts w:ascii="Verdana" w:hAnsi="Verdana" w:cstheme="minorHAnsi"/>
                <w:color w:val="auto"/>
              </w:rPr>
              <w:t>nds</w:t>
            </w:r>
            <w:r w:rsidR="00EC0214" w:rsidRPr="00E054A6">
              <w:rPr>
                <w:rFonts w:ascii="Verdana" w:hAnsi="Verdana" w:cstheme="minorHAnsi"/>
                <w:color w:val="auto"/>
              </w:rPr>
              <w:t>.</w:t>
            </w:r>
          </w:p>
          <w:p w:rsidR="00D5177F" w:rsidRPr="00E054A6" w:rsidRDefault="00D5177F" w:rsidP="00D5177F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</w:p>
        </w:tc>
      </w:tr>
      <w:tr w:rsidR="005B7893" w:rsidRPr="00E054A6" w:rsidTr="00FF5299">
        <w:trPr>
          <w:trHeight w:val="564"/>
        </w:trPr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5B7893" w:rsidRPr="00E054A6" w:rsidRDefault="005B7893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the Counterparty may choose to Add a Participant to this Business Process</w:t>
            </w:r>
          </w:p>
          <w:p w:rsidR="005B7893" w:rsidRPr="00E054A6" w:rsidRDefault="005B7893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BE5AB7" w:rsidRPr="00E054A6" w:rsidRDefault="005B7893" w:rsidP="00BE5AB7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1. The Counterparty executes business use </w:t>
            </w:r>
            <w:r w:rsidRPr="00E054A6">
              <w:rPr>
                <w:rFonts w:ascii="Verdana" w:hAnsi="Verdana" w:cstheme="minorHAnsi"/>
                <w:b/>
                <w:color w:val="auto"/>
              </w:rPr>
              <w:t>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AD_BUC_03 – Add Participant;</w:t>
            </w:r>
          </w:p>
          <w:p w:rsidR="005B7893" w:rsidRPr="00E054A6" w:rsidRDefault="00BE5AB7" w:rsidP="00BE5AB7">
            <w:pPr>
              <w:pStyle w:val="Hints"/>
              <w:ind w:left="720"/>
              <w:jc w:val="both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="Calibri"/>
                <w:b/>
                <w:i/>
                <w:color w:val="auto"/>
              </w:rPr>
              <w:t>2.</w:t>
            </w:r>
            <w:r w:rsidR="00683ADF">
              <w:rPr>
                <w:rFonts w:ascii="Verdana" w:hAnsi="Verdana" w:cstheme="minorHAnsi"/>
                <w:color w:val="auto"/>
              </w:rPr>
              <w:t xml:space="preserve"> [This Branch] E</w:t>
            </w:r>
            <w:r w:rsidR="005B7893" w:rsidRPr="00E054A6">
              <w:rPr>
                <w:rFonts w:ascii="Verdana" w:hAnsi="Verdana" w:cstheme="minorHAnsi"/>
                <w:color w:val="auto"/>
              </w:rPr>
              <w:t>nds</w:t>
            </w:r>
            <w:r w:rsidR="00EC0214" w:rsidRPr="00E054A6">
              <w:rPr>
                <w:rFonts w:ascii="Verdana" w:hAnsi="Verdana" w:cstheme="minorHAnsi"/>
                <w:color w:val="auto"/>
              </w:rPr>
              <w:t>.</w:t>
            </w:r>
          </w:p>
          <w:p w:rsidR="00F23D60" w:rsidRPr="00E054A6" w:rsidRDefault="00F23D60" w:rsidP="00BE5AB7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</w:p>
        </w:tc>
      </w:tr>
      <w:tr w:rsidR="005B7893" w:rsidRPr="00E054A6" w:rsidTr="005448B4"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5B7893" w:rsidRPr="00E054A6" w:rsidRDefault="005B7893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4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the Case Owner may choose to advise all recipients </w:t>
            </w:r>
            <w:r w:rsidR="0046097D">
              <w:rPr>
                <w:rFonts w:cstheme="minorHAnsi"/>
                <w:b/>
                <w:i/>
                <w:szCs w:val="20"/>
                <w:lang w:val="en-US"/>
              </w:rPr>
              <w:t xml:space="preserve">of their 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A010</w:t>
            </w:r>
            <w:r w:rsidR="00D10BF0">
              <w:rPr>
                <w:rFonts w:cstheme="minorHAnsi"/>
                <w:b/>
                <w:i/>
                <w:szCs w:val="20"/>
                <w:lang w:val="en-US"/>
              </w:rPr>
              <w:t xml:space="preserve"> that it is 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invalid </w:t>
            </w:r>
            <w:r w:rsidRPr="00E054A6">
              <w:rPr>
                <w:rFonts w:cs="Calibri"/>
                <w:b/>
                <w:i/>
                <w:szCs w:val="20"/>
                <w:lang w:val="en-US"/>
              </w:rPr>
              <w:t>under Art 5 of 987/09</w:t>
            </w:r>
          </w:p>
          <w:p w:rsidR="005B7893" w:rsidRPr="00E054A6" w:rsidRDefault="005B7893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D10BF0" w:rsidRPr="00A066D8" w:rsidRDefault="00D10BF0" w:rsidP="00D10BF0">
            <w:pPr>
              <w:pStyle w:val="Hints"/>
              <w:numPr>
                <w:ilvl w:val="0"/>
                <w:numId w:val="31"/>
              </w:numPr>
              <w:rPr>
                <w:rFonts w:ascii="Verdana" w:hAnsi="Verdana" w:cs="Calibri"/>
                <w:i/>
                <w:color w:val="auto"/>
              </w:rPr>
            </w:pPr>
            <w:r w:rsidRPr="00A066D8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Case Owner</w:t>
            </w:r>
            <w:r w:rsidRPr="00A066D8">
              <w:rPr>
                <w:rFonts w:ascii="Verdana" w:hAnsi="Verdana" w:cs="Calibri"/>
                <w:color w:val="auto"/>
              </w:rPr>
              <w:t xml:space="preserve"> executes business use case</w:t>
            </w:r>
            <w:r w:rsidRPr="00A066D8">
              <w:rPr>
                <w:rFonts w:ascii="Verdana" w:hAnsi="Verdana" w:cs="Calibri"/>
                <w:b/>
                <w:color w:val="auto"/>
              </w:rPr>
              <w:t xml:space="preserve"> </w:t>
            </w:r>
            <w:r w:rsidRPr="000B09BD">
              <w:rPr>
                <w:rFonts w:ascii="Verdana" w:hAnsi="Verdana" w:cs="Calibri"/>
                <w:b/>
                <w:color w:val="auto"/>
              </w:rPr>
              <w:t>AD_BUC_06_SubProcess – Invalidate SED;</w:t>
            </w:r>
          </w:p>
          <w:p w:rsidR="00D10BF0" w:rsidRPr="00836DDE" w:rsidRDefault="00D10BF0" w:rsidP="00D10BF0">
            <w:pPr>
              <w:pStyle w:val="Hints"/>
              <w:numPr>
                <w:ilvl w:val="0"/>
                <w:numId w:val="31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 xml:space="preserve">ase Owner </w:t>
            </w:r>
            <w:r w:rsidRPr="00836DDE">
              <w:rPr>
                <w:rFonts w:ascii="Verdana" w:hAnsi="Verdana" w:cs="Calibri"/>
                <w:color w:val="auto"/>
              </w:rPr>
              <w:t xml:space="preserve"> fills in an A0</w:t>
            </w:r>
            <w:r>
              <w:rPr>
                <w:rFonts w:ascii="Verdana" w:hAnsi="Verdana" w:cs="Calibri"/>
                <w:color w:val="auto"/>
              </w:rPr>
              <w:t>10</w:t>
            </w:r>
            <w:r w:rsidRPr="00836DDE">
              <w:rPr>
                <w:rFonts w:ascii="Verdana" w:hAnsi="Verdana" w:cs="Calibri"/>
                <w:color w:val="auto"/>
              </w:rPr>
              <w:t xml:space="preserve"> </w:t>
            </w:r>
            <w:r w:rsidRPr="00677C76">
              <w:rPr>
                <w:rFonts w:ascii="Verdana" w:hAnsi="Verdana" w:cs="Calibri"/>
                <w:color w:val="auto"/>
              </w:rPr>
              <w:t xml:space="preserve"> – </w:t>
            </w:r>
            <w:r w:rsidRPr="00D10BF0">
              <w:rPr>
                <w:rFonts w:ascii="Verdana" w:hAnsi="Verdana" w:cs="Calibri"/>
                <w:color w:val="auto"/>
              </w:rPr>
              <w:t>Notification of Applicable Legislation</w:t>
            </w:r>
            <w:r>
              <w:rPr>
                <w:rFonts w:ascii="Verdana" w:hAnsi="Verdana" w:cs="Calibri"/>
                <w:color w:val="auto"/>
              </w:rPr>
              <w:t>, by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:rsidR="00D10BF0" w:rsidRPr="00836DDE" w:rsidRDefault="00D10BF0" w:rsidP="00D10BF0">
            <w:pPr>
              <w:pStyle w:val="Hints"/>
              <w:numPr>
                <w:ilvl w:val="0"/>
                <w:numId w:val="31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 xml:space="preserve">ase Owner </w:t>
            </w:r>
            <w:r w:rsidRPr="00836DDE">
              <w:rPr>
                <w:rFonts w:ascii="Verdana" w:hAnsi="Verdana" w:cs="Calibri"/>
                <w:color w:val="auto"/>
              </w:rPr>
              <w:t>sends the A0</w:t>
            </w:r>
            <w:r>
              <w:rPr>
                <w:rFonts w:ascii="Verdana" w:hAnsi="Verdana" w:cs="Calibri"/>
                <w:color w:val="auto"/>
              </w:rPr>
              <w:t xml:space="preserve">10,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:rsidR="00D10BF0" w:rsidRPr="00A066D8" w:rsidRDefault="00D10BF0" w:rsidP="00D10BF0">
            <w:pPr>
              <w:pStyle w:val="Hints"/>
              <w:numPr>
                <w:ilvl w:val="0"/>
                <w:numId w:val="31"/>
              </w:numPr>
              <w:rPr>
                <w:rFonts w:ascii="Verdana" w:hAnsi="Verdana" w:cs="Calibri"/>
                <w:i/>
                <w:color w:val="auto"/>
              </w:rPr>
            </w:pPr>
            <w:r w:rsidRPr="00A066D8">
              <w:rPr>
                <w:rFonts w:ascii="Verdana" w:hAnsi="Verdana" w:cs="Calibri"/>
                <w:color w:val="auto"/>
              </w:rPr>
              <w:t xml:space="preserve"> [This Branch] </w:t>
            </w:r>
            <w:r>
              <w:rPr>
                <w:rFonts w:ascii="Verdana" w:hAnsi="Verdana" w:cs="Calibri"/>
                <w:color w:val="auto"/>
              </w:rPr>
              <w:t>E</w:t>
            </w:r>
            <w:r w:rsidRPr="00A066D8">
              <w:rPr>
                <w:rFonts w:ascii="Verdana" w:hAnsi="Verdana" w:cs="Calibri"/>
                <w:color w:val="auto"/>
              </w:rPr>
              <w:t>nds</w:t>
            </w:r>
          </w:p>
          <w:p w:rsidR="007A1963" w:rsidRPr="00E054A6" w:rsidRDefault="007A1963" w:rsidP="007A1963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</w:p>
        </w:tc>
      </w:tr>
      <w:tr w:rsidR="005B7893" w:rsidRPr="00E054A6" w:rsidTr="005448B4"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5B7893" w:rsidRPr="00E054A6" w:rsidRDefault="005B7893" w:rsidP="00782580">
            <w:pPr>
              <w:numPr>
                <w:ilvl w:val="0"/>
                <w:numId w:val="27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 w:rsidR="00782580" w:rsidRPr="00E054A6"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the Case Owner may choose to send an updated version of A010 </w:t>
            </w:r>
          </w:p>
          <w:p w:rsidR="005B7893" w:rsidRPr="00E054A6" w:rsidRDefault="005B7893" w:rsidP="005F3D4A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:rsidR="008E34A7" w:rsidRPr="00E054A6" w:rsidRDefault="005B7893" w:rsidP="00782580">
            <w:pPr>
              <w:pStyle w:val="Hints"/>
              <w:numPr>
                <w:ilvl w:val="0"/>
                <w:numId w:val="29"/>
              </w:numPr>
              <w:rPr>
                <w:rFonts w:ascii="Verdana" w:hAnsi="Verdana" w:cstheme="minorHAnsi"/>
                <w:b/>
                <w:i/>
              </w:rPr>
            </w:pPr>
            <w:r w:rsidRPr="00E054A6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="0023684F"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 xml:space="preserve">AD_BUC_10 - </w:t>
            </w:r>
            <w:proofErr w:type="spellStart"/>
            <w:r w:rsidRPr="00E054A6">
              <w:rPr>
                <w:rFonts w:ascii="Verdana" w:hAnsi="Verdana" w:cstheme="minorHAnsi"/>
                <w:b/>
                <w:i/>
                <w:color w:val="auto"/>
              </w:rPr>
              <w:t>Update_SED</w:t>
            </w:r>
            <w:proofErr w:type="spellEnd"/>
            <w:r w:rsidRPr="00E054A6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5B7893" w:rsidRPr="00E054A6" w:rsidRDefault="00683ADF" w:rsidP="00782580">
            <w:pPr>
              <w:pStyle w:val="Hints"/>
              <w:numPr>
                <w:ilvl w:val="0"/>
                <w:numId w:val="29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5B7893" w:rsidRPr="00E054A6">
              <w:rPr>
                <w:rFonts w:ascii="Verdana" w:hAnsi="Verdana" w:cstheme="minorHAnsi"/>
                <w:color w:val="auto"/>
              </w:rPr>
              <w:t>nds</w:t>
            </w:r>
            <w:r w:rsidR="00EC0214" w:rsidRPr="00E054A6">
              <w:rPr>
                <w:rFonts w:ascii="Verdana" w:hAnsi="Verdana" w:cstheme="minorHAnsi"/>
                <w:color w:val="auto"/>
              </w:rPr>
              <w:t>.</w:t>
            </w:r>
          </w:p>
          <w:p w:rsidR="00674C28" w:rsidRPr="00E054A6" w:rsidRDefault="00674C28" w:rsidP="005448B4">
            <w:pPr>
              <w:pStyle w:val="Hints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782580" w:rsidRPr="00E054A6" w:rsidTr="005448B4">
        <w:tc>
          <w:tcPr>
            <w:tcW w:w="2518" w:type="dxa"/>
            <w:gridSpan w:val="2"/>
          </w:tcPr>
          <w:p w:rsidR="00782580" w:rsidRPr="00E054A6" w:rsidRDefault="0078258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782580" w:rsidRPr="00E054A6" w:rsidRDefault="00782580" w:rsidP="00782580">
            <w:pPr>
              <w:numPr>
                <w:ilvl w:val="0"/>
                <w:numId w:val="27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After Step [8] any Participant may choose to Reopen the Business Process</w:t>
            </w:r>
          </w:p>
          <w:p w:rsidR="00782580" w:rsidRPr="00E054A6" w:rsidRDefault="00782580" w:rsidP="00782580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:rsidR="00782580" w:rsidRPr="00E054A6" w:rsidRDefault="00782580" w:rsidP="00782580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Verdana" w:hAnsi="Verdana" w:cstheme="minorHAnsi"/>
                <w:b/>
                <w:i/>
                <w:sz w:val="20"/>
                <w:lang w:val="en-US"/>
              </w:rPr>
            </w:pPr>
            <w:r w:rsidRPr="00E054A6">
              <w:rPr>
                <w:rFonts w:ascii="Verdana" w:hAnsi="Verdana" w:cstheme="minorHAnsi"/>
                <w:sz w:val="20"/>
                <w:lang w:val="en-US"/>
              </w:rPr>
              <w:t>Any Participant may execute business use case</w:t>
            </w:r>
            <w:r w:rsidRPr="00E054A6">
              <w:rPr>
                <w:rFonts w:ascii="Verdana" w:hAnsi="Verdana" w:cstheme="minorHAnsi"/>
                <w:b/>
                <w:i/>
                <w:sz w:val="20"/>
                <w:lang w:val="en-US"/>
              </w:rPr>
              <w:t xml:space="preserve"> AD_BUC_02 – Reopen;</w:t>
            </w:r>
          </w:p>
          <w:p w:rsidR="00782580" w:rsidRPr="00E054A6" w:rsidRDefault="00683ADF" w:rsidP="00683ADF">
            <w:pPr>
              <w:pStyle w:val="ListParagraph"/>
              <w:numPr>
                <w:ilvl w:val="0"/>
                <w:numId w:val="30"/>
              </w:numPr>
              <w:jc w:val="left"/>
              <w:rPr>
                <w:rFonts w:cstheme="minorHAnsi"/>
                <w:lang w:val="en-US"/>
              </w:rPr>
            </w:pPr>
            <w:r>
              <w:rPr>
                <w:rFonts w:ascii="Verdana" w:hAnsi="Verdana" w:cstheme="minorHAnsi"/>
                <w:sz w:val="20"/>
                <w:lang w:val="en-US"/>
              </w:rPr>
              <w:t>[This Branch] Ends</w:t>
            </w:r>
            <w:r w:rsidR="00782580" w:rsidRPr="00E054A6">
              <w:rPr>
                <w:rFonts w:ascii="Verdana" w:hAnsi="Verdana" w:cstheme="minorHAnsi"/>
                <w:sz w:val="20"/>
                <w:lang w:val="en-US"/>
              </w:rPr>
              <w:t>.</w:t>
            </w:r>
          </w:p>
        </w:tc>
      </w:tr>
      <w:tr w:rsidR="005B7893" w:rsidRPr="00E054A6" w:rsidTr="005448B4"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Includes</w:t>
            </w:r>
          </w:p>
        </w:tc>
        <w:tc>
          <w:tcPr>
            <w:tcW w:w="7220" w:type="dxa"/>
            <w:gridSpan w:val="3"/>
          </w:tcPr>
          <w:p w:rsidR="005B7893" w:rsidRPr="00E054A6" w:rsidRDefault="00793C76" w:rsidP="00D6567D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654CFE">
              <w:rPr>
                <w:rFonts w:cs="Calibri"/>
                <w:szCs w:val="20"/>
              </w:rPr>
              <w:t xml:space="preserve">See </w:t>
            </w:r>
            <w:r w:rsidR="00D6567D">
              <w:rPr>
                <w:rFonts w:cs="Calibri"/>
                <w:szCs w:val="20"/>
              </w:rPr>
              <w:t>diagram at part</w:t>
            </w:r>
            <w:r w:rsidRPr="00654CFE">
              <w:rPr>
                <w:rFonts w:cs="Calibri"/>
                <w:szCs w:val="20"/>
              </w:rPr>
              <w:t xml:space="preserve"> 4.4.</w:t>
            </w:r>
          </w:p>
        </w:tc>
      </w:tr>
      <w:tr w:rsidR="005B7893" w:rsidRPr="00E054A6" w:rsidTr="005448B4">
        <w:tc>
          <w:tcPr>
            <w:tcW w:w="2518" w:type="dxa"/>
            <w:gridSpan w:val="2"/>
          </w:tcPr>
          <w:p w:rsidR="005B7893" w:rsidRPr="00E054A6" w:rsidRDefault="005B7893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Special Requirements:</w:t>
            </w:r>
          </w:p>
        </w:tc>
        <w:tc>
          <w:tcPr>
            <w:tcW w:w="7220" w:type="dxa"/>
            <w:gridSpan w:val="3"/>
          </w:tcPr>
          <w:p w:rsidR="005B7893" w:rsidRPr="00E054A6" w:rsidRDefault="005B7893" w:rsidP="00C65F8C">
            <w:pPr>
              <w:rPr>
                <w:rFonts w:cstheme="minorHAnsi"/>
                <w:color w:val="C6D9F1"/>
                <w:szCs w:val="20"/>
              </w:rPr>
            </w:pPr>
          </w:p>
          <w:p w:rsidR="005B7893" w:rsidRPr="00E054A6" w:rsidRDefault="00C13709" w:rsidP="00942713">
            <w:pPr>
              <w:rPr>
                <w:rFonts w:cstheme="minorHAnsi"/>
                <w:color w:val="C6D9F1"/>
                <w:szCs w:val="20"/>
              </w:rPr>
            </w:pPr>
            <w:r w:rsidRPr="00C13709">
              <w:rPr>
                <w:rFonts w:cstheme="minorHAnsi"/>
                <w:color w:val="auto"/>
                <w:szCs w:val="20"/>
              </w:rPr>
              <w:t>none</w:t>
            </w:r>
          </w:p>
        </w:tc>
      </w:tr>
      <w:tr w:rsidR="005B7893" w:rsidRPr="00E054A6" w:rsidTr="005448B4">
        <w:tc>
          <w:tcPr>
            <w:tcW w:w="2518" w:type="dxa"/>
            <w:gridSpan w:val="2"/>
          </w:tcPr>
          <w:p w:rsidR="005B7893" w:rsidRPr="00355975" w:rsidRDefault="005B7893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355975">
              <w:rPr>
                <w:rFonts w:cstheme="minorHAnsi"/>
                <w:b/>
                <w:color w:val="A6A6A6" w:themeColor="background1" w:themeShade="A6"/>
                <w:szCs w:val="20"/>
              </w:rPr>
              <w:lastRenderedPageBreak/>
              <w:t>Assumptions:</w:t>
            </w:r>
          </w:p>
        </w:tc>
        <w:tc>
          <w:tcPr>
            <w:tcW w:w="7220" w:type="dxa"/>
            <w:gridSpan w:val="3"/>
          </w:tcPr>
          <w:p w:rsidR="005B7893" w:rsidRPr="00E054A6" w:rsidRDefault="005B7893" w:rsidP="005448B4">
            <w:pPr>
              <w:pStyle w:val="Hints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5B7893" w:rsidRPr="00E054A6" w:rsidTr="005448B4">
        <w:tc>
          <w:tcPr>
            <w:tcW w:w="2518" w:type="dxa"/>
            <w:gridSpan w:val="2"/>
          </w:tcPr>
          <w:p w:rsidR="005B7893" w:rsidRPr="00355975" w:rsidRDefault="005B7893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355975">
              <w:rPr>
                <w:rFonts w:cstheme="minorHAnsi"/>
                <w:b/>
                <w:color w:val="A6A6A6" w:themeColor="background1" w:themeShade="A6"/>
                <w:szCs w:val="20"/>
              </w:rPr>
              <w:t>Notes and Issues:</w:t>
            </w:r>
          </w:p>
        </w:tc>
        <w:tc>
          <w:tcPr>
            <w:tcW w:w="7220" w:type="dxa"/>
            <w:gridSpan w:val="3"/>
          </w:tcPr>
          <w:p w:rsidR="005B7893" w:rsidRPr="00E054A6" w:rsidRDefault="005B7893" w:rsidP="005448B4">
            <w:pPr>
              <w:pStyle w:val="Hints"/>
              <w:ind w:left="360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</w:tbl>
    <w:p w:rsidR="00964BBC" w:rsidRDefault="00964BBC" w:rsidP="00C87914"/>
    <w:p w:rsidR="00892301" w:rsidRPr="00C87914" w:rsidRDefault="00892301" w:rsidP="00C87914">
      <w:pPr>
        <w:sectPr w:rsidR="00892301" w:rsidRPr="00C87914" w:rsidSect="00C61D48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 w:code="9"/>
          <w:pgMar w:top="1985" w:right="1418" w:bottom="1418" w:left="1701" w:header="709" w:footer="709" w:gutter="0"/>
          <w:cols w:space="708"/>
          <w:titlePg/>
          <w:docGrid w:linePitch="360"/>
        </w:sectPr>
      </w:pPr>
    </w:p>
    <w:p w:rsidR="00E054A6" w:rsidRDefault="00E054A6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43" w:name="_Toc522638382"/>
      <w:bookmarkStart w:id="44" w:name="_Toc367366385"/>
      <w:bookmarkStart w:id="45" w:name="_Toc368569934"/>
      <w:bookmarkStart w:id="46" w:name="_Toc371682145"/>
      <w:bookmarkStart w:id="47" w:name="_Toc381002677"/>
      <w:r>
        <w:rPr>
          <w:rFonts w:cstheme="minorHAnsi"/>
          <w:szCs w:val="22"/>
        </w:rPr>
        <w:lastRenderedPageBreak/>
        <w:t>Request – Reply SED</w:t>
      </w:r>
      <w:bookmarkEnd w:id="43"/>
    </w:p>
    <w:p w:rsidR="00E054A6" w:rsidRPr="00406507" w:rsidRDefault="00E054A6" w:rsidP="00E054A6">
      <w:pPr>
        <w:pStyle w:val="BodyText"/>
        <w:rPr>
          <w:sz w:val="22"/>
          <w:szCs w:val="22"/>
        </w:rPr>
      </w:pPr>
      <w:r w:rsidRPr="00406507">
        <w:rPr>
          <w:sz w:val="22"/>
          <w:szCs w:val="22"/>
        </w:rPr>
        <w:t xml:space="preserve">The following table specifies the SED that have a logical pairing to one another, usually this is known as a request-reply pair.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235"/>
        <w:gridCol w:w="3685"/>
      </w:tblGrid>
      <w:tr w:rsidR="00E054A6" w:rsidTr="0079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:rsidR="00E054A6" w:rsidRPr="00E054A6" w:rsidRDefault="00E054A6" w:rsidP="00793C76">
            <w:pPr>
              <w:pStyle w:val="BodyText"/>
              <w:jc w:val="left"/>
              <w:rPr>
                <w:sz w:val="20"/>
                <w:szCs w:val="20"/>
              </w:rPr>
            </w:pPr>
            <w:r w:rsidRPr="00E054A6">
              <w:rPr>
                <w:sz w:val="20"/>
                <w:szCs w:val="20"/>
              </w:rPr>
              <w:t>REQUEST SED</w:t>
            </w:r>
          </w:p>
        </w:tc>
        <w:tc>
          <w:tcPr>
            <w:tcW w:w="3685" w:type="dxa"/>
            <w:vAlign w:val="bottom"/>
          </w:tcPr>
          <w:p w:rsidR="00E054A6" w:rsidRPr="00E054A6" w:rsidRDefault="00E054A6" w:rsidP="00793C76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054A6">
              <w:rPr>
                <w:sz w:val="20"/>
                <w:szCs w:val="20"/>
              </w:rPr>
              <w:t>REPLY SED(s)</w:t>
            </w:r>
          </w:p>
        </w:tc>
      </w:tr>
      <w:tr w:rsidR="00E054A6" w:rsidTr="0079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:rsidR="00E054A6" w:rsidRPr="00CD35BF" w:rsidRDefault="00E054A6" w:rsidP="00793C76">
            <w:pPr>
              <w:pStyle w:val="BodyText"/>
              <w:jc w:val="left"/>
              <w:rPr>
                <w:sz w:val="20"/>
                <w:szCs w:val="20"/>
              </w:rPr>
            </w:pPr>
            <w:r w:rsidRPr="00CD35BF">
              <w:rPr>
                <w:sz w:val="20"/>
                <w:szCs w:val="20"/>
              </w:rPr>
              <w:t>none</w:t>
            </w:r>
          </w:p>
        </w:tc>
        <w:tc>
          <w:tcPr>
            <w:tcW w:w="3685" w:type="dxa"/>
            <w:vAlign w:val="bottom"/>
          </w:tcPr>
          <w:p w:rsidR="00E054A6" w:rsidRPr="0040489D" w:rsidRDefault="00E054A6" w:rsidP="00793C7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054A6" w:rsidRPr="00E054A6" w:rsidRDefault="00E054A6" w:rsidP="00E054A6">
      <w:pPr>
        <w:pStyle w:val="BodyText"/>
      </w:pPr>
    </w:p>
    <w:p w:rsidR="00E054A6" w:rsidRPr="00E054A6" w:rsidRDefault="00832179" w:rsidP="00E054A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48" w:name="_Toc522638383"/>
      <w:r w:rsidRPr="00E054A6">
        <w:rPr>
          <w:rFonts w:cstheme="minorHAnsi"/>
          <w:szCs w:val="22"/>
        </w:rPr>
        <w:t>Attachments Allowed</w:t>
      </w:r>
      <w:bookmarkEnd w:id="48"/>
    </w:p>
    <w:p w:rsidR="00D67649" w:rsidRPr="00E054A6" w:rsidRDefault="00D67649" w:rsidP="000779D5">
      <w:pPr>
        <w:pStyle w:val="BodyText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The following table specifies whether attachments are permitted to be included when sending a SED type.</w:t>
      </w:r>
    </w:p>
    <w:tbl>
      <w:tblPr>
        <w:tblStyle w:val="GridTable4-Accent11"/>
        <w:tblW w:w="5920" w:type="dxa"/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D67649" w:rsidRPr="00E054A6" w:rsidTr="00FD6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67649" w:rsidRPr="00E054A6" w:rsidRDefault="00D67649" w:rsidP="00FD6C47">
            <w:pPr>
              <w:pStyle w:val="BodyText"/>
              <w:jc w:val="left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>SED</w:t>
            </w:r>
          </w:p>
        </w:tc>
        <w:tc>
          <w:tcPr>
            <w:tcW w:w="3651" w:type="dxa"/>
          </w:tcPr>
          <w:p w:rsidR="00D67649" w:rsidRPr="00E054A6" w:rsidRDefault="00D67649" w:rsidP="00FD6C47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>Attachments</w:t>
            </w:r>
          </w:p>
        </w:tc>
      </w:tr>
      <w:tr w:rsidR="00D67649" w:rsidRPr="00E054A6" w:rsidTr="00FD6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67649" w:rsidRPr="00E054A6" w:rsidRDefault="00D67649" w:rsidP="00FD6C47">
            <w:pPr>
              <w:pStyle w:val="BodyText"/>
              <w:jc w:val="left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>A010</w:t>
            </w:r>
          </w:p>
        </w:tc>
        <w:tc>
          <w:tcPr>
            <w:tcW w:w="3651" w:type="dxa"/>
          </w:tcPr>
          <w:p w:rsidR="00D67649" w:rsidRPr="00E054A6" w:rsidRDefault="00D67649" w:rsidP="00FD6C47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 xml:space="preserve">Allowed </w:t>
            </w:r>
          </w:p>
        </w:tc>
      </w:tr>
    </w:tbl>
    <w:p w:rsidR="00FC11A1" w:rsidRPr="00E054A6" w:rsidRDefault="00FC11A1" w:rsidP="000779D5">
      <w:pPr>
        <w:pStyle w:val="BodyText"/>
      </w:pPr>
    </w:p>
    <w:p w:rsidR="008244C5" w:rsidRPr="00E054A6" w:rsidRDefault="00722664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49" w:name="_Toc522638384"/>
      <w:r>
        <w:rPr>
          <w:rFonts w:cstheme="minorHAnsi"/>
          <w:szCs w:val="22"/>
        </w:rPr>
        <w:t>Artefacts used</w:t>
      </w:r>
      <w:bookmarkEnd w:id="49"/>
    </w:p>
    <w:p w:rsidR="00722664" w:rsidRPr="00B046AD" w:rsidRDefault="00722664" w:rsidP="00722664">
      <w:pPr>
        <w:numPr>
          <w:ilvl w:val="0"/>
          <w:numId w:val="22"/>
        </w:numPr>
        <w:spacing w:after="120"/>
        <w:rPr>
          <w:rFonts w:cs="Calibri"/>
          <w:sz w:val="24"/>
          <w:szCs w:val="22"/>
        </w:rPr>
      </w:pPr>
      <w:r>
        <w:rPr>
          <w:rFonts w:cs="Calibri"/>
          <w:sz w:val="22"/>
          <w:szCs w:val="22"/>
        </w:rPr>
        <w:t xml:space="preserve">The following table specifies the artefacts that are used in this Business Use </w:t>
      </w:r>
      <w:r w:rsidRPr="00B046AD">
        <w:rPr>
          <w:rFonts w:cs="Calibri"/>
          <w:sz w:val="24"/>
          <w:szCs w:val="22"/>
        </w:rPr>
        <w:t>Case:</w:t>
      </w:r>
    </w:p>
    <w:p w:rsidR="00BB6D50" w:rsidRPr="00E054A6" w:rsidRDefault="00BB6D50" w:rsidP="00FC11A1">
      <w:pPr>
        <w:pStyle w:val="BodyText"/>
        <w:tabs>
          <w:tab w:val="left" w:pos="5370"/>
        </w:tabs>
        <w:rPr>
          <w:rFonts w:asciiTheme="minorHAnsi" w:hAnsiTheme="minorHAnsi" w:cstheme="minorHAnsi"/>
          <w:szCs w:val="20"/>
        </w:rPr>
      </w:pPr>
    </w:p>
    <w:tbl>
      <w:tblPr>
        <w:tblW w:w="889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410"/>
      </w:tblGrid>
      <w:tr w:rsidR="00FC11A1" w:rsidRPr="00E054A6" w:rsidTr="00707DCF">
        <w:trPr>
          <w:tblHeader/>
        </w:trPr>
        <w:tc>
          <w:tcPr>
            <w:tcW w:w="648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C11A1" w:rsidRPr="00E054A6" w:rsidRDefault="00FC11A1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  <w:u w:val="single"/>
              </w:rPr>
            </w:pPr>
            <w:r w:rsidRPr="00E054A6">
              <w:rPr>
                <w:rFonts w:cs="Calibri"/>
                <w:b/>
                <w:bCs/>
                <w:szCs w:val="20"/>
                <w:u w:val="single"/>
              </w:rPr>
              <w:t>SED</w:t>
            </w:r>
          </w:p>
        </w:tc>
        <w:tc>
          <w:tcPr>
            <w:tcW w:w="241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C11A1" w:rsidRPr="00E054A6" w:rsidRDefault="00FC11A1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  <w:u w:val="single"/>
              </w:rPr>
            </w:pPr>
            <w:r w:rsidRPr="00E054A6">
              <w:rPr>
                <w:rFonts w:cs="Calibri"/>
                <w:b/>
                <w:bCs/>
                <w:szCs w:val="20"/>
                <w:u w:val="single"/>
              </w:rPr>
              <w:t>Version</w:t>
            </w:r>
          </w:p>
        </w:tc>
      </w:tr>
      <w:tr w:rsidR="00FC11A1" w:rsidRPr="00E054A6" w:rsidTr="00707DCF">
        <w:tc>
          <w:tcPr>
            <w:tcW w:w="6487" w:type="dxa"/>
            <w:shd w:val="clear" w:color="auto" w:fill="DBE5F1"/>
          </w:tcPr>
          <w:p w:rsidR="00FC11A1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A010</w:t>
            </w:r>
          </w:p>
        </w:tc>
        <w:tc>
          <w:tcPr>
            <w:tcW w:w="2410" w:type="dxa"/>
            <w:shd w:val="clear" w:color="auto" w:fill="DBE5F1"/>
          </w:tcPr>
          <w:p w:rsidR="00FC11A1" w:rsidRPr="00E054A6" w:rsidRDefault="00722664" w:rsidP="00722664">
            <w:pPr>
              <w:rPr>
                <w:rFonts w:cs="Calibri"/>
                <w:szCs w:val="20"/>
                <w:u w:val="single"/>
              </w:rPr>
            </w:pPr>
            <w:r>
              <w:rPr>
                <w:rFonts w:cs="Calibri"/>
                <w:szCs w:val="20"/>
              </w:rPr>
              <w:t>SED</w:t>
            </w:r>
          </w:p>
        </w:tc>
      </w:tr>
      <w:tr w:rsidR="00FC11A1" w:rsidRPr="00E054A6" w:rsidTr="00707DCF">
        <w:tc>
          <w:tcPr>
            <w:tcW w:w="6487" w:type="dxa"/>
            <w:shd w:val="clear" w:color="auto" w:fill="DBE5F1"/>
          </w:tcPr>
          <w:p w:rsidR="00FC11A1" w:rsidRPr="00E054A6" w:rsidRDefault="00FC11A1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AD_BUC_01_Subprocess – Close Case</w:t>
            </w:r>
          </w:p>
        </w:tc>
        <w:tc>
          <w:tcPr>
            <w:tcW w:w="2410" w:type="dxa"/>
            <w:shd w:val="clear" w:color="auto" w:fill="DBE5F1"/>
          </w:tcPr>
          <w:p w:rsidR="00FC11A1" w:rsidRPr="00E054A6" w:rsidRDefault="00722664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722664" w:rsidRPr="00E054A6" w:rsidTr="00707DCF">
        <w:tc>
          <w:tcPr>
            <w:tcW w:w="6487" w:type="dxa"/>
            <w:shd w:val="clear" w:color="auto" w:fill="auto"/>
          </w:tcPr>
          <w:p w:rsidR="00722664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AD_BUC_02_Subprocess – Reopen Case</w:t>
            </w:r>
          </w:p>
        </w:tc>
        <w:tc>
          <w:tcPr>
            <w:tcW w:w="2410" w:type="dxa"/>
            <w:shd w:val="clear" w:color="auto" w:fill="auto"/>
          </w:tcPr>
          <w:p w:rsidR="00722664" w:rsidRPr="00E054A6" w:rsidRDefault="00722664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722664" w:rsidRPr="00E054A6" w:rsidTr="00707DCF">
        <w:tc>
          <w:tcPr>
            <w:tcW w:w="6487" w:type="dxa"/>
            <w:shd w:val="clear" w:color="auto" w:fill="DBE5F1"/>
          </w:tcPr>
          <w:p w:rsidR="00722664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AD_BUC_03_Subprocess – Add Participant</w:t>
            </w:r>
          </w:p>
        </w:tc>
        <w:tc>
          <w:tcPr>
            <w:tcW w:w="2410" w:type="dxa"/>
            <w:shd w:val="clear" w:color="auto" w:fill="DBE5F1"/>
          </w:tcPr>
          <w:p w:rsidR="00722664" w:rsidRPr="00E054A6" w:rsidRDefault="00722664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722664" w:rsidRPr="00E054A6" w:rsidTr="00707DCF">
        <w:tc>
          <w:tcPr>
            <w:tcW w:w="6487" w:type="dxa"/>
            <w:shd w:val="clear" w:color="auto" w:fill="DBE5F1"/>
          </w:tcPr>
          <w:p w:rsidR="00722664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AD_BUC_05_Subprocess – Forward Case</w:t>
            </w:r>
          </w:p>
        </w:tc>
        <w:tc>
          <w:tcPr>
            <w:tcW w:w="2410" w:type="dxa"/>
            <w:shd w:val="clear" w:color="auto" w:fill="DBE5F1"/>
          </w:tcPr>
          <w:p w:rsidR="00722664" w:rsidRPr="00E054A6" w:rsidRDefault="00722664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722664" w:rsidRPr="00E054A6" w:rsidTr="00707DCF">
        <w:tc>
          <w:tcPr>
            <w:tcW w:w="6487" w:type="dxa"/>
            <w:shd w:val="clear" w:color="auto" w:fill="auto"/>
          </w:tcPr>
          <w:p w:rsidR="00722664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AD_BUC_06_Subprocess – Invalidate SED</w:t>
            </w:r>
          </w:p>
        </w:tc>
        <w:tc>
          <w:tcPr>
            <w:tcW w:w="2410" w:type="dxa"/>
            <w:shd w:val="clear" w:color="auto" w:fill="auto"/>
          </w:tcPr>
          <w:p w:rsidR="00722664" w:rsidRPr="00E054A6" w:rsidRDefault="00722664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722664" w:rsidRPr="00E054A6" w:rsidTr="00707DCF">
        <w:tc>
          <w:tcPr>
            <w:tcW w:w="6487" w:type="dxa"/>
            <w:shd w:val="clear" w:color="auto" w:fill="auto"/>
          </w:tcPr>
          <w:p w:rsidR="00722664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AD_BUC_10_Subprocess – Update SED</w:t>
            </w:r>
          </w:p>
        </w:tc>
        <w:tc>
          <w:tcPr>
            <w:tcW w:w="2410" w:type="dxa"/>
            <w:shd w:val="clear" w:color="auto" w:fill="auto"/>
          </w:tcPr>
          <w:p w:rsidR="00722664" w:rsidRPr="00E054A6" w:rsidRDefault="00722664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722664" w:rsidRPr="00E054A6" w:rsidTr="00707DCF">
        <w:tc>
          <w:tcPr>
            <w:tcW w:w="6487" w:type="dxa"/>
            <w:shd w:val="clear" w:color="auto" w:fill="DBE5F1"/>
          </w:tcPr>
          <w:p w:rsidR="00722664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AD_BUC_11_Subprocess – Business Exception</w:t>
            </w:r>
          </w:p>
        </w:tc>
        <w:tc>
          <w:tcPr>
            <w:tcW w:w="2410" w:type="dxa"/>
            <w:shd w:val="clear" w:color="auto" w:fill="DBE5F1"/>
          </w:tcPr>
          <w:p w:rsidR="00722664" w:rsidRPr="00E054A6" w:rsidRDefault="00722664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722664" w:rsidRPr="00E054A6" w:rsidTr="00EA2D87">
        <w:tc>
          <w:tcPr>
            <w:tcW w:w="6487" w:type="dxa"/>
            <w:shd w:val="clear" w:color="auto" w:fill="auto"/>
          </w:tcPr>
          <w:p w:rsidR="00722664" w:rsidRPr="00E054A6" w:rsidRDefault="00722664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b/>
                <w:szCs w:val="20"/>
              </w:rPr>
              <w:t>AD_BUC_12_Subprocess – Change of Participant</w:t>
            </w:r>
          </w:p>
        </w:tc>
        <w:tc>
          <w:tcPr>
            <w:tcW w:w="2410" w:type="dxa"/>
            <w:shd w:val="clear" w:color="auto" w:fill="auto"/>
          </w:tcPr>
          <w:p w:rsidR="00722664" w:rsidRPr="00E054A6" w:rsidRDefault="00722664" w:rsidP="00707DCF">
            <w:pPr>
              <w:rPr>
                <w:rFonts w:cs="Calibri"/>
                <w:i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</w:tbl>
    <w:p w:rsidR="00FC11A1" w:rsidRPr="00E054A6" w:rsidRDefault="00FC11A1" w:rsidP="00702660">
      <w:pPr>
        <w:spacing w:after="120"/>
        <w:rPr>
          <w:rFonts w:asciiTheme="minorHAnsi" w:hAnsiTheme="minorHAnsi" w:cstheme="minorHAnsi"/>
          <w:szCs w:val="20"/>
        </w:rPr>
      </w:pPr>
    </w:p>
    <w:p w:rsidR="00722664" w:rsidRDefault="00722664">
      <w:pPr>
        <w:jc w:val="left"/>
        <w:rPr>
          <w:rFonts w:cstheme="minorHAnsi"/>
          <w:b/>
          <w:bCs/>
          <w:color w:val="263673"/>
          <w:kern w:val="32"/>
          <w:sz w:val="28"/>
          <w:szCs w:val="28"/>
          <w:lang w:val="en-US"/>
        </w:rPr>
      </w:pPr>
      <w:bookmarkStart w:id="50" w:name="_Toc454272267"/>
      <w:bookmarkEnd w:id="50"/>
      <w:r>
        <w:rPr>
          <w:rFonts w:cstheme="minorHAnsi"/>
          <w:szCs w:val="28"/>
          <w:lang w:val="en-US"/>
        </w:rPr>
        <w:br w:type="page"/>
      </w:r>
    </w:p>
    <w:p w:rsidR="00E24F9F" w:rsidRPr="00E054A6" w:rsidRDefault="00E24F9F" w:rsidP="00052461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51" w:name="_Toc522638385"/>
      <w:r w:rsidRPr="00E054A6">
        <w:rPr>
          <w:rFonts w:cstheme="minorHAnsi"/>
          <w:szCs w:val="28"/>
          <w:lang w:val="en-US"/>
        </w:rPr>
        <w:lastRenderedPageBreak/>
        <w:t>Business Processes</w:t>
      </w:r>
      <w:bookmarkEnd w:id="44"/>
      <w:bookmarkEnd w:id="45"/>
      <w:bookmarkEnd w:id="46"/>
      <w:bookmarkEnd w:id="47"/>
      <w:bookmarkEnd w:id="51"/>
    </w:p>
    <w:p w:rsidR="00A70A40" w:rsidRPr="00611601" w:rsidRDefault="00703DEC" w:rsidP="00855A3D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611601">
        <w:rPr>
          <w:rFonts w:ascii="Verdana" w:hAnsi="Verdana" w:cstheme="minorHAnsi"/>
          <w:sz w:val="22"/>
          <w:szCs w:val="22"/>
          <w:lang w:val="en-US"/>
        </w:rPr>
        <w:t>T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>h</w:t>
      </w:r>
      <w:r w:rsidRPr="00611601">
        <w:rPr>
          <w:rFonts w:ascii="Verdana" w:hAnsi="Verdana" w:cstheme="minorHAnsi"/>
          <w:sz w:val="22"/>
          <w:szCs w:val="22"/>
          <w:lang w:val="en-US"/>
        </w:rPr>
        <w:t>is chapter describes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 xml:space="preserve"> the Business Use case Notification of Applicable legislation using BPMN</w:t>
      </w:r>
      <w:r w:rsidR="007733FC">
        <w:rPr>
          <w:rFonts w:ascii="Verdana" w:hAnsi="Verdana" w:cstheme="minorHAnsi"/>
          <w:sz w:val="22"/>
          <w:szCs w:val="22"/>
          <w:lang w:val="en-US"/>
        </w:rPr>
        <w:t xml:space="preserve"> 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>2.0</w:t>
      </w:r>
      <w:r w:rsidR="007733FC">
        <w:rPr>
          <w:rFonts w:ascii="Verdana" w:hAnsi="Verdana" w:cstheme="minorHAnsi"/>
          <w:sz w:val="22"/>
          <w:szCs w:val="22"/>
          <w:lang w:val="en-US"/>
        </w:rPr>
        <w:t xml:space="preserve">. Based on </w:t>
      </w:r>
      <w:r w:rsidR="00A37842">
        <w:rPr>
          <w:rFonts w:ascii="Verdana" w:hAnsi="Verdana" w:cstheme="minorHAnsi"/>
          <w:sz w:val="22"/>
          <w:szCs w:val="22"/>
          <w:lang w:val="en-US"/>
        </w:rPr>
        <w:t>the BPMN Diagram version 1.0.1.3</w:t>
      </w:r>
      <w:r w:rsidR="007733FC">
        <w:rPr>
          <w:rFonts w:ascii="Verdana" w:hAnsi="Verdana" w:cstheme="minorHAnsi"/>
          <w:sz w:val="22"/>
          <w:szCs w:val="22"/>
          <w:lang w:val="en-US"/>
        </w:rPr>
        <w:t>.</w:t>
      </w:r>
    </w:p>
    <w:p w:rsidR="007A1F63" w:rsidRPr="00E054A6" w:rsidRDefault="007A1F63" w:rsidP="00855A3D">
      <w:pPr>
        <w:pStyle w:val="Text1"/>
        <w:rPr>
          <w:rFonts w:asciiTheme="minorHAnsi" w:hAnsiTheme="minorHAnsi" w:cstheme="minorHAnsi"/>
          <w:sz w:val="20"/>
          <w:lang w:val="en-US"/>
        </w:rPr>
      </w:pPr>
    </w:p>
    <w:p w:rsidR="001C5ACE" w:rsidRDefault="001C5ACE" w:rsidP="00F24152">
      <w:pPr>
        <w:pStyle w:val="Heading2"/>
        <w:numPr>
          <w:ilvl w:val="1"/>
          <w:numId w:val="22"/>
        </w:numPr>
        <w:spacing w:before="60" w:after="200"/>
        <w:rPr>
          <w:szCs w:val="22"/>
        </w:rPr>
        <w:sectPr w:rsidR="001C5ACE" w:rsidSect="00DF6B86">
          <w:headerReference w:type="default" r:id="rId27"/>
          <w:pgSz w:w="11906" w:h="16838" w:code="9"/>
          <w:pgMar w:top="1985" w:right="1418" w:bottom="1418" w:left="1701" w:header="709" w:footer="709" w:gutter="0"/>
          <w:cols w:space="708"/>
          <w:docGrid w:linePitch="360"/>
        </w:sectPr>
      </w:pPr>
      <w:bookmarkStart w:id="52" w:name="_Toc436005411"/>
      <w:bookmarkStart w:id="53" w:name="_Toc454197004"/>
    </w:p>
    <w:p w:rsidR="00F24152" w:rsidRPr="00E054A6" w:rsidRDefault="00F24152" w:rsidP="00F24152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4" w:name="_Toc522638386"/>
      <w:r w:rsidRPr="00E054A6">
        <w:rPr>
          <w:szCs w:val="22"/>
        </w:rPr>
        <w:lastRenderedPageBreak/>
        <w:t>Case Owner</w:t>
      </w:r>
      <w:bookmarkEnd w:id="52"/>
      <w:bookmarkEnd w:id="53"/>
      <w:r w:rsidR="00B96F70">
        <w:rPr>
          <w:szCs w:val="22"/>
        </w:rPr>
        <w:t xml:space="preserve"> and Counterparty</w:t>
      </w:r>
      <w:bookmarkEnd w:id="54"/>
    </w:p>
    <w:p w:rsidR="001C5ACE" w:rsidRDefault="00A37842" w:rsidP="00A37842">
      <w:pPr>
        <w:pStyle w:val="Text1"/>
        <w:rPr>
          <w:szCs w:val="22"/>
        </w:rPr>
      </w:pPr>
      <w:r>
        <w:rPr>
          <w:rFonts w:asciiTheme="minorHAnsi" w:hAnsiTheme="minorHAnsi" w:cstheme="minorHAnsi"/>
          <w:noProof/>
          <w:sz w:val="20"/>
          <w:lang w:eastAsia="en-GB"/>
        </w:rPr>
        <w:drawing>
          <wp:inline distT="0" distB="0" distL="0" distR="0" wp14:anchorId="130898AE" wp14:editId="4BD5F64B">
            <wp:extent cx="9132124" cy="4967441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5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576" cy="498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CE" w:rsidRPr="001C5ACE" w:rsidRDefault="001C5ACE" w:rsidP="001C5ACE">
      <w:pPr>
        <w:pStyle w:val="BodyText"/>
        <w:sectPr w:rsidR="001C5ACE" w:rsidRPr="001C5ACE" w:rsidSect="001C5ACE">
          <w:pgSz w:w="16838" w:h="11906" w:orient="landscape" w:code="9"/>
          <w:pgMar w:top="1701" w:right="1985" w:bottom="1418" w:left="1418" w:header="709" w:footer="709" w:gutter="0"/>
          <w:cols w:space="708"/>
          <w:docGrid w:linePitch="360"/>
        </w:sectPr>
      </w:pPr>
    </w:p>
    <w:p w:rsidR="00FF7DD5" w:rsidRPr="00E054A6" w:rsidRDefault="00256BA0" w:rsidP="00FF7DD5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5" w:name="_Toc522638387"/>
      <w:r>
        <w:rPr>
          <w:szCs w:val="22"/>
        </w:rPr>
        <w:lastRenderedPageBreak/>
        <w:t>Called s</w:t>
      </w:r>
      <w:r w:rsidR="00FF7DD5">
        <w:rPr>
          <w:szCs w:val="22"/>
        </w:rPr>
        <w:t>ub-processes</w:t>
      </w:r>
      <w:bookmarkEnd w:id="55"/>
    </w:p>
    <w:p w:rsidR="00FF7DD5" w:rsidRPr="00E054A6" w:rsidRDefault="00FF7DD5" w:rsidP="00855A3D">
      <w:pPr>
        <w:pStyle w:val="Text1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N/A</w:t>
      </w:r>
    </w:p>
    <w:p w:rsidR="00E24F9F" w:rsidRPr="00E054A6" w:rsidRDefault="00E24F9F" w:rsidP="007A1F63">
      <w:pPr>
        <w:pStyle w:val="Heading1"/>
        <w:numPr>
          <w:ilvl w:val="0"/>
          <w:numId w:val="22"/>
        </w:numPr>
        <w:spacing w:after="240"/>
      </w:pPr>
      <w:bookmarkStart w:id="56" w:name="_Toc454272272"/>
      <w:bookmarkStart w:id="57" w:name="_Toc454272273"/>
      <w:bookmarkStart w:id="58" w:name="_Toc454272274"/>
      <w:bookmarkStart w:id="59" w:name="_Toc454272275"/>
      <w:bookmarkStart w:id="60" w:name="_Toc454272276"/>
      <w:bookmarkStart w:id="61" w:name="_Toc454272277"/>
      <w:bookmarkStart w:id="62" w:name="_Toc454272278"/>
      <w:bookmarkStart w:id="63" w:name="_Toc454272279"/>
      <w:bookmarkStart w:id="64" w:name="_Toc454272280"/>
      <w:bookmarkStart w:id="65" w:name="_Toc454272281"/>
      <w:bookmarkStart w:id="66" w:name="_Toc454272282"/>
      <w:bookmarkStart w:id="67" w:name="_BPM_Representation"/>
      <w:bookmarkStart w:id="68" w:name="_BPM_Representation_1"/>
      <w:bookmarkStart w:id="69" w:name="_Toc367366389"/>
      <w:bookmarkStart w:id="70" w:name="_Toc368569938"/>
      <w:bookmarkStart w:id="71" w:name="_Toc371682170"/>
      <w:bookmarkStart w:id="72" w:name="_Toc381002682"/>
      <w:bookmarkStart w:id="73" w:name="_Toc522638388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E054A6">
        <w:rPr>
          <w:rFonts w:cstheme="minorHAnsi"/>
          <w:szCs w:val="28"/>
          <w:lang w:val="en-US"/>
        </w:rPr>
        <w:t>Appendices</w:t>
      </w:r>
      <w:bookmarkStart w:id="74" w:name="_Toc454272284"/>
      <w:bookmarkStart w:id="75" w:name="_Toc454272285"/>
      <w:bookmarkEnd w:id="69"/>
      <w:bookmarkEnd w:id="70"/>
      <w:bookmarkEnd w:id="71"/>
      <w:bookmarkEnd w:id="72"/>
      <w:bookmarkEnd w:id="74"/>
      <w:bookmarkEnd w:id="75"/>
      <w:bookmarkEnd w:id="73"/>
    </w:p>
    <w:p w:rsidR="00E24F9F" w:rsidRPr="00E054A6" w:rsidRDefault="00F24152" w:rsidP="007A1F63">
      <w:pPr>
        <w:pStyle w:val="Heading2"/>
        <w:numPr>
          <w:ilvl w:val="0"/>
          <w:numId w:val="0"/>
        </w:numPr>
        <w:spacing w:before="60" w:after="200"/>
        <w:rPr>
          <w:rFonts w:cstheme="minorHAnsi"/>
          <w:sz w:val="24"/>
          <w:szCs w:val="24"/>
        </w:rPr>
      </w:pPr>
      <w:bookmarkStart w:id="76" w:name="_Toc522638389"/>
      <w:r w:rsidRPr="00E054A6">
        <w:rPr>
          <w:rFonts w:cstheme="minorHAnsi"/>
          <w:color w:val="auto"/>
          <w:sz w:val="24"/>
          <w:szCs w:val="24"/>
          <w:lang w:eastAsia="en-US"/>
        </w:rPr>
        <w:t>6.1</w:t>
      </w:r>
      <w:r w:rsidRPr="00E054A6">
        <w:rPr>
          <w:rFonts w:cstheme="minorHAnsi"/>
          <w:color w:val="auto"/>
          <w:szCs w:val="22"/>
          <w:lang w:eastAsia="en-US"/>
        </w:rPr>
        <w:t xml:space="preserve"> </w:t>
      </w:r>
      <w:r w:rsidR="00C61D48" w:rsidRPr="00E054A6">
        <w:rPr>
          <w:rFonts w:cstheme="minorHAnsi"/>
          <w:szCs w:val="22"/>
        </w:rPr>
        <w:t>Issues</w:t>
      </w:r>
      <w:bookmarkEnd w:id="76"/>
    </w:p>
    <w:p w:rsidR="00E24F9F" w:rsidRPr="00E054A6" w:rsidRDefault="00E24F9F" w:rsidP="00EC3100">
      <w:pPr>
        <w:spacing w:before="120" w:after="120"/>
        <w:jc w:val="left"/>
        <w:rPr>
          <w:rFonts w:cs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145"/>
        <w:gridCol w:w="3502"/>
        <w:gridCol w:w="2938"/>
        <w:gridCol w:w="1021"/>
      </w:tblGrid>
      <w:tr w:rsidR="00E24F9F" w:rsidRPr="00E054A6" w:rsidTr="00CB1FA1">
        <w:trPr>
          <w:tblHeader/>
        </w:trPr>
        <w:tc>
          <w:tcPr>
            <w:tcW w:w="397" w:type="dxa"/>
            <w:shd w:val="clear" w:color="auto" w:fill="D9D9D9"/>
          </w:tcPr>
          <w:p w:rsidR="00E24F9F" w:rsidRPr="00CB1FA1" w:rsidRDefault="00E24F9F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CB1FA1">
              <w:rPr>
                <w:rFonts w:cstheme="minorHAnsi"/>
                <w:sz w:val="22"/>
                <w:szCs w:val="22"/>
                <w:lang w:val="en-US"/>
              </w:rPr>
              <w:t>#</w:t>
            </w:r>
          </w:p>
        </w:tc>
        <w:tc>
          <w:tcPr>
            <w:tcW w:w="1145" w:type="dxa"/>
            <w:shd w:val="clear" w:color="auto" w:fill="D9D9D9"/>
          </w:tcPr>
          <w:p w:rsidR="00E24F9F" w:rsidRPr="00CB1FA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B1FA1">
              <w:rPr>
                <w:rFonts w:cstheme="minorHAnsi"/>
                <w:szCs w:val="20"/>
                <w:lang w:val="en-US"/>
              </w:rPr>
              <w:t>Issue date</w:t>
            </w:r>
          </w:p>
        </w:tc>
        <w:tc>
          <w:tcPr>
            <w:tcW w:w="3502" w:type="dxa"/>
            <w:shd w:val="clear" w:color="auto" w:fill="D9D9D9"/>
          </w:tcPr>
          <w:p w:rsidR="00E24F9F" w:rsidRPr="00CB1FA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B1FA1">
              <w:rPr>
                <w:rFonts w:cstheme="minorHAnsi"/>
                <w:szCs w:val="20"/>
                <w:lang w:val="en-US"/>
              </w:rPr>
              <w:t>Description</w:t>
            </w:r>
          </w:p>
        </w:tc>
        <w:tc>
          <w:tcPr>
            <w:tcW w:w="2938" w:type="dxa"/>
            <w:shd w:val="clear" w:color="auto" w:fill="D9D9D9"/>
          </w:tcPr>
          <w:p w:rsidR="00E24F9F" w:rsidRPr="00CB1FA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B1FA1">
              <w:rPr>
                <w:rFonts w:cstheme="minorHAnsi"/>
                <w:szCs w:val="20"/>
                <w:lang w:val="en-US"/>
              </w:rPr>
              <w:t>Solution</w:t>
            </w:r>
          </w:p>
        </w:tc>
        <w:tc>
          <w:tcPr>
            <w:tcW w:w="1021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Close date</w:t>
            </w:r>
          </w:p>
        </w:tc>
      </w:tr>
      <w:tr w:rsidR="001E481C" w:rsidRPr="00F24152" w:rsidTr="00CB1FA1">
        <w:tc>
          <w:tcPr>
            <w:tcW w:w="397" w:type="dxa"/>
            <w:shd w:val="clear" w:color="auto" w:fill="auto"/>
          </w:tcPr>
          <w:p w:rsidR="001E481C" w:rsidRPr="00CB1FA1" w:rsidRDefault="00CB1FA1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1E481C" w:rsidRPr="00CB1FA1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502" w:type="dxa"/>
            <w:shd w:val="clear" w:color="auto" w:fill="auto"/>
          </w:tcPr>
          <w:p w:rsidR="001E481C" w:rsidRPr="00CB1FA1" w:rsidRDefault="00C8632A" w:rsidP="007A1F63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B1FA1">
              <w:rPr>
                <w:rFonts w:cstheme="minorHAnsi"/>
                <w:szCs w:val="20"/>
                <w:lang w:val="en-US"/>
              </w:rPr>
              <w:t xml:space="preserve">Does the AHG see a business need to use a forward admin BUC for the Case owner and/or for the counterparty? </w:t>
            </w:r>
          </w:p>
        </w:tc>
        <w:tc>
          <w:tcPr>
            <w:tcW w:w="2938" w:type="dxa"/>
          </w:tcPr>
          <w:p w:rsidR="001E481C" w:rsidRPr="00CB1FA1" w:rsidRDefault="00C143EA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B1FA1">
              <w:rPr>
                <w:rFonts w:cstheme="minorHAnsi"/>
                <w:szCs w:val="20"/>
                <w:lang w:val="en-US"/>
              </w:rPr>
              <w:t>Yes</w:t>
            </w:r>
          </w:p>
        </w:tc>
        <w:tc>
          <w:tcPr>
            <w:tcW w:w="1021" w:type="dxa"/>
            <w:shd w:val="clear" w:color="auto" w:fill="auto"/>
          </w:tcPr>
          <w:p w:rsidR="001E481C" w:rsidRPr="007A1F63" w:rsidRDefault="001E481C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:rsidR="00E24F9F" w:rsidRPr="000256FF" w:rsidRDefault="00E24F9F" w:rsidP="00EC3100">
      <w:pPr>
        <w:spacing w:before="120" w:after="120"/>
        <w:jc w:val="left"/>
        <w:rPr>
          <w:rFonts w:asciiTheme="minorHAnsi" w:hAnsiTheme="minorHAnsi" w:cstheme="minorHAnsi"/>
          <w:szCs w:val="20"/>
          <w:lang w:val="en-US"/>
        </w:rPr>
      </w:pPr>
    </w:p>
    <w:sectPr w:rsidR="00E24F9F" w:rsidRPr="000256FF" w:rsidSect="00DF6B86">
      <w:pgSz w:w="11906" w:h="16838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7D" w:rsidRPr="00D02D0C" w:rsidRDefault="0046097D">
      <w:r w:rsidRPr="00D02D0C">
        <w:separator/>
      </w:r>
    </w:p>
  </w:endnote>
  <w:endnote w:type="continuationSeparator" w:id="0">
    <w:p w:rsidR="0046097D" w:rsidRPr="00D02D0C" w:rsidRDefault="0046097D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7D" w:rsidRDefault="0046097D">
    <w:pPr>
      <w:pStyle w:val="Footer"/>
    </w:pPr>
  </w:p>
  <w:p w:rsidR="0046097D" w:rsidRDefault="004609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7D" w:rsidRPr="00D02D0C" w:rsidRDefault="00722664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rStyle w:val="PageNumber"/>
      </w:rPr>
      <w:t>08/2018</w:t>
    </w:r>
    <w:r w:rsidR="0046097D">
      <w:rPr>
        <w:rStyle w:val="PageNumber"/>
      </w:rPr>
      <w:t xml:space="preserve">           </w:t>
    </w:r>
    <w:r w:rsidR="0046097D" w:rsidRPr="00D02D0C">
      <w:rPr>
        <w:rStyle w:val="PageNumber"/>
      </w:rPr>
      <w:fldChar w:fldCharType="begin"/>
    </w:r>
    <w:r w:rsidR="0046097D" w:rsidRPr="00D02D0C">
      <w:rPr>
        <w:rStyle w:val="PageNumber"/>
      </w:rPr>
      <w:instrText xml:space="preserve"> PAGE </w:instrText>
    </w:r>
    <w:r w:rsidR="0046097D" w:rsidRPr="00D02D0C">
      <w:rPr>
        <w:rStyle w:val="PageNumber"/>
      </w:rPr>
      <w:fldChar w:fldCharType="separate"/>
    </w:r>
    <w:r w:rsidR="004D007A">
      <w:rPr>
        <w:rStyle w:val="PageNumber"/>
        <w:noProof/>
      </w:rPr>
      <w:t>2</w:t>
    </w:r>
    <w:r w:rsidR="0046097D" w:rsidRPr="00D02D0C">
      <w:rPr>
        <w:rStyle w:val="PageNumber"/>
      </w:rPr>
      <w:fldChar w:fldCharType="end"/>
    </w:r>
  </w:p>
  <w:p w:rsidR="0046097D" w:rsidRDefault="004609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7D" w:rsidRPr="00D02D0C" w:rsidRDefault="0046097D">
      <w:r w:rsidRPr="00D02D0C">
        <w:separator/>
      </w:r>
    </w:p>
  </w:footnote>
  <w:footnote w:type="continuationSeparator" w:id="0">
    <w:p w:rsidR="0046097D" w:rsidRPr="00D02D0C" w:rsidRDefault="0046097D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7D" w:rsidRDefault="0046097D">
    <w:pPr>
      <w:pStyle w:val="Header"/>
    </w:pPr>
  </w:p>
  <w:p w:rsidR="0046097D" w:rsidRDefault="004609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7D" w:rsidRDefault="0046097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50548EBF" wp14:editId="56F5130C">
          <wp:simplePos x="0" y="0"/>
          <wp:positionH relativeFrom="column">
            <wp:posOffset>3848100</wp:posOffset>
          </wp:positionH>
          <wp:positionV relativeFrom="paragraph">
            <wp:posOffset>48260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9" name="Picture 9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6097D" w:rsidRDefault="0046097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46097D" w:rsidRPr="00707DCF" w:rsidRDefault="0046097D" w:rsidP="00707DCF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707DCF">
      <w:rPr>
        <w:rFonts w:cs="Arial"/>
        <w:b/>
        <w:noProof/>
        <w:color w:val="auto"/>
        <w:szCs w:val="16"/>
      </w:rPr>
      <w:t>Employment, Social Affairs &amp; Inclusion</w:t>
    </w:r>
  </w:p>
  <w:p w:rsidR="0046097D" w:rsidRPr="00707DCF" w:rsidRDefault="0046097D" w:rsidP="00707DCF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707DCF">
      <w:rPr>
        <w:rStyle w:val="HeaderChar"/>
      </w:rPr>
      <w:t xml:space="preserve">EESSI Business Use Case – LA_BUC_05 – </w:t>
    </w:r>
    <w:r w:rsidRPr="007A1F63">
      <w:rPr>
        <w:rFonts w:cs="Calibri"/>
        <w:i w:val="0"/>
        <w:color w:val="000000"/>
      </w:rPr>
      <w:t>Notification of applicable legislation</w:t>
    </w:r>
  </w:p>
  <w:p w:rsidR="0046097D" w:rsidRDefault="0046097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63872" behindDoc="0" locked="0" layoutInCell="0" allowOverlap="1" wp14:anchorId="12E88F26" wp14:editId="7EC86BD5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ul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" o:allowincell="f"/>
          </w:pict>
        </mc:Fallback>
      </mc:AlternateContent>
    </w:r>
  </w:p>
  <w:p w:rsidR="0046097D" w:rsidRDefault="0046097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46097D" w:rsidRDefault="0046097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56704" behindDoc="0" locked="0" layoutInCell="0" allowOverlap="1" wp14:anchorId="69DDD212" wp14:editId="7DD0FAF1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5537D9CC" wp14:editId="5AAB56AD">
          <wp:extent cx="5753100" cy="7534275"/>
          <wp:effectExtent l="0" t="0" r="0" b="9525"/>
          <wp:docPr id="14" name="Picture 14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97D" w:rsidRDefault="004609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7D" w:rsidRDefault="0046097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71040" behindDoc="1" locked="0" layoutInCell="0" allowOverlap="1" wp14:anchorId="51F20845" wp14:editId="4D3416A8">
          <wp:simplePos x="0" y="0"/>
          <wp:positionH relativeFrom="column">
            <wp:posOffset>3717925</wp:posOffset>
          </wp:positionH>
          <wp:positionV relativeFrom="paragraph">
            <wp:posOffset>67310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5" name="Picture 15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6097D" w:rsidRDefault="0046097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46097D" w:rsidRDefault="0046097D" w:rsidP="00A3784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:rsidR="0046097D" w:rsidRDefault="0046097D" w:rsidP="00A3784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Style w:val="HeaderChar"/>
        <w:i/>
        <w:szCs w:val="16"/>
      </w:rPr>
    </w:pPr>
    <w:r w:rsidRPr="0008367B">
      <w:rPr>
        <w:rStyle w:val="HeaderChar"/>
        <w:szCs w:val="16"/>
      </w:rPr>
      <w:t>EES</w:t>
    </w:r>
    <w:r>
      <w:rPr>
        <w:rStyle w:val="HeaderChar"/>
        <w:szCs w:val="16"/>
      </w:rPr>
      <w:t>SI Business Use Case – LA_BUC_05</w:t>
    </w:r>
    <w:r w:rsidRPr="0008367B">
      <w:rPr>
        <w:rStyle w:val="HeaderChar"/>
        <w:szCs w:val="16"/>
      </w:rPr>
      <w:t xml:space="preserve"> </w:t>
    </w:r>
    <w:r w:rsidRPr="0008367B">
      <w:rPr>
        <w:rStyle w:val="HeaderChar"/>
        <w:i/>
        <w:szCs w:val="16"/>
      </w:rPr>
      <w:t xml:space="preserve">– </w:t>
    </w:r>
  </w:p>
  <w:p w:rsidR="0046097D" w:rsidRPr="0008367B" w:rsidRDefault="0046097D" w:rsidP="00A3784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noProof/>
        <w:color w:val="auto"/>
        <w:szCs w:val="16"/>
      </w:rPr>
    </w:pPr>
    <w:r w:rsidRPr="0008367B">
      <w:rPr>
        <w:rFonts w:cs="Calibri"/>
        <w:i w:val="0"/>
        <w:color w:val="000000"/>
        <w:szCs w:val="16"/>
      </w:rPr>
      <w:t>Notification of applicable legislation</w:t>
    </w:r>
  </w:p>
  <w:p w:rsidR="0046097D" w:rsidRDefault="0046097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72064" behindDoc="0" locked="0" layoutInCell="0" allowOverlap="1" wp14:anchorId="625611D5" wp14:editId="1AF6FA50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YY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" o:allowincell="f"/>
          </w:pict>
        </mc:Fallback>
      </mc:AlternateContent>
    </w:r>
  </w:p>
  <w:p w:rsidR="0046097D" w:rsidRDefault="0046097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46097D" w:rsidRDefault="0046097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70016" behindDoc="0" locked="0" layoutInCell="0" allowOverlap="1" wp14:anchorId="0FED920D" wp14:editId="2808BF09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J2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72958C97" wp14:editId="6E3F7244">
          <wp:extent cx="5753100" cy="7534275"/>
          <wp:effectExtent l="0" t="0" r="0" b="9525"/>
          <wp:docPr id="16" name="Picture 16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97D" w:rsidRDefault="004609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1"/>
    <w:multiLevelType w:val="singleLevel"/>
    <w:tmpl w:val="0A441A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6">
    <w:nsid w:val="FFFFFF89"/>
    <w:multiLevelType w:val="singleLevel"/>
    <w:tmpl w:val="BCDE2FFE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7">
    <w:nsid w:val="026C140F"/>
    <w:multiLevelType w:val="hybridMultilevel"/>
    <w:tmpl w:val="DC72AC08"/>
    <w:lvl w:ilvl="0" w:tplc="39BC4E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24FD3"/>
    <w:multiLevelType w:val="hybridMultilevel"/>
    <w:tmpl w:val="1A161B48"/>
    <w:lvl w:ilvl="0" w:tplc="5BB6D1C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2" w:hanging="360"/>
      </w:pPr>
    </w:lvl>
    <w:lvl w:ilvl="2" w:tplc="0809001B" w:tentative="1">
      <w:start w:val="1"/>
      <w:numFmt w:val="lowerRoman"/>
      <w:lvlText w:val="%3."/>
      <w:lvlJc w:val="right"/>
      <w:pPr>
        <w:ind w:left="2522" w:hanging="180"/>
      </w:pPr>
    </w:lvl>
    <w:lvl w:ilvl="3" w:tplc="0809000F" w:tentative="1">
      <w:start w:val="1"/>
      <w:numFmt w:val="decimal"/>
      <w:lvlText w:val="%4."/>
      <w:lvlJc w:val="left"/>
      <w:pPr>
        <w:ind w:left="3242" w:hanging="360"/>
      </w:pPr>
    </w:lvl>
    <w:lvl w:ilvl="4" w:tplc="08090019" w:tentative="1">
      <w:start w:val="1"/>
      <w:numFmt w:val="lowerLetter"/>
      <w:lvlText w:val="%5."/>
      <w:lvlJc w:val="left"/>
      <w:pPr>
        <w:ind w:left="3962" w:hanging="360"/>
      </w:pPr>
    </w:lvl>
    <w:lvl w:ilvl="5" w:tplc="0809001B" w:tentative="1">
      <w:start w:val="1"/>
      <w:numFmt w:val="lowerRoman"/>
      <w:lvlText w:val="%6."/>
      <w:lvlJc w:val="right"/>
      <w:pPr>
        <w:ind w:left="4682" w:hanging="180"/>
      </w:pPr>
    </w:lvl>
    <w:lvl w:ilvl="6" w:tplc="0809000F" w:tentative="1">
      <w:start w:val="1"/>
      <w:numFmt w:val="decimal"/>
      <w:lvlText w:val="%7."/>
      <w:lvlJc w:val="left"/>
      <w:pPr>
        <w:ind w:left="5402" w:hanging="360"/>
      </w:pPr>
    </w:lvl>
    <w:lvl w:ilvl="7" w:tplc="08090019" w:tentative="1">
      <w:start w:val="1"/>
      <w:numFmt w:val="lowerLetter"/>
      <w:lvlText w:val="%8."/>
      <w:lvlJc w:val="left"/>
      <w:pPr>
        <w:ind w:left="6122" w:hanging="360"/>
      </w:pPr>
    </w:lvl>
    <w:lvl w:ilvl="8" w:tplc="0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9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1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3D1054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5">
    <w:nsid w:val="2DF301C9"/>
    <w:multiLevelType w:val="hybridMultilevel"/>
    <w:tmpl w:val="6EB6B5E8"/>
    <w:lvl w:ilvl="0" w:tplc="24FAEE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>
    <w:nsid w:val="40E66C74"/>
    <w:multiLevelType w:val="hybridMultilevel"/>
    <w:tmpl w:val="12FA5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61E1FB0"/>
    <w:multiLevelType w:val="hybridMultilevel"/>
    <w:tmpl w:val="BAD056B8"/>
    <w:lvl w:ilvl="0" w:tplc="1734716A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>
    <w:nsid w:val="5520076C"/>
    <w:multiLevelType w:val="hybridMultilevel"/>
    <w:tmpl w:val="EE642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867F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5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>
    <w:nsid w:val="6CCF165D"/>
    <w:multiLevelType w:val="hybridMultilevel"/>
    <w:tmpl w:val="C2DADEF0"/>
    <w:lvl w:ilvl="0" w:tplc="FD5089EC">
      <w:start w:val="1"/>
      <w:numFmt w:val="decimal"/>
      <w:suff w:val="space"/>
      <w:lvlText w:val="Branch %1:"/>
      <w:lvlJc w:val="left"/>
      <w:pPr>
        <w:ind w:left="900" w:firstLine="0"/>
      </w:pPr>
      <w:rPr>
        <w:rFonts w:hint="default"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8">
    <w:nsid w:val="72BB2F39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65145E"/>
    <w:multiLevelType w:val="multilevel"/>
    <w:tmpl w:val="72CEC9F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rFonts w:ascii="Verdana" w:eastAsia="Times New Roman" w:hAnsi="Verdana"/>
        <w:bCs w:val="0"/>
        <w:iCs w:val="0"/>
        <w:caps w:val="0"/>
        <w:smallCaps w:val="0"/>
        <w:dstrike w:val="0"/>
        <w:color w:val="00206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19"/>
  </w:num>
  <w:num w:numId="11">
    <w:abstractNumId w:val="29"/>
  </w:num>
  <w:num w:numId="12">
    <w:abstractNumId w:val="20"/>
  </w:num>
  <w:num w:numId="13">
    <w:abstractNumId w:val="10"/>
  </w:num>
  <w:num w:numId="14">
    <w:abstractNumId w:val="27"/>
  </w:num>
  <w:num w:numId="15">
    <w:abstractNumId w:val="14"/>
  </w:num>
  <w:num w:numId="16">
    <w:abstractNumId w:val="13"/>
  </w:num>
  <w:num w:numId="17">
    <w:abstractNumId w:val="16"/>
  </w:num>
  <w:num w:numId="18">
    <w:abstractNumId w:val="23"/>
  </w:num>
  <w:num w:numId="19">
    <w:abstractNumId w:val="25"/>
  </w:num>
  <w:num w:numId="20">
    <w:abstractNumId w:val="24"/>
  </w:num>
  <w:num w:numId="21">
    <w:abstractNumId w:val="18"/>
  </w:num>
  <w:num w:numId="22">
    <w:abstractNumId w:val="30"/>
  </w:num>
  <w:num w:numId="23">
    <w:abstractNumId w:val="21"/>
  </w:num>
  <w:num w:numId="24">
    <w:abstractNumId w:val="7"/>
  </w:num>
  <w:num w:numId="25">
    <w:abstractNumId w:val="22"/>
  </w:num>
  <w:num w:numId="26">
    <w:abstractNumId w:val="17"/>
  </w:num>
  <w:num w:numId="27">
    <w:abstractNumId w:val="26"/>
  </w:num>
  <w:num w:numId="28">
    <w:abstractNumId w:val="15"/>
  </w:num>
  <w:num w:numId="29">
    <w:abstractNumId w:val="12"/>
  </w:num>
  <w:num w:numId="30">
    <w:abstractNumId w:val="8"/>
  </w:num>
  <w:num w:numId="31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E6ECB"/>
    <w:rsid w:val="0000014E"/>
    <w:rsid w:val="000003C7"/>
    <w:rsid w:val="000011F8"/>
    <w:rsid w:val="00001C97"/>
    <w:rsid w:val="00002AB0"/>
    <w:rsid w:val="00002FFA"/>
    <w:rsid w:val="00003AD6"/>
    <w:rsid w:val="000049DA"/>
    <w:rsid w:val="00004A9A"/>
    <w:rsid w:val="00004F54"/>
    <w:rsid w:val="00005E82"/>
    <w:rsid w:val="000060E8"/>
    <w:rsid w:val="00007392"/>
    <w:rsid w:val="00007AB9"/>
    <w:rsid w:val="00010B27"/>
    <w:rsid w:val="00012675"/>
    <w:rsid w:val="00014F85"/>
    <w:rsid w:val="00015760"/>
    <w:rsid w:val="000174A7"/>
    <w:rsid w:val="000227E0"/>
    <w:rsid w:val="000232F6"/>
    <w:rsid w:val="00024498"/>
    <w:rsid w:val="000244D6"/>
    <w:rsid w:val="000248EA"/>
    <w:rsid w:val="000256FF"/>
    <w:rsid w:val="00026A2E"/>
    <w:rsid w:val="00026F59"/>
    <w:rsid w:val="0003038A"/>
    <w:rsid w:val="00032987"/>
    <w:rsid w:val="00032AAE"/>
    <w:rsid w:val="00033AEB"/>
    <w:rsid w:val="000346A7"/>
    <w:rsid w:val="00034A03"/>
    <w:rsid w:val="00036192"/>
    <w:rsid w:val="000369F3"/>
    <w:rsid w:val="00036AA1"/>
    <w:rsid w:val="00041DD4"/>
    <w:rsid w:val="00043C51"/>
    <w:rsid w:val="000445CA"/>
    <w:rsid w:val="0004530B"/>
    <w:rsid w:val="00045D7B"/>
    <w:rsid w:val="00046B17"/>
    <w:rsid w:val="00050838"/>
    <w:rsid w:val="000515AD"/>
    <w:rsid w:val="00052210"/>
    <w:rsid w:val="00052461"/>
    <w:rsid w:val="000525CB"/>
    <w:rsid w:val="00052B6B"/>
    <w:rsid w:val="00053613"/>
    <w:rsid w:val="000538D9"/>
    <w:rsid w:val="00053CA2"/>
    <w:rsid w:val="00053CD2"/>
    <w:rsid w:val="00054380"/>
    <w:rsid w:val="00054F7C"/>
    <w:rsid w:val="00056120"/>
    <w:rsid w:val="00056340"/>
    <w:rsid w:val="0005783E"/>
    <w:rsid w:val="00060004"/>
    <w:rsid w:val="00060ED6"/>
    <w:rsid w:val="00061164"/>
    <w:rsid w:val="000612E6"/>
    <w:rsid w:val="00061AB5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779D5"/>
    <w:rsid w:val="00081939"/>
    <w:rsid w:val="00081B17"/>
    <w:rsid w:val="00081E2B"/>
    <w:rsid w:val="0008367B"/>
    <w:rsid w:val="00083D17"/>
    <w:rsid w:val="0008463C"/>
    <w:rsid w:val="00084C7A"/>
    <w:rsid w:val="00084DEF"/>
    <w:rsid w:val="0008560D"/>
    <w:rsid w:val="00090C5C"/>
    <w:rsid w:val="0009419B"/>
    <w:rsid w:val="000943D2"/>
    <w:rsid w:val="0009490F"/>
    <w:rsid w:val="00094AB3"/>
    <w:rsid w:val="00095C34"/>
    <w:rsid w:val="00096A5C"/>
    <w:rsid w:val="000A17AD"/>
    <w:rsid w:val="000A360E"/>
    <w:rsid w:val="000B0A28"/>
    <w:rsid w:val="000B0E45"/>
    <w:rsid w:val="000B1F73"/>
    <w:rsid w:val="000B230E"/>
    <w:rsid w:val="000B4CE1"/>
    <w:rsid w:val="000B654C"/>
    <w:rsid w:val="000B67A9"/>
    <w:rsid w:val="000B7039"/>
    <w:rsid w:val="000C1222"/>
    <w:rsid w:val="000C1551"/>
    <w:rsid w:val="000C1B83"/>
    <w:rsid w:val="000C4351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6374"/>
    <w:rsid w:val="000D6681"/>
    <w:rsid w:val="000D7805"/>
    <w:rsid w:val="000E08BE"/>
    <w:rsid w:val="000E0B84"/>
    <w:rsid w:val="000E249B"/>
    <w:rsid w:val="000E31AA"/>
    <w:rsid w:val="000E40F3"/>
    <w:rsid w:val="000F02C6"/>
    <w:rsid w:val="000F05F9"/>
    <w:rsid w:val="000F06F3"/>
    <w:rsid w:val="000F0714"/>
    <w:rsid w:val="000F0B8C"/>
    <w:rsid w:val="000F1F7F"/>
    <w:rsid w:val="000F20AF"/>
    <w:rsid w:val="000F260B"/>
    <w:rsid w:val="000F4DA4"/>
    <w:rsid w:val="000F5233"/>
    <w:rsid w:val="000F69CF"/>
    <w:rsid w:val="001037E2"/>
    <w:rsid w:val="001077CC"/>
    <w:rsid w:val="00107A66"/>
    <w:rsid w:val="00110F8E"/>
    <w:rsid w:val="00111F04"/>
    <w:rsid w:val="00111FC4"/>
    <w:rsid w:val="00114806"/>
    <w:rsid w:val="0011600E"/>
    <w:rsid w:val="0011669F"/>
    <w:rsid w:val="00117207"/>
    <w:rsid w:val="001173F1"/>
    <w:rsid w:val="00117478"/>
    <w:rsid w:val="00117A1F"/>
    <w:rsid w:val="00117BC4"/>
    <w:rsid w:val="00120FB9"/>
    <w:rsid w:val="00122CE6"/>
    <w:rsid w:val="0012329F"/>
    <w:rsid w:val="001238A9"/>
    <w:rsid w:val="00123C97"/>
    <w:rsid w:val="001255B2"/>
    <w:rsid w:val="001257DD"/>
    <w:rsid w:val="0012596E"/>
    <w:rsid w:val="001268A8"/>
    <w:rsid w:val="00127F9A"/>
    <w:rsid w:val="001332B5"/>
    <w:rsid w:val="00134DE4"/>
    <w:rsid w:val="00135C38"/>
    <w:rsid w:val="001402FB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1587"/>
    <w:rsid w:val="00151E9E"/>
    <w:rsid w:val="0015426B"/>
    <w:rsid w:val="001554BA"/>
    <w:rsid w:val="00155687"/>
    <w:rsid w:val="00155764"/>
    <w:rsid w:val="00156D3B"/>
    <w:rsid w:val="00156EC0"/>
    <w:rsid w:val="001575C3"/>
    <w:rsid w:val="00160327"/>
    <w:rsid w:val="001618B9"/>
    <w:rsid w:val="00161C23"/>
    <w:rsid w:val="00161FA0"/>
    <w:rsid w:val="0016260C"/>
    <w:rsid w:val="00162D71"/>
    <w:rsid w:val="00163CB8"/>
    <w:rsid w:val="00165275"/>
    <w:rsid w:val="00166C42"/>
    <w:rsid w:val="00167D03"/>
    <w:rsid w:val="00172FED"/>
    <w:rsid w:val="00173357"/>
    <w:rsid w:val="00173758"/>
    <w:rsid w:val="0017457E"/>
    <w:rsid w:val="001750A9"/>
    <w:rsid w:val="00176841"/>
    <w:rsid w:val="00180736"/>
    <w:rsid w:val="00182722"/>
    <w:rsid w:val="00184274"/>
    <w:rsid w:val="00185B82"/>
    <w:rsid w:val="00186145"/>
    <w:rsid w:val="001862AA"/>
    <w:rsid w:val="00190155"/>
    <w:rsid w:val="001911E3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0D4"/>
    <w:rsid w:val="001A31DF"/>
    <w:rsid w:val="001A4356"/>
    <w:rsid w:val="001A61E2"/>
    <w:rsid w:val="001A63D6"/>
    <w:rsid w:val="001A739E"/>
    <w:rsid w:val="001A7FA1"/>
    <w:rsid w:val="001B09C3"/>
    <w:rsid w:val="001B1B5D"/>
    <w:rsid w:val="001B1F38"/>
    <w:rsid w:val="001B274D"/>
    <w:rsid w:val="001B2A43"/>
    <w:rsid w:val="001B31FB"/>
    <w:rsid w:val="001B359E"/>
    <w:rsid w:val="001B4C47"/>
    <w:rsid w:val="001B647B"/>
    <w:rsid w:val="001B6699"/>
    <w:rsid w:val="001B7595"/>
    <w:rsid w:val="001C23C1"/>
    <w:rsid w:val="001C2E2E"/>
    <w:rsid w:val="001C375C"/>
    <w:rsid w:val="001C5151"/>
    <w:rsid w:val="001C55B8"/>
    <w:rsid w:val="001C5ACE"/>
    <w:rsid w:val="001C5B54"/>
    <w:rsid w:val="001C5F31"/>
    <w:rsid w:val="001D0284"/>
    <w:rsid w:val="001D057C"/>
    <w:rsid w:val="001D0E5D"/>
    <w:rsid w:val="001D1FDC"/>
    <w:rsid w:val="001D2368"/>
    <w:rsid w:val="001D2423"/>
    <w:rsid w:val="001D342C"/>
    <w:rsid w:val="001D38B5"/>
    <w:rsid w:val="001D39A2"/>
    <w:rsid w:val="001D4844"/>
    <w:rsid w:val="001D487F"/>
    <w:rsid w:val="001D5B1E"/>
    <w:rsid w:val="001D731D"/>
    <w:rsid w:val="001E0197"/>
    <w:rsid w:val="001E14DF"/>
    <w:rsid w:val="001E1C90"/>
    <w:rsid w:val="001E2E7B"/>
    <w:rsid w:val="001E36A3"/>
    <w:rsid w:val="001E403E"/>
    <w:rsid w:val="001E43D3"/>
    <w:rsid w:val="001E481C"/>
    <w:rsid w:val="001E4F13"/>
    <w:rsid w:val="001E537C"/>
    <w:rsid w:val="001E5D90"/>
    <w:rsid w:val="001E724E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BA2"/>
    <w:rsid w:val="00215102"/>
    <w:rsid w:val="002151EB"/>
    <w:rsid w:val="00215FF2"/>
    <w:rsid w:val="00216644"/>
    <w:rsid w:val="00216B2F"/>
    <w:rsid w:val="00220090"/>
    <w:rsid w:val="00220103"/>
    <w:rsid w:val="00222415"/>
    <w:rsid w:val="00222D37"/>
    <w:rsid w:val="002236B6"/>
    <w:rsid w:val="002237B9"/>
    <w:rsid w:val="00223DF4"/>
    <w:rsid w:val="00224443"/>
    <w:rsid w:val="00224C05"/>
    <w:rsid w:val="002262DF"/>
    <w:rsid w:val="0022755C"/>
    <w:rsid w:val="00227A6D"/>
    <w:rsid w:val="00227E6F"/>
    <w:rsid w:val="00230CE5"/>
    <w:rsid w:val="0023184C"/>
    <w:rsid w:val="00232AA4"/>
    <w:rsid w:val="00232BE0"/>
    <w:rsid w:val="002333B9"/>
    <w:rsid w:val="00233C18"/>
    <w:rsid w:val="00234EF7"/>
    <w:rsid w:val="0023580A"/>
    <w:rsid w:val="0023684F"/>
    <w:rsid w:val="00240360"/>
    <w:rsid w:val="002403A1"/>
    <w:rsid w:val="002405CA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3BD"/>
    <w:rsid w:val="00255395"/>
    <w:rsid w:val="00255805"/>
    <w:rsid w:val="00256676"/>
    <w:rsid w:val="00256BA0"/>
    <w:rsid w:val="00257789"/>
    <w:rsid w:val="00260D53"/>
    <w:rsid w:val="00262415"/>
    <w:rsid w:val="00262421"/>
    <w:rsid w:val="0026256B"/>
    <w:rsid w:val="00263A2C"/>
    <w:rsid w:val="00263F24"/>
    <w:rsid w:val="00264114"/>
    <w:rsid w:val="002658ED"/>
    <w:rsid w:val="00267A8F"/>
    <w:rsid w:val="00270CFF"/>
    <w:rsid w:val="00272420"/>
    <w:rsid w:val="00272705"/>
    <w:rsid w:val="00273122"/>
    <w:rsid w:val="0027507C"/>
    <w:rsid w:val="00276947"/>
    <w:rsid w:val="00276EA2"/>
    <w:rsid w:val="00280631"/>
    <w:rsid w:val="0028108A"/>
    <w:rsid w:val="002819DA"/>
    <w:rsid w:val="00282732"/>
    <w:rsid w:val="00283132"/>
    <w:rsid w:val="00283D5F"/>
    <w:rsid w:val="00284317"/>
    <w:rsid w:val="00284737"/>
    <w:rsid w:val="002864F8"/>
    <w:rsid w:val="0028796F"/>
    <w:rsid w:val="00290512"/>
    <w:rsid w:val="002912AE"/>
    <w:rsid w:val="00291BE0"/>
    <w:rsid w:val="0029381C"/>
    <w:rsid w:val="002A0838"/>
    <w:rsid w:val="002A201C"/>
    <w:rsid w:val="002A20C0"/>
    <w:rsid w:val="002A335C"/>
    <w:rsid w:val="002A42B8"/>
    <w:rsid w:val="002A4A4C"/>
    <w:rsid w:val="002A4F50"/>
    <w:rsid w:val="002B0A74"/>
    <w:rsid w:val="002B3B85"/>
    <w:rsid w:val="002B69DA"/>
    <w:rsid w:val="002B7B68"/>
    <w:rsid w:val="002B7C7B"/>
    <w:rsid w:val="002C08C1"/>
    <w:rsid w:val="002C09F2"/>
    <w:rsid w:val="002C10CD"/>
    <w:rsid w:val="002C2756"/>
    <w:rsid w:val="002C3989"/>
    <w:rsid w:val="002C6791"/>
    <w:rsid w:val="002C7F91"/>
    <w:rsid w:val="002D069B"/>
    <w:rsid w:val="002D16E7"/>
    <w:rsid w:val="002D218A"/>
    <w:rsid w:val="002D2E84"/>
    <w:rsid w:val="002D49F2"/>
    <w:rsid w:val="002D56F9"/>
    <w:rsid w:val="002D6B3E"/>
    <w:rsid w:val="002D7525"/>
    <w:rsid w:val="002E24C6"/>
    <w:rsid w:val="002E31BE"/>
    <w:rsid w:val="002E46FF"/>
    <w:rsid w:val="002E495B"/>
    <w:rsid w:val="002E5742"/>
    <w:rsid w:val="002E6ECB"/>
    <w:rsid w:val="002E7EC8"/>
    <w:rsid w:val="002F0159"/>
    <w:rsid w:val="002F0DFB"/>
    <w:rsid w:val="002F13D9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FDF"/>
    <w:rsid w:val="00300B68"/>
    <w:rsid w:val="00301E9B"/>
    <w:rsid w:val="00302CCA"/>
    <w:rsid w:val="00303716"/>
    <w:rsid w:val="003042A8"/>
    <w:rsid w:val="00304A8F"/>
    <w:rsid w:val="00304B9A"/>
    <w:rsid w:val="00305B39"/>
    <w:rsid w:val="00306107"/>
    <w:rsid w:val="003063F0"/>
    <w:rsid w:val="00306F42"/>
    <w:rsid w:val="003108E4"/>
    <w:rsid w:val="00310A62"/>
    <w:rsid w:val="00311B5F"/>
    <w:rsid w:val="00312018"/>
    <w:rsid w:val="0031271C"/>
    <w:rsid w:val="00313255"/>
    <w:rsid w:val="0031392C"/>
    <w:rsid w:val="0031458D"/>
    <w:rsid w:val="00315472"/>
    <w:rsid w:val="003160B3"/>
    <w:rsid w:val="0031681C"/>
    <w:rsid w:val="00320268"/>
    <w:rsid w:val="003222B1"/>
    <w:rsid w:val="00324B0E"/>
    <w:rsid w:val="00324D35"/>
    <w:rsid w:val="00330089"/>
    <w:rsid w:val="00330131"/>
    <w:rsid w:val="00330404"/>
    <w:rsid w:val="00331265"/>
    <w:rsid w:val="0033233E"/>
    <w:rsid w:val="003337ED"/>
    <w:rsid w:val="00333FFE"/>
    <w:rsid w:val="00335487"/>
    <w:rsid w:val="00337C9E"/>
    <w:rsid w:val="003402C7"/>
    <w:rsid w:val="003436D9"/>
    <w:rsid w:val="003436F4"/>
    <w:rsid w:val="00345D9B"/>
    <w:rsid w:val="003460EA"/>
    <w:rsid w:val="003463D4"/>
    <w:rsid w:val="00346405"/>
    <w:rsid w:val="0034672A"/>
    <w:rsid w:val="00350FCA"/>
    <w:rsid w:val="00354EBE"/>
    <w:rsid w:val="003552DA"/>
    <w:rsid w:val="00355427"/>
    <w:rsid w:val="00355975"/>
    <w:rsid w:val="003565A3"/>
    <w:rsid w:val="00362BA1"/>
    <w:rsid w:val="00362BFF"/>
    <w:rsid w:val="003647CC"/>
    <w:rsid w:val="00364AD0"/>
    <w:rsid w:val="00365085"/>
    <w:rsid w:val="0036508F"/>
    <w:rsid w:val="003667A0"/>
    <w:rsid w:val="00371E6D"/>
    <w:rsid w:val="003732AD"/>
    <w:rsid w:val="0037408A"/>
    <w:rsid w:val="00374460"/>
    <w:rsid w:val="003746C6"/>
    <w:rsid w:val="00374CC7"/>
    <w:rsid w:val="00375071"/>
    <w:rsid w:val="00380C64"/>
    <w:rsid w:val="00381928"/>
    <w:rsid w:val="00384BD0"/>
    <w:rsid w:val="003851ED"/>
    <w:rsid w:val="00386741"/>
    <w:rsid w:val="00387765"/>
    <w:rsid w:val="00391340"/>
    <w:rsid w:val="00391DE2"/>
    <w:rsid w:val="0039225A"/>
    <w:rsid w:val="00392777"/>
    <w:rsid w:val="00392FAE"/>
    <w:rsid w:val="00393AF3"/>
    <w:rsid w:val="00395AC8"/>
    <w:rsid w:val="003A145A"/>
    <w:rsid w:val="003A2A83"/>
    <w:rsid w:val="003A2C62"/>
    <w:rsid w:val="003A441D"/>
    <w:rsid w:val="003A796F"/>
    <w:rsid w:val="003B267B"/>
    <w:rsid w:val="003B2D38"/>
    <w:rsid w:val="003B38F4"/>
    <w:rsid w:val="003B485F"/>
    <w:rsid w:val="003B503D"/>
    <w:rsid w:val="003B55F8"/>
    <w:rsid w:val="003B5A92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A1A"/>
    <w:rsid w:val="003C7D08"/>
    <w:rsid w:val="003D06B7"/>
    <w:rsid w:val="003D1601"/>
    <w:rsid w:val="003D310E"/>
    <w:rsid w:val="003D49D3"/>
    <w:rsid w:val="003D4B2E"/>
    <w:rsid w:val="003D4D69"/>
    <w:rsid w:val="003D62A6"/>
    <w:rsid w:val="003D75EA"/>
    <w:rsid w:val="003E0983"/>
    <w:rsid w:val="003E199C"/>
    <w:rsid w:val="003E2961"/>
    <w:rsid w:val="003E482F"/>
    <w:rsid w:val="003E628D"/>
    <w:rsid w:val="003E62E0"/>
    <w:rsid w:val="003E6AFD"/>
    <w:rsid w:val="003E7CF2"/>
    <w:rsid w:val="003F0BED"/>
    <w:rsid w:val="003F19F7"/>
    <w:rsid w:val="003F1C45"/>
    <w:rsid w:val="003F3431"/>
    <w:rsid w:val="003F3F30"/>
    <w:rsid w:val="003F4413"/>
    <w:rsid w:val="003F6B9C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7B8"/>
    <w:rsid w:val="00410918"/>
    <w:rsid w:val="00411E5E"/>
    <w:rsid w:val="00411F29"/>
    <w:rsid w:val="004123DA"/>
    <w:rsid w:val="00412AA2"/>
    <w:rsid w:val="00412E1F"/>
    <w:rsid w:val="00413824"/>
    <w:rsid w:val="00413C75"/>
    <w:rsid w:val="00415059"/>
    <w:rsid w:val="00415494"/>
    <w:rsid w:val="00416856"/>
    <w:rsid w:val="004178A3"/>
    <w:rsid w:val="004205B3"/>
    <w:rsid w:val="00420675"/>
    <w:rsid w:val="004207D4"/>
    <w:rsid w:val="00420CA9"/>
    <w:rsid w:val="00421369"/>
    <w:rsid w:val="00422171"/>
    <w:rsid w:val="004221DE"/>
    <w:rsid w:val="004225FB"/>
    <w:rsid w:val="004234CF"/>
    <w:rsid w:val="00423ACC"/>
    <w:rsid w:val="00424321"/>
    <w:rsid w:val="00424EBF"/>
    <w:rsid w:val="004255E2"/>
    <w:rsid w:val="00425D24"/>
    <w:rsid w:val="0042620B"/>
    <w:rsid w:val="00426F30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4E0"/>
    <w:rsid w:val="00442E22"/>
    <w:rsid w:val="00442F14"/>
    <w:rsid w:val="0044373C"/>
    <w:rsid w:val="00443BBB"/>
    <w:rsid w:val="00444FFF"/>
    <w:rsid w:val="00445B78"/>
    <w:rsid w:val="00447C9F"/>
    <w:rsid w:val="00447F86"/>
    <w:rsid w:val="004503ED"/>
    <w:rsid w:val="004537E0"/>
    <w:rsid w:val="00453AE2"/>
    <w:rsid w:val="00457C07"/>
    <w:rsid w:val="0046097D"/>
    <w:rsid w:val="00460C3C"/>
    <w:rsid w:val="00464B8F"/>
    <w:rsid w:val="00464FC6"/>
    <w:rsid w:val="00466212"/>
    <w:rsid w:val="004737CD"/>
    <w:rsid w:val="004737F0"/>
    <w:rsid w:val="00475724"/>
    <w:rsid w:val="00475ECD"/>
    <w:rsid w:val="00477734"/>
    <w:rsid w:val="00483F42"/>
    <w:rsid w:val="0048613F"/>
    <w:rsid w:val="00487936"/>
    <w:rsid w:val="004901A2"/>
    <w:rsid w:val="00491292"/>
    <w:rsid w:val="004914F0"/>
    <w:rsid w:val="00492D63"/>
    <w:rsid w:val="004930EE"/>
    <w:rsid w:val="00494F6A"/>
    <w:rsid w:val="00496B46"/>
    <w:rsid w:val="0049739E"/>
    <w:rsid w:val="004A0CFB"/>
    <w:rsid w:val="004A11CD"/>
    <w:rsid w:val="004A1EC0"/>
    <w:rsid w:val="004A2B15"/>
    <w:rsid w:val="004A3582"/>
    <w:rsid w:val="004A398A"/>
    <w:rsid w:val="004A4707"/>
    <w:rsid w:val="004A50A7"/>
    <w:rsid w:val="004A5A26"/>
    <w:rsid w:val="004A5CC0"/>
    <w:rsid w:val="004A5D90"/>
    <w:rsid w:val="004A67FD"/>
    <w:rsid w:val="004A6EE9"/>
    <w:rsid w:val="004B2D00"/>
    <w:rsid w:val="004B56AC"/>
    <w:rsid w:val="004B5CC0"/>
    <w:rsid w:val="004B6AA2"/>
    <w:rsid w:val="004B77BA"/>
    <w:rsid w:val="004C0EE8"/>
    <w:rsid w:val="004C15DE"/>
    <w:rsid w:val="004C1732"/>
    <w:rsid w:val="004C3E78"/>
    <w:rsid w:val="004C4CF4"/>
    <w:rsid w:val="004C5DBC"/>
    <w:rsid w:val="004C769C"/>
    <w:rsid w:val="004D007A"/>
    <w:rsid w:val="004D037F"/>
    <w:rsid w:val="004D101F"/>
    <w:rsid w:val="004D23CD"/>
    <w:rsid w:val="004D2CAF"/>
    <w:rsid w:val="004D2FB6"/>
    <w:rsid w:val="004D34ED"/>
    <w:rsid w:val="004D4B6D"/>
    <w:rsid w:val="004D5591"/>
    <w:rsid w:val="004D5D82"/>
    <w:rsid w:val="004D5DD1"/>
    <w:rsid w:val="004D6823"/>
    <w:rsid w:val="004D7149"/>
    <w:rsid w:val="004D7287"/>
    <w:rsid w:val="004D74FA"/>
    <w:rsid w:val="004E1B6A"/>
    <w:rsid w:val="004E32FE"/>
    <w:rsid w:val="004E3645"/>
    <w:rsid w:val="004E4477"/>
    <w:rsid w:val="004E625B"/>
    <w:rsid w:val="004E7B83"/>
    <w:rsid w:val="004F0446"/>
    <w:rsid w:val="004F0C58"/>
    <w:rsid w:val="004F180F"/>
    <w:rsid w:val="004F1823"/>
    <w:rsid w:val="004F1FD6"/>
    <w:rsid w:val="004F6150"/>
    <w:rsid w:val="004F6416"/>
    <w:rsid w:val="004F6DFB"/>
    <w:rsid w:val="00503E0A"/>
    <w:rsid w:val="005126FD"/>
    <w:rsid w:val="00514728"/>
    <w:rsid w:val="0051499A"/>
    <w:rsid w:val="005150F7"/>
    <w:rsid w:val="00515EEC"/>
    <w:rsid w:val="0051653F"/>
    <w:rsid w:val="00516EE7"/>
    <w:rsid w:val="00520145"/>
    <w:rsid w:val="005208E5"/>
    <w:rsid w:val="0052129E"/>
    <w:rsid w:val="00521AD5"/>
    <w:rsid w:val="005229EC"/>
    <w:rsid w:val="00523963"/>
    <w:rsid w:val="00523F4A"/>
    <w:rsid w:val="005254AC"/>
    <w:rsid w:val="00525B44"/>
    <w:rsid w:val="00527526"/>
    <w:rsid w:val="00531342"/>
    <w:rsid w:val="00532CC6"/>
    <w:rsid w:val="00535381"/>
    <w:rsid w:val="00535626"/>
    <w:rsid w:val="00535D82"/>
    <w:rsid w:val="0054030E"/>
    <w:rsid w:val="00540A26"/>
    <w:rsid w:val="00541D2F"/>
    <w:rsid w:val="00542B8A"/>
    <w:rsid w:val="00543239"/>
    <w:rsid w:val="00543D66"/>
    <w:rsid w:val="005448B4"/>
    <w:rsid w:val="00544FFC"/>
    <w:rsid w:val="0054516A"/>
    <w:rsid w:val="00545FD1"/>
    <w:rsid w:val="005501EE"/>
    <w:rsid w:val="00552AB6"/>
    <w:rsid w:val="0055305C"/>
    <w:rsid w:val="005547BA"/>
    <w:rsid w:val="00554B2B"/>
    <w:rsid w:val="00554D8B"/>
    <w:rsid w:val="0055554C"/>
    <w:rsid w:val="00560079"/>
    <w:rsid w:val="0056165A"/>
    <w:rsid w:val="0056220F"/>
    <w:rsid w:val="00562555"/>
    <w:rsid w:val="0056358C"/>
    <w:rsid w:val="005657AA"/>
    <w:rsid w:val="00565949"/>
    <w:rsid w:val="005669A5"/>
    <w:rsid w:val="00566E12"/>
    <w:rsid w:val="00566E82"/>
    <w:rsid w:val="00567B77"/>
    <w:rsid w:val="00567F7E"/>
    <w:rsid w:val="00570625"/>
    <w:rsid w:val="00571317"/>
    <w:rsid w:val="00572368"/>
    <w:rsid w:val="005729E9"/>
    <w:rsid w:val="00575241"/>
    <w:rsid w:val="005772A2"/>
    <w:rsid w:val="00581C1B"/>
    <w:rsid w:val="005821BF"/>
    <w:rsid w:val="0058325D"/>
    <w:rsid w:val="005837C7"/>
    <w:rsid w:val="00583B62"/>
    <w:rsid w:val="005842A4"/>
    <w:rsid w:val="0058487D"/>
    <w:rsid w:val="005870D5"/>
    <w:rsid w:val="0058767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3022"/>
    <w:rsid w:val="005A3F37"/>
    <w:rsid w:val="005A51ED"/>
    <w:rsid w:val="005A5960"/>
    <w:rsid w:val="005A6731"/>
    <w:rsid w:val="005A6BCA"/>
    <w:rsid w:val="005A7196"/>
    <w:rsid w:val="005B0ACB"/>
    <w:rsid w:val="005B103F"/>
    <w:rsid w:val="005B11FE"/>
    <w:rsid w:val="005B2582"/>
    <w:rsid w:val="005B3347"/>
    <w:rsid w:val="005B3B7C"/>
    <w:rsid w:val="005B524F"/>
    <w:rsid w:val="005B6110"/>
    <w:rsid w:val="005B653B"/>
    <w:rsid w:val="005B691A"/>
    <w:rsid w:val="005B7185"/>
    <w:rsid w:val="005B7893"/>
    <w:rsid w:val="005B7B6E"/>
    <w:rsid w:val="005C582D"/>
    <w:rsid w:val="005C68CC"/>
    <w:rsid w:val="005C77A1"/>
    <w:rsid w:val="005C7ACE"/>
    <w:rsid w:val="005D154D"/>
    <w:rsid w:val="005D43D6"/>
    <w:rsid w:val="005D4CD3"/>
    <w:rsid w:val="005D5B4D"/>
    <w:rsid w:val="005D5CB6"/>
    <w:rsid w:val="005D61D3"/>
    <w:rsid w:val="005D7331"/>
    <w:rsid w:val="005D7A9E"/>
    <w:rsid w:val="005E09FC"/>
    <w:rsid w:val="005E1818"/>
    <w:rsid w:val="005E18AD"/>
    <w:rsid w:val="005E527F"/>
    <w:rsid w:val="005E540F"/>
    <w:rsid w:val="005E6089"/>
    <w:rsid w:val="005F013E"/>
    <w:rsid w:val="005F0F15"/>
    <w:rsid w:val="005F3D4A"/>
    <w:rsid w:val="005F4877"/>
    <w:rsid w:val="005F5D2E"/>
    <w:rsid w:val="005F6287"/>
    <w:rsid w:val="005F6C18"/>
    <w:rsid w:val="005F7A35"/>
    <w:rsid w:val="006006A0"/>
    <w:rsid w:val="0060125E"/>
    <w:rsid w:val="00601928"/>
    <w:rsid w:val="006022EC"/>
    <w:rsid w:val="0060410D"/>
    <w:rsid w:val="00610D40"/>
    <w:rsid w:val="00611217"/>
    <w:rsid w:val="00611601"/>
    <w:rsid w:val="00612C7B"/>
    <w:rsid w:val="00612D6B"/>
    <w:rsid w:val="006149FB"/>
    <w:rsid w:val="00615868"/>
    <w:rsid w:val="00616157"/>
    <w:rsid w:val="006162D6"/>
    <w:rsid w:val="00620F19"/>
    <w:rsid w:val="00626F8D"/>
    <w:rsid w:val="00627594"/>
    <w:rsid w:val="006308F4"/>
    <w:rsid w:val="00630EE5"/>
    <w:rsid w:val="006321F4"/>
    <w:rsid w:val="0063226C"/>
    <w:rsid w:val="006333A2"/>
    <w:rsid w:val="00633445"/>
    <w:rsid w:val="00635DCF"/>
    <w:rsid w:val="00636E34"/>
    <w:rsid w:val="00641A1B"/>
    <w:rsid w:val="00642756"/>
    <w:rsid w:val="00642CAB"/>
    <w:rsid w:val="00643755"/>
    <w:rsid w:val="006441C4"/>
    <w:rsid w:val="00644B92"/>
    <w:rsid w:val="00645031"/>
    <w:rsid w:val="00645465"/>
    <w:rsid w:val="00645D45"/>
    <w:rsid w:val="00647C1B"/>
    <w:rsid w:val="00651C87"/>
    <w:rsid w:val="00652038"/>
    <w:rsid w:val="00652F74"/>
    <w:rsid w:val="00653E20"/>
    <w:rsid w:val="00654B48"/>
    <w:rsid w:val="00656089"/>
    <w:rsid w:val="00657243"/>
    <w:rsid w:val="00657639"/>
    <w:rsid w:val="0065767F"/>
    <w:rsid w:val="00657D7E"/>
    <w:rsid w:val="00664E79"/>
    <w:rsid w:val="0066664B"/>
    <w:rsid w:val="00666BB1"/>
    <w:rsid w:val="00667111"/>
    <w:rsid w:val="00670D08"/>
    <w:rsid w:val="00671070"/>
    <w:rsid w:val="00672110"/>
    <w:rsid w:val="006745FA"/>
    <w:rsid w:val="00674C28"/>
    <w:rsid w:val="006755F3"/>
    <w:rsid w:val="00676044"/>
    <w:rsid w:val="00676AD0"/>
    <w:rsid w:val="00677380"/>
    <w:rsid w:val="006775CD"/>
    <w:rsid w:val="00680A90"/>
    <w:rsid w:val="006832EB"/>
    <w:rsid w:val="00683626"/>
    <w:rsid w:val="00683ADF"/>
    <w:rsid w:val="00683B85"/>
    <w:rsid w:val="006848E3"/>
    <w:rsid w:val="0069121E"/>
    <w:rsid w:val="006913B7"/>
    <w:rsid w:val="00691D2A"/>
    <w:rsid w:val="0069492E"/>
    <w:rsid w:val="00694962"/>
    <w:rsid w:val="00694C99"/>
    <w:rsid w:val="0069660A"/>
    <w:rsid w:val="00697F08"/>
    <w:rsid w:val="006A13F6"/>
    <w:rsid w:val="006A190C"/>
    <w:rsid w:val="006A306C"/>
    <w:rsid w:val="006B0464"/>
    <w:rsid w:val="006B1D83"/>
    <w:rsid w:val="006B1FDC"/>
    <w:rsid w:val="006B2590"/>
    <w:rsid w:val="006B36F6"/>
    <w:rsid w:val="006B381B"/>
    <w:rsid w:val="006B45C0"/>
    <w:rsid w:val="006B4E59"/>
    <w:rsid w:val="006B5027"/>
    <w:rsid w:val="006B79A8"/>
    <w:rsid w:val="006C06F4"/>
    <w:rsid w:val="006C1D2A"/>
    <w:rsid w:val="006C211D"/>
    <w:rsid w:val="006C2142"/>
    <w:rsid w:val="006C360A"/>
    <w:rsid w:val="006C3824"/>
    <w:rsid w:val="006C46D7"/>
    <w:rsid w:val="006C4805"/>
    <w:rsid w:val="006C4DBB"/>
    <w:rsid w:val="006C74F2"/>
    <w:rsid w:val="006C7794"/>
    <w:rsid w:val="006D0FB3"/>
    <w:rsid w:val="006D3A34"/>
    <w:rsid w:val="006D3ACE"/>
    <w:rsid w:val="006D4137"/>
    <w:rsid w:val="006D4B34"/>
    <w:rsid w:val="006D5F25"/>
    <w:rsid w:val="006D70CD"/>
    <w:rsid w:val="006D7D63"/>
    <w:rsid w:val="006E00AC"/>
    <w:rsid w:val="006E1DA2"/>
    <w:rsid w:val="006E2964"/>
    <w:rsid w:val="006E3311"/>
    <w:rsid w:val="006E527A"/>
    <w:rsid w:val="006E6E08"/>
    <w:rsid w:val="006F18B3"/>
    <w:rsid w:val="006F333D"/>
    <w:rsid w:val="006F408D"/>
    <w:rsid w:val="006F470D"/>
    <w:rsid w:val="006F7BE2"/>
    <w:rsid w:val="00700825"/>
    <w:rsid w:val="00702660"/>
    <w:rsid w:val="00703140"/>
    <w:rsid w:val="007039C8"/>
    <w:rsid w:val="00703DEC"/>
    <w:rsid w:val="00704197"/>
    <w:rsid w:val="00705724"/>
    <w:rsid w:val="00705A6B"/>
    <w:rsid w:val="00705CBD"/>
    <w:rsid w:val="00706016"/>
    <w:rsid w:val="007060F7"/>
    <w:rsid w:val="00707276"/>
    <w:rsid w:val="0070756A"/>
    <w:rsid w:val="00707DCF"/>
    <w:rsid w:val="00712158"/>
    <w:rsid w:val="007136F4"/>
    <w:rsid w:val="00713CF7"/>
    <w:rsid w:val="00713E7A"/>
    <w:rsid w:val="007144FB"/>
    <w:rsid w:val="00714F58"/>
    <w:rsid w:val="007161BE"/>
    <w:rsid w:val="0071698F"/>
    <w:rsid w:val="0072104D"/>
    <w:rsid w:val="00721132"/>
    <w:rsid w:val="0072161D"/>
    <w:rsid w:val="00722664"/>
    <w:rsid w:val="00723180"/>
    <w:rsid w:val="00723820"/>
    <w:rsid w:val="00724E55"/>
    <w:rsid w:val="00725887"/>
    <w:rsid w:val="0072748E"/>
    <w:rsid w:val="00727B1B"/>
    <w:rsid w:val="00727E44"/>
    <w:rsid w:val="00730690"/>
    <w:rsid w:val="0073227E"/>
    <w:rsid w:val="00732CB0"/>
    <w:rsid w:val="007330F6"/>
    <w:rsid w:val="007336D1"/>
    <w:rsid w:val="0073398E"/>
    <w:rsid w:val="00733B69"/>
    <w:rsid w:val="0073448B"/>
    <w:rsid w:val="00735B07"/>
    <w:rsid w:val="00736137"/>
    <w:rsid w:val="00736217"/>
    <w:rsid w:val="00736888"/>
    <w:rsid w:val="0073726C"/>
    <w:rsid w:val="00740025"/>
    <w:rsid w:val="00741703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CC3"/>
    <w:rsid w:val="00756D92"/>
    <w:rsid w:val="007573FA"/>
    <w:rsid w:val="007574EF"/>
    <w:rsid w:val="00757738"/>
    <w:rsid w:val="007602D2"/>
    <w:rsid w:val="007603D7"/>
    <w:rsid w:val="00761CFF"/>
    <w:rsid w:val="00762D8D"/>
    <w:rsid w:val="00763962"/>
    <w:rsid w:val="00763AC8"/>
    <w:rsid w:val="007653FB"/>
    <w:rsid w:val="007654DE"/>
    <w:rsid w:val="00765AD1"/>
    <w:rsid w:val="0076612E"/>
    <w:rsid w:val="00766BD4"/>
    <w:rsid w:val="00766D9F"/>
    <w:rsid w:val="00771847"/>
    <w:rsid w:val="00771BE7"/>
    <w:rsid w:val="0077327E"/>
    <w:rsid w:val="007733FC"/>
    <w:rsid w:val="00773EEE"/>
    <w:rsid w:val="00774C8C"/>
    <w:rsid w:val="00774D8E"/>
    <w:rsid w:val="00775762"/>
    <w:rsid w:val="00775AC8"/>
    <w:rsid w:val="00776552"/>
    <w:rsid w:val="00782143"/>
    <w:rsid w:val="007822B1"/>
    <w:rsid w:val="00782580"/>
    <w:rsid w:val="007834D2"/>
    <w:rsid w:val="00785E49"/>
    <w:rsid w:val="00785F9F"/>
    <w:rsid w:val="007877B9"/>
    <w:rsid w:val="007901EF"/>
    <w:rsid w:val="00792417"/>
    <w:rsid w:val="00793BDF"/>
    <w:rsid w:val="00793C76"/>
    <w:rsid w:val="007946FA"/>
    <w:rsid w:val="0079581F"/>
    <w:rsid w:val="007959F8"/>
    <w:rsid w:val="00795F35"/>
    <w:rsid w:val="0079600E"/>
    <w:rsid w:val="007A06D9"/>
    <w:rsid w:val="007A0C1F"/>
    <w:rsid w:val="007A1963"/>
    <w:rsid w:val="007A1D64"/>
    <w:rsid w:val="007A1F63"/>
    <w:rsid w:val="007A205E"/>
    <w:rsid w:val="007A3216"/>
    <w:rsid w:val="007A5A82"/>
    <w:rsid w:val="007A5F5A"/>
    <w:rsid w:val="007A675D"/>
    <w:rsid w:val="007A6CD3"/>
    <w:rsid w:val="007B071B"/>
    <w:rsid w:val="007B14E3"/>
    <w:rsid w:val="007B312B"/>
    <w:rsid w:val="007B3474"/>
    <w:rsid w:val="007B54B8"/>
    <w:rsid w:val="007B6610"/>
    <w:rsid w:val="007B7064"/>
    <w:rsid w:val="007B7CE2"/>
    <w:rsid w:val="007B7D38"/>
    <w:rsid w:val="007C2937"/>
    <w:rsid w:val="007C3898"/>
    <w:rsid w:val="007C3907"/>
    <w:rsid w:val="007C4050"/>
    <w:rsid w:val="007C4332"/>
    <w:rsid w:val="007C501F"/>
    <w:rsid w:val="007C57C3"/>
    <w:rsid w:val="007C61B4"/>
    <w:rsid w:val="007C62C0"/>
    <w:rsid w:val="007C6CDD"/>
    <w:rsid w:val="007C776D"/>
    <w:rsid w:val="007D003B"/>
    <w:rsid w:val="007D245E"/>
    <w:rsid w:val="007D4AF2"/>
    <w:rsid w:val="007D4BEB"/>
    <w:rsid w:val="007D5877"/>
    <w:rsid w:val="007D6093"/>
    <w:rsid w:val="007E23AD"/>
    <w:rsid w:val="007E2A15"/>
    <w:rsid w:val="007E2F65"/>
    <w:rsid w:val="007E4036"/>
    <w:rsid w:val="007E440A"/>
    <w:rsid w:val="007E48EE"/>
    <w:rsid w:val="007E6332"/>
    <w:rsid w:val="007E7483"/>
    <w:rsid w:val="007F068B"/>
    <w:rsid w:val="007F32DE"/>
    <w:rsid w:val="007F3621"/>
    <w:rsid w:val="007F5BE5"/>
    <w:rsid w:val="007F5D96"/>
    <w:rsid w:val="007F74C2"/>
    <w:rsid w:val="007F7624"/>
    <w:rsid w:val="007F78EA"/>
    <w:rsid w:val="007F7F97"/>
    <w:rsid w:val="007F7FC2"/>
    <w:rsid w:val="0080029B"/>
    <w:rsid w:val="00800EB0"/>
    <w:rsid w:val="00802EF4"/>
    <w:rsid w:val="008044C7"/>
    <w:rsid w:val="00804BE1"/>
    <w:rsid w:val="0080517C"/>
    <w:rsid w:val="00806C02"/>
    <w:rsid w:val="00811844"/>
    <w:rsid w:val="00811950"/>
    <w:rsid w:val="008124AF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4C5"/>
    <w:rsid w:val="00826588"/>
    <w:rsid w:val="00826C0D"/>
    <w:rsid w:val="00827C37"/>
    <w:rsid w:val="00831349"/>
    <w:rsid w:val="00832179"/>
    <w:rsid w:val="008321BB"/>
    <w:rsid w:val="00832FBC"/>
    <w:rsid w:val="00834754"/>
    <w:rsid w:val="00835099"/>
    <w:rsid w:val="00835EBE"/>
    <w:rsid w:val="0083675E"/>
    <w:rsid w:val="008367C9"/>
    <w:rsid w:val="00837F43"/>
    <w:rsid w:val="0084052D"/>
    <w:rsid w:val="00844C86"/>
    <w:rsid w:val="008453D0"/>
    <w:rsid w:val="00845F15"/>
    <w:rsid w:val="008464ED"/>
    <w:rsid w:val="008467E8"/>
    <w:rsid w:val="008469C7"/>
    <w:rsid w:val="00847815"/>
    <w:rsid w:val="00847873"/>
    <w:rsid w:val="0085043E"/>
    <w:rsid w:val="00850739"/>
    <w:rsid w:val="00851194"/>
    <w:rsid w:val="00851FBD"/>
    <w:rsid w:val="00853DA2"/>
    <w:rsid w:val="00854722"/>
    <w:rsid w:val="00855271"/>
    <w:rsid w:val="00855A3D"/>
    <w:rsid w:val="00856C2F"/>
    <w:rsid w:val="00857194"/>
    <w:rsid w:val="008617FE"/>
    <w:rsid w:val="00863692"/>
    <w:rsid w:val="00864709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37A9"/>
    <w:rsid w:val="00883866"/>
    <w:rsid w:val="0088406F"/>
    <w:rsid w:val="00885000"/>
    <w:rsid w:val="00887B5C"/>
    <w:rsid w:val="0089025D"/>
    <w:rsid w:val="008902BD"/>
    <w:rsid w:val="00890D27"/>
    <w:rsid w:val="00891D8A"/>
    <w:rsid w:val="00891F6C"/>
    <w:rsid w:val="00892301"/>
    <w:rsid w:val="008936C7"/>
    <w:rsid w:val="008948E1"/>
    <w:rsid w:val="0089606D"/>
    <w:rsid w:val="00896BF6"/>
    <w:rsid w:val="008973DA"/>
    <w:rsid w:val="008976CD"/>
    <w:rsid w:val="008A1AD9"/>
    <w:rsid w:val="008A20D2"/>
    <w:rsid w:val="008A4441"/>
    <w:rsid w:val="008A46D6"/>
    <w:rsid w:val="008A5DA5"/>
    <w:rsid w:val="008A717D"/>
    <w:rsid w:val="008B19CD"/>
    <w:rsid w:val="008B29D9"/>
    <w:rsid w:val="008B2B74"/>
    <w:rsid w:val="008B5EB1"/>
    <w:rsid w:val="008B6E3D"/>
    <w:rsid w:val="008B7493"/>
    <w:rsid w:val="008C01C1"/>
    <w:rsid w:val="008C03E0"/>
    <w:rsid w:val="008C105F"/>
    <w:rsid w:val="008C15A0"/>
    <w:rsid w:val="008C205D"/>
    <w:rsid w:val="008C2204"/>
    <w:rsid w:val="008C2A2A"/>
    <w:rsid w:val="008C3F88"/>
    <w:rsid w:val="008C48A4"/>
    <w:rsid w:val="008C5BF9"/>
    <w:rsid w:val="008C63EA"/>
    <w:rsid w:val="008C717A"/>
    <w:rsid w:val="008D0555"/>
    <w:rsid w:val="008D0748"/>
    <w:rsid w:val="008D0B18"/>
    <w:rsid w:val="008D17DE"/>
    <w:rsid w:val="008D1806"/>
    <w:rsid w:val="008D1835"/>
    <w:rsid w:val="008D2230"/>
    <w:rsid w:val="008D239B"/>
    <w:rsid w:val="008D4D8D"/>
    <w:rsid w:val="008D5314"/>
    <w:rsid w:val="008D7468"/>
    <w:rsid w:val="008E0A46"/>
    <w:rsid w:val="008E317B"/>
    <w:rsid w:val="008E3408"/>
    <w:rsid w:val="008E34A7"/>
    <w:rsid w:val="008E6E22"/>
    <w:rsid w:val="008F010A"/>
    <w:rsid w:val="008F085C"/>
    <w:rsid w:val="008F0CC0"/>
    <w:rsid w:val="008F0E04"/>
    <w:rsid w:val="008F15DA"/>
    <w:rsid w:val="008F196A"/>
    <w:rsid w:val="008F24DB"/>
    <w:rsid w:val="008F494C"/>
    <w:rsid w:val="008F4B1B"/>
    <w:rsid w:val="008F50DE"/>
    <w:rsid w:val="008F53CD"/>
    <w:rsid w:val="008F56A0"/>
    <w:rsid w:val="008F5D72"/>
    <w:rsid w:val="008F5EDC"/>
    <w:rsid w:val="008F668D"/>
    <w:rsid w:val="008F6BDA"/>
    <w:rsid w:val="008F73EA"/>
    <w:rsid w:val="00900098"/>
    <w:rsid w:val="009005C1"/>
    <w:rsid w:val="00901531"/>
    <w:rsid w:val="00903D1A"/>
    <w:rsid w:val="00904B28"/>
    <w:rsid w:val="00905C94"/>
    <w:rsid w:val="009078D8"/>
    <w:rsid w:val="00911455"/>
    <w:rsid w:val="009133BA"/>
    <w:rsid w:val="00913B90"/>
    <w:rsid w:val="0091544C"/>
    <w:rsid w:val="00915B42"/>
    <w:rsid w:val="009176E9"/>
    <w:rsid w:val="00917A24"/>
    <w:rsid w:val="00917DEA"/>
    <w:rsid w:val="00920604"/>
    <w:rsid w:val="00925BF8"/>
    <w:rsid w:val="00931A3D"/>
    <w:rsid w:val="00931F00"/>
    <w:rsid w:val="0093216F"/>
    <w:rsid w:val="0093284F"/>
    <w:rsid w:val="00932B98"/>
    <w:rsid w:val="00933C06"/>
    <w:rsid w:val="00935B95"/>
    <w:rsid w:val="00936085"/>
    <w:rsid w:val="00940A1E"/>
    <w:rsid w:val="00941B1F"/>
    <w:rsid w:val="00942487"/>
    <w:rsid w:val="00942713"/>
    <w:rsid w:val="00942E25"/>
    <w:rsid w:val="00942F2F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5F68"/>
    <w:rsid w:val="0095671E"/>
    <w:rsid w:val="00956FA4"/>
    <w:rsid w:val="00957A17"/>
    <w:rsid w:val="00957CFD"/>
    <w:rsid w:val="0096236B"/>
    <w:rsid w:val="00962AD7"/>
    <w:rsid w:val="009632AD"/>
    <w:rsid w:val="00964BBC"/>
    <w:rsid w:val="00965AD5"/>
    <w:rsid w:val="0096654D"/>
    <w:rsid w:val="00967FDC"/>
    <w:rsid w:val="00970B9E"/>
    <w:rsid w:val="009732CA"/>
    <w:rsid w:val="00974170"/>
    <w:rsid w:val="0097583A"/>
    <w:rsid w:val="0097651D"/>
    <w:rsid w:val="0098032A"/>
    <w:rsid w:val="00981624"/>
    <w:rsid w:val="0098180F"/>
    <w:rsid w:val="00983A13"/>
    <w:rsid w:val="00983BB5"/>
    <w:rsid w:val="009863CC"/>
    <w:rsid w:val="00986740"/>
    <w:rsid w:val="00986904"/>
    <w:rsid w:val="0098730E"/>
    <w:rsid w:val="00987856"/>
    <w:rsid w:val="00987E4D"/>
    <w:rsid w:val="00991026"/>
    <w:rsid w:val="00991236"/>
    <w:rsid w:val="00993A60"/>
    <w:rsid w:val="00993C4E"/>
    <w:rsid w:val="00993D39"/>
    <w:rsid w:val="00994C9F"/>
    <w:rsid w:val="00994FE2"/>
    <w:rsid w:val="00997129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C6D2F"/>
    <w:rsid w:val="009C7AEC"/>
    <w:rsid w:val="009D3D5B"/>
    <w:rsid w:val="009D46C7"/>
    <w:rsid w:val="009D4A2A"/>
    <w:rsid w:val="009D5429"/>
    <w:rsid w:val="009D5B7E"/>
    <w:rsid w:val="009D6B3C"/>
    <w:rsid w:val="009D6FE5"/>
    <w:rsid w:val="009E05D0"/>
    <w:rsid w:val="009E1313"/>
    <w:rsid w:val="009E3EFF"/>
    <w:rsid w:val="009E4A4D"/>
    <w:rsid w:val="009E5033"/>
    <w:rsid w:val="009E60B3"/>
    <w:rsid w:val="009F0576"/>
    <w:rsid w:val="009F0DF8"/>
    <w:rsid w:val="009F2464"/>
    <w:rsid w:val="009F3152"/>
    <w:rsid w:val="009F3C2D"/>
    <w:rsid w:val="009F5473"/>
    <w:rsid w:val="009F7957"/>
    <w:rsid w:val="00A029E9"/>
    <w:rsid w:val="00A02DE1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7122"/>
    <w:rsid w:val="00A175D0"/>
    <w:rsid w:val="00A178EA"/>
    <w:rsid w:val="00A208F2"/>
    <w:rsid w:val="00A2337F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42"/>
    <w:rsid w:val="00A37885"/>
    <w:rsid w:val="00A37C2D"/>
    <w:rsid w:val="00A4001C"/>
    <w:rsid w:val="00A41443"/>
    <w:rsid w:val="00A454D6"/>
    <w:rsid w:val="00A462DD"/>
    <w:rsid w:val="00A47A44"/>
    <w:rsid w:val="00A522AB"/>
    <w:rsid w:val="00A53C29"/>
    <w:rsid w:val="00A540FB"/>
    <w:rsid w:val="00A557B1"/>
    <w:rsid w:val="00A55C6C"/>
    <w:rsid w:val="00A56B01"/>
    <w:rsid w:val="00A56E85"/>
    <w:rsid w:val="00A579C8"/>
    <w:rsid w:val="00A57AEC"/>
    <w:rsid w:val="00A63017"/>
    <w:rsid w:val="00A63DD8"/>
    <w:rsid w:val="00A64F06"/>
    <w:rsid w:val="00A65605"/>
    <w:rsid w:val="00A66798"/>
    <w:rsid w:val="00A6751E"/>
    <w:rsid w:val="00A67EA0"/>
    <w:rsid w:val="00A707B2"/>
    <w:rsid w:val="00A70A4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1207"/>
    <w:rsid w:val="00A82D08"/>
    <w:rsid w:val="00A83F6E"/>
    <w:rsid w:val="00A842B1"/>
    <w:rsid w:val="00A84AD3"/>
    <w:rsid w:val="00A86875"/>
    <w:rsid w:val="00A86F01"/>
    <w:rsid w:val="00A87BC7"/>
    <w:rsid w:val="00A909C3"/>
    <w:rsid w:val="00A91DD8"/>
    <w:rsid w:val="00A94DAC"/>
    <w:rsid w:val="00AA0512"/>
    <w:rsid w:val="00AA0C42"/>
    <w:rsid w:val="00AA0E0E"/>
    <w:rsid w:val="00AA2385"/>
    <w:rsid w:val="00AA41D1"/>
    <w:rsid w:val="00AA4E0F"/>
    <w:rsid w:val="00AA4F26"/>
    <w:rsid w:val="00AA6C96"/>
    <w:rsid w:val="00AB5617"/>
    <w:rsid w:val="00AB5ED0"/>
    <w:rsid w:val="00AB7C72"/>
    <w:rsid w:val="00AC015A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2FA0"/>
    <w:rsid w:val="00AD38DB"/>
    <w:rsid w:val="00AD416F"/>
    <w:rsid w:val="00AD5338"/>
    <w:rsid w:val="00AE0355"/>
    <w:rsid w:val="00AE30A3"/>
    <w:rsid w:val="00AE3ACE"/>
    <w:rsid w:val="00AE699A"/>
    <w:rsid w:val="00AE7597"/>
    <w:rsid w:val="00AF09DD"/>
    <w:rsid w:val="00AF1245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34A7"/>
    <w:rsid w:val="00B036CC"/>
    <w:rsid w:val="00B03E5A"/>
    <w:rsid w:val="00B057B6"/>
    <w:rsid w:val="00B065BE"/>
    <w:rsid w:val="00B07F7D"/>
    <w:rsid w:val="00B103AE"/>
    <w:rsid w:val="00B10E23"/>
    <w:rsid w:val="00B12D5C"/>
    <w:rsid w:val="00B13017"/>
    <w:rsid w:val="00B137C3"/>
    <w:rsid w:val="00B14D5D"/>
    <w:rsid w:val="00B159DD"/>
    <w:rsid w:val="00B169FE"/>
    <w:rsid w:val="00B21ED8"/>
    <w:rsid w:val="00B225A4"/>
    <w:rsid w:val="00B23D00"/>
    <w:rsid w:val="00B249C5"/>
    <w:rsid w:val="00B24CAD"/>
    <w:rsid w:val="00B256E9"/>
    <w:rsid w:val="00B27014"/>
    <w:rsid w:val="00B31D88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A91"/>
    <w:rsid w:val="00B505F9"/>
    <w:rsid w:val="00B519D3"/>
    <w:rsid w:val="00B54623"/>
    <w:rsid w:val="00B54837"/>
    <w:rsid w:val="00B55A60"/>
    <w:rsid w:val="00B56591"/>
    <w:rsid w:val="00B61401"/>
    <w:rsid w:val="00B615E6"/>
    <w:rsid w:val="00B63CD3"/>
    <w:rsid w:val="00B64194"/>
    <w:rsid w:val="00B6467C"/>
    <w:rsid w:val="00B7373E"/>
    <w:rsid w:val="00B74084"/>
    <w:rsid w:val="00B75363"/>
    <w:rsid w:val="00B755C1"/>
    <w:rsid w:val="00B77B1C"/>
    <w:rsid w:val="00B80992"/>
    <w:rsid w:val="00B83438"/>
    <w:rsid w:val="00B85751"/>
    <w:rsid w:val="00B85909"/>
    <w:rsid w:val="00B85A3D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6179"/>
    <w:rsid w:val="00B96F70"/>
    <w:rsid w:val="00B97723"/>
    <w:rsid w:val="00B97779"/>
    <w:rsid w:val="00B97B69"/>
    <w:rsid w:val="00BA0E04"/>
    <w:rsid w:val="00BA1544"/>
    <w:rsid w:val="00BA1985"/>
    <w:rsid w:val="00BA1A9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47E6"/>
    <w:rsid w:val="00BB54C8"/>
    <w:rsid w:val="00BB6D50"/>
    <w:rsid w:val="00BB7D3B"/>
    <w:rsid w:val="00BC0F49"/>
    <w:rsid w:val="00BC10DC"/>
    <w:rsid w:val="00BC40D0"/>
    <w:rsid w:val="00BC60B8"/>
    <w:rsid w:val="00BC71A2"/>
    <w:rsid w:val="00BD1BA1"/>
    <w:rsid w:val="00BD24E4"/>
    <w:rsid w:val="00BD2E64"/>
    <w:rsid w:val="00BD35D5"/>
    <w:rsid w:val="00BD3862"/>
    <w:rsid w:val="00BD3E9D"/>
    <w:rsid w:val="00BD4C59"/>
    <w:rsid w:val="00BD5158"/>
    <w:rsid w:val="00BD5F23"/>
    <w:rsid w:val="00BD64C3"/>
    <w:rsid w:val="00BD7FBB"/>
    <w:rsid w:val="00BE042C"/>
    <w:rsid w:val="00BE0F3B"/>
    <w:rsid w:val="00BE1855"/>
    <w:rsid w:val="00BE23B2"/>
    <w:rsid w:val="00BE38FB"/>
    <w:rsid w:val="00BE3F28"/>
    <w:rsid w:val="00BE407C"/>
    <w:rsid w:val="00BE5AB7"/>
    <w:rsid w:val="00BE5AD6"/>
    <w:rsid w:val="00BE75BE"/>
    <w:rsid w:val="00BF106A"/>
    <w:rsid w:val="00BF1365"/>
    <w:rsid w:val="00BF2431"/>
    <w:rsid w:val="00BF27D0"/>
    <w:rsid w:val="00BF2ABC"/>
    <w:rsid w:val="00BF349D"/>
    <w:rsid w:val="00BF3EC1"/>
    <w:rsid w:val="00BF4701"/>
    <w:rsid w:val="00BF5585"/>
    <w:rsid w:val="00BF5914"/>
    <w:rsid w:val="00BF6169"/>
    <w:rsid w:val="00BF7978"/>
    <w:rsid w:val="00BF7CF3"/>
    <w:rsid w:val="00C00DD6"/>
    <w:rsid w:val="00C01138"/>
    <w:rsid w:val="00C0369F"/>
    <w:rsid w:val="00C03D03"/>
    <w:rsid w:val="00C12261"/>
    <w:rsid w:val="00C13709"/>
    <w:rsid w:val="00C143EA"/>
    <w:rsid w:val="00C14F83"/>
    <w:rsid w:val="00C16542"/>
    <w:rsid w:val="00C17944"/>
    <w:rsid w:val="00C22EEA"/>
    <w:rsid w:val="00C230CB"/>
    <w:rsid w:val="00C230F3"/>
    <w:rsid w:val="00C24072"/>
    <w:rsid w:val="00C257E1"/>
    <w:rsid w:val="00C26981"/>
    <w:rsid w:val="00C303C3"/>
    <w:rsid w:val="00C30D92"/>
    <w:rsid w:val="00C3220E"/>
    <w:rsid w:val="00C345AA"/>
    <w:rsid w:val="00C358C7"/>
    <w:rsid w:val="00C37019"/>
    <w:rsid w:val="00C37377"/>
    <w:rsid w:val="00C4096B"/>
    <w:rsid w:val="00C40A19"/>
    <w:rsid w:val="00C4114B"/>
    <w:rsid w:val="00C41335"/>
    <w:rsid w:val="00C4162B"/>
    <w:rsid w:val="00C41B8F"/>
    <w:rsid w:val="00C45923"/>
    <w:rsid w:val="00C45FD6"/>
    <w:rsid w:val="00C46AD3"/>
    <w:rsid w:val="00C47640"/>
    <w:rsid w:val="00C506BC"/>
    <w:rsid w:val="00C50E2E"/>
    <w:rsid w:val="00C50FDE"/>
    <w:rsid w:val="00C52B55"/>
    <w:rsid w:val="00C55414"/>
    <w:rsid w:val="00C60F73"/>
    <w:rsid w:val="00C617E4"/>
    <w:rsid w:val="00C61D48"/>
    <w:rsid w:val="00C62E16"/>
    <w:rsid w:val="00C6371D"/>
    <w:rsid w:val="00C639AD"/>
    <w:rsid w:val="00C64026"/>
    <w:rsid w:val="00C64FEC"/>
    <w:rsid w:val="00C65F8C"/>
    <w:rsid w:val="00C66A9D"/>
    <w:rsid w:val="00C737D2"/>
    <w:rsid w:val="00C74A99"/>
    <w:rsid w:val="00C76664"/>
    <w:rsid w:val="00C81194"/>
    <w:rsid w:val="00C8237B"/>
    <w:rsid w:val="00C85E9D"/>
    <w:rsid w:val="00C862AB"/>
    <w:rsid w:val="00C8632A"/>
    <w:rsid w:val="00C87914"/>
    <w:rsid w:val="00C8794F"/>
    <w:rsid w:val="00C913DE"/>
    <w:rsid w:val="00C9145F"/>
    <w:rsid w:val="00C92545"/>
    <w:rsid w:val="00C9317E"/>
    <w:rsid w:val="00C9535F"/>
    <w:rsid w:val="00C965C3"/>
    <w:rsid w:val="00C97443"/>
    <w:rsid w:val="00CA11A8"/>
    <w:rsid w:val="00CA12A1"/>
    <w:rsid w:val="00CA151A"/>
    <w:rsid w:val="00CA246B"/>
    <w:rsid w:val="00CA34C1"/>
    <w:rsid w:val="00CA3BDF"/>
    <w:rsid w:val="00CA5EF2"/>
    <w:rsid w:val="00CA5F13"/>
    <w:rsid w:val="00CA61DA"/>
    <w:rsid w:val="00CA6AC8"/>
    <w:rsid w:val="00CA6E98"/>
    <w:rsid w:val="00CB1833"/>
    <w:rsid w:val="00CB1FA1"/>
    <w:rsid w:val="00CB2619"/>
    <w:rsid w:val="00CB2DF1"/>
    <w:rsid w:val="00CB51B9"/>
    <w:rsid w:val="00CB5D03"/>
    <w:rsid w:val="00CB7BF3"/>
    <w:rsid w:val="00CB7D93"/>
    <w:rsid w:val="00CC10E4"/>
    <w:rsid w:val="00CC1A41"/>
    <w:rsid w:val="00CC491D"/>
    <w:rsid w:val="00CC4BED"/>
    <w:rsid w:val="00CC557E"/>
    <w:rsid w:val="00CC7E6E"/>
    <w:rsid w:val="00CD063D"/>
    <w:rsid w:val="00CD09C2"/>
    <w:rsid w:val="00CD1559"/>
    <w:rsid w:val="00CD1E77"/>
    <w:rsid w:val="00CD35BF"/>
    <w:rsid w:val="00CD3F15"/>
    <w:rsid w:val="00CD4C81"/>
    <w:rsid w:val="00CD4F53"/>
    <w:rsid w:val="00CD5200"/>
    <w:rsid w:val="00CD6096"/>
    <w:rsid w:val="00CD691C"/>
    <w:rsid w:val="00CD694F"/>
    <w:rsid w:val="00CD76D4"/>
    <w:rsid w:val="00CD7BB6"/>
    <w:rsid w:val="00CE0165"/>
    <w:rsid w:val="00CE1BBE"/>
    <w:rsid w:val="00CE2040"/>
    <w:rsid w:val="00CE22F5"/>
    <w:rsid w:val="00CE2B75"/>
    <w:rsid w:val="00CE3D71"/>
    <w:rsid w:val="00CE45D3"/>
    <w:rsid w:val="00CE492C"/>
    <w:rsid w:val="00CE5694"/>
    <w:rsid w:val="00CE5C2A"/>
    <w:rsid w:val="00CF005F"/>
    <w:rsid w:val="00CF076A"/>
    <w:rsid w:val="00CF17DE"/>
    <w:rsid w:val="00CF3F1D"/>
    <w:rsid w:val="00CF3F2E"/>
    <w:rsid w:val="00CF6E95"/>
    <w:rsid w:val="00CF71C8"/>
    <w:rsid w:val="00D004E1"/>
    <w:rsid w:val="00D02A97"/>
    <w:rsid w:val="00D02D0C"/>
    <w:rsid w:val="00D0349C"/>
    <w:rsid w:val="00D03FA2"/>
    <w:rsid w:val="00D04040"/>
    <w:rsid w:val="00D04973"/>
    <w:rsid w:val="00D05094"/>
    <w:rsid w:val="00D053D8"/>
    <w:rsid w:val="00D0611C"/>
    <w:rsid w:val="00D0661A"/>
    <w:rsid w:val="00D10BF0"/>
    <w:rsid w:val="00D10F62"/>
    <w:rsid w:val="00D12B68"/>
    <w:rsid w:val="00D13C59"/>
    <w:rsid w:val="00D15299"/>
    <w:rsid w:val="00D163D3"/>
    <w:rsid w:val="00D16B0D"/>
    <w:rsid w:val="00D16BCE"/>
    <w:rsid w:val="00D20065"/>
    <w:rsid w:val="00D2148F"/>
    <w:rsid w:val="00D216ED"/>
    <w:rsid w:val="00D2200F"/>
    <w:rsid w:val="00D22525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7EC0"/>
    <w:rsid w:val="00D40E30"/>
    <w:rsid w:val="00D44282"/>
    <w:rsid w:val="00D45529"/>
    <w:rsid w:val="00D4581C"/>
    <w:rsid w:val="00D461B9"/>
    <w:rsid w:val="00D46206"/>
    <w:rsid w:val="00D466E5"/>
    <w:rsid w:val="00D46C28"/>
    <w:rsid w:val="00D470BE"/>
    <w:rsid w:val="00D47114"/>
    <w:rsid w:val="00D5000F"/>
    <w:rsid w:val="00D50E16"/>
    <w:rsid w:val="00D5177F"/>
    <w:rsid w:val="00D51A0F"/>
    <w:rsid w:val="00D51AC6"/>
    <w:rsid w:val="00D54656"/>
    <w:rsid w:val="00D54910"/>
    <w:rsid w:val="00D56844"/>
    <w:rsid w:val="00D56B15"/>
    <w:rsid w:val="00D57802"/>
    <w:rsid w:val="00D6088A"/>
    <w:rsid w:val="00D6089C"/>
    <w:rsid w:val="00D62257"/>
    <w:rsid w:val="00D62F4E"/>
    <w:rsid w:val="00D62FB1"/>
    <w:rsid w:val="00D64A80"/>
    <w:rsid w:val="00D6567D"/>
    <w:rsid w:val="00D658F0"/>
    <w:rsid w:val="00D662ED"/>
    <w:rsid w:val="00D663B9"/>
    <w:rsid w:val="00D67649"/>
    <w:rsid w:val="00D67AF1"/>
    <w:rsid w:val="00D70041"/>
    <w:rsid w:val="00D706C2"/>
    <w:rsid w:val="00D7098A"/>
    <w:rsid w:val="00D70A2D"/>
    <w:rsid w:val="00D71B37"/>
    <w:rsid w:val="00D7201B"/>
    <w:rsid w:val="00D73791"/>
    <w:rsid w:val="00D74DD1"/>
    <w:rsid w:val="00D7527A"/>
    <w:rsid w:val="00D76388"/>
    <w:rsid w:val="00D768FC"/>
    <w:rsid w:val="00D81246"/>
    <w:rsid w:val="00D831C5"/>
    <w:rsid w:val="00D83619"/>
    <w:rsid w:val="00D83D15"/>
    <w:rsid w:val="00D83FDF"/>
    <w:rsid w:val="00D85672"/>
    <w:rsid w:val="00D86CB6"/>
    <w:rsid w:val="00D86DB0"/>
    <w:rsid w:val="00D876AD"/>
    <w:rsid w:val="00D87EE6"/>
    <w:rsid w:val="00D90B35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32C"/>
    <w:rsid w:val="00DB0EDB"/>
    <w:rsid w:val="00DB11B1"/>
    <w:rsid w:val="00DB1745"/>
    <w:rsid w:val="00DB1988"/>
    <w:rsid w:val="00DB308D"/>
    <w:rsid w:val="00DB3AFD"/>
    <w:rsid w:val="00DB3CD9"/>
    <w:rsid w:val="00DB3EC0"/>
    <w:rsid w:val="00DB7C3D"/>
    <w:rsid w:val="00DB7F11"/>
    <w:rsid w:val="00DC0F07"/>
    <w:rsid w:val="00DC0F10"/>
    <w:rsid w:val="00DC10AF"/>
    <w:rsid w:val="00DC179C"/>
    <w:rsid w:val="00DC1AFF"/>
    <w:rsid w:val="00DC3ECD"/>
    <w:rsid w:val="00DC53CD"/>
    <w:rsid w:val="00DC5577"/>
    <w:rsid w:val="00DC5A6C"/>
    <w:rsid w:val="00DC5CE2"/>
    <w:rsid w:val="00DC7526"/>
    <w:rsid w:val="00DD0432"/>
    <w:rsid w:val="00DD04D8"/>
    <w:rsid w:val="00DD1F0C"/>
    <w:rsid w:val="00DD2B91"/>
    <w:rsid w:val="00DD49EA"/>
    <w:rsid w:val="00DD4FBD"/>
    <w:rsid w:val="00DE09CB"/>
    <w:rsid w:val="00DE13F1"/>
    <w:rsid w:val="00DE21DD"/>
    <w:rsid w:val="00DE362C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939"/>
    <w:rsid w:val="00DF2DF4"/>
    <w:rsid w:val="00DF496F"/>
    <w:rsid w:val="00DF4B01"/>
    <w:rsid w:val="00DF633C"/>
    <w:rsid w:val="00DF646E"/>
    <w:rsid w:val="00DF68B8"/>
    <w:rsid w:val="00DF6971"/>
    <w:rsid w:val="00DF6B86"/>
    <w:rsid w:val="00E01180"/>
    <w:rsid w:val="00E01966"/>
    <w:rsid w:val="00E02DB6"/>
    <w:rsid w:val="00E03258"/>
    <w:rsid w:val="00E054A6"/>
    <w:rsid w:val="00E0603F"/>
    <w:rsid w:val="00E061BD"/>
    <w:rsid w:val="00E1188B"/>
    <w:rsid w:val="00E122E8"/>
    <w:rsid w:val="00E12E8D"/>
    <w:rsid w:val="00E13080"/>
    <w:rsid w:val="00E14242"/>
    <w:rsid w:val="00E1426F"/>
    <w:rsid w:val="00E145D9"/>
    <w:rsid w:val="00E15FB7"/>
    <w:rsid w:val="00E1628D"/>
    <w:rsid w:val="00E17F8F"/>
    <w:rsid w:val="00E248C6"/>
    <w:rsid w:val="00E24F9F"/>
    <w:rsid w:val="00E2590C"/>
    <w:rsid w:val="00E27EEA"/>
    <w:rsid w:val="00E301A9"/>
    <w:rsid w:val="00E306DA"/>
    <w:rsid w:val="00E321EB"/>
    <w:rsid w:val="00E3324D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4FD5"/>
    <w:rsid w:val="00E552BA"/>
    <w:rsid w:val="00E558B1"/>
    <w:rsid w:val="00E55B4C"/>
    <w:rsid w:val="00E57A40"/>
    <w:rsid w:val="00E618A3"/>
    <w:rsid w:val="00E63BB1"/>
    <w:rsid w:val="00E65ECF"/>
    <w:rsid w:val="00E7038C"/>
    <w:rsid w:val="00E70658"/>
    <w:rsid w:val="00E7633B"/>
    <w:rsid w:val="00E80C9D"/>
    <w:rsid w:val="00E80D8A"/>
    <w:rsid w:val="00E8376E"/>
    <w:rsid w:val="00E83B7B"/>
    <w:rsid w:val="00E92B35"/>
    <w:rsid w:val="00E94242"/>
    <w:rsid w:val="00E94452"/>
    <w:rsid w:val="00E94670"/>
    <w:rsid w:val="00E94DF7"/>
    <w:rsid w:val="00E95508"/>
    <w:rsid w:val="00E96D19"/>
    <w:rsid w:val="00E979BE"/>
    <w:rsid w:val="00EA0E86"/>
    <w:rsid w:val="00EA2C5B"/>
    <w:rsid w:val="00EA2D87"/>
    <w:rsid w:val="00EA36EE"/>
    <w:rsid w:val="00EA435C"/>
    <w:rsid w:val="00EA61F6"/>
    <w:rsid w:val="00EA6EBD"/>
    <w:rsid w:val="00EB1AB3"/>
    <w:rsid w:val="00EB286A"/>
    <w:rsid w:val="00EB5488"/>
    <w:rsid w:val="00EB58BA"/>
    <w:rsid w:val="00EB5D50"/>
    <w:rsid w:val="00EB688F"/>
    <w:rsid w:val="00EB6E79"/>
    <w:rsid w:val="00EB7AEA"/>
    <w:rsid w:val="00EC0214"/>
    <w:rsid w:val="00EC16B3"/>
    <w:rsid w:val="00EC2BF4"/>
    <w:rsid w:val="00EC3100"/>
    <w:rsid w:val="00EC36D4"/>
    <w:rsid w:val="00EC3C11"/>
    <w:rsid w:val="00EC401B"/>
    <w:rsid w:val="00EC411B"/>
    <w:rsid w:val="00EC5E13"/>
    <w:rsid w:val="00EC74F0"/>
    <w:rsid w:val="00EC7ADD"/>
    <w:rsid w:val="00ED0769"/>
    <w:rsid w:val="00ED0D0F"/>
    <w:rsid w:val="00ED1CD9"/>
    <w:rsid w:val="00ED2316"/>
    <w:rsid w:val="00ED35E2"/>
    <w:rsid w:val="00EE0C8D"/>
    <w:rsid w:val="00EE1C21"/>
    <w:rsid w:val="00EE1CE6"/>
    <w:rsid w:val="00EE2880"/>
    <w:rsid w:val="00EE32B3"/>
    <w:rsid w:val="00EE37A4"/>
    <w:rsid w:val="00EE5007"/>
    <w:rsid w:val="00EE52DE"/>
    <w:rsid w:val="00EE5612"/>
    <w:rsid w:val="00EE647C"/>
    <w:rsid w:val="00EE688A"/>
    <w:rsid w:val="00EE7E7B"/>
    <w:rsid w:val="00EF2BA2"/>
    <w:rsid w:val="00EF5CD4"/>
    <w:rsid w:val="00EF71C7"/>
    <w:rsid w:val="00EF7A34"/>
    <w:rsid w:val="00EF7CD0"/>
    <w:rsid w:val="00F01ADD"/>
    <w:rsid w:val="00F0278E"/>
    <w:rsid w:val="00F0409E"/>
    <w:rsid w:val="00F04CEF"/>
    <w:rsid w:val="00F04FC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BCC"/>
    <w:rsid w:val="00F2385C"/>
    <w:rsid w:val="00F23D60"/>
    <w:rsid w:val="00F24152"/>
    <w:rsid w:val="00F251C8"/>
    <w:rsid w:val="00F25EAF"/>
    <w:rsid w:val="00F25EB4"/>
    <w:rsid w:val="00F30F93"/>
    <w:rsid w:val="00F32D60"/>
    <w:rsid w:val="00F33128"/>
    <w:rsid w:val="00F3451E"/>
    <w:rsid w:val="00F348FB"/>
    <w:rsid w:val="00F34BC0"/>
    <w:rsid w:val="00F357D2"/>
    <w:rsid w:val="00F35B47"/>
    <w:rsid w:val="00F4019E"/>
    <w:rsid w:val="00F42F24"/>
    <w:rsid w:val="00F43091"/>
    <w:rsid w:val="00F441C3"/>
    <w:rsid w:val="00F44B33"/>
    <w:rsid w:val="00F44F8B"/>
    <w:rsid w:val="00F450CC"/>
    <w:rsid w:val="00F462B1"/>
    <w:rsid w:val="00F46DEF"/>
    <w:rsid w:val="00F47F2C"/>
    <w:rsid w:val="00F50221"/>
    <w:rsid w:val="00F51C75"/>
    <w:rsid w:val="00F5262A"/>
    <w:rsid w:val="00F53005"/>
    <w:rsid w:val="00F53679"/>
    <w:rsid w:val="00F53816"/>
    <w:rsid w:val="00F54163"/>
    <w:rsid w:val="00F54A01"/>
    <w:rsid w:val="00F555FE"/>
    <w:rsid w:val="00F61DC1"/>
    <w:rsid w:val="00F6271F"/>
    <w:rsid w:val="00F6329B"/>
    <w:rsid w:val="00F63597"/>
    <w:rsid w:val="00F64ACC"/>
    <w:rsid w:val="00F7090C"/>
    <w:rsid w:val="00F7182E"/>
    <w:rsid w:val="00F71BEF"/>
    <w:rsid w:val="00F726E4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0C05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B0395"/>
    <w:rsid w:val="00FB0D0E"/>
    <w:rsid w:val="00FB20B8"/>
    <w:rsid w:val="00FB311C"/>
    <w:rsid w:val="00FB6833"/>
    <w:rsid w:val="00FB68C0"/>
    <w:rsid w:val="00FB7B63"/>
    <w:rsid w:val="00FC11A1"/>
    <w:rsid w:val="00FC14D7"/>
    <w:rsid w:val="00FC37CE"/>
    <w:rsid w:val="00FC5CDD"/>
    <w:rsid w:val="00FC73CB"/>
    <w:rsid w:val="00FC78CB"/>
    <w:rsid w:val="00FC7CED"/>
    <w:rsid w:val="00FD1546"/>
    <w:rsid w:val="00FD1595"/>
    <w:rsid w:val="00FD286B"/>
    <w:rsid w:val="00FD34F0"/>
    <w:rsid w:val="00FD6C47"/>
    <w:rsid w:val="00FD7455"/>
    <w:rsid w:val="00FE0E21"/>
    <w:rsid w:val="00FE2644"/>
    <w:rsid w:val="00FE2C1B"/>
    <w:rsid w:val="00FE3B37"/>
    <w:rsid w:val="00FE4514"/>
    <w:rsid w:val="00FE6C9F"/>
    <w:rsid w:val="00FE78BE"/>
    <w:rsid w:val="00FF0109"/>
    <w:rsid w:val="00FF0886"/>
    <w:rsid w:val="00FF159E"/>
    <w:rsid w:val="00FF4121"/>
    <w:rsid w:val="00FF468E"/>
    <w:rsid w:val="00FF5299"/>
    <w:rsid w:val="00FF6212"/>
    <w:rsid w:val="00FF65FC"/>
    <w:rsid w:val="00FF7176"/>
    <w:rsid w:val="00FF78B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semiHidden="1" w:unhideWhenUsed="1" w:qFormat="1"/>
    <w:lsdException w:name="annotation reference" w:uiPriority="0"/>
    <w:lsdException w:name="List Number 5" w:uiPriority="0"/>
    <w:lsdException w:name="Title" w:qFormat="1"/>
    <w:lsdException w:name="Default Paragraph Font" w:uiPriority="0"/>
    <w:lsdException w:name="Subtitle" w:qFormat="1"/>
    <w:lsdException w:name="Strong" w:uiPriority="22" w:qFormat="1"/>
    <w:lsdException w:name="Emphasis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B249C5"/>
    <w:pPr>
      <w:spacing w:before="120" w:after="120"/>
      <w:jc w:val="left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D67649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semiHidden="1" w:unhideWhenUsed="1" w:qFormat="1"/>
    <w:lsdException w:name="annotation reference" w:uiPriority="0"/>
    <w:lsdException w:name="List Number 5" w:uiPriority="0"/>
    <w:lsdException w:name="Title" w:qFormat="1"/>
    <w:lsdException w:name="Default Paragraph Font" w:uiPriority="0"/>
    <w:lsdException w:name="Subtitle" w:qFormat="1"/>
    <w:lsdException w:name="Strong" w:uiPriority="22" w:qFormat="1"/>
    <w:lsdException w:name="Emphasis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B249C5"/>
    <w:pPr>
      <w:spacing w:before="120" w:after="120"/>
      <w:jc w:val="left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D67649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\3.Specifications\1-Legal%20Base\Regulation%20EC%20No%20987-2009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cc.cec/RUPatEC_Standard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file:///C:\3.Specifications\1-Legal%20Base\Regulation%20EC%20No%20883-%202004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gate.ec.europa.eu/CITnet/confluence/display/EESSI/Project+Information+for+Stakeholders" TargetMode="External"/><Relationship Id="rId20" Type="http://schemas.openxmlformats.org/officeDocument/2006/relationships/hyperlink" Target="http://www.omg.org/spec/BPMN/index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image" Target="media/image7.png"/><Relationship Id="rId10" Type="http://schemas.openxmlformats.org/officeDocument/2006/relationships/footnotes" Target="footnotes.xml"/><Relationship Id="rId19" Type="http://schemas.openxmlformats.org/officeDocument/2006/relationships/hyperlink" Target="http://www.omg.org/spec/UM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yperlink" Target="http://www.rupopmaat.nl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nar\AppData\Roaming\Microsoft\Templates\colour_EMPL_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34BEBC28A9840B9D23A71B838C372" ma:contentTypeVersion="0" ma:contentTypeDescription="Create a new document." ma:contentTypeScope="" ma:versionID="84f83ac8781b75304bde7907497000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D827-F603-4C6B-ACB6-9726CAA5D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1F435-BD43-46D3-A276-F7B3A88C5B7C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A280C-870B-43F0-80E9-657983A8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colour_EMPL_template_EN.dotx</Template>
  <TotalTime>28</TotalTime>
  <Pages>16</Pages>
  <Words>2030</Words>
  <Characters>13138</Characters>
  <Application>Microsoft Office Word</Application>
  <DocSecurity>0</DocSecurity>
  <Lines>109</Lines>
  <Paragraphs>30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</vt:vector>
  </TitlesOfParts>
  <Company>European Commission</Company>
  <LinksUpToDate>false</LinksUpToDate>
  <CharactersWithSpaces>15138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Use Case - P_BUC_01 - Old Age Pension Claim</dc:title>
  <dc:creator>SORENSEN Arne Bo (EMPL-EXT)</dc:creator>
  <cp:lastModifiedBy>NICULESCU Calin (EMPL-EXT)</cp:lastModifiedBy>
  <cp:revision>12</cp:revision>
  <cp:lastPrinted>2014-06-18T06:56:00Z</cp:lastPrinted>
  <dcterms:created xsi:type="dcterms:W3CDTF">2017-12-20T11:34:00Z</dcterms:created>
  <dcterms:modified xsi:type="dcterms:W3CDTF">2018-11-22T10:42:00Z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