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B58" w:rsidRPr="00D02D0C" w:rsidRDefault="00B31612">
      <w:r>
        <w:rPr>
          <w:noProof/>
        </w:rPr>
        <mc:AlternateContent>
          <mc:Choice Requires="wps">
            <w:drawing>
              <wp:anchor distT="0" distB="0" distL="114300" distR="114300" simplePos="0" relativeHeight="251658752" behindDoc="0" locked="0" layoutInCell="0" allowOverlap="1" wp14:anchorId="3664BC8D" wp14:editId="51A2347B">
                <wp:simplePos x="0" y="0"/>
                <wp:positionH relativeFrom="column">
                  <wp:posOffset>-685800</wp:posOffset>
                </wp:positionH>
                <wp:positionV relativeFrom="paragraph">
                  <wp:posOffset>2057400</wp:posOffset>
                </wp:positionV>
                <wp:extent cx="6743700" cy="685800"/>
                <wp:effectExtent l="0" t="0" r="0" b="0"/>
                <wp:wrapNone/>
                <wp:docPr id="2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4D0" w:rsidRPr="001D342C" w:rsidRDefault="004C54D0" w:rsidP="00444FFF">
                            <w:pPr>
                              <w:jc w:val="center"/>
                              <w:rPr>
                                <w:color w:val="FFFFFF"/>
                                <w:sz w:val="48"/>
                                <w:szCs w:val="48"/>
                              </w:rPr>
                            </w:pPr>
                            <w:r w:rsidRPr="002E6ECB">
                              <w:rPr>
                                <w:color w:val="FFFFFF"/>
                                <w:sz w:val="48"/>
                                <w:szCs w:val="48"/>
                              </w:rPr>
                              <w:t xml:space="preserve">EESSI </w:t>
                            </w:r>
                            <w:r w:rsidR="00EB3AA5">
                              <w:fldChar w:fldCharType="begin"/>
                            </w:r>
                            <w:r w:rsidR="00EB3AA5">
                              <w:instrText xml:space="preserve"> TITLE   \* MERGEFORMAT </w:instrText>
                            </w:r>
                            <w:r w:rsidR="00EB3AA5">
                              <w:fldChar w:fldCharType="separate"/>
                            </w:r>
                            <w:r w:rsidRPr="002E6ECB">
                              <w:rPr>
                                <w:color w:val="FFFFFF"/>
                                <w:sz w:val="48"/>
                                <w:szCs w:val="48"/>
                              </w:rPr>
                              <w:t>Business Use Case</w:t>
                            </w:r>
                            <w:r w:rsidR="00EB3AA5">
                              <w:rPr>
                                <w:color w:val="FFFFFF"/>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left:0;text-align:left;margin-left:-54pt;margin-top:162pt;width:531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u3htwIAALs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" o:allowincell="f" filled="f" stroked="f">
                <v:textbox>
                  <w:txbxContent>
                    <w:p w:rsidR="004C54D0" w:rsidRPr="001D342C" w:rsidRDefault="004C54D0" w:rsidP="00444FFF">
                      <w:pPr>
                        <w:jc w:val="center"/>
                        <w:rPr>
                          <w:color w:val="FFFFFF"/>
                          <w:sz w:val="48"/>
                          <w:szCs w:val="48"/>
                        </w:rPr>
                      </w:pPr>
                      <w:r w:rsidRPr="002E6ECB">
                        <w:rPr>
                          <w:color w:val="FFFFFF"/>
                          <w:sz w:val="48"/>
                          <w:szCs w:val="48"/>
                        </w:rPr>
                        <w:t xml:space="preserve">EESSI </w:t>
                      </w:r>
                      <w:r w:rsidR="00EB3AA5">
                        <w:fldChar w:fldCharType="begin"/>
                      </w:r>
                      <w:r w:rsidR="00EB3AA5">
                        <w:instrText xml:space="preserve"> TITLE   \* MERGEFORMAT </w:instrText>
                      </w:r>
                      <w:r w:rsidR="00EB3AA5">
                        <w:fldChar w:fldCharType="separate"/>
                      </w:r>
                      <w:r w:rsidRPr="002E6ECB">
                        <w:rPr>
                          <w:color w:val="FFFFFF"/>
                          <w:sz w:val="48"/>
                          <w:szCs w:val="48"/>
                        </w:rPr>
                        <w:t>Business Use Case</w:t>
                      </w:r>
                      <w:r w:rsidR="00EB3AA5">
                        <w:rPr>
                          <w:color w:val="FFFFFF"/>
                          <w:sz w:val="48"/>
                          <w:szCs w:val="48"/>
                        </w:rPr>
                        <w:fldChar w:fldCharType="end"/>
                      </w:r>
                    </w:p>
                  </w:txbxContent>
                </v:textbox>
              </v:shape>
            </w:pict>
          </mc:Fallback>
        </mc:AlternateContent>
      </w:r>
      <w:r>
        <w:rPr>
          <w:noProof/>
        </w:rPr>
        <w:drawing>
          <wp:anchor distT="0" distB="0" distL="114300" distR="114300" simplePos="0" relativeHeight="251657728" behindDoc="0" locked="0" layoutInCell="1" allowOverlap="1" wp14:anchorId="56C4228E" wp14:editId="3D6E938D">
            <wp:simplePos x="0" y="0"/>
            <wp:positionH relativeFrom="column">
              <wp:posOffset>1932305</wp:posOffset>
            </wp:positionH>
            <wp:positionV relativeFrom="paragraph">
              <wp:posOffset>-914400</wp:posOffset>
            </wp:positionV>
            <wp:extent cx="2019300" cy="1400175"/>
            <wp:effectExtent l="0" t="0" r="0" b="9525"/>
            <wp:wrapNone/>
            <wp:docPr id="21" name="Picture 24"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4656" behindDoc="1" locked="0" layoutInCell="1" allowOverlap="1" wp14:anchorId="565DFD63" wp14:editId="6ECEB20D">
                <wp:simplePos x="0" y="0"/>
                <wp:positionH relativeFrom="column">
                  <wp:posOffset>-1080135</wp:posOffset>
                </wp:positionH>
                <wp:positionV relativeFrom="paragraph">
                  <wp:posOffset>70485</wp:posOffset>
                </wp:positionV>
                <wp:extent cx="7613015" cy="9370060"/>
                <wp:effectExtent l="0" t="0" r="6985" b="254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85.05pt;margin-top:5.55pt;width:599.45pt;height:737.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" fillcolor="#8594c5" stroked="f"/>
            </w:pict>
          </mc:Fallback>
        </mc:AlternateContent>
      </w:r>
    </w:p>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rsidP="00893D74">
      <w:pPr>
        <w:jc w:val="center"/>
      </w:pPr>
    </w:p>
    <w:p w:rsidR="00583B58" w:rsidRPr="00D02D0C" w:rsidRDefault="00893D74" w:rsidP="00893D74">
      <w:pPr>
        <w:tabs>
          <w:tab w:val="left" w:pos="3720"/>
        </w:tabs>
      </w:pPr>
      <w:r>
        <w:tab/>
      </w:r>
    </w:p>
    <w:p w:rsidR="00583B58" w:rsidRPr="00D02D0C" w:rsidRDefault="00583B58"/>
    <w:p w:rsidR="00583B58" w:rsidRPr="00D02D0C" w:rsidRDefault="00583B58"/>
    <w:p w:rsidR="00583B58" w:rsidRPr="00D02D0C" w:rsidRDefault="00893D74">
      <w:r>
        <w:rPr>
          <w:noProof/>
        </w:rPr>
        <w:drawing>
          <wp:anchor distT="0" distB="0" distL="114300" distR="114300" simplePos="0" relativeHeight="251655680" behindDoc="1" locked="0" layoutInCell="1" allowOverlap="1" wp14:anchorId="061F13EA" wp14:editId="714BB54C">
            <wp:simplePos x="0" y="0"/>
            <wp:positionH relativeFrom="margin">
              <wp:posOffset>-1078865</wp:posOffset>
            </wp:positionH>
            <wp:positionV relativeFrom="margin">
              <wp:posOffset>2444115</wp:posOffset>
            </wp:positionV>
            <wp:extent cx="5582285" cy="7008495"/>
            <wp:effectExtent l="0" t="0" r="0" b="1905"/>
            <wp:wrapNone/>
            <wp:docPr id="20"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pic:spPr>
                </pic:pic>
              </a:graphicData>
            </a:graphic>
            <wp14:sizeRelH relativeFrom="page">
              <wp14:pctWidth>0</wp14:pctWidth>
            </wp14:sizeRelH>
            <wp14:sizeRelV relativeFrom="page">
              <wp14:pctHeight>0</wp14:pctHeight>
            </wp14:sizeRelV>
          </wp:anchor>
        </w:drawing>
      </w:r>
    </w:p>
    <w:p w:rsidR="00583B58" w:rsidRPr="00D02D0C" w:rsidRDefault="00583B58"/>
    <w:p w:rsidR="00583B58" w:rsidRPr="00D02D0C" w:rsidRDefault="002C656E">
      <w:r>
        <w:rPr>
          <w:noProof/>
        </w:rPr>
        <mc:AlternateContent>
          <mc:Choice Requires="wps">
            <w:drawing>
              <wp:anchor distT="0" distB="0" distL="114300" distR="114300" simplePos="0" relativeHeight="251659776" behindDoc="0" locked="0" layoutInCell="0" allowOverlap="1" wp14:anchorId="007714C8" wp14:editId="7364ECFB">
                <wp:simplePos x="0" y="0"/>
                <wp:positionH relativeFrom="column">
                  <wp:posOffset>886707</wp:posOffset>
                </wp:positionH>
                <wp:positionV relativeFrom="paragraph">
                  <wp:posOffset>112566</wp:posOffset>
                </wp:positionV>
                <wp:extent cx="3429000" cy="1143000"/>
                <wp:effectExtent l="0" t="0" r="0" b="0"/>
                <wp:wrapNone/>
                <wp:docPr id="2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4D0" w:rsidRPr="00D02D0C" w:rsidRDefault="00EB3AA5" w:rsidP="002C656E">
                            <w:pPr>
                              <w:jc w:val="center"/>
                              <w:rPr>
                                <w:i/>
                                <w:color w:val="FFFFFF"/>
                                <w:sz w:val="36"/>
                                <w:szCs w:val="36"/>
                              </w:rPr>
                            </w:pPr>
                            <w:r>
                              <w:fldChar w:fldCharType="begin"/>
                            </w:r>
                            <w:r>
                              <w:instrText xml:space="preserve"> SUBJECT   \* MERGEFORMAT </w:instrText>
                            </w:r>
                            <w:r>
                              <w:fldChar w:fldCharType="separate"/>
                            </w:r>
                            <w:r w:rsidR="004C54D0" w:rsidRPr="002E6ECB">
                              <w:rPr>
                                <w:i/>
                                <w:color w:val="FFFFFF"/>
                                <w:sz w:val="36"/>
                                <w:szCs w:val="36"/>
                              </w:rPr>
                              <w:t>P_BUC_0</w:t>
                            </w:r>
                            <w:r w:rsidR="004C54D0">
                              <w:rPr>
                                <w:i/>
                                <w:color w:val="FFFFFF"/>
                                <w:sz w:val="36"/>
                                <w:szCs w:val="36"/>
                              </w:rPr>
                              <w:t xml:space="preserve">2 </w:t>
                            </w:r>
                            <w:r w:rsidR="004C54D0">
                              <w:rPr>
                                <w:i/>
                                <w:color w:val="FFFFFF"/>
                                <w:sz w:val="36"/>
                                <w:szCs w:val="36"/>
                              </w:rPr>
                              <w:br/>
                              <w:t>Survivors</w:t>
                            </w:r>
                            <w:r w:rsidR="004C54D0" w:rsidRPr="002E6ECB">
                              <w:rPr>
                                <w:i/>
                                <w:color w:val="FFFFFF"/>
                                <w:sz w:val="36"/>
                                <w:szCs w:val="36"/>
                              </w:rPr>
                              <w:t xml:space="preserve"> Pension</w:t>
                            </w:r>
                            <w:r>
                              <w:rPr>
                                <w:i/>
                                <w:color w:val="FFFFFF"/>
                                <w:sz w:val="36"/>
                                <w:szCs w:val="36"/>
                              </w:rPr>
                              <w:fldChar w:fldCharType="end"/>
                            </w:r>
                            <w:r w:rsidR="004C54D0" w:rsidRPr="002E6ECB">
                              <w:rPr>
                                <w:i/>
                                <w:color w:val="FFFFFF"/>
                                <w:sz w:val="36"/>
                                <w:szCs w:val="36"/>
                              </w:rPr>
                              <w:t xml:space="preserve"> Claim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7" type="#_x0000_t202" style="position:absolute;left:0;text-align:left;margin-left:69.8pt;margin-top:8.85pt;width:270pt;height:9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" o:allowincell="f" filled="f" stroked="f">
                <v:textbox>
                  <w:txbxContent>
                    <w:p w:rsidR="004C54D0" w:rsidRPr="00D02D0C" w:rsidRDefault="00EB3AA5" w:rsidP="002C656E">
                      <w:pPr>
                        <w:jc w:val="center"/>
                        <w:rPr>
                          <w:i/>
                          <w:color w:val="FFFFFF"/>
                          <w:sz w:val="36"/>
                          <w:szCs w:val="36"/>
                        </w:rPr>
                      </w:pPr>
                      <w:r>
                        <w:fldChar w:fldCharType="begin"/>
                      </w:r>
                      <w:r>
                        <w:instrText xml:space="preserve"> SUBJECT   \* MERGEFORMAT </w:instrText>
                      </w:r>
                      <w:r>
                        <w:fldChar w:fldCharType="separate"/>
                      </w:r>
                      <w:r w:rsidR="004C54D0" w:rsidRPr="002E6ECB">
                        <w:rPr>
                          <w:i/>
                          <w:color w:val="FFFFFF"/>
                          <w:sz w:val="36"/>
                          <w:szCs w:val="36"/>
                        </w:rPr>
                        <w:t>P_BUC_0</w:t>
                      </w:r>
                      <w:r w:rsidR="004C54D0">
                        <w:rPr>
                          <w:i/>
                          <w:color w:val="FFFFFF"/>
                          <w:sz w:val="36"/>
                          <w:szCs w:val="36"/>
                        </w:rPr>
                        <w:t xml:space="preserve">2 </w:t>
                      </w:r>
                      <w:r w:rsidR="004C54D0">
                        <w:rPr>
                          <w:i/>
                          <w:color w:val="FFFFFF"/>
                          <w:sz w:val="36"/>
                          <w:szCs w:val="36"/>
                        </w:rPr>
                        <w:br/>
                        <w:t>Survivors</w:t>
                      </w:r>
                      <w:r w:rsidR="004C54D0" w:rsidRPr="002E6ECB">
                        <w:rPr>
                          <w:i/>
                          <w:color w:val="FFFFFF"/>
                          <w:sz w:val="36"/>
                          <w:szCs w:val="36"/>
                        </w:rPr>
                        <w:t xml:space="preserve"> Pension</w:t>
                      </w:r>
                      <w:r>
                        <w:rPr>
                          <w:i/>
                          <w:color w:val="FFFFFF"/>
                          <w:sz w:val="36"/>
                          <w:szCs w:val="36"/>
                        </w:rPr>
                        <w:fldChar w:fldCharType="end"/>
                      </w:r>
                      <w:r w:rsidR="004C54D0" w:rsidRPr="002E6ECB">
                        <w:rPr>
                          <w:i/>
                          <w:color w:val="FFFFFF"/>
                          <w:sz w:val="36"/>
                          <w:szCs w:val="36"/>
                        </w:rPr>
                        <w:t xml:space="preserve"> Claim</w:t>
                      </w:r>
                    </w:p>
                  </w:txbxContent>
                </v:textbox>
              </v:shape>
            </w:pict>
          </mc:Fallback>
        </mc:AlternateContent>
      </w:r>
    </w:p>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116124">
      <w:r>
        <w:rPr>
          <w:noProof/>
        </w:rPr>
        <w:drawing>
          <wp:anchor distT="0" distB="0" distL="114300" distR="114300" simplePos="0" relativeHeight="251656704" behindDoc="0" locked="0" layoutInCell="1" allowOverlap="1" wp14:anchorId="01E45F76" wp14:editId="312EDDB4">
            <wp:simplePos x="0" y="0"/>
            <wp:positionH relativeFrom="column">
              <wp:posOffset>2633345</wp:posOffset>
            </wp:positionH>
            <wp:positionV relativeFrom="paragraph">
              <wp:posOffset>877570</wp:posOffset>
            </wp:positionV>
            <wp:extent cx="838200" cy="561975"/>
            <wp:effectExtent l="0" t="0" r="0" b="9525"/>
            <wp:wrapNone/>
            <wp:docPr id="18"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6DFBFFD5" wp14:editId="77927D1F">
            <wp:extent cx="1757045" cy="8191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r="68600"/>
                    <a:stretch>
                      <a:fillRect/>
                    </a:stretch>
                  </pic:blipFill>
                  <pic:spPr bwMode="auto">
                    <a:xfrm>
                      <a:off x="0" y="0"/>
                      <a:ext cx="1757045" cy="819150"/>
                    </a:xfrm>
                    <a:prstGeom prst="rect">
                      <a:avLst/>
                    </a:prstGeom>
                    <a:noFill/>
                    <a:ln>
                      <a:noFill/>
                    </a:ln>
                  </pic:spPr>
                </pic:pic>
              </a:graphicData>
            </a:graphic>
          </wp:inline>
        </w:drawing>
      </w:r>
    </w:p>
    <w:p w:rsidR="00583B58" w:rsidRPr="00D02D0C" w:rsidRDefault="00583B58"/>
    <w:p w:rsidR="00583B58" w:rsidRPr="00D02D0C" w:rsidRDefault="00583B58" w:rsidP="00527526">
      <w:pPr>
        <w:pStyle w:val="Heading1"/>
      </w:pPr>
      <w:bookmarkStart w:id="0" w:name="_Toc521076583"/>
      <w:r w:rsidRPr="00D02D0C">
        <w:t>Table of Contents</w:t>
      </w:r>
      <w:bookmarkEnd w:id="0"/>
    </w:p>
    <w:p w:rsidR="00583B58" w:rsidRPr="00D02D0C" w:rsidRDefault="00583B58"/>
    <w:p w:rsidR="00583B58" w:rsidRPr="00D02D0C" w:rsidRDefault="00583B58"/>
    <w:p w:rsidR="00F86431" w:rsidRDefault="00583B58">
      <w:pPr>
        <w:pStyle w:val="TOC1"/>
        <w:tabs>
          <w:tab w:val="right" w:leader="dot" w:pos="13425"/>
        </w:tabs>
        <w:rPr>
          <w:rFonts w:asciiTheme="minorHAnsi" w:eastAsiaTheme="minorEastAsia" w:hAnsiTheme="minorHAnsi" w:cstheme="minorBidi"/>
          <w:noProof/>
          <w:color w:val="auto"/>
          <w:szCs w:val="22"/>
        </w:rPr>
      </w:pPr>
      <w:r w:rsidRPr="00D02D0C">
        <w:fldChar w:fldCharType="begin"/>
      </w:r>
      <w:r w:rsidRPr="00D02D0C">
        <w:instrText xml:space="preserve"> TOC \o "1-3" \h \z \u </w:instrText>
      </w:r>
      <w:r w:rsidRPr="00D02D0C">
        <w:fldChar w:fldCharType="separate"/>
      </w:r>
      <w:hyperlink w:anchor="_Toc521076583" w:history="1">
        <w:r w:rsidR="00F86431" w:rsidRPr="003678CE">
          <w:rPr>
            <w:rStyle w:val="Hyperlink"/>
            <w:noProof/>
          </w:rPr>
          <w:t>Table of Contents</w:t>
        </w:r>
        <w:r w:rsidR="00F86431">
          <w:rPr>
            <w:noProof/>
            <w:webHidden/>
          </w:rPr>
          <w:tab/>
        </w:r>
        <w:r w:rsidR="00F86431">
          <w:rPr>
            <w:noProof/>
            <w:webHidden/>
          </w:rPr>
          <w:fldChar w:fldCharType="begin"/>
        </w:r>
        <w:r w:rsidR="00F86431">
          <w:rPr>
            <w:noProof/>
            <w:webHidden/>
          </w:rPr>
          <w:instrText xml:space="preserve"> PAGEREF _Toc521076583 \h </w:instrText>
        </w:r>
        <w:r w:rsidR="00F86431">
          <w:rPr>
            <w:noProof/>
            <w:webHidden/>
          </w:rPr>
        </w:r>
        <w:r w:rsidR="00F86431">
          <w:rPr>
            <w:noProof/>
            <w:webHidden/>
          </w:rPr>
          <w:fldChar w:fldCharType="separate"/>
        </w:r>
        <w:r w:rsidR="00F86431">
          <w:rPr>
            <w:noProof/>
            <w:webHidden/>
          </w:rPr>
          <w:t>2</w:t>
        </w:r>
        <w:r w:rsidR="00F86431">
          <w:rPr>
            <w:noProof/>
            <w:webHidden/>
          </w:rPr>
          <w:fldChar w:fldCharType="end"/>
        </w:r>
      </w:hyperlink>
    </w:p>
    <w:p w:rsidR="00F86431" w:rsidRDefault="00F86431">
      <w:pPr>
        <w:pStyle w:val="TOC1"/>
        <w:tabs>
          <w:tab w:val="right" w:leader="dot" w:pos="13425"/>
        </w:tabs>
        <w:rPr>
          <w:rFonts w:asciiTheme="minorHAnsi" w:eastAsiaTheme="minorEastAsia" w:hAnsiTheme="minorHAnsi" w:cstheme="minorBidi"/>
          <w:noProof/>
          <w:color w:val="auto"/>
          <w:szCs w:val="22"/>
        </w:rPr>
      </w:pPr>
      <w:hyperlink w:anchor="_Toc521076584" w:history="1">
        <w:r w:rsidRPr="003678CE">
          <w:rPr>
            <w:rStyle w:val="Hyperlink"/>
            <w:noProof/>
            <w:lang w:val="en-US"/>
          </w:rPr>
          <w:t>1.</w:t>
        </w:r>
        <w:r w:rsidRPr="003678CE">
          <w:rPr>
            <w:rStyle w:val="Hyperlink"/>
            <w:rFonts w:cs="Calibri"/>
            <w:noProof/>
            <w:lang w:val="en-US"/>
          </w:rPr>
          <w:t xml:space="preserve"> Introduction</w:t>
        </w:r>
        <w:r>
          <w:rPr>
            <w:noProof/>
            <w:webHidden/>
          </w:rPr>
          <w:tab/>
        </w:r>
        <w:r>
          <w:rPr>
            <w:noProof/>
            <w:webHidden/>
          </w:rPr>
          <w:fldChar w:fldCharType="begin"/>
        </w:r>
        <w:r>
          <w:rPr>
            <w:noProof/>
            <w:webHidden/>
          </w:rPr>
          <w:instrText xml:space="preserve"> PAGEREF _Toc521076584 \h </w:instrText>
        </w:r>
        <w:r>
          <w:rPr>
            <w:noProof/>
            <w:webHidden/>
          </w:rPr>
        </w:r>
        <w:r>
          <w:rPr>
            <w:noProof/>
            <w:webHidden/>
          </w:rPr>
          <w:fldChar w:fldCharType="separate"/>
        </w:r>
        <w:r>
          <w:rPr>
            <w:noProof/>
            <w:webHidden/>
          </w:rPr>
          <w:t>6</w:t>
        </w:r>
        <w:r>
          <w:rPr>
            <w:noProof/>
            <w:webHidden/>
          </w:rPr>
          <w:fldChar w:fldCharType="end"/>
        </w:r>
      </w:hyperlink>
    </w:p>
    <w:p w:rsidR="00F86431" w:rsidRDefault="00F86431">
      <w:pPr>
        <w:pStyle w:val="TOC2"/>
        <w:tabs>
          <w:tab w:val="right" w:leader="dot" w:pos="13425"/>
        </w:tabs>
        <w:rPr>
          <w:rFonts w:asciiTheme="minorHAnsi" w:eastAsiaTheme="minorEastAsia" w:hAnsiTheme="minorHAnsi" w:cstheme="minorBidi"/>
          <w:noProof/>
          <w:color w:val="auto"/>
          <w:szCs w:val="22"/>
        </w:rPr>
      </w:pPr>
      <w:hyperlink w:anchor="_Toc521076585" w:history="1">
        <w:r w:rsidRPr="003678CE">
          <w:rPr>
            <w:rStyle w:val="Hyperlink"/>
            <w:noProof/>
          </w:rPr>
          <w:t>1.1. Purpose</w:t>
        </w:r>
        <w:r>
          <w:rPr>
            <w:noProof/>
            <w:webHidden/>
          </w:rPr>
          <w:tab/>
        </w:r>
        <w:r>
          <w:rPr>
            <w:noProof/>
            <w:webHidden/>
          </w:rPr>
          <w:fldChar w:fldCharType="begin"/>
        </w:r>
        <w:r>
          <w:rPr>
            <w:noProof/>
            <w:webHidden/>
          </w:rPr>
          <w:instrText xml:space="preserve"> PAGEREF _Toc521076585 \h </w:instrText>
        </w:r>
        <w:r>
          <w:rPr>
            <w:noProof/>
            <w:webHidden/>
          </w:rPr>
        </w:r>
        <w:r>
          <w:rPr>
            <w:noProof/>
            <w:webHidden/>
          </w:rPr>
          <w:fldChar w:fldCharType="separate"/>
        </w:r>
        <w:r>
          <w:rPr>
            <w:noProof/>
            <w:webHidden/>
          </w:rPr>
          <w:t>6</w:t>
        </w:r>
        <w:r>
          <w:rPr>
            <w:noProof/>
            <w:webHidden/>
          </w:rPr>
          <w:fldChar w:fldCharType="end"/>
        </w:r>
      </w:hyperlink>
    </w:p>
    <w:p w:rsidR="00F86431" w:rsidRDefault="00F86431">
      <w:pPr>
        <w:pStyle w:val="TOC2"/>
        <w:tabs>
          <w:tab w:val="right" w:leader="dot" w:pos="13425"/>
        </w:tabs>
        <w:rPr>
          <w:rFonts w:asciiTheme="minorHAnsi" w:eastAsiaTheme="minorEastAsia" w:hAnsiTheme="minorHAnsi" w:cstheme="minorBidi"/>
          <w:noProof/>
          <w:color w:val="auto"/>
          <w:szCs w:val="22"/>
        </w:rPr>
      </w:pPr>
      <w:hyperlink w:anchor="_Toc521076586" w:history="1">
        <w:r w:rsidRPr="003678CE">
          <w:rPr>
            <w:rStyle w:val="Hyperlink"/>
            <w:noProof/>
          </w:rPr>
          <w:t>1.2. Scope</w:t>
        </w:r>
        <w:r>
          <w:rPr>
            <w:noProof/>
            <w:webHidden/>
          </w:rPr>
          <w:tab/>
        </w:r>
        <w:r>
          <w:rPr>
            <w:noProof/>
            <w:webHidden/>
          </w:rPr>
          <w:fldChar w:fldCharType="begin"/>
        </w:r>
        <w:r>
          <w:rPr>
            <w:noProof/>
            <w:webHidden/>
          </w:rPr>
          <w:instrText xml:space="preserve"> PAGEREF _Toc521076586 \h </w:instrText>
        </w:r>
        <w:r>
          <w:rPr>
            <w:noProof/>
            <w:webHidden/>
          </w:rPr>
        </w:r>
        <w:r>
          <w:rPr>
            <w:noProof/>
            <w:webHidden/>
          </w:rPr>
          <w:fldChar w:fldCharType="separate"/>
        </w:r>
        <w:r>
          <w:rPr>
            <w:noProof/>
            <w:webHidden/>
          </w:rPr>
          <w:t>6</w:t>
        </w:r>
        <w:r>
          <w:rPr>
            <w:noProof/>
            <w:webHidden/>
          </w:rPr>
          <w:fldChar w:fldCharType="end"/>
        </w:r>
      </w:hyperlink>
    </w:p>
    <w:p w:rsidR="00F86431" w:rsidRDefault="00F86431">
      <w:pPr>
        <w:pStyle w:val="TOC2"/>
        <w:tabs>
          <w:tab w:val="right" w:leader="dot" w:pos="13425"/>
        </w:tabs>
        <w:rPr>
          <w:rFonts w:asciiTheme="minorHAnsi" w:eastAsiaTheme="minorEastAsia" w:hAnsiTheme="minorHAnsi" w:cstheme="minorBidi"/>
          <w:noProof/>
          <w:color w:val="auto"/>
          <w:szCs w:val="22"/>
        </w:rPr>
      </w:pPr>
      <w:hyperlink w:anchor="_Toc521076587" w:history="1">
        <w:r w:rsidRPr="003678CE">
          <w:rPr>
            <w:rStyle w:val="Hyperlink"/>
            <w:noProof/>
          </w:rPr>
          <w:t>1.3. 1.3 Definitions, Acronyms and Abbreviations</w:t>
        </w:r>
        <w:r>
          <w:rPr>
            <w:noProof/>
            <w:webHidden/>
          </w:rPr>
          <w:tab/>
        </w:r>
        <w:r>
          <w:rPr>
            <w:noProof/>
            <w:webHidden/>
          </w:rPr>
          <w:fldChar w:fldCharType="begin"/>
        </w:r>
        <w:r>
          <w:rPr>
            <w:noProof/>
            <w:webHidden/>
          </w:rPr>
          <w:instrText xml:space="preserve"> PAGEREF _Toc521076587 \h </w:instrText>
        </w:r>
        <w:r>
          <w:rPr>
            <w:noProof/>
            <w:webHidden/>
          </w:rPr>
        </w:r>
        <w:r>
          <w:rPr>
            <w:noProof/>
            <w:webHidden/>
          </w:rPr>
          <w:fldChar w:fldCharType="separate"/>
        </w:r>
        <w:r>
          <w:rPr>
            <w:noProof/>
            <w:webHidden/>
          </w:rPr>
          <w:t>6</w:t>
        </w:r>
        <w:r>
          <w:rPr>
            <w:noProof/>
            <w:webHidden/>
          </w:rPr>
          <w:fldChar w:fldCharType="end"/>
        </w:r>
      </w:hyperlink>
    </w:p>
    <w:p w:rsidR="00F86431" w:rsidRDefault="00F86431">
      <w:pPr>
        <w:pStyle w:val="TOC2"/>
        <w:tabs>
          <w:tab w:val="right" w:leader="dot" w:pos="13425"/>
        </w:tabs>
        <w:rPr>
          <w:rFonts w:asciiTheme="minorHAnsi" w:eastAsiaTheme="minorEastAsia" w:hAnsiTheme="minorHAnsi" w:cstheme="minorBidi"/>
          <w:noProof/>
          <w:color w:val="auto"/>
          <w:szCs w:val="22"/>
        </w:rPr>
      </w:pPr>
      <w:hyperlink w:anchor="_Toc521076588" w:history="1">
        <w:r w:rsidRPr="003678CE">
          <w:rPr>
            <w:rStyle w:val="Hyperlink"/>
            <w:noProof/>
          </w:rPr>
          <w:t>1.4. 1.4 References</w:t>
        </w:r>
        <w:r>
          <w:rPr>
            <w:noProof/>
            <w:webHidden/>
          </w:rPr>
          <w:tab/>
        </w:r>
        <w:r>
          <w:rPr>
            <w:noProof/>
            <w:webHidden/>
          </w:rPr>
          <w:fldChar w:fldCharType="begin"/>
        </w:r>
        <w:r>
          <w:rPr>
            <w:noProof/>
            <w:webHidden/>
          </w:rPr>
          <w:instrText xml:space="preserve"> PAGEREF _Toc521076588 \h </w:instrText>
        </w:r>
        <w:r>
          <w:rPr>
            <w:noProof/>
            <w:webHidden/>
          </w:rPr>
        </w:r>
        <w:r>
          <w:rPr>
            <w:noProof/>
            <w:webHidden/>
          </w:rPr>
          <w:fldChar w:fldCharType="separate"/>
        </w:r>
        <w:r>
          <w:rPr>
            <w:noProof/>
            <w:webHidden/>
          </w:rPr>
          <w:t>7</w:t>
        </w:r>
        <w:r>
          <w:rPr>
            <w:noProof/>
            <w:webHidden/>
          </w:rPr>
          <w:fldChar w:fldCharType="end"/>
        </w:r>
      </w:hyperlink>
    </w:p>
    <w:p w:rsidR="00F86431" w:rsidRDefault="00F86431">
      <w:pPr>
        <w:pStyle w:val="TOC2"/>
        <w:tabs>
          <w:tab w:val="right" w:leader="dot" w:pos="13425"/>
        </w:tabs>
        <w:rPr>
          <w:rFonts w:asciiTheme="minorHAnsi" w:eastAsiaTheme="minorEastAsia" w:hAnsiTheme="minorHAnsi" w:cstheme="minorBidi"/>
          <w:noProof/>
          <w:color w:val="auto"/>
          <w:szCs w:val="22"/>
        </w:rPr>
      </w:pPr>
      <w:hyperlink w:anchor="_Toc521076589" w:history="1">
        <w:r w:rsidRPr="003678CE">
          <w:rPr>
            <w:rStyle w:val="Hyperlink"/>
            <w:noProof/>
          </w:rPr>
          <w:t>1.5. 1.5 Overview</w:t>
        </w:r>
        <w:r>
          <w:rPr>
            <w:noProof/>
            <w:webHidden/>
          </w:rPr>
          <w:tab/>
        </w:r>
        <w:r>
          <w:rPr>
            <w:noProof/>
            <w:webHidden/>
          </w:rPr>
          <w:fldChar w:fldCharType="begin"/>
        </w:r>
        <w:r>
          <w:rPr>
            <w:noProof/>
            <w:webHidden/>
          </w:rPr>
          <w:instrText xml:space="preserve"> PAGEREF _Toc521076589 \h </w:instrText>
        </w:r>
        <w:r>
          <w:rPr>
            <w:noProof/>
            <w:webHidden/>
          </w:rPr>
        </w:r>
        <w:r>
          <w:rPr>
            <w:noProof/>
            <w:webHidden/>
          </w:rPr>
          <w:fldChar w:fldCharType="separate"/>
        </w:r>
        <w:r>
          <w:rPr>
            <w:noProof/>
            <w:webHidden/>
          </w:rPr>
          <w:t>7</w:t>
        </w:r>
        <w:r>
          <w:rPr>
            <w:noProof/>
            <w:webHidden/>
          </w:rPr>
          <w:fldChar w:fldCharType="end"/>
        </w:r>
      </w:hyperlink>
    </w:p>
    <w:p w:rsidR="00F86431" w:rsidRDefault="00F86431">
      <w:pPr>
        <w:pStyle w:val="TOC1"/>
        <w:tabs>
          <w:tab w:val="right" w:leader="dot" w:pos="13425"/>
        </w:tabs>
        <w:rPr>
          <w:rFonts w:asciiTheme="minorHAnsi" w:eastAsiaTheme="minorEastAsia" w:hAnsiTheme="minorHAnsi" w:cstheme="minorBidi"/>
          <w:noProof/>
          <w:color w:val="auto"/>
          <w:szCs w:val="22"/>
        </w:rPr>
      </w:pPr>
      <w:hyperlink w:anchor="_Toc521076590" w:history="1">
        <w:r w:rsidRPr="003678CE">
          <w:rPr>
            <w:rStyle w:val="Hyperlink"/>
            <w:rFonts w:cs="Calibri"/>
            <w:noProof/>
            <w:lang w:val="en-US"/>
          </w:rPr>
          <w:t>2. Description</w:t>
        </w:r>
        <w:r>
          <w:rPr>
            <w:noProof/>
            <w:webHidden/>
          </w:rPr>
          <w:tab/>
        </w:r>
        <w:r>
          <w:rPr>
            <w:noProof/>
            <w:webHidden/>
          </w:rPr>
          <w:fldChar w:fldCharType="begin"/>
        </w:r>
        <w:r>
          <w:rPr>
            <w:noProof/>
            <w:webHidden/>
          </w:rPr>
          <w:instrText xml:space="preserve"> PAGEREF _Toc521076590 \h </w:instrText>
        </w:r>
        <w:r>
          <w:rPr>
            <w:noProof/>
            <w:webHidden/>
          </w:rPr>
        </w:r>
        <w:r>
          <w:rPr>
            <w:noProof/>
            <w:webHidden/>
          </w:rPr>
          <w:fldChar w:fldCharType="separate"/>
        </w:r>
        <w:r>
          <w:rPr>
            <w:noProof/>
            <w:webHidden/>
          </w:rPr>
          <w:t>8</w:t>
        </w:r>
        <w:r>
          <w:rPr>
            <w:noProof/>
            <w:webHidden/>
          </w:rPr>
          <w:fldChar w:fldCharType="end"/>
        </w:r>
      </w:hyperlink>
    </w:p>
    <w:p w:rsidR="00F86431" w:rsidRDefault="00F86431">
      <w:pPr>
        <w:pStyle w:val="TOC2"/>
        <w:tabs>
          <w:tab w:val="right" w:leader="dot" w:pos="13425"/>
        </w:tabs>
        <w:rPr>
          <w:rFonts w:asciiTheme="minorHAnsi" w:eastAsiaTheme="minorEastAsia" w:hAnsiTheme="minorHAnsi" w:cstheme="minorBidi"/>
          <w:noProof/>
          <w:color w:val="auto"/>
          <w:szCs w:val="22"/>
        </w:rPr>
      </w:pPr>
      <w:hyperlink w:anchor="_Toc521076592" w:history="1">
        <w:r w:rsidRPr="003678CE">
          <w:rPr>
            <w:rStyle w:val="Hyperlink"/>
            <w:noProof/>
          </w:rPr>
          <w:t>2.1. Business Scenario</w:t>
        </w:r>
        <w:r>
          <w:rPr>
            <w:noProof/>
            <w:webHidden/>
          </w:rPr>
          <w:tab/>
        </w:r>
        <w:r>
          <w:rPr>
            <w:noProof/>
            <w:webHidden/>
          </w:rPr>
          <w:fldChar w:fldCharType="begin"/>
        </w:r>
        <w:r>
          <w:rPr>
            <w:noProof/>
            <w:webHidden/>
          </w:rPr>
          <w:instrText xml:space="preserve"> PAGEREF _Toc521076592 \h </w:instrText>
        </w:r>
        <w:r>
          <w:rPr>
            <w:noProof/>
            <w:webHidden/>
          </w:rPr>
        </w:r>
        <w:r>
          <w:rPr>
            <w:noProof/>
            <w:webHidden/>
          </w:rPr>
          <w:fldChar w:fldCharType="separate"/>
        </w:r>
        <w:r>
          <w:rPr>
            <w:noProof/>
            <w:webHidden/>
          </w:rPr>
          <w:t>8</w:t>
        </w:r>
        <w:r>
          <w:rPr>
            <w:noProof/>
            <w:webHidden/>
          </w:rPr>
          <w:fldChar w:fldCharType="end"/>
        </w:r>
      </w:hyperlink>
    </w:p>
    <w:p w:rsidR="00F86431" w:rsidRDefault="00F86431">
      <w:pPr>
        <w:pStyle w:val="TOC2"/>
        <w:tabs>
          <w:tab w:val="right" w:leader="dot" w:pos="13425"/>
        </w:tabs>
        <w:rPr>
          <w:rFonts w:asciiTheme="minorHAnsi" w:eastAsiaTheme="minorEastAsia" w:hAnsiTheme="minorHAnsi" w:cstheme="minorBidi"/>
          <w:noProof/>
          <w:color w:val="auto"/>
          <w:szCs w:val="22"/>
        </w:rPr>
      </w:pPr>
      <w:hyperlink w:anchor="_Toc521076593" w:history="1">
        <w:r w:rsidRPr="003678CE">
          <w:rPr>
            <w:rStyle w:val="Hyperlink"/>
            <w:noProof/>
          </w:rPr>
          <w:t>2.2. Legal Base</w:t>
        </w:r>
        <w:r>
          <w:rPr>
            <w:noProof/>
            <w:webHidden/>
          </w:rPr>
          <w:tab/>
        </w:r>
        <w:r>
          <w:rPr>
            <w:noProof/>
            <w:webHidden/>
          </w:rPr>
          <w:fldChar w:fldCharType="begin"/>
        </w:r>
        <w:r>
          <w:rPr>
            <w:noProof/>
            <w:webHidden/>
          </w:rPr>
          <w:instrText xml:space="preserve"> PAGEREF _Toc521076593 \h </w:instrText>
        </w:r>
        <w:r>
          <w:rPr>
            <w:noProof/>
            <w:webHidden/>
          </w:rPr>
        </w:r>
        <w:r>
          <w:rPr>
            <w:noProof/>
            <w:webHidden/>
          </w:rPr>
          <w:fldChar w:fldCharType="separate"/>
        </w:r>
        <w:r>
          <w:rPr>
            <w:noProof/>
            <w:webHidden/>
          </w:rPr>
          <w:t>8</w:t>
        </w:r>
        <w:r>
          <w:rPr>
            <w:noProof/>
            <w:webHidden/>
          </w:rPr>
          <w:fldChar w:fldCharType="end"/>
        </w:r>
      </w:hyperlink>
    </w:p>
    <w:p w:rsidR="00F86431" w:rsidRDefault="00F86431">
      <w:pPr>
        <w:pStyle w:val="TOC1"/>
        <w:tabs>
          <w:tab w:val="right" w:leader="dot" w:pos="13425"/>
        </w:tabs>
        <w:rPr>
          <w:rFonts w:asciiTheme="minorHAnsi" w:eastAsiaTheme="minorEastAsia" w:hAnsiTheme="minorHAnsi" w:cstheme="minorBidi"/>
          <w:noProof/>
          <w:color w:val="auto"/>
          <w:szCs w:val="22"/>
        </w:rPr>
      </w:pPr>
      <w:hyperlink w:anchor="_Toc521076594" w:history="1">
        <w:r w:rsidRPr="003678CE">
          <w:rPr>
            <w:rStyle w:val="Hyperlink"/>
            <w:noProof/>
            <w:lang w:val="en-US"/>
          </w:rPr>
          <w:t>3.</w:t>
        </w:r>
        <w:r w:rsidRPr="003678CE">
          <w:rPr>
            <w:rStyle w:val="Hyperlink"/>
            <w:rFonts w:cs="Calibri"/>
            <w:noProof/>
            <w:lang w:val="en-US"/>
          </w:rPr>
          <w:t xml:space="preserve"> Actors &amp; Roles</w:t>
        </w:r>
        <w:r>
          <w:rPr>
            <w:noProof/>
            <w:webHidden/>
          </w:rPr>
          <w:tab/>
        </w:r>
        <w:r>
          <w:rPr>
            <w:noProof/>
            <w:webHidden/>
          </w:rPr>
          <w:fldChar w:fldCharType="begin"/>
        </w:r>
        <w:r>
          <w:rPr>
            <w:noProof/>
            <w:webHidden/>
          </w:rPr>
          <w:instrText xml:space="preserve"> PAGEREF _Toc521076594 \h </w:instrText>
        </w:r>
        <w:r>
          <w:rPr>
            <w:noProof/>
            <w:webHidden/>
          </w:rPr>
        </w:r>
        <w:r>
          <w:rPr>
            <w:noProof/>
            <w:webHidden/>
          </w:rPr>
          <w:fldChar w:fldCharType="separate"/>
        </w:r>
        <w:r>
          <w:rPr>
            <w:noProof/>
            <w:webHidden/>
          </w:rPr>
          <w:t>10</w:t>
        </w:r>
        <w:r>
          <w:rPr>
            <w:noProof/>
            <w:webHidden/>
          </w:rPr>
          <w:fldChar w:fldCharType="end"/>
        </w:r>
      </w:hyperlink>
    </w:p>
    <w:p w:rsidR="00F86431" w:rsidRDefault="00F86431">
      <w:pPr>
        <w:pStyle w:val="TOC1"/>
        <w:tabs>
          <w:tab w:val="right" w:leader="dot" w:pos="13425"/>
        </w:tabs>
        <w:rPr>
          <w:rFonts w:asciiTheme="minorHAnsi" w:eastAsiaTheme="minorEastAsia" w:hAnsiTheme="minorHAnsi" w:cstheme="minorBidi"/>
          <w:noProof/>
          <w:color w:val="auto"/>
          <w:szCs w:val="22"/>
        </w:rPr>
      </w:pPr>
      <w:hyperlink w:anchor="_Toc521076595" w:history="1">
        <w:r w:rsidRPr="003678CE">
          <w:rPr>
            <w:rStyle w:val="Hyperlink"/>
            <w:noProof/>
            <w:lang w:val="en-US"/>
          </w:rPr>
          <w:t>4.</w:t>
        </w:r>
        <w:r w:rsidRPr="003678CE">
          <w:rPr>
            <w:rStyle w:val="Hyperlink"/>
            <w:rFonts w:cs="Calibri"/>
            <w:noProof/>
            <w:lang w:val="en-US"/>
          </w:rPr>
          <w:t xml:space="preserve"> Use Case</w:t>
        </w:r>
        <w:r>
          <w:rPr>
            <w:noProof/>
            <w:webHidden/>
          </w:rPr>
          <w:tab/>
        </w:r>
        <w:r>
          <w:rPr>
            <w:noProof/>
            <w:webHidden/>
          </w:rPr>
          <w:fldChar w:fldCharType="begin"/>
        </w:r>
        <w:r>
          <w:rPr>
            <w:noProof/>
            <w:webHidden/>
          </w:rPr>
          <w:instrText xml:space="preserve"> PAGEREF _Toc521076595 \h </w:instrText>
        </w:r>
        <w:r>
          <w:rPr>
            <w:noProof/>
            <w:webHidden/>
          </w:rPr>
        </w:r>
        <w:r>
          <w:rPr>
            <w:noProof/>
            <w:webHidden/>
          </w:rPr>
          <w:fldChar w:fldCharType="separate"/>
        </w:r>
        <w:r>
          <w:rPr>
            <w:noProof/>
            <w:webHidden/>
          </w:rPr>
          <w:t>11</w:t>
        </w:r>
        <w:r>
          <w:rPr>
            <w:noProof/>
            <w:webHidden/>
          </w:rPr>
          <w:fldChar w:fldCharType="end"/>
        </w:r>
      </w:hyperlink>
    </w:p>
    <w:p w:rsidR="00F86431" w:rsidRDefault="00F86431">
      <w:pPr>
        <w:pStyle w:val="TOC2"/>
        <w:tabs>
          <w:tab w:val="right" w:leader="dot" w:pos="13425"/>
        </w:tabs>
        <w:rPr>
          <w:rFonts w:asciiTheme="minorHAnsi" w:eastAsiaTheme="minorEastAsia" w:hAnsiTheme="minorHAnsi" w:cstheme="minorBidi"/>
          <w:noProof/>
          <w:color w:val="auto"/>
          <w:szCs w:val="22"/>
        </w:rPr>
      </w:pPr>
      <w:hyperlink w:anchor="_Toc521076596" w:history="1">
        <w:r w:rsidRPr="003678CE">
          <w:rPr>
            <w:rStyle w:val="Hyperlink"/>
            <w:noProof/>
          </w:rPr>
          <w:t>4.1. RUP Table Representation</w:t>
        </w:r>
        <w:r>
          <w:rPr>
            <w:noProof/>
            <w:webHidden/>
          </w:rPr>
          <w:tab/>
        </w:r>
        <w:r>
          <w:rPr>
            <w:noProof/>
            <w:webHidden/>
          </w:rPr>
          <w:fldChar w:fldCharType="begin"/>
        </w:r>
        <w:r>
          <w:rPr>
            <w:noProof/>
            <w:webHidden/>
          </w:rPr>
          <w:instrText xml:space="preserve"> PAGEREF _Toc521076596 \h </w:instrText>
        </w:r>
        <w:r>
          <w:rPr>
            <w:noProof/>
            <w:webHidden/>
          </w:rPr>
        </w:r>
        <w:r>
          <w:rPr>
            <w:noProof/>
            <w:webHidden/>
          </w:rPr>
          <w:fldChar w:fldCharType="separate"/>
        </w:r>
        <w:r>
          <w:rPr>
            <w:noProof/>
            <w:webHidden/>
          </w:rPr>
          <w:t>11</w:t>
        </w:r>
        <w:r>
          <w:rPr>
            <w:noProof/>
            <w:webHidden/>
          </w:rPr>
          <w:fldChar w:fldCharType="end"/>
        </w:r>
      </w:hyperlink>
    </w:p>
    <w:p w:rsidR="00F86431" w:rsidRDefault="00F86431">
      <w:pPr>
        <w:pStyle w:val="TOC2"/>
        <w:tabs>
          <w:tab w:val="right" w:leader="dot" w:pos="13425"/>
        </w:tabs>
        <w:rPr>
          <w:rFonts w:asciiTheme="minorHAnsi" w:eastAsiaTheme="minorEastAsia" w:hAnsiTheme="minorHAnsi" w:cstheme="minorBidi"/>
          <w:noProof/>
          <w:color w:val="auto"/>
          <w:szCs w:val="22"/>
        </w:rPr>
      </w:pPr>
      <w:hyperlink w:anchor="_Toc521076597" w:history="1">
        <w:r w:rsidRPr="003678CE">
          <w:rPr>
            <w:rStyle w:val="Hyperlink"/>
            <w:noProof/>
          </w:rPr>
          <w:t>4.2. Request – Reply SEDs</w:t>
        </w:r>
        <w:r>
          <w:rPr>
            <w:noProof/>
            <w:webHidden/>
          </w:rPr>
          <w:tab/>
        </w:r>
        <w:r>
          <w:rPr>
            <w:noProof/>
            <w:webHidden/>
          </w:rPr>
          <w:fldChar w:fldCharType="begin"/>
        </w:r>
        <w:r>
          <w:rPr>
            <w:noProof/>
            <w:webHidden/>
          </w:rPr>
          <w:instrText xml:space="preserve"> PAGEREF _Toc521076597 \h </w:instrText>
        </w:r>
        <w:r>
          <w:rPr>
            <w:noProof/>
            <w:webHidden/>
          </w:rPr>
        </w:r>
        <w:r>
          <w:rPr>
            <w:noProof/>
            <w:webHidden/>
          </w:rPr>
          <w:fldChar w:fldCharType="separate"/>
        </w:r>
        <w:r>
          <w:rPr>
            <w:noProof/>
            <w:webHidden/>
          </w:rPr>
          <w:t>26</w:t>
        </w:r>
        <w:r>
          <w:rPr>
            <w:noProof/>
            <w:webHidden/>
          </w:rPr>
          <w:fldChar w:fldCharType="end"/>
        </w:r>
      </w:hyperlink>
    </w:p>
    <w:p w:rsidR="00F86431" w:rsidRDefault="00F86431">
      <w:pPr>
        <w:pStyle w:val="TOC2"/>
        <w:tabs>
          <w:tab w:val="right" w:leader="dot" w:pos="13425"/>
        </w:tabs>
        <w:rPr>
          <w:rFonts w:asciiTheme="minorHAnsi" w:eastAsiaTheme="minorEastAsia" w:hAnsiTheme="minorHAnsi" w:cstheme="minorBidi"/>
          <w:noProof/>
          <w:color w:val="auto"/>
          <w:szCs w:val="22"/>
        </w:rPr>
      </w:pPr>
      <w:hyperlink w:anchor="_Toc521076598" w:history="1">
        <w:r w:rsidRPr="003678CE">
          <w:rPr>
            <w:rStyle w:val="Hyperlink"/>
            <w:noProof/>
          </w:rPr>
          <w:t>4.3. Attachments</w:t>
        </w:r>
        <w:r>
          <w:rPr>
            <w:noProof/>
            <w:webHidden/>
          </w:rPr>
          <w:tab/>
        </w:r>
        <w:r>
          <w:rPr>
            <w:noProof/>
            <w:webHidden/>
          </w:rPr>
          <w:fldChar w:fldCharType="begin"/>
        </w:r>
        <w:r>
          <w:rPr>
            <w:noProof/>
            <w:webHidden/>
          </w:rPr>
          <w:instrText xml:space="preserve"> PAGEREF _Toc521076598 \h </w:instrText>
        </w:r>
        <w:r>
          <w:rPr>
            <w:noProof/>
            <w:webHidden/>
          </w:rPr>
        </w:r>
        <w:r>
          <w:rPr>
            <w:noProof/>
            <w:webHidden/>
          </w:rPr>
          <w:fldChar w:fldCharType="separate"/>
        </w:r>
        <w:r>
          <w:rPr>
            <w:noProof/>
            <w:webHidden/>
          </w:rPr>
          <w:t>26</w:t>
        </w:r>
        <w:r>
          <w:rPr>
            <w:noProof/>
            <w:webHidden/>
          </w:rPr>
          <w:fldChar w:fldCharType="end"/>
        </w:r>
      </w:hyperlink>
    </w:p>
    <w:p w:rsidR="00F86431" w:rsidRDefault="00F86431">
      <w:pPr>
        <w:pStyle w:val="TOC2"/>
        <w:tabs>
          <w:tab w:val="right" w:leader="dot" w:pos="13425"/>
        </w:tabs>
        <w:rPr>
          <w:rFonts w:asciiTheme="minorHAnsi" w:eastAsiaTheme="minorEastAsia" w:hAnsiTheme="minorHAnsi" w:cstheme="minorBidi"/>
          <w:noProof/>
          <w:color w:val="auto"/>
          <w:szCs w:val="22"/>
        </w:rPr>
      </w:pPr>
      <w:hyperlink w:anchor="_Toc521076599" w:history="1">
        <w:r w:rsidRPr="003678CE">
          <w:rPr>
            <w:rStyle w:val="Hyperlink"/>
            <w:noProof/>
          </w:rPr>
          <w:t>4.4. Artefacts used</w:t>
        </w:r>
        <w:r>
          <w:rPr>
            <w:noProof/>
            <w:webHidden/>
          </w:rPr>
          <w:tab/>
        </w:r>
        <w:r>
          <w:rPr>
            <w:noProof/>
            <w:webHidden/>
          </w:rPr>
          <w:fldChar w:fldCharType="begin"/>
        </w:r>
        <w:r>
          <w:rPr>
            <w:noProof/>
            <w:webHidden/>
          </w:rPr>
          <w:instrText xml:space="preserve"> PAGEREF _Toc521076599 \h </w:instrText>
        </w:r>
        <w:r>
          <w:rPr>
            <w:noProof/>
            <w:webHidden/>
          </w:rPr>
        </w:r>
        <w:r>
          <w:rPr>
            <w:noProof/>
            <w:webHidden/>
          </w:rPr>
          <w:fldChar w:fldCharType="separate"/>
        </w:r>
        <w:r>
          <w:rPr>
            <w:noProof/>
            <w:webHidden/>
          </w:rPr>
          <w:t>26</w:t>
        </w:r>
        <w:r>
          <w:rPr>
            <w:noProof/>
            <w:webHidden/>
          </w:rPr>
          <w:fldChar w:fldCharType="end"/>
        </w:r>
      </w:hyperlink>
    </w:p>
    <w:p w:rsidR="00F86431" w:rsidRDefault="00F86431">
      <w:pPr>
        <w:pStyle w:val="TOC1"/>
        <w:tabs>
          <w:tab w:val="right" w:leader="dot" w:pos="13425"/>
        </w:tabs>
        <w:rPr>
          <w:rFonts w:asciiTheme="minorHAnsi" w:eastAsiaTheme="minorEastAsia" w:hAnsiTheme="minorHAnsi" w:cstheme="minorBidi"/>
          <w:noProof/>
          <w:color w:val="auto"/>
          <w:szCs w:val="22"/>
        </w:rPr>
      </w:pPr>
      <w:hyperlink w:anchor="_Toc521076675" w:history="1">
        <w:r w:rsidRPr="003678CE">
          <w:rPr>
            <w:rStyle w:val="Hyperlink"/>
            <w:noProof/>
            <w:lang w:val="en-US"/>
          </w:rPr>
          <w:t>5.</w:t>
        </w:r>
        <w:r w:rsidRPr="003678CE">
          <w:rPr>
            <w:rStyle w:val="Hyperlink"/>
            <w:rFonts w:cs="Calibri"/>
            <w:noProof/>
            <w:lang w:val="en-US"/>
          </w:rPr>
          <w:t xml:space="preserve"> Business Processes</w:t>
        </w:r>
        <w:r>
          <w:rPr>
            <w:noProof/>
            <w:webHidden/>
          </w:rPr>
          <w:tab/>
        </w:r>
        <w:r>
          <w:rPr>
            <w:noProof/>
            <w:webHidden/>
          </w:rPr>
          <w:fldChar w:fldCharType="begin"/>
        </w:r>
        <w:r>
          <w:rPr>
            <w:noProof/>
            <w:webHidden/>
          </w:rPr>
          <w:instrText xml:space="preserve"> PAGEREF _Toc521076675 \h </w:instrText>
        </w:r>
        <w:r>
          <w:rPr>
            <w:noProof/>
            <w:webHidden/>
          </w:rPr>
        </w:r>
        <w:r>
          <w:rPr>
            <w:noProof/>
            <w:webHidden/>
          </w:rPr>
          <w:fldChar w:fldCharType="separate"/>
        </w:r>
        <w:r>
          <w:rPr>
            <w:noProof/>
            <w:webHidden/>
          </w:rPr>
          <w:t>28</w:t>
        </w:r>
        <w:r>
          <w:rPr>
            <w:noProof/>
            <w:webHidden/>
          </w:rPr>
          <w:fldChar w:fldCharType="end"/>
        </w:r>
      </w:hyperlink>
    </w:p>
    <w:p w:rsidR="00F86431" w:rsidRDefault="00F86431">
      <w:pPr>
        <w:pStyle w:val="TOC2"/>
        <w:tabs>
          <w:tab w:val="right" w:leader="dot" w:pos="13425"/>
        </w:tabs>
        <w:rPr>
          <w:rFonts w:asciiTheme="minorHAnsi" w:eastAsiaTheme="minorEastAsia" w:hAnsiTheme="minorHAnsi" w:cstheme="minorBidi"/>
          <w:noProof/>
          <w:color w:val="auto"/>
          <w:szCs w:val="22"/>
        </w:rPr>
      </w:pPr>
      <w:hyperlink w:anchor="_Toc521076676" w:history="1">
        <w:r w:rsidRPr="003678CE">
          <w:rPr>
            <w:rStyle w:val="Hyperlink"/>
            <w:noProof/>
          </w:rPr>
          <w:t>5.1. Case Owner</w:t>
        </w:r>
        <w:r>
          <w:rPr>
            <w:noProof/>
            <w:webHidden/>
          </w:rPr>
          <w:tab/>
        </w:r>
        <w:r>
          <w:rPr>
            <w:noProof/>
            <w:webHidden/>
          </w:rPr>
          <w:fldChar w:fldCharType="begin"/>
        </w:r>
        <w:r>
          <w:rPr>
            <w:noProof/>
            <w:webHidden/>
          </w:rPr>
          <w:instrText xml:space="preserve"> PAGEREF _Toc521076676 \h </w:instrText>
        </w:r>
        <w:r>
          <w:rPr>
            <w:noProof/>
            <w:webHidden/>
          </w:rPr>
        </w:r>
        <w:r>
          <w:rPr>
            <w:noProof/>
            <w:webHidden/>
          </w:rPr>
          <w:fldChar w:fldCharType="separate"/>
        </w:r>
        <w:r>
          <w:rPr>
            <w:noProof/>
            <w:webHidden/>
          </w:rPr>
          <w:t>28</w:t>
        </w:r>
        <w:r>
          <w:rPr>
            <w:noProof/>
            <w:webHidden/>
          </w:rPr>
          <w:fldChar w:fldCharType="end"/>
        </w:r>
      </w:hyperlink>
    </w:p>
    <w:p w:rsidR="00F86431" w:rsidRDefault="00F86431">
      <w:pPr>
        <w:pStyle w:val="TOC2"/>
        <w:tabs>
          <w:tab w:val="right" w:leader="dot" w:pos="13425"/>
        </w:tabs>
        <w:rPr>
          <w:rFonts w:asciiTheme="minorHAnsi" w:eastAsiaTheme="minorEastAsia" w:hAnsiTheme="minorHAnsi" w:cstheme="minorBidi"/>
          <w:noProof/>
          <w:color w:val="auto"/>
          <w:szCs w:val="22"/>
        </w:rPr>
      </w:pPr>
      <w:hyperlink w:anchor="_Toc521076677" w:history="1">
        <w:r w:rsidRPr="003678CE">
          <w:rPr>
            <w:rStyle w:val="Hyperlink"/>
            <w:noProof/>
          </w:rPr>
          <w:t>5.2. Counterparty</w:t>
        </w:r>
        <w:r>
          <w:rPr>
            <w:noProof/>
            <w:webHidden/>
          </w:rPr>
          <w:tab/>
        </w:r>
        <w:r>
          <w:rPr>
            <w:noProof/>
            <w:webHidden/>
          </w:rPr>
          <w:fldChar w:fldCharType="begin"/>
        </w:r>
        <w:r>
          <w:rPr>
            <w:noProof/>
            <w:webHidden/>
          </w:rPr>
          <w:instrText xml:space="preserve"> PAGEREF _Toc521076677 \h </w:instrText>
        </w:r>
        <w:r>
          <w:rPr>
            <w:noProof/>
            <w:webHidden/>
          </w:rPr>
        </w:r>
        <w:r>
          <w:rPr>
            <w:noProof/>
            <w:webHidden/>
          </w:rPr>
          <w:fldChar w:fldCharType="separate"/>
        </w:r>
        <w:r>
          <w:rPr>
            <w:noProof/>
            <w:webHidden/>
          </w:rPr>
          <w:t>29</w:t>
        </w:r>
        <w:r>
          <w:rPr>
            <w:noProof/>
            <w:webHidden/>
          </w:rPr>
          <w:fldChar w:fldCharType="end"/>
        </w:r>
      </w:hyperlink>
    </w:p>
    <w:p w:rsidR="00F86431" w:rsidRDefault="00F86431">
      <w:pPr>
        <w:pStyle w:val="TOC2"/>
        <w:tabs>
          <w:tab w:val="right" w:leader="dot" w:pos="13425"/>
        </w:tabs>
        <w:rPr>
          <w:rFonts w:asciiTheme="minorHAnsi" w:eastAsiaTheme="minorEastAsia" w:hAnsiTheme="minorHAnsi" w:cstheme="minorBidi"/>
          <w:noProof/>
          <w:color w:val="auto"/>
          <w:szCs w:val="22"/>
        </w:rPr>
      </w:pPr>
      <w:hyperlink w:anchor="_Toc521076678" w:history="1">
        <w:r w:rsidRPr="003678CE">
          <w:rPr>
            <w:rStyle w:val="Hyperlink"/>
            <w:noProof/>
          </w:rPr>
          <w:t>5.3. Sub Processes</w:t>
        </w:r>
        <w:r>
          <w:rPr>
            <w:noProof/>
            <w:webHidden/>
          </w:rPr>
          <w:tab/>
        </w:r>
        <w:r>
          <w:rPr>
            <w:noProof/>
            <w:webHidden/>
          </w:rPr>
          <w:fldChar w:fldCharType="begin"/>
        </w:r>
        <w:r>
          <w:rPr>
            <w:noProof/>
            <w:webHidden/>
          </w:rPr>
          <w:instrText xml:space="preserve"> PAGEREF _Toc521076678 \h </w:instrText>
        </w:r>
        <w:r>
          <w:rPr>
            <w:noProof/>
            <w:webHidden/>
          </w:rPr>
        </w:r>
        <w:r>
          <w:rPr>
            <w:noProof/>
            <w:webHidden/>
          </w:rPr>
          <w:fldChar w:fldCharType="separate"/>
        </w:r>
        <w:r>
          <w:rPr>
            <w:noProof/>
            <w:webHidden/>
          </w:rPr>
          <w:t>30</w:t>
        </w:r>
        <w:r>
          <w:rPr>
            <w:noProof/>
            <w:webHidden/>
          </w:rPr>
          <w:fldChar w:fldCharType="end"/>
        </w:r>
      </w:hyperlink>
    </w:p>
    <w:p w:rsidR="00F86431" w:rsidRDefault="00F86431">
      <w:pPr>
        <w:pStyle w:val="TOC1"/>
        <w:tabs>
          <w:tab w:val="right" w:leader="dot" w:pos="13425"/>
        </w:tabs>
        <w:rPr>
          <w:rFonts w:asciiTheme="minorHAnsi" w:eastAsiaTheme="minorEastAsia" w:hAnsiTheme="minorHAnsi" w:cstheme="minorBidi"/>
          <w:noProof/>
          <w:color w:val="auto"/>
          <w:szCs w:val="22"/>
        </w:rPr>
      </w:pPr>
      <w:hyperlink w:anchor="_Toc521076679" w:history="1">
        <w:r w:rsidRPr="003678CE">
          <w:rPr>
            <w:rStyle w:val="Hyperlink"/>
            <w:noProof/>
            <w:lang w:val="en-US"/>
          </w:rPr>
          <w:t>6.</w:t>
        </w:r>
        <w:r w:rsidRPr="003678CE">
          <w:rPr>
            <w:rStyle w:val="Hyperlink"/>
            <w:rFonts w:cs="Calibri"/>
            <w:noProof/>
            <w:lang w:val="en-US"/>
          </w:rPr>
          <w:t xml:space="preserve"> Appendices</w:t>
        </w:r>
        <w:r>
          <w:rPr>
            <w:noProof/>
            <w:webHidden/>
          </w:rPr>
          <w:tab/>
        </w:r>
        <w:r>
          <w:rPr>
            <w:noProof/>
            <w:webHidden/>
          </w:rPr>
          <w:fldChar w:fldCharType="begin"/>
        </w:r>
        <w:r>
          <w:rPr>
            <w:noProof/>
            <w:webHidden/>
          </w:rPr>
          <w:instrText xml:space="preserve"> PAGEREF _Toc521076679 \h </w:instrText>
        </w:r>
        <w:r>
          <w:rPr>
            <w:noProof/>
            <w:webHidden/>
          </w:rPr>
        </w:r>
        <w:r>
          <w:rPr>
            <w:noProof/>
            <w:webHidden/>
          </w:rPr>
          <w:fldChar w:fldCharType="separate"/>
        </w:r>
        <w:r>
          <w:rPr>
            <w:noProof/>
            <w:webHidden/>
          </w:rPr>
          <w:t>30</w:t>
        </w:r>
        <w:r>
          <w:rPr>
            <w:noProof/>
            <w:webHidden/>
          </w:rPr>
          <w:fldChar w:fldCharType="end"/>
        </w:r>
      </w:hyperlink>
    </w:p>
    <w:p w:rsidR="00F86431" w:rsidRDefault="00F86431">
      <w:pPr>
        <w:pStyle w:val="TOC2"/>
        <w:tabs>
          <w:tab w:val="right" w:leader="dot" w:pos="13425"/>
        </w:tabs>
        <w:rPr>
          <w:rFonts w:asciiTheme="minorHAnsi" w:eastAsiaTheme="minorEastAsia" w:hAnsiTheme="minorHAnsi" w:cstheme="minorBidi"/>
          <w:noProof/>
          <w:color w:val="auto"/>
          <w:szCs w:val="22"/>
        </w:rPr>
      </w:pPr>
      <w:hyperlink w:anchor="_Toc521076680" w:history="1">
        <w:r w:rsidRPr="003678CE">
          <w:rPr>
            <w:rStyle w:val="Hyperlink"/>
            <w:noProof/>
          </w:rPr>
          <w:t>6.1. Issues</w:t>
        </w:r>
        <w:r>
          <w:rPr>
            <w:noProof/>
            <w:webHidden/>
          </w:rPr>
          <w:tab/>
        </w:r>
        <w:r>
          <w:rPr>
            <w:noProof/>
            <w:webHidden/>
          </w:rPr>
          <w:fldChar w:fldCharType="begin"/>
        </w:r>
        <w:r>
          <w:rPr>
            <w:noProof/>
            <w:webHidden/>
          </w:rPr>
          <w:instrText xml:space="preserve"> PAGEREF _Toc521076680 \h </w:instrText>
        </w:r>
        <w:r>
          <w:rPr>
            <w:noProof/>
            <w:webHidden/>
          </w:rPr>
        </w:r>
        <w:r>
          <w:rPr>
            <w:noProof/>
            <w:webHidden/>
          </w:rPr>
          <w:fldChar w:fldCharType="separate"/>
        </w:r>
        <w:r>
          <w:rPr>
            <w:noProof/>
            <w:webHidden/>
          </w:rPr>
          <w:t>30</w:t>
        </w:r>
        <w:r>
          <w:rPr>
            <w:noProof/>
            <w:webHidden/>
          </w:rPr>
          <w:fldChar w:fldCharType="end"/>
        </w:r>
      </w:hyperlink>
    </w:p>
    <w:p w:rsidR="00583B58" w:rsidRPr="00D02D0C" w:rsidRDefault="00583B58">
      <w:r w:rsidRPr="00D02D0C">
        <w:fldChar w:fldCharType="end"/>
      </w:r>
    </w:p>
    <w:p w:rsidR="00583B58" w:rsidRDefault="00583B58">
      <w:pPr>
        <w:jc w:val="left"/>
        <w:rPr>
          <w:rFonts w:ascii="Calibri" w:hAnsi="Calibri" w:cs="Calibri"/>
          <w:b/>
          <w:color w:val="000000"/>
          <w:sz w:val="24"/>
          <w:szCs w:val="22"/>
          <w:lang w:val="fr-BE" w:eastAsia="en-US"/>
        </w:rPr>
      </w:pPr>
      <w:bookmarkStart w:id="1" w:name="_Headings_and_subheadings"/>
      <w:bookmarkEnd w:id="1"/>
      <w:r>
        <w:rPr>
          <w:rFonts w:ascii="Calibri" w:hAnsi="Calibri" w:cs="Calibri"/>
          <w:b/>
          <w:color w:val="000000"/>
          <w:sz w:val="24"/>
          <w:szCs w:val="22"/>
          <w:lang w:val="fr-BE" w:eastAsia="en-US"/>
        </w:rPr>
        <w:br w:type="page"/>
      </w:r>
    </w:p>
    <w:p w:rsidR="00583B58" w:rsidRPr="00A57B10" w:rsidRDefault="00583B58" w:rsidP="00CF56F0">
      <w:pPr>
        <w:rPr>
          <w:b/>
          <w:lang w:val="fr-BE" w:eastAsia="en-US"/>
        </w:rPr>
      </w:pPr>
      <w:r w:rsidRPr="00A57B10">
        <w:rPr>
          <w:b/>
          <w:lang w:val="fr-BE" w:eastAsia="en-US"/>
        </w:rPr>
        <w:lastRenderedPageBreak/>
        <w:t>Document Control Information</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4251"/>
        <w:gridCol w:w="9400"/>
      </w:tblGrid>
      <w:tr w:rsidR="00583B58" w:rsidRPr="002E6ECB" w:rsidTr="001B03A3">
        <w:tc>
          <w:tcPr>
            <w:tcW w:w="1557" w:type="pct"/>
            <w:shd w:val="clear" w:color="auto" w:fill="D9D9D9"/>
          </w:tcPr>
          <w:p w:rsidR="00583B58" w:rsidRPr="002E6ECB" w:rsidRDefault="00583B58" w:rsidP="00CF56F0">
            <w:pPr>
              <w:rPr>
                <w:rFonts w:eastAsia="PMingLiU"/>
                <w:color w:val="auto"/>
                <w:lang w:eastAsia="en-US"/>
              </w:rPr>
            </w:pPr>
            <w:r w:rsidRPr="002E6ECB">
              <w:rPr>
                <w:color w:val="auto"/>
                <w:lang w:eastAsia="en-US"/>
              </w:rPr>
              <w:t>Settings</w:t>
            </w:r>
          </w:p>
        </w:tc>
        <w:tc>
          <w:tcPr>
            <w:tcW w:w="3443" w:type="pct"/>
            <w:shd w:val="clear" w:color="auto" w:fill="D9D9D9"/>
          </w:tcPr>
          <w:p w:rsidR="00583B58" w:rsidRPr="002E6ECB" w:rsidRDefault="00583B58" w:rsidP="00CF56F0">
            <w:pPr>
              <w:rPr>
                <w:rFonts w:eastAsia="PMingLiU"/>
                <w:color w:val="auto"/>
                <w:lang w:eastAsia="en-US"/>
              </w:rPr>
            </w:pPr>
            <w:r w:rsidRPr="002E6ECB">
              <w:rPr>
                <w:color w:val="auto"/>
                <w:lang w:eastAsia="en-US"/>
              </w:rPr>
              <w:t>Value</w:t>
            </w:r>
          </w:p>
        </w:tc>
      </w:tr>
      <w:tr w:rsidR="00583B58" w:rsidRPr="00B40194" w:rsidTr="001B03A3">
        <w:tc>
          <w:tcPr>
            <w:tcW w:w="1557" w:type="pct"/>
          </w:tcPr>
          <w:p w:rsidR="00583B58" w:rsidRPr="002E6ECB" w:rsidRDefault="00583B58" w:rsidP="00CF56F0">
            <w:pPr>
              <w:rPr>
                <w:color w:val="auto"/>
                <w:szCs w:val="20"/>
                <w:lang w:val="en-US" w:eastAsia="en-US"/>
              </w:rPr>
            </w:pPr>
            <w:r w:rsidRPr="002E6ECB">
              <w:rPr>
                <w:color w:val="auto"/>
                <w:szCs w:val="20"/>
                <w:lang w:val="en-US" w:eastAsia="en-US"/>
              </w:rPr>
              <w:t>Document Title:</w:t>
            </w:r>
          </w:p>
        </w:tc>
        <w:tc>
          <w:tcPr>
            <w:tcW w:w="3443" w:type="pct"/>
          </w:tcPr>
          <w:p w:rsidR="00583B58" w:rsidRPr="002E6ECB" w:rsidRDefault="00EB3AA5" w:rsidP="00CF56F0">
            <w:pPr>
              <w:rPr>
                <w:bCs/>
                <w:color w:val="984806"/>
                <w:szCs w:val="20"/>
                <w:lang w:val="en-US" w:eastAsia="en-US"/>
              </w:rPr>
            </w:pPr>
            <w:r>
              <w:fldChar w:fldCharType="begin"/>
            </w:r>
            <w:r>
              <w:instrText xml:space="preserve"> TITLE   \* MERGEFORMAT </w:instrText>
            </w:r>
            <w:r>
              <w:fldChar w:fldCharType="separate"/>
            </w:r>
            <w:r w:rsidR="00583B58" w:rsidRPr="002E6ECB">
              <w:rPr>
                <w:bCs/>
                <w:color w:val="984806"/>
                <w:szCs w:val="20"/>
                <w:lang w:val="en-US" w:eastAsia="en-US"/>
              </w:rPr>
              <w:t>Business Use Case</w:t>
            </w:r>
            <w:r>
              <w:rPr>
                <w:bCs/>
                <w:color w:val="984806"/>
                <w:szCs w:val="20"/>
                <w:lang w:val="en-US" w:eastAsia="en-US"/>
              </w:rPr>
              <w:fldChar w:fldCharType="end"/>
            </w:r>
          </w:p>
          <w:p w:rsidR="00583B58" w:rsidRPr="00A37A71" w:rsidRDefault="00B67D80" w:rsidP="00CF56F0">
            <w:pPr>
              <w:rPr>
                <w:bCs/>
                <w:color w:val="984806"/>
                <w:szCs w:val="20"/>
                <w:lang w:eastAsia="en-US"/>
              </w:rPr>
            </w:pPr>
            <w:r w:rsidRPr="00A37A71">
              <w:rPr>
                <w:bCs/>
                <w:color w:val="984806"/>
                <w:szCs w:val="20"/>
                <w:lang w:eastAsia="en-US"/>
              </w:rPr>
              <w:t>P_BUC_02 – Survivors Pension Cl</w:t>
            </w:r>
            <w:r w:rsidR="007E57D8" w:rsidRPr="00A37A71">
              <w:rPr>
                <w:bCs/>
                <w:color w:val="984806"/>
                <w:szCs w:val="20"/>
                <w:lang w:eastAsia="en-US"/>
              </w:rPr>
              <w:t>aim</w:t>
            </w:r>
            <w:r w:rsidR="007E57D8" w:rsidRPr="00A37A71">
              <w:rPr>
                <w:rFonts w:eastAsia="PMingLiU"/>
                <w:color w:val="auto"/>
                <w:szCs w:val="20"/>
                <w:lang w:eastAsia="en-US"/>
              </w:rPr>
              <w:t xml:space="preserve"> </w:t>
            </w:r>
            <w:r w:rsidR="00583B58" w:rsidRPr="002E6ECB">
              <w:rPr>
                <w:rFonts w:eastAsia="PMingLiU"/>
                <w:color w:val="auto"/>
                <w:szCs w:val="20"/>
                <w:lang w:eastAsia="en-US"/>
              </w:rPr>
              <w:fldChar w:fldCharType="begin"/>
            </w:r>
            <w:r w:rsidR="00583B58" w:rsidRPr="00A37A71">
              <w:rPr>
                <w:rFonts w:eastAsia="PMingLiU"/>
                <w:color w:val="auto"/>
                <w:szCs w:val="20"/>
                <w:lang w:eastAsia="en-US"/>
              </w:rPr>
              <w:instrText xml:space="preserve"> TITLE   \* MERGEFORMAT </w:instrText>
            </w:r>
            <w:r w:rsidR="00583B58" w:rsidRPr="002E6ECB">
              <w:rPr>
                <w:rFonts w:eastAsia="PMingLiU"/>
                <w:color w:val="auto"/>
                <w:szCs w:val="20"/>
                <w:lang w:eastAsia="en-US"/>
              </w:rPr>
              <w:fldChar w:fldCharType="end"/>
            </w:r>
          </w:p>
        </w:tc>
      </w:tr>
      <w:tr w:rsidR="00583B58" w:rsidRPr="002E6ECB" w:rsidTr="001B03A3">
        <w:tc>
          <w:tcPr>
            <w:tcW w:w="1557" w:type="pct"/>
          </w:tcPr>
          <w:p w:rsidR="00583B58" w:rsidRPr="002E6ECB" w:rsidRDefault="00583B58" w:rsidP="00CF56F0">
            <w:pPr>
              <w:rPr>
                <w:color w:val="auto"/>
                <w:szCs w:val="20"/>
                <w:lang w:val="en-US" w:eastAsia="en-US"/>
              </w:rPr>
            </w:pPr>
            <w:r w:rsidRPr="002E6ECB">
              <w:rPr>
                <w:color w:val="auto"/>
                <w:szCs w:val="20"/>
                <w:lang w:val="en-US" w:eastAsia="en-US"/>
              </w:rPr>
              <w:t>Project Title:</w:t>
            </w:r>
          </w:p>
        </w:tc>
        <w:tc>
          <w:tcPr>
            <w:tcW w:w="3443" w:type="pct"/>
          </w:tcPr>
          <w:p w:rsidR="00583B58" w:rsidRPr="002E6ECB" w:rsidRDefault="00583B58" w:rsidP="00CF56F0">
            <w:pPr>
              <w:rPr>
                <w:color w:val="984806"/>
                <w:szCs w:val="20"/>
                <w:lang w:eastAsia="en-US"/>
              </w:rPr>
            </w:pPr>
            <w:r w:rsidRPr="002E6ECB">
              <w:rPr>
                <w:bCs/>
                <w:color w:val="984806"/>
                <w:szCs w:val="20"/>
                <w:lang w:val="en-US" w:eastAsia="en-US"/>
              </w:rPr>
              <w:t>EESSI (Electronic Exchange of Social Security Information) Project</w:t>
            </w:r>
          </w:p>
        </w:tc>
      </w:tr>
      <w:tr w:rsidR="00583B58" w:rsidRPr="002E6ECB" w:rsidTr="001B03A3">
        <w:tc>
          <w:tcPr>
            <w:tcW w:w="1557" w:type="pct"/>
          </w:tcPr>
          <w:p w:rsidR="00583B58" w:rsidRPr="002E6ECB" w:rsidRDefault="00583B58" w:rsidP="00CF56F0">
            <w:pPr>
              <w:rPr>
                <w:color w:val="auto"/>
                <w:szCs w:val="20"/>
                <w:lang w:val="en-US" w:eastAsia="en-US"/>
              </w:rPr>
            </w:pPr>
            <w:r w:rsidRPr="002E6ECB">
              <w:rPr>
                <w:color w:val="auto"/>
                <w:szCs w:val="20"/>
                <w:lang w:val="en-US" w:eastAsia="en-US"/>
              </w:rPr>
              <w:t>Document Author:</w:t>
            </w:r>
          </w:p>
        </w:tc>
        <w:tc>
          <w:tcPr>
            <w:tcW w:w="3443" w:type="pct"/>
          </w:tcPr>
          <w:p w:rsidR="00583B58" w:rsidRPr="003D7699" w:rsidRDefault="003D7699" w:rsidP="00CF56F0">
            <w:pPr>
              <w:rPr>
                <w:bCs/>
                <w:color w:val="984806"/>
                <w:szCs w:val="20"/>
                <w:lang w:val="en-US" w:eastAsia="en-US"/>
              </w:rPr>
            </w:pPr>
            <w:r w:rsidRPr="003D7699">
              <w:rPr>
                <w:bCs/>
                <w:color w:val="984806"/>
                <w:lang w:val="en-US"/>
              </w:rPr>
              <w:t>European Commission, DG EMPL F5</w:t>
            </w:r>
          </w:p>
        </w:tc>
      </w:tr>
      <w:tr w:rsidR="00583B58" w:rsidRPr="002E6ECB" w:rsidTr="001B03A3">
        <w:tc>
          <w:tcPr>
            <w:tcW w:w="1557" w:type="pct"/>
          </w:tcPr>
          <w:p w:rsidR="00583B58" w:rsidRPr="002E6ECB" w:rsidRDefault="00385F1E" w:rsidP="00CF56F0">
            <w:pPr>
              <w:rPr>
                <w:color w:val="auto"/>
                <w:szCs w:val="20"/>
                <w:lang w:val="en-US" w:eastAsia="en-US"/>
              </w:rPr>
            </w:pPr>
            <w:r>
              <w:rPr>
                <w:color w:val="auto"/>
                <w:szCs w:val="20"/>
                <w:lang w:val="en-US" w:eastAsia="en-US"/>
              </w:rPr>
              <w:t>System</w:t>
            </w:r>
            <w:r w:rsidR="00583B58" w:rsidRPr="002E6ECB">
              <w:rPr>
                <w:color w:val="auto"/>
                <w:szCs w:val="20"/>
                <w:lang w:val="en-US" w:eastAsia="en-US"/>
              </w:rPr>
              <w:t xml:space="preserve"> Owner: </w:t>
            </w:r>
          </w:p>
        </w:tc>
        <w:tc>
          <w:tcPr>
            <w:tcW w:w="3443" w:type="pct"/>
          </w:tcPr>
          <w:p w:rsidR="00583B58" w:rsidRPr="003D7699" w:rsidRDefault="003D7699" w:rsidP="00CF56F0">
            <w:pPr>
              <w:rPr>
                <w:rFonts w:asciiTheme="minorHAnsi" w:hAnsiTheme="minorHAnsi"/>
                <w:bCs/>
                <w:color w:val="984806"/>
                <w:szCs w:val="20"/>
                <w:lang w:val="en-US" w:eastAsia="en-US"/>
              </w:rPr>
            </w:pPr>
            <w:r w:rsidRPr="003D7699">
              <w:rPr>
                <w:bCs/>
                <w:color w:val="984806"/>
                <w:lang w:val="en-US"/>
              </w:rPr>
              <w:t>European Commission, DG EMPL D2</w:t>
            </w:r>
          </w:p>
        </w:tc>
      </w:tr>
      <w:tr w:rsidR="00583B58" w:rsidRPr="002E6ECB" w:rsidTr="001B03A3">
        <w:tc>
          <w:tcPr>
            <w:tcW w:w="1557" w:type="pct"/>
          </w:tcPr>
          <w:p w:rsidR="00583B58" w:rsidRPr="002E6ECB" w:rsidRDefault="00583B58" w:rsidP="00CF56F0">
            <w:pPr>
              <w:rPr>
                <w:color w:val="auto"/>
                <w:szCs w:val="20"/>
                <w:lang w:val="en-US" w:eastAsia="en-US"/>
              </w:rPr>
            </w:pPr>
            <w:r w:rsidRPr="002E6ECB">
              <w:rPr>
                <w:color w:val="auto"/>
                <w:szCs w:val="20"/>
                <w:lang w:val="en-US" w:eastAsia="en-US"/>
              </w:rPr>
              <w:t xml:space="preserve">Doc. Version: </w:t>
            </w:r>
          </w:p>
        </w:tc>
        <w:tc>
          <w:tcPr>
            <w:tcW w:w="3443" w:type="pct"/>
          </w:tcPr>
          <w:p w:rsidR="00583B58" w:rsidRPr="002E6ECB" w:rsidRDefault="00555DC5" w:rsidP="00040971">
            <w:pPr>
              <w:rPr>
                <w:bCs/>
                <w:color w:val="984806"/>
                <w:szCs w:val="20"/>
                <w:lang w:val="en-US" w:eastAsia="en-US"/>
              </w:rPr>
            </w:pPr>
            <w:r>
              <w:rPr>
                <w:bCs/>
                <w:color w:val="984806"/>
                <w:szCs w:val="20"/>
                <w:lang w:val="en-US" w:eastAsia="en-US"/>
              </w:rPr>
              <w:t>v4</w:t>
            </w:r>
            <w:r w:rsidR="007A7C2A">
              <w:rPr>
                <w:bCs/>
                <w:color w:val="984806"/>
                <w:szCs w:val="20"/>
                <w:lang w:val="en-US" w:eastAsia="en-US"/>
              </w:rPr>
              <w:t>.1.0</w:t>
            </w:r>
          </w:p>
        </w:tc>
      </w:tr>
      <w:tr w:rsidR="00583B58" w:rsidRPr="002E6ECB" w:rsidTr="001B03A3">
        <w:tc>
          <w:tcPr>
            <w:tcW w:w="1557" w:type="pct"/>
          </w:tcPr>
          <w:p w:rsidR="00583B58" w:rsidRPr="002E6ECB" w:rsidRDefault="00583B58" w:rsidP="00CF56F0">
            <w:pPr>
              <w:rPr>
                <w:color w:val="auto"/>
                <w:szCs w:val="20"/>
                <w:lang w:val="en-US" w:eastAsia="en-US"/>
              </w:rPr>
            </w:pPr>
            <w:r w:rsidRPr="002E6ECB">
              <w:rPr>
                <w:color w:val="auto"/>
                <w:szCs w:val="20"/>
                <w:lang w:val="en-US" w:eastAsia="en-US"/>
              </w:rPr>
              <w:t xml:space="preserve">Sensitivity: </w:t>
            </w:r>
          </w:p>
        </w:tc>
        <w:tc>
          <w:tcPr>
            <w:tcW w:w="3443" w:type="pct"/>
          </w:tcPr>
          <w:p w:rsidR="00583B58" w:rsidRPr="002E6ECB" w:rsidRDefault="00583B58" w:rsidP="00CF56F0">
            <w:pPr>
              <w:rPr>
                <w:bCs/>
                <w:color w:val="984806"/>
                <w:szCs w:val="20"/>
                <w:lang w:val="en-US" w:eastAsia="en-US"/>
              </w:rPr>
            </w:pPr>
            <w:r w:rsidRPr="002E6ECB">
              <w:rPr>
                <w:bCs/>
                <w:color w:val="984806"/>
                <w:szCs w:val="20"/>
                <w:lang w:val="en-US" w:eastAsia="en-US"/>
              </w:rPr>
              <w:t>Public</w:t>
            </w:r>
          </w:p>
        </w:tc>
      </w:tr>
      <w:tr w:rsidR="00583B58" w:rsidRPr="002E6ECB" w:rsidTr="001B03A3">
        <w:tc>
          <w:tcPr>
            <w:tcW w:w="1557" w:type="pct"/>
          </w:tcPr>
          <w:p w:rsidR="00583B58" w:rsidRPr="002E6ECB" w:rsidRDefault="00583B58" w:rsidP="00CF56F0">
            <w:pPr>
              <w:rPr>
                <w:color w:val="auto"/>
                <w:szCs w:val="20"/>
                <w:lang w:val="en-US" w:eastAsia="en-US"/>
              </w:rPr>
            </w:pPr>
            <w:r w:rsidRPr="002E6ECB">
              <w:rPr>
                <w:color w:val="auto"/>
                <w:szCs w:val="20"/>
                <w:lang w:val="en-US" w:eastAsia="en-US"/>
              </w:rPr>
              <w:t xml:space="preserve">Date: </w:t>
            </w:r>
          </w:p>
        </w:tc>
        <w:tc>
          <w:tcPr>
            <w:tcW w:w="3443" w:type="pct"/>
          </w:tcPr>
          <w:p w:rsidR="00583B58" w:rsidRPr="002E6ECB" w:rsidRDefault="00EC7613" w:rsidP="00D23D20">
            <w:pPr>
              <w:rPr>
                <w:bCs/>
                <w:color w:val="984806"/>
                <w:szCs w:val="20"/>
                <w:lang w:val="en-US" w:eastAsia="en-US"/>
              </w:rPr>
            </w:pPr>
            <w:r>
              <w:rPr>
                <w:bCs/>
                <w:color w:val="984806"/>
                <w:szCs w:val="20"/>
                <w:lang w:val="en-US" w:eastAsia="en-US"/>
              </w:rPr>
              <w:t>03/08/2018</w:t>
            </w:r>
          </w:p>
        </w:tc>
      </w:tr>
    </w:tbl>
    <w:p w:rsidR="00583B58" w:rsidRPr="002E6ECB" w:rsidRDefault="00583B58" w:rsidP="00CF56F0">
      <w:pPr>
        <w:rPr>
          <w:bCs/>
          <w:color w:val="auto"/>
          <w:lang w:eastAsia="en-US"/>
        </w:rPr>
      </w:pPr>
    </w:p>
    <w:p w:rsidR="00583B58" w:rsidRPr="002E6ECB" w:rsidRDefault="00583B58" w:rsidP="00CF56F0">
      <w:pPr>
        <w:rPr>
          <w:bCs/>
          <w:lang w:eastAsia="en-US"/>
        </w:rPr>
      </w:pPr>
    </w:p>
    <w:p w:rsidR="00583B58" w:rsidRDefault="00583B58" w:rsidP="00CF56F0">
      <w:pPr>
        <w:rPr>
          <w:bCs/>
          <w:lang w:eastAsia="en-US"/>
        </w:rPr>
      </w:pPr>
      <w:r>
        <w:rPr>
          <w:bCs/>
          <w:lang w:eastAsia="en-US"/>
        </w:rPr>
        <w:br w:type="page"/>
      </w:r>
    </w:p>
    <w:p w:rsidR="00583B58" w:rsidRDefault="00583B58" w:rsidP="00CF56F0">
      <w:pPr>
        <w:rPr>
          <w:b/>
          <w:lang w:eastAsia="en-US"/>
        </w:rPr>
      </w:pPr>
      <w:r w:rsidRPr="00A57B10">
        <w:rPr>
          <w:b/>
          <w:lang w:eastAsia="en-US"/>
        </w:rPr>
        <w:lastRenderedPageBreak/>
        <w:t xml:space="preserve">Document history: </w:t>
      </w:r>
    </w:p>
    <w:p w:rsidR="00A63BA2" w:rsidRPr="00A57B10" w:rsidRDefault="00A63BA2" w:rsidP="00CF56F0">
      <w:pPr>
        <w:rPr>
          <w:b/>
          <w:lang w:eastAsia="en-US"/>
        </w:rPr>
      </w:pPr>
    </w:p>
    <w:p w:rsidR="00583B58" w:rsidRPr="002E6ECB" w:rsidRDefault="00583B58" w:rsidP="00CF56F0">
      <w:pPr>
        <w:rPr>
          <w:color w:val="auto"/>
          <w:szCs w:val="20"/>
          <w:lang w:val="en-US" w:eastAsia="en-US"/>
        </w:rPr>
      </w:pPr>
      <w:r w:rsidRPr="002E6ECB">
        <w:rPr>
          <w:color w:val="auto"/>
          <w:szCs w:val="20"/>
          <w:lang w:val="en-US" w:eastAsia="en-US"/>
        </w:rPr>
        <w:t>The Document Author is authorized to make the following types of changes to the document without requiring that the document be re-approved:</w:t>
      </w:r>
    </w:p>
    <w:p w:rsidR="00583B58" w:rsidRPr="002E6ECB" w:rsidRDefault="00583B58" w:rsidP="00CF56F0">
      <w:pPr>
        <w:rPr>
          <w:color w:val="auto"/>
          <w:szCs w:val="20"/>
          <w:lang w:val="en-US" w:eastAsia="en-US"/>
        </w:rPr>
      </w:pPr>
      <w:r w:rsidRPr="002E6ECB">
        <w:rPr>
          <w:color w:val="auto"/>
          <w:szCs w:val="20"/>
          <w:lang w:val="en-US" w:eastAsia="en-US"/>
        </w:rPr>
        <w:t>Editorial, formatting, and spelling</w:t>
      </w:r>
    </w:p>
    <w:p w:rsidR="00583B58" w:rsidRPr="002E6ECB" w:rsidRDefault="00583B58" w:rsidP="00CF56F0">
      <w:pPr>
        <w:rPr>
          <w:color w:val="auto"/>
          <w:szCs w:val="20"/>
          <w:lang w:val="en-US" w:eastAsia="en-US"/>
        </w:rPr>
      </w:pPr>
      <w:r w:rsidRPr="002E6ECB">
        <w:rPr>
          <w:color w:val="auto"/>
          <w:szCs w:val="20"/>
          <w:lang w:val="en-US" w:eastAsia="en-US"/>
        </w:rPr>
        <w:t>Clarification</w:t>
      </w:r>
    </w:p>
    <w:p w:rsidR="00583B58" w:rsidRPr="002E6ECB" w:rsidRDefault="00583B58" w:rsidP="00CF56F0">
      <w:pPr>
        <w:rPr>
          <w:color w:val="auto"/>
          <w:szCs w:val="20"/>
          <w:lang w:val="en-US" w:eastAsia="en-US"/>
        </w:rPr>
      </w:pPr>
    </w:p>
    <w:p w:rsidR="00583B58" w:rsidRPr="002E6ECB" w:rsidRDefault="00583B58" w:rsidP="00CF56F0">
      <w:pPr>
        <w:rPr>
          <w:color w:val="auto"/>
          <w:szCs w:val="20"/>
          <w:lang w:val="en-US" w:eastAsia="en-US"/>
        </w:rPr>
      </w:pPr>
      <w:r w:rsidRPr="002E6ECB">
        <w:rPr>
          <w:color w:val="auto"/>
          <w:szCs w:val="20"/>
          <w:lang w:val="en-US" w:eastAsia="en-US"/>
        </w:rPr>
        <w:t>To request a change to this document, contact the Document Author or Owner.</w:t>
      </w:r>
    </w:p>
    <w:p w:rsidR="00583B58" w:rsidRPr="002E6ECB" w:rsidRDefault="00583B58" w:rsidP="002E6ECB">
      <w:pPr>
        <w:spacing w:line="276" w:lineRule="auto"/>
        <w:jc w:val="left"/>
        <w:rPr>
          <w:rFonts w:ascii="Calibri" w:hAnsi="Calibri" w:cs="Calibri"/>
          <w:color w:val="auto"/>
          <w:szCs w:val="20"/>
          <w:lang w:val="en-US" w:eastAsia="en-US"/>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firstRow="1" w:lastRow="0" w:firstColumn="1" w:lastColumn="0" w:noHBand="0" w:noVBand="0"/>
      </w:tblPr>
      <w:tblGrid>
        <w:gridCol w:w="1708"/>
        <w:gridCol w:w="1949"/>
        <w:gridCol w:w="2795"/>
        <w:gridCol w:w="7063"/>
      </w:tblGrid>
      <w:tr w:rsidR="00C431BC" w:rsidRPr="00D46D97" w:rsidTr="00CF56F0">
        <w:tc>
          <w:tcPr>
            <w:tcW w:w="632" w:type="pct"/>
            <w:shd w:val="clear" w:color="auto" w:fill="D9D9D9"/>
          </w:tcPr>
          <w:p w:rsidR="00583B58" w:rsidRPr="00CF56F0" w:rsidRDefault="00583B58" w:rsidP="002E6ECB">
            <w:pPr>
              <w:spacing w:line="276" w:lineRule="auto"/>
              <w:jc w:val="left"/>
              <w:rPr>
                <w:rFonts w:eastAsia="PMingLiU" w:cs="Calibri"/>
                <w:b/>
                <w:bCs/>
                <w:color w:val="000000"/>
                <w:sz w:val="20"/>
                <w:szCs w:val="20"/>
                <w:lang w:eastAsia="en-US"/>
              </w:rPr>
            </w:pPr>
            <w:r w:rsidRPr="00CF56F0">
              <w:rPr>
                <w:rFonts w:cs="Calibri"/>
                <w:b/>
                <w:bCs/>
                <w:color w:val="000000"/>
                <w:sz w:val="20"/>
                <w:szCs w:val="20"/>
                <w:lang w:eastAsia="en-US"/>
              </w:rPr>
              <w:t>Revision</w:t>
            </w:r>
          </w:p>
        </w:tc>
        <w:tc>
          <w:tcPr>
            <w:tcW w:w="721" w:type="pct"/>
            <w:shd w:val="clear" w:color="auto" w:fill="D9D9D9"/>
          </w:tcPr>
          <w:p w:rsidR="00583B58" w:rsidRPr="00CF56F0" w:rsidRDefault="00583B58" w:rsidP="002E6ECB">
            <w:pPr>
              <w:spacing w:line="276" w:lineRule="auto"/>
              <w:jc w:val="left"/>
              <w:rPr>
                <w:rFonts w:eastAsia="PMingLiU" w:cs="Calibri"/>
                <w:b/>
                <w:bCs/>
                <w:color w:val="000000"/>
                <w:sz w:val="20"/>
                <w:szCs w:val="20"/>
                <w:lang w:eastAsia="en-US"/>
              </w:rPr>
            </w:pPr>
            <w:r w:rsidRPr="00CF56F0">
              <w:rPr>
                <w:rFonts w:cs="Calibri"/>
                <w:b/>
                <w:bCs/>
                <w:color w:val="000000"/>
                <w:sz w:val="20"/>
                <w:szCs w:val="20"/>
                <w:lang w:eastAsia="en-US"/>
              </w:rPr>
              <w:t>Date</w:t>
            </w:r>
          </w:p>
        </w:tc>
        <w:tc>
          <w:tcPr>
            <w:tcW w:w="1034" w:type="pct"/>
            <w:shd w:val="clear" w:color="auto" w:fill="D9D9D9"/>
          </w:tcPr>
          <w:p w:rsidR="00583B58" w:rsidRPr="00CF56F0" w:rsidRDefault="00583B58" w:rsidP="002E6ECB">
            <w:pPr>
              <w:spacing w:line="276" w:lineRule="auto"/>
              <w:jc w:val="left"/>
              <w:rPr>
                <w:rFonts w:eastAsia="PMingLiU" w:cs="Calibri"/>
                <w:b/>
                <w:bCs/>
                <w:color w:val="000000"/>
                <w:sz w:val="20"/>
                <w:szCs w:val="20"/>
                <w:lang w:eastAsia="en-US"/>
              </w:rPr>
            </w:pPr>
            <w:r w:rsidRPr="00CF56F0">
              <w:rPr>
                <w:rFonts w:cs="Calibri"/>
                <w:b/>
                <w:bCs/>
                <w:color w:val="000000"/>
                <w:sz w:val="20"/>
                <w:szCs w:val="20"/>
                <w:lang w:eastAsia="en-US"/>
              </w:rPr>
              <w:t>Created by</w:t>
            </w:r>
          </w:p>
        </w:tc>
        <w:tc>
          <w:tcPr>
            <w:tcW w:w="2613" w:type="pct"/>
            <w:shd w:val="clear" w:color="auto" w:fill="D9D9D9"/>
          </w:tcPr>
          <w:p w:rsidR="00583B58" w:rsidRPr="00CF56F0" w:rsidRDefault="00583B58" w:rsidP="002E6ECB">
            <w:pPr>
              <w:spacing w:line="276" w:lineRule="auto"/>
              <w:jc w:val="left"/>
              <w:rPr>
                <w:rFonts w:eastAsia="PMingLiU" w:cs="Calibri"/>
                <w:b/>
                <w:bCs/>
                <w:color w:val="000000"/>
                <w:sz w:val="20"/>
                <w:szCs w:val="20"/>
                <w:lang w:eastAsia="en-US"/>
              </w:rPr>
            </w:pPr>
            <w:r w:rsidRPr="00CF56F0">
              <w:rPr>
                <w:rFonts w:cs="Calibri"/>
                <w:b/>
                <w:bCs/>
                <w:color w:val="000000"/>
                <w:sz w:val="20"/>
                <w:szCs w:val="20"/>
                <w:lang w:eastAsia="en-US"/>
              </w:rPr>
              <w:t>Short Description of Changes</w:t>
            </w:r>
          </w:p>
        </w:tc>
      </w:tr>
      <w:tr w:rsidR="00C431BC" w:rsidRPr="00D46D97" w:rsidTr="00CF56F0">
        <w:tc>
          <w:tcPr>
            <w:tcW w:w="632" w:type="pct"/>
            <w:vAlign w:val="center"/>
          </w:tcPr>
          <w:p w:rsidR="007E57D8" w:rsidRPr="00CF56F0" w:rsidRDefault="007E57D8" w:rsidP="007E57D8">
            <w:pPr>
              <w:jc w:val="left"/>
              <w:rPr>
                <w:rFonts w:cs="Calibri"/>
                <w:color w:val="auto"/>
                <w:sz w:val="20"/>
                <w:szCs w:val="20"/>
              </w:rPr>
            </w:pPr>
            <w:r w:rsidRPr="00CF56F0">
              <w:rPr>
                <w:rFonts w:cs="Calibri"/>
                <w:color w:val="auto"/>
                <w:sz w:val="20"/>
                <w:szCs w:val="20"/>
              </w:rPr>
              <w:t>v0.1</w:t>
            </w:r>
            <w:r w:rsidR="00360A7E" w:rsidRPr="00CF56F0">
              <w:rPr>
                <w:rFonts w:cs="Calibri"/>
                <w:color w:val="auto"/>
                <w:sz w:val="20"/>
                <w:szCs w:val="20"/>
              </w:rPr>
              <w:t>.0</w:t>
            </w:r>
          </w:p>
        </w:tc>
        <w:tc>
          <w:tcPr>
            <w:tcW w:w="721" w:type="pct"/>
            <w:vAlign w:val="center"/>
          </w:tcPr>
          <w:p w:rsidR="007E57D8" w:rsidRPr="00CF56F0" w:rsidRDefault="00B67D80" w:rsidP="007E57D8">
            <w:pPr>
              <w:spacing w:line="276" w:lineRule="auto"/>
              <w:jc w:val="center"/>
              <w:rPr>
                <w:rFonts w:eastAsia="PMingLiU" w:cs="Calibri"/>
                <w:color w:val="000000"/>
                <w:sz w:val="20"/>
                <w:szCs w:val="20"/>
                <w:lang w:eastAsia="en-US"/>
              </w:rPr>
            </w:pPr>
            <w:r w:rsidRPr="00CF56F0">
              <w:rPr>
                <w:rFonts w:eastAsia="PMingLiU" w:cs="Calibri"/>
                <w:color w:val="000000"/>
                <w:sz w:val="20"/>
                <w:szCs w:val="20"/>
                <w:lang w:eastAsia="en-US"/>
              </w:rPr>
              <w:t>15/10</w:t>
            </w:r>
            <w:r w:rsidR="007E57D8" w:rsidRPr="00CF56F0">
              <w:rPr>
                <w:rFonts w:eastAsia="PMingLiU" w:cs="Calibri"/>
                <w:color w:val="000000"/>
                <w:sz w:val="20"/>
                <w:szCs w:val="20"/>
                <w:lang w:eastAsia="en-US"/>
              </w:rPr>
              <w:t>/201</w:t>
            </w:r>
            <w:r w:rsidRPr="00CF56F0">
              <w:rPr>
                <w:rFonts w:eastAsia="PMingLiU" w:cs="Calibri"/>
                <w:color w:val="000000"/>
                <w:sz w:val="20"/>
                <w:szCs w:val="20"/>
                <w:lang w:eastAsia="en-US"/>
              </w:rPr>
              <w:t>5</w:t>
            </w:r>
          </w:p>
        </w:tc>
        <w:tc>
          <w:tcPr>
            <w:tcW w:w="1034" w:type="pct"/>
            <w:vAlign w:val="center"/>
          </w:tcPr>
          <w:p w:rsidR="007E57D8" w:rsidRPr="00CF56F0" w:rsidRDefault="007E57D8" w:rsidP="007E57D8">
            <w:pPr>
              <w:widowControl w:val="0"/>
              <w:spacing w:line="200" w:lineRule="atLeast"/>
              <w:jc w:val="left"/>
              <w:rPr>
                <w:rFonts w:cs="Calibri"/>
                <w:color w:val="000000"/>
                <w:sz w:val="20"/>
                <w:szCs w:val="20"/>
                <w:lang w:eastAsia="en-US"/>
              </w:rPr>
            </w:pPr>
            <w:r w:rsidRPr="00CF56F0">
              <w:rPr>
                <w:rFonts w:cs="Calibri"/>
                <w:color w:val="000000"/>
                <w:sz w:val="20"/>
                <w:szCs w:val="20"/>
                <w:lang w:eastAsia="en-US"/>
              </w:rPr>
              <w:t>Phil Cummings</w:t>
            </w:r>
          </w:p>
        </w:tc>
        <w:tc>
          <w:tcPr>
            <w:tcW w:w="2613" w:type="pct"/>
            <w:vAlign w:val="center"/>
          </w:tcPr>
          <w:p w:rsidR="007E57D8" w:rsidRPr="00CF56F0" w:rsidRDefault="007E57D8" w:rsidP="007E57D8">
            <w:pPr>
              <w:jc w:val="left"/>
              <w:rPr>
                <w:rFonts w:cs="Calibri"/>
                <w:color w:val="auto"/>
                <w:sz w:val="20"/>
                <w:szCs w:val="20"/>
              </w:rPr>
            </w:pPr>
            <w:r w:rsidRPr="00CF56F0">
              <w:rPr>
                <w:rFonts w:cs="Calibri"/>
                <w:color w:val="auto"/>
                <w:sz w:val="20"/>
                <w:szCs w:val="20"/>
              </w:rPr>
              <w:t>First Draft</w:t>
            </w:r>
          </w:p>
        </w:tc>
      </w:tr>
      <w:tr w:rsidR="00C431BC" w:rsidRPr="00D46D97" w:rsidTr="00CF56F0">
        <w:tc>
          <w:tcPr>
            <w:tcW w:w="632" w:type="pct"/>
          </w:tcPr>
          <w:p w:rsidR="00583B58" w:rsidRPr="00CF56F0" w:rsidRDefault="00FD08E9" w:rsidP="002E6ECB">
            <w:pPr>
              <w:spacing w:line="276" w:lineRule="auto"/>
              <w:jc w:val="left"/>
              <w:rPr>
                <w:rFonts w:eastAsia="PMingLiU" w:cs="Calibri"/>
                <w:color w:val="000000"/>
                <w:sz w:val="20"/>
                <w:szCs w:val="20"/>
                <w:lang w:eastAsia="en-US"/>
              </w:rPr>
            </w:pPr>
            <w:r>
              <w:rPr>
                <w:rFonts w:eastAsia="PMingLiU" w:cs="Calibri"/>
                <w:color w:val="000000"/>
                <w:sz w:val="20"/>
                <w:szCs w:val="20"/>
                <w:lang w:eastAsia="en-US"/>
              </w:rPr>
              <w:t>v</w:t>
            </w:r>
            <w:r w:rsidRPr="00CF56F0">
              <w:rPr>
                <w:rFonts w:eastAsia="PMingLiU" w:cs="Calibri"/>
                <w:color w:val="000000"/>
                <w:sz w:val="20"/>
                <w:szCs w:val="20"/>
                <w:lang w:eastAsia="en-US"/>
              </w:rPr>
              <w:t>0</w:t>
            </w:r>
            <w:r w:rsidR="00360A7E" w:rsidRPr="00CF56F0">
              <w:rPr>
                <w:rFonts w:eastAsia="PMingLiU" w:cs="Calibri"/>
                <w:color w:val="000000"/>
                <w:sz w:val="20"/>
                <w:szCs w:val="20"/>
                <w:lang w:eastAsia="en-US"/>
              </w:rPr>
              <w:t>.1.1</w:t>
            </w:r>
          </w:p>
        </w:tc>
        <w:tc>
          <w:tcPr>
            <w:tcW w:w="721" w:type="pct"/>
          </w:tcPr>
          <w:p w:rsidR="00583B58" w:rsidRPr="00CF56F0" w:rsidRDefault="00360A7E" w:rsidP="002E6ECB">
            <w:pPr>
              <w:spacing w:line="276" w:lineRule="auto"/>
              <w:jc w:val="center"/>
              <w:rPr>
                <w:rFonts w:eastAsia="PMingLiU" w:cs="Calibri"/>
                <w:color w:val="000000"/>
                <w:sz w:val="20"/>
                <w:szCs w:val="20"/>
                <w:lang w:eastAsia="en-US"/>
              </w:rPr>
            </w:pPr>
            <w:r w:rsidRPr="00CF56F0">
              <w:rPr>
                <w:rFonts w:eastAsia="PMingLiU" w:cs="Calibri"/>
                <w:color w:val="000000"/>
                <w:sz w:val="20"/>
                <w:szCs w:val="20"/>
                <w:lang w:eastAsia="en-US"/>
              </w:rPr>
              <w:t>15/01/2015</w:t>
            </w:r>
          </w:p>
        </w:tc>
        <w:tc>
          <w:tcPr>
            <w:tcW w:w="1034" w:type="pct"/>
          </w:tcPr>
          <w:p w:rsidR="00583B58" w:rsidRPr="00CF56F0" w:rsidRDefault="00360A7E" w:rsidP="002E6ECB">
            <w:pPr>
              <w:spacing w:line="276" w:lineRule="auto"/>
              <w:jc w:val="left"/>
              <w:rPr>
                <w:rFonts w:eastAsia="PMingLiU" w:cs="Calibri"/>
                <w:color w:val="000000"/>
                <w:sz w:val="20"/>
                <w:szCs w:val="20"/>
                <w:lang w:eastAsia="en-US"/>
              </w:rPr>
            </w:pPr>
            <w:r w:rsidRPr="00CF56F0">
              <w:rPr>
                <w:rFonts w:eastAsia="PMingLiU" w:cs="Calibri"/>
                <w:color w:val="000000"/>
                <w:sz w:val="20"/>
                <w:szCs w:val="20"/>
                <w:lang w:eastAsia="en-US"/>
              </w:rPr>
              <w:t>Phil Cummings</w:t>
            </w:r>
          </w:p>
        </w:tc>
        <w:tc>
          <w:tcPr>
            <w:tcW w:w="2613" w:type="pct"/>
          </w:tcPr>
          <w:p w:rsidR="00583B58" w:rsidRPr="00CF56F0" w:rsidRDefault="00360A7E" w:rsidP="00767558">
            <w:pPr>
              <w:spacing w:line="276" w:lineRule="auto"/>
              <w:jc w:val="left"/>
              <w:rPr>
                <w:rFonts w:eastAsia="PMingLiU" w:cs="Calibri"/>
                <w:color w:val="000000"/>
                <w:sz w:val="20"/>
                <w:szCs w:val="20"/>
                <w:lang w:eastAsia="en-US"/>
              </w:rPr>
            </w:pPr>
            <w:r w:rsidRPr="00CF56F0">
              <w:rPr>
                <w:rFonts w:eastAsia="PMingLiU" w:cs="Calibri"/>
                <w:color w:val="000000"/>
                <w:sz w:val="20"/>
                <w:szCs w:val="20"/>
                <w:lang w:eastAsia="en-US"/>
              </w:rPr>
              <w:t xml:space="preserve">Corrections to </w:t>
            </w:r>
            <w:r w:rsidR="002C656E" w:rsidRPr="00CF56F0">
              <w:rPr>
                <w:rFonts w:eastAsia="PMingLiU" w:cs="Calibri"/>
                <w:color w:val="000000"/>
                <w:sz w:val="20"/>
                <w:szCs w:val="20"/>
                <w:lang w:eastAsia="en-US"/>
              </w:rPr>
              <w:t>Scenario chapter to include other types of claimant (</w:t>
            </w:r>
            <w:proofErr w:type="spellStart"/>
            <w:r w:rsidR="002C656E" w:rsidRPr="00CF56F0">
              <w:rPr>
                <w:rFonts w:eastAsia="PMingLiU" w:cs="Calibri"/>
                <w:color w:val="000000"/>
                <w:sz w:val="20"/>
                <w:szCs w:val="20"/>
                <w:lang w:eastAsia="en-US"/>
              </w:rPr>
              <w:t>eg</w:t>
            </w:r>
            <w:proofErr w:type="spellEnd"/>
            <w:r w:rsidR="002C656E" w:rsidRPr="00CF56F0">
              <w:rPr>
                <w:rFonts w:eastAsia="PMingLiU" w:cs="Calibri"/>
                <w:color w:val="000000"/>
                <w:sz w:val="20"/>
                <w:szCs w:val="20"/>
                <w:lang w:eastAsia="en-US"/>
              </w:rPr>
              <w:t xml:space="preserve"> children).</w:t>
            </w:r>
          </w:p>
          <w:p w:rsidR="002C656E" w:rsidRPr="00CF56F0" w:rsidRDefault="002C656E" w:rsidP="00767558">
            <w:pPr>
              <w:spacing w:line="276" w:lineRule="auto"/>
              <w:jc w:val="left"/>
              <w:rPr>
                <w:rFonts w:eastAsia="PMingLiU" w:cs="Calibri"/>
                <w:color w:val="000000"/>
                <w:sz w:val="20"/>
                <w:szCs w:val="20"/>
                <w:lang w:eastAsia="en-US"/>
              </w:rPr>
            </w:pPr>
            <w:r w:rsidRPr="00CF56F0">
              <w:rPr>
                <w:rFonts w:eastAsia="PMingLiU" w:cs="Calibri"/>
                <w:color w:val="000000"/>
                <w:sz w:val="20"/>
                <w:szCs w:val="20"/>
                <w:lang w:eastAsia="en-US"/>
              </w:rPr>
              <w:t>Other small text corrections.</w:t>
            </w:r>
          </w:p>
        </w:tc>
      </w:tr>
      <w:tr w:rsidR="00C431BC" w:rsidRPr="00D46D97" w:rsidTr="00CF56F0">
        <w:tc>
          <w:tcPr>
            <w:tcW w:w="632" w:type="pct"/>
            <w:vAlign w:val="center"/>
          </w:tcPr>
          <w:p w:rsidR="00583B58" w:rsidRPr="00CF56F0" w:rsidRDefault="00FD08E9" w:rsidP="002E6ECB">
            <w:pPr>
              <w:jc w:val="left"/>
              <w:rPr>
                <w:rFonts w:cs="Calibri"/>
                <w:color w:val="auto"/>
                <w:sz w:val="20"/>
                <w:szCs w:val="20"/>
              </w:rPr>
            </w:pPr>
            <w:r>
              <w:rPr>
                <w:rFonts w:cs="Calibri"/>
                <w:color w:val="auto"/>
                <w:sz w:val="20"/>
                <w:szCs w:val="20"/>
              </w:rPr>
              <w:t>v</w:t>
            </w:r>
            <w:r w:rsidRPr="00CF56F0">
              <w:rPr>
                <w:rFonts w:cs="Calibri"/>
                <w:color w:val="auto"/>
                <w:sz w:val="20"/>
                <w:szCs w:val="20"/>
              </w:rPr>
              <w:t>0</w:t>
            </w:r>
            <w:r w:rsidR="007251D3" w:rsidRPr="00CF56F0">
              <w:rPr>
                <w:rFonts w:cs="Calibri"/>
                <w:color w:val="auto"/>
                <w:sz w:val="20"/>
                <w:szCs w:val="20"/>
              </w:rPr>
              <w:t>.</w:t>
            </w:r>
            <w:r w:rsidR="00494825" w:rsidRPr="00CF56F0">
              <w:rPr>
                <w:rFonts w:cs="Calibri"/>
                <w:color w:val="auto"/>
                <w:sz w:val="20"/>
                <w:szCs w:val="20"/>
              </w:rPr>
              <w:t>2.0</w:t>
            </w:r>
          </w:p>
        </w:tc>
        <w:tc>
          <w:tcPr>
            <w:tcW w:w="721" w:type="pct"/>
            <w:vAlign w:val="center"/>
          </w:tcPr>
          <w:p w:rsidR="00583B58" w:rsidRPr="00CF56F0" w:rsidRDefault="00FB4909" w:rsidP="002E6ECB">
            <w:pPr>
              <w:spacing w:line="276" w:lineRule="auto"/>
              <w:jc w:val="center"/>
              <w:rPr>
                <w:rFonts w:eastAsia="PMingLiU" w:cs="Calibri"/>
                <w:color w:val="000000"/>
                <w:sz w:val="20"/>
                <w:szCs w:val="20"/>
                <w:lang w:eastAsia="en-US"/>
              </w:rPr>
            </w:pPr>
            <w:r w:rsidRPr="00CF56F0">
              <w:rPr>
                <w:rFonts w:eastAsia="PMingLiU" w:cs="Calibri"/>
                <w:color w:val="000000"/>
                <w:sz w:val="20"/>
                <w:szCs w:val="20"/>
                <w:lang w:eastAsia="en-US"/>
              </w:rPr>
              <w:t>20/04/2016</w:t>
            </w:r>
          </w:p>
        </w:tc>
        <w:tc>
          <w:tcPr>
            <w:tcW w:w="1034" w:type="pct"/>
            <w:vAlign w:val="center"/>
          </w:tcPr>
          <w:p w:rsidR="00583B58" w:rsidRPr="00CF56F0" w:rsidRDefault="00FB4909" w:rsidP="002E6ECB">
            <w:pPr>
              <w:widowControl w:val="0"/>
              <w:spacing w:line="200" w:lineRule="atLeast"/>
              <w:jc w:val="left"/>
              <w:rPr>
                <w:rFonts w:cs="Calibri"/>
                <w:color w:val="000000"/>
                <w:sz w:val="20"/>
                <w:szCs w:val="20"/>
                <w:lang w:eastAsia="en-US"/>
              </w:rPr>
            </w:pPr>
            <w:r w:rsidRPr="00CF56F0">
              <w:rPr>
                <w:rFonts w:cs="Calibri"/>
                <w:color w:val="000000"/>
                <w:sz w:val="20"/>
                <w:szCs w:val="20"/>
                <w:lang w:eastAsia="en-US"/>
              </w:rPr>
              <w:t xml:space="preserve">Cristina </w:t>
            </w:r>
            <w:proofErr w:type="spellStart"/>
            <w:r w:rsidRPr="00CF56F0">
              <w:rPr>
                <w:rFonts w:cs="Calibri"/>
                <w:color w:val="000000"/>
                <w:sz w:val="20"/>
                <w:szCs w:val="20"/>
                <w:lang w:eastAsia="en-US"/>
              </w:rPr>
              <w:t>Ezaru</w:t>
            </w:r>
            <w:proofErr w:type="spellEnd"/>
          </w:p>
        </w:tc>
        <w:tc>
          <w:tcPr>
            <w:tcW w:w="2613" w:type="pct"/>
            <w:vAlign w:val="center"/>
          </w:tcPr>
          <w:p w:rsidR="00FB4909" w:rsidRPr="00CF56F0" w:rsidRDefault="00FB4909" w:rsidP="00FB4909">
            <w:pPr>
              <w:jc w:val="left"/>
              <w:rPr>
                <w:rFonts w:cs="Calibri"/>
                <w:sz w:val="20"/>
                <w:szCs w:val="20"/>
              </w:rPr>
            </w:pPr>
            <w:r w:rsidRPr="00CF56F0">
              <w:rPr>
                <w:rFonts w:cs="Calibri"/>
                <w:sz w:val="20"/>
                <w:szCs w:val="20"/>
              </w:rPr>
              <w:t>Incorporated review  received from AHG:</w:t>
            </w:r>
          </w:p>
          <w:p w:rsidR="00CE1587" w:rsidRPr="00CF56F0" w:rsidRDefault="00CE1587" w:rsidP="00CE1587">
            <w:pPr>
              <w:jc w:val="left"/>
              <w:rPr>
                <w:rFonts w:cs="Calibri"/>
                <w:sz w:val="20"/>
                <w:szCs w:val="20"/>
              </w:rPr>
            </w:pPr>
            <w:r w:rsidRPr="00CF56F0">
              <w:rPr>
                <w:rFonts w:cs="Calibri"/>
                <w:sz w:val="20"/>
                <w:szCs w:val="20"/>
              </w:rPr>
              <w:t>1.Minor formatting, date and grammar changes</w:t>
            </w:r>
          </w:p>
          <w:p w:rsidR="00CE1587" w:rsidRPr="00CF56F0" w:rsidRDefault="00662131" w:rsidP="00CE1587">
            <w:pPr>
              <w:jc w:val="left"/>
              <w:rPr>
                <w:rFonts w:cs="Calibri"/>
                <w:sz w:val="20"/>
                <w:szCs w:val="20"/>
              </w:rPr>
            </w:pPr>
            <w:r>
              <w:rPr>
                <w:rFonts w:cs="Calibri"/>
                <w:sz w:val="20"/>
                <w:szCs w:val="20"/>
              </w:rPr>
              <w:t xml:space="preserve">2.new SR8 </w:t>
            </w:r>
            <w:r w:rsidR="00CE1587" w:rsidRPr="00CF56F0">
              <w:rPr>
                <w:rFonts w:cs="Calibri"/>
                <w:sz w:val="20"/>
                <w:szCs w:val="20"/>
              </w:rPr>
              <w:t>added</w:t>
            </w:r>
          </w:p>
          <w:p w:rsidR="00583B58" w:rsidRPr="00CF56F0" w:rsidRDefault="00314E9B" w:rsidP="00462A65">
            <w:pPr>
              <w:jc w:val="left"/>
              <w:rPr>
                <w:rFonts w:cs="Calibri"/>
                <w:sz w:val="20"/>
                <w:szCs w:val="20"/>
              </w:rPr>
            </w:pPr>
            <w:r w:rsidRPr="00CF56F0">
              <w:rPr>
                <w:rFonts w:cs="Calibri"/>
                <w:sz w:val="20"/>
                <w:szCs w:val="20"/>
              </w:rPr>
              <w:t>7.P7000 allows attachments</w:t>
            </w:r>
          </w:p>
        </w:tc>
      </w:tr>
      <w:tr w:rsidR="00C431BC" w:rsidRPr="00D46D97" w:rsidTr="00CF56F0">
        <w:tc>
          <w:tcPr>
            <w:tcW w:w="632" w:type="pct"/>
            <w:vAlign w:val="center"/>
          </w:tcPr>
          <w:p w:rsidR="00583B58" w:rsidRPr="00CF56F0" w:rsidRDefault="00FD08E9" w:rsidP="002E6ECB">
            <w:pPr>
              <w:jc w:val="left"/>
              <w:rPr>
                <w:rFonts w:cs="Calibri"/>
                <w:color w:val="auto"/>
                <w:sz w:val="20"/>
                <w:szCs w:val="20"/>
              </w:rPr>
            </w:pPr>
            <w:r>
              <w:rPr>
                <w:rFonts w:cs="Calibri"/>
                <w:color w:val="auto"/>
                <w:sz w:val="20"/>
                <w:szCs w:val="20"/>
              </w:rPr>
              <w:t>v0</w:t>
            </w:r>
            <w:r w:rsidR="00040971">
              <w:rPr>
                <w:rFonts w:cs="Calibri"/>
                <w:color w:val="auto"/>
                <w:sz w:val="20"/>
                <w:szCs w:val="20"/>
              </w:rPr>
              <w:t>.3</w:t>
            </w:r>
            <w:r w:rsidR="00D46D97">
              <w:rPr>
                <w:rFonts w:cs="Calibri"/>
                <w:color w:val="auto"/>
                <w:sz w:val="20"/>
                <w:szCs w:val="20"/>
              </w:rPr>
              <w:t>.</w:t>
            </w:r>
            <w:r w:rsidR="00040971">
              <w:rPr>
                <w:rFonts w:cs="Calibri"/>
                <w:color w:val="auto"/>
                <w:sz w:val="20"/>
                <w:szCs w:val="20"/>
              </w:rPr>
              <w:t>0</w:t>
            </w:r>
          </w:p>
        </w:tc>
        <w:tc>
          <w:tcPr>
            <w:tcW w:w="721" w:type="pct"/>
            <w:vAlign w:val="center"/>
          </w:tcPr>
          <w:p w:rsidR="00583B58" w:rsidRPr="00CF56F0" w:rsidRDefault="00D46D97" w:rsidP="002E6ECB">
            <w:pPr>
              <w:spacing w:line="276" w:lineRule="auto"/>
              <w:jc w:val="center"/>
              <w:rPr>
                <w:rFonts w:eastAsia="PMingLiU" w:cs="Calibri"/>
                <w:color w:val="000000"/>
                <w:sz w:val="20"/>
                <w:szCs w:val="20"/>
                <w:lang w:eastAsia="en-US"/>
              </w:rPr>
            </w:pPr>
            <w:r>
              <w:rPr>
                <w:rFonts w:eastAsia="PMingLiU" w:cs="Calibri"/>
                <w:color w:val="000000"/>
                <w:sz w:val="20"/>
                <w:szCs w:val="20"/>
                <w:lang w:eastAsia="en-US"/>
              </w:rPr>
              <w:t>22/06/2016</w:t>
            </w:r>
          </w:p>
        </w:tc>
        <w:tc>
          <w:tcPr>
            <w:tcW w:w="1034" w:type="pct"/>
            <w:vAlign w:val="center"/>
          </w:tcPr>
          <w:p w:rsidR="00583B58" w:rsidRPr="00CF56F0" w:rsidRDefault="00D46D97" w:rsidP="002E6ECB">
            <w:pPr>
              <w:widowControl w:val="0"/>
              <w:spacing w:line="200" w:lineRule="atLeast"/>
              <w:jc w:val="left"/>
              <w:rPr>
                <w:rFonts w:cs="Calibri"/>
                <w:color w:val="000000"/>
                <w:sz w:val="20"/>
                <w:szCs w:val="20"/>
                <w:lang w:eastAsia="en-US"/>
              </w:rPr>
            </w:pPr>
            <w:r>
              <w:rPr>
                <w:rFonts w:cs="Calibri"/>
                <w:color w:val="000000"/>
                <w:sz w:val="20"/>
                <w:szCs w:val="20"/>
                <w:lang w:eastAsia="en-US"/>
              </w:rPr>
              <w:t xml:space="preserve">Carine </w:t>
            </w:r>
            <w:proofErr w:type="spellStart"/>
            <w:r>
              <w:rPr>
                <w:rFonts w:cs="Calibri"/>
                <w:color w:val="000000"/>
                <w:sz w:val="20"/>
                <w:szCs w:val="20"/>
                <w:lang w:eastAsia="en-US"/>
              </w:rPr>
              <w:t>Molle</w:t>
            </w:r>
            <w:proofErr w:type="spellEnd"/>
          </w:p>
        </w:tc>
        <w:tc>
          <w:tcPr>
            <w:tcW w:w="2613" w:type="pct"/>
            <w:vAlign w:val="center"/>
          </w:tcPr>
          <w:p w:rsidR="00AE494B" w:rsidRPr="00CF56F0" w:rsidRDefault="00D46D97" w:rsidP="00B70EFB">
            <w:pPr>
              <w:jc w:val="left"/>
              <w:rPr>
                <w:rFonts w:cs="Calibri"/>
                <w:color w:val="auto"/>
                <w:sz w:val="20"/>
                <w:szCs w:val="20"/>
              </w:rPr>
            </w:pPr>
            <w:r>
              <w:rPr>
                <w:rFonts w:cs="Calibri"/>
                <w:color w:val="auto"/>
                <w:sz w:val="20"/>
                <w:szCs w:val="20"/>
              </w:rPr>
              <w:t>Alignment to the standard description and layout of the BUC.</w:t>
            </w:r>
          </w:p>
        </w:tc>
      </w:tr>
      <w:tr w:rsidR="00C431BC" w:rsidRPr="00D46D97" w:rsidTr="00CF56F0">
        <w:tc>
          <w:tcPr>
            <w:tcW w:w="632" w:type="pct"/>
            <w:vAlign w:val="center"/>
          </w:tcPr>
          <w:p w:rsidR="00824069" w:rsidRDefault="00FD08E9" w:rsidP="002E6ECB">
            <w:pPr>
              <w:jc w:val="left"/>
              <w:rPr>
                <w:rFonts w:cs="Calibri"/>
                <w:color w:val="auto"/>
                <w:sz w:val="20"/>
                <w:szCs w:val="20"/>
              </w:rPr>
            </w:pPr>
            <w:r>
              <w:rPr>
                <w:rFonts w:cs="Calibri"/>
                <w:color w:val="auto"/>
                <w:sz w:val="20"/>
                <w:szCs w:val="20"/>
              </w:rPr>
              <w:t>v0</w:t>
            </w:r>
            <w:r w:rsidR="00824069">
              <w:rPr>
                <w:rFonts w:cs="Calibri"/>
                <w:color w:val="auto"/>
                <w:sz w:val="20"/>
                <w:szCs w:val="20"/>
              </w:rPr>
              <w:t>.4.0</w:t>
            </w:r>
          </w:p>
        </w:tc>
        <w:tc>
          <w:tcPr>
            <w:tcW w:w="721" w:type="pct"/>
            <w:vAlign w:val="center"/>
          </w:tcPr>
          <w:p w:rsidR="00824069" w:rsidRDefault="00824069" w:rsidP="002E6ECB">
            <w:pPr>
              <w:spacing w:line="276" w:lineRule="auto"/>
              <w:jc w:val="center"/>
              <w:rPr>
                <w:rFonts w:eastAsia="PMingLiU" w:cs="Calibri"/>
                <w:color w:val="000000"/>
                <w:sz w:val="20"/>
                <w:szCs w:val="20"/>
                <w:lang w:eastAsia="en-US"/>
              </w:rPr>
            </w:pPr>
            <w:r>
              <w:rPr>
                <w:rFonts w:eastAsia="PMingLiU" w:cs="Calibri"/>
                <w:color w:val="000000"/>
                <w:sz w:val="20"/>
                <w:szCs w:val="20"/>
                <w:lang w:eastAsia="en-US"/>
              </w:rPr>
              <w:t>14/07/2016</w:t>
            </w:r>
          </w:p>
        </w:tc>
        <w:tc>
          <w:tcPr>
            <w:tcW w:w="1034" w:type="pct"/>
            <w:vAlign w:val="center"/>
          </w:tcPr>
          <w:p w:rsidR="00824069" w:rsidRDefault="00824069" w:rsidP="002E6ECB">
            <w:pPr>
              <w:widowControl w:val="0"/>
              <w:spacing w:line="200" w:lineRule="atLeast"/>
              <w:jc w:val="left"/>
              <w:rPr>
                <w:rFonts w:cs="Calibri"/>
                <w:color w:val="000000"/>
                <w:sz w:val="20"/>
                <w:szCs w:val="20"/>
                <w:lang w:eastAsia="en-US"/>
              </w:rPr>
            </w:pPr>
            <w:r>
              <w:rPr>
                <w:rFonts w:cs="Calibri"/>
                <w:color w:val="000000"/>
                <w:sz w:val="20"/>
                <w:szCs w:val="20"/>
                <w:lang w:eastAsia="en-US"/>
              </w:rPr>
              <w:t xml:space="preserve">Cristina </w:t>
            </w:r>
            <w:proofErr w:type="spellStart"/>
            <w:r>
              <w:rPr>
                <w:rFonts w:cs="Calibri"/>
                <w:color w:val="000000"/>
                <w:sz w:val="20"/>
                <w:szCs w:val="20"/>
                <w:lang w:eastAsia="en-US"/>
              </w:rPr>
              <w:t>Ezaru</w:t>
            </w:r>
            <w:proofErr w:type="spellEnd"/>
          </w:p>
        </w:tc>
        <w:tc>
          <w:tcPr>
            <w:tcW w:w="2613" w:type="pct"/>
            <w:vAlign w:val="center"/>
          </w:tcPr>
          <w:p w:rsidR="00824069" w:rsidRDefault="00824069" w:rsidP="00B70EFB">
            <w:pPr>
              <w:jc w:val="left"/>
              <w:rPr>
                <w:rFonts w:cs="Calibri"/>
                <w:sz w:val="20"/>
                <w:szCs w:val="20"/>
              </w:rPr>
            </w:pPr>
            <w:r>
              <w:rPr>
                <w:rFonts w:cs="Calibri"/>
                <w:sz w:val="20"/>
                <w:szCs w:val="20"/>
              </w:rPr>
              <w:t>Incorporated review received during the AHG meeting (13/07/2016)</w:t>
            </w:r>
          </w:p>
          <w:p w:rsidR="00824069" w:rsidRDefault="00824069" w:rsidP="00662131">
            <w:pPr>
              <w:jc w:val="left"/>
              <w:rPr>
                <w:rFonts w:cs="Calibri"/>
                <w:sz w:val="20"/>
                <w:szCs w:val="20"/>
              </w:rPr>
            </w:pPr>
            <w:r>
              <w:rPr>
                <w:rFonts w:cs="Calibri"/>
                <w:sz w:val="20"/>
                <w:szCs w:val="20"/>
              </w:rPr>
              <w:t xml:space="preserve">1. </w:t>
            </w:r>
            <w:r w:rsidR="00662131">
              <w:rPr>
                <w:rFonts w:cs="Calibri"/>
                <w:sz w:val="20"/>
                <w:szCs w:val="20"/>
              </w:rPr>
              <w:t>Main Scenario, step 15 updated</w:t>
            </w:r>
          </w:p>
          <w:p w:rsidR="00662131" w:rsidRDefault="00662131" w:rsidP="00662131">
            <w:pPr>
              <w:jc w:val="left"/>
              <w:rPr>
                <w:rFonts w:cs="Calibri"/>
                <w:sz w:val="20"/>
                <w:szCs w:val="20"/>
              </w:rPr>
            </w:pPr>
            <w:r>
              <w:rPr>
                <w:rFonts w:cs="Calibri"/>
                <w:sz w:val="20"/>
                <w:szCs w:val="20"/>
              </w:rPr>
              <w:t>2. Branch13</w:t>
            </w:r>
            <w:r w:rsidRPr="00662131">
              <w:rPr>
                <w:rFonts w:cs="Calibri"/>
                <w:sz w:val="20"/>
                <w:szCs w:val="20"/>
              </w:rPr>
              <w:t xml:space="preserve"> updated: </w:t>
            </w:r>
            <w:r>
              <w:rPr>
                <w:rFonts w:cs="Calibri"/>
                <w:sz w:val="20"/>
                <w:szCs w:val="20"/>
              </w:rPr>
              <w:t>removing</w:t>
            </w:r>
            <w:r w:rsidRPr="00662131">
              <w:rPr>
                <w:rFonts w:cs="Calibri"/>
                <w:sz w:val="20"/>
                <w:szCs w:val="20"/>
              </w:rPr>
              <w:t xml:space="preserve"> participants should be able to any participant (within their own MS)</w:t>
            </w:r>
          </w:p>
          <w:p w:rsidR="00662131" w:rsidRDefault="00662131" w:rsidP="00662131">
            <w:pPr>
              <w:jc w:val="left"/>
              <w:rPr>
                <w:rFonts w:cs="Calibri"/>
                <w:sz w:val="20"/>
                <w:szCs w:val="20"/>
              </w:rPr>
            </w:pPr>
            <w:r>
              <w:rPr>
                <w:rFonts w:cs="Calibri"/>
                <w:sz w:val="20"/>
                <w:szCs w:val="20"/>
              </w:rPr>
              <w:t xml:space="preserve">3. </w:t>
            </w:r>
            <w:r w:rsidRPr="00662131">
              <w:rPr>
                <w:rFonts w:cs="Calibri"/>
                <w:sz w:val="20"/>
                <w:szCs w:val="20"/>
              </w:rPr>
              <w:t>Branch14 updated: adding participants should be able to any participant (within their own MS)</w:t>
            </w:r>
          </w:p>
          <w:p w:rsidR="00662131" w:rsidRDefault="00662131" w:rsidP="00662131">
            <w:pPr>
              <w:jc w:val="left"/>
              <w:rPr>
                <w:rFonts w:cs="Calibri"/>
                <w:sz w:val="20"/>
                <w:szCs w:val="20"/>
              </w:rPr>
            </w:pPr>
            <w:r>
              <w:rPr>
                <w:rFonts w:cs="Calibri"/>
                <w:sz w:val="20"/>
                <w:szCs w:val="20"/>
              </w:rPr>
              <w:t>4. SR5 updated</w:t>
            </w:r>
          </w:p>
          <w:p w:rsidR="00662131" w:rsidRPr="00662131" w:rsidRDefault="00662131" w:rsidP="00662131">
            <w:pPr>
              <w:jc w:val="left"/>
              <w:rPr>
                <w:rFonts w:cs="Calibri"/>
                <w:sz w:val="20"/>
                <w:szCs w:val="20"/>
              </w:rPr>
            </w:pPr>
            <w:r>
              <w:rPr>
                <w:rFonts w:cs="Calibri"/>
                <w:color w:val="auto"/>
                <w:sz w:val="20"/>
                <w:szCs w:val="20"/>
              </w:rPr>
              <w:t xml:space="preserve">5. </w:t>
            </w:r>
            <w:r w:rsidRPr="00662131">
              <w:rPr>
                <w:rFonts w:cs="Calibri"/>
                <w:sz w:val="20"/>
                <w:szCs w:val="20"/>
              </w:rPr>
              <w:t>updated Attachments Allowed table</w:t>
            </w:r>
            <w:r>
              <w:rPr>
                <w:rFonts w:cs="Calibri"/>
                <w:sz w:val="20"/>
                <w:szCs w:val="20"/>
              </w:rPr>
              <w:t>: P7000 Not Allowed</w:t>
            </w:r>
          </w:p>
          <w:p w:rsidR="00662131" w:rsidRDefault="00662131" w:rsidP="00F21493">
            <w:pPr>
              <w:jc w:val="left"/>
              <w:rPr>
                <w:rFonts w:cs="Calibri"/>
                <w:sz w:val="20"/>
                <w:szCs w:val="20"/>
              </w:rPr>
            </w:pPr>
            <w:r>
              <w:rPr>
                <w:rFonts w:cs="Calibri"/>
                <w:sz w:val="20"/>
                <w:szCs w:val="20"/>
              </w:rPr>
              <w:t>6</w:t>
            </w:r>
            <w:r w:rsidRPr="00662131">
              <w:rPr>
                <w:rFonts w:cs="Calibri"/>
                <w:sz w:val="20"/>
                <w:szCs w:val="20"/>
              </w:rPr>
              <w:t>. updated Sub-process table: AD_BUC_</w:t>
            </w:r>
            <w:r w:rsidR="00F21493">
              <w:rPr>
                <w:rFonts w:cs="Calibri"/>
                <w:sz w:val="20"/>
                <w:szCs w:val="20"/>
              </w:rPr>
              <w:t>07</w:t>
            </w:r>
            <w:r w:rsidRPr="00662131">
              <w:rPr>
                <w:rFonts w:cs="Calibri"/>
                <w:sz w:val="20"/>
                <w:szCs w:val="20"/>
              </w:rPr>
              <w:t xml:space="preserve"> is used</w:t>
            </w:r>
          </w:p>
          <w:p w:rsidR="00F21493" w:rsidRDefault="00F21493" w:rsidP="00F21493">
            <w:pPr>
              <w:jc w:val="left"/>
              <w:rPr>
                <w:rFonts w:cs="Calibri"/>
                <w:color w:val="auto"/>
                <w:sz w:val="20"/>
                <w:szCs w:val="20"/>
              </w:rPr>
            </w:pPr>
            <w:r>
              <w:rPr>
                <w:rFonts w:cs="Calibri"/>
                <w:sz w:val="20"/>
                <w:szCs w:val="20"/>
              </w:rPr>
              <w:t>7. removed Issues from 6.1 Issues table</w:t>
            </w:r>
          </w:p>
        </w:tc>
      </w:tr>
      <w:tr w:rsidR="00C431BC" w:rsidRPr="00D46D97" w:rsidTr="00CF56F0">
        <w:tc>
          <w:tcPr>
            <w:tcW w:w="632" w:type="pct"/>
            <w:vAlign w:val="center"/>
          </w:tcPr>
          <w:p w:rsidR="00C06F74" w:rsidRDefault="00FD08E9" w:rsidP="002E6ECB">
            <w:pPr>
              <w:jc w:val="left"/>
              <w:rPr>
                <w:rFonts w:cs="Calibri"/>
                <w:color w:val="auto"/>
                <w:sz w:val="20"/>
                <w:szCs w:val="20"/>
              </w:rPr>
            </w:pPr>
            <w:r>
              <w:rPr>
                <w:rFonts w:cs="Calibri"/>
                <w:color w:val="auto"/>
                <w:sz w:val="20"/>
                <w:szCs w:val="20"/>
              </w:rPr>
              <w:t>v0</w:t>
            </w:r>
            <w:r w:rsidR="00C06F74">
              <w:rPr>
                <w:rFonts w:cs="Calibri"/>
                <w:color w:val="auto"/>
                <w:sz w:val="20"/>
                <w:szCs w:val="20"/>
              </w:rPr>
              <w:t>.5.0</w:t>
            </w:r>
          </w:p>
        </w:tc>
        <w:tc>
          <w:tcPr>
            <w:tcW w:w="721" w:type="pct"/>
            <w:vAlign w:val="center"/>
          </w:tcPr>
          <w:p w:rsidR="00C06F74" w:rsidRDefault="00C06F74" w:rsidP="002E6ECB">
            <w:pPr>
              <w:spacing w:line="276" w:lineRule="auto"/>
              <w:jc w:val="center"/>
              <w:rPr>
                <w:rFonts w:eastAsia="PMingLiU" w:cs="Calibri"/>
                <w:color w:val="000000"/>
                <w:sz w:val="20"/>
                <w:szCs w:val="20"/>
                <w:lang w:eastAsia="en-US"/>
              </w:rPr>
            </w:pPr>
            <w:r>
              <w:rPr>
                <w:rFonts w:eastAsia="PMingLiU" w:cs="Calibri"/>
                <w:color w:val="000000"/>
                <w:sz w:val="20"/>
                <w:szCs w:val="20"/>
                <w:lang w:eastAsia="en-US"/>
              </w:rPr>
              <w:t>12/09/2016</w:t>
            </w:r>
          </w:p>
        </w:tc>
        <w:tc>
          <w:tcPr>
            <w:tcW w:w="1034" w:type="pct"/>
            <w:vAlign w:val="center"/>
          </w:tcPr>
          <w:p w:rsidR="00C06F74" w:rsidRDefault="00C06F74" w:rsidP="002E6ECB">
            <w:pPr>
              <w:widowControl w:val="0"/>
              <w:spacing w:line="200" w:lineRule="atLeast"/>
              <w:jc w:val="left"/>
              <w:rPr>
                <w:rFonts w:cs="Calibri"/>
                <w:color w:val="000000"/>
                <w:sz w:val="20"/>
                <w:szCs w:val="20"/>
                <w:lang w:eastAsia="en-US"/>
              </w:rPr>
            </w:pPr>
            <w:r>
              <w:rPr>
                <w:rFonts w:cs="Calibri"/>
                <w:color w:val="000000"/>
                <w:sz w:val="20"/>
                <w:szCs w:val="20"/>
                <w:lang w:eastAsia="en-US"/>
              </w:rPr>
              <w:t xml:space="preserve">Cristina </w:t>
            </w:r>
            <w:proofErr w:type="spellStart"/>
            <w:r>
              <w:rPr>
                <w:rFonts w:cs="Calibri"/>
                <w:color w:val="000000"/>
                <w:sz w:val="20"/>
                <w:szCs w:val="20"/>
                <w:lang w:eastAsia="en-US"/>
              </w:rPr>
              <w:t>Ezaru</w:t>
            </w:r>
            <w:proofErr w:type="spellEnd"/>
          </w:p>
        </w:tc>
        <w:tc>
          <w:tcPr>
            <w:tcW w:w="2613" w:type="pct"/>
            <w:vAlign w:val="center"/>
          </w:tcPr>
          <w:p w:rsidR="00C06F74" w:rsidRDefault="00C06F74" w:rsidP="00B70EFB">
            <w:pPr>
              <w:jc w:val="left"/>
              <w:rPr>
                <w:rFonts w:cs="Calibri"/>
                <w:sz w:val="20"/>
                <w:szCs w:val="20"/>
              </w:rPr>
            </w:pPr>
            <w:r>
              <w:rPr>
                <w:rFonts w:cs="Calibri"/>
                <w:sz w:val="20"/>
                <w:szCs w:val="20"/>
              </w:rPr>
              <w:t>Incorporated AC comments</w:t>
            </w:r>
            <w:r w:rsidR="00DF3506">
              <w:rPr>
                <w:rFonts w:cs="Calibri"/>
                <w:sz w:val="20"/>
                <w:szCs w:val="20"/>
              </w:rPr>
              <w:t>:</w:t>
            </w:r>
          </w:p>
          <w:p w:rsidR="00DF3506" w:rsidRDefault="00DF3506" w:rsidP="00B70EFB">
            <w:pPr>
              <w:jc w:val="left"/>
              <w:rPr>
                <w:rFonts w:cs="Calibri"/>
                <w:sz w:val="20"/>
                <w:szCs w:val="20"/>
              </w:rPr>
            </w:pPr>
            <w:r>
              <w:rPr>
                <w:rFonts w:cs="Calibri"/>
                <w:sz w:val="20"/>
                <w:szCs w:val="20"/>
              </w:rPr>
              <w:t xml:space="preserve">1. Branch 11: </w:t>
            </w:r>
            <w:r w:rsidRPr="00DF3506">
              <w:rPr>
                <w:rFonts w:cs="Calibri"/>
                <w:sz w:val="20"/>
                <w:szCs w:val="20"/>
              </w:rPr>
              <w:t>use "Counterparty(</w:t>
            </w:r>
            <w:proofErr w:type="spellStart"/>
            <w:r w:rsidRPr="00DF3506">
              <w:rPr>
                <w:rFonts w:cs="Calibri"/>
                <w:sz w:val="20"/>
                <w:szCs w:val="20"/>
              </w:rPr>
              <w:t>ies</w:t>
            </w:r>
            <w:proofErr w:type="spellEnd"/>
            <w:r w:rsidRPr="00DF3506">
              <w:rPr>
                <w:rFonts w:cs="Calibri"/>
                <w:sz w:val="20"/>
                <w:szCs w:val="20"/>
              </w:rPr>
              <w:t>)" instead of "Counterpart(</w:t>
            </w:r>
            <w:proofErr w:type="spellStart"/>
            <w:r w:rsidRPr="00DF3506">
              <w:rPr>
                <w:rFonts w:cs="Calibri"/>
                <w:sz w:val="20"/>
                <w:szCs w:val="20"/>
              </w:rPr>
              <w:t>ies</w:t>
            </w:r>
            <w:proofErr w:type="spellEnd"/>
            <w:r w:rsidRPr="00DF3506">
              <w:rPr>
                <w:rFonts w:cs="Calibri"/>
                <w:sz w:val="20"/>
                <w:szCs w:val="20"/>
              </w:rPr>
              <w:t>)"</w:t>
            </w:r>
          </w:p>
          <w:p w:rsidR="00DF3506" w:rsidRDefault="00BE0B6B" w:rsidP="00B70EFB">
            <w:pPr>
              <w:jc w:val="left"/>
              <w:rPr>
                <w:rFonts w:cs="Calibri"/>
                <w:sz w:val="20"/>
                <w:szCs w:val="20"/>
              </w:rPr>
            </w:pPr>
            <w:r>
              <w:rPr>
                <w:rFonts w:cs="Calibri"/>
                <w:sz w:val="20"/>
                <w:szCs w:val="20"/>
              </w:rPr>
              <w:t>2. Branch 16:</w:t>
            </w:r>
            <w:r>
              <w:t xml:space="preserve"> </w:t>
            </w:r>
            <w:r w:rsidRPr="00BE0B6B">
              <w:rPr>
                <w:rFonts w:cs="Calibri"/>
                <w:sz w:val="20"/>
                <w:szCs w:val="20"/>
              </w:rPr>
              <w:t xml:space="preserve">remove the points 2. </w:t>
            </w:r>
            <w:r w:rsidR="00856579" w:rsidRPr="00BE0B6B">
              <w:rPr>
                <w:rFonts w:cs="Calibri"/>
                <w:sz w:val="20"/>
                <w:szCs w:val="20"/>
              </w:rPr>
              <w:t>A</w:t>
            </w:r>
            <w:r w:rsidRPr="00BE0B6B">
              <w:rPr>
                <w:rFonts w:cs="Calibri"/>
                <w:sz w:val="20"/>
                <w:szCs w:val="20"/>
              </w:rPr>
              <w:t>nd 3.</w:t>
            </w:r>
          </w:p>
          <w:p w:rsidR="00BE0B6B" w:rsidRDefault="00BE0B6B" w:rsidP="00B70EFB">
            <w:pPr>
              <w:jc w:val="left"/>
              <w:rPr>
                <w:rFonts w:cs="Calibri"/>
                <w:sz w:val="20"/>
                <w:szCs w:val="20"/>
              </w:rPr>
            </w:pPr>
            <w:r>
              <w:rPr>
                <w:rFonts w:cs="Calibri"/>
                <w:sz w:val="20"/>
                <w:szCs w:val="20"/>
              </w:rPr>
              <w:t xml:space="preserve">3. Branch 16 and 17: </w:t>
            </w:r>
            <w:r w:rsidRPr="00BE0B6B">
              <w:rPr>
                <w:rFonts w:cs="Calibri"/>
                <w:sz w:val="20"/>
                <w:szCs w:val="20"/>
              </w:rPr>
              <w:t xml:space="preserve">use "The Case Owner" instead of "The </w:t>
            </w:r>
            <w:proofErr w:type="spellStart"/>
            <w:r w:rsidRPr="00BE0B6B">
              <w:rPr>
                <w:rFonts w:cs="Calibri"/>
                <w:sz w:val="20"/>
                <w:szCs w:val="20"/>
              </w:rPr>
              <w:t>Cae</w:t>
            </w:r>
            <w:proofErr w:type="spellEnd"/>
            <w:r w:rsidRPr="00BE0B6B">
              <w:rPr>
                <w:rFonts w:cs="Calibri"/>
                <w:sz w:val="20"/>
                <w:szCs w:val="20"/>
              </w:rPr>
              <w:t xml:space="preserve"> </w:t>
            </w:r>
            <w:r w:rsidRPr="00BE0B6B">
              <w:rPr>
                <w:rFonts w:cs="Calibri"/>
                <w:sz w:val="20"/>
                <w:szCs w:val="20"/>
              </w:rPr>
              <w:lastRenderedPageBreak/>
              <w:t>Owner"</w:t>
            </w:r>
          </w:p>
          <w:p w:rsidR="00BE0B6B" w:rsidRDefault="00BE0B6B" w:rsidP="00B70EFB">
            <w:pPr>
              <w:jc w:val="left"/>
              <w:rPr>
                <w:rFonts w:cs="Calibri"/>
                <w:sz w:val="20"/>
                <w:szCs w:val="20"/>
              </w:rPr>
            </w:pPr>
            <w:r>
              <w:rPr>
                <w:rFonts w:cs="Calibri"/>
                <w:sz w:val="20"/>
                <w:szCs w:val="20"/>
              </w:rPr>
              <w:t xml:space="preserve">4. Includes: </w:t>
            </w:r>
            <w:r w:rsidRPr="00BE0B6B">
              <w:rPr>
                <w:rFonts w:cs="Calibri"/>
                <w:sz w:val="20"/>
                <w:szCs w:val="20"/>
              </w:rPr>
              <w:t xml:space="preserve">wrong link </w:t>
            </w:r>
            <w:r w:rsidR="00856579">
              <w:rPr>
                <w:rFonts w:cs="Calibri"/>
                <w:sz w:val="20"/>
                <w:szCs w:val="20"/>
              </w:rPr>
              <w:t>–</w:t>
            </w:r>
            <w:r w:rsidRPr="00BE0B6B">
              <w:rPr>
                <w:rFonts w:cs="Calibri"/>
                <w:sz w:val="20"/>
                <w:szCs w:val="20"/>
              </w:rPr>
              <w:t xml:space="preserve"> use "4.4" instead of "4.2"</w:t>
            </w:r>
          </w:p>
        </w:tc>
      </w:tr>
      <w:tr w:rsidR="00C431BC" w:rsidRPr="00D46D97" w:rsidTr="00CF56F0">
        <w:tc>
          <w:tcPr>
            <w:tcW w:w="632" w:type="pct"/>
            <w:vAlign w:val="center"/>
          </w:tcPr>
          <w:p w:rsidR="003B5FBD" w:rsidRDefault="00FD08E9" w:rsidP="00B61831">
            <w:pPr>
              <w:jc w:val="left"/>
              <w:rPr>
                <w:rFonts w:cs="Calibri"/>
                <w:color w:val="auto"/>
                <w:sz w:val="20"/>
                <w:szCs w:val="20"/>
              </w:rPr>
            </w:pPr>
            <w:r>
              <w:rPr>
                <w:rFonts w:cs="Calibri"/>
                <w:color w:val="auto"/>
                <w:sz w:val="20"/>
                <w:szCs w:val="20"/>
              </w:rPr>
              <w:lastRenderedPageBreak/>
              <w:t>v0</w:t>
            </w:r>
            <w:r w:rsidR="003B5FBD">
              <w:rPr>
                <w:rFonts w:cs="Calibri"/>
                <w:color w:val="auto"/>
                <w:sz w:val="20"/>
                <w:szCs w:val="20"/>
              </w:rPr>
              <w:t>.</w:t>
            </w:r>
            <w:r w:rsidR="00B61831">
              <w:rPr>
                <w:rFonts w:cs="Calibri"/>
                <w:color w:val="auto"/>
                <w:sz w:val="20"/>
                <w:szCs w:val="20"/>
              </w:rPr>
              <w:t>99</w:t>
            </w:r>
            <w:r w:rsidR="003B5FBD">
              <w:rPr>
                <w:rFonts w:cs="Calibri"/>
                <w:color w:val="auto"/>
                <w:sz w:val="20"/>
                <w:szCs w:val="20"/>
              </w:rPr>
              <w:t>.0</w:t>
            </w:r>
          </w:p>
        </w:tc>
        <w:tc>
          <w:tcPr>
            <w:tcW w:w="721" w:type="pct"/>
            <w:vAlign w:val="center"/>
          </w:tcPr>
          <w:p w:rsidR="003B5FBD" w:rsidRDefault="003B5FBD" w:rsidP="002E6ECB">
            <w:pPr>
              <w:spacing w:line="276" w:lineRule="auto"/>
              <w:jc w:val="center"/>
              <w:rPr>
                <w:rFonts w:eastAsia="PMingLiU" w:cs="Calibri"/>
                <w:color w:val="000000"/>
                <w:sz w:val="20"/>
                <w:szCs w:val="20"/>
                <w:lang w:eastAsia="en-US"/>
              </w:rPr>
            </w:pPr>
            <w:r>
              <w:rPr>
                <w:rFonts w:eastAsia="PMingLiU" w:cs="Calibri"/>
                <w:color w:val="000000"/>
                <w:sz w:val="20"/>
                <w:szCs w:val="20"/>
                <w:lang w:eastAsia="en-US"/>
              </w:rPr>
              <w:t>30/09/2016</w:t>
            </w:r>
          </w:p>
        </w:tc>
        <w:tc>
          <w:tcPr>
            <w:tcW w:w="1034" w:type="pct"/>
            <w:vAlign w:val="center"/>
          </w:tcPr>
          <w:p w:rsidR="003B5FBD" w:rsidRDefault="003B5FBD" w:rsidP="002E6ECB">
            <w:pPr>
              <w:widowControl w:val="0"/>
              <w:spacing w:line="200" w:lineRule="atLeast"/>
              <w:jc w:val="left"/>
              <w:rPr>
                <w:rFonts w:cs="Calibri"/>
                <w:color w:val="000000"/>
                <w:sz w:val="20"/>
                <w:szCs w:val="20"/>
                <w:lang w:eastAsia="en-US"/>
              </w:rPr>
            </w:pPr>
            <w:r>
              <w:rPr>
                <w:rFonts w:cs="Calibri"/>
                <w:color w:val="000000"/>
                <w:sz w:val="20"/>
                <w:szCs w:val="20"/>
                <w:lang w:eastAsia="en-US"/>
              </w:rPr>
              <w:t xml:space="preserve">Cristina </w:t>
            </w:r>
            <w:proofErr w:type="spellStart"/>
            <w:r>
              <w:rPr>
                <w:rFonts w:cs="Calibri"/>
                <w:color w:val="000000"/>
                <w:sz w:val="20"/>
                <w:szCs w:val="20"/>
                <w:lang w:eastAsia="en-US"/>
              </w:rPr>
              <w:t>Ezaru</w:t>
            </w:r>
            <w:proofErr w:type="spellEnd"/>
          </w:p>
        </w:tc>
        <w:tc>
          <w:tcPr>
            <w:tcW w:w="2613" w:type="pct"/>
            <w:vAlign w:val="center"/>
          </w:tcPr>
          <w:p w:rsidR="00B61831" w:rsidRDefault="00B61831" w:rsidP="003B5FBD">
            <w:pPr>
              <w:jc w:val="left"/>
              <w:rPr>
                <w:rFonts w:cs="Calibri"/>
                <w:sz w:val="20"/>
                <w:szCs w:val="20"/>
              </w:rPr>
            </w:pPr>
            <w:r>
              <w:rPr>
                <w:rFonts w:cs="Calibri"/>
                <w:sz w:val="20"/>
                <w:szCs w:val="20"/>
              </w:rPr>
              <w:t>Candidate for AC Approval.</w:t>
            </w:r>
          </w:p>
          <w:p w:rsidR="003B5FBD" w:rsidRDefault="003B5FBD" w:rsidP="003B5FBD">
            <w:pPr>
              <w:jc w:val="left"/>
              <w:rPr>
                <w:rFonts w:cs="Calibri"/>
                <w:sz w:val="20"/>
                <w:szCs w:val="20"/>
              </w:rPr>
            </w:pPr>
            <w:r>
              <w:rPr>
                <w:rFonts w:cs="Calibri"/>
                <w:sz w:val="20"/>
                <w:szCs w:val="20"/>
              </w:rPr>
              <w:t>Incorporated review received during the AHG meeting (29/09/2016)</w:t>
            </w:r>
          </w:p>
          <w:p w:rsidR="000A3152" w:rsidRDefault="003B5FBD" w:rsidP="00B70EFB">
            <w:pPr>
              <w:jc w:val="left"/>
              <w:rPr>
                <w:rFonts w:cs="Calibri"/>
                <w:sz w:val="20"/>
                <w:szCs w:val="20"/>
              </w:rPr>
            </w:pPr>
            <w:r>
              <w:rPr>
                <w:rFonts w:cs="Calibri"/>
                <w:sz w:val="20"/>
                <w:szCs w:val="20"/>
              </w:rPr>
              <w:t>1.</w:t>
            </w:r>
            <w:r w:rsidR="00616BB2">
              <w:rPr>
                <w:rFonts w:cs="Calibri"/>
                <w:sz w:val="20"/>
                <w:szCs w:val="20"/>
              </w:rPr>
              <w:t xml:space="preserve"> </w:t>
            </w:r>
            <w:r w:rsidR="000A3152">
              <w:rPr>
                <w:rFonts w:cs="Calibri"/>
                <w:sz w:val="20"/>
                <w:szCs w:val="20"/>
              </w:rPr>
              <w:t>Branch4 updated: step 3 – Branch24</w:t>
            </w:r>
          </w:p>
          <w:p w:rsidR="000A3152" w:rsidRDefault="000A3152" w:rsidP="00B70EFB">
            <w:pPr>
              <w:jc w:val="left"/>
              <w:rPr>
                <w:rFonts w:cs="Calibri"/>
                <w:sz w:val="20"/>
                <w:szCs w:val="20"/>
              </w:rPr>
            </w:pPr>
            <w:r>
              <w:rPr>
                <w:rFonts w:cs="Calibri"/>
                <w:sz w:val="20"/>
                <w:szCs w:val="20"/>
              </w:rPr>
              <w:t>2. Branch4 updated: step 5 – Branch25</w:t>
            </w:r>
          </w:p>
          <w:p w:rsidR="005A16A3" w:rsidRDefault="000A3152" w:rsidP="000A3152">
            <w:pPr>
              <w:jc w:val="left"/>
              <w:rPr>
                <w:rFonts w:cs="Calibri"/>
                <w:sz w:val="20"/>
                <w:szCs w:val="20"/>
              </w:rPr>
            </w:pPr>
            <w:r>
              <w:rPr>
                <w:rFonts w:cs="Calibri"/>
                <w:sz w:val="20"/>
                <w:szCs w:val="20"/>
              </w:rPr>
              <w:t>3. Branch11 updated:</w:t>
            </w:r>
            <w:r w:rsidR="005A16A3">
              <w:rPr>
                <w:rFonts w:cs="Calibri"/>
                <w:sz w:val="20"/>
                <w:szCs w:val="20"/>
              </w:rPr>
              <w:t xml:space="preserve"> "…</w:t>
            </w:r>
            <w:r w:rsidR="005A16A3" w:rsidRPr="005A16A3">
              <w:rPr>
                <w:rFonts w:cs="Calibri"/>
                <w:sz w:val="20"/>
                <w:szCs w:val="20"/>
              </w:rPr>
              <w:t xml:space="preserve">any </w:t>
            </w:r>
            <w:r w:rsidR="005A16A3" w:rsidRPr="005A16A3">
              <w:rPr>
                <w:rFonts w:cs="Calibri"/>
                <w:b/>
                <w:sz w:val="20"/>
                <w:szCs w:val="20"/>
              </w:rPr>
              <w:t>Participant(s)</w:t>
            </w:r>
            <w:r w:rsidR="005A16A3" w:rsidRPr="005A16A3">
              <w:rPr>
                <w:rFonts w:cs="Calibri"/>
                <w:sz w:val="20"/>
                <w:szCs w:val="20"/>
              </w:rPr>
              <w:t xml:space="preserve"> may optionally choose</w:t>
            </w:r>
            <w:r w:rsidR="005A16A3">
              <w:rPr>
                <w:rFonts w:cs="Calibri"/>
                <w:sz w:val="20"/>
                <w:szCs w:val="20"/>
              </w:rPr>
              <w:t>…"</w:t>
            </w:r>
          </w:p>
          <w:p w:rsidR="004C54D0" w:rsidRDefault="005A16A3" w:rsidP="000A3152">
            <w:pPr>
              <w:jc w:val="left"/>
              <w:rPr>
                <w:rFonts w:cs="Calibri"/>
                <w:sz w:val="20"/>
                <w:szCs w:val="20"/>
              </w:rPr>
            </w:pPr>
            <w:r>
              <w:rPr>
                <w:rFonts w:cs="Calibri"/>
                <w:sz w:val="20"/>
                <w:szCs w:val="20"/>
              </w:rPr>
              <w:t xml:space="preserve">4. </w:t>
            </w:r>
            <w:r w:rsidR="004C54D0">
              <w:rPr>
                <w:rFonts w:cs="Calibri"/>
                <w:sz w:val="20"/>
                <w:szCs w:val="20"/>
              </w:rPr>
              <w:t xml:space="preserve">Branch19 </w:t>
            </w:r>
            <w:proofErr w:type="spellStart"/>
            <w:r w:rsidR="004C54D0">
              <w:rPr>
                <w:rFonts w:cs="Calibri"/>
                <w:sz w:val="20"/>
                <w:szCs w:val="20"/>
              </w:rPr>
              <w:t>updated:"..</w:t>
            </w:r>
            <w:r w:rsidR="004C54D0" w:rsidRPr="00CF56F0">
              <w:rPr>
                <w:rFonts w:cs="Calibri"/>
                <w:color w:val="auto"/>
                <w:sz w:val="20"/>
              </w:rPr>
              <w:t>reverts</w:t>
            </w:r>
            <w:proofErr w:type="spellEnd"/>
            <w:r w:rsidR="004C54D0" w:rsidRPr="00CF56F0">
              <w:rPr>
                <w:rFonts w:cs="Calibri"/>
                <w:color w:val="auto"/>
                <w:sz w:val="20"/>
              </w:rPr>
              <w:t xml:space="preserve"> to </w:t>
            </w:r>
            <w:r w:rsidR="004C54D0" w:rsidRPr="00CF56F0">
              <w:rPr>
                <w:rFonts w:cs="Calibri"/>
                <w:b/>
                <w:color w:val="auto"/>
                <w:sz w:val="20"/>
              </w:rPr>
              <w:t xml:space="preserve">[step </w:t>
            </w:r>
            <w:r w:rsidR="004C54D0">
              <w:rPr>
                <w:rFonts w:cs="Calibri"/>
                <w:b/>
                <w:color w:val="auto"/>
                <w:sz w:val="20"/>
              </w:rPr>
              <w:t>8</w:t>
            </w:r>
            <w:r w:rsidR="004C54D0" w:rsidRPr="00CF56F0">
              <w:rPr>
                <w:rFonts w:cs="Calibri"/>
                <w:b/>
                <w:color w:val="auto"/>
                <w:sz w:val="20"/>
              </w:rPr>
              <w:t>]</w:t>
            </w:r>
            <w:r w:rsidR="004C54D0">
              <w:rPr>
                <w:rFonts w:cs="Calibri"/>
                <w:b/>
                <w:color w:val="auto"/>
                <w:sz w:val="20"/>
              </w:rPr>
              <w:t>"</w:t>
            </w:r>
          </w:p>
          <w:p w:rsidR="004C54D0" w:rsidRDefault="004C54D0" w:rsidP="000A3152">
            <w:pPr>
              <w:jc w:val="left"/>
              <w:rPr>
                <w:rFonts w:cs="Calibri"/>
                <w:sz w:val="20"/>
                <w:szCs w:val="20"/>
              </w:rPr>
            </w:pPr>
            <w:r>
              <w:rPr>
                <w:rFonts w:cs="Calibri"/>
                <w:sz w:val="20"/>
                <w:szCs w:val="20"/>
              </w:rPr>
              <w:t xml:space="preserve">5. Branch20 </w:t>
            </w:r>
            <w:proofErr w:type="spellStart"/>
            <w:r>
              <w:rPr>
                <w:rFonts w:cs="Calibri"/>
                <w:sz w:val="20"/>
                <w:szCs w:val="20"/>
              </w:rPr>
              <w:t>updated:"..</w:t>
            </w:r>
            <w:r w:rsidRPr="00CF56F0">
              <w:rPr>
                <w:rFonts w:cs="Calibri"/>
                <w:color w:val="auto"/>
                <w:sz w:val="20"/>
              </w:rPr>
              <w:t>reverts</w:t>
            </w:r>
            <w:proofErr w:type="spellEnd"/>
            <w:r w:rsidRPr="00CF56F0">
              <w:rPr>
                <w:rFonts w:cs="Calibri"/>
                <w:color w:val="auto"/>
                <w:sz w:val="20"/>
              </w:rPr>
              <w:t xml:space="preserve"> to </w:t>
            </w:r>
            <w:r w:rsidRPr="00CF56F0">
              <w:rPr>
                <w:rFonts w:cs="Calibri"/>
                <w:b/>
                <w:color w:val="auto"/>
                <w:sz w:val="20"/>
              </w:rPr>
              <w:t xml:space="preserve">[step </w:t>
            </w:r>
            <w:r>
              <w:rPr>
                <w:rFonts w:cs="Calibri"/>
                <w:b/>
                <w:color w:val="auto"/>
                <w:sz w:val="20"/>
              </w:rPr>
              <w:t>12</w:t>
            </w:r>
            <w:r w:rsidRPr="00CF56F0">
              <w:rPr>
                <w:rFonts w:cs="Calibri"/>
                <w:b/>
                <w:color w:val="auto"/>
                <w:sz w:val="20"/>
              </w:rPr>
              <w:t>]</w:t>
            </w:r>
          </w:p>
          <w:p w:rsidR="004C54D0" w:rsidRDefault="0003054B" w:rsidP="000A3152">
            <w:pPr>
              <w:jc w:val="left"/>
              <w:rPr>
                <w:rFonts w:cs="Calibri"/>
                <w:sz w:val="20"/>
                <w:szCs w:val="20"/>
              </w:rPr>
            </w:pPr>
            <w:r>
              <w:rPr>
                <w:rFonts w:cs="Calibri"/>
                <w:sz w:val="20"/>
                <w:szCs w:val="20"/>
              </w:rPr>
              <w:t xml:space="preserve">6. Branch21 </w:t>
            </w:r>
            <w:proofErr w:type="spellStart"/>
            <w:r>
              <w:rPr>
                <w:rFonts w:cs="Calibri"/>
                <w:sz w:val="20"/>
                <w:szCs w:val="20"/>
              </w:rPr>
              <w:t>updated:</w:t>
            </w:r>
            <w:r w:rsidR="004C54D0">
              <w:rPr>
                <w:rFonts w:cs="Calibri"/>
                <w:sz w:val="20"/>
                <w:szCs w:val="20"/>
              </w:rPr>
              <w:t>"..</w:t>
            </w:r>
            <w:r w:rsidR="004C54D0" w:rsidRPr="00CF56F0">
              <w:rPr>
                <w:rFonts w:cs="Calibri"/>
                <w:color w:val="auto"/>
                <w:sz w:val="20"/>
              </w:rPr>
              <w:t>reverts</w:t>
            </w:r>
            <w:proofErr w:type="spellEnd"/>
            <w:r w:rsidR="004C54D0" w:rsidRPr="00CF56F0">
              <w:rPr>
                <w:rFonts w:cs="Calibri"/>
                <w:color w:val="auto"/>
                <w:sz w:val="20"/>
              </w:rPr>
              <w:t xml:space="preserve"> to </w:t>
            </w:r>
            <w:r w:rsidR="004C54D0">
              <w:rPr>
                <w:rFonts w:cs="Calibri"/>
                <w:b/>
                <w:color w:val="auto"/>
                <w:sz w:val="20"/>
              </w:rPr>
              <w:t>[step 17</w:t>
            </w:r>
            <w:r w:rsidR="004C54D0" w:rsidRPr="00CF56F0">
              <w:rPr>
                <w:rFonts w:cs="Calibri"/>
                <w:b/>
                <w:color w:val="auto"/>
                <w:sz w:val="20"/>
              </w:rPr>
              <w:t>]</w:t>
            </w:r>
          </w:p>
          <w:p w:rsidR="003B5FBD" w:rsidRDefault="0003054B" w:rsidP="000A3152">
            <w:pPr>
              <w:jc w:val="left"/>
              <w:rPr>
                <w:rFonts w:cs="Calibri"/>
                <w:sz w:val="20"/>
                <w:szCs w:val="20"/>
              </w:rPr>
            </w:pPr>
            <w:r>
              <w:rPr>
                <w:rFonts w:cs="Calibri"/>
                <w:sz w:val="20"/>
                <w:szCs w:val="20"/>
              </w:rPr>
              <w:t>7</w:t>
            </w:r>
            <w:r w:rsidR="004C54D0">
              <w:rPr>
                <w:rFonts w:cs="Calibri"/>
                <w:sz w:val="20"/>
                <w:szCs w:val="20"/>
              </w:rPr>
              <w:t>. SR7 updated: added text "…or other equivalent information…"</w:t>
            </w:r>
            <w:r w:rsidR="005A16A3">
              <w:rPr>
                <w:rFonts w:cs="Calibri"/>
                <w:sz w:val="20"/>
                <w:szCs w:val="20"/>
              </w:rPr>
              <w:t xml:space="preserve"> </w:t>
            </w:r>
            <w:r w:rsidR="000A3152">
              <w:rPr>
                <w:rFonts w:cs="Calibri"/>
                <w:sz w:val="20"/>
                <w:szCs w:val="20"/>
              </w:rPr>
              <w:t xml:space="preserve"> </w:t>
            </w:r>
          </w:p>
          <w:p w:rsidR="0003054B" w:rsidRDefault="0003054B" w:rsidP="000A3152">
            <w:pPr>
              <w:jc w:val="left"/>
              <w:rPr>
                <w:rFonts w:cs="Calibri"/>
                <w:sz w:val="20"/>
                <w:szCs w:val="20"/>
              </w:rPr>
            </w:pPr>
            <w:r>
              <w:rPr>
                <w:rFonts w:cs="Calibri"/>
                <w:sz w:val="20"/>
                <w:szCs w:val="20"/>
              </w:rPr>
              <w:t xml:space="preserve">8. other small </w:t>
            </w:r>
            <w:r w:rsidR="005C6331">
              <w:rPr>
                <w:rFonts w:cs="Calibri"/>
                <w:sz w:val="20"/>
                <w:szCs w:val="20"/>
              </w:rPr>
              <w:t>grammatical</w:t>
            </w:r>
            <w:r>
              <w:rPr>
                <w:rFonts w:cs="Calibri"/>
                <w:sz w:val="20"/>
                <w:szCs w:val="20"/>
              </w:rPr>
              <w:t xml:space="preserve"> corrections</w:t>
            </w:r>
          </w:p>
          <w:p w:rsidR="00AA2354" w:rsidRDefault="00AA2354" w:rsidP="000A3152">
            <w:pPr>
              <w:jc w:val="left"/>
              <w:rPr>
                <w:rFonts w:cs="Calibri"/>
                <w:sz w:val="20"/>
                <w:szCs w:val="20"/>
              </w:rPr>
            </w:pPr>
            <w:r>
              <w:rPr>
                <w:rFonts w:cs="Calibri"/>
                <w:sz w:val="20"/>
                <w:szCs w:val="20"/>
              </w:rPr>
              <w:t xml:space="preserve">9. </w:t>
            </w:r>
            <w:r w:rsidR="005C6331">
              <w:rPr>
                <w:rFonts w:cs="Calibri"/>
                <w:sz w:val="20"/>
                <w:szCs w:val="20"/>
              </w:rPr>
              <w:t xml:space="preserve">Main Scenario updated: step 1 </w:t>
            </w:r>
            <w:r w:rsidR="00E574E5">
              <w:rPr>
                <w:rFonts w:cs="Calibri"/>
                <w:sz w:val="20"/>
                <w:szCs w:val="20"/>
              </w:rPr>
              <w:t>–</w:t>
            </w:r>
            <w:r w:rsidR="005C6331">
              <w:rPr>
                <w:rFonts w:cs="Calibri"/>
                <w:sz w:val="20"/>
                <w:szCs w:val="20"/>
              </w:rPr>
              <w:t xml:space="preserve"> reworded</w:t>
            </w:r>
          </w:p>
        </w:tc>
      </w:tr>
      <w:tr w:rsidR="00C431BC" w:rsidRPr="00D46D97" w:rsidTr="00CF56F0">
        <w:tc>
          <w:tcPr>
            <w:tcW w:w="632" w:type="pct"/>
            <w:vAlign w:val="center"/>
          </w:tcPr>
          <w:p w:rsidR="00E574E5" w:rsidRDefault="00FD08E9" w:rsidP="00B61831">
            <w:pPr>
              <w:jc w:val="left"/>
              <w:rPr>
                <w:rFonts w:cs="Calibri"/>
                <w:color w:val="auto"/>
                <w:sz w:val="20"/>
                <w:szCs w:val="20"/>
              </w:rPr>
            </w:pPr>
            <w:r>
              <w:rPr>
                <w:rFonts w:cs="Calibri"/>
                <w:color w:val="auto"/>
                <w:sz w:val="20"/>
                <w:szCs w:val="20"/>
              </w:rPr>
              <w:t>v1</w:t>
            </w:r>
            <w:r w:rsidR="00E574E5">
              <w:rPr>
                <w:rFonts w:cs="Calibri"/>
                <w:color w:val="auto"/>
                <w:sz w:val="20"/>
                <w:szCs w:val="20"/>
              </w:rPr>
              <w:t>.0.0</w:t>
            </w:r>
          </w:p>
        </w:tc>
        <w:tc>
          <w:tcPr>
            <w:tcW w:w="721" w:type="pct"/>
            <w:vAlign w:val="center"/>
          </w:tcPr>
          <w:p w:rsidR="00E574E5" w:rsidRDefault="00E574E5" w:rsidP="002E6ECB">
            <w:pPr>
              <w:spacing w:line="276" w:lineRule="auto"/>
              <w:jc w:val="center"/>
              <w:rPr>
                <w:rFonts w:eastAsia="PMingLiU" w:cs="Calibri"/>
                <w:color w:val="000000"/>
                <w:sz w:val="20"/>
                <w:szCs w:val="20"/>
                <w:lang w:eastAsia="en-US"/>
              </w:rPr>
            </w:pPr>
            <w:r>
              <w:rPr>
                <w:rFonts w:eastAsia="PMingLiU" w:cs="Calibri"/>
                <w:color w:val="000000"/>
                <w:sz w:val="20"/>
                <w:szCs w:val="20"/>
                <w:lang w:eastAsia="en-US"/>
              </w:rPr>
              <w:t>19/10/2016</w:t>
            </w:r>
          </w:p>
        </w:tc>
        <w:tc>
          <w:tcPr>
            <w:tcW w:w="1034" w:type="pct"/>
            <w:vAlign w:val="center"/>
          </w:tcPr>
          <w:p w:rsidR="00E574E5" w:rsidRDefault="00E574E5" w:rsidP="002E6ECB">
            <w:pPr>
              <w:widowControl w:val="0"/>
              <w:spacing w:line="200" w:lineRule="atLeast"/>
              <w:jc w:val="left"/>
              <w:rPr>
                <w:rFonts w:cs="Calibri"/>
                <w:color w:val="000000"/>
                <w:sz w:val="20"/>
                <w:szCs w:val="20"/>
                <w:lang w:eastAsia="en-US"/>
              </w:rPr>
            </w:pPr>
            <w:r>
              <w:rPr>
                <w:rFonts w:cs="Calibri"/>
                <w:color w:val="000000"/>
                <w:sz w:val="20"/>
                <w:szCs w:val="20"/>
                <w:lang w:eastAsia="en-US"/>
              </w:rPr>
              <w:t xml:space="preserve">Cristina </w:t>
            </w:r>
            <w:proofErr w:type="spellStart"/>
            <w:r>
              <w:rPr>
                <w:rFonts w:cs="Calibri"/>
                <w:color w:val="000000"/>
                <w:sz w:val="20"/>
                <w:szCs w:val="20"/>
                <w:lang w:eastAsia="en-US"/>
              </w:rPr>
              <w:t>Ezaru</w:t>
            </w:r>
            <w:proofErr w:type="spellEnd"/>
          </w:p>
        </w:tc>
        <w:tc>
          <w:tcPr>
            <w:tcW w:w="2613" w:type="pct"/>
            <w:vAlign w:val="center"/>
          </w:tcPr>
          <w:p w:rsidR="00E574E5" w:rsidRPr="00E574E5" w:rsidRDefault="00E574E5" w:rsidP="003B5FBD">
            <w:pPr>
              <w:jc w:val="left"/>
              <w:rPr>
                <w:rFonts w:cs="Calibri"/>
                <w:b/>
                <w:sz w:val="20"/>
                <w:szCs w:val="20"/>
              </w:rPr>
            </w:pPr>
            <w:r w:rsidRPr="00E574E5">
              <w:rPr>
                <w:rFonts w:cs="Calibri"/>
                <w:b/>
                <w:sz w:val="20"/>
                <w:szCs w:val="20"/>
              </w:rPr>
              <w:t>AC APPROVED VERSION</w:t>
            </w:r>
          </w:p>
        </w:tc>
      </w:tr>
      <w:tr w:rsidR="00C431BC" w:rsidRPr="00D46D97" w:rsidTr="00CF56F0">
        <w:tc>
          <w:tcPr>
            <w:tcW w:w="632" w:type="pct"/>
            <w:vAlign w:val="center"/>
          </w:tcPr>
          <w:p w:rsidR="001372D0" w:rsidRDefault="00FD08E9" w:rsidP="00B61831">
            <w:pPr>
              <w:jc w:val="left"/>
              <w:rPr>
                <w:rFonts w:cs="Calibri"/>
                <w:color w:val="auto"/>
                <w:sz w:val="20"/>
                <w:szCs w:val="20"/>
              </w:rPr>
            </w:pPr>
            <w:r>
              <w:rPr>
                <w:rFonts w:cs="Calibri"/>
                <w:color w:val="auto"/>
                <w:sz w:val="20"/>
                <w:szCs w:val="20"/>
              </w:rPr>
              <w:t>v1</w:t>
            </w:r>
            <w:r w:rsidR="001372D0">
              <w:rPr>
                <w:rFonts w:cs="Calibri"/>
                <w:color w:val="auto"/>
                <w:sz w:val="20"/>
                <w:szCs w:val="20"/>
              </w:rPr>
              <w:t>.0.1</w:t>
            </w:r>
          </w:p>
        </w:tc>
        <w:tc>
          <w:tcPr>
            <w:tcW w:w="721" w:type="pct"/>
            <w:vAlign w:val="center"/>
          </w:tcPr>
          <w:p w:rsidR="001372D0" w:rsidRDefault="001372D0" w:rsidP="002E6ECB">
            <w:pPr>
              <w:spacing w:line="276" w:lineRule="auto"/>
              <w:jc w:val="center"/>
              <w:rPr>
                <w:rFonts w:eastAsia="PMingLiU" w:cs="Calibri"/>
                <w:color w:val="000000"/>
                <w:sz w:val="20"/>
                <w:szCs w:val="20"/>
                <w:lang w:eastAsia="en-US"/>
              </w:rPr>
            </w:pPr>
            <w:r>
              <w:rPr>
                <w:rFonts w:eastAsia="PMingLiU" w:cs="Calibri"/>
                <w:color w:val="000000"/>
                <w:sz w:val="20"/>
                <w:szCs w:val="20"/>
                <w:lang w:eastAsia="en-US"/>
              </w:rPr>
              <w:t>26/06/2017</w:t>
            </w:r>
          </w:p>
        </w:tc>
        <w:tc>
          <w:tcPr>
            <w:tcW w:w="1034" w:type="pct"/>
            <w:vAlign w:val="center"/>
          </w:tcPr>
          <w:p w:rsidR="001372D0" w:rsidRPr="001372D0" w:rsidRDefault="001372D0" w:rsidP="002E6ECB">
            <w:pPr>
              <w:widowControl w:val="0"/>
              <w:spacing w:line="200" w:lineRule="atLeast"/>
              <w:jc w:val="left"/>
              <w:rPr>
                <w:rFonts w:cs="Calibri"/>
                <w:color w:val="000000"/>
                <w:sz w:val="20"/>
                <w:szCs w:val="20"/>
                <w:lang w:eastAsia="en-US"/>
              </w:rPr>
            </w:pPr>
            <w:r w:rsidRPr="001372D0">
              <w:rPr>
                <w:rFonts w:cs="Calibri"/>
                <w:color w:val="000000"/>
                <w:sz w:val="20"/>
                <w:szCs w:val="20"/>
                <w:lang w:eastAsia="en-US"/>
              </w:rPr>
              <w:t xml:space="preserve">Madalina </w:t>
            </w:r>
            <w:proofErr w:type="spellStart"/>
            <w:r w:rsidRPr="001372D0">
              <w:rPr>
                <w:rFonts w:cs="Calibri"/>
                <w:color w:val="000000"/>
                <w:sz w:val="20"/>
                <w:szCs w:val="20"/>
                <w:lang w:eastAsia="en-US"/>
              </w:rPr>
              <w:t>Alecsandrescu</w:t>
            </w:r>
            <w:proofErr w:type="spellEnd"/>
          </w:p>
        </w:tc>
        <w:tc>
          <w:tcPr>
            <w:tcW w:w="2613" w:type="pct"/>
            <w:vAlign w:val="center"/>
          </w:tcPr>
          <w:p w:rsidR="001372D0" w:rsidRPr="001372D0" w:rsidRDefault="001372D0" w:rsidP="003B5FBD">
            <w:pPr>
              <w:jc w:val="left"/>
              <w:rPr>
                <w:rFonts w:cs="Calibri"/>
                <w:sz w:val="20"/>
                <w:szCs w:val="20"/>
              </w:rPr>
            </w:pPr>
            <w:r w:rsidRPr="001372D0">
              <w:rPr>
                <w:rFonts w:cs="Calibri"/>
                <w:sz w:val="20"/>
                <w:szCs w:val="20"/>
              </w:rPr>
              <w:t>Last version BPMN diagram section 5</w:t>
            </w:r>
          </w:p>
        </w:tc>
      </w:tr>
      <w:tr w:rsidR="00C431BC" w:rsidRPr="00D46D97" w:rsidTr="00CF56F0">
        <w:tc>
          <w:tcPr>
            <w:tcW w:w="632" w:type="pct"/>
            <w:vAlign w:val="center"/>
          </w:tcPr>
          <w:p w:rsidR="00753B1C" w:rsidRPr="00FB7B3D" w:rsidRDefault="00FD08E9" w:rsidP="00B61831">
            <w:pPr>
              <w:jc w:val="left"/>
              <w:rPr>
                <w:rFonts w:cs="Calibri"/>
                <w:color w:val="auto"/>
                <w:sz w:val="20"/>
                <w:szCs w:val="20"/>
              </w:rPr>
            </w:pPr>
            <w:r w:rsidRPr="00FB7B3D">
              <w:rPr>
                <w:rFonts w:cs="Calibri"/>
                <w:color w:val="auto"/>
                <w:sz w:val="20"/>
                <w:szCs w:val="20"/>
              </w:rPr>
              <w:t>v1</w:t>
            </w:r>
            <w:r w:rsidR="00753B1C" w:rsidRPr="00FB7B3D">
              <w:rPr>
                <w:rFonts w:cs="Calibri"/>
                <w:color w:val="auto"/>
                <w:sz w:val="20"/>
                <w:szCs w:val="20"/>
              </w:rPr>
              <w:t>.0.2</w:t>
            </w:r>
          </w:p>
        </w:tc>
        <w:tc>
          <w:tcPr>
            <w:tcW w:w="721" w:type="pct"/>
            <w:vAlign w:val="center"/>
          </w:tcPr>
          <w:p w:rsidR="00753B1C" w:rsidRPr="00FB7B3D" w:rsidRDefault="00753B1C" w:rsidP="002E6ECB">
            <w:pPr>
              <w:spacing w:line="276" w:lineRule="auto"/>
              <w:jc w:val="center"/>
              <w:rPr>
                <w:rFonts w:eastAsia="PMingLiU" w:cs="Calibri"/>
                <w:color w:val="000000"/>
                <w:sz w:val="20"/>
                <w:szCs w:val="20"/>
                <w:lang w:eastAsia="en-US"/>
              </w:rPr>
            </w:pPr>
            <w:r w:rsidRPr="00FB7B3D">
              <w:rPr>
                <w:rFonts w:eastAsia="PMingLiU" w:cs="Calibri"/>
                <w:color w:val="000000"/>
                <w:sz w:val="20"/>
                <w:szCs w:val="20"/>
                <w:lang w:eastAsia="en-US"/>
              </w:rPr>
              <w:t>11/08/2017</w:t>
            </w:r>
          </w:p>
        </w:tc>
        <w:tc>
          <w:tcPr>
            <w:tcW w:w="1034" w:type="pct"/>
            <w:vAlign w:val="center"/>
          </w:tcPr>
          <w:p w:rsidR="00753B1C" w:rsidRPr="00FB7B3D" w:rsidRDefault="002D7413" w:rsidP="002E6ECB">
            <w:pPr>
              <w:widowControl w:val="0"/>
              <w:spacing w:line="200" w:lineRule="atLeast"/>
              <w:jc w:val="left"/>
              <w:rPr>
                <w:rFonts w:cs="Calibri"/>
                <w:color w:val="000000"/>
                <w:sz w:val="20"/>
                <w:szCs w:val="20"/>
                <w:lang w:eastAsia="en-US"/>
              </w:rPr>
            </w:pPr>
            <w:r w:rsidRPr="00FB7B3D">
              <w:rPr>
                <w:rFonts w:cs="Calibri"/>
                <w:color w:val="000000"/>
                <w:sz w:val="20"/>
                <w:szCs w:val="20"/>
                <w:lang w:eastAsia="en-US"/>
              </w:rPr>
              <w:t xml:space="preserve">Eric </w:t>
            </w:r>
            <w:proofErr w:type="spellStart"/>
            <w:r w:rsidRPr="00FB7B3D">
              <w:rPr>
                <w:rFonts w:cs="Calibri"/>
                <w:color w:val="000000"/>
                <w:sz w:val="20"/>
                <w:szCs w:val="20"/>
                <w:lang w:eastAsia="en-US"/>
              </w:rPr>
              <w:t>Bri</w:t>
            </w:r>
            <w:r w:rsidR="00FD08E9" w:rsidRPr="00FB7B3D">
              <w:rPr>
                <w:rFonts w:cs="Calibri"/>
                <w:color w:val="000000"/>
                <w:sz w:val="20"/>
                <w:szCs w:val="20"/>
                <w:lang w:eastAsia="en-US"/>
              </w:rPr>
              <w:t>f</w:t>
            </w:r>
            <w:r w:rsidRPr="00FB7B3D">
              <w:rPr>
                <w:rFonts w:cs="Calibri"/>
                <w:color w:val="000000"/>
                <w:sz w:val="20"/>
                <w:szCs w:val="20"/>
                <w:lang w:eastAsia="en-US"/>
              </w:rPr>
              <w:t>foz</w:t>
            </w:r>
            <w:proofErr w:type="spellEnd"/>
          </w:p>
        </w:tc>
        <w:tc>
          <w:tcPr>
            <w:tcW w:w="2613" w:type="pct"/>
            <w:vAlign w:val="center"/>
          </w:tcPr>
          <w:p w:rsidR="00753B1C" w:rsidRPr="00FB7B3D" w:rsidRDefault="00F51C29" w:rsidP="003B5FBD">
            <w:pPr>
              <w:jc w:val="left"/>
              <w:rPr>
                <w:rFonts w:cs="Calibri"/>
                <w:sz w:val="20"/>
                <w:szCs w:val="20"/>
              </w:rPr>
            </w:pPr>
            <w:r w:rsidRPr="00FB7B3D">
              <w:rPr>
                <w:rFonts w:cs="Calibri"/>
                <w:sz w:val="20"/>
                <w:szCs w:val="20"/>
              </w:rPr>
              <w:t xml:space="preserve">- </w:t>
            </w:r>
            <w:r w:rsidR="00753B1C" w:rsidRPr="00FB7B3D">
              <w:rPr>
                <w:rFonts w:cs="Calibri"/>
                <w:sz w:val="20"/>
                <w:szCs w:val="20"/>
              </w:rPr>
              <w:t xml:space="preserve">Included the version of the BPMN diagram in section 5. </w:t>
            </w:r>
          </w:p>
          <w:p w:rsidR="00F51C29" w:rsidRPr="00FB7B3D" w:rsidRDefault="00F51C29" w:rsidP="003B5FBD">
            <w:pPr>
              <w:jc w:val="left"/>
              <w:rPr>
                <w:rFonts w:cs="Calibri"/>
                <w:sz w:val="20"/>
                <w:szCs w:val="20"/>
              </w:rPr>
            </w:pPr>
            <w:r w:rsidRPr="00FB7B3D">
              <w:rPr>
                <w:rFonts w:cs="Calibri"/>
                <w:sz w:val="20"/>
                <w:szCs w:val="20"/>
              </w:rPr>
              <w:t xml:space="preserve">- </w:t>
            </w:r>
            <w:r w:rsidR="004879C7" w:rsidRPr="00FB7B3D">
              <w:rPr>
                <w:rFonts w:cs="Calibri"/>
                <w:sz w:val="20"/>
                <w:szCs w:val="20"/>
              </w:rPr>
              <w:t>Correction in the sub</w:t>
            </w:r>
            <w:r w:rsidR="006337F4" w:rsidRPr="00FB7B3D">
              <w:rPr>
                <w:rFonts w:cs="Calibri"/>
                <w:sz w:val="20"/>
                <w:szCs w:val="20"/>
              </w:rPr>
              <w:t xml:space="preserve"> </w:t>
            </w:r>
            <w:r w:rsidR="004879C7" w:rsidRPr="00FB7B3D">
              <w:rPr>
                <w:rFonts w:cs="Calibri"/>
                <w:sz w:val="20"/>
                <w:szCs w:val="20"/>
              </w:rPr>
              <w:t>process table in section 4.5.</w:t>
            </w:r>
          </w:p>
          <w:p w:rsidR="00A00217" w:rsidRPr="00FB7B3D" w:rsidRDefault="00A00217" w:rsidP="003B5FBD">
            <w:pPr>
              <w:jc w:val="left"/>
              <w:rPr>
                <w:rFonts w:cs="Calibri"/>
                <w:sz w:val="20"/>
                <w:szCs w:val="20"/>
              </w:rPr>
            </w:pPr>
            <w:r w:rsidRPr="00FB7B3D">
              <w:rPr>
                <w:rFonts w:cs="Calibri"/>
                <w:sz w:val="20"/>
                <w:szCs w:val="20"/>
              </w:rPr>
              <w:t>-removed Use Case diagram</w:t>
            </w:r>
          </w:p>
        </w:tc>
      </w:tr>
      <w:tr w:rsidR="00C431BC" w:rsidRPr="00D46D97" w:rsidTr="00CF56F0">
        <w:tc>
          <w:tcPr>
            <w:tcW w:w="632" w:type="pct"/>
            <w:vAlign w:val="center"/>
          </w:tcPr>
          <w:p w:rsidR="00F402DD" w:rsidRPr="00FB7B3D" w:rsidRDefault="00F402DD" w:rsidP="00B61831">
            <w:pPr>
              <w:jc w:val="left"/>
              <w:rPr>
                <w:rFonts w:cs="Calibri"/>
                <w:color w:val="auto"/>
                <w:sz w:val="20"/>
                <w:szCs w:val="20"/>
              </w:rPr>
            </w:pPr>
          </w:p>
        </w:tc>
        <w:tc>
          <w:tcPr>
            <w:tcW w:w="721" w:type="pct"/>
            <w:vAlign w:val="center"/>
          </w:tcPr>
          <w:p w:rsidR="00F402DD" w:rsidRPr="00FB7B3D" w:rsidRDefault="00F402DD" w:rsidP="007A5C61">
            <w:pPr>
              <w:spacing w:line="276" w:lineRule="auto"/>
              <w:jc w:val="center"/>
              <w:rPr>
                <w:rFonts w:eastAsia="PMingLiU" w:cs="Calibri"/>
                <w:color w:val="000000"/>
                <w:sz w:val="20"/>
                <w:szCs w:val="20"/>
                <w:lang w:eastAsia="en-US"/>
              </w:rPr>
            </w:pPr>
          </w:p>
        </w:tc>
        <w:tc>
          <w:tcPr>
            <w:tcW w:w="1034" w:type="pct"/>
            <w:vAlign w:val="center"/>
          </w:tcPr>
          <w:p w:rsidR="00F402DD" w:rsidRPr="00FB7B3D" w:rsidRDefault="002D7413" w:rsidP="002E6ECB">
            <w:pPr>
              <w:widowControl w:val="0"/>
              <w:spacing w:line="200" w:lineRule="atLeast"/>
              <w:jc w:val="left"/>
              <w:rPr>
                <w:rFonts w:cs="Calibri"/>
                <w:color w:val="000000"/>
                <w:sz w:val="20"/>
                <w:szCs w:val="20"/>
                <w:lang w:eastAsia="en-US"/>
              </w:rPr>
            </w:pPr>
            <w:r w:rsidRPr="00FB7B3D">
              <w:rPr>
                <w:rFonts w:cs="Calibri"/>
                <w:color w:val="000000"/>
                <w:sz w:val="20"/>
                <w:szCs w:val="20"/>
                <w:lang w:eastAsia="en-US"/>
              </w:rPr>
              <w:t xml:space="preserve">Madalina </w:t>
            </w:r>
            <w:proofErr w:type="spellStart"/>
            <w:r w:rsidRPr="00FB7B3D">
              <w:rPr>
                <w:rFonts w:cs="Calibri"/>
                <w:color w:val="000000"/>
                <w:sz w:val="20"/>
                <w:szCs w:val="20"/>
                <w:lang w:eastAsia="en-US"/>
              </w:rPr>
              <w:t>Alecsandrescu</w:t>
            </w:r>
            <w:proofErr w:type="spellEnd"/>
          </w:p>
        </w:tc>
        <w:tc>
          <w:tcPr>
            <w:tcW w:w="2613" w:type="pct"/>
            <w:vAlign w:val="center"/>
          </w:tcPr>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firstRow="1" w:lastRow="0" w:firstColumn="1" w:lastColumn="0" w:noHBand="0" w:noVBand="0"/>
            </w:tblPr>
            <w:tblGrid>
              <w:gridCol w:w="6973"/>
            </w:tblGrid>
            <w:tr w:rsidR="00807C7C" w:rsidRPr="00FB7B3D" w:rsidTr="005E300E">
              <w:tc>
                <w:tcPr>
                  <w:tcW w:w="2665" w:type="pct"/>
                  <w:vAlign w:val="center"/>
                </w:tcPr>
                <w:p w:rsidR="00807C7C" w:rsidRPr="00FB7B3D" w:rsidRDefault="00807C7C" w:rsidP="005E300E">
                  <w:pPr>
                    <w:jc w:val="left"/>
                    <w:rPr>
                      <w:rFonts w:cs="Calibri"/>
                      <w:sz w:val="20"/>
                      <w:szCs w:val="20"/>
                    </w:rPr>
                  </w:pPr>
                  <w:r w:rsidRPr="00FB7B3D">
                    <w:rPr>
                      <w:rFonts w:cs="Calibri"/>
                      <w:sz w:val="20"/>
                      <w:szCs w:val="20"/>
                    </w:rPr>
                    <w:t>Align wording for Invalidate SED and Forward participant</w:t>
                  </w:r>
                </w:p>
              </w:tc>
            </w:tr>
          </w:tbl>
          <w:p w:rsidR="00F402DD" w:rsidRPr="00FB7B3D" w:rsidRDefault="00F402DD" w:rsidP="003B5FBD">
            <w:pPr>
              <w:jc w:val="left"/>
              <w:rPr>
                <w:rFonts w:cs="Calibri"/>
                <w:sz w:val="20"/>
                <w:szCs w:val="20"/>
              </w:rPr>
            </w:pPr>
          </w:p>
        </w:tc>
      </w:tr>
      <w:tr w:rsidR="00C431BC" w:rsidRPr="00D46D97" w:rsidTr="00CF56F0">
        <w:tc>
          <w:tcPr>
            <w:tcW w:w="632" w:type="pct"/>
            <w:vAlign w:val="center"/>
          </w:tcPr>
          <w:p w:rsidR="004676F6" w:rsidRPr="00FB7B3D" w:rsidRDefault="00FD08E9" w:rsidP="00B61831">
            <w:pPr>
              <w:jc w:val="left"/>
              <w:rPr>
                <w:rFonts w:cs="Calibri"/>
                <w:color w:val="auto"/>
                <w:sz w:val="20"/>
                <w:szCs w:val="20"/>
              </w:rPr>
            </w:pPr>
            <w:r w:rsidRPr="00FB7B3D">
              <w:rPr>
                <w:rFonts w:cs="Calibri"/>
                <w:color w:val="auto"/>
                <w:sz w:val="20"/>
                <w:szCs w:val="20"/>
              </w:rPr>
              <w:t>v</w:t>
            </w:r>
            <w:r w:rsidR="004676F6" w:rsidRPr="00FB7B3D">
              <w:rPr>
                <w:rFonts w:cs="Calibri"/>
                <w:color w:val="auto"/>
                <w:sz w:val="20"/>
                <w:szCs w:val="20"/>
              </w:rPr>
              <w:t>4.1.0</w:t>
            </w:r>
          </w:p>
        </w:tc>
        <w:tc>
          <w:tcPr>
            <w:tcW w:w="721" w:type="pct"/>
            <w:vAlign w:val="center"/>
          </w:tcPr>
          <w:p w:rsidR="004676F6" w:rsidRPr="00FB7B3D" w:rsidDel="004676F6" w:rsidRDefault="00FD08E9" w:rsidP="007A5C61">
            <w:pPr>
              <w:spacing w:line="276" w:lineRule="auto"/>
              <w:jc w:val="center"/>
              <w:rPr>
                <w:rFonts w:eastAsia="PMingLiU" w:cs="Calibri"/>
                <w:color w:val="000000"/>
                <w:sz w:val="20"/>
                <w:szCs w:val="20"/>
                <w:lang w:eastAsia="en-US"/>
              </w:rPr>
            </w:pPr>
            <w:r w:rsidRPr="00FB7B3D">
              <w:rPr>
                <w:rFonts w:eastAsia="PMingLiU" w:cs="Calibri"/>
                <w:color w:val="000000"/>
                <w:sz w:val="20"/>
                <w:szCs w:val="20"/>
                <w:lang w:eastAsia="en-US"/>
              </w:rPr>
              <w:t>03/08/2018</w:t>
            </w:r>
          </w:p>
        </w:tc>
        <w:tc>
          <w:tcPr>
            <w:tcW w:w="1034" w:type="pct"/>
            <w:vAlign w:val="center"/>
          </w:tcPr>
          <w:p w:rsidR="004676F6" w:rsidRPr="00FB7B3D" w:rsidDel="004676F6" w:rsidRDefault="004676F6" w:rsidP="002E6ECB">
            <w:pPr>
              <w:widowControl w:val="0"/>
              <w:spacing w:line="200" w:lineRule="atLeast"/>
              <w:jc w:val="left"/>
              <w:rPr>
                <w:rFonts w:cs="Calibri"/>
                <w:color w:val="000000"/>
                <w:sz w:val="20"/>
                <w:szCs w:val="20"/>
                <w:lang w:eastAsia="en-US"/>
              </w:rPr>
            </w:pPr>
            <w:r w:rsidRPr="00FB7B3D">
              <w:rPr>
                <w:rFonts w:cs="Calibri"/>
                <w:color w:val="000000"/>
                <w:sz w:val="20"/>
                <w:szCs w:val="20"/>
                <w:lang w:eastAsia="en-US"/>
              </w:rPr>
              <w:t xml:space="preserve">Madalina </w:t>
            </w:r>
            <w:proofErr w:type="spellStart"/>
            <w:r w:rsidRPr="00FB7B3D">
              <w:rPr>
                <w:rFonts w:cs="Calibri"/>
                <w:color w:val="000000"/>
                <w:sz w:val="20"/>
                <w:szCs w:val="20"/>
                <w:lang w:eastAsia="en-US"/>
              </w:rPr>
              <w:t>Alecsandrescu</w:t>
            </w:r>
            <w:proofErr w:type="spellEnd"/>
          </w:p>
        </w:tc>
        <w:tc>
          <w:tcPr>
            <w:tcW w:w="2613" w:type="pct"/>
            <w:vAlign w:val="center"/>
          </w:tcPr>
          <w:p w:rsidR="00E01535" w:rsidRPr="00053098" w:rsidRDefault="00E01535" w:rsidP="00E01535">
            <w:pPr>
              <w:jc w:val="left"/>
              <w:rPr>
                <w:rFonts w:cs="Calibri"/>
                <w:sz w:val="20"/>
                <w:szCs w:val="20"/>
              </w:rPr>
            </w:pPr>
            <w:r w:rsidRPr="00FB7B3D">
              <w:rPr>
                <w:rFonts w:cs="Calibri"/>
                <w:sz w:val="20"/>
                <w:szCs w:val="20"/>
              </w:rPr>
              <w:t>-</w:t>
            </w:r>
            <w:r w:rsidRPr="00053098">
              <w:rPr>
                <w:rFonts w:cs="Calibri"/>
                <w:color w:val="auto"/>
                <w:sz w:val="20"/>
                <w:szCs w:val="20"/>
              </w:rPr>
              <w:t xml:space="preserve"> Section 4.4 merged 2 tables (for SED &amp; for </w:t>
            </w:r>
            <w:proofErr w:type="spellStart"/>
            <w:r w:rsidRPr="00053098">
              <w:rPr>
                <w:rFonts w:cs="Calibri"/>
                <w:color w:val="auto"/>
                <w:sz w:val="20"/>
                <w:szCs w:val="20"/>
              </w:rPr>
              <w:t>Subprocesses</w:t>
            </w:r>
            <w:proofErr w:type="spellEnd"/>
            <w:r w:rsidRPr="00053098">
              <w:rPr>
                <w:rFonts w:cs="Calibri"/>
                <w:color w:val="auto"/>
                <w:sz w:val="20"/>
                <w:szCs w:val="20"/>
              </w:rPr>
              <w:t>) into 1 BUC Artefact table."</w:t>
            </w:r>
          </w:p>
          <w:p w:rsidR="004676F6" w:rsidRPr="00053098" w:rsidRDefault="00E01535" w:rsidP="00E01535">
            <w:pPr>
              <w:jc w:val="left"/>
              <w:rPr>
                <w:rFonts w:cs="Calibri"/>
                <w:sz w:val="20"/>
                <w:szCs w:val="20"/>
              </w:rPr>
            </w:pPr>
            <w:r w:rsidRPr="00053098">
              <w:rPr>
                <w:rFonts w:cs="Calibri"/>
                <w:sz w:val="20"/>
                <w:szCs w:val="20"/>
              </w:rPr>
              <w:t>- Version adaptations to release 4.1.0.</w:t>
            </w:r>
          </w:p>
          <w:p w:rsidR="00677EB4" w:rsidRPr="00053098" w:rsidRDefault="00677EB4" w:rsidP="00677EB4">
            <w:pPr>
              <w:jc w:val="left"/>
              <w:rPr>
                <w:rFonts w:cs="Calibri"/>
                <w:sz w:val="20"/>
                <w:szCs w:val="20"/>
              </w:rPr>
            </w:pPr>
            <w:r w:rsidRPr="00FB7B3D">
              <w:rPr>
                <w:rFonts w:cs="Calibri"/>
                <w:sz w:val="20"/>
                <w:szCs w:val="20"/>
              </w:rPr>
              <w:t xml:space="preserve">- </w:t>
            </w:r>
            <w:r w:rsidR="00C431BC">
              <w:rPr>
                <w:rFonts w:cs="Calibri"/>
                <w:sz w:val="20"/>
                <w:szCs w:val="20"/>
              </w:rPr>
              <w:t xml:space="preserve">Correction in wording in </w:t>
            </w:r>
            <w:r w:rsidRPr="00053098">
              <w:rPr>
                <w:rFonts w:cs="Calibri"/>
                <w:sz w:val="20"/>
                <w:szCs w:val="20"/>
              </w:rPr>
              <w:t xml:space="preserve">SR – [Branch 15] – May be invoked only once, per </w:t>
            </w:r>
            <w:r w:rsidR="00EB3AA5">
              <w:rPr>
                <w:rFonts w:cs="Calibri"/>
                <w:sz w:val="20"/>
                <w:szCs w:val="20"/>
              </w:rPr>
              <w:t>P</w:t>
            </w:r>
            <w:bookmarkStart w:id="2" w:name="_GoBack"/>
            <w:bookmarkEnd w:id="2"/>
            <w:r w:rsidRPr="00053098">
              <w:rPr>
                <w:rFonts w:cs="Calibri"/>
                <w:sz w:val="20"/>
                <w:szCs w:val="20"/>
              </w:rPr>
              <w:t>articipant</w:t>
            </w:r>
          </w:p>
          <w:p w:rsidR="00E01535" w:rsidRPr="00FB7B3D" w:rsidRDefault="00E01535" w:rsidP="00E01535">
            <w:pPr>
              <w:jc w:val="left"/>
              <w:rPr>
                <w:rFonts w:cs="Calibri"/>
                <w:sz w:val="20"/>
                <w:szCs w:val="20"/>
              </w:rPr>
            </w:pPr>
          </w:p>
        </w:tc>
      </w:tr>
    </w:tbl>
    <w:p w:rsidR="00583B58" w:rsidRDefault="00583B58" w:rsidP="002E6ECB">
      <w:pPr>
        <w:spacing w:line="276" w:lineRule="auto"/>
        <w:rPr>
          <w:rFonts w:ascii="Calibri" w:hAnsi="Calibri" w:cs="Calibri"/>
          <w:b/>
          <w:bCs/>
          <w:color w:val="000000"/>
          <w:sz w:val="24"/>
          <w:szCs w:val="22"/>
          <w:lang w:eastAsia="en-US"/>
        </w:rPr>
      </w:pPr>
    </w:p>
    <w:p w:rsidR="00F51C29" w:rsidRPr="002E6ECB" w:rsidRDefault="00F51C29" w:rsidP="002E6ECB">
      <w:pPr>
        <w:spacing w:line="276" w:lineRule="auto"/>
        <w:rPr>
          <w:rFonts w:ascii="Calibri" w:hAnsi="Calibri" w:cs="Calibri"/>
          <w:b/>
          <w:bCs/>
          <w:color w:val="000000"/>
          <w:sz w:val="24"/>
          <w:szCs w:val="22"/>
          <w:lang w:eastAsia="en-US"/>
        </w:rPr>
      </w:pPr>
    </w:p>
    <w:p w:rsidR="00583B58" w:rsidRDefault="00583B58">
      <w:pPr>
        <w:jc w:val="left"/>
        <w:rPr>
          <w:rFonts w:cs="Arial"/>
          <w:b/>
          <w:bCs/>
          <w:color w:val="263673"/>
          <w:kern w:val="32"/>
          <w:sz w:val="28"/>
          <w:szCs w:val="32"/>
        </w:rPr>
      </w:pPr>
      <w:r>
        <w:br w:type="page"/>
      </w:r>
    </w:p>
    <w:p w:rsidR="00583B58" w:rsidRDefault="00583B58" w:rsidP="00663C26">
      <w:pPr>
        <w:pStyle w:val="Heading1"/>
        <w:numPr>
          <w:ilvl w:val="0"/>
          <w:numId w:val="22"/>
        </w:numPr>
        <w:spacing w:after="240"/>
        <w:rPr>
          <w:rFonts w:cs="Calibri"/>
          <w:lang w:val="en-US"/>
        </w:rPr>
      </w:pPr>
      <w:bookmarkStart w:id="3" w:name="_Toc380600161"/>
      <w:bookmarkStart w:id="4" w:name="_Toc521076584"/>
      <w:bookmarkStart w:id="5" w:name="_Toc366491246"/>
      <w:r>
        <w:rPr>
          <w:rFonts w:cs="Calibri"/>
          <w:lang w:val="en-US"/>
        </w:rPr>
        <w:lastRenderedPageBreak/>
        <w:t>Introduction</w:t>
      </w:r>
      <w:bookmarkEnd w:id="3"/>
      <w:bookmarkEnd w:id="4"/>
    </w:p>
    <w:p w:rsidR="00583B58" w:rsidRDefault="00583B58" w:rsidP="00663C26">
      <w:pPr>
        <w:pStyle w:val="Heading2"/>
      </w:pPr>
      <w:bookmarkStart w:id="6" w:name="_Toc380600162"/>
      <w:bookmarkStart w:id="7" w:name="_Toc521076585"/>
      <w:bookmarkStart w:id="8" w:name="techSectionBreak1"/>
      <w:r>
        <w:t>Purpose</w:t>
      </w:r>
      <w:bookmarkEnd w:id="6"/>
      <w:bookmarkEnd w:id="7"/>
    </w:p>
    <w:p w:rsidR="00E67B43" w:rsidRPr="00A74398" w:rsidRDefault="00E67B43" w:rsidP="00CF56F0">
      <w:pPr>
        <w:rPr>
          <w:lang w:eastAsia="en-US"/>
        </w:rPr>
      </w:pPr>
      <w:r w:rsidRPr="00A74398">
        <w:rPr>
          <w:lang w:eastAsia="en-US"/>
        </w:rPr>
        <w:t xml:space="preserve">The purpose of this document is to construct an external view of, part of, the 'EESSI business system' as described in EC Regulations 883/2004 and 987/2009. The ‘EESSI Business System’ describes the business and expected business processes without consideration as to which part(s) may be realized by an IT System (i.e. the proposed EESSI IT System). </w:t>
      </w:r>
    </w:p>
    <w:p w:rsidR="00E67B43" w:rsidRPr="00A74398" w:rsidRDefault="00E67B43" w:rsidP="00CF56F0">
      <w:pPr>
        <w:rPr>
          <w:lang w:eastAsia="en-US"/>
        </w:rPr>
      </w:pPr>
    </w:p>
    <w:p w:rsidR="00E67B43" w:rsidRPr="00A74398" w:rsidRDefault="00E67B43" w:rsidP="00CF56F0">
      <w:pPr>
        <w:rPr>
          <w:lang w:eastAsia="en-US"/>
        </w:rPr>
      </w:pPr>
      <w:r w:rsidRPr="00A74398">
        <w:rPr>
          <w:lang w:eastAsia="en-US"/>
        </w:rPr>
        <w:t>The external view comprises of models and descriptions of business use cases, the services of a business system offered to business actors: customers, business partners, or other business systems</w:t>
      </w:r>
      <w:r>
        <w:rPr>
          <w:lang w:eastAsia="en-US"/>
        </w:rPr>
        <w:t>.</w:t>
      </w:r>
    </w:p>
    <w:p w:rsidR="00E67B43" w:rsidRPr="00A74398" w:rsidRDefault="00E67B43" w:rsidP="00CF56F0">
      <w:pPr>
        <w:rPr>
          <w:lang w:eastAsia="en-US"/>
        </w:rPr>
      </w:pPr>
    </w:p>
    <w:p w:rsidR="00E67B43" w:rsidRPr="00A74398" w:rsidRDefault="00E67B43" w:rsidP="00CF56F0">
      <w:r w:rsidRPr="00A74398">
        <w:t>A business use case is described from an actor's perspective; it describes the interaction between an actor and the business system, meaning it describes the behaviours of the business system that the actor utilizes. The Business Use Case includes Use Case Diagrams and Business Process Models.</w:t>
      </w:r>
    </w:p>
    <w:p w:rsidR="00D46D97" w:rsidRDefault="00D46D97" w:rsidP="00CF56F0">
      <w:pPr>
        <w:rPr>
          <w:lang w:eastAsia="en-US"/>
        </w:rPr>
      </w:pPr>
    </w:p>
    <w:p w:rsidR="00E67B43" w:rsidRPr="00A74398" w:rsidRDefault="00E67B43" w:rsidP="00CF56F0">
      <w:pPr>
        <w:rPr>
          <w:lang w:eastAsia="en-US"/>
        </w:rPr>
      </w:pPr>
      <w:r w:rsidRPr="00A74398">
        <w:rPr>
          <w:lang w:eastAsia="en-US"/>
        </w:rPr>
        <w:t>Use case diagrams show actors, business use cases, and their relationships. Use case diagrams do not describe procedures. Alternative scenarios also remain hidden. These diagrams give a good overview of the behaviours of the EESSI business system which will direct and govern part of the expected behaviours and functionality delivered by the EESSI IT System.</w:t>
      </w:r>
    </w:p>
    <w:p w:rsidR="00583B58" w:rsidRPr="00E67B43" w:rsidRDefault="00583B58" w:rsidP="00FF78BD">
      <w:pPr>
        <w:pStyle w:val="Text2"/>
      </w:pPr>
    </w:p>
    <w:p w:rsidR="00583B58" w:rsidRDefault="00583B58" w:rsidP="00663C26">
      <w:pPr>
        <w:pStyle w:val="Heading2"/>
      </w:pPr>
      <w:bookmarkStart w:id="9" w:name="_Toc380600163"/>
      <w:bookmarkStart w:id="10" w:name="_Toc521076586"/>
      <w:bookmarkEnd w:id="8"/>
      <w:r w:rsidRPr="005A2C40">
        <w:t>Scope</w:t>
      </w:r>
      <w:bookmarkEnd w:id="9"/>
      <w:bookmarkEnd w:id="10"/>
    </w:p>
    <w:p w:rsidR="007E57D8" w:rsidRDefault="007E57D8" w:rsidP="00CF56F0">
      <w:r>
        <w:t xml:space="preserve">This document is limited to the external view on the pensions´ sector process of the </w:t>
      </w:r>
      <w:r w:rsidR="00B67D80">
        <w:t>Survivors Pension Claim</w:t>
      </w:r>
      <w:r>
        <w:t xml:space="preserve">. The different elements like use case description, actors, and business process as well as supporting UML diagrams and BPMN models pertaining to the </w:t>
      </w:r>
      <w:r w:rsidR="00B67D80">
        <w:t>Survivors Pension Claim</w:t>
      </w:r>
      <w:r>
        <w:t>.</w:t>
      </w:r>
    </w:p>
    <w:p w:rsidR="00583B58" w:rsidRPr="005A2C40" w:rsidRDefault="00583B58" w:rsidP="00FF78BD">
      <w:pPr>
        <w:pStyle w:val="Text2"/>
        <w:rPr>
          <w:rFonts w:ascii="Calibri" w:hAnsi="Calibri"/>
          <w:sz w:val="20"/>
        </w:rPr>
      </w:pPr>
    </w:p>
    <w:p w:rsidR="00583B58" w:rsidRDefault="007E57D8" w:rsidP="007E57D8">
      <w:pPr>
        <w:pStyle w:val="Heading2"/>
      </w:pPr>
      <w:bookmarkStart w:id="11" w:name="_Toc380600164"/>
      <w:bookmarkStart w:id="12" w:name="_Toc521076587"/>
      <w:r>
        <w:t xml:space="preserve">1.3 </w:t>
      </w:r>
      <w:r w:rsidR="00583B58" w:rsidRPr="005A2C40">
        <w:t>Definitions, Acronyms and Abbreviations</w:t>
      </w:r>
      <w:bookmarkEnd w:id="11"/>
      <w:bookmarkEnd w:id="12"/>
    </w:p>
    <w:p w:rsidR="00583B58" w:rsidRPr="008730CD" w:rsidRDefault="00583B58" w:rsidP="00CF56F0">
      <w:pPr>
        <w:rPr>
          <w:rFonts w:ascii="Calibri" w:hAnsi="Calibri"/>
          <w:sz w:val="20"/>
        </w:rPr>
      </w:pPr>
      <w:r>
        <w:t>Please see the EESSI Project Glossary</w:t>
      </w:r>
      <w:r w:rsidR="00D46D97">
        <w:t xml:space="preserve"> </w:t>
      </w:r>
      <w:hyperlink r:id="rId13" w:history="1">
        <w:r w:rsidR="00D46D97" w:rsidRPr="000D5ECE">
          <w:rPr>
            <w:rStyle w:val="Hyperlink"/>
            <w:rFonts w:cs="Calibri"/>
            <w:sz w:val="22"/>
            <w:szCs w:val="22"/>
          </w:rPr>
          <w:t>here</w:t>
        </w:r>
      </w:hyperlink>
      <w:r w:rsidR="00D46D97" w:rsidRPr="000D5ECE">
        <w:rPr>
          <w:rStyle w:val="Hyperlink"/>
          <w:rFonts w:cs="Calibri"/>
          <w:sz w:val="22"/>
          <w:szCs w:val="22"/>
        </w:rPr>
        <w:t>.</w:t>
      </w:r>
      <w:r>
        <w:t xml:space="preserve"> </w:t>
      </w:r>
    </w:p>
    <w:p w:rsidR="00583B58" w:rsidRDefault="00583B58" w:rsidP="007E57D8">
      <w:pPr>
        <w:pStyle w:val="Heading2"/>
      </w:pPr>
      <w:bookmarkStart w:id="13" w:name="_Toc380600165"/>
      <w:r>
        <w:br w:type="page"/>
      </w:r>
      <w:bookmarkStart w:id="14" w:name="_Toc521076588"/>
      <w:r w:rsidR="007E57D8">
        <w:lastRenderedPageBreak/>
        <w:t xml:space="preserve">1.4 </w:t>
      </w:r>
      <w:r w:rsidRPr="005A2C40">
        <w:t>References</w:t>
      </w:r>
      <w:bookmarkEnd w:id="13"/>
      <w:bookmarkEnd w:id="14"/>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3402"/>
        <w:gridCol w:w="5528"/>
      </w:tblGrid>
      <w:tr w:rsidR="00583B58" w:rsidRPr="00EA0893" w:rsidTr="001B03A3">
        <w:tc>
          <w:tcPr>
            <w:tcW w:w="534" w:type="dxa"/>
            <w:shd w:val="clear" w:color="auto" w:fill="C6D9F1"/>
            <w:vAlign w:val="center"/>
          </w:tcPr>
          <w:p w:rsidR="00583B58" w:rsidRPr="00CF56F0" w:rsidRDefault="00583B58" w:rsidP="001B03A3">
            <w:pPr>
              <w:pStyle w:val="Text2"/>
              <w:jc w:val="left"/>
              <w:rPr>
                <w:rFonts w:ascii="Verdana" w:hAnsi="Verdana"/>
                <w:b/>
                <w:sz w:val="20"/>
              </w:rPr>
            </w:pPr>
            <w:r w:rsidRPr="00CF56F0">
              <w:rPr>
                <w:rFonts w:ascii="Verdana" w:hAnsi="Verdana"/>
                <w:b/>
                <w:sz w:val="20"/>
              </w:rPr>
              <w:t>#</w:t>
            </w:r>
          </w:p>
        </w:tc>
        <w:tc>
          <w:tcPr>
            <w:tcW w:w="3402" w:type="dxa"/>
            <w:shd w:val="clear" w:color="auto" w:fill="C6D9F1"/>
            <w:vAlign w:val="center"/>
          </w:tcPr>
          <w:p w:rsidR="00583B58" w:rsidRPr="00CF56F0" w:rsidRDefault="00583B58" w:rsidP="001B03A3">
            <w:pPr>
              <w:pStyle w:val="Text2"/>
              <w:jc w:val="left"/>
              <w:rPr>
                <w:rFonts w:ascii="Verdana" w:hAnsi="Verdana"/>
                <w:b/>
                <w:sz w:val="20"/>
              </w:rPr>
            </w:pPr>
            <w:r w:rsidRPr="00CF56F0">
              <w:rPr>
                <w:rFonts w:ascii="Verdana" w:hAnsi="Verdana"/>
                <w:b/>
                <w:sz w:val="20"/>
              </w:rPr>
              <w:t>Description</w:t>
            </w:r>
          </w:p>
        </w:tc>
        <w:tc>
          <w:tcPr>
            <w:tcW w:w="5528" w:type="dxa"/>
            <w:shd w:val="clear" w:color="auto" w:fill="C6D9F1"/>
          </w:tcPr>
          <w:p w:rsidR="00583B58" w:rsidRPr="00CF56F0" w:rsidRDefault="00583B58" w:rsidP="001B03A3">
            <w:pPr>
              <w:pStyle w:val="Text2"/>
              <w:jc w:val="left"/>
              <w:rPr>
                <w:rFonts w:ascii="Verdana" w:hAnsi="Verdana"/>
                <w:b/>
                <w:sz w:val="20"/>
              </w:rPr>
            </w:pPr>
          </w:p>
        </w:tc>
      </w:tr>
      <w:tr w:rsidR="00583B58" w:rsidRPr="00EA0893" w:rsidTr="001B03A3">
        <w:tc>
          <w:tcPr>
            <w:tcW w:w="534" w:type="dxa"/>
            <w:vAlign w:val="center"/>
          </w:tcPr>
          <w:p w:rsidR="00583B58" w:rsidRPr="00CF56F0" w:rsidRDefault="00583B58" w:rsidP="001B03A3">
            <w:pPr>
              <w:pStyle w:val="Text2"/>
              <w:jc w:val="left"/>
              <w:rPr>
                <w:rFonts w:ascii="Verdana" w:hAnsi="Verdana"/>
                <w:sz w:val="20"/>
              </w:rPr>
            </w:pPr>
            <w:r w:rsidRPr="00CF56F0">
              <w:rPr>
                <w:rFonts w:ascii="Verdana" w:hAnsi="Verdana"/>
                <w:sz w:val="20"/>
              </w:rPr>
              <w:t>1</w:t>
            </w:r>
          </w:p>
        </w:tc>
        <w:tc>
          <w:tcPr>
            <w:tcW w:w="3402" w:type="dxa"/>
            <w:vAlign w:val="center"/>
          </w:tcPr>
          <w:p w:rsidR="00583B58" w:rsidRPr="00CF56F0" w:rsidRDefault="00583B58" w:rsidP="001B03A3">
            <w:pPr>
              <w:pStyle w:val="Text2"/>
              <w:jc w:val="left"/>
              <w:rPr>
                <w:rFonts w:ascii="Verdana" w:hAnsi="Verdana"/>
                <w:sz w:val="20"/>
              </w:rPr>
            </w:pPr>
            <w:r w:rsidRPr="00CF56F0">
              <w:rPr>
                <w:rFonts w:ascii="Verdana" w:hAnsi="Verdana"/>
                <w:sz w:val="20"/>
              </w:rPr>
              <w:t>EC Regulation 883/2004</w:t>
            </w:r>
          </w:p>
        </w:tc>
        <w:tc>
          <w:tcPr>
            <w:tcW w:w="5528" w:type="dxa"/>
          </w:tcPr>
          <w:p w:rsidR="00583B58" w:rsidRPr="00CF56F0" w:rsidRDefault="00EB3AA5" w:rsidP="001B03A3">
            <w:pPr>
              <w:pStyle w:val="Text2"/>
              <w:jc w:val="left"/>
              <w:rPr>
                <w:rFonts w:ascii="Verdana" w:hAnsi="Verdana"/>
                <w:sz w:val="20"/>
              </w:rPr>
            </w:pPr>
            <w:hyperlink r:id="rId14" w:tooltip="Regulation EC No 883- 2004.pdf" w:history="1">
              <w:r w:rsidR="00583B58" w:rsidRPr="00CF56F0">
                <w:rPr>
                  <w:rStyle w:val="Hyperlink"/>
                </w:rPr>
                <w:t>Regulation EC No 883- 2004.pdf</w:t>
              </w:r>
            </w:hyperlink>
          </w:p>
        </w:tc>
      </w:tr>
      <w:tr w:rsidR="00583B58" w:rsidRPr="00EA0893" w:rsidTr="001B03A3">
        <w:tc>
          <w:tcPr>
            <w:tcW w:w="534" w:type="dxa"/>
            <w:vAlign w:val="center"/>
          </w:tcPr>
          <w:p w:rsidR="00583B58" w:rsidRPr="00CF56F0" w:rsidRDefault="00583B58" w:rsidP="001B03A3">
            <w:pPr>
              <w:pStyle w:val="Text2"/>
              <w:jc w:val="left"/>
              <w:rPr>
                <w:rFonts w:ascii="Verdana" w:hAnsi="Verdana"/>
                <w:sz w:val="20"/>
              </w:rPr>
            </w:pPr>
            <w:r w:rsidRPr="00CF56F0">
              <w:rPr>
                <w:rFonts w:ascii="Verdana" w:hAnsi="Verdana"/>
                <w:sz w:val="20"/>
              </w:rPr>
              <w:t>2</w:t>
            </w:r>
          </w:p>
        </w:tc>
        <w:tc>
          <w:tcPr>
            <w:tcW w:w="3402" w:type="dxa"/>
            <w:vAlign w:val="center"/>
          </w:tcPr>
          <w:p w:rsidR="00583B58" w:rsidRPr="00CF56F0" w:rsidRDefault="00583B58" w:rsidP="001B03A3">
            <w:pPr>
              <w:pStyle w:val="Text2"/>
              <w:jc w:val="left"/>
              <w:rPr>
                <w:rFonts w:ascii="Verdana" w:hAnsi="Verdana"/>
                <w:sz w:val="20"/>
              </w:rPr>
            </w:pPr>
            <w:r w:rsidRPr="00CF56F0">
              <w:rPr>
                <w:rFonts w:ascii="Verdana" w:hAnsi="Verdana"/>
                <w:sz w:val="20"/>
              </w:rPr>
              <w:t>EC Regulation 987/2009</w:t>
            </w:r>
          </w:p>
        </w:tc>
        <w:tc>
          <w:tcPr>
            <w:tcW w:w="5528" w:type="dxa"/>
          </w:tcPr>
          <w:p w:rsidR="00583B58" w:rsidRPr="00CF56F0" w:rsidRDefault="00EB3AA5" w:rsidP="001B03A3">
            <w:pPr>
              <w:pStyle w:val="Text2"/>
              <w:jc w:val="left"/>
              <w:rPr>
                <w:rFonts w:ascii="Verdana" w:hAnsi="Verdana"/>
                <w:sz w:val="20"/>
              </w:rPr>
            </w:pPr>
            <w:hyperlink r:id="rId15" w:tooltip="Regulation EC No 987-2009.pdf" w:history="1">
              <w:r w:rsidR="00583B58" w:rsidRPr="00CF56F0">
                <w:rPr>
                  <w:rStyle w:val="Hyperlink"/>
                </w:rPr>
                <w:t>Regulation EC No 987-2009.pdf</w:t>
              </w:r>
            </w:hyperlink>
          </w:p>
        </w:tc>
      </w:tr>
      <w:tr w:rsidR="00583B58" w:rsidRPr="00EA0893" w:rsidTr="001B03A3">
        <w:tc>
          <w:tcPr>
            <w:tcW w:w="534" w:type="dxa"/>
            <w:vAlign w:val="center"/>
          </w:tcPr>
          <w:p w:rsidR="00583B58" w:rsidRPr="00CF56F0" w:rsidRDefault="00583B58" w:rsidP="001B03A3">
            <w:pPr>
              <w:pStyle w:val="Text2"/>
              <w:jc w:val="left"/>
              <w:rPr>
                <w:rFonts w:ascii="Verdana" w:hAnsi="Verdana"/>
                <w:sz w:val="20"/>
              </w:rPr>
            </w:pPr>
            <w:r w:rsidRPr="00CF56F0">
              <w:rPr>
                <w:rFonts w:ascii="Verdana" w:hAnsi="Verdana"/>
                <w:sz w:val="20"/>
              </w:rPr>
              <w:t>3</w:t>
            </w:r>
          </w:p>
        </w:tc>
        <w:tc>
          <w:tcPr>
            <w:tcW w:w="3402" w:type="dxa"/>
            <w:vAlign w:val="center"/>
          </w:tcPr>
          <w:p w:rsidR="00583B58" w:rsidRPr="00CF56F0" w:rsidRDefault="00583B58" w:rsidP="001B03A3">
            <w:pPr>
              <w:pStyle w:val="Text2"/>
              <w:jc w:val="left"/>
              <w:rPr>
                <w:rFonts w:ascii="Verdana" w:hAnsi="Verdana"/>
                <w:sz w:val="20"/>
              </w:rPr>
            </w:pPr>
            <w:r w:rsidRPr="00CF56F0">
              <w:rPr>
                <w:rFonts w:ascii="Verdana" w:hAnsi="Verdana"/>
                <w:sz w:val="20"/>
              </w:rPr>
              <w:t>UML 2.x</w:t>
            </w:r>
          </w:p>
        </w:tc>
        <w:tc>
          <w:tcPr>
            <w:tcW w:w="5528" w:type="dxa"/>
          </w:tcPr>
          <w:p w:rsidR="00583B58" w:rsidRPr="00CF56F0" w:rsidRDefault="00EB3AA5" w:rsidP="001B03A3">
            <w:pPr>
              <w:pStyle w:val="Text2"/>
              <w:jc w:val="left"/>
              <w:rPr>
                <w:rFonts w:ascii="Verdana" w:hAnsi="Verdana"/>
                <w:sz w:val="20"/>
              </w:rPr>
            </w:pPr>
            <w:hyperlink r:id="rId16" w:history="1">
              <w:r w:rsidR="00583B58" w:rsidRPr="00CF56F0">
                <w:rPr>
                  <w:rStyle w:val="Hyperlink"/>
                </w:rPr>
                <w:t>http://www.omg.org/spec/UML/</w:t>
              </w:r>
            </w:hyperlink>
          </w:p>
        </w:tc>
      </w:tr>
      <w:tr w:rsidR="00583B58" w:rsidRPr="00EA0893" w:rsidTr="001B03A3">
        <w:tc>
          <w:tcPr>
            <w:tcW w:w="534" w:type="dxa"/>
            <w:vAlign w:val="center"/>
          </w:tcPr>
          <w:p w:rsidR="00583B58" w:rsidRPr="00CF56F0" w:rsidRDefault="00583B58" w:rsidP="001B03A3">
            <w:pPr>
              <w:pStyle w:val="Text2"/>
              <w:jc w:val="left"/>
              <w:rPr>
                <w:rFonts w:ascii="Verdana" w:hAnsi="Verdana"/>
                <w:sz w:val="20"/>
              </w:rPr>
            </w:pPr>
            <w:r w:rsidRPr="00CF56F0">
              <w:rPr>
                <w:rFonts w:ascii="Verdana" w:hAnsi="Verdana"/>
                <w:sz w:val="20"/>
              </w:rPr>
              <w:t>4</w:t>
            </w:r>
          </w:p>
        </w:tc>
        <w:tc>
          <w:tcPr>
            <w:tcW w:w="3402" w:type="dxa"/>
            <w:vAlign w:val="center"/>
          </w:tcPr>
          <w:p w:rsidR="00583B58" w:rsidRPr="00CF56F0" w:rsidRDefault="00583B58" w:rsidP="001B03A3">
            <w:pPr>
              <w:pStyle w:val="Text2"/>
              <w:jc w:val="left"/>
              <w:rPr>
                <w:rFonts w:ascii="Verdana" w:hAnsi="Verdana"/>
                <w:sz w:val="20"/>
              </w:rPr>
            </w:pPr>
            <w:r w:rsidRPr="00CF56F0">
              <w:rPr>
                <w:rFonts w:ascii="Verdana" w:hAnsi="Verdana"/>
                <w:sz w:val="20"/>
              </w:rPr>
              <w:t>BPMN 2.0</w:t>
            </w:r>
          </w:p>
        </w:tc>
        <w:tc>
          <w:tcPr>
            <w:tcW w:w="5528" w:type="dxa"/>
          </w:tcPr>
          <w:p w:rsidR="00583B58" w:rsidRPr="00CF56F0" w:rsidRDefault="00EB3AA5" w:rsidP="001B03A3">
            <w:pPr>
              <w:pStyle w:val="Text2"/>
              <w:jc w:val="left"/>
              <w:rPr>
                <w:rFonts w:ascii="Verdana" w:hAnsi="Verdana"/>
                <w:sz w:val="20"/>
              </w:rPr>
            </w:pPr>
            <w:hyperlink r:id="rId17" w:history="1">
              <w:r w:rsidR="00583B58" w:rsidRPr="00CF56F0">
                <w:rPr>
                  <w:rStyle w:val="Hyperlink"/>
                </w:rPr>
                <w:t>http://www.omg.org/spec/BPMN/index.htm</w:t>
              </w:r>
            </w:hyperlink>
          </w:p>
        </w:tc>
      </w:tr>
      <w:tr w:rsidR="00583B58" w:rsidRPr="00EA0893" w:rsidTr="001B03A3">
        <w:tc>
          <w:tcPr>
            <w:tcW w:w="534" w:type="dxa"/>
            <w:vAlign w:val="center"/>
          </w:tcPr>
          <w:p w:rsidR="00583B58" w:rsidRPr="00CF56F0" w:rsidRDefault="00583B58" w:rsidP="001B03A3">
            <w:pPr>
              <w:pStyle w:val="Text2"/>
              <w:jc w:val="left"/>
              <w:rPr>
                <w:rFonts w:ascii="Verdana" w:hAnsi="Verdana"/>
                <w:sz w:val="20"/>
              </w:rPr>
            </w:pPr>
            <w:r w:rsidRPr="00CF56F0">
              <w:rPr>
                <w:rFonts w:ascii="Verdana" w:hAnsi="Verdana"/>
                <w:sz w:val="20"/>
              </w:rPr>
              <w:t>5</w:t>
            </w:r>
          </w:p>
        </w:tc>
        <w:tc>
          <w:tcPr>
            <w:tcW w:w="3402" w:type="dxa"/>
            <w:vAlign w:val="center"/>
          </w:tcPr>
          <w:p w:rsidR="00583B58" w:rsidRPr="00CF56F0" w:rsidRDefault="00583B58" w:rsidP="001B03A3">
            <w:pPr>
              <w:pStyle w:val="Text2"/>
              <w:jc w:val="left"/>
              <w:rPr>
                <w:rFonts w:ascii="Verdana" w:hAnsi="Verdana"/>
                <w:sz w:val="20"/>
              </w:rPr>
            </w:pPr>
            <w:r w:rsidRPr="00CF56F0">
              <w:rPr>
                <w:rFonts w:ascii="Verdana" w:hAnsi="Verdana"/>
                <w:sz w:val="20"/>
              </w:rPr>
              <w:t>UML 2.0 In Action</w:t>
            </w:r>
          </w:p>
        </w:tc>
        <w:tc>
          <w:tcPr>
            <w:tcW w:w="5528" w:type="dxa"/>
          </w:tcPr>
          <w:p w:rsidR="00583B58" w:rsidRPr="00CF56F0" w:rsidRDefault="00583B58" w:rsidP="001B03A3">
            <w:pPr>
              <w:pStyle w:val="Text2"/>
              <w:jc w:val="left"/>
              <w:rPr>
                <w:rFonts w:ascii="Verdana" w:hAnsi="Verdana"/>
                <w:sz w:val="20"/>
              </w:rPr>
            </w:pPr>
            <w:r w:rsidRPr="00CF56F0">
              <w:rPr>
                <w:rFonts w:ascii="Verdana" w:hAnsi="Verdana"/>
                <w:sz w:val="20"/>
              </w:rPr>
              <w:t xml:space="preserve">Henriette Baumann, Patrick </w:t>
            </w:r>
            <w:proofErr w:type="spellStart"/>
            <w:r w:rsidRPr="00CF56F0">
              <w:rPr>
                <w:rFonts w:ascii="Verdana" w:hAnsi="Verdana"/>
                <w:sz w:val="20"/>
              </w:rPr>
              <w:t>Grassle</w:t>
            </w:r>
            <w:proofErr w:type="spellEnd"/>
            <w:r w:rsidRPr="00CF56F0">
              <w:rPr>
                <w:rFonts w:ascii="Verdana" w:hAnsi="Verdana"/>
                <w:sz w:val="20"/>
              </w:rPr>
              <w:t xml:space="preserve"> &amp; Philippe Baumann, 2005, ISBN 1904811558</w:t>
            </w:r>
          </w:p>
        </w:tc>
      </w:tr>
      <w:tr w:rsidR="00583B58" w:rsidRPr="00EA0893" w:rsidTr="001B03A3">
        <w:tc>
          <w:tcPr>
            <w:tcW w:w="534" w:type="dxa"/>
            <w:vAlign w:val="center"/>
          </w:tcPr>
          <w:p w:rsidR="00583B58" w:rsidRPr="00CF56F0" w:rsidRDefault="00583B58" w:rsidP="001B03A3">
            <w:pPr>
              <w:pStyle w:val="Text2"/>
              <w:jc w:val="left"/>
              <w:rPr>
                <w:rFonts w:ascii="Verdana" w:hAnsi="Verdana"/>
                <w:sz w:val="20"/>
              </w:rPr>
            </w:pPr>
            <w:r w:rsidRPr="00CF56F0">
              <w:rPr>
                <w:rFonts w:ascii="Verdana" w:hAnsi="Verdana"/>
                <w:sz w:val="20"/>
              </w:rPr>
              <w:t>6</w:t>
            </w:r>
          </w:p>
        </w:tc>
        <w:tc>
          <w:tcPr>
            <w:tcW w:w="3402" w:type="dxa"/>
            <w:vAlign w:val="center"/>
          </w:tcPr>
          <w:p w:rsidR="00583B58" w:rsidRPr="00CF56F0" w:rsidRDefault="00583B58" w:rsidP="001B03A3">
            <w:pPr>
              <w:pStyle w:val="Text2"/>
              <w:jc w:val="left"/>
              <w:rPr>
                <w:rFonts w:ascii="Verdana" w:hAnsi="Verdana"/>
                <w:sz w:val="20"/>
              </w:rPr>
            </w:pPr>
            <w:r w:rsidRPr="00CF56F0">
              <w:rPr>
                <w:rFonts w:ascii="Verdana" w:hAnsi="Verdana"/>
                <w:sz w:val="20"/>
              </w:rPr>
              <w:t>RUP@EC standard 5.0</w:t>
            </w:r>
          </w:p>
        </w:tc>
        <w:tc>
          <w:tcPr>
            <w:tcW w:w="5528" w:type="dxa"/>
          </w:tcPr>
          <w:p w:rsidR="00583B58" w:rsidRPr="00CF56F0" w:rsidRDefault="00EB3AA5" w:rsidP="001B03A3">
            <w:pPr>
              <w:pStyle w:val="Text2"/>
              <w:jc w:val="left"/>
              <w:rPr>
                <w:rFonts w:ascii="Verdana" w:hAnsi="Verdana"/>
                <w:sz w:val="20"/>
              </w:rPr>
            </w:pPr>
            <w:hyperlink r:id="rId18" w:history="1">
              <w:r w:rsidR="00583B58" w:rsidRPr="00CF56F0">
                <w:rPr>
                  <w:rStyle w:val="Hyperlink"/>
                </w:rPr>
                <w:t>http://www.cc.cec/RUPatEC_Standard/</w:t>
              </w:r>
            </w:hyperlink>
          </w:p>
        </w:tc>
      </w:tr>
      <w:tr w:rsidR="00583B58" w:rsidRPr="00EA0893" w:rsidTr="001B03A3">
        <w:tc>
          <w:tcPr>
            <w:tcW w:w="534" w:type="dxa"/>
            <w:vAlign w:val="center"/>
          </w:tcPr>
          <w:p w:rsidR="00583B58" w:rsidRPr="00CF56F0" w:rsidRDefault="00583B58" w:rsidP="001B03A3">
            <w:pPr>
              <w:pStyle w:val="Text2"/>
              <w:jc w:val="left"/>
              <w:rPr>
                <w:rFonts w:ascii="Verdana" w:hAnsi="Verdana"/>
                <w:sz w:val="20"/>
              </w:rPr>
            </w:pPr>
            <w:r w:rsidRPr="00CF56F0">
              <w:rPr>
                <w:rFonts w:ascii="Verdana" w:hAnsi="Verdana"/>
                <w:sz w:val="20"/>
              </w:rPr>
              <w:t>7</w:t>
            </w:r>
          </w:p>
        </w:tc>
        <w:tc>
          <w:tcPr>
            <w:tcW w:w="3402" w:type="dxa"/>
            <w:vAlign w:val="center"/>
          </w:tcPr>
          <w:p w:rsidR="00583B58" w:rsidRPr="00CF56F0" w:rsidRDefault="00583B58" w:rsidP="001B03A3">
            <w:pPr>
              <w:pStyle w:val="Text2"/>
              <w:jc w:val="left"/>
              <w:rPr>
                <w:rFonts w:ascii="Verdana" w:hAnsi="Verdana"/>
                <w:sz w:val="20"/>
              </w:rPr>
            </w:pPr>
            <w:r w:rsidRPr="00CF56F0">
              <w:rPr>
                <w:rFonts w:ascii="Verdana" w:hAnsi="Verdana"/>
                <w:sz w:val="20"/>
              </w:rPr>
              <w:t xml:space="preserve">RUP op </w:t>
            </w:r>
            <w:proofErr w:type="spellStart"/>
            <w:r w:rsidRPr="00CF56F0">
              <w:rPr>
                <w:rFonts w:ascii="Verdana" w:hAnsi="Verdana"/>
                <w:sz w:val="20"/>
              </w:rPr>
              <w:t>maat</w:t>
            </w:r>
            <w:proofErr w:type="spellEnd"/>
          </w:p>
        </w:tc>
        <w:tc>
          <w:tcPr>
            <w:tcW w:w="5528" w:type="dxa"/>
          </w:tcPr>
          <w:p w:rsidR="00583B58" w:rsidRPr="00CF56F0" w:rsidRDefault="00EB3AA5" w:rsidP="001B03A3">
            <w:pPr>
              <w:pStyle w:val="Text2"/>
              <w:jc w:val="left"/>
              <w:rPr>
                <w:rFonts w:ascii="Verdana" w:hAnsi="Verdana"/>
                <w:sz w:val="20"/>
              </w:rPr>
            </w:pPr>
            <w:hyperlink r:id="rId19" w:history="1">
              <w:r w:rsidR="00583B58" w:rsidRPr="00CF56F0">
                <w:rPr>
                  <w:rStyle w:val="Hyperlink"/>
                </w:rPr>
                <w:t>http://www.rupopmaat.nl/</w:t>
              </w:r>
            </w:hyperlink>
          </w:p>
        </w:tc>
      </w:tr>
    </w:tbl>
    <w:p w:rsidR="00583B58" w:rsidRPr="005A2C40" w:rsidRDefault="00583B58" w:rsidP="00FF78BD">
      <w:pPr>
        <w:pStyle w:val="Text2"/>
        <w:rPr>
          <w:rFonts w:ascii="Calibri" w:hAnsi="Calibri"/>
          <w:sz w:val="20"/>
        </w:rPr>
      </w:pPr>
    </w:p>
    <w:p w:rsidR="00583B58" w:rsidRDefault="007E57D8" w:rsidP="007E57D8">
      <w:pPr>
        <w:pStyle w:val="Heading2"/>
      </w:pPr>
      <w:bookmarkStart w:id="15" w:name="_Toc380600166"/>
      <w:bookmarkStart w:id="16" w:name="_Toc521076589"/>
      <w:r>
        <w:t xml:space="preserve">1.5 </w:t>
      </w:r>
      <w:r w:rsidR="00583B58" w:rsidRPr="005A2C40">
        <w:t>Overview</w:t>
      </w:r>
      <w:bookmarkEnd w:id="15"/>
      <w:bookmarkEnd w:id="16"/>
    </w:p>
    <w:p w:rsidR="007E57D8" w:rsidRDefault="007E57D8" w:rsidP="00CF56F0">
      <w:r w:rsidRPr="00111AD4">
        <w:t>Chapter</w:t>
      </w:r>
      <w:r>
        <w:t xml:space="preserve"> </w:t>
      </w:r>
      <w:r w:rsidRPr="00111AD4">
        <w:t xml:space="preserve">1 introduces </w:t>
      </w:r>
      <w:r>
        <w:t xml:space="preserve">the external view on the business system under review </w:t>
      </w:r>
      <w:r w:rsidRPr="00111AD4">
        <w:t xml:space="preserve">and lists the </w:t>
      </w:r>
      <w:r>
        <w:t>elements of this specification.</w:t>
      </w:r>
    </w:p>
    <w:p w:rsidR="00EA0893" w:rsidRDefault="00EA0893" w:rsidP="00CF56F0"/>
    <w:p w:rsidR="007E57D8" w:rsidRPr="00111AD4" w:rsidRDefault="007E57D8" w:rsidP="00CF56F0">
      <w:r w:rsidRPr="00111AD4">
        <w:t xml:space="preserve">Chapter 2 introduces us to the </w:t>
      </w:r>
      <w:r w:rsidR="00B67D80">
        <w:t>Survivors Pension Claim</w:t>
      </w:r>
      <w:r>
        <w:t xml:space="preserve"> business process</w:t>
      </w:r>
      <w:r w:rsidRPr="00111AD4">
        <w:t xml:space="preserve">. The chapter </w:t>
      </w:r>
      <w:r>
        <w:t>gives a short and detailed description as well as a reference to business process´ legal base.</w:t>
      </w:r>
    </w:p>
    <w:p w:rsidR="00EA0893" w:rsidRDefault="00EA0893" w:rsidP="00CF56F0"/>
    <w:p w:rsidR="007E57D8" w:rsidRPr="00111AD4" w:rsidRDefault="007E57D8" w:rsidP="00CF56F0">
      <w:r w:rsidRPr="00111AD4">
        <w:t>Chapter</w:t>
      </w:r>
      <w:r>
        <w:t xml:space="preserve"> 3 lists </w:t>
      </w:r>
      <w:r w:rsidRPr="00111AD4">
        <w:t xml:space="preserve">the </w:t>
      </w:r>
      <w:r>
        <w:t xml:space="preserve">actors involved in the </w:t>
      </w:r>
      <w:r w:rsidR="00B67D80">
        <w:t>Survivors Pension Claim</w:t>
      </w:r>
      <w:r>
        <w:t xml:space="preserve"> business process.</w:t>
      </w:r>
    </w:p>
    <w:p w:rsidR="00EA0893" w:rsidRDefault="00EA0893" w:rsidP="00CF56F0"/>
    <w:p w:rsidR="007E57D8" w:rsidRDefault="007E57D8" w:rsidP="00CF56F0">
      <w:r w:rsidRPr="00111AD4">
        <w:t xml:space="preserve">Chapter 4 </w:t>
      </w:r>
      <w:r>
        <w:t xml:space="preserve">describes in detail the </w:t>
      </w:r>
      <w:r w:rsidR="00B67D80">
        <w:t>Survivors Pension Claim</w:t>
      </w:r>
      <w:r>
        <w:t xml:space="preserve"> business process based on the RUP use case template, as well as the relationship to other use cases.</w:t>
      </w:r>
    </w:p>
    <w:p w:rsidR="00EA0893" w:rsidRDefault="00EA0893" w:rsidP="00CF56F0"/>
    <w:p w:rsidR="007E57D8" w:rsidRPr="005A2C40" w:rsidRDefault="007E57D8" w:rsidP="00CF56F0">
      <w:r>
        <w:t xml:space="preserve">Chapter 5 describes the </w:t>
      </w:r>
      <w:r w:rsidR="00B67D80">
        <w:t>Survivors Pension Claim</w:t>
      </w:r>
      <w:r>
        <w:t xml:space="preserve"> business process using business process modelling notation (BPMN).</w:t>
      </w:r>
    </w:p>
    <w:p w:rsidR="00583B58" w:rsidRPr="00B50519" w:rsidRDefault="00583B58" w:rsidP="007E57D8">
      <w:pPr>
        <w:pStyle w:val="Heading1"/>
        <w:spacing w:after="240"/>
        <w:rPr>
          <w:rFonts w:cs="Calibri"/>
          <w:lang w:val="en-US"/>
        </w:rPr>
      </w:pPr>
      <w:r>
        <w:rPr>
          <w:rFonts w:cs="Calibri"/>
          <w:lang w:val="en-US"/>
        </w:rPr>
        <w:br w:type="page"/>
      </w:r>
      <w:bookmarkStart w:id="17" w:name="_Toc380600167"/>
      <w:bookmarkStart w:id="18" w:name="_Toc521076590"/>
      <w:r w:rsidR="007E57D8">
        <w:rPr>
          <w:rFonts w:cs="Calibri"/>
          <w:lang w:val="en-US"/>
        </w:rPr>
        <w:lastRenderedPageBreak/>
        <w:t xml:space="preserve">2. </w:t>
      </w:r>
      <w:r w:rsidRPr="00B50519">
        <w:rPr>
          <w:rFonts w:cs="Calibri"/>
          <w:lang w:val="en-US"/>
        </w:rPr>
        <w:t>Description</w:t>
      </w:r>
      <w:bookmarkEnd w:id="5"/>
      <w:bookmarkEnd w:id="17"/>
      <w:bookmarkEnd w:id="18"/>
    </w:p>
    <w:p w:rsidR="00650030" w:rsidRPr="00650030" w:rsidRDefault="00650030" w:rsidP="00650030">
      <w:pPr>
        <w:pStyle w:val="ListParagraph"/>
        <w:keepNext/>
        <w:numPr>
          <w:ilvl w:val="0"/>
          <w:numId w:val="22"/>
        </w:numPr>
        <w:spacing w:before="60" w:after="200"/>
        <w:ind w:left="0"/>
        <w:contextualSpacing w:val="0"/>
        <w:outlineLvl w:val="1"/>
        <w:rPr>
          <w:rFonts w:ascii="Verdana" w:hAnsi="Verdana" w:cs="Arial"/>
          <w:b/>
          <w:bCs/>
          <w:iCs/>
          <w:vanish/>
          <w:color w:val="263673"/>
          <w:sz w:val="22"/>
          <w:szCs w:val="28"/>
          <w:lang w:eastAsia="en-GB"/>
        </w:rPr>
      </w:pPr>
      <w:bookmarkStart w:id="19" w:name="_Toc440972340"/>
      <w:bookmarkStart w:id="20" w:name="_Toc453847043"/>
      <w:bookmarkStart w:id="21" w:name="_Toc454359218"/>
      <w:bookmarkStart w:id="22" w:name="_Toc454359246"/>
      <w:bookmarkStart w:id="23" w:name="_Toc455654460"/>
      <w:bookmarkStart w:id="24" w:name="_Toc462051904"/>
      <w:bookmarkStart w:id="25" w:name="_Toc486512975"/>
      <w:bookmarkStart w:id="26" w:name="_Toc486513000"/>
      <w:bookmarkStart w:id="27" w:name="_Toc493237255"/>
      <w:bookmarkStart w:id="28" w:name="_Toc493237278"/>
      <w:bookmarkStart w:id="29" w:name="_Toc521076591"/>
      <w:bookmarkStart w:id="30" w:name="_Toc366491248"/>
      <w:bookmarkStart w:id="31" w:name="_Toc380600168"/>
      <w:bookmarkEnd w:id="19"/>
      <w:bookmarkEnd w:id="20"/>
      <w:bookmarkEnd w:id="21"/>
      <w:bookmarkEnd w:id="22"/>
      <w:bookmarkEnd w:id="23"/>
      <w:bookmarkEnd w:id="24"/>
      <w:bookmarkEnd w:id="25"/>
      <w:bookmarkEnd w:id="26"/>
      <w:bookmarkEnd w:id="27"/>
      <w:bookmarkEnd w:id="28"/>
      <w:bookmarkEnd w:id="29"/>
    </w:p>
    <w:p w:rsidR="00583B58" w:rsidRPr="00EF151E" w:rsidRDefault="006E39DB" w:rsidP="00650030">
      <w:pPr>
        <w:pStyle w:val="Heading2"/>
      </w:pPr>
      <w:bookmarkStart w:id="32" w:name="_Toc521076592"/>
      <w:bookmarkEnd w:id="30"/>
      <w:bookmarkEnd w:id="31"/>
      <w:r>
        <w:t xml:space="preserve">Business </w:t>
      </w:r>
      <w:r w:rsidR="002C656E">
        <w:t>Scenario</w:t>
      </w:r>
      <w:bookmarkEnd w:id="32"/>
    </w:p>
    <w:p w:rsidR="0063260A" w:rsidRPr="00DC22B7" w:rsidRDefault="0063260A" w:rsidP="00CF56F0">
      <w:pPr>
        <w:rPr>
          <w:lang w:val="en-US"/>
        </w:rPr>
      </w:pPr>
      <w:bookmarkStart w:id="33" w:name="_Toc366491249"/>
      <w:bookmarkStart w:id="34" w:name="_Toc380600169"/>
      <w:r w:rsidRPr="00DC22B7">
        <w:rPr>
          <w:lang w:val="en-US"/>
        </w:rPr>
        <w:t>In a situation where  an insured person has died</w:t>
      </w:r>
      <w:r w:rsidR="00BA112E">
        <w:rPr>
          <w:lang w:val="en-US"/>
        </w:rPr>
        <w:t>,</w:t>
      </w:r>
      <w:r w:rsidRPr="00DC22B7">
        <w:rPr>
          <w:lang w:val="en-US"/>
        </w:rPr>
        <w:t xml:space="preserve"> one or more survivors (</w:t>
      </w:r>
      <w:r w:rsidR="00DC22B7" w:rsidRPr="00DC22B7">
        <w:rPr>
          <w:lang w:val="en-US"/>
        </w:rPr>
        <w:t>such as but not limited to</w:t>
      </w:r>
      <w:r w:rsidR="00DC22B7" w:rsidRPr="00DC22B7">
        <w:t xml:space="preserve"> </w:t>
      </w:r>
      <w:r w:rsidR="00DC22B7">
        <w:rPr>
          <w:lang w:val="en-US"/>
        </w:rPr>
        <w:t>s</w:t>
      </w:r>
      <w:r w:rsidR="00DC22B7" w:rsidRPr="00DC22B7">
        <w:rPr>
          <w:lang w:val="en-US"/>
        </w:rPr>
        <w:t xml:space="preserve">pouse, registered partner, </w:t>
      </w:r>
      <w:r w:rsidR="00DC22B7">
        <w:rPr>
          <w:lang w:val="en-US"/>
        </w:rPr>
        <w:t>c</w:t>
      </w:r>
      <w:r w:rsidR="00DC22B7" w:rsidRPr="00DC22B7">
        <w:rPr>
          <w:lang w:val="en-US"/>
        </w:rPr>
        <w:t xml:space="preserve">ohabiting partner, </w:t>
      </w:r>
      <w:r w:rsidR="00DC22B7">
        <w:rPr>
          <w:lang w:val="en-US"/>
        </w:rPr>
        <w:t>f</w:t>
      </w:r>
      <w:r w:rsidR="00DC22B7" w:rsidRPr="00DC22B7">
        <w:rPr>
          <w:lang w:val="en-US"/>
        </w:rPr>
        <w:t xml:space="preserve">ormer spouse, </w:t>
      </w:r>
      <w:r w:rsidR="00DC22B7">
        <w:rPr>
          <w:lang w:val="en-US"/>
        </w:rPr>
        <w:t>o</w:t>
      </w:r>
      <w:r w:rsidR="00DC22B7" w:rsidRPr="00DC22B7">
        <w:rPr>
          <w:lang w:val="en-US"/>
        </w:rPr>
        <w:t xml:space="preserve">wn child , </w:t>
      </w:r>
      <w:r w:rsidR="00DC22B7">
        <w:rPr>
          <w:lang w:val="en-US"/>
        </w:rPr>
        <w:t>a</w:t>
      </w:r>
      <w:r w:rsidR="00DC22B7" w:rsidRPr="00DC22B7">
        <w:rPr>
          <w:lang w:val="en-US"/>
        </w:rPr>
        <w:t xml:space="preserve">dopted child, </w:t>
      </w:r>
      <w:r w:rsidR="00DC22B7">
        <w:rPr>
          <w:lang w:val="en-US"/>
        </w:rPr>
        <w:t>f</w:t>
      </w:r>
      <w:r w:rsidR="00DC22B7" w:rsidRPr="00DC22B7">
        <w:rPr>
          <w:lang w:val="en-US"/>
        </w:rPr>
        <w:t xml:space="preserve">oster child, </w:t>
      </w:r>
      <w:r w:rsidR="00DC22B7">
        <w:rPr>
          <w:lang w:val="en-US"/>
        </w:rPr>
        <w:t>s</w:t>
      </w:r>
      <w:r w:rsidR="00DC22B7" w:rsidRPr="00DC22B7">
        <w:rPr>
          <w:lang w:val="en-US"/>
        </w:rPr>
        <w:t xml:space="preserve">tep child, </w:t>
      </w:r>
      <w:r w:rsidR="00DC22B7">
        <w:rPr>
          <w:lang w:val="en-US"/>
        </w:rPr>
        <w:t>g</w:t>
      </w:r>
      <w:r w:rsidR="00DC22B7" w:rsidRPr="00DC22B7">
        <w:rPr>
          <w:lang w:val="en-US"/>
        </w:rPr>
        <w:t xml:space="preserve">rand child,  sibling or </w:t>
      </w:r>
      <w:r w:rsidR="00DC22B7">
        <w:rPr>
          <w:lang w:val="en-US"/>
        </w:rPr>
        <w:t>o</w:t>
      </w:r>
      <w:r w:rsidR="00DC22B7" w:rsidRPr="00DC22B7">
        <w:rPr>
          <w:lang w:val="en-US"/>
        </w:rPr>
        <w:t xml:space="preserve">ther relative </w:t>
      </w:r>
      <w:r w:rsidRPr="00DC22B7">
        <w:rPr>
          <w:lang w:val="en-US"/>
        </w:rPr>
        <w:t xml:space="preserve">) will claim a Survivors Pension (the </w:t>
      </w:r>
      <w:r w:rsidR="00971C80">
        <w:rPr>
          <w:lang w:val="en-US"/>
        </w:rPr>
        <w:t>person</w:t>
      </w:r>
      <w:r w:rsidRPr="00DC22B7">
        <w:rPr>
          <w:lang w:val="en-US"/>
        </w:rPr>
        <w:t xml:space="preserve"> who is</w:t>
      </w:r>
      <w:r w:rsidR="00DC22B7">
        <w:rPr>
          <w:lang w:val="en-US"/>
        </w:rPr>
        <w:t xml:space="preserve"> the</w:t>
      </w:r>
      <w:r w:rsidRPr="00DC22B7">
        <w:rPr>
          <w:lang w:val="en-US"/>
        </w:rPr>
        <w:t xml:space="preserve"> survivor becomes a claimant). Where the deceased person has lived or worked in more than one EU Member State then a specific institution assumes responsibility for coordinating the survivors claim (this is usually the place where </w:t>
      </w:r>
      <w:r w:rsidR="00DC22B7">
        <w:rPr>
          <w:lang w:val="en-US"/>
        </w:rPr>
        <w:t>the claimant</w:t>
      </w:r>
      <w:r w:rsidRPr="00DC22B7">
        <w:rPr>
          <w:lang w:val="en-US"/>
        </w:rPr>
        <w:t xml:space="preserve"> resides provided the deceased person had previously paid insurance there, if not other rules apply see 987/09 Art. 47 (1)). This institution assumes the role of the Contact Institution (Case Owner) and is responsible for starting and coordinating a process which assures that the </w:t>
      </w:r>
      <w:r w:rsidR="00DC22B7">
        <w:rPr>
          <w:lang w:val="en-US"/>
        </w:rPr>
        <w:t>c</w:t>
      </w:r>
      <w:r w:rsidRPr="00DC22B7">
        <w:rPr>
          <w:lang w:val="en-US"/>
        </w:rPr>
        <w:t>laimant receives the Survivors Pension they are entitled to and are not disadvantaged by the deceased persons decision to exercise their right to free movement and work or live in more than one EU Member State.</w:t>
      </w:r>
    </w:p>
    <w:p w:rsidR="00E67B43" w:rsidRDefault="00E67B43" w:rsidP="007E57D8">
      <w:pPr>
        <w:autoSpaceDE w:val="0"/>
        <w:autoSpaceDN w:val="0"/>
        <w:adjustRightInd w:val="0"/>
        <w:jc w:val="left"/>
        <w:rPr>
          <w:rFonts w:ascii="Calibri" w:hAnsi="Calibri" w:cs="Calibri"/>
          <w:lang w:val="en-US"/>
        </w:rPr>
      </w:pPr>
    </w:p>
    <w:p w:rsidR="007E57D8" w:rsidRPr="00C30D92" w:rsidRDefault="007E57D8" w:rsidP="007E57D8">
      <w:pPr>
        <w:autoSpaceDE w:val="0"/>
        <w:autoSpaceDN w:val="0"/>
        <w:adjustRightInd w:val="0"/>
        <w:jc w:val="left"/>
        <w:rPr>
          <w:rFonts w:ascii="Calibri" w:hAnsi="Calibri" w:cs="Calibri"/>
          <w:lang w:val="en-US"/>
        </w:rPr>
      </w:pPr>
    </w:p>
    <w:p w:rsidR="00583B58" w:rsidRDefault="00583B58" w:rsidP="00650030">
      <w:pPr>
        <w:pStyle w:val="Heading2"/>
      </w:pPr>
      <w:bookmarkStart w:id="35" w:name="_Toc521076593"/>
      <w:r w:rsidRPr="00EF151E">
        <w:t xml:space="preserve">Legal </w:t>
      </w:r>
      <w:bookmarkEnd w:id="33"/>
      <w:bookmarkEnd w:id="34"/>
      <w:r w:rsidR="004074F9">
        <w:t>Bas</w:t>
      </w:r>
      <w:r w:rsidR="003B7076">
        <w:t>e</w:t>
      </w:r>
      <w:bookmarkEnd w:id="35"/>
    </w:p>
    <w:p w:rsidR="00583B58" w:rsidRDefault="00583B58" w:rsidP="00CF56F0">
      <w:pPr>
        <w:rPr>
          <w:lang w:val="en-US"/>
        </w:rPr>
      </w:pPr>
      <w:r>
        <w:rPr>
          <w:lang w:val="en-US"/>
        </w:rPr>
        <w:t>This Business Use Case document's legal base is described in the</w:t>
      </w:r>
      <w:r w:rsidR="00E67B43">
        <w:rPr>
          <w:lang w:val="en-US"/>
        </w:rPr>
        <w:t xml:space="preserve"> following Regulations </w:t>
      </w:r>
    </w:p>
    <w:p w:rsidR="007E57D8" w:rsidRPr="00E67B43" w:rsidRDefault="007E57D8" w:rsidP="00CF56F0">
      <w:pPr>
        <w:rPr>
          <w:sz w:val="12"/>
          <w:lang w:val="en-US"/>
        </w:rPr>
      </w:pPr>
    </w:p>
    <w:p w:rsidR="007E57D8" w:rsidRPr="00801E94" w:rsidRDefault="00583B58" w:rsidP="00CF56F0">
      <w:pPr>
        <w:pStyle w:val="ListParagraph"/>
        <w:numPr>
          <w:ilvl w:val="0"/>
          <w:numId w:val="73"/>
        </w:numPr>
        <w:rPr>
          <w:szCs w:val="22"/>
          <w:lang w:val="en-US"/>
        </w:rPr>
      </w:pPr>
      <w:r w:rsidRPr="00CF56F0">
        <w:rPr>
          <w:rFonts w:ascii="Verdana" w:hAnsi="Verdana"/>
          <w:sz w:val="22"/>
          <w:szCs w:val="22"/>
          <w:lang w:val="en-US"/>
        </w:rPr>
        <w:t xml:space="preserve">basic Regulation (EC) No 883/2004 </w:t>
      </w:r>
    </w:p>
    <w:p w:rsidR="007E57D8" w:rsidRPr="00801E94" w:rsidRDefault="00583B58" w:rsidP="00CF56F0">
      <w:pPr>
        <w:pStyle w:val="ListParagraph"/>
        <w:numPr>
          <w:ilvl w:val="0"/>
          <w:numId w:val="73"/>
        </w:numPr>
        <w:rPr>
          <w:szCs w:val="22"/>
          <w:lang w:val="en-US"/>
        </w:rPr>
      </w:pPr>
      <w:r w:rsidRPr="00CF56F0">
        <w:rPr>
          <w:rFonts w:ascii="Verdana" w:hAnsi="Verdana"/>
          <w:sz w:val="22"/>
          <w:szCs w:val="22"/>
          <w:lang w:val="en-US"/>
        </w:rPr>
        <w:t xml:space="preserve">implementing Regulation (EC) No 987/2009 </w:t>
      </w:r>
    </w:p>
    <w:p w:rsidR="00583B58" w:rsidRDefault="00583B58" w:rsidP="00CF56F0">
      <w:pPr>
        <w:rPr>
          <w:lang w:val="en-US"/>
        </w:rPr>
      </w:pPr>
      <w:r>
        <w:rPr>
          <w:lang w:val="en-US"/>
        </w:rPr>
        <w:t xml:space="preserve">The following matrix </w:t>
      </w:r>
      <w:r w:rsidR="00E67B43">
        <w:rPr>
          <w:lang w:val="en-US"/>
        </w:rPr>
        <w:t xml:space="preserve">specifies the </w:t>
      </w:r>
      <w:r>
        <w:rPr>
          <w:lang w:val="en-US"/>
        </w:rPr>
        <w:t>SEDs</w:t>
      </w:r>
      <w:r w:rsidR="00E67B43">
        <w:rPr>
          <w:lang w:val="en-US"/>
        </w:rPr>
        <w:t xml:space="preserve"> that are </w:t>
      </w:r>
      <w:r>
        <w:rPr>
          <w:lang w:val="en-US"/>
        </w:rPr>
        <w:t xml:space="preserve">used in this Business Use Case and </w:t>
      </w:r>
      <w:r w:rsidR="00E67B43">
        <w:rPr>
          <w:lang w:val="en-US"/>
        </w:rPr>
        <w:t xml:space="preserve">documents the articles that provide the legal basis for each SED. </w:t>
      </w:r>
    </w:p>
    <w:p w:rsidR="00075F2E" w:rsidRDefault="00075F2E" w:rsidP="00CF56F0">
      <w:pPr>
        <w:rPr>
          <w:lang w:val="en-US"/>
        </w:rPr>
      </w:pPr>
    </w:p>
    <w:p w:rsidR="00075F2E" w:rsidRDefault="00075F2E" w:rsidP="00CF56F0">
      <w:pPr>
        <w:rPr>
          <w:lang w:val="en-US"/>
        </w:rPr>
      </w:pPr>
    </w:p>
    <w:p w:rsidR="00075F2E" w:rsidRDefault="00075F2E" w:rsidP="00CF56F0">
      <w:pPr>
        <w:rPr>
          <w:lang w:val="en-US"/>
        </w:rPr>
      </w:pPr>
    </w:p>
    <w:p w:rsidR="00075F2E" w:rsidRDefault="00075F2E" w:rsidP="00CF56F0">
      <w:pPr>
        <w:rPr>
          <w:lang w:val="en-US"/>
        </w:rPr>
      </w:pPr>
    </w:p>
    <w:p w:rsidR="00075F2E" w:rsidRDefault="00075F2E" w:rsidP="00CF56F0">
      <w:pPr>
        <w:rPr>
          <w:lang w:val="en-US"/>
        </w:rPr>
      </w:pPr>
    </w:p>
    <w:p w:rsidR="00075F2E" w:rsidRDefault="00075F2E" w:rsidP="00CF56F0">
      <w:pPr>
        <w:rPr>
          <w:lang w:val="en-US"/>
        </w:rPr>
      </w:pPr>
    </w:p>
    <w:p w:rsidR="00583B58" w:rsidRDefault="00583B58" w:rsidP="00FF78BD">
      <w:pPr>
        <w:pStyle w:val="ListBullet4"/>
        <w:numPr>
          <w:ilvl w:val="0"/>
          <w:numId w:val="0"/>
        </w:numPr>
        <w:rPr>
          <w:rFonts w:ascii="Calibri" w:hAnsi="Calibri" w:cs="Calibri"/>
          <w:lang w:val="en-US"/>
        </w:rPr>
      </w:pPr>
    </w:p>
    <w:tbl>
      <w:tblPr>
        <w:tblW w:w="11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8"/>
        <w:gridCol w:w="455"/>
        <w:gridCol w:w="455"/>
        <w:gridCol w:w="455"/>
        <w:gridCol w:w="455"/>
        <w:gridCol w:w="455"/>
        <w:gridCol w:w="455"/>
        <w:gridCol w:w="455"/>
        <w:gridCol w:w="455"/>
        <w:gridCol w:w="455"/>
        <w:gridCol w:w="456"/>
        <w:gridCol w:w="456"/>
        <w:gridCol w:w="456"/>
        <w:gridCol w:w="456"/>
        <w:gridCol w:w="456"/>
        <w:gridCol w:w="456"/>
        <w:gridCol w:w="456"/>
        <w:gridCol w:w="456"/>
        <w:gridCol w:w="456"/>
        <w:gridCol w:w="456"/>
        <w:gridCol w:w="456"/>
        <w:gridCol w:w="456"/>
        <w:gridCol w:w="456"/>
      </w:tblGrid>
      <w:tr w:rsidR="00576AB3" w:rsidRPr="003B7076" w:rsidTr="00053098">
        <w:trPr>
          <w:cantSplit/>
          <w:trHeight w:val="431"/>
        </w:trPr>
        <w:tc>
          <w:tcPr>
            <w:tcW w:w="978" w:type="dxa"/>
            <w:vMerge w:val="restart"/>
          </w:tcPr>
          <w:p w:rsidR="00576AB3" w:rsidRPr="00075F2E" w:rsidRDefault="003B7076" w:rsidP="001B03A3">
            <w:pPr>
              <w:pStyle w:val="ListBullet4"/>
              <w:numPr>
                <w:ilvl w:val="0"/>
                <w:numId w:val="0"/>
              </w:numPr>
              <w:jc w:val="center"/>
              <w:rPr>
                <w:rFonts w:cs="Calibri"/>
                <w:b/>
                <w:sz w:val="20"/>
                <w:szCs w:val="20"/>
                <w:lang w:val="en-US"/>
              </w:rPr>
            </w:pPr>
            <w:r w:rsidRPr="00017AC0">
              <w:rPr>
                <w:rFonts w:cs="Calibri"/>
                <w:b/>
                <w:sz w:val="20"/>
                <w:szCs w:val="20"/>
                <w:lang w:val="en-US"/>
              </w:rPr>
              <w:lastRenderedPageBreak/>
              <w:t>SED</w:t>
            </w:r>
          </w:p>
        </w:tc>
        <w:tc>
          <w:tcPr>
            <w:tcW w:w="3640" w:type="dxa"/>
            <w:gridSpan w:val="8"/>
            <w:shd w:val="clear" w:color="auto" w:fill="548DD4"/>
            <w:vAlign w:val="center"/>
          </w:tcPr>
          <w:p w:rsidR="00576AB3" w:rsidRPr="00053098" w:rsidRDefault="00576AB3" w:rsidP="00445D50">
            <w:pPr>
              <w:pStyle w:val="ListBullet4"/>
              <w:numPr>
                <w:ilvl w:val="0"/>
                <w:numId w:val="0"/>
              </w:numPr>
              <w:jc w:val="center"/>
              <w:rPr>
                <w:rFonts w:cs="Calibri"/>
                <w:b/>
                <w:color w:val="FFFFFF"/>
                <w:sz w:val="20"/>
                <w:szCs w:val="20"/>
                <w:lang w:val="en-US"/>
              </w:rPr>
            </w:pPr>
            <w:r w:rsidRPr="00053098">
              <w:rPr>
                <w:rFonts w:cs="Calibri"/>
                <w:b/>
                <w:color w:val="FFFFFF"/>
                <w:sz w:val="20"/>
                <w:szCs w:val="20"/>
                <w:lang w:val="en-US"/>
              </w:rPr>
              <w:t xml:space="preserve">Basic </w:t>
            </w:r>
            <w:proofErr w:type="spellStart"/>
            <w:r w:rsidRPr="00053098">
              <w:rPr>
                <w:rFonts w:cs="Calibri"/>
                <w:b/>
                <w:color w:val="FFFFFF"/>
                <w:sz w:val="20"/>
                <w:szCs w:val="20"/>
                <w:lang w:val="en-US"/>
              </w:rPr>
              <w:t>Reg</w:t>
            </w:r>
            <w:proofErr w:type="spellEnd"/>
            <w:r w:rsidRPr="00053098">
              <w:rPr>
                <w:rFonts w:cs="Calibri"/>
                <w:b/>
                <w:color w:val="FFFFFF"/>
                <w:sz w:val="20"/>
                <w:szCs w:val="20"/>
                <w:lang w:val="en-US"/>
              </w:rPr>
              <w:t xml:space="preserve"> (883/04)</w:t>
            </w:r>
          </w:p>
        </w:tc>
        <w:tc>
          <w:tcPr>
            <w:tcW w:w="6383" w:type="dxa"/>
            <w:gridSpan w:val="14"/>
            <w:shd w:val="clear" w:color="auto" w:fill="1F497D"/>
            <w:vAlign w:val="center"/>
          </w:tcPr>
          <w:p w:rsidR="00576AB3" w:rsidRPr="00053098" w:rsidRDefault="00576AB3" w:rsidP="00445D50">
            <w:pPr>
              <w:pStyle w:val="ListBullet4"/>
              <w:numPr>
                <w:ilvl w:val="0"/>
                <w:numId w:val="0"/>
              </w:numPr>
              <w:jc w:val="center"/>
              <w:rPr>
                <w:rFonts w:cs="Calibri"/>
                <w:b/>
                <w:color w:val="FFFFFF"/>
                <w:sz w:val="20"/>
                <w:szCs w:val="20"/>
                <w:lang w:val="en-US"/>
              </w:rPr>
            </w:pPr>
            <w:r w:rsidRPr="00053098">
              <w:rPr>
                <w:rFonts w:cs="Calibri"/>
                <w:b/>
                <w:color w:val="FFFFFF"/>
                <w:sz w:val="20"/>
                <w:szCs w:val="20"/>
                <w:lang w:val="en-US"/>
              </w:rPr>
              <w:t xml:space="preserve">Implementing </w:t>
            </w:r>
            <w:proofErr w:type="spellStart"/>
            <w:r w:rsidRPr="00053098">
              <w:rPr>
                <w:rFonts w:cs="Calibri"/>
                <w:b/>
                <w:color w:val="FFFFFF"/>
                <w:sz w:val="20"/>
                <w:szCs w:val="20"/>
                <w:lang w:val="en-US"/>
              </w:rPr>
              <w:t>Reg</w:t>
            </w:r>
            <w:proofErr w:type="spellEnd"/>
            <w:r w:rsidRPr="00053098">
              <w:rPr>
                <w:rFonts w:cs="Calibri"/>
                <w:b/>
                <w:color w:val="FFFFFF"/>
                <w:sz w:val="20"/>
                <w:szCs w:val="20"/>
                <w:lang w:val="en-US"/>
              </w:rPr>
              <w:t xml:space="preserve"> (987/09)</w:t>
            </w:r>
          </w:p>
        </w:tc>
      </w:tr>
      <w:tr w:rsidR="009A515D" w:rsidRPr="003B7076" w:rsidTr="00945920">
        <w:trPr>
          <w:cantSplit/>
          <w:trHeight w:val="950"/>
        </w:trPr>
        <w:tc>
          <w:tcPr>
            <w:tcW w:w="978" w:type="dxa"/>
            <w:vMerge/>
          </w:tcPr>
          <w:p w:rsidR="00576AB3" w:rsidRPr="00053098" w:rsidRDefault="00576AB3" w:rsidP="001B03A3">
            <w:pPr>
              <w:pStyle w:val="ListBullet4"/>
              <w:numPr>
                <w:ilvl w:val="0"/>
                <w:numId w:val="0"/>
              </w:numPr>
              <w:jc w:val="center"/>
              <w:rPr>
                <w:rFonts w:cs="Calibri"/>
                <w:b/>
                <w:sz w:val="20"/>
                <w:szCs w:val="20"/>
                <w:lang w:val="en-US"/>
              </w:rPr>
            </w:pPr>
          </w:p>
        </w:tc>
        <w:tc>
          <w:tcPr>
            <w:tcW w:w="455" w:type="dxa"/>
            <w:shd w:val="clear" w:color="auto" w:fill="548DD4"/>
            <w:textDirection w:val="btLr"/>
            <w:vAlign w:val="center"/>
          </w:tcPr>
          <w:p w:rsidR="00576AB3" w:rsidRPr="00053098" w:rsidRDefault="00576AB3" w:rsidP="00445D50">
            <w:pPr>
              <w:pStyle w:val="ListBullet4"/>
              <w:numPr>
                <w:ilvl w:val="0"/>
                <w:numId w:val="0"/>
              </w:numPr>
              <w:ind w:left="113" w:right="113"/>
              <w:jc w:val="center"/>
              <w:rPr>
                <w:rFonts w:cs="Calibri"/>
                <w:b/>
                <w:color w:val="FFFFFF"/>
                <w:sz w:val="20"/>
                <w:szCs w:val="20"/>
                <w:lang w:val="en-US"/>
              </w:rPr>
            </w:pPr>
            <w:r w:rsidRPr="00053098">
              <w:rPr>
                <w:rFonts w:cs="Calibri"/>
                <w:b/>
                <w:color w:val="FFFFFF"/>
                <w:sz w:val="20"/>
                <w:szCs w:val="20"/>
                <w:lang w:val="en-US"/>
              </w:rPr>
              <w:t>1</w:t>
            </w:r>
          </w:p>
        </w:tc>
        <w:tc>
          <w:tcPr>
            <w:tcW w:w="455" w:type="dxa"/>
            <w:shd w:val="clear" w:color="auto" w:fill="548DD4"/>
            <w:textDirection w:val="btLr"/>
            <w:vAlign w:val="center"/>
          </w:tcPr>
          <w:p w:rsidR="00576AB3" w:rsidRPr="00053098" w:rsidRDefault="00576AB3" w:rsidP="00445D50">
            <w:pPr>
              <w:pStyle w:val="ListBullet4"/>
              <w:numPr>
                <w:ilvl w:val="0"/>
                <w:numId w:val="0"/>
              </w:numPr>
              <w:ind w:left="113" w:right="113"/>
              <w:jc w:val="center"/>
              <w:rPr>
                <w:rFonts w:cs="Calibri"/>
                <w:b/>
                <w:color w:val="FFFFFF"/>
                <w:sz w:val="20"/>
                <w:szCs w:val="20"/>
                <w:lang w:val="en-US"/>
              </w:rPr>
            </w:pPr>
            <w:r w:rsidRPr="00053098">
              <w:rPr>
                <w:rFonts w:cs="Calibri"/>
                <w:b/>
                <w:color w:val="FFFFFF"/>
                <w:sz w:val="20"/>
                <w:szCs w:val="20"/>
                <w:lang w:val="en-US"/>
              </w:rPr>
              <w:t>6</w:t>
            </w:r>
          </w:p>
        </w:tc>
        <w:tc>
          <w:tcPr>
            <w:tcW w:w="455" w:type="dxa"/>
            <w:shd w:val="clear" w:color="auto" w:fill="548DD4"/>
            <w:textDirection w:val="btLr"/>
            <w:vAlign w:val="center"/>
          </w:tcPr>
          <w:p w:rsidR="00576AB3" w:rsidRPr="00053098" w:rsidRDefault="00576AB3" w:rsidP="00445D50">
            <w:pPr>
              <w:pStyle w:val="ListBullet4"/>
              <w:numPr>
                <w:ilvl w:val="0"/>
                <w:numId w:val="0"/>
              </w:numPr>
              <w:ind w:left="113" w:right="113"/>
              <w:jc w:val="center"/>
              <w:rPr>
                <w:rFonts w:cs="Calibri"/>
                <w:b/>
                <w:color w:val="FFFFFF"/>
                <w:sz w:val="20"/>
                <w:szCs w:val="20"/>
                <w:lang w:val="en-US"/>
              </w:rPr>
            </w:pPr>
            <w:r w:rsidRPr="00053098">
              <w:rPr>
                <w:rFonts w:cs="Calibri"/>
                <w:b/>
                <w:color w:val="FFFFFF"/>
                <w:sz w:val="20"/>
                <w:szCs w:val="20"/>
                <w:lang w:val="en-US"/>
              </w:rPr>
              <w:t>45</w:t>
            </w:r>
          </w:p>
        </w:tc>
        <w:tc>
          <w:tcPr>
            <w:tcW w:w="455" w:type="dxa"/>
            <w:shd w:val="clear" w:color="auto" w:fill="548DD4"/>
            <w:textDirection w:val="btLr"/>
            <w:vAlign w:val="center"/>
          </w:tcPr>
          <w:p w:rsidR="00576AB3" w:rsidRPr="00053098" w:rsidRDefault="00576AB3" w:rsidP="00445D50">
            <w:pPr>
              <w:pStyle w:val="ListBullet4"/>
              <w:numPr>
                <w:ilvl w:val="0"/>
                <w:numId w:val="0"/>
              </w:numPr>
              <w:ind w:left="113" w:right="113"/>
              <w:jc w:val="center"/>
              <w:rPr>
                <w:rFonts w:cs="Calibri"/>
                <w:b/>
                <w:color w:val="FFFFFF"/>
                <w:sz w:val="20"/>
                <w:szCs w:val="20"/>
                <w:lang w:val="en-US"/>
              </w:rPr>
            </w:pPr>
            <w:r w:rsidRPr="00053098">
              <w:rPr>
                <w:rFonts w:cs="Calibri"/>
                <w:b/>
                <w:color w:val="FFFFFF"/>
                <w:sz w:val="20"/>
                <w:szCs w:val="20"/>
                <w:lang w:val="en-US"/>
              </w:rPr>
              <w:t>49</w:t>
            </w:r>
          </w:p>
        </w:tc>
        <w:tc>
          <w:tcPr>
            <w:tcW w:w="455" w:type="dxa"/>
            <w:shd w:val="clear" w:color="auto" w:fill="548DD4"/>
            <w:textDirection w:val="btLr"/>
            <w:vAlign w:val="center"/>
          </w:tcPr>
          <w:p w:rsidR="00576AB3" w:rsidRPr="00053098" w:rsidRDefault="00576AB3" w:rsidP="00445D50">
            <w:pPr>
              <w:pStyle w:val="ListBullet4"/>
              <w:numPr>
                <w:ilvl w:val="0"/>
                <w:numId w:val="0"/>
              </w:numPr>
              <w:ind w:left="113" w:right="113"/>
              <w:jc w:val="center"/>
              <w:rPr>
                <w:rFonts w:cs="Calibri"/>
                <w:b/>
                <w:color w:val="FFFFFF"/>
                <w:sz w:val="20"/>
                <w:szCs w:val="20"/>
                <w:lang w:val="en-US"/>
              </w:rPr>
            </w:pPr>
            <w:r w:rsidRPr="00053098">
              <w:rPr>
                <w:rFonts w:cs="Calibri"/>
                <w:b/>
                <w:color w:val="FFFFFF"/>
                <w:sz w:val="20"/>
                <w:szCs w:val="20"/>
                <w:lang w:val="en-US"/>
              </w:rPr>
              <w:t>51</w:t>
            </w:r>
          </w:p>
        </w:tc>
        <w:tc>
          <w:tcPr>
            <w:tcW w:w="455" w:type="dxa"/>
            <w:shd w:val="clear" w:color="auto" w:fill="548DD4"/>
            <w:textDirection w:val="btLr"/>
            <w:vAlign w:val="center"/>
          </w:tcPr>
          <w:p w:rsidR="00576AB3" w:rsidRPr="00053098" w:rsidRDefault="00576AB3" w:rsidP="00445D50">
            <w:pPr>
              <w:pStyle w:val="ListBullet4"/>
              <w:numPr>
                <w:ilvl w:val="0"/>
                <w:numId w:val="0"/>
              </w:numPr>
              <w:ind w:left="113" w:right="113"/>
              <w:jc w:val="center"/>
              <w:rPr>
                <w:rFonts w:cs="Calibri"/>
                <w:b/>
                <w:color w:val="FFFFFF"/>
                <w:sz w:val="20"/>
                <w:szCs w:val="20"/>
                <w:lang w:val="en-US"/>
              </w:rPr>
            </w:pPr>
            <w:r w:rsidRPr="00053098">
              <w:rPr>
                <w:rFonts w:cs="Calibri"/>
                <w:b/>
                <w:color w:val="FFFFFF"/>
                <w:sz w:val="20"/>
                <w:szCs w:val="20"/>
                <w:lang w:val="en-US"/>
              </w:rPr>
              <w:t>52</w:t>
            </w:r>
          </w:p>
        </w:tc>
        <w:tc>
          <w:tcPr>
            <w:tcW w:w="455" w:type="dxa"/>
            <w:shd w:val="clear" w:color="auto" w:fill="548DD4"/>
            <w:textDirection w:val="btLr"/>
            <w:vAlign w:val="center"/>
          </w:tcPr>
          <w:p w:rsidR="00576AB3" w:rsidRPr="00053098" w:rsidRDefault="00576AB3" w:rsidP="00445D50">
            <w:pPr>
              <w:pStyle w:val="ListBullet4"/>
              <w:numPr>
                <w:ilvl w:val="0"/>
                <w:numId w:val="0"/>
              </w:numPr>
              <w:ind w:left="113" w:right="113"/>
              <w:jc w:val="center"/>
              <w:rPr>
                <w:rFonts w:cs="Calibri"/>
                <w:b/>
                <w:color w:val="FFFFFF"/>
                <w:sz w:val="20"/>
                <w:szCs w:val="20"/>
                <w:lang w:val="en-US"/>
              </w:rPr>
            </w:pPr>
            <w:r w:rsidRPr="00053098">
              <w:rPr>
                <w:rFonts w:cs="Calibri"/>
                <w:b/>
                <w:color w:val="FFFFFF"/>
                <w:sz w:val="20"/>
                <w:szCs w:val="20"/>
                <w:lang w:val="en-US"/>
              </w:rPr>
              <w:t>57</w:t>
            </w:r>
          </w:p>
        </w:tc>
        <w:tc>
          <w:tcPr>
            <w:tcW w:w="455" w:type="dxa"/>
            <w:shd w:val="clear" w:color="auto" w:fill="548DD4"/>
            <w:textDirection w:val="btLr"/>
            <w:vAlign w:val="center"/>
          </w:tcPr>
          <w:p w:rsidR="00576AB3" w:rsidRPr="00053098" w:rsidRDefault="00576AB3" w:rsidP="00445D50">
            <w:pPr>
              <w:pStyle w:val="ListBullet4"/>
              <w:numPr>
                <w:ilvl w:val="0"/>
                <w:numId w:val="0"/>
              </w:numPr>
              <w:ind w:left="113" w:right="113"/>
              <w:jc w:val="center"/>
              <w:rPr>
                <w:rFonts w:cs="Calibri"/>
                <w:b/>
                <w:color w:val="FFFFFF"/>
                <w:sz w:val="20"/>
                <w:szCs w:val="20"/>
                <w:lang w:val="en-US"/>
              </w:rPr>
            </w:pPr>
            <w:r w:rsidRPr="00053098">
              <w:rPr>
                <w:rFonts w:cs="Calibri"/>
                <w:b/>
                <w:color w:val="FFFFFF"/>
                <w:sz w:val="20"/>
                <w:szCs w:val="20"/>
                <w:lang w:val="en-US"/>
              </w:rPr>
              <w:t>60</w:t>
            </w:r>
          </w:p>
        </w:tc>
        <w:tc>
          <w:tcPr>
            <w:tcW w:w="455" w:type="dxa"/>
            <w:tcBorders>
              <w:bottom w:val="single" w:sz="4" w:space="0" w:color="auto"/>
            </w:tcBorders>
            <w:shd w:val="clear" w:color="auto" w:fill="1F497D"/>
            <w:textDirection w:val="btLr"/>
            <w:vAlign w:val="center"/>
          </w:tcPr>
          <w:p w:rsidR="00576AB3" w:rsidRPr="00053098" w:rsidRDefault="00576AB3" w:rsidP="00445D50">
            <w:pPr>
              <w:pStyle w:val="ListBullet4"/>
              <w:numPr>
                <w:ilvl w:val="0"/>
                <w:numId w:val="0"/>
              </w:numPr>
              <w:ind w:left="113" w:right="113"/>
              <w:jc w:val="center"/>
              <w:rPr>
                <w:rFonts w:cs="Calibri"/>
                <w:b/>
                <w:color w:val="FFFFFF"/>
                <w:sz w:val="20"/>
                <w:szCs w:val="20"/>
                <w:lang w:val="en-US"/>
              </w:rPr>
            </w:pPr>
            <w:r w:rsidRPr="00053098">
              <w:rPr>
                <w:rFonts w:cs="Calibri"/>
                <w:b/>
                <w:color w:val="FFFFFF"/>
                <w:sz w:val="20"/>
                <w:szCs w:val="20"/>
                <w:lang w:val="en-US"/>
              </w:rPr>
              <w:t>12(1)</w:t>
            </w:r>
          </w:p>
        </w:tc>
        <w:tc>
          <w:tcPr>
            <w:tcW w:w="456" w:type="dxa"/>
            <w:tcBorders>
              <w:bottom w:val="single" w:sz="4" w:space="0" w:color="auto"/>
            </w:tcBorders>
            <w:shd w:val="clear" w:color="auto" w:fill="1F497D"/>
            <w:textDirection w:val="btLr"/>
            <w:vAlign w:val="center"/>
          </w:tcPr>
          <w:p w:rsidR="00576AB3" w:rsidRPr="00053098" w:rsidRDefault="00576AB3" w:rsidP="00445D50">
            <w:pPr>
              <w:pStyle w:val="ListBullet4"/>
              <w:numPr>
                <w:ilvl w:val="0"/>
                <w:numId w:val="0"/>
              </w:numPr>
              <w:ind w:left="113" w:right="113"/>
              <w:jc w:val="center"/>
              <w:rPr>
                <w:rFonts w:cs="Calibri"/>
                <w:b/>
                <w:color w:val="FFFFFF"/>
                <w:sz w:val="20"/>
                <w:szCs w:val="20"/>
                <w:lang w:val="en-US"/>
              </w:rPr>
            </w:pPr>
            <w:r w:rsidRPr="00053098">
              <w:rPr>
                <w:rFonts w:cs="Calibri"/>
                <w:b/>
                <w:color w:val="FFFFFF"/>
                <w:sz w:val="20"/>
                <w:szCs w:val="20"/>
                <w:lang w:val="en-US"/>
              </w:rPr>
              <w:t>45(4)</w:t>
            </w:r>
          </w:p>
        </w:tc>
        <w:tc>
          <w:tcPr>
            <w:tcW w:w="456" w:type="dxa"/>
            <w:tcBorders>
              <w:bottom w:val="single" w:sz="4" w:space="0" w:color="auto"/>
            </w:tcBorders>
            <w:shd w:val="clear" w:color="auto" w:fill="1F497D"/>
            <w:textDirection w:val="btLr"/>
            <w:vAlign w:val="center"/>
          </w:tcPr>
          <w:p w:rsidR="00576AB3" w:rsidRPr="00053098" w:rsidRDefault="00576AB3" w:rsidP="00445D50">
            <w:pPr>
              <w:pStyle w:val="ListBullet4"/>
              <w:numPr>
                <w:ilvl w:val="0"/>
                <w:numId w:val="0"/>
              </w:numPr>
              <w:ind w:left="113" w:right="113"/>
              <w:jc w:val="center"/>
              <w:rPr>
                <w:rFonts w:cs="Calibri"/>
                <w:b/>
                <w:color w:val="FFFFFF"/>
                <w:sz w:val="20"/>
                <w:szCs w:val="20"/>
                <w:lang w:val="en-US"/>
              </w:rPr>
            </w:pPr>
            <w:r w:rsidRPr="00053098">
              <w:rPr>
                <w:rFonts w:cs="Calibri"/>
                <w:b/>
                <w:color w:val="FFFFFF"/>
                <w:sz w:val="20"/>
                <w:szCs w:val="20"/>
                <w:lang w:val="en-US"/>
              </w:rPr>
              <w:t>46(1)</w:t>
            </w:r>
          </w:p>
        </w:tc>
        <w:tc>
          <w:tcPr>
            <w:tcW w:w="456" w:type="dxa"/>
            <w:tcBorders>
              <w:bottom w:val="single" w:sz="4" w:space="0" w:color="auto"/>
            </w:tcBorders>
            <w:shd w:val="clear" w:color="auto" w:fill="1F497D"/>
            <w:textDirection w:val="btLr"/>
            <w:vAlign w:val="center"/>
          </w:tcPr>
          <w:p w:rsidR="00576AB3" w:rsidRPr="00053098" w:rsidRDefault="00576AB3" w:rsidP="00445D50">
            <w:pPr>
              <w:pStyle w:val="ListBullet4"/>
              <w:numPr>
                <w:ilvl w:val="0"/>
                <w:numId w:val="0"/>
              </w:numPr>
              <w:ind w:left="113" w:right="113"/>
              <w:jc w:val="center"/>
              <w:rPr>
                <w:rFonts w:cs="Calibri"/>
                <w:b/>
                <w:color w:val="FFFFFF"/>
                <w:sz w:val="20"/>
                <w:szCs w:val="20"/>
                <w:lang w:val="en-US"/>
              </w:rPr>
            </w:pPr>
            <w:r w:rsidRPr="00053098">
              <w:rPr>
                <w:rFonts w:cs="Calibri"/>
                <w:b/>
                <w:color w:val="FFFFFF"/>
                <w:sz w:val="20"/>
                <w:szCs w:val="20"/>
                <w:lang w:val="en-US"/>
              </w:rPr>
              <w:t>46(3)</w:t>
            </w:r>
          </w:p>
        </w:tc>
        <w:tc>
          <w:tcPr>
            <w:tcW w:w="456" w:type="dxa"/>
            <w:tcBorders>
              <w:bottom w:val="single" w:sz="4" w:space="0" w:color="auto"/>
            </w:tcBorders>
            <w:shd w:val="clear" w:color="auto" w:fill="1F497D"/>
            <w:textDirection w:val="btLr"/>
            <w:vAlign w:val="center"/>
          </w:tcPr>
          <w:p w:rsidR="00576AB3" w:rsidRPr="00053098" w:rsidRDefault="00576AB3" w:rsidP="00445D50">
            <w:pPr>
              <w:pStyle w:val="ListBullet4"/>
              <w:numPr>
                <w:ilvl w:val="0"/>
                <w:numId w:val="0"/>
              </w:numPr>
              <w:ind w:left="113" w:right="113"/>
              <w:jc w:val="center"/>
              <w:rPr>
                <w:rFonts w:cs="Calibri"/>
                <w:b/>
                <w:color w:val="FFFFFF"/>
                <w:sz w:val="20"/>
                <w:szCs w:val="20"/>
                <w:lang w:val="en-US"/>
              </w:rPr>
            </w:pPr>
            <w:r w:rsidRPr="00053098">
              <w:rPr>
                <w:rFonts w:cs="Calibri"/>
                <w:b/>
                <w:color w:val="FFFFFF"/>
                <w:sz w:val="20"/>
                <w:szCs w:val="20"/>
                <w:lang w:val="en-US"/>
              </w:rPr>
              <w:t>47(1)</w:t>
            </w:r>
          </w:p>
        </w:tc>
        <w:tc>
          <w:tcPr>
            <w:tcW w:w="456" w:type="dxa"/>
            <w:tcBorders>
              <w:bottom w:val="single" w:sz="4" w:space="0" w:color="auto"/>
            </w:tcBorders>
            <w:shd w:val="clear" w:color="auto" w:fill="1F497D"/>
            <w:textDirection w:val="btLr"/>
            <w:vAlign w:val="center"/>
          </w:tcPr>
          <w:p w:rsidR="00576AB3" w:rsidRPr="00053098" w:rsidRDefault="00576AB3" w:rsidP="00445D50">
            <w:pPr>
              <w:pStyle w:val="ListBullet4"/>
              <w:numPr>
                <w:ilvl w:val="0"/>
                <w:numId w:val="0"/>
              </w:numPr>
              <w:ind w:left="113" w:right="113"/>
              <w:jc w:val="center"/>
              <w:rPr>
                <w:rFonts w:cs="Calibri"/>
                <w:b/>
                <w:color w:val="FFFFFF"/>
                <w:sz w:val="20"/>
                <w:szCs w:val="20"/>
                <w:lang w:val="en-US"/>
              </w:rPr>
            </w:pPr>
            <w:r w:rsidRPr="00053098">
              <w:rPr>
                <w:rFonts w:cs="Calibri"/>
                <w:b/>
                <w:color w:val="FFFFFF"/>
                <w:sz w:val="20"/>
                <w:szCs w:val="20"/>
                <w:lang w:val="en-US"/>
              </w:rPr>
              <w:t>47(4)</w:t>
            </w:r>
          </w:p>
        </w:tc>
        <w:tc>
          <w:tcPr>
            <w:tcW w:w="456" w:type="dxa"/>
            <w:tcBorders>
              <w:bottom w:val="single" w:sz="4" w:space="0" w:color="auto"/>
            </w:tcBorders>
            <w:shd w:val="clear" w:color="auto" w:fill="1F497D"/>
            <w:textDirection w:val="btLr"/>
            <w:vAlign w:val="center"/>
          </w:tcPr>
          <w:p w:rsidR="00576AB3" w:rsidRPr="00053098" w:rsidRDefault="00576AB3" w:rsidP="00445D50">
            <w:pPr>
              <w:pStyle w:val="ListBullet4"/>
              <w:numPr>
                <w:ilvl w:val="0"/>
                <w:numId w:val="0"/>
              </w:numPr>
              <w:ind w:left="113" w:right="113"/>
              <w:jc w:val="center"/>
              <w:rPr>
                <w:rFonts w:cs="Calibri"/>
                <w:b/>
                <w:color w:val="FFFFFF"/>
                <w:sz w:val="20"/>
                <w:szCs w:val="20"/>
                <w:lang w:val="en-US"/>
              </w:rPr>
            </w:pPr>
            <w:r w:rsidRPr="00053098">
              <w:rPr>
                <w:rFonts w:cs="Calibri"/>
                <w:b/>
                <w:color w:val="FFFFFF"/>
                <w:sz w:val="20"/>
                <w:szCs w:val="20"/>
                <w:lang w:val="en-US"/>
              </w:rPr>
              <w:t>47(5)</w:t>
            </w:r>
          </w:p>
        </w:tc>
        <w:tc>
          <w:tcPr>
            <w:tcW w:w="456" w:type="dxa"/>
            <w:tcBorders>
              <w:bottom w:val="single" w:sz="4" w:space="0" w:color="auto"/>
            </w:tcBorders>
            <w:shd w:val="clear" w:color="auto" w:fill="1F497D"/>
            <w:textDirection w:val="btLr"/>
            <w:vAlign w:val="center"/>
          </w:tcPr>
          <w:p w:rsidR="00576AB3" w:rsidRPr="00053098" w:rsidRDefault="00576AB3" w:rsidP="00445D50">
            <w:pPr>
              <w:pStyle w:val="ListBullet4"/>
              <w:numPr>
                <w:ilvl w:val="0"/>
                <w:numId w:val="0"/>
              </w:numPr>
              <w:ind w:left="113" w:right="113"/>
              <w:jc w:val="center"/>
              <w:rPr>
                <w:rFonts w:cs="Calibri"/>
                <w:b/>
                <w:color w:val="FFFFFF"/>
                <w:sz w:val="20"/>
                <w:szCs w:val="20"/>
                <w:lang w:val="en-US"/>
              </w:rPr>
            </w:pPr>
            <w:r w:rsidRPr="00053098">
              <w:rPr>
                <w:rFonts w:cs="Calibri"/>
                <w:b/>
                <w:color w:val="FFFFFF"/>
                <w:sz w:val="20"/>
                <w:szCs w:val="20"/>
                <w:lang w:val="en-US"/>
              </w:rPr>
              <w:t>47(6)</w:t>
            </w:r>
          </w:p>
        </w:tc>
        <w:tc>
          <w:tcPr>
            <w:tcW w:w="456" w:type="dxa"/>
            <w:tcBorders>
              <w:bottom w:val="single" w:sz="4" w:space="0" w:color="auto"/>
            </w:tcBorders>
            <w:shd w:val="clear" w:color="auto" w:fill="1F497D"/>
            <w:textDirection w:val="btLr"/>
            <w:vAlign w:val="center"/>
          </w:tcPr>
          <w:p w:rsidR="00576AB3" w:rsidRPr="00053098" w:rsidRDefault="00576AB3" w:rsidP="00445D50">
            <w:pPr>
              <w:pStyle w:val="ListBullet4"/>
              <w:numPr>
                <w:ilvl w:val="0"/>
                <w:numId w:val="0"/>
              </w:numPr>
              <w:ind w:left="113" w:right="113"/>
              <w:jc w:val="center"/>
              <w:rPr>
                <w:rFonts w:cs="Calibri"/>
                <w:b/>
                <w:color w:val="FFFFFF"/>
                <w:sz w:val="20"/>
                <w:szCs w:val="20"/>
                <w:lang w:val="en-US"/>
              </w:rPr>
            </w:pPr>
            <w:r w:rsidRPr="00053098">
              <w:rPr>
                <w:rFonts w:cs="Calibri"/>
                <w:b/>
                <w:color w:val="FFFFFF"/>
                <w:sz w:val="20"/>
                <w:szCs w:val="20"/>
                <w:lang w:val="en-US"/>
              </w:rPr>
              <w:t>48</w:t>
            </w:r>
          </w:p>
        </w:tc>
        <w:tc>
          <w:tcPr>
            <w:tcW w:w="456" w:type="dxa"/>
            <w:tcBorders>
              <w:bottom w:val="single" w:sz="4" w:space="0" w:color="auto"/>
            </w:tcBorders>
            <w:shd w:val="clear" w:color="auto" w:fill="1F497D"/>
            <w:textDirection w:val="btLr"/>
            <w:vAlign w:val="center"/>
          </w:tcPr>
          <w:p w:rsidR="00576AB3" w:rsidRPr="00053098" w:rsidRDefault="00576AB3" w:rsidP="00445D50">
            <w:pPr>
              <w:pStyle w:val="ListBullet4"/>
              <w:numPr>
                <w:ilvl w:val="0"/>
                <w:numId w:val="0"/>
              </w:numPr>
              <w:ind w:left="113" w:right="113"/>
              <w:jc w:val="center"/>
              <w:rPr>
                <w:rFonts w:cs="Calibri"/>
                <w:b/>
                <w:color w:val="FFFFFF"/>
                <w:sz w:val="20"/>
                <w:szCs w:val="20"/>
                <w:lang w:val="en-US"/>
              </w:rPr>
            </w:pPr>
            <w:r w:rsidRPr="00053098">
              <w:rPr>
                <w:rFonts w:cs="Calibri"/>
                <w:b/>
                <w:color w:val="FFFFFF"/>
                <w:sz w:val="20"/>
                <w:szCs w:val="20"/>
                <w:lang w:val="en-US"/>
              </w:rPr>
              <w:t>48(1)</w:t>
            </w:r>
          </w:p>
        </w:tc>
        <w:tc>
          <w:tcPr>
            <w:tcW w:w="456" w:type="dxa"/>
            <w:tcBorders>
              <w:bottom w:val="single" w:sz="4" w:space="0" w:color="auto"/>
            </w:tcBorders>
            <w:shd w:val="clear" w:color="auto" w:fill="1F497D"/>
            <w:textDirection w:val="btLr"/>
            <w:vAlign w:val="center"/>
          </w:tcPr>
          <w:p w:rsidR="00576AB3" w:rsidRPr="00053098" w:rsidRDefault="00576AB3" w:rsidP="00445D50">
            <w:pPr>
              <w:pStyle w:val="ListBullet4"/>
              <w:numPr>
                <w:ilvl w:val="0"/>
                <w:numId w:val="0"/>
              </w:numPr>
              <w:ind w:left="113" w:right="113"/>
              <w:jc w:val="center"/>
              <w:rPr>
                <w:rFonts w:cs="Calibri"/>
                <w:b/>
                <w:color w:val="FFFFFF"/>
                <w:sz w:val="20"/>
                <w:szCs w:val="20"/>
                <w:lang w:val="en-US"/>
              </w:rPr>
            </w:pPr>
            <w:r w:rsidRPr="00053098">
              <w:rPr>
                <w:rFonts w:cs="Calibri"/>
                <w:b/>
                <w:color w:val="FFFFFF"/>
                <w:sz w:val="20"/>
                <w:szCs w:val="20"/>
                <w:lang w:val="en-US"/>
              </w:rPr>
              <w:t>48(2)</w:t>
            </w:r>
          </w:p>
        </w:tc>
        <w:tc>
          <w:tcPr>
            <w:tcW w:w="456" w:type="dxa"/>
            <w:tcBorders>
              <w:bottom w:val="single" w:sz="4" w:space="0" w:color="auto"/>
            </w:tcBorders>
            <w:shd w:val="clear" w:color="auto" w:fill="1F497D"/>
            <w:textDirection w:val="btLr"/>
            <w:vAlign w:val="center"/>
          </w:tcPr>
          <w:p w:rsidR="00576AB3" w:rsidRPr="00053098" w:rsidRDefault="00576AB3" w:rsidP="00445D50">
            <w:pPr>
              <w:pStyle w:val="ListBullet4"/>
              <w:numPr>
                <w:ilvl w:val="0"/>
                <w:numId w:val="0"/>
              </w:numPr>
              <w:ind w:left="113" w:right="113"/>
              <w:jc w:val="center"/>
              <w:rPr>
                <w:rFonts w:cs="Calibri"/>
                <w:b/>
                <w:color w:val="FFFFFF"/>
                <w:sz w:val="20"/>
                <w:szCs w:val="20"/>
                <w:lang w:val="en-US"/>
              </w:rPr>
            </w:pPr>
            <w:r w:rsidRPr="00053098">
              <w:rPr>
                <w:rFonts w:cs="Calibri"/>
                <w:b/>
                <w:color w:val="FFFFFF"/>
                <w:sz w:val="20"/>
                <w:szCs w:val="20"/>
                <w:lang w:val="en-US"/>
              </w:rPr>
              <w:t>50(1)</w:t>
            </w:r>
          </w:p>
        </w:tc>
        <w:tc>
          <w:tcPr>
            <w:tcW w:w="456" w:type="dxa"/>
            <w:tcBorders>
              <w:bottom w:val="single" w:sz="4" w:space="0" w:color="auto"/>
            </w:tcBorders>
            <w:shd w:val="clear" w:color="auto" w:fill="1F497D"/>
            <w:textDirection w:val="btLr"/>
            <w:vAlign w:val="center"/>
          </w:tcPr>
          <w:p w:rsidR="00576AB3" w:rsidRPr="00053098" w:rsidRDefault="00576AB3" w:rsidP="00445D50">
            <w:pPr>
              <w:pStyle w:val="ListBullet4"/>
              <w:numPr>
                <w:ilvl w:val="0"/>
                <w:numId w:val="0"/>
              </w:numPr>
              <w:ind w:left="113" w:right="113"/>
              <w:jc w:val="center"/>
              <w:rPr>
                <w:rFonts w:cs="Calibri"/>
                <w:b/>
                <w:color w:val="FFFFFF"/>
                <w:sz w:val="20"/>
                <w:szCs w:val="20"/>
                <w:lang w:val="en-US"/>
              </w:rPr>
            </w:pPr>
            <w:r w:rsidRPr="00053098">
              <w:rPr>
                <w:rFonts w:cs="Calibri"/>
                <w:b/>
                <w:color w:val="FFFFFF"/>
                <w:sz w:val="20"/>
                <w:szCs w:val="20"/>
                <w:lang w:val="en-US"/>
              </w:rPr>
              <w:t>51(2)</w:t>
            </w:r>
          </w:p>
        </w:tc>
        <w:tc>
          <w:tcPr>
            <w:tcW w:w="456" w:type="dxa"/>
            <w:tcBorders>
              <w:bottom w:val="single" w:sz="4" w:space="0" w:color="auto"/>
            </w:tcBorders>
            <w:shd w:val="clear" w:color="auto" w:fill="1F497D"/>
            <w:textDirection w:val="btLr"/>
            <w:vAlign w:val="center"/>
          </w:tcPr>
          <w:p w:rsidR="00576AB3" w:rsidRPr="00053098" w:rsidRDefault="00576AB3" w:rsidP="00445D50">
            <w:pPr>
              <w:pStyle w:val="ListBullet4"/>
              <w:numPr>
                <w:ilvl w:val="0"/>
                <w:numId w:val="0"/>
              </w:numPr>
              <w:ind w:left="113" w:right="113"/>
              <w:jc w:val="center"/>
              <w:rPr>
                <w:rFonts w:cs="Calibri"/>
                <w:b/>
                <w:color w:val="FFFFFF"/>
                <w:sz w:val="20"/>
                <w:szCs w:val="20"/>
                <w:lang w:val="en-US"/>
              </w:rPr>
            </w:pPr>
            <w:r w:rsidRPr="00053098">
              <w:rPr>
                <w:rFonts w:cs="Calibri"/>
                <w:b/>
                <w:color w:val="FFFFFF"/>
                <w:sz w:val="20"/>
                <w:szCs w:val="20"/>
                <w:lang w:val="en-US"/>
              </w:rPr>
              <w:t>52(1)b</w:t>
            </w:r>
          </w:p>
        </w:tc>
      </w:tr>
      <w:tr w:rsidR="00053098" w:rsidRPr="003B7076" w:rsidTr="00053098">
        <w:tc>
          <w:tcPr>
            <w:tcW w:w="978" w:type="dxa"/>
          </w:tcPr>
          <w:p w:rsidR="00576AB3" w:rsidRPr="00053098" w:rsidRDefault="00576AB3" w:rsidP="00E67B43">
            <w:pPr>
              <w:pStyle w:val="ListBullet4"/>
              <w:numPr>
                <w:ilvl w:val="0"/>
                <w:numId w:val="0"/>
              </w:numPr>
              <w:rPr>
                <w:rFonts w:cs="Calibri"/>
                <w:sz w:val="20"/>
                <w:szCs w:val="20"/>
                <w:lang w:val="en-US"/>
              </w:rPr>
            </w:pPr>
            <w:r w:rsidRPr="00053098">
              <w:rPr>
                <w:rFonts w:cs="Calibri"/>
                <w:sz w:val="20"/>
                <w:szCs w:val="20"/>
                <w:lang w:val="en-US"/>
              </w:rPr>
              <w:t>P2</w:t>
            </w:r>
            <w:r w:rsidR="00E67B43" w:rsidRPr="00053098">
              <w:rPr>
                <w:rFonts w:cs="Calibri"/>
                <w:sz w:val="20"/>
                <w:szCs w:val="20"/>
                <w:lang w:val="en-US"/>
              </w:rPr>
              <w:t>1</w:t>
            </w:r>
            <w:r w:rsidRPr="00053098">
              <w:rPr>
                <w:rFonts w:cs="Calibri"/>
                <w:sz w:val="20"/>
                <w:szCs w:val="20"/>
                <w:lang w:val="en-US"/>
              </w:rPr>
              <w:t>00</w:t>
            </w:r>
          </w:p>
        </w:tc>
        <w:tc>
          <w:tcPr>
            <w:tcW w:w="455" w:type="dxa"/>
            <w:tcBorders>
              <w:bottom w:val="single" w:sz="4" w:space="0" w:color="auto"/>
            </w:tcBorders>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5" w:type="dxa"/>
            <w:tcBorders>
              <w:bottom w:val="single" w:sz="4" w:space="0" w:color="auto"/>
            </w:tcBorders>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5" w:type="dxa"/>
            <w:tcBorders>
              <w:bottom w:val="single" w:sz="4" w:space="0" w:color="auto"/>
            </w:tcBorders>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5" w:type="dxa"/>
            <w:tcBorders>
              <w:bottom w:val="single" w:sz="4" w:space="0" w:color="auto"/>
            </w:tcBorders>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5" w:type="dxa"/>
            <w:tcBorders>
              <w:bottom w:val="single" w:sz="4" w:space="0" w:color="auto"/>
            </w:tcBorders>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5" w:type="dxa"/>
            <w:tcBorders>
              <w:bottom w:val="single" w:sz="4" w:space="0" w:color="auto"/>
            </w:tcBorders>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5" w:type="dxa"/>
            <w:tcBorders>
              <w:bottom w:val="single" w:sz="4" w:space="0" w:color="auto"/>
            </w:tcBorders>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5" w:type="dxa"/>
            <w:tcBorders>
              <w:bottom w:val="single" w:sz="4" w:space="0" w:color="auto"/>
            </w:tcBorders>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5"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576AB3" w:rsidRPr="00053098" w:rsidRDefault="00576AB3" w:rsidP="00576AB3">
            <w:pPr>
              <w:jc w:val="center"/>
              <w:rPr>
                <w:color w:val="4F6228" w:themeColor="accent3" w:themeShade="80"/>
                <w:sz w:val="20"/>
                <w:szCs w:val="20"/>
              </w:rPr>
            </w:pPr>
            <w:r w:rsidRPr="00053098">
              <w:rPr>
                <w:rFonts w:cs="Calibri"/>
                <w:b/>
                <w:color w:val="4F6228" w:themeColor="accent3" w:themeShade="80"/>
                <w:sz w:val="20"/>
                <w:szCs w:val="20"/>
                <w:lang w:val="en-US"/>
              </w:rPr>
              <w:sym w:font="Wingdings" w:char="F0FC"/>
            </w:r>
          </w:p>
        </w:tc>
        <w:tc>
          <w:tcPr>
            <w:tcW w:w="456" w:type="dxa"/>
            <w:shd w:val="clear" w:color="auto" w:fill="FFFFFF" w:themeFill="background1"/>
            <w:vAlign w:val="center"/>
          </w:tcPr>
          <w:p w:rsidR="00576AB3" w:rsidRPr="00053098" w:rsidRDefault="00576AB3" w:rsidP="00576AB3">
            <w:pPr>
              <w:jc w:val="center"/>
              <w:rPr>
                <w:color w:val="4F6228" w:themeColor="accent3" w:themeShade="80"/>
                <w:sz w:val="20"/>
                <w:szCs w:val="20"/>
              </w:rPr>
            </w:pPr>
            <w:r w:rsidRPr="00053098">
              <w:rPr>
                <w:rFonts w:cs="Calibri"/>
                <w:b/>
                <w:color w:val="4F6228" w:themeColor="accent3" w:themeShade="80"/>
                <w:sz w:val="20"/>
                <w:szCs w:val="20"/>
                <w:lang w:val="en-US"/>
              </w:rPr>
              <w:sym w:font="Wingdings" w:char="F0FC"/>
            </w:r>
          </w:p>
        </w:tc>
        <w:tc>
          <w:tcPr>
            <w:tcW w:w="456" w:type="dxa"/>
            <w:shd w:val="clear" w:color="auto" w:fill="FFFFFF" w:themeFill="background1"/>
            <w:vAlign w:val="center"/>
          </w:tcPr>
          <w:p w:rsidR="00576AB3" w:rsidRPr="00053098" w:rsidRDefault="00576AB3" w:rsidP="00576AB3">
            <w:pPr>
              <w:jc w:val="center"/>
              <w:rPr>
                <w:color w:val="4F6228" w:themeColor="accent3" w:themeShade="80"/>
                <w:sz w:val="20"/>
                <w:szCs w:val="20"/>
              </w:rPr>
            </w:pPr>
          </w:p>
        </w:tc>
        <w:tc>
          <w:tcPr>
            <w:tcW w:w="456" w:type="dxa"/>
            <w:shd w:val="clear" w:color="auto" w:fill="FFFFFF" w:themeFill="background1"/>
            <w:vAlign w:val="center"/>
          </w:tcPr>
          <w:p w:rsidR="00576AB3" w:rsidRPr="00053098" w:rsidRDefault="00576AB3" w:rsidP="00576AB3">
            <w:pPr>
              <w:jc w:val="center"/>
              <w:rPr>
                <w:color w:val="4F6228" w:themeColor="accent3" w:themeShade="80"/>
                <w:sz w:val="20"/>
                <w:szCs w:val="20"/>
              </w:rPr>
            </w:pPr>
          </w:p>
        </w:tc>
        <w:tc>
          <w:tcPr>
            <w:tcW w:w="456" w:type="dxa"/>
            <w:shd w:val="clear" w:color="auto" w:fill="FFFFFF" w:themeFill="background1"/>
            <w:vAlign w:val="center"/>
          </w:tcPr>
          <w:p w:rsidR="00576AB3" w:rsidRPr="00053098" w:rsidRDefault="00576AB3" w:rsidP="00576AB3">
            <w:pPr>
              <w:jc w:val="center"/>
              <w:rPr>
                <w:color w:val="4F6228" w:themeColor="accent3" w:themeShade="80"/>
                <w:sz w:val="20"/>
                <w:szCs w:val="20"/>
              </w:rPr>
            </w:pPr>
            <w:r w:rsidRPr="00053098">
              <w:rPr>
                <w:rFonts w:cs="Calibri"/>
                <w:b/>
                <w:color w:val="4F6228" w:themeColor="accent3" w:themeShade="80"/>
                <w:sz w:val="20"/>
                <w:szCs w:val="20"/>
                <w:lang w:val="en-US"/>
              </w:rPr>
              <w:sym w:font="Wingdings" w:char="F0FC"/>
            </w:r>
          </w:p>
        </w:tc>
        <w:tc>
          <w:tcPr>
            <w:tcW w:w="456" w:type="dxa"/>
            <w:shd w:val="clear" w:color="auto" w:fill="FFFFFF" w:themeFill="background1"/>
            <w:vAlign w:val="center"/>
          </w:tcPr>
          <w:p w:rsidR="00576AB3" w:rsidRPr="00053098" w:rsidRDefault="00576AB3" w:rsidP="00576AB3">
            <w:pPr>
              <w:jc w:val="center"/>
              <w:rPr>
                <w:color w:val="4F6228" w:themeColor="accent3" w:themeShade="80"/>
                <w:sz w:val="20"/>
                <w:szCs w:val="20"/>
              </w:rPr>
            </w:pPr>
            <w:r w:rsidRPr="00053098">
              <w:rPr>
                <w:rFonts w:cs="Calibri"/>
                <w:b/>
                <w:color w:val="4F6228" w:themeColor="accent3" w:themeShade="80"/>
                <w:sz w:val="20"/>
                <w:szCs w:val="20"/>
                <w:lang w:val="en-US"/>
              </w:rPr>
              <w:sym w:font="Wingdings" w:char="F0FC"/>
            </w:r>
          </w:p>
        </w:tc>
        <w:tc>
          <w:tcPr>
            <w:tcW w:w="456" w:type="dxa"/>
            <w:shd w:val="clear" w:color="auto" w:fill="FFFFFF" w:themeFill="background1"/>
            <w:vAlign w:val="center"/>
          </w:tcPr>
          <w:p w:rsidR="00576AB3" w:rsidRPr="00053098" w:rsidRDefault="00576AB3" w:rsidP="00576AB3">
            <w:pPr>
              <w:jc w:val="center"/>
              <w:rPr>
                <w:color w:val="4F6228" w:themeColor="accent3" w:themeShade="80"/>
                <w:sz w:val="20"/>
                <w:szCs w:val="20"/>
              </w:rPr>
            </w:pP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r>
      <w:tr w:rsidR="009A515D" w:rsidRPr="003B7076" w:rsidTr="00945920">
        <w:tc>
          <w:tcPr>
            <w:tcW w:w="978" w:type="dxa"/>
          </w:tcPr>
          <w:p w:rsidR="00576AB3" w:rsidRPr="00053098" w:rsidRDefault="00576AB3" w:rsidP="001B03A3">
            <w:pPr>
              <w:pStyle w:val="ListBullet4"/>
              <w:numPr>
                <w:ilvl w:val="0"/>
                <w:numId w:val="0"/>
              </w:numPr>
              <w:rPr>
                <w:rFonts w:cs="Calibri"/>
                <w:sz w:val="20"/>
                <w:szCs w:val="20"/>
                <w:lang w:val="en-US"/>
              </w:rPr>
            </w:pPr>
            <w:r w:rsidRPr="00053098">
              <w:rPr>
                <w:rFonts w:cs="Calibri"/>
                <w:sz w:val="20"/>
                <w:szCs w:val="20"/>
                <w:lang w:val="en-US"/>
              </w:rPr>
              <w:t>P3000</w:t>
            </w:r>
          </w:p>
        </w:tc>
        <w:tc>
          <w:tcPr>
            <w:tcW w:w="455" w:type="dxa"/>
            <w:tcBorders>
              <w:bottom w:val="single" w:sz="4" w:space="0" w:color="auto"/>
            </w:tcBorders>
            <w:shd w:val="clear" w:color="auto" w:fill="FFFFFF" w:themeFill="background1"/>
            <w:vAlign w:val="center"/>
          </w:tcPr>
          <w:p w:rsidR="00576AB3" w:rsidRPr="00053098" w:rsidRDefault="00576AB3" w:rsidP="00576AB3">
            <w:pPr>
              <w:pStyle w:val="ListBullet4"/>
              <w:numPr>
                <w:ilvl w:val="0"/>
                <w:numId w:val="0"/>
              </w:numPr>
              <w:jc w:val="center"/>
              <w:rPr>
                <w:rFonts w:cs="Calibri"/>
                <w:b/>
                <w:color w:val="4F6228" w:themeColor="accent3" w:themeShade="80"/>
                <w:sz w:val="20"/>
                <w:szCs w:val="20"/>
                <w:lang w:val="en-US"/>
              </w:rPr>
            </w:pPr>
            <w:r w:rsidRPr="00053098">
              <w:rPr>
                <w:rFonts w:cs="Calibri"/>
                <w:b/>
                <w:color w:val="4F6228" w:themeColor="accent3" w:themeShade="80"/>
                <w:sz w:val="20"/>
                <w:szCs w:val="20"/>
                <w:lang w:val="en-US"/>
              </w:rPr>
              <w:sym w:font="Wingdings" w:char="F0FC"/>
            </w:r>
          </w:p>
        </w:tc>
        <w:tc>
          <w:tcPr>
            <w:tcW w:w="455" w:type="dxa"/>
            <w:tcBorders>
              <w:bottom w:val="single" w:sz="4" w:space="0" w:color="auto"/>
            </w:tcBorders>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5" w:type="dxa"/>
            <w:tcBorders>
              <w:bottom w:val="single" w:sz="4" w:space="0" w:color="auto"/>
            </w:tcBorders>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5" w:type="dxa"/>
            <w:tcBorders>
              <w:bottom w:val="single" w:sz="4" w:space="0" w:color="auto"/>
            </w:tcBorders>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5" w:type="dxa"/>
            <w:tcBorders>
              <w:bottom w:val="single" w:sz="4" w:space="0" w:color="auto"/>
            </w:tcBorders>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5" w:type="dxa"/>
            <w:tcBorders>
              <w:bottom w:val="single" w:sz="4" w:space="0" w:color="auto"/>
            </w:tcBorders>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5" w:type="dxa"/>
            <w:tcBorders>
              <w:bottom w:val="single" w:sz="4" w:space="0" w:color="auto"/>
            </w:tcBorders>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5"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5"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576AB3" w:rsidRPr="00053098" w:rsidRDefault="00576AB3" w:rsidP="00576AB3">
            <w:pPr>
              <w:jc w:val="center"/>
              <w:rPr>
                <w:color w:val="4F6228" w:themeColor="accent3" w:themeShade="80"/>
                <w:sz w:val="20"/>
                <w:szCs w:val="20"/>
              </w:rPr>
            </w:pPr>
            <w:r w:rsidRPr="00053098">
              <w:rPr>
                <w:rFonts w:cs="Calibri"/>
                <w:b/>
                <w:color w:val="4F6228" w:themeColor="accent3" w:themeShade="80"/>
                <w:sz w:val="20"/>
                <w:szCs w:val="20"/>
                <w:lang w:val="en-US"/>
              </w:rPr>
              <w:sym w:font="Wingdings" w:char="F0FC"/>
            </w:r>
          </w:p>
        </w:tc>
        <w:tc>
          <w:tcPr>
            <w:tcW w:w="456" w:type="dxa"/>
            <w:shd w:val="clear" w:color="auto" w:fill="FFFFFF" w:themeFill="background1"/>
            <w:vAlign w:val="center"/>
          </w:tcPr>
          <w:p w:rsidR="00576AB3" w:rsidRPr="00053098" w:rsidRDefault="00576AB3" w:rsidP="00576AB3">
            <w:pPr>
              <w:jc w:val="center"/>
              <w:rPr>
                <w:color w:val="4F6228" w:themeColor="accent3" w:themeShade="80"/>
                <w:sz w:val="20"/>
                <w:szCs w:val="20"/>
              </w:rPr>
            </w:pPr>
            <w:r w:rsidRPr="00053098">
              <w:rPr>
                <w:rFonts w:cs="Calibri"/>
                <w:b/>
                <w:color w:val="4F6228" w:themeColor="accent3" w:themeShade="80"/>
                <w:sz w:val="20"/>
                <w:szCs w:val="20"/>
                <w:lang w:val="en-US"/>
              </w:rPr>
              <w:sym w:font="Wingdings" w:char="F0FC"/>
            </w:r>
          </w:p>
        </w:tc>
        <w:tc>
          <w:tcPr>
            <w:tcW w:w="456" w:type="dxa"/>
            <w:shd w:val="clear" w:color="auto" w:fill="FFFFFF" w:themeFill="background1"/>
            <w:vAlign w:val="center"/>
          </w:tcPr>
          <w:p w:rsidR="00576AB3" w:rsidRPr="00053098" w:rsidRDefault="00576AB3" w:rsidP="00576AB3">
            <w:pPr>
              <w:jc w:val="center"/>
              <w:rPr>
                <w:color w:val="4F6228" w:themeColor="accent3" w:themeShade="80"/>
                <w:sz w:val="20"/>
                <w:szCs w:val="20"/>
              </w:rPr>
            </w:pPr>
          </w:p>
        </w:tc>
        <w:tc>
          <w:tcPr>
            <w:tcW w:w="456" w:type="dxa"/>
            <w:shd w:val="clear" w:color="auto" w:fill="FFFFFF" w:themeFill="background1"/>
            <w:vAlign w:val="center"/>
          </w:tcPr>
          <w:p w:rsidR="00576AB3" w:rsidRPr="00053098" w:rsidRDefault="00576AB3" w:rsidP="00576AB3">
            <w:pPr>
              <w:jc w:val="center"/>
              <w:rPr>
                <w:color w:val="4F6228" w:themeColor="accent3" w:themeShade="80"/>
                <w:sz w:val="20"/>
                <w:szCs w:val="20"/>
              </w:rPr>
            </w:pPr>
          </w:p>
        </w:tc>
        <w:tc>
          <w:tcPr>
            <w:tcW w:w="456" w:type="dxa"/>
            <w:shd w:val="clear" w:color="auto" w:fill="FFFFFF" w:themeFill="background1"/>
            <w:vAlign w:val="center"/>
          </w:tcPr>
          <w:p w:rsidR="00576AB3" w:rsidRPr="00053098" w:rsidRDefault="00576AB3" w:rsidP="00576AB3">
            <w:pPr>
              <w:jc w:val="center"/>
              <w:rPr>
                <w:color w:val="4F6228" w:themeColor="accent3" w:themeShade="80"/>
                <w:sz w:val="20"/>
                <w:szCs w:val="20"/>
              </w:rPr>
            </w:pPr>
            <w:r w:rsidRPr="00053098">
              <w:rPr>
                <w:rFonts w:cs="Calibri"/>
                <w:b/>
                <w:color w:val="4F6228" w:themeColor="accent3" w:themeShade="80"/>
                <w:sz w:val="20"/>
                <w:szCs w:val="20"/>
                <w:lang w:val="en-US"/>
              </w:rPr>
              <w:sym w:font="Wingdings" w:char="F0FC"/>
            </w:r>
          </w:p>
        </w:tc>
        <w:tc>
          <w:tcPr>
            <w:tcW w:w="456" w:type="dxa"/>
            <w:shd w:val="clear" w:color="auto" w:fill="FFFFFF" w:themeFill="background1"/>
            <w:vAlign w:val="center"/>
          </w:tcPr>
          <w:p w:rsidR="00576AB3" w:rsidRPr="00053098" w:rsidRDefault="00576AB3" w:rsidP="00576AB3">
            <w:pPr>
              <w:jc w:val="center"/>
              <w:rPr>
                <w:color w:val="4F6228" w:themeColor="accent3" w:themeShade="80"/>
                <w:sz w:val="20"/>
                <w:szCs w:val="20"/>
              </w:rPr>
            </w:pPr>
            <w:r w:rsidRPr="00053098">
              <w:rPr>
                <w:rFonts w:cs="Calibri"/>
                <w:b/>
                <w:color w:val="4F6228" w:themeColor="accent3" w:themeShade="80"/>
                <w:sz w:val="20"/>
                <w:szCs w:val="20"/>
                <w:lang w:val="en-US"/>
              </w:rPr>
              <w:sym w:font="Wingdings" w:char="F0FC"/>
            </w:r>
          </w:p>
        </w:tc>
        <w:tc>
          <w:tcPr>
            <w:tcW w:w="456" w:type="dxa"/>
            <w:shd w:val="clear" w:color="auto" w:fill="FFFFFF" w:themeFill="background1"/>
            <w:vAlign w:val="center"/>
          </w:tcPr>
          <w:p w:rsidR="00576AB3" w:rsidRPr="00053098" w:rsidRDefault="00576AB3" w:rsidP="00576AB3">
            <w:pPr>
              <w:jc w:val="center"/>
              <w:rPr>
                <w:color w:val="4F6228" w:themeColor="accent3" w:themeShade="80"/>
                <w:sz w:val="20"/>
                <w:szCs w:val="20"/>
              </w:rPr>
            </w:pP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r>
      <w:tr w:rsidR="009A515D" w:rsidRPr="003B7076" w:rsidTr="00945920">
        <w:tc>
          <w:tcPr>
            <w:tcW w:w="978" w:type="dxa"/>
          </w:tcPr>
          <w:p w:rsidR="00576AB3" w:rsidRPr="00053098" w:rsidRDefault="00576AB3" w:rsidP="001B03A3">
            <w:pPr>
              <w:pStyle w:val="ListBullet4"/>
              <w:numPr>
                <w:ilvl w:val="0"/>
                <w:numId w:val="0"/>
              </w:numPr>
              <w:rPr>
                <w:rFonts w:cs="Calibri"/>
                <w:sz w:val="20"/>
                <w:szCs w:val="20"/>
                <w:lang w:val="en-US"/>
              </w:rPr>
            </w:pPr>
            <w:r w:rsidRPr="00053098">
              <w:rPr>
                <w:rFonts w:cs="Calibri"/>
                <w:sz w:val="20"/>
                <w:szCs w:val="20"/>
                <w:lang w:val="en-US"/>
              </w:rPr>
              <w:t>P4000</w:t>
            </w:r>
          </w:p>
        </w:tc>
        <w:tc>
          <w:tcPr>
            <w:tcW w:w="455" w:type="dxa"/>
            <w:tcBorders>
              <w:top w:val="single" w:sz="4" w:space="0" w:color="auto"/>
            </w:tcBorders>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5" w:type="dxa"/>
            <w:tcBorders>
              <w:top w:val="single" w:sz="4" w:space="0" w:color="auto"/>
            </w:tcBorders>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5" w:type="dxa"/>
            <w:tcBorders>
              <w:top w:val="single" w:sz="4" w:space="0" w:color="auto"/>
            </w:tcBorders>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5" w:type="dxa"/>
            <w:tcBorders>
              <w:top w:val="single" w:sz="4" w:space="0" w:color="auto"/>
            </w:tcBorders>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5" w:type="dxa"/>
            <w:tcBorders>
              <w:top w:val="single" w:sz="4" w:space="0" w:color="auto"/>
            </w:tcBorders>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5" w:type="dxa"/>
            <w:tcBorders>
              <w:top w:val="single" w:sz="4" w:space="0" w:color="auto"/>
            </w:tcBorders>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5" w:type="dxa"/>
            <w:tcBorders>
              <w:top w:val="single" w:sz="4" w:space="0" w:color="auto"/>
            </w:tcBorders>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5"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5" w:type="dxa"/>
            <w:shd w:val="clear" w:color="auto" w:fill="FFFFFF" w:themeFill="background1"/>
            <w:vAlign w:val="center"/>
          </w:tcPr>
          <w:p w:rsidR="00576AB3" w:rsidRPr="00053098" w:rsidRDefault="00576AB3" w:rsidP="00576AB3">
            <w:pPr>
              <w:jc w:val="center"/>
              <w:rPr>
                <w:color w:val="4F6228" w:themeColor="accent3" w:themeShade="80"/>
                <w:sz w:val="20"/>
                <w:szCs w:val="20"/>
              </w:rPr>
            </w:pPr>
            <w:r w:rsidRPr="00053098">
              <w:rPr>
                <w:rFonts w:cs="Calibri"/>
                <w:b/>
                <w:color w:val="4F6228" w:themeColor="accent3" w:themeShade="80"/>
                <w:sz w:val="20"/>
                <w:szCs w:val="20"/>
                <w:lang w:val="en-US"/>
              </w:rPr>
              <w:sym w:font="Wingdings" w:char="F0FC"/>
            </w: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576AB3" w:rsidRPr="00053098" w:rsidRDefault="00576AB3" w:rsidP="00576AB3">
            <w:pPr>
              <w:jc w:val="center"/>
              <w:rPr>
                <w:color w:val="4F6228" w:themeColor="accent3" w:themeShade="80"/>
                <w:sz w:val="20"/>
                <w:szCs w:val="20"/>
              </w:rPr>
            </w:pPr>
            <w:r w:rsidRPr="00053098">
              <w:rPr>
                <w:rFonts w:cs="Calibri"/>
                <w:b/>
                <w:color w:val="4F6228" w:themeColor="accent3" w:themeShade="80"/>
                <w:sz w:val="20"/>
                <w:szCs w:val="20"/>
                <w:lang w:val="en-US"/>
              </w:rPr>
              <w:sym w:font="Wingdings" w:char="F0FC"/>
            </w:r>
          </w:p>
        </w:tc>
        <w:tc>
          <w:tcPr>
            <w:tcW w:w="456" w:type="dxa"/>
            <w:shd w:val="clear" w:color="auto" w:fill="FFFFFF" w:themeFill="background1"/>
            <w:vAlign w:val="center"/>
          </w:tcPr>
          <w:p w:rsidR="00576AB3" w:rsidRPr="00053098" w:rsidRDefault="00576AB3" w:rsidP="00576AB3">
            <w:pPr>
              <w:jc w:val="center"/>
              <w:rPr>
                <w:color w:val="4F6228" w:themeColor="accent3" w:themeShade="80"/>
                <w:sz w:val="20"/>
                <w:szCs w:val="20"/>
              </w:rPr>
            </w:pPr>
          </w:p>
        </w:tc>
        <w:tc>
          <w:tcPr>
            <w:tcW w:w="456" w:type="dxa"/>
            <w:shd w:val="clear" w:color="auto" w:fill="FFFFFF" w:themeFill="background1"/>
            <w:vAlign w:val="center"/>
          </w:tcPr>
          <w:p w:rsidR="00576AB3" w:rsidRPr="00053098" w:rsidRDefault="00576AB3" w:rsidP="00576AB3">
            <w:pPr>
              <w:jc w:val="center"/>
              <w:rPr>
                <w:color w:val="4F6228" w:themeColor="accent3" w:themeShade="80"/>
                <w:sz w:val="20"/>
                <w:szCs w:val="20"/>
              </w:rPr>
            </w:pPr>
          </w:p>
        </w:tc>
        <w:tc>
          <w:tcPr>
            <w:tcW w:w="456" w:type="dxa"/>
            <w:shd w:val="clear" w:color="auto" w:fill="FFFFFF" w:themeFill="background1"/>
            <w:vAlign w:val="center"/>
          </w:tcPr>
          <w:p w:rsidR="00576AB3" w:rsidRPr="00053098" w:rsidRDefault="00576AB3" w:rsidP="00576AB3">
            <w:pPr>
              <w:jc w:val="center"/>
              <w:rPr>
                <w:color w:val="4F6228" w:themeColor="accent3" w:themeShade="80"/>
                <w:sz w:val="20"/>
                <w:szCs w:val="20"/>
              </w:rPr>
            </w:pPr>
            <w:r w:rsidRPr="00053098">
              <w:rPr>
                <w:rFonts w:cs="Calibri"/>
                <w:b/>
                <w:color w:val="4F6228" w:themeColor="accent3" w:themeShade="80"/>
                <w:sz w:val="20"/>
                <w:szCs w:val="20"/>
                <w:lang w:val="en-US"/>
              </w:rPr>
              <w:sym w:font="Wingdings" w:char="F0FC"/>
            </w: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r>
      <w:tr w:rsidR="009A515D" w:rsidRPr="003B7076" w:rsidTr="00945920">
        <w:tc>
          <w:tcPr>
            <w:tcW w:w="978" w:type="dxa"/>
          </w:tcPr>
          <w:p w:rsidR="00576AB3" w:rsidRPr="00053098" w:rsidRDefault="00576AB3" w:rsidP="001B03A3">
            <w:pPr>
              <w:pStyle w:val="ListBullet4"/>
              <w:numPr>
                <w:ilvl w:val="0"/>
                <w:numId w:val="0"/>
              </w:numPr>
              <w:rPr>
                <w:rFonts w:cs="Calibri"/>
                <w:sz w:val="20"/>
                <w:szCs w:val="20"/>
                <w:lang w:val="en-US"/>
              </w:rPr>
            </w:pPr>
            <w:r w:rsidRPr="00053098">
              <w:rPr>
                <w:rFonts w:cs="Calibri"/>
                <w:sz w:val="20"/>
                <w:szCs w:val="20"/>
                <w:lang w:val="en-US"/>
              </w:rPr>
              <w:t>P5000</w:t>
            </w:r>
          </w:p>
        </w:tc>
        <w:tc>
          <w:tcPr>
            <w:tcW w:w="455" w:type="dxa"/>
            <w:shd w:val="clear" w:color="auto" w:fill="FFFFFF" w:themeFill="background1"/>
            <w:vAlign w:val="center"/>
          </w:tcPr>
          <w:p w:rsidR="00576AB3" w:rsidRPr="00053098" w:rsidRDefault="00576AB3" w:rsidP="00576AB3">
            <w:pPr>
              <w:jc w:val="center"/>
              <w:rPr>
                <w:color w:val="4F6228" w:themeColor="accent3" w:themeShade="80"/>
                <w:sz w:val="20"/>
                <w:szCs w:val="20"/>
              </w:rPr>
            </w:pPr>
            <w:r w:rsidRPr="00053098">
              <w:rPr>
                <w:rFonts w:cs="Calibri"/>
                <w:b/>
                <w:color w:val="4F6228" w:themeColor="accent3" w:themeShade="80"/>
                <w:sz w:val="20"/>
                <w:szCs w:val="20"/>
                <w:lang w:val="en-US"/>
              </w:rPr>
              <w:sym w:font="Wingdings" w:char="F0FC"/>
            </w:r>
          </w:p>
        </w:tc>
        <w:tc>
          <w:tcPr>
            <w:tcW w:w="455" w:type="dxa"/>
            <w:shd w:val="clear" w:color="auto" w:fill="FFFFFF" w:themeFill="background1"/>
            <w:vAlign w:val="center"/>
          </w:tcPr>
          <w:p w:rsidR="00576AB3" w:rsidRPr="00053098" w:rsidRDefault="00576AB3" w:rsidP="00576AB3">
            <w:pPr>
              <w:jc w:val="center"/>
              <w:rPr>
                <w:color w:val="4F6228" w:themeColor="accent3" w:themeShade="80"/>
                <w:sz w:val="20"/>
                <w:szCs w:val="20"/>
              </w:rPr>
            </w:pPr>
            <w:r w:rsidRPr="00053098">
              <w:rPr>
                <w:rFonts w:cs="Calibri"/>
                <w:b/>
                <w:color w:val="4F6228" w:themeColor="accent3" w:themeShade="80"/>
                <w:sz w:val="20"/>
                <w:szCs w:val="20"/>
                <w:lang w:val="en-US"/>
              </w:rPr>
              <w:sym w:font="Wingdings" w:char="F0FC"/>
            </w:r>
          </w:p>
        </w:tc>
        <w:tc>
          <w:tcPr>
            <w:tcW w:w="455" w:type="dxa"/>
            <w:shd w:val="clear" w:color="auto" w:fill="FFFFFF" w:themeFill="background1"/>
            <w:vAlign w:val="center"/>
          </w:tcPr>
          <w:p w:rsidR="00576AB3" w:rsidRPr="00053098" w:rsidRDefault="00576AB3" w:rsidP="00576AB3">
            <w:pPr>
              <w:jc w:val="center"/>
              <w:rPr>
                <w:color w:val="4F6228" w:themeColor="accent3" w:themeShade="80"/>
                <w:sz w:val="20"/>
                <w:szCs w:val="20"/>
              </w:rPr>
            </w:pPr>
            <w:r w:rsidRPr="00053098">
              <w:rPr>
                <w:rFonts w:cs="Calibri"/>
                <w:b/>
                <w:color w:val="4F6228" w:themeColor="accent3" w:themeShade="80"/>
                <w:sz w:val="20"/>
                <w:szCs w:val="20"/>
                <w:lang w:val="en-US"/>
              </w:rPr>
              <w:sym w:font="Wingdings" w:char="F0FC"/>
            </w:r>
          </w:p>
        </w:tc>
        <w:tc>
          <w:tcPr>
            <w:tcW w:w="455" w:type="dxa"/>
            <w:shd w:val="clear" w:color="auto" w:fill="FFFFFF" w:themeFill="background1"/>
            <w:vAlign w:val="center"/>
          </w:tcPr>
          <w:p w:rsidR="00576AB3" w:rsidRPr="00053098" w:rsidRDefault="00576AB3" w:rsidP="00576AB3">
            <w:pPr>
              <w:jc w:val="center"/>
              <w:rPr>
                <w:color w:val="4F6228" w:themeColor="accent3" w:themeShade="80"/>
                <w:sz w:val="20"/>
                <w:szCs w:val="20"/>
              </w:rPr>
            </w:pPr>
            <w:r w:rsidRPr="00053098">
              <w:rPr>
                <w:rFonts w:cs="Calibri"/>
                <w:b/>
                <w:color w:val="4F6228" w:themeColor="accent3" w:themeShade="80"/>
                <w:sz w:val="20"/>
                <w:szCs w:val="20"/>
                <w:lang w:val="en-US"/>
              </w:rPr>
              <w:sym w:font="Wingdings" w:char="F0FC"/>
            </w:r>
          </w:p>
        </w:tc>
        <w:tc>
          <w:tcPr>
            <w:tcW w:w="455" w:type="dxa"/>
            <w:shd w:val="clear" w:color="auto" w:fill="FFFFFF" w:themeFill="background1"/>
            <w:vAlign w:val="center"/>
          </w:tcPr>
          <w:p w:rsidR="00576AB3" w:rsidRPr="00053098" w:rsidRDefault="00576AB3" w:rsidP="00576AB3">
            <w:pPr>
              <w:jc w:val="center"/>
              <w:rPr>
                <w:color w:val="4F6228" w:themeColor="accent3" w:themeShade="80"/>
                <w:sz w:val="20"/>
                <w:szCs w:val="20"/>
              </w:rPr>
            </w:pPr>
            <w:r w:rsidRPr="00053098">
              <w:rPr>
                <w:rFonts w:cs="Calibri"/>
                <w:b/>
                <w:color w:val="4F6228" w:themeColor="accent3" w:themeShade="80"/>
                <w:sz w:val="20"/>
                <w:szCs w:val="20"/>
                <w:lang w:val="en-US"/>
              </w:rPr>
              <w:sym w:font="Wingdings" w:char="F0FC"/>
            </w:r>
          </w:p>
        </w:tc>
        <w:tc>
          <w:tcPr>
            <w:tcW w:w="455" w:type="dxa"/>
            <w:shd w:val="clear" w:color="auto" w:fill="FFFFFF" w:themeFill="background1"/>
            <w:vAlign w:val="center"/>
          </w:tcPr>
          <w:p w:rsidR="00576AB3" w:rsidRPr="00053098" w:rsidRDefault="00576AB3" w:rsidP="00576AB3">
            <w:pPr>
              <w:jc w:val="center"/>
              <w:rPr>
                <w:color w:val="4F6228" w:themeColor="accent3" w:themeShade="80"/>
                <w:sz w:val="20"/>
                <w:szCs w:val="20"/>
              </w:rPr>
            </w:pPr>
            <w:r w:rsidRPr="00053098">
              <w:rPr>
                <w:rFonts w:cs="Calibri"/>
                <w:b/>
                <w:color w:val="4F6228" w:themeColor="accent3" w:themeShade="80"/>
                <w:sz w:val="20"/>
                <w:szCs w:val="20"/>
                <w:lang w:val="en-US"/>
              </w:rPr>
              <w:sym w:font="Wingdings" w:char="F0FC"/>
            </w:r>
          </w:p>
        </w:tc>
        <w:tc>
          <w:tcPr>
            <w:tcW w:w="455" w:type="dxa"/>
            <w:shd w:val="clear" w:color="auto" w:fill="FFFFFF" w:themeFill="background1"/>
            <w:vAlign w:val="center"/>
          </w:tcPr>
          <w:p w:rsidR="00576AB3" w:rsidRPr="00053098" w:rsidRDefault="00576AB3" w:rsidP="00576AB3">
            <w:pPr>
              <w:jc w:val="center"/>
              <w:rPr>
                <w:color w:val="4F6228" w:themeColor="accent3" w:themeShade="80"/>
                <w:sz w:val="20"/>
                <w:szCs w:val="20"/>
              </w:rPr>
            </w:pPr>
            <w:r w:rsidRPr="00053098">
              <w:rPr>
                <w:rFonts w:cs="Calibri"/>
                <w:b/>
                <w:color w:val="4F6228" w:themeColor="accent3" w:themeShade="80"/>
                <w:sz w:val="20"/>
                <w:szCs w:val="20"/>
                <w:lang w:val="en-US"/>
              </w:rPr>
              <w:sym w:font="Wingdings" w:char="F0FC"/>
            </w:r>
          </w:p>
        </w:tc>
        <w:tc>
          <w:tcPr>
            <w:tcW w:w="455" w:type="dxa"/>
            <w:shd w:val="clear" w:color="auto" w:fill="FFFFFF" w:themeFill="background1"/>
            <w:vAlign w:val="center"/>
          </w:tcPr>
          <w:p w:rsidR="00576AB3" w:rsidRPr="00053098" w:rsidRDefault="00576AB3" w:rsidP="00576AB3">
            <w:pPr>
              <w:jc w:val="center"/>
              <w:rPr>
                <w:color w:val="4F6228" w:themeColor="accent3" w:themeShade="80"/>
                <w:sz w:val="20"/>
                <w:szCs w:val="20"/>
              </w:rPr>
            </w:pPr>
            <w:r w:rsidRPr="00053098">
              <w:rPr>
                <w:rFonts w:cs="Calibri"/>
                <w:b/>
                <w:color w:val="4F6228" w:themeColor="accent3" w:themeShade="80"/>
                <w:sz w:val="20"/>
                <w:szCs w:val="20"/>
                <w:lang w:val="en-US"/>
              </w:rPr>
              <w:sym w:font="Wingdings" w:char="F0FC"/>
            </w:r>
          </w:p>
        </w:tc>
        <w:tc>
          <w:tcPr>
            <w:tcW w:w="455" w:type="dxa"/>
            <w:shd w:val="clear" w:color="auto" w:fill="FFFFFF" w:themeFill="background1"/>
            <w:vAlign w:val="center"/>
          </w:tcPr>
          <w:p w:rsidR="00576AB3" w:rsidRPr="00053098" w:rsidRDefault="00576AB3" w:rsidP="00576AB3">
            <w:pPr>
              <w:jc w:val="center"/>
              <w:rPr>
                <w:color w:val="4F6228" w:themeColor="accent3" w:themeShade="80"/>
                <w:sz w:val="20"/>
                <w:szCs w:val="20"/>
              </w:rPr>
            </w:pPr>
            <w:r w:rsidRPr="00053098">
              <w:rPr>
                <w:rFonts w:cs="Calibri"/>
                <w:b/>
                <w:color w:val="4F6228" w:themeColor="accent3" w:themeShade="80"/>
                <w:sz w:val="20"/>
                <w:szCs w:val="20"/>
                <w:lang w:val="en-US"/>
              </w:rPr>
              <w:sym w:font="Wingdings" w:char="F0FC"/>
            </w: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576AB3" w:rsidRPr="00053098" w:rsidRDefault="00576AB3" w:rsidP="00576AB3">
            <w:pPr>
              <w:jc w:val="center"/>
              <w:rPr>
                <w:color w:val="4F6228" w:themeColor="accent3" w:themeShade="80"/>
                <w:sz w:val="20"/>
                <w:szCs w:val="20"/>
              </w:rPr>
            </w:pPr>
          </w:p>
        </w:tc>
        <w:tc>
          <w:tcPr>
            <w:tcW w:w="456" w:type="dxa"/>
            <w:shd w:val="clear" w:color="auto" w:fill="FFFFFF" w:themeFill="background1"/>
            <w:vAlign w:val="center"/>
          </w:tcPr>
          <w:p w:rsidR="00576AB3" w:rsidRPr="00053098" w:rsidRDefault="00576AB3" w:rsidP="00576AB3">
            <w:pPr>
              <w:jc w:val="center"/>
              <w:rPr>
                <w:color w:val="4F6228" w:themeColor="accent3" w:themeShade="80"/>
                <w:sz w:val="20"/>
                <w:szCs w:val="20"/>
              </w:rPr>
            </w:pPr>
          </w:p>
        </w:tc>
        <w:tc>
          <w:tcPr>
            <w:tcW w:w="456" w:type="dxa"/>
            <w:shd w:val="clear" w:color="auto" w:fill="FFFFFF" w:themeFill="background1"/>
            <w:vAlign w:val="center"/>
          </w:tcPr>
          <w:p w:rsidR="00576AB3" w:rsidRPr="00053098" w:rsidRDefault="00576AB3" w:rsidP="00576AB3">
            <w:pPr>
              <w:jc w:val="center"/>
              <w:rPr>
                <w:color w:val="4F6228" w:themeColor="accent3" w:themeShade="80"/>
                <w:sz w:val="20"/>
                <w:szCs w:val="20"/>
              </w:rPr>
            </w:pPr>
            <w:r w:rsidRPr="00053098">
              <w:rPr>
                <w:rFonts w:cs="Calibri"/>
                <w:b/>
                <w:color w:val="4F6228" w:themeColor="accent3" w:themeShade="80"/>
                <w:sz w:val="20"/>
                <w:szCs w:val="20"/>
                <w:lang w:val="en-US"/>
              </w:rPr>
              <w:sym w:font="Wingdings" w:char="F0FC"/>
            </w:r>
          </w:p>
        </w:tc>
        <w:tc>
          <w:tcPr>
            <w:tcW w:w="456" w:type="dxa"/>
            <w:shd w:val="clear" w:color="auto" w:fill="FFFFFF" w:themeFill="background1"/>
            <w:vAlign w:val="center"/>
          </w:tcPr>
          <w:p w:rsidR="00576AB3" w:rsidRPr="00053098" w:rsidRDefault="00576AB3" w:rsidP="00576AB3">
            <w:pPr>
              <w:jc w:val="center"/>
              <w:rPr>
                <w:color w:val="4F6228" w:themeColor="accent3" w:themeShade="80"/>
                <w:sz w:val="20"/>
                <w:szCs w:val="20"/>
              </w:rPr>
            </w:pPr>
            <w:r w:rsidRPr="00053098">
              <w:rPr>
                <w:rFonts w:cs="Calibri"/>
                <w:b/>
                <w:color w:val="4F6228" w:themeColor="accent3" w:themeShade="80"/>
                <w:sz w:val="20"/>
                <w:szCs w:val="20"/>
                <w:lang w:val="en-US"/>
              </w:rPr>
              <w:sym w:font="Wingdings" w:char="F0FC"/>
            </w:r>
          </w:p>
        </w:tc>
        <w:tc>
          <w:tcPr>
            <w:tcW w:w="456" w:type="dxa"/>
            <w:shd w:val="clear" w:color="auto" w:fill="FFFFFF" w:themeFill="background1"/>
            <w:vAlign w:val="center"/>
          </w:tcPr>
          <w:p w:rsidR="00576AB3" w:rsidRPr="00053098" w:rsidRDefault="00576AB3" w:rsidP="00576AB3">
            <w:pPr>
              <w:jc w:val="center"/>
              <w:rPr>
                <w:color w:val="4F6228" w:themeColor="accent3" w:themeShade="80"/>
                <w:sz w:val="20"/>
                <w:szCs w:val="20"/>
              </w:rPr>
            </w:pP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r w:rsidRPr="00053098">
              <w:rPr>
                <w:rFonts w:cs="Calibri"/>
                <w:b/>
                <w:color w:val="4F6228" w:themeColor="accent3" w:themeShade="80"/>
                <w:sz w:val="20"/>
                <w:szCs w:val="20"/>
                <w:lang w:val="en-US"/>
              </w:rPr>
              <w:sym w:font="Wingdings" w:char="F0FC"/>
            </w:r>
          </w:p>
        </w:tc>
      </w:tr>
      <w:tr w:rsidR="00576AB3" w:rsidRPr="003B7076" w:rsidTr="00053098">
        <w:tc>
          <w:tcPr>
            <w:tcW w:w="978" w:type="dxa"/>
          </w:tcPr>
          <w:p w:rsidR="00576AB3" w:rsidRPr="00053098" w:rsidRDefault="00576AB3" w:rsidP="001B03A3">
            <w:pPr>
              <w:pStyle w:val="ListBullet4"/>
              <w:numPr>
                <w:ilvl w:val="0"/>
                <w:numId w:val="0"/>
              </w:numPr>
              <w:rPr>
                <w:rFonts w:cs="Calibri"/>
                <w:sz w:val="20"/>
                <w:szCs w:val="20"/>
                <w:lang w:val="en-US"/>
              </w:rPr>
            </w:pPr>
            <w:r w:rsidRPr="00053098">
              <w:rPr>
                <w:rFonts w:cs="Calibri"/>
                <w:sz w:val="20"/>
                <w:szCs w:val="20"/>
                <w:lang w:val="en-US"/>
              </w:rPr>
              <w:t>P6000</w:t>
            </w:r>
          </w:p>
        </w:tc>
        <w:tc>
          <w:tcPr>
            <w:tcW w:w="455" w:type="dxa"/>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5" w:type="dxa"/>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5" w:type="dxa"/>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5" w:type="dxa"/>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5" w:type="dxa"/>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5" w:type="dxa"/>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5" w:type="dxa"/>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5" w:type="dxa"/>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5"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r w:rsidRPr="00053098">
              <w:rPr>
                <w:rFonts w:cs="Calibri"/>
                <w:b/>
                <w:color w:val="4F6228" w:themeColor="accent3" w:themeShade="80"/>
                <w:sz w:val="20"/>
                <w:szCs w:val="20"/>
                <w:lang w:val="en-US"/>
              </w:rPr>
              <w:sym w:font="Wingdings" w:char="F0FC"/>
            </w:r>
          </w:p>
        </w:tc>
        <w:tc>
          <w:tcPr>
            <w:tcW w:w="456" w:type="dxa"/>
            <w:shd w:val="clear" w:color="auto" w:fill="FFFFFF" w:themeFill="background1"/>
            <w:vAlign w:val="center"/>
          </w:tcPr>
          <w:p w:rsidR="00576AB3" w:rsidRPr="00053098" w:rsidRDefault="00576AB3" w:rsidP="00576AB3">
            <w:pPr>
              <w:jc w:val="center"/>
              <w:rPr>
                <w:color w:val="4F6228" w:themeColor="accent3" w:themeShade="80"/>
                <w:sz w:val="20"/>
                <w:szCs w:val="20"/>
              </w:rPr>
            </w:pPr>
          </w:p>
        </w:tc>
        <w:tc>
          <w:tcPr>
            <w:tcW w:w="456" w:type="dxa"/>
            <w:shd w:val="clear" w:color="auto" w:fill="FFFFFF" w:themeFill="background1"/>
            <w:vAlign w:val="center"/>
          </w:tcPr>
          <w:p w:rsidR="00576AB3" w:rsidRPr="00053098" w:rsidRDefault="00576AB3" w:rsidP="00576AB3">
            <w:pPr>
              <w:jc w:val="center"/>
              <w:rPr>
                <w:color w:val="4F6228" w:themeColor="accent3" w:themeShade="80"/>
                <w:sz w:val="20"/>
                <w:szCs w:val="20"/>
              </w:rPr>
            </w:pPr>
            <w:r w:rsidRPr="00053098">
              <w:rPr>
                <w:rFonts w:cs="Calibri"/>
                <w:b/>
                <w:color w:val="4F6228" w:themeColor="accent3" w:themeShade="80"/>
                <w:sz w:val="20"/>
                <w:szCs w:val="20"/>
                <w:lang w:val="en-US"/>
              </w:rPr>
              <w:sym w:font="Wingdings" w:char="F0FC"/>
            </w: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r w:rsidRPr="00053098">
              <w:rPr>
                <w:rFonts w:cs="Calibri"/>
                <w:b/>
                <w:color w:val="4F6228" w:themeColor="accent3" w:themeShade="80"/>
                <w:sz w:val="20"/>
                <w:szCs w:val="20"/>
                <w:lang w:val="en-US"/>
              </w:rPr>
              <w:sym w:font="Wingdings" w:char="F0FC"/>
            </w: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r>
      <w:tr w:rsidR="00445D50" w:rsidRPr="003B7076" w:rsidTr="00053098">
        <w:tc>
          <w:tcPr>
            <w:tcW w:w="978" w:type="dxa"/>
          </w:tcPr>
          <w:p w:rsidR="00445D50" w:rsidRPr="00053098" w:rsidRDefault="00445D50" w:rsidP="001B03A3">
            <w:pPr>
              <w:pStyle w:val="ListBullet4"/>
              <w:numPr>
                <w:ilvl w:val="0"/>
                <w:numId w:val="0"/>
              </w:numPr>
              <w:rPr>
                <w:rFonts w:cs="Calibri"/>
                <w:sz w:val="20"/>
                <w:szCs w:val="20"/>
                <w:lang w:val="en-US"/>
              </w:rPr>
            </w:pPr>
            <w:r w:rsidRPr="00053098">
              <w:rPr>
                <w:rFonts w:cs="Calibri"/>
                <w:sz w:val="20"/>
                <w:szCs w:val="20"/>
                <w:lang w:val="en-US"/>
              </w:rPr>
              <w:t>P7000</w:t>
            </w:r>
          </w:p>
        </w:tc>
        <w:tc>
          <w:tcPr>
            <w:tcW w:w="455" w:type="dxa"/>
            <w:vAlign w:val="center"/>
          </w:tcPr>
          <w:p w:rsidR="00445D50" w:rsidRPr="00053098" w:rsidRDefault="00445D50" w:rsidP="00576AB3">
            <w:pPr>
              <w:pStyle w:val="ListBullet4"/>
              <w:numPr>
                <w:ilvl w:val="0"/>
                <w:numId w:val="0"/>
              </w:numPr>
              <w:jc w:val="center"/>
              <w:rPr>
                <w:rFonts w:cs="Calibri"/>
                <w:color w:val="4F6228" w:themeColor="accent3" w:themeShade="80"/>
                <w:sz w:val="20"/>
                <w:szCs w:val="20"/>
                <w:lang w:val="en-US"/>
              </w:rPr>
            </w:pPr>
          </w:p>
        </w:tc>
        <w:tc>
          <w:tcPr>
            <w:tcW w:w="455" w:type="dxa"/>
            <w:vAlign w:val="center"/>
          </w:tcPr>
          <w:p w:rsidR="00445D50" w:rsidRPr="00053098" w:rsidRDefault="00445D50" w:rsidP="00576AB3">
            <w:pPr>
              <w:pStyle w:val="ListBullet4"/>
              <w:numPr>
                <w:ilvl w:val="0"/>
                <w:numId w:val="0"/>
              </w:numPr>
              <w:jc w:val="center"/>
              <w:rPr>
                <w:rFonts w:cs="Calibri"/>
                <w:color w:val="4F6228" w:themeColor="accent3" w:themeShade="80"/>
                <w:sz w:val="20"/>
                <w:szCs w:val="20"/>
                <w:lang w:val="en-US"/>
              </w:rPr>
            </w:pPr>
          </w:p>
        </w:tc>
        <w:tc>
          <w:tcPr>
            <w:tcW w:w="455" w:type="dxa"/>
            <w:vAlign w:val="center"/>
          </w:tcPr>
          <w:p w:rsidR="00445D50" w:rsidRPr="00053098" w:rsidRDefault="00445D50" w:rsidP="00576AB3">
            <w:pPr>
              <w:pStyle w:val="ListBullet4"/>
              <w:numPr>
                <w:ilvl w:val="0"/>
                <w:numId w:val="0"/>
              </w:numPr>
              <w:jc w:val="center"/>
              <w:rPr>
                <w:rFonts w:cs="Calibri"/>
                <w:color w:val="4F6228" w:themeColor="accent3" w:themeShade="80"/>
                <w:sz w:val="20"/>
                <w:szCs w:val="20"/>
                <w:lang w:val="en-US"/>
              </w:rPr>
            </w:pPr>
          </w:p>
        </w:tc>
        <w:tc>
          <w:tcPr>
            <w:tcW w:w="455" w:type="dxa"/>
            <w:vAlign w:val="center"/>
          </w:tcPr>
          <w:p w:rsidR="00445D50" w:rsidRPr="00053098" w:rsidRDefault="00445D50" w:rsidP="00576AB3">
            <w:pPr>
              <w:pStyle w:val="ListBullet4"/>
              <w:numPr>
                <w:ilvl w:val="0"/>
                <w:numId w:val="0"/>
              </w:numPr>
              <w:jc w:val="center"/>
              <w:rPr>
                <w:rFonts w:cs="Calibri"/>
                <w:color w:val="4F6228" w:themeColor="accent3" w:themeShade="80"/>
                <w:sz w:val="20"/>
                <w:szCs w:val="20"/>
                <w:lang w:val="en-US"/>
              </w:rPr>
            </w:pPr>
          </w:p>
        </w:tc>
        <w:tc>
          <w:tcPr>
            <w:tcW w:w="455" w:type="dxa"/>
            <w:vAlign w:val="center"/>
          </w:tcPr>
          <w:p w:rsidR="00445D50" w:rsidRPr="00053098" w:rsidRDefault="00445D50" w:rsidP="00576AB3">
            <w:pPr>
              <w:pStyle w:val="ListBullet4"/>
              <w:numPr>
                <w:ilvl w:val="0"/>
                <w:numId w:val="0"/>
              </w:numPr>
              <w:jc w:val="center"/>
              <w:rPr>
                <w:rFonts w:cs="Calibri"/>
                <w:color w:val="4F6228" w:themeColor="accent3" w:themeShade="80"/>
                <w:sz w:val="20"/>
                <w:szCs w:val="20"/>
                <w:lang w:val="en-US"/>
              </w:rPr>
            </w:pPr>
          </w:p>
        </w:tc>
        <w:tc>
          <w:tcPr>
            <w:tcW w:w="455" w:type="dxa"/>
            <w:vAlign w:val="center"/>
          </w:tcPr>
          <w:p w:rsidR="00445D50" w:rsidRPr="00053098" w:rsidRDefault="00445D50" w:rsidP="00576AB3">
            <w:pPr>
              <w:pStyle w:val="ListBullet4"/>
              <w:numPr>
                <w:ilvl w:val="0"/>
                <w:numId w:val="0"/>
              </w:numPr>
              <w:jc w:val="center"/>
              <w:rPr>
                <w:rFonts w:cs="Calibri"/>
                <w:color w:val="4F6228" w:themeColor="accent3" w:themeShade="80"/>
                <w:sz w:val="20"/>
                <w:szCs w:val="20"/>
                <w:lang w:val="en-US"/>
              </w:rPr>
            </w:pPr>
          </w:p>
        </w:tc>
        <w:tc>
          <w:tcPr>
            <w:tcW w:w="455" w:type="dxa"/>
            <w:vAlign w:val="center"/>
          </w:tcPr>
          <w:p w:rsidR="00445D50" w:rsidRPr="00053098" w:rsidRDefault="00445D50" w:rsidP="00576AB3">
            <w:pPr>
              <w:pStyle w:val="ListBullet4"/>
              <w:numPr>
                <w:ilvl w:val="0"/>
                <w:numId w:val="0"/>
              </w:numPr>
              <w:jc w:val="center"/>
              <w:rPr>
                <w:rFonts w:cs="Calibri"/>
                <w:color w:val="4F6228" w:themeColor="accent3" w:themeShade="80"/>
                <w:sz w:val="20"/>
                <w:szCs w:val="20"/>
                <w:lang w:val="en-US"/>
              </w:rPr>
            </w:pPr>
          </w:p>
        </w:tc>
        <w:tc>
          <w:tcPr>
            <w:tcW w:w="455" w:type="dxa"/>
            <w:vAlign w:val="center"/>
          </w:tcPr>
          <w:p w:rsidR="00445D50" w:rsidRPr="00053098" w:rsidRDefault="00445D50" w:rsidP="00576AB3">
            <w:pPr>
              <w:pStyle w:val="ListBullet4"/>
              <w:numPr>
                <w:ilvl w:val="0"/>
                <w:numId w:val="0"/>
              </w:numPr>
              <w:jc w:val="center"/>
              <w:rPr>
                <w:rFonts w:cs="Calibri"/>
                <w:color w:val="4F6228" w:themeColor="accent3" w:themeShade="80"/>
                <w:sz w:val="20"/>
                <w:szCs w:val="20"/>
                <w:lang w:val="en-US"/>
              </w:rPr>
            </w:pPr>
          </w:p>
        </w:tc>
        <w:tc>
          <w:tcPr>
            <w:tcW w:w="455" w:type="dxa"/>
            <w:shd w:val="clear" w:color="auto" w:fill="FFFFFF" w:themeFill="background1"/>
            <w:vAlign w:val="center"/>
          </w:tcPr>
          <w:p w:rsidR="00445D50" w:rsidRPr="00053098" w:rsidRDefault="00445D50"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445D50" w:rsidRPr="00053098" w:rsidRDefault="00445D50"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445D50" w:rsidRPr="00053098" w:rsidRDefault="00445D50"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445D50" w:rsidRPr="00053098" w:rsidRDefault="00445D50"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445D50" w:rsidRPr="00053098" w:rsidRDefault="00445D50"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445D50" w:rsidRPr="00053098" w:rsidRDefault="00445D50"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445D50" w:rsidRPr="00053098" w:rsidRDefault="00445D50"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445D50" w:rsidRPr="00053098" w:rsidRDefault="00445D50"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445D50" w:rsidRPr="00053098" w:rsidRDefault="00576AB3" w:rsidP="00576AB3">
            <w:pPr>
              <w:pStyle w:val="ListBullet4"/>
              <w:numPr>
                <w:ilvl w:val="0"/>
                <w:numId w:val="0"/>
              </w:numPr>
              <w:jc w:val="center"/>
              <w:rPr>
                <w:rFonts w:cs="Calibri"/>
                <w:color w:val="4F6228" w:themeColor="accent3" w:themeShade="80"/>
                <w:sz w:val="20"/>
                <w:szCs w:val="20"/>
                <w:lang w:val="en-US"/>
              </w:rPr>
            </w:pPr>
            <w:r w:rsidRPr="00053098">
              <w:rPr>
                <w:rFonts w:cs="Calibri"/>
                <w:b/>
                <w:color w:val="4F6228" w:themeColor="accent3" w:themeShade="80"/>
                <w:sz w:val="20"/>
                <w:szCs w:val="20"/>
                <w:lang w:val="en-US"/>
              </w:rPr>
              <w:sym w:font="Wingdings" w:char="F0FC"/>
            </w:r>
          </w:p>
        </w:tc>
        <w:tc>
          <w:tcPr>
            <w:tcW w:w="456" w:type="dxa"/>
            <w:shd w:val="clear" w:color="auto" w:fill="FFFFFF" w:themeFill="background1"/>
            <w:vAlign w:val="center"/>
          </w:tcPr>
          <w:p w:rsidR="00445D50" w:rsidRPr="00053098" w:rsidRDefault="00445D50"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445D50" w:rsidRPr="00053098" w:rsidRDefault="00445D50"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445D50" w:rsidRPr="00053098" w:rsidRDefault="00445D50"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445D50" w:rsidRPr="00053098" w:rsidRDefault="00445D50"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445D50" w:rsidRPr="00053098" w:rsidRDefault="00445D50" w:rsidP="00576AB3">
            <w:pPr>
              <w:pStyle w:val="ListBullet4"/>
              <w:numPr>
                <w:ilvl w:val="0"/>
                <w:numId w:val="0"/>
              </w:numPr>
              <w:jc w:val="center"/>
              <w:rPr>
                <w:rFonts w:cs="Calibri"/>
                <w:color w:val="4F6228" w:themeColor="accent3" w:themeShade="80"/>
                <w:sz w:val="20"/>
                <w:szCs w:val="20"/>
                <w:lang w:val="en-US"/>
              </w:rPr>
            </w:pPr>
          </w:p>
        </w:tc>
      </w:tr>
      <w:tr w:rsidR="00576AB3" w:rsidRPr="003B7076" w:rsidTr="00053098">
        <w:tc>
          <w:tcPr>
            <w:tcW w:w="978" w:type="dxa"/>
          </w:tcPr>
          <w:p w:rsidR="00576AB3" w:rsidRPr="00053098" w:rsidRDefault="00576AB3" w:rsidP="001B03A3">
            <w:pPr>
              <w:pStyle w:val="ListBullet4"/>
              <w:numPr>
                <w:ilvl w:val="0"/>
                <w:numId w:val="0"/>
              </w:numPr>
              <w:rPr>
                <w:rFonts w:cs="Calibri"/>
                <w:sz w:val="20"/>
                <w:szCs w:val="20"/>
                <w:lang w:val="en-US"/>
              </w:rPr>
            </w:pPr>
            <w:r w:rsidRPr="00053098">
              <w:rPr>
                <w:rFonts w:cs="Calibri"/>
                <w:sz w:val="20"/>
                <w:szCs w:val="20"/>
                <w:lang w:val="en-US"/>
              </w:rPr>
              <w:t>P8000</w:t>
            </w:r>
          </w:p>
        </w:tc>
        <w:tc>
          <w:tcPr>
            <w:tcW w:w="455" w:type="dxa"/>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5" w:type="dxa"/>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5" w:type="dxa"/>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5" w:type="dxa"/>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5" w:type="dxa"/>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5" w:type="dxa"/>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5" w:type="dxa"/>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5" w:type="dxa"/>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5"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576AB3" w:rsidRPr="00053098" w:rsidRDefault="00576AB3" w:rsidP="00576AB3">
            <w:pPr>
              <w:jc w:val="center"/>
              <w:rPr>
                <w:color w:val="4F6228" w:themeColor="accent3" w:themeShade="80"/>
                <w:sz w:val="20"/>
                <w:szCs w:val="20"/>
              </w:rPr>
            </w:pPr>
            <w:r w:rsidRPr="00053098">
              <w:rPr>
                <w:rFonts w:cs="Calibri"/>
                <w:b/>
                <w:color w:val="4F6228" w:themeColor="accent3" w:themeShade="80"/>
                <w:sz w:val="20"/>
                <w:szCs w:val="20"/>
                <w:lang w:val="en-US"/>
              </w:rPr>
              <w:sym w:font="Wingdings" w:char="F0FC"/>
            </w:r>
          </w:p>
        </w:tc>
        <w:tc>
          <w:tcPr>
            <w:tcW w:w="456" w:type="dxa"/>
            <w:shd w:val="clear" w:color="auto" w:fill="FFFFFF" w:themeFill="background1"/>
            <w:vAlign w:val="center"/>
          </w:tcPr>
          <w:p w:rsidR="00576AB3" w:rsidRPr="00053098" w:rsidRDefault="00576AB3" w:rsidP="00576AB3">
            <w:pPr>
              <w:jc w:val="center"/>
              <w:rPr>
                <w:color w:val="4F6228" w:themeColor="accent3" w:themeShade="80"/>
                <w:sz w:val="20"/>
                <w:szCs w:val="20"/>
              </w:rPr>
            </w:pPr>
            <w:r w:rsidRPr="00053098">
              <w:rPr>
                <w:rFonts w:cs="Calibri"/>
                <w:b/>
                <w:color w:val="4F6228" w:themeColor="accent3" w:themeShade="80"/>
                <w:sz w:val="20"/>
                <w:szCs w:val="20"/>
                <w:lang w:val="en-US"/>
              </w:rPr>
              <w:sym w:font="Wingdings" w:char="F0FC"/>
            </w: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r>
      <w:tr w:rsidR="00576AB3" w:rsidRPr="003B7076" w:rsidTr="00053098">
        <w:tc>
          <w:tcPr>
            <w:tcW w:w="978" w:type="dxa"/>
          </w:tcPr>
          <w:p w:rsidR="00576AB3" w:rsidRPr="00053098" w:rsidRDefault="00576AB3" w:rsidP="001B03A3">
            <w:pPr>
              <w:pStyle w:val="ListBullet4"/>
              <w:numPr>
                <w:ilvl w:val="0"/>
                <w:numId w:val="0"/>
              </w:numPr>
              <w:rPr>
                <w:rFonts w:cs="Calibri"/>
                <w:sz w:val="20"/>
                <w:szCs w:val="20"/>
                <w:lang w:val="en-US"/>
              </w:rPr>
            </w:pPr>
            <w:r w:rsidRPr="00053098">
              <w:rPr>
                <w:rFonts w:cs="Calibri"/>
                <w:sz w:val="20"/>
                <w:szCs w:val="20"/>
                <w:lang w:val="en-US"/>
              </w:rPr>
              <w:t>P9000</w:t>
            </w:r>
          </w:p>
        </w:tc>
        <w:tc>
          <w:tcPr>
            <w:tcW w:w="455" w:type="dxa"/>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5" w:type="dxa"/>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5" w:type="dxa"/>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5" w:type="dxa"/>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5" w:type="dxa"/>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5" w:type="dxa"/>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5" w:type="dxa"/>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5" w:type="dxa"/>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5"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576AB3" w:rsidRPr="00053098" w:rsidRDefault="00576AB3" w:rsidP="00576AB3">
            <w:pPr>
              <w:jc w:val="center"/>
              <w:rPr>
                <w:color w:val="4F6228" w:themeColor="accent3" w:themeShade="80"/>
                <w:sz w:val="20"/>
                <w:szCs w:val="20"/>
              </w:rPr>
            </w:pPr>
            <w:r w:rsidRPr="00053098">
              <w:rPr>
                <w:rFonts w:cs="Calibri"/>
                <w:b/>
                <w:color w:val="4F6228" w:themeColor="accent3" w:themeShade="80"/>
                <w:sz w:val="20"/>
                <w:szCs w:val="20"/>
                <w:lang w:val="en-US"/>
              </w:rPr>
              <w:sym w:font="Wingdings" w:char="F0FC"/>
            </w:r>
          </w:p>
        </w:tc>
        <w:tc>
          <w:tcPr>
            <w:tcW w:w="456" w:type="dxa"/>
            <w:shd w:val="clear" w:color="auto" w:fill="FFFFFF" w:themeFill="background1"/>
            <w:vAlign w:val="center"/>
          </w:tcPr>
          <w:p w:rsidR="00576AB3" w:rsidRPr="00053098" w:rsidRDefault="00576AB3" w:rsidP="00576AB3">
            <w:pPr>
              <w:jc w:val="center"/>
              <w:rPr>
                <w:color w:val="4F6228" w:themeColor="accent3" w:themeShade="80"/>
                <w:sz w:val="20"/>
                <w:szCs w:val="20"/>
              </w:rPr>
            </w:pPr>
            <w:r w:rsidRPr="00053098">
              <w:rPr>
                <w:rFonts w:cs="Calibri"/>
                <w:b/>
                <w:color w:val="4F6228" w:themeColor="accent3" w:themeShade="80"/>
                <w:sz w:val="20"/>
                <w:szCs w:val="20"/>
                <w:lang w:val="en-US"/>
              </w:rPr>
              <w:sym w:font="Wingdings" w:char="F0FC"/>
            </w: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r>
      <w:tr w:rsidR="00576AB3" w:rsidRPr="003B7076" w:rsidTr="00053098">
        <w:tc>
          <w:tcPr>
            <w:tcW w:w="978" w:type="dxa"/>
          </w:tcPr>
          <w:p w:rsidR="00576AB3" w:rsidRPr="00053098" w:rsidRDefault="00576AB3" w:rsidP="001B03A3">
            <w:pPr>
              <w:pStyle w:val="ListBullet4"/>
              <w:numPr>
                <w:ilvl w:val="0"/>
                <w:numId w:val="0"/>
              </w:numPr>
              <w:rPr>
                <w:rFonts w:cs="Calibri"/>
                <w:sz w:val="20"/>
                <w:szCs w:val="20"/>
                <w:lang w:val="en-US"/>
              </w:rPr>
            </w:pPr>
            <w:r w:rsidRPr="00053098">
              <w:rPr>
                <w:rFonts w:cs="Calibri"/>
                <w:sz w:val="20"/>
                <w:szCs w:val="20"/>
                <w:lang w:val="en-US"/>
              </w:rPr>
              <w:t>P10000</w:t>
            </w:r>
          </w:p>
        </w:tc>
        <w:tc>
          <w:tcPr>
            <w:tcW w:w="455" w:type="dxa"/>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5" w:type="dxa"/>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5" w:type="dxa"/>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5" w:type="dxa"/>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5" w:type="dxa"/>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5" w:type="dxa"/>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5" w:type="dxa"/>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5" w:type="dxa"/>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5"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r w:rsidRPr="00053098">
              <w:rPr>
                <w:rFonts w:cs="Calibri"/>
                <w:b/>
                <w:color w:val="4F6228" w:themeColor="accent3" w:themeShade="80"/>
                <w:sz w:val="20"/>
                <w:szCs w:val="20"/>
                <w:lang w:val="en-US"/>
              </w:rPr>
              <w:sym w:font="Wingdings" w:char="F0FC"/>
            </w:r>
          </w:p>
        </w:tc>
        <w:tc>
          <w:tcPr>
            <w:tcW w:w="456" w:type="dxa"/>
            <w:shd w:val="clear" w:color="auto" w:fill="FFFFFF" w:themeFill="background1"/>
            <w:vAlign w:val="center"/>
          </w:tcPr>
          <w:p w:rsidR="00576AB3" w:rsidRPr="00053098" w:rsidRDefault="00576AB3" w:rsidP="00576AB3">
            <w:pPr>
              <w:jc w:val="center"/>
              <w:rPr>
                <w:color w:val="4F6228" w:themeColor="accent3" w:themeShade="80"/>
                <w:sz w:val="20"/>
                <w:szCs w:val="20"/>
              </w:rPr>
            </w:pPr>
            <w:r w:rsidRPr="00053098">
              <w:rPr>
                <w:rFonts w:cs="Calibri"/>
                <w:b/>
                <w:color w:val="4F6228" w:themeColor="accent3" w:themeShade="80"/>
                <w:sz w:val="20"/>
                <w:szCs w:val="20"/>
                <w:lang w:val="en-US"/>
              </w:rPr>
              <w:sym w:font="Wingdings" w:char="F0FC"/>
            </w:r>
          </w:p>
        </w:tc>
        <w:tc>
          <w:tcPr>
            <w:tcW w:w="456" w:type="dxa"/>
            <w:shd w:val="clear" w:color="auto" w:fill="FFFFFF" w:themeFill="background1"/>
            <w:vAlign w:val="center"/>
          </w:tcPr>
          <w:p w:rsidR="00576AB3" w:rsidRPr="00053098" w:rsidRDefault="00576AB3" w:rsidP="00576AB3">
            <w:pPr>
              <w:jc w:val="center"/>
              <w:rPr>
                <w:color w:val="4F6228" w:themeColor="accent3" w:themeShade="80"/>
                <w:sz w:val="20"/>
                <w:szCs w:val="20"/>
              </w:rPr>
            </w:pPr>
            <w:r w:rsidRPr="00053098">
              <w:rPr>
                <w:rFonts w:cs="Calibri"/>
                <w:b/>
                <w:color w:val="4F6228" w:themeColor="accent3" w:themeShade="80"/>
                <w:sz w:val="20"/>
                <w:szCs w:val="20"/>
                <w:lang w:val="en-US"/>
              </w:rPr>
              <w:sym w:font="Wingdings" w:char="F0FC"/>
            </w: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r w:rsidRPr="00053098">
              <w:rPr>
                <w:rFonts w:cs="Calibri"/>
                <w:b/>
                <w:color w:val="4F6228" w:themeColor="accent3" w:themeShade="80"/>
                <w:sz w:val="20"/>
                <w:szCs w:val="20"/>
                <w:lang w:val="en-US"/>
              </w:rPr>
              <w:sym w:font="Wingdings" w:char="F0FC"/>
            </w: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c>
          <w:tcPr>
            <w:tcW w:w="456" w:type="dxa"/>
            <w:shd w:val="clear" w:color="auto" w:fill="FFFFFF" w:themeFill="background1"/>
            <w:vAlign w:val="center"/>
          </w:tcPr>
          <w:p w:rsidR="00576AB3" w:rsidRPr="00053098" w:rsidRDefault="00576AB3" w:rsidP="00576AB3">
            <w:pPr>
              <w:pStyle w:val="ListBullet4"/>
              <w:numPr>
                <w:ilvl w:val="0"/>
                <w:numId w:val="0"/>
              </w:numPr>
              <w:jc w:val="center"/>
              <w:rPr>
                <w:rFonts w:cs="Calibri"/>
                <w:color w:val="4F6228" w:themeColor="accent3" w:themeShade="80"/>
                <w:sz w:val="20"/>
                <w:szCs w:val="20"/>
                <w:lang w:val="en-US"/>
              </w:rPr>
            </w:pPr>
          </w:p>
        </w:tc>
      </w:tr>
    </w:tbl>
    <w:p w:rsidR="00583B58" w:rsidRPr="00FB48D1" w:rsidRDefault="00583B58" w:rsidP="00FB48D1">
      <w:pPr>
        <w:pStyle w:val="Caption"/>
      </w:pPr>
      <w:r w:rsidRPr="00FB48D1">
        <w:t xml:space="preserve">Table </w:t>
      </w:r>
      <w:r w:rsidR="0042132A" w:rsidRPr="009A515D">
        <w:fldChar w:fldCharType="begin"/>
      </w:r>
      <w:r w:rsidR="0042132A" w:rsidRPr="00FB48D1">
        <w:instrText xml:space="preserve"> SEQ Table \* ARABIC </w:instrText>
      </w:r>
      <w:r w:rsidR="0042132A" w:rsidRPr="00053098">
        <w:fldChar w:fldCharType="separate"/>
      </w:r>
      <w:r w:rsidR="00484348" w:rsidRPr="00FB48D1">
        <w:rPr>
          <w:noProof/>
        </w:rPr>
        <w:t>1</w:t>
      </w:r>
      <w:r w:rsidR="0042132A" w:rsidRPr="009A515D">
        <w:rPr>
          <w:noProof/>
        </w:rPr>
        <w:fldChar w:fldCharType="end"/>
      </w:r>
      <w:r w:rsidRPr="00FB48D1">
        <w:t>: SED – Legal base relationship matrix</w:t>
      </w:r>
    </w:p>
    <w:p w:rsidR="004074F9" w:rsidRPr="004074F9" w:rsidRDefault="004074F9" w:rsidP="00E67B43">
      <w:pPr>
        <w:pStyle w:val="ListParagraph"/>
        <w:autoSpaceDE w:val="0"/>
        <w:autoSpaceDN w:val="0"/>
        <w:adjustRightInd w:val="0"/>
        <w:jc w:val="left"/>
        <w:rPr>
          <w:color w:val="000000"/>
        </w:rPr>
      </w:pPr>
      <w:bookmarkStart w:id="36" w:name="_Toc366491254"/>
    </w:p>
    <w:tbl>
      <w:tblPr>
        <w:tblW w:w="0" w:type="auto"/>
        <w:tblBorders>
          <w:top w:val="nil"/>
          <w:left w:val="nil"/>
          <w:bottom w:val="nil"/>
          <w:right w:val="nil"/>
        </w:tblBorders>
        <w:tblLayout w:type="fixed"/>
        <w:tblLook w:val="0000" w:firstRow="0" w:lastRow="0" w:firstColumn="0" w:lastColumn="0" w:noHBand="0" w:noVBand="0"/>
      </w:tblPr>
      <w:tblGrid>
        <w:gridCol w:w="2002"/>
      </w:tblGrid>
      <w:tr w:rsidR="004074F9" w:rsidRPr="004074F9">
        <w:trPr>
          <w:trHeight w:val="109"/>
        </w:trPr>
        <w:tc>
          <w:tcPr>
            <w:tcW w:w="2002" w:type="dxa"/>
          </w:tcPr>
          <w:p w:rsidR="004074F9" w:rsidRPr="004074F9" w:rsidRDefault="004074F9" w:rsidP="004074F9">
            <w:pPr>
              <w:autoSpaceDE w:val="0"/>
              <w:autoSpaceDN w:val="0"/>
              <w:adjustRightInd w:val="0"/>
              <w:jc w:val="left"/>
              <w:rPr>
                <w:rFonts w:ascii="Times New Roman" w:hAnsi="Times New Roman"/>
                <w:color w:val="000000"/>
                <w:sz w:val="23"/>
                <w:szCs w:val="23"/>
                <w:lang w:eastAsia="en-US"/>
              </w:rPr>
            </w:pPr>
            <w:r w:rsidRPr="004074F9">
              <w:rPr>
                <w:rFonts w:ascii="Times New Roman" w:hAnsi="Times New Roman"/>
                <w:color w:val="000000"/>
                <w:sz w:val="24"/>
                <w:lang w:eastAsia="en-US"/>
              </w:rPr>
              <w:t xml:space="preserve"> </w:t>
            </w:r>
          </w:p>
        </w:tc>
      </w:tr>
    </w:tbl>
    <w:p w:rsidR="00583B58" w:rsidRDefault="00583B58" w:rsidP="00650030">
      <w:pPr>
        <w:pStyle w:val="Heading1"/>
        <w:numPr>
          <w:ilvl w:val="0"/>
          <w:numId w:val="22"/>
        </w:numPr>
        <w:spacing w:after="240"/>
        <w:rPr>
          <w:rFonts w:cs="Calibri"/>
          <w:lang w:val="en-US"/>
        </w:rPr>
      </w:pPr>
      <w:r>
        <w:rPr>
          <w:rFonts w:cs="Calibri"/>
          <w:lang w:val="en-US"/>
        </w:rPr>
        <w:br w:type="page"/>
      </w:r>
      <w:bookmarkStart w:id="37" w:name="_Toc380600170"/>
      <w:bookmarkStart w:id="38" w:name="_Toc521076594"/>
      <w:r w:rsidRPr="00EF151E">
        <w:rPr>
          <w:rFonts w:cs="Calibri"/>
          <w:lang w:val="en-US"/>
        </w:rPr>
        <w:lastRenderedPageBreak/>
        <w:t>Actors &amp; Roles</w:t>
      </w:r>
      <w:bookmarkEnd w:id="36"/>
      <w:bookmarkEnd w:id="37"/>
      <w:bookmarkEnd w:id="38"/>
    </w:p>
    <w:p w:rsidR="00583B58" w:rsidRPr="00080679" w:rsidRDefault="00583B58" w:rsidP="00CF56F0">
      <w:pPr>
        <w:rPr>
          <w:lang w:val="en-US"/>
        </w:rPr>
      </w:pPr>
      <w:r w:rsidRPr="00080679">
        <w:rPr>
          <w:lang w:val="en-US"/>
        </w:rPr>
        <w:t xml:space="preserve">This </w:t>
      </w:r>
      <w:r>
        <w:rPr>
          <w:lang w:val="en-US"/>
        </w:rPr>
        <w:t xml:space="preserve">chapter </w:t>
      </w:r>
      <w:r w:rsidRPr="00080679">
        <w:rPr>
          <w:lang w:val="en-US"/>
        </w:rPr>
        <w:t>captures details of the actors whic</w:t>
      </w:r>
      <w:r w:rsidR="00D42C11">
        <w:rPr>
          <w:lang w:val="en-US"/>
        </w:rPr>
        <w:t>h are important to understand</w:t>
      </w:r>
      <w:r w:rsidRPr="00080679">
        <w:rPr>
          <w:lang w:val="en-US"/>
        </w:rPr>
        <w:t xml:space="preserve"> the</w:t>
      </w:r>
      <w:r>
        <w:rPr>
          <w:lang w:val="en-US"/>
        </w:rPr>
        <w:t xml:space="preserve"> different types of system users</w:t>
      </w:r>
      <w:r w:rsidRPr="00080679">
        <w:rPr>
          <w:lang w:val="en-US"/>
        </w:rPr>
        <w:t xml:space="preserve">. An actor is anyone or anything that exchanges data with the </w:t>
      </w:r>
      <w:r>
        <w:rPr>
          <w:lang w:val="en-US"/>
        </w:rPr>
        <w:t xml:space="preserve">business </w:t>
      </w:r>
      <w:r w:rsidRPr="00080679">
        <w:rPr>
          <w:lang w:val="en-US"/>
        </w:rPr>
        <w:t>system. An actor can be a user, external hardware, or another system.</w:t>
      </w:r>
    </w:p>
    <w:p w:rsidR="00583B58" w:rsidRDefault="00583B58" w:rsidP="00CF56F0">
      <w:pPr>
        <w:rPr>
          <w:lang w:val="en-US"/>
        </w:rPr>
      </w:pPr>
      <w:r>
        <w:rPr>
          <w:lang w:val="en-US"/>
        </w:rPr>
        <w:t xml:space="preserve">The overarching description of each actor described in this Business Use Case can be found in the Glossary. Below you will find a short description which provides further clarity of this actor within the context of this Business Use Case. </w:t>
      </w:r>
    </w:p>
    <w:p w:rsidR="00583B58" w:rsidRPr="00C4531E" w:rsidRDefault="00583B58" w:rsidP="00FF78BD">
      <w:pPr>
        <w:pStyle w:val="Text1"/>
        <w:rPr>
          <w:rFonts w:ascii="Calibri" w:hAnsi="Calibri" w:cs="Calibri"/>
          <w:sz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09"/>
        <w:gridCol w:w="5894"/>
      </w:tblGrid>
      <w:tr w:rsidR="00583B58" w:rsidRPr="0027023D" w:rsidTr="007E57D8">
        <w:tc>
          <w:tcPr>
            <w:tcW w:w="3109" w:type="dxa"/>
            <w:shd w:val="clear" w:color="auto" w:fill="C6D9F1"/>
          </w:tcPr>
          <w:p w:rsidR="00583B58" w:rsidRPr="00CF56F0" w:rsidRDefault="00583B58" w:rsidP="001B03A3">
            <w:pPr>
              <w:rPr>
                <w:rFonts w:cs="Calibri"/>
                <w:b/>
                <w:sz w:val="20"/>
                <w:szCs w:val="20"/>
                <w:lang w:val="en-US"/>
              </w:rPr>
            </w:pPr>
            <w:r w:rsidRPr="00CF56F0">
              <w:rPr>
                <w:rFonts w:cs="Calibri"/>
                <w:b/>
                <w:sz w:val="20"/>
                <w:szCs w:val="20"/>
                <w:lang w:val="en-US"/>
              </w:rPr>
              <w:t>Actor name</w:t>
            </w:r>
          </w:p>
        </w:tc>
        <w:tc>
          <w:tcPr>
            <w:tcW w:w="5894" w:type="dxa"/>
            <w:shd w:val="clear" w:color="auto" w:fill="C6D9F1"/>
          </w:tcPr>
          <w:p w:rsidR="00583B58" w:rsidRPr="00CF56F0" w:rsidRDefault="00583B58" w:rsidP="001B03A3">
            <w:pPr>
              <w:rPr>
                <w:rFonts w:cs="Calibri"/>
                <w:b/>
                <w:sz w:val="20"/>
                <w:szCs w:val="20"/>
                <w:lang w:val="en-US"/>
              </w:rPr>
            </w:pPr>
            <w:r w:rsidRPr="00CF56F0">
              <w:rPr>
                <w:rFonts w:cs="Calibri"/>
                <w:b/>
                <w:sz w:val="20"/>
                <w:szCs w:val="20"/>
                <w:lang w:val="en-US"/>
              </w:rPr>
              <w:t>Description</w:t>
            </w:r>
          </w:p>
        </w:tc>
      </w:tr>
      <w:tr w:rsidR="007E57D8" w:rsidRPr="0027023D" w:rsidTr="007E57D8">
        <w:tc>
          <w:tcPr>
            <w:tcW w:w="3109" w:type="dxa"/>
          </w:tcPr>
          <w:p w:rsidR="007E57D8" w:rsidRPr="00CF56F0" w:rsidRDefault="007E57D8" w:rsidP="001B03A3">
            <w:pPr>
              <w:rPr>
                <w:rFonts w:cs="Calibri"/>
                <w:b/>
                <w:i/>
                <w:sz w:val="20"/>
                <w:szCs w:val="20"/>
                <w:lang w:val="en-US"/>
              </w:rPr>
            </w:pPr>
            <w:r w:rsidRPr="00CF56F0">
              <w:rPr>
                <w:rFonts w:cs="Calibri"/>
                <w:b/>
                <w:i/>
                <w:sz w:val="20"/>
                <w:szCs w:val="20"/>
                <w:lang w:val="en-US"/>
              </w:rPr>
              <w:t>Case Owner</w:t>
            </w:r>
          </w:p>
        </w:tc>
        <w:tc>
          <w:tcPr>
            <w:tcW w:w="5894" w:type="dxa"/>
          </w:tcPr>
          <w:p w:rsidR="007E57D8" w:rsidRPr="00CF56F0" w:rsidRDefault="007E57D8" w:rsidP="007E57D8">
            <w:pPr>
              <w:rPr>
                <w:rFonts w:cs="Calibri"/>
                <w:sz w:val="20"/>
                <w:szCs w:val="20"/>
                <w:lang w:val="en-US"/>
              </w:rPr>
            </w:pPr>
            <w:r w:rsidRPr="00CF56F0">
              <w:rPr>
                <w:rFonts w:cs="Calibri"/>
                <w:sz w:val="20"/>
                <w:szCs w:val="20"/>
                <w:lang w:val="en-US"/>
              </w:rPr>
              <w:t>In this BUC the Case Owner is a Competent Institution who performed the role of the Contact Institution as described by the Regulations</w:t>
            </w:r>
          </w:p>
        </w:tc>
      </w:tr>
      <w:tr w:rsidR="007E57D8" w:rsidRPr="0027023D" w:rsidTr="007E57D8">
        <w:tc>
          <w:tcPr>
            <w:tcW w:w="3109" w:type="dxa"/>
          </w:tcPr>
          <w:p w:rsidR="007E57D8" w:rsidRPr="00CF56F0" w:rsidRDefault="007E57D8" w:rsidP="001B03A3">
            <w:pPr>
              <w:rPr>
                <w:rFonts w:cs="Calibri"/>
                <w:b/>
                <w:i/>
                <w:sz w:val="20"/>
                <w:szCs w:val="20"/>
                <w:lang w:val="en-US"/>
              </w:rPr>
            </w:pPr>
            <w:r w:rsidRPr="00CF56F0">
              <w:rPr>
                <w:rFonts w:cs="Calibri"/>
                <w:b/>
                <w:i/>
                <w:sz w:val="20"/>
                <w:szCs w:val="20"/>
                <w:lang w:val="en-US"/>
              </w:rPr>
              <w:t>Counterparty</w:t>
            </w:r>
          </w:p>
        </w:tc>
        <w:tc>
          <w:tcPr>
            <w:tcW w:w="5894" w:type="dxa"/>
          </w:tcPr>
          <w:p w:rsidR="007E57D8" w:rsidRPr="00CF56F0" w:rsidRDefault="007E57D8" w:rsidP="007E57D8">
            <w:pPr>
              <w:rPr>
                <w:rFonts w:cs="Calibri"/>
                <w:sz w:val="20"/>
                <w:szCs w:val="20"/>
                <w:lang w:val="en-US"/>
              </w:rPr>
            </w:pPr>
            <w:r w:rsidRPr="00CF56F0">
              <w:rPr>
                <w:rFonts w:cs="Calibri"/>
                <w:sz w:val="20"/>
                <w:szCs w:val="20"/>
                <w:lang w:val="en-US"/>
              </w:rPr>
              <w:t>In this BUC the Counterparty(</w:t>
            </w:r>
            <w:proofErr w:type="spellStart"/>
            <w:r w:rsidRPr="00CF56F0">
              <w:rPr>
                <w:rFonts w:cs="Calibri"/>
                <w:sz w:val="20"/>
                <w:szCs w:val="20"/>
                <w:lang w:val="en-US"/>
              </w:rPr>
              <w:t>ies</w:t>
            </w:r>
            <w:proofErr w:type="spellEnd"/>
            <w:r w:rsidRPr="00CF56F0">
              <w:rPr>
                <w:rFonts w:cs="Calibri"/>
                <w:sz w:val="20"/>
                <w:szCs w:val="20"/>
                <w:lang w:val="en-US"/>
              </w:rPr>
              <w:t>) are Competent Institutions who perform the role of Institutions Concerned as described by the Regulations</w:t>
            </w:r>
          </w:p>
        </w:tc>
      </w:tr>
      <w:tr w:rsidR="007E57D8" w:rsidRPr="0027023D" w:rsidTr="007E57D8">
        <w:tc>
          <w:tcPr>
            <w:tcW w:w="3109" w:type="dxa"/>
          </w:tcPr>
          <w:p w:rsidR="007E57D8" w:rsidRPr="00CF56F0" w:rsidRDefault="007E57D8" w:rsidP="001B03A3">
            <w:pPr>
              <w:rPr>
                <w:rFonts w:cs="Calibri"/>
                <w:b/>
                <w:i/>
                <w:sz w:val="20"/>
                <w:szCs w:val="20"/>
                <w:lang w:val="en-US"/>
              </w:rPr>
            </w:pPr>
            <w:r w:rsidRPr="00CF56F0">
              <w:rPr>
                <w:rFonts w:cs="Calibri"/>
                <w:b/>
                <w:i/>
                <w:sz w:val="20"/>
                <w:szCs w:val="20"/>
                <w:lang w:val="en-US"/>
              </w:rPr>
              <w:t>Claimant</w:t>
            </w:r>
          </w:p>
        </w:tc>
        <w:tc>
          <w:tcPr>
            <w:tcW w:w="5894" w:type="dxa"/>
          </w:tcPr>
          <w:p w:rsidR="007E57D8" w:rsidRPr="00CF56F0" w:rsidRDefault="007E57D8" w:rsidP="00FB4909">
            <w:pPr>
              <w:rPr>
                <w:rFonts w:cs="Calibri"/>
                <w:sz w:val="20"/>
                <w:szCs w:val="20"/>
                <w:lang w:val="en-US"/>
              </w:rPr>
            </w:pPr>
            <w:r w:rsidRPr="00CF56F0">
              <w:rPr>
                <w:rFonts w:cs="Calibri"/>
                <w:sz w:val="20"/>
                <w:szCs w:val="20"/>
                <w:lang w:val="en-US"/>
              </w:rPr>
              <w:t xml:space="preserve">In this BUC the Claimant is the </w:t>
            </w:r>
            <w:r w:rsidR="00FB4909" w:rsidRPr="00CF56F0">
              <w:rPr>
                <w:rFonts w:cs="Calibri"/>
                <w:sz w:val="20"/>
                <w:szCs w:val="20"/>
                <w:lang w:val="en-US"/>
              </w:rPr>
              <w:t>Person</w:t>
            </w:r>
            <w:r w:rsidRPr="00CF56F0">
              <w:rPr>
                <w:rFonts w:cs="Calibri"/>
                <w:sz w:val="20"/>
                <w:szCs w:val="20"/>
                <w:lang w:val="en-US"/>
              </w:rPr>
              <w:t xml:space="preserve"> who wishes to claim </w:t>
            </w:r>
            <w:r w:rsidR="009334D8" w:rsidRPr="00CF56F0">
              <w:rPr>
                <w:rFonts w:cs="Calibri"/>
                <w:sz w:val="20"/>
                <w:szCs w:val="20"/>
                <w:lang w:val="en-US"/>
              </w:rPr>
              <w:t>the Survivors</w:t>
            </w:r>
            <w:r w:rsidRPr="00CF56F0">
              <w:rPr>
                <w:rFonts w:cs="Calibri"/>
                <w:sz w:val="20"/>
                <w:szCs w:val="20"/>
                <w:lang w:val="en-US"/>
              </w:rPr>
              <w:t xml:space="preserve"> Pension </w:t>
            </w:r>
          </w:p>
        </w:tc>
      </w:tr>
      <w:tr w:rsidR="00D42C11" w:rsidRPr="0027023D" w:rsidTr="007E57D8">
        <w:tc>
          <w:tcPr>
            <w:tcW w:w="3109" w:type="dxa"/>
          </w:tcPr>
          <w:p w:rsidR="00D42C11" w:rsidRPr="00CF56F0" w:rsidRDefault="00D42C11" w:rsidP="001B03A3">
            <w:pPr>
              <w:rPr>
                <w:rFonts w:cs="Calibri"/>
                <w:b/>
                <w:i/>
                <w:sz w:val="20"/>
                <w:szCs w:val="20"/>
                <w:lang w:val="en-US"/>
              </w:rPr>
            </w:pPr>
            <w:r w:rsidRPr="00CF56F0">
              <w:rPr>
                <w:rFonts w:cs="Calibri"/>
                <w:b/>
                <w:i/>
                <w:sz w:val="20"/>
                <w:szCs w:val="20"/>
                <w:lang w:val="en-US"/>
              </w:rPr>
              <w:t>Deceased Person</w:t>
            </w:r>
          </w:p>
        </w:tc>
        <w:tc>
          <w:tcPr>
            <w:tcW w:w="5894" w:type="dxa"/>
          </w:tcPr>
          <w:p w:rsidR="00D42C11" w:rsidRPr="00CF56F0" w:rsidRDefault="00D42C11" w:rsidP="00FB4909">
            <w:pPr>
              <w:rPr>
                <w:rFonts w:cs="Calibri"/>
                <w:sz w:val="20"/>
                <w:szCs w:val="20"/>
                <w:lang w:val="en-US"/>
              </w:rPr>
            </w:pPr>
            <w:r w:rsidRPr="00CF56F0">
              <w:rPr>
                <w:rFonts w:cs="Calibri"/>
                <w:sz w:val="20"/>
                <w:szCs w:val="20"/>
                <w:lang w:val="en-US"/>
              </w:rPr>
              <w:t xml:space="preserve">In this BUC the Deceased Person is a </w:t>
            </w:r>
            <w:r w:rsidR="00FB4909" w:rsidRPr="00CF56F0">
              <w:rPr>
                <w:rFonts w:cs="Calibri"/>
                <w:sz w:val="20"/>
                <w:szCs w:val="20"/>
                <w:lang w:val="en-US"/>
              </w:rPr>
              <w:t>Person</w:t>
            </w:r>
            <w:r w:rsidRPr="00CF56F0">
              <w:rPr>
                <w:rFonts w:cs="Calibri"/>
                <w:sz w:val="20"/>
                <w:szCs w:val="20"/>
                <w:lang w:val="en-US"/>
              </w:rPr>
              <w:t xml:space="preserve"> who has died and upon whose the claim and insurance periods the Survivors Pension is based.</w:t>
            </w:r>
          </w:p>
        </w:tc>
      </w:tr>
    </w:tbl>
    <w:p w:rsidR="00583B58" w:rsidRPr="00EF151E" w:rsidRDefault="00583B58" w:rsidP="00FF78BD">
      <w:pPr>
        <w:rPr>
          <w:rFonts w:ascii="Calibri" w:hAnsi="Calibri" w:cs="Calibri"/>
          <w:lang w:val="en-US"/>
        </w:rPr>
      </w:pPr>
    </w:p>
    <w:p w:rsidR="00583B58" w:rsidRPr="00EF151E" w:rsidRDefault="00583B58" w:rsidP="00650030">
      <w:pPr>
        <w:pStyle w:val="Heading1"/>
        <w:numPr>
          <w:ilvl w:val="0"/>
          <w:numId w:val="22"/>
        </w:numPr>
        <w:spacing w:after="240"/>
        <w:rPr>
          <w:rFonts w:cs="Calibri"/>
          <w:lang w:val="en-US"/>
        </w:rPr>
      </w:pPr>
      <w:bookmarkStart w:id="39" w:name="_Toc194735204"/>
      <w:bookmarkStart w:id="40" w:name="_Toc194736723"/>
      <w:bookmarkStart w:id="41" w:name="_Toc194737435"/>
      <w:bookmarkStart w:id="42" w:name="_Toc194737981"/>
      <w:bookmarkStart w:id="43" w:name="_Toc194738679"/>
      <w:bookmarkStart w:id="44" w:name="_Toc201034164"/>
      <w:bookmarkStart w:id="45" w:name="_Toc194735290"/>
      <w:bookmarkStart w:id="46" w:name="_Toc194736809"/>
      <w:bookmarkStart w:id="47" w:name="_Toc194737521"/>
      <w:bookmarkStart w:id="48" w:name="_Toc194738067"/>
      <w:bookmarkStart w:id="49" w:name="_Toc194738765"/>
      <w:bookmarkStart w:id="50" w:name="_Toc201034250"/>
      <w:bookmarkStart w:id="51" w:name="_Toc194735291"/>
      <w:bookmarkStart w:id="52" w:name="_Toc194736810"/>
      <w:bookmarkStart w:id="53" w:name="_Toc194737522"/>
      <w:bookmarkStart w:id="54" w:name="_Toc194738068"/>
      <w:bookmarkStart w:id="55" w:name="_Toc194738766"/>
      <w:bookmarkStart w:id="56" w:name="_Toc201034251"/>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EF151E">
        <w:rPr>
          <w:rFonts w:cs="Calibri"/>
          <w:lang w:val="en-US"/>
        </w:rPr>
        <w:br w:type="page"/>
      </w:r>
      <w:bookmarkStart w:id="57" w:name="_Toc366491255"/>
      <w:bookmarkStart w:id="58" w:name="_Toc380600171"/>
      <w:bookmarkStart w:id="59" w:name="_Toc521076595"/>
      <w:r w:rsidRPr="00EF151E">
        <w:rPr>
          <w:rFonts w:cs="Calibri"/>
          <w:lang w:val="en-US"/>
        </w:rPr>
        <w:lastRenderedPageBreak/>
        <w:t>Use Case</w:t>
      </w:r>
      <w:bookmarkEnd w:id="57"/>
      <w:bookmarkEnd w:id="58"/>
      <w:bookmarkEnd w:id="59"/>
    </w:p>
    <w:p w:rsidR="00583B58" w:rsidRPr="00EF151E" w:rsidRDefault="00583B58" w:rsidP="00650030">
      <w:pPr>
        <w:pStyle w:val="Heading2"/>
      </w:pPr>
      <w:bookmarkStart w:id="60" w:name="_Toc366491256"/>
      <w:bookmarkStart w:id="61" w:name="_Toc380600172"/>
      <w:bookmarkStart w:id="62" w:name="_Toc521076596"/>
      <w:r w:rsidRPr="00EF151E">
        <w:t>RUP Table Representation</w:t>
      </w:r>
      <w:bookmarkEnd w:id="60"/>
      <w:bookmarkEnd w:id="61"/>
      <w:bookmarkEnd w:id="62"/>
    </w:p>
    <w:tbl>
      <w:tblPr>
        <w:tblW w:w="10740" w:type="dxa"/>
        <w:tblBorders>
          <w:top w:val="single" w:sz="12" w:space="0" w:color="auto"/>
          <w:left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18"/>
        <w:gridCol w:w="417"/>
        <w:gridCol w:w="2283"/>
        <w:gridCol w:w="2160"/>
        <w:gridCol w:w="4062"/>
      </w:tblGrid>
      <w:tr w:rsidR="007E57D8" w:rsidRPr="0027023D" w:rsidTr="00053098">
        <w:tc>
          <w:tcPr>
            <w:tcW w:w="1818" w:type="dxa"/>
            <w:tcBorders>
              <w:top w:val="single" w:sz="12" w:space="0" w:color="auto"/>
            </w:tcBorders>
            <w:shd w:val="clear" w:color="auto" w:fill="F2F2F2"/>
          </w:tcPr>
          <w:p w:rsidR="007E57D8" w:rsidRPr="00CF56F0" w:rsidRDefault="007E57D8" w:rsidP="001B03A3">
            <w:pPr>
              <w:jc w:val="right"/>
              <w:rPr>
                <w:rFonts w:cs="Calibri"/>
                <w:b/>
                <w:sz w:val="20"/>
                <w:szCs w:val="20"/>
              </w:rPr>
            </w:pPr>
            <w:r w:rsidRPr="00CF56F0">
              <w:rPr>
                <w:rFonts w:cs="Calibri"/>
                <w:b/>
                <w:sz w:val="20"/>
                <w:szCs w:val="20"/>
              </w:rPr>
              <w:t>Use Case ID:</w:t>
            </w:r>
          </w:p>
        </w:tc>
        <w:tc>
          <w:tcPr>
            <w:tcW w:w="8922" w:type="dxa"/>
            <w:gridSpan w:val="4"/>
            <w:tcBorders>
              <w:top w:val="single" w:sz="12" w:space="0" w:color="auto"/>
            </w:tcBorders>
            <w:shd w:val="clear" w:color="auto" w:fill="F2F2F2"/>
          </w:tcPr>
          <w:p w:rsidR="007E57D8" w:rsidRPr="00CF56F0" w:rsidRDefault="007E57D8" w:rsidP="007E57D8">
            <w:pPr>
              <w:pStyle w:val="Hints"/>
              <w:rPr>
                <w:rFonts w:ascii="Verdana" w:hAnsi="Verdana" w:cs="Calibri"/>
                <w:b/>
                <w:color w:val="000000"/>
                <w:sz w:val="20"/>
              </w:rPr>
            </w:pPr>
            <w:r w:rsidRPr="00CF56F0">
              <w:rPr>
                <w:rFonts w:ascii="Verdana" w:hAnsi="Verdana" w:cs="Calibri"/>
                <w:b/>
                <w:color w:val="000000"/>
                <w:sz w:val="20"/>
              </w:rPr>
              <w:t>P_BUC_0</w:t>
            </w:r>
            <w:r w:rsidR="009334D8" w:rsidRPr="00CF56F0">
              <w:rPr>
                <w:rFonts w:ascii="Verdana" w:hAnsi="Verdana" w:cs="Calibri"/>
                <w:b/>
                <w:color w:val="000000"/>
                <w:sz w:val="20"/>
              </w:rPr>
              <w:t>2</w:t>
            </w:r>
          </w:p>
        </w:tc>
      </w:tr>
      <w:tr w:rsidR="007E57D8" w:rsidRPr="0027023D" w:rsidTr="00053098">
        <w:tc>
          <w:tcPr>
            <w:tcW w:w="1818" w:type="dxa"/>
            <w:shd w:val="clear" w:color="auto" w:fill="F2F2F2"/>
          </w:tcPr>
          <w:p w:rsidR="007E57D8" w:rsidRPr="00CF56F0" w:rsidRDefault="007E57D8" w:rsidP="001B03A3">
            <w:pPr>
              <w:jc w:val="right"/>
              <w:rPr>
                <w:rFonts w:cs="Calibri"/>
                <w:b/>
                <w:sz w:val="20"/>
                <w:szCs w:val="20"/>
              </w:rPr>
            </w:pPr>
            <w:r w:rsidRPr="00CF56F0">
              <w:rPr>
                <w:rFonts w:cs="Calibri"/>
                <w:b/>
                <w:sz w:val="20"/>
                <w:szCs w:val="20"/>
              </w:rPr>
              <w:t>Use Case Name:</w:t>
            </w:r>
          </w:p>
        </w:tc>
        <w:tc>
          <w:tcPr>
            <w:tcW w:w="8922" w:type="dxa"/>
            <w:gridSpan w:val="4"/>
            <w:shd w:val="clear" w:color="auto" w:fill="F2F2F2"/>
          </w:tcPr>
          <w:p w:rsidR="007E57D8" w:rsidRPr="00CF56F0" w:rsidRDefault="007E57D8" w:rsidP="009334D8">
            <w:pPr>
              <w:pStyle w:val="Hints"/>
              <w:rPr>
                <w:rFonts w:ascii="Verdana" w:hAnsi="Verdana" w:cs="Calibri"/>
                <w:color w:val="000000"/>
                <w:sz w:val="20"/>
              </w:rPr>
            </w:pPr>
            <w:r w:rsidRPr="00CF56F0">
              <w:rPr>
                <w:rFonts w:ascii="Verdana" w:hAnsi="Verdana" w:cs="Calibri"/>
                <w:color w:val="000000"/>
                <w:sz w:val="20"/>
              </w:rPr>
              <w:t xml:space="preserve">Claim for </w:t>
            </w:r>
            <w:r w:rsidR="009334D8" w:rsidRPr="00CF56F0">
              <w:rPr>
                <w:rFonts w:ascii="Verdana" w:hAnsi="Verdana" w:cs="Calibri"/>
                <w:color w:val="000000"/>
                <w:sz w:val="20"/>
              </w:rPr>
              <w:t>Survivors</w:t>
            </w:r>
            <w:r w:rsidRPr="00CF56F0">
              <w:rPr>
                <w:rFonts w:ascii="Verdana" w:hAnsi="Verdana" w:cs="Calibri"/>
                <w:color w:val="000000"/>
                <w:sz w:val="20"/>
              </w:rPr>
              <w:t xml:space="preserve"> Pension </w:t>
            </w:r>
          </w:p>
        </w:tc>
      </w:tr>
      <w:tr w:rsidR="007E57D8" w:rsidRPr="0027023D" w:rsidTr="00053098">
        <w:tc>
          <w:tcPr>
            <w:tcW w:w="1818" w:type="dxa"/>
            <w:shd w:val="clear" w:color="auto" w:fill="F2F2F2"/>
          </w:tcPr>
          <w:p w:rsidR="007E57D8" w:rsidRPr="00CF56F0" w:rsidRDefault="007E57D8" w:rsidP="001B03A3">
            <w:pPr>
              <w:jc w:val="right"/>
              <w:rPr>
                <w:rFonts w:cs="Calibri"/>
                <w:b/>
                <w:sz w:val="20"/>
                <w:szCs w:val="20"/>
              </w:rPr>
            </w:pPr>
            <w:r w:rsidRPr="00CF56F0">
              <w:rPr>
                <w:rFonts w:cs="Calibri"/>
                <w:b/>
                <w:sz w:val="20"/>
                <w:szCs w:val="20"/>
              </w:rPr>
              <w:t>Created By:</w:t>
            </w:r>
          </w:p>
        </w:tc>
        <w:tc>
          <w:tcPr>
            <w:tcW w:w="2700" w:type="dxa"/>
            <w:gridSpan w:val="2"/>
            <w:shd w:val="clear" w:color="auto" w:fill="F2F2F2"/>
          </w:tcPr>
          <w:p w:rsidR="007E57D8" w:rsidRPr="00CF56F0" w:rsidRDefault="007E57D8" w:rsidP="007E57D8">
            <w:pPr>
              <w:rPr>
                <w:rFonts w:cs="Calibri"/>
                <w:sz w:val="20"/>
                <w:szCs w:val="20"/>
              </w:rPr>
            </w:pPr>
            <w:r w:rsidRPr="00CF56F0">
              <w:rPr>
                <w:rFonts w:cs="Calibri"/>
                <w:sz w:val="20"/>
                <w:szCs w:val="20"/>
              </w:rPr>
              <w:t>Phil Cummings</w:t>
            </w:r>
          </w:p>
        </w:tc>
        <w:tc>
          <w:tcPr>
            <w:tcW w:w="2160" w:type="dxa"/>
            <w:shd w:val="clear" w:color="auto" w:fill="F2F2F2"/>
          </w:tcPr>
          <w:p w:rsidR="007E57D8" w:rsidRPr="00CF56F0" w:rsidRDefault="007E57D8" w:rsidP="001B03A3">
            <w:pPr>
              <w:jc w:val="right"/>
              <w:rPr>
                <w:rFonts w:cs="Calibri"/>
                <w:b/>
                <w:sz w:val="20"/>
                <w:szCs w:val="20"/>
              </w:rPr>
            </w:pPr>
            <w:r w:rsidRPr="00CF56F0">
              <w:rPr>
                <w:rFonts w:cs="Calibri"/>
                <w:b/>
                <w:sz w:val="20"/>
                <w:szCs w:val="20"/>
              </w:rPr>
              <w:t>Last Updated By:</w:t>
            </w:r>
          </w:p>
        </w:tc>
        <w:tc>
          <w:tcPr>
            <w:tcW w:w="4062" w:type="dxa"/>
            <w:shd w:val="clear" w:color="auto" w:fill="F2F2F2"/>
          </w:tcPr>
          <w:p w:rsidR="007E57D8" w:rsidRPr="00CF56F0" w:rsidRDefault="00A57B10" w:rsidP="001B03A3">
            <w:pPr>
              <w:rPr>
                <w:rFonts w:cs="Calibri"/>
                <w:sz w:val="20"/>
                <w:szCs w:val="20"/>
              </w:rPr>
            </w:pPr>
            <w:r>
              <w:rPr>
                <w:rFonts w:cs="Calibri"/>
                <w:sz w:val="20"/>
                <w:szCs w:val="20"/>
              </w:rPr>
              <w:t xml:space="preserve">Cristina </w:t>
            </w:r>
            <w:proofErr w:type="spellStart"/>
            <w:r>
              <w:rPr>
                <w:rFonts w:cs="Calibri"/>
                <w:sz w:val="20"/>
                <w:szCs w:val="20"/>
              </w:rPr>
              <w:t>Ezaru</w:t>
            </w:r>
            <w:proofErr w:type="spellEnd"/>
          </w:p>
        </w:tc>
      </w:tr>
      <w:tr w:rsidR="007E57D8" w:rsidRPr="0027023D" w:rsidTr="00053098">
        <w:tc>
          <w:tcPr>
            <w:tcW w:w="1818" w:type="dxa"/>
            <w:shd w:val="clear" w:color="auto" w:fill="F2F2F2"/>
          </w:tcPr>
          <w:p w:rsidR="007E57D8" w:rsidRPr="00CF56F0" w:rsidRDefault="007E57D8" w:rsidP="001B03A3">
            <w:pPr>
              <w:jc w:val="right"/>
              <w:rPr>
                <w:rFonts w:cs="Calibri"/>
                <w:b/>
                <w:sz w:val="20"/>
                <w:szCs w:val="20"/>
              </w:rPr>
            </w:pPr>
            <w:r w:rsidRPr="00CF56F0">
              <w:rPr>
                <w:rFonts w:cs="Calibri"/>
                <w:b/>
                <w:sz w:val="20"/>
                <w:szCs w:val="20"/>
              </w:rPr>
              <w:t>Date Created:</w:t>
            </w:r>
          </w:p>
        </w:tc>
        <w:tc>
          <w:tcPr>
            <w:tcW w:w="2700" w:type="dxa"/>
            <w:gridSpan w:val="2"/>
            <w:shd w:val="clear" w:color="auto" w:fill="F2F2F2"/>
          </w:tcPr>
          <w:p w:rsidR="007E57D8" w:rsidRPr="00CF56F0" w:rsidRDefault="009334D8" w:rsidP="007E57D8">
            <w:pPr>
              <w:rPr>
                <w:rFonts w:cs="Calibri"/>
                <w:sz w:val="20"/>
                <w:szCs w:val="20"/>
              </w:rPr>
            </w:pPr>
            <w:r w:rsidRPr="00CF56F0">
              <w:rPr>
                <w:rFonts w:cs="Calibri"/>
                <w:sz w:val="20"/>
                <w:szCs w:val="20"/>
              </w:rPr>
              <w:t>15/10/2015</w:t>
            </w:r>
          </w:p>
        </w:tc>
        <w:tc>
          <w:tcPr>
            <w:tcW w:w="2160" w:type="dxa"/>
            <w:shd w:val="clear" w:color="auto" w:fill="F2F2F2"/>
          </w:tcPr>
          <w:p w:rsidR="007E57D8" w:rsidRPr="00CF56F0" w:rsidRDefault="007E57D8" w:rsidP="001B03A3">
            <w:pPr>
              <w:jc w:val="right"/>
              <w:rPr>
                <w:rFonts w:cs="Calibri"/>
                <w:b/>
                <w:sz w:val="20"/>
                <w:szCs w:val="20"/>
              </w:rPr>
            </w:pPr>
            <w:r w:rsidRPr="00CF56F0">
              <w:rPr>
                <w:rFonts w:cs="Calibri"/>
                <w:b/>
                <w:sz w:val="20"/>
                <w:szCs w:val="20"/>
              </w:rPr>
              <w:t>Last Revision Date:</w:t>
            </w:r>
          </w:p>
        </w:tc>
        <w:tc>
          <w:tcPr>
            <w:tcW w:w="4062" w:type="dxa"/>
            <w:shd w:val="clear" w:color="auto" w:fill="F2F2F2"/>
          </w:tcPr>
          <w:p w:rsidR="007E57D8" w:rsidRPr="00CF56F0" w:rsidRDefault="003B5FBD" w:rsidP="00AF4ECC">
            <w:pPr>
              <w:rPr>
                <w:rFonts w:cs="Calibri"/>
                <w:sz w:val="20"/>
                <w:szCs w:val="20"/>
              </w:rPr>
            </w:pPr>
            <w:r>
              <w:rPr>
                <w:rFonts w:cs="Calibri"/>
                <w:sz w:val="20"/>
                <w:szCs w:val="20"/>
              </w:rPr>
              <w:t>30</w:t>
            </w:r>
            <w:r w:rsidR="00B4468D">
              <w:rPr>
                <w:rFonts w:cs="Calibri"/>
                <w:sz w:val="20"/>
                <w:szCs w:val="20"/>
              </w:rPr>
              <w:t>/09</w:t>
            </w:r>
            <w:r w:rsidR="00A57B10">
              <w:rPr>
                <w:rFonts w:cs="Calibri"/>
                <w:sz w:val="20"/>
                <w:szCs w:val="20"/>
              </w:rPr>
              <w:t>/2016</w:t>
            </w:r>
          </w:p>
        </w:tc>
      </w:tr>
      <w:tr w:rsidR="00583B58" w:rsidRPr="0027023D" w:rsidTr="00053098">
        <w:tc>
          <w:tcPr>
            <w:tcW w:w="2235" w:type="dxa"/>
            <w:gridSpan w:val="2"/>
          </w:tcPr>
          <w:p w:rsidR="00583B58" w:rsidRPr="00CF56F0" w:rsidRDefault="00583B58" w:rsidP="001B03A3">
            <w:pPr>
              <w:jc w:val="right"/>
              <w:rPr>
                <w:rFonts w:cs="Calibri"/>
                <w:b/>
                <w:sz w:val="20"/>
                <w:szCs w:val="20"/>
              </w:rPr>
            </w:pPr>
            <w:r w:rsidRPr="00CF56F0">
              <w:rPr>
                <w:rFonts w:cs="Calibri"/>
                <w:b/>
                <w:sz w:val="20"/>
                <w:szCs w:val="20"/>
              </w:rPr>
              <w:t>Actors:</w:t>
            </w:r>
          </w:p>
        </w:tc>
        <w:tc>
          <w:tcPr>
            <w:tcW w:w="8505" w:type="dxa"/>
            <w:gridSpan w:val="3"/>
          </w:tcPr>
          <w:p w:rsidR="00583B58" w:rsidRPr="00A57B10" w:rsidRDefault="00583B58" w:rsidP="001B03A3">
            <w:pPr>
              <w:pStyle w:val="Hints"/>
              <w:rPr>
                <w:rFonts w:ascii="Verdana" w:hAnsi="Verdana" w:cs="Calibri"/>
                <w:color w:val="000000"/>
                <w:sz w:val="20"/>
                <w:lang w:val="en-GB"/>
              </w:rPr>
            </w:pPr>
            <w:r w:rsidRPr="00A57B10">
              <w:rPr>
                <w:rFonts w:ascii="Verdana" w:hAnsi="Verdana" w:cs="Calibri"/>
                <w:color w:val="000000"/>
                <w:sz w:val="20"/>
                <w:lang w:val="en-GB"/>
              </w:rPr>
              <w:t>Claimant</w:t>
            </w:r>
          </w:p>
          <w:p w:rsidR="00F24B4D" w:rsidRPr="00A57B10" w:rsidRDefault="00494825" w:rsidP="001B03A3">
            <w:pPr>
              <w:pStyle w:val="Hints"/>
              <w:rPr>
                <w:rFonts w:ascii="Verdana" w:hAnsi="Verdana" w:cs="Calibri"/>
                <w:color w:val="000000"/>
                <w:sz w:val="20"/>
                <w:lang w:val="en-GB"/>
              </w:rPr>
            </w:pPr>
            <w:r w:rsidRPr="00A57B10">
              <w:rPr>
                <w:rFonts w:ascii="Verdana" w:hAnsi="Verdana" w:cs="Calibri"/>
                <w:color w:val="000000"/>
                <w:sz w:val="20"/>
                <w:lang w:val="en-GB"/>
              </w:rPr>
              <w:t>Deceased Pers</w:t>
            </w:r>
            <w:r w:rsidR="00F24B4D" w:rsidRPr="00A57B10">
              <w:rPr>
                <w:rFonts w:ascii="Verdana" w:hAnsi="Verdana" w:cs="Calibri"/>
                <w:color w:val="000000"/>
                <w:sz w:val="20"/>
                <w:lang w:val="en-GB"/>
              </w:rPr>
              <w:t>on</w:t>
            </w:r>
          </w:p>
          <w:p w:rsidR="00583B58" w:rsidRPr="00A57B10" w:rsidRDefault="00AE494B" w:rsidP="001B03A3">
            <w:pPr>
              <w:pStyle w:val="Hints"/>
              <w:rPr>
                <w:rFonts w:ascii="Verdana" w:hAnsi="Verdana" w:cs="Calibri"/>
                <w:color w:val="000000"/>
                <w:sz w:val="20"/>
                <w:lang w:val="en-GB"/>
              </w:rPr>
            </w:pPr>
            <w:r w:rsidRPr="00A57B10">
              <w:rPr>
                <w:rFonts w:ascii="Verdana" w:hAnsi="Verdana" w:cs="Calibri"/>
                <w:color w:val="000000"/>
                <w:sz w:val="20"/>
                <w:lang w:val="en-GB"/>
              </w:rPr>
              <w:t>Case Owner</w:t>
            </w:r>
          </w:p>
          <w:p w:rsidR="00583B58" w:rsidRPr="00A57B10" w:rsidRDefault="00583B58" w:rsidP="001B03A3">
            <w:pPr>
              <w:pStyle w:val="Hints"/>
              <w:rPr>
                <w:rFonts w:ascii="Verdana" w:hAnsi="Verdana" w:cs="Calibri"/>
                <w:color w:val="000000"/>
                <w:sz w:val="20"/>
                <w:lang w:val="en-GB"/>
              </w:rPr>
            </w:pPr>
            <w:r w:rsidRPr="00A57B10">
              <w:rPr>
                <w:rFonts w:ascii="Verdana" w:hAnsi="Verdana" w:cs="Calibri"/>
                <w:color w:val="000000"/>
                <w:sz w:val="20"/>
                <w:lang w:val="en-GB"/>
              </w:rPr>
              <w:t>Counterparty</w:t>
            </w:r>
          </w:p>
        </w:tc>
      </w:tr>
      <w:tr w:rsidR="007E57D8" w:rsidRPr="0027023D" w:rsidTr="00053098">
        <w:tc>
          <w:tcPr>
            <w:tcW w:w="2235" w:type="dxa"/>
            <w:gridSpan w:val="2"/>
          </w:tcPr>
          <w:p w:rsidR="007E57D8" w:rsidRPr="00CF56F0" w:rsidRDefault="007E57D8" w:rsidP="001B03A3">
            <w:pPr>
              <w:jc w:val="right"/>
              <w:rPr>
                <w:rFonts w:cs="Calibri"/>
                <w:b/>
                <w:sz w:val="20"/>
                <w:szCs w:val="20"/>
              </w:rPr>
            </w:pPr>
            <w:r w:rsidRPr="00CF56F0">
              <w:rPr>
                <w:rFonts w:cs="Calibri"/>
                <w:b/>
                <w:sz w:val="20"/>
                <w:szCs w:val="20"/>
              </w:rPr>
              <w:t>Description:</w:t>
            </w:r>
          </w:p>
        </w:tc>
        <w:tc>
          <w:tcPr>
            <w:tcW w:w="8505" w:type="dxa"/>
            <w:gridSpan w:val="3"/>
          </w:tcPr>
          <w:p w:rsidR="007E57D8" w:rsidRPr="00CF56F0" w:rsidRDefault="00DC22B7" w:rsidP="00081492">
            <w:pPr>
              <w:pStyle w:val="ListBullet4"/>
              <w:numPr>
                <w:ilvl w:val="0"/>
                <w:numId w:val="0"/>
              </w:numPr>
              <w:rPr>
                <w:rFonts w:cs="Calibri"/>
                <w:sz w:val="20"/>
                <w:szCs w:val="20"/>
                <w:lang w:val="en-US"/>
              </w:rPr>
            </w:pPr>
            <w:r w:rsidRPr="00CF56F0">
              <w:rPr>
                <w:rFonts w:cs="Calibri"/>
                <w:sz w:val="20"/>
                <w:szCs w:val="20"/>
                <w:lang w:val="en-US"/>
              </w:rPr>
              <w:t>In a situation where  an insured person has died</w:t>
            </w:r>
            <w:r w:rsidR="008E7701">
              <w:rPr>
                <w:rFonts w:cs="Calibri"/>
                <w:sz w:val="20"/>
                <w:szCs w:val="20"/>
                <w:lang w:val="en-US"/>
              </w:rPr>
              <w:t>,</w:t>
            </w:r>
            <w:r w:rsidRPr="00CF56F0">
              <w:rPr>
                <w:rFonts w:cs="Calibri"/>
                <w:sz w:val="20"/>
                <w:szCs w:val="20"/>
                <w:lang w:val="en-US"/>
              </w:rPr>
              <w:t xml:space="preserve"> one or more survivors (such as but not limited to</w:t>
            </w:r>
            <w:r w:rsidRPr="00CF56F0">
              <w:rPr>
                <w:sz w:val="20"/>
                <w:szCs w:val="20"/>
              </w:rPr>
              <w:t xml:space="preserve"> </w:t>
            </w:r>
            <w:r w:rsidRPr="00CF56F0">
              <w:rPr>
                <w:rFonts w:cs="Calibri"/>
                <w:sz w:val="20"/>
                <w:szCs w:val="20"/>
                <w:lang w:val="en-US"/>
              </w:rPr>
              <w:t xml:space="preserve">spouse, registered partner, cohabiting partner, former spouse, own child , adopted child, foster child, step child, grand child,  sibling or other relative ) will claim a Survivors Pension (the </w:t>
            </w:r>
            <w:r w:rsidR="00081492">
              <w:rPr>
                <w:rFonts w:cs="Calibri"/>
                <w:sz w:val="20"/>
                <w:szCs w:val="20"/>
                <w:lang w:val="en-US"/>
              </w:rPr>
              <w:t>person</w:t>
            </w:r>
            <w:r w:rsidRPr="00CF56F0">
              <w:rPr>
                <w:rFonts w:cs="Calibri"/>
                <w:sz w:val="20"/>
                <w:szCs w:val="20"/>
                <w:lang w:val="en-US"/>
              </w:rPr>
              <w:t xml:space="preserve"> who is the survivor becomes a claimant). Where the deceased person has lived or worked in more than one EU Member State then a specific institution assumes responsibility for coordinating the survivors claim (this is usually the place where the claimant resides provided the deceased person had previously paid insurance there, if not other rules apply see 987/09 Art. 47 (1)). This institution assumes the role of the Contact Institution (Case Owner) and is responsible for starting and coordinating a process which assures that the claimant receives the Survivors Pension they are entitled to and are not disadvantaged by the deceased persons decision to exercise their right to free movement and work or live in more than one EU Member State</w:t>
            </w:r>
            <w:r w:rsidR="00A058B3">
              <w:rPr>
                <w:rFonts w:cs="Calibri"/>
                <w:sz w:val="20"/>
                <w:szCs w:val="20"/>
                <w:lang w:val="en-US"/>
              </w:rPr>
              <w:t>.</w:t>
            </w:r>
          </w:p>
        </w:tc>
      </w:tr>
      <w:tr w:rsidR="007E57D8" w:rsidRPr="0027023D" w:rsidTr="00053098">
        <w:tc>
          <w:tcPr>
            <w:tcW w:w="2235" w:type="dxa"/>
            <w:gridSpan w:val="2"/>
          </w:tcPr>
          <w:p w:rsidR="007E57D8" w:rsidRPr="00CF56F0" w:rsidRDefault="007E57D8" w:rsidP="001B03A3">
            <w:pPr>
              <w:jc w:val="right"/>
              <w:rPr>
                <w:rFonts w:cs="Calibri"/>
                <w:b/>
                <w:sz w:val="20"/>
                <w:szCs w:val="20"/>
              </w:rPr>
            </w:pPr>
            <w:r w:rsidRPr="00CF56F0">
              <w:rPr>
                <w:rFonts w:cs="Calibri"/>
                <w:b/>
                <w:sz w:val="20"/>
                <w:szCs w:val="20"/>
              </w:rPr>
              <w:t>Trigger:</w:t>
            </w:r>
          </w:p>
        </w:tc>
        <w:tc>
          <w:tcPr>
            <w:tcW w:w="8505" w:type="dxa"/>
            <w:gridSpan w:val="3"/>
          </w:tcPr>
          <w:p w:rsidR="007E57D8" w:rsidRPr="00CF56F0" w:rsidRDefault="00494825" w:rsidP="00081492">
            <w:pPr>
              <w:pStyle w:val="Hints"/>
              <w:rPr>
                <w:rFonts w:ascii="Verdana" w:hAnsi="Verdana" w:cs="Calibri"/>
                <w:color w:val="000000"/>
                <w:sz w:val="20"/>
              </w:rPr>
            </w:pPr>
            <w:r w:rsidRPr="00CF56F0">
              <w:rPr>
                <w:rFonts w:ascii="Verdana" w:hAnsi="Verdana" w:cs="Calibri"/>
                <w:color w:val="000000"/>
                <w:sz w:val="20"/>
              </w:rPr>
              <w:t xml:space="preserve">A </w:t>
            </w:r>
            <w:r w:rsidR="00081492">
              <w:rPr>
                <w:rFonts w:ascii="Verdana" w:hAnsi="Verdana" w:cs="Calibri"/>
                <w:color w:val="000000"/>
                <w:sz w:val="20"/>
              </w:rPr>
              <w:t>person</w:t>
            </w:r>
            <w:r w:rsidR="00BA112E">
              <w:rPr>
                <w:rFonts w:ascii="Verdana" w:hAnsi="Verdana" w:cs="Calibri"/>
                <w:color w:val="000000"/>
                <w:sz w:val="20"/>
              </w:rPr>
              <w:t xml:space="preserve"> claims </w:t>
            </w:r>
            <w:r w:rsidR="009334D8" w:rsidRPr="00CF56F0">
              <w:rPr>
                <w:rFonts w:ascii="Verdana" w:hAnsi="Verdana" w:cs="Calibri"/>
                <w:color w:val="000000"/>
                <w:sz w:val="20"/>
              </w:rPr>
              <w:t>Survivors</w:t>
            </w:r>
            <w:r w:rsidRPr="00CF56F0">
              <w:rPr>
                <w:rFonts w:ascii="Verdana" w:hAnsi="Verdana" w:cs="Calibri"/>
                <w:color w:val="000000"/>
                <w:sz w:val="20"/>
              </w:rPr>
              <w:t xml:space="preserve"> Pension from one or more </w:t>
            </w:r>
            <w:r w:rsidR="007E57D8" w:rsidRPr="00CF56F0">
              <w:rPr>
                <w:rFonts w:ascii="Verdana" w:hAnsi="Verdana" w:cs="Calibri"/>
                <w:color w:val="000000"/>
                <w:sz w:val="20"/>
              </w:rPr>
              <w:t xml:space="preserve"> EU Member State</w:t>
            </w:r>
            <w:r w:rsidR="00A058B3">
              <w:rPr>
                <w:rFonts w:ascii="Verdana" w:hAnsi="Verdana" w:cs="Calibri"/>
                <w:color w:val="000000"/>
                <w:sz w:val="20"/>
              </w:rPr>
              <w:t>.</w:t>
            </w:r>
          </w:p>
        </w:tc>
      </w:tr>
      <w:tr w:rsidR="007E57D8" w:rsidRPr="0027023D" w:rsidTr="00053098">
        <w:trPr>
          <w:trHeight w:val="458"/>
        </w:trPr>
        <w:tc>
          <w:tcPr>
            <w:tcW w:w="2235" w:type="dxa"/>
            <w:gridSpan w:val="2"/>
          </w:tcPr>
          <w:p w:rsidR="007E57D8" w:rsidRPr="00CF56F0" w:rsidRDefault="007E57D8" w:rsidP="001B03A3">
            <w:pPr>
              <w:jc w:val="right"/>
              <w:rPr>
                <w:rFonts w:cs="Calibri"/>
                <w:b/>
                <w:sz w:val="20"/>
                <w:szCs w:val="20"/>
              </w:rPr>
            </w:pPr>
            <w:r w:rsidRPr="00CF56F0">
              <w:rPr>
                <w:rFonts w:cs="Calibri"/>
                <w:b/>
                <w:sz w:val="20"/>
                <w:szCs w:val="20"/>
              </w:rPr>
              <w:t>Preconditions:</w:t>
            </w:r>
          </w:p>
        </w:tc>
        <w:tc>
          <w:tcPr>
            <w:tcW w:w="8505" w:type="dxa"/>
            <w:gridSpan w:val="3"/>
          </w:tcPr>
          <w:p w:rsidR="007E57D8" w:rsidRPr="00CF56F0" w:rsidRDefault="008E7701" w:rsidP="009334D8">
            <w:pPr>
              <w:pStyle w:val="Hints"/>
              <w:rPr>
                <w:rFonts w:ascii="Verdana" w:hAnsi="Verdana" w:cs="Calibri"/>
                <w:color w:val="000000"/>
                <w:sz w:val="20"/>
              </w:rPr>
            </w:pPr>
            <w:r>
              <w:rPr>
                <w:rFonts w:ascii="Verdana" w:hAnsi="Verdana" w:cs="Calibri"/>
                <w:color w:val="000000"/>
                <w:sz w:val="20"/>
              </w:rPr>
              <w:t>none</w:t>
            </w:r>
          </w:p>
        </w:tc>
      </w:tr>
      <w:tr w:rsidR="007E57D8" w:rsidRPr="0027023D" w:rsidTr="00053098">
        <w:tc>
          <w:tcPr>
            <w:tcW w:w="2235" w:type="dxa"/>
            <w:gridSpan w:val="2"/>
          </w:tcPr>
          <w:p w:rsidR="007E57D8" w:rsidRPr="00CF56F0" w:rsidRDefault="007E57D8" w:rsidP="001B03A3">
            <w:pPr>
              <w:jc w:val="right"/>
              <w:rPr>
                <w:rFonts w:cs="Calibri"/>
                <w:b/>
                <w:sz w:val="20"/>
                <w:szCs w:val="20"/>
              </w:rPr>
            </w:pPr>
            <w:r w:rsidRPr="00CF56F0">
              <w:rPr>
                <w:rFonts w:cs="Calibri"/>
                <w:b/>
                <w:sz w:val="20"/>
                <w:szCs w:val="20"/>
              </w:rPr>
              <w:t>Post conditions:</w:t>
            </w:r>
          </w:p>
        </w:tc>
        <w:tc>
          <w:tcPr>
            <w:tcW w:w="8505" w:type="dxa"/>
            <w:gridSpan w:val="3"/>
          </w:tcPr>
          <w:p w:rsidR="007E57D8" w:rsidRPr="00CF56F0" w:rsidRDefault="007E57D8" w:rsidP="007E57D8">
            <w:pPr>
              <w:jc w:val="left"/>
              <w:rPr>
                <w:rFonts w:cs="Calibri"/>
                <w:color w:val="000000"/>
                <w:sz w:val="20"/>
                <w:szCs w:val="20"/>
              </w:rPr>
            </w:pPr>
            <w:r w:rsidRPr="00CF56F0">
              <w:rPr>
                <w:rFonts w:cs="Calibri"/>
                <w:color w:val="000000"/>
                <w:sz w:val="20"/>
                <w:szCs w:val="20"/>
              </w:rPr>
              <w:t xml:space="preserve">The Claimant is informed of the decisions made in respect to their </w:t>
            </w:r>
            <w:r w:rsidR="00B67D80" w:rsidRPr="00CF56F0">
              <w:rPr>
                <w:rFonts w:cs="Calibri"/>
                <w:color w:val="000000"/>
                <w:sz w:val="20"/>
                <w:szCs w:val="20"/>
              </w:rPr>
              <w:t>Survivors Pension Claim</w:t>
            </w:r>
            <w:r w:rsidR="004A12AC" w:rsidRPr="00CF56F0">
              <w:rPr>
                <w:rFonts w:cs="Calibri"/>
                <w:color w:val="000000"/>
                <w:sz w:val="20"/>
                <w:szCs w:val="20"/>
              </w:rPr>
              <w:t xml:space="preserve"> from each Member State</w:t>
            </w:r>
            <w:r w:rsidR="00A058B3">
              <w:rPr>
                <w:rFonts w:cs="Calibri"/>
                <w:color w:val="000000"/>
                <w:sz w:val="20"/>
                <w:szCs w:val="20"/>
              </w:rPr>
              <w:t>.</w:t>
            </w:r>
          </w:p>
        </w:tc>
      </w:tr>
      <w:tr w:rsidR="00583B58" w:rsidRPr="0027023D" w:rsidTr="00053098">
        <w:tc>
          <w:tcPr>
            <w:tcW w:w="2235" w:type="dxa"/>
            <w:gridSpan w:val="2"/>
          </w:tcPr>
          <w:p w:rsidR="00583B58" w:rsidRPr="00CF56F0" w:rsidRDefault="00583B58" w:rsidP="001B03A3">
            <w:pPr>
              <w:jc w:val="right"/>
              <w:rPr>
                <w:rFonts w:cs="Calibri"/>
                <w:b/>
                <w:sz w:val="20"/>
                <w:szCs w:val="20"/>
              </w:rPr>
            </w:pPr>
            <w:r w:rsidRPr="00CF56F0">
              <w:rPr>
                <w:rFonts w:cs="Calibri"/>
                <w:b/>
                <w:sz w:val="20"/>
                <w:szCs w:val="20"/>
              </w:rPr>
              <w:lastRenderedPageBreak/>
              <w:t>Main Scenario:</w:t>
            </w:r>
          </w:p>
        </w:tc>
        <w:tc>
          <w:tcPr>
            <w:tcW w:w="8505" w:type="dxa"/>
            <w:gridSpan w:val="3"/>
          </w:tcPr>
          <w:p w:rsidR="00583B58" w:rsidRPr="00CF56F0" w:rsidRDefault="00583B58" w:rsidP="001B03A3">
            <w:pPr>
              <w:jc w:val="left"/>
              <w:rPr>
                <w:rFonts w:cs="Calibri"/>
                <w:b/>
                <w:color w:val="000000"/>
                <w:sz w:val="20"/>
                <w:szCs w:val="20"/>
              </w:rPr>
            </w:pPr>
            <w:r w:rsidRPr="00CF56F0">
              <w:rPr>
                <w:rFonts w:cs="Calibri"/>
                <w:b/>
                <w:color w:val="000000"/>
                <w:sz w:val="20"/>
                <w:szCs w:val="20"/>
              </w:rPr>
              <w:t>Identify Participants</w:t>
            </w:r>
          </w:p>
          <w:p w:rsidR="00583B58" w:rsidRPr="00CF56F0" w:rsidRDefault="00583B58" w:rsidP="00663C26">
            <w:pPr>
              <w:numPr>
                <w:ilvl w:val="0"/>
                <w:numId w:val="24"/>
              </w:numPr>
              <w:jc w:val="left"/>
              <w:rPr>
                <w:rFonts w:cs="Calibri"/>
                <w:color w:val="000000"/>
                <w:sz w:val="20"/>
                <w:szCs w:val="20"/>
              </w:rPr>
            </w:pPr>
            <w:r w:rsidRPr="00CF56F0">
              <w:rPr>
                <w:rFonts w:cs="Calibri"/>
                <w:color w:val="000000"/>
                <w:sz w:val="20"/>
                <w:szCs w:val="20"/>
              </w:rPr>
              <w:t xml:space="preserve">The </w:t>
            </w:r>
            <w:r w:rsidR="00AE494B" w:rsidRPr="00CF56F0">
              <w:rPr>
                <w:rFonts w:cs="Calibri"/>
                <w:color w:val="000000"/>
                <w:sz w:val="20"/>
                <w:szCs w:val="20"/>
              </w:rPr>
              <w:t>Case Owner</w:t>
            </w:r>
            <w:r w:rsidRPr="00CF56F0">
              <w:rPr>
                <w:rFonts w:cs="Calibri"/>
                <w:color w:val="000000"/>
                <w:sz w:val="20"/>
                <w:szCs w:val="20"/>
              </w:rPr>
              <w:t xml:space="preserve"> identifies the Member States where the </w:t>
            </w:r>
            <w:r w:rsidR="00F24B4D" w:rsidRPr="00CF56F0">
              <w:rPr>
                <w:rFonts w:cs="Calibri"/>
                <w:color w:val="000000"/>
                <w:sz w:val="20"/>
                <w:szCs w:val="20"/>
              </w:rPr>
              <w:t xml:space="preserve">deceased </w:t>
            </w:r>
            <w:r w:rsidRPr="00CF56F0">
              <w:rPr>
                <w:rFonts w:cs="Calibri"/>
                <w:color w:val="000000"/>
                <w:sz w:val="20"/>
                <w:szCs w:val="20"/>
              </w:rPr>
              <w:t>person</w:t>
            </w:r>
            <w:r w:rsidR="00AA2354">
              <w:rPr>
                <w:rFonts w:cs="Calibri"/>
                <w:color w:val="000000"/>
                <w:sz w:val="20"/>
                <w:szCs w:val="20"/>
              </w:rPr>
              <w:t xml:space="preserve"> has lived or worked previously.</w:t>
            </w:r>
          </w:p>
          <w:p w:rsidR="00A058B3" w:rsidRDefault="00583B58" w:rsidP="00663C26">
            <w:pPr>
              <w:numPr>
                <w:ilvl w:val="0"/>
                <w:numId w:val="24"/>
              </w:numPr>
              <w:jc w:val="left"/>
              <w:rPr>
                <w:rFonts w:cs="Calibri"/>
                <w:color w:val="000000"/>
                <w:sz w:val="20"/>
                <w:szCs w:val="20"/>
              </w:rPr>
            </w:pPr>
            <w:r w:rsidRPr="00CF56F0">
              <w:rPr>
                <w:rFonts w:cs="Calibri"/>
                <w:color w:val="000000"/>
                <w:sz w:val="20"/>
                <w:szCs w:val="20"/>
              </w:rPr>
              <w:t xml:space="preserve">The </w:t>
            </w:r>
            <w:r w:rsidR="00AE494B" w:rsidRPr="00CF56F0">
              <w:rPr>
                <w:rFonts w:cs="Calibri"/>
                <w:color w:val="000000"/>
                <w:sz w:val="20"/>
                <w:szCs w:val="20"/>
              </w:rPr>
              <w:t>Case Owner</w:t>
            </w:r>
            <w:r w:rsidRPr="00CF56F0">
              <w:rPr>
                <w:rFonts w:cs="Calibri"/>
                <w:color w:val="000000"/>
                <w:sz w:val="20"/>
                <w:szCs w:val="20"/>
              </w:rPr>
              <w:t xml:space="preserve"> then identifies the correct institution or institutions (the Counterparty(</w:t>
            </w:r>
            <w:proofErr w:type="spellStart"/>
            <w:r w:rsidRPr="00CF56F0">
              <w:rPr>
                <w:rFonts w:cs="Calibri"/>
                <w:color w:val="000000"/>
                <w:sz w:val="20"/>
                <w:szCs w:val="20"/>
              </w:rPr>
              <w:t>ies</w:t>
            </w:r>
            <w:proofErr w:type="spellEnd"/>
            <w:r w:rsidRPr="00CF56F0">
              <w:rPr>
                <w:rFonts w:cs="Calibri"/>
                <w:color w:val="000000"/>
                <w:sz w:val="20"/>
                <w:szCs w:val="20"/>
              </w:rPr>
              <w:t xml:space="preserve">)) in each Member State that are responsible for making a decision on the claim for </w:t>
            </w:r>
            <w:r w:rsidR="009334D8" w:rsidRPr="00CF56F0">
              <w:rPr>
                <w:rFonts w:cs="Calibri"/>
                <w:color w:val="000000"/>
                <w:sz w:val="20"/>
                <w:szCs w:val="20"/>
              </w:rPr>
              <w:t>survivors</w:t>
            </w:r>
            <w:r w:rsidRPr="00CF56F0">
              <w:rPr>
                <w:rFonts w:cs="Calibri"/>
                <w:color w:val="000000"/>
                <w:sz w:val="20"/>
                <w:szCs w:val="20"/>
              </w:rPr>
              <w:t xml:space="preserve"> pension. There will be one counterparty or more. The </w:t>
            </w:r>
            <w:r w:rsidR="00AE494B" w:rsidRPr="00CF56F0">
              <w:rPr>
                <w:rFonts w:cs="Calibri"/>
                <w:color w:val="000000"/>
                <w:sz w:val="20"/>
                <w:szCs w:val="20"/>
              </w:rPr>
              <w:t>Case Owner</w:t>
            </w:r>
            <w:r w:rsidRPr="00CF56F0">
              <w:rPr>
                <w:rFonts w:cs="Calibri"/>
                <w:color w:val="000000"/>
                <w:sz w:val="20"/>
                <w:szCs w:val="20"/>
              </w:rPr>
              <w:t xml:space="preserve"> and the Counterparty(</w:t>
            </w:r>
            <w:proofErr w:type="spellStart"/>
            <w:r w:rsidRPr="00CF56F0">
              <w:rPr>
                <w:rFonts w:cs="Calibri"/>
                <w:color w:val="000000"/>
                <w:sz w:val="20"/>
                <w:szCs w:val="20"/>
              </w:rPr>
              <w:t>ies</w:t>
            </w:r>
            <w:proofErr w:type="spellEnd"/>
            <w:r w:rsidRPr="00CF56F0">
              <w:rPr>
                <w:rFonts w:cs="Calibri"/>
                <w:color w:val="000000"/>
                <w:sz w:val="20"/>
                <w:szCs w:val="20"/>
              </w:rPr>
              <w:t>) are herein collectively referred to as the Participants</w:t>
            </w:r>
            <w:r w:rsidR="00A058B3">
              <w:rPr>
                <w:rFonts w:cs="Calibri"/>
                <w:color w:val="000000"/>
                <w:sz w:val="20"/>
                <w:szCs w:val="20"/>
              </w:rPr>
              <w:t>.</w:t>
            </w:r>
          </w:p>
          <w:p w:rsidR="00583B58" w:rsidRPr="00CF56F0" w:rsidRDefault="00583B58" w:rsidP="00CF56F0">
            <w:pPr>
              <w:jc w:val="left"/>
              <w:rPr>
                <w:rFonts w:cs="Calibri"/>
                <w:color w:val="000000"/>
                <w:sz w:val="20"/>
                <w:szCs w:val="20"/>
              </w:rPr>
            </w:pPr>
          </w:p>
          <w:p w:rsidR="00583B58" w:rsidRPr="00CF56F0" w:rsidRDefault="00583B58" w:rsidP="001B03A3">
            <w:pPr>
              <w:jc w:val="left"/>
              <w:rPr>
                <w:rFonts w:cs="Calibri"/>
                <w:b/>
                <w:color w:val="000000"/>
                <w:sz w:val="20"/>
                <w:szCs w:val="20"/>
              </w:rPr>
            </w:pPr>
            <w:r w:rsidRPr="00CF56F0">
              <w:rPr>
                <w:rFonts w:cs="Calibri"/>
                <w:b/>
                <w:color w:val="000000"/>
                <w:sz w:val="20"/>
                <w:szCs w:val="20"/>
              </w:rPr>
              <w:t xml:space="preserve">Send </w:t>
            </w:r>
            <w:r w:rsidR="00B67D80" w:rsidRPr="00CF56F0">
              <w:rPr>
                <w:rFonts w:cs="Calibri"/>
                <w:b/>
                <w:color w:val="000000"/>
                <w:sz w:val="20"/>
                <w:szCs w:val="20"/>
              </w:rPr>
              <w:t>Survivors Pension Claim</w:t>
            </w:r>
          </w:p>
          <w:p w:rsidR="007E57D8" w:rsidRPr="00CF56F0" w:rsidRDefault="00494825" w:rsidP="007E57D8">
            <w:pPr>
              <w:numPr>
                <w:ilvl w:val="0"/>
                <w:numId w:val="24"/>
              </w:numPr>
              <w:jc w:val="left"/>
              <w:rPr>
                <w:rFonts w:cs="Calibri"/>
                <w:color w:val="000000"/>
                <w:sz w:val="20"/>
                <w:szCs w:val="20"/>
              </w:rPr>
            </w:pPr>
            <w:r w:rsidRPr="00CF56F0">
              <w:rPr>
                <w:rFonts w:cs="Calibri"/>
                <w:color w:val="000000"/>
                <w:sz w:val="20"/>
                <w:szCs w:val="20"/>
              </w:rPr>
              <w:t xml:space="preserve">The Case Owner fills out a </w:t>
            </w:r>
            <w:r w:rsidR="007E57D8" w:rsidRPr="00CF56F0">
              <w:rPr>
                <w:rFonts w:cs="Calibri"/>
                <w:color w:val="000000"/>
                <w:sz w:val="20"/>
                <w:szCs w:val="20"/>
              </w:rPr>
              <w:t xml:space="preserve"> </w:t>
            </w:r>
            <w:r w:rsidR="00B67D80" w:rsidRPr="00CF56F0">
              <w:rPr>
                <w:rFonts w:cs="Calibri"/>
                <w:color w:val="000000"/>
                <w:sz w:val="20"/>
                <w:szCs w:val="20"/>
              </w:rPr>
              <w:t>Survivors Pension Claim</w:t>
            </w:r>
            <w:r w:rsidR="009334D8" w:rsidRPr="00CF56F0">
              <w:rPr>
                <w:rFonts w:cs="Calibri"/>
                <w:color w:val="000000"/>
                <w:sz w:val="20"/>
                <w:szCs w:val="20"/>
              </w:rPr>
              <w:t xml:space="preserve"> (P21</w:t>
            </w:r>
            <w:r w:rsidR="007E57D8" w:rsidRPr="00CF56F0">
              <w:rPr>
                <w:rFonts w:cs="Calibri"/>
                <w:color w:val="000000"/>
                <w:sz w:val="20"/>
                <w:szCs w:val="20"/>
              </w:rPr>
              <w:t xml:space="preserve">00) by entering all the required </w:t>
            </w:r>
            <w:r w:rsidR="009334D8" w:rsidRPr="00CF56F0">
              <w:rPr>
                <w:rFonts w:cs="Calibri"/>
                <w:color w:val="000000"/>
                <w:sz w:val="20"/>
                <w:szCs w:val="20"/>
              </w:rPr>
              <w:t>Survivors</w:t>
            </w:r>
            <w:r w:rsidR="007E57D8" w:rsidRPr="00CF56F0">
              <w:rPr>
                <w:rFonts w:cs="Calibri"/>
                <w:color w:val="000000"/>
                <w:sz w:val="20"/>
                <w:szCs w:val="20"/>
              </w:rPr>
              <w:t xml:space="preserve"> Pension data;  </w:t>
            </w:r>
          </w:p>
          <w:p w:rsidR="00A058B3" w:rsidRDefault="007E57D8" w:rsidP="007E57D8">
            <w:pPr>
              <w:numPr>
                <w:ilvl w:val="0"/>
                <w:numId w:val="24"/>
              </w:numPr>
              <w:jc w:val="left"/>
              <w:rPr>
                <w:rFonts w:cs="Calibri"/>
                <w:color w:val="000000"/>
                <w:sz w:val="20"/>
                <w:szCs w:val="20"/>
              </w:rPr>
            </w:pPr>
            <w:r w:rsidRPr="00CF56F0">
              <w:rPr>
                <w:rFonts w:cs="Calibri"/>
                <w:color w:val="000000"/>
                <w:sz w:val="20"/>
                <w:szCs w:val="20"/>
              </w:rPr>
              <w:t xml:space="preserve">The Case Owner sends the </w:t>
            </w:r>
            <w:r w:rsidR="00A37A71" w:rsidRPr="00CF56F0">
              <w:rPr>
                <w:rFonts w:cs="Calibri"/>
                <w:color w:val="000000"/>
                <w:sz w:val="20"/>
                <w:szCs w:val="20"/>
              </w:rPr>
              <w:t xml:space="preserve">Survivors Pension Claim </w:t>
            </w:r>
            <w:r w:rsidR="00A37A71">
              <w:rPr>
                <w:rFonts w:cs="Calibri"/>
                <w:color w:val="000000"/>
                <w:sz w:val="20"/>
                <w:szCs w:val="20"/>
              </w:rPr>
              <w:t>(</w:t>
            </w:r>
            <w:r w:rsidRPr="00CF56F0">
              <w:rPr>
                <w:rFonts w:cs="Calibri"/>
                <w:color w:val="000000"/>
                <w:sz w:val="20"/>
                <w:szCs w:val="20"/>
              </w:rPr>
              <w:t>P2</w:t>
            </w:r>
            <w:r w:rsidR="009334D8" w:rsidRPr="00CF56F0">
              <w:rPr>
                <w:rFonts w:cs="Calibri"/>
                <w:color w:val="000000"/>
                <w:sz w:val="20"/>
                <w:szCs w:val="20"/>
              </w:rPr>
              <w:t>1</w:t>
            </w:r>
            <w:r w:rsidRPr="00CF56F0">
              <w:rPr>
                <w:rFonts w:cs="Calibri"/>
                <w:color w:val="000000"/>
                <w:sz w:val="20"/>
                <w:szCs w:val="20"/>
              </w:rPr>
              <w:t>00</w:t>
            </w:r>
            <w:r w:rsidR="00A37A71">
              <w:rPr>
                <w:rFonts w:cs="Calibri"/>
                <w:color w:val="000000"/>
                <w:sz w:val="20"/>
                <w:szCs w:val="20"/>
              </w:rPr>
              <w:t>)</w:t>
            </w:r>
            <w:r w:rsidR="0063260A" w:rsidRPr="00CF56F0">
              <w:rPr>
                <w:rFonts w:cs="Calibri"/>
                <w:color w:val="000000"/>
                <w:sz w:val="20"/>
                <w:szCs w:val="20"/>
              </w:rPr>
              <w:t>, including any attachments,</w:t>
            </w:r>
            <w:r w:rsidR="00DA25B8" w:rsidRPr="00CF56F0">
              <w:rPr>
                <w:rFonts w:cs="Calibri"/>
                <w:color w:val="000000"/>
                <w:sz w:val="20"/>
                <w:szCs w:val="20"/>
              </w:rPr>
              <w:t xml:space="preserve"> </w:t>
            </w:r>
            <w:r w:rsidRPr="00CF56F0">
              <w:rPr>
                <w:rFonts w:cs="Calibri"/>
                <w:color w:val="000000"/>
                <w:sz w:val="20"/>
                <w:szCs w:val="20"/>
              </w:rPr>
              <w:t>to all Counterparties</w:t>
            </w:r>
            <w:r w:rsidR="00A058B3">
              <w:rPr>
                <w:rFonts w:cs="Calibri"/>
                <w:color w:val="000000"/>
                <w:sz w:val="20"/>
                <w:szCs w:val="20"/>
              </w:rPr>
              <w:t>.</w:t>
            </w:r>
          </w:p>
          <w:p w:rsidR="007E57D8" w:rsidRPr="00CF56F0" w:rsidRDefault="007E57D8" w:rsidP="00CF56F0">
            <w:pPr>
              <w:jc w:val="left"/>
              <w:rPr>
                <w:rFonts w:cs="Calibri"/>
                <w:color w:val="000000"/>
                <w:sz w:val="20"/>
                <w:szCs w:val="20"/>
              </w:rPr>
            </w:pPr>
            <w:r w:rsidRPr="00CF56F0">
              <w:rPr>
                <w:rFonts w:cs="Calibri"/>
                <w:color w:val="000000"/>
                <w:sz w:val="20"/>
                <w:szCs w:val="20"/>
              </w:rPr>
              <w:t xml:space="preserve"> </w:t>
            </w:r>
          </w:p>
          <w:p w:rsidR="00583B58" w:rsidRPr="00CF56F0" w:rsidRDefault="00583B58" w:rsidP="001B03A3">
            <w:pPr>
              <w:jc w:val="left"/>
              <w:rPr>
                <w:rFonts w:cs="Calibri"/>
                <w:b/>
                <w:color w:val="000000"/>
                <w:sz w:val="20"/>
                <w:szCs w:val="20"/>
              </w:rPr>
            </w:pPr>
            <w:r w:rsidRPr="00CF56F0">
              <w:rPr>
                <w:rFonts w:cs="Calibri"/>
                <w:b/>
                <w:color w:val="000000"/>
                <w:sz w:val="20"/>
                <w:szCs w:val="20"/>
              </w:rPr>
              <w:t>Process Claim &amp; Send Decision</w:t>
            </w:r>
          </w:p>
          <w:p w:rsidR="00583B58" w:rsidRPr="00CF56F0" w:rsidRDefault="00583B58" w:rsidP="0006102E">
            <w:pPr>
              <w:numPr>
                <w:ilvl w:val="0"/>
                <w:numId w:val="24"/>
              </w:numPr>
              <w:jc w:val="left"/>
              <w:rPr>
                <w:rFonts w:cs="Calibri"/>
                <w:color w:val="000000"/>
                <w:sz w:val="20"/>
                <w:szCs w:val="20"/>
              </w:rPr>
            </w:pPr>
            <w:r w:rsidRPr="00CF56F0">
              <w:rPr>
                <w:rFonts w:cs="Calibri"/>
                <w:color w:val="000000"/>
                <w:sz w:val="20"/>
                <w:szCs w:val="20"/>
              </w:rPr>
              <w:t>E</w:t>
            </w:r>
            <w:r w:rsidR="00494825" w:rsidRPr="00CF56F0">
              <w:rPr>
                <w:rFonts w:cs="Calibri"/>
                <w:color w:val="000000"/>
                <w:sz w:val="20"/>
                <w:szCs w:val="20"/>
              </w:rPr>
              <w:t xml:space="preserve">ach Counterparty will receive a </w:t>
            </w:r>
            <w:r w:rsidRPr="00CF56F0">
              <w:rPr>
                <w:rFonts w:cs="Calibri"/>
                <w:color w:val="000000"/>
                <w:sz w:val="20"/>
                <w:szCs w:val="20"/>
              </w:rPr>
              <w:t xml:space="preserve"> </w:t>
            </w:r>
            <w:r w:rsidR="00B67D80" w:rsidRPr="00CF56F0">
              <w:rPr>
                <w:rFonts w:cs="Calibri"/>
                <w:color w:val="000000"/>
                <w:sz w:val="20"/>
                <w:szCs w:val="20"/>
              </w:rPr>
              <w:t>Survivors Pension Claim</w:t>
            </w:r>
            <w:r w:rsidRPr="00CF56F0">
              <w:rPr>
                <w:rFonts w:cs="Calibri"/>
                <w:color w:val="000000"/>
                <w:sz w:val="20"/>
                <w:szCs w:val="20"/>
              </w:rPr>
              <w:t xml:space="preserve"> (P</w:t>
            </w:r>
            <w:r w:rsidR="00DA25B8" w:rsidRPr="00CF56F0">
              <w:rPr>
                <w:rFonts w:cs="Calibri"/>
                <w:color w:val="000000"/>
                <w:sz w:val="20"/>
                <w:szCs w:val="20"/>
              </w:rPr>
              <w:t>21</w:t>
            </w:r>
            <w:r w:rsidRPr="00CF56F0">
              <w:rPr>
                <w:rFonts w:cs="Calibri"/>
                <w:color w:val="000000"/>
                <w:sz w:val="20"/>
                <w:szCs w:val="20"/>
              </w:rPr>
              <w:t>00)</w:t>
            </w:r>
            <w:r w:rsidR="004616DB" w:rsidRPr="00CF56F0">
              <w:rPr>
                <w:rFonts w:cs="Calibri"/>
                <w:color w:val="000000"/>
                <w:sz w:val="20"/>
                <w:szCs w:val="20"/>
              </w:rPr>
              <w:t xml:space="preserve"> with </w:t>
            </w:r>
            <w:r w:rsidR="00955174" w:rsidRPr="00CF56F0">
              <w:rPr>
                <w:rFonts w:cs="Calibri"/>
                <w:color w:val="000000"/>
                <w:sz w:val="20"/>
                <w:szCs w:val="20"/>
              </w:rPr>
              <w:t>the fitting personal ID dataset</w:t>
            </w:r>
            <w:r w:rsidR="0063260A" w:rsidRPr="00CF56F0">
              <w:rPr>
                <w:rFonts w:cs="Calibri"/>
                <w:color w:val="000000"/>
                <w:sz w:val="20"/>
                <w:szCs w:val="20"/>
              </w:rPr>
              <w:t xml:space="preserve"> of the deceased person and the survivor and all attachments, </w:t>
            </w:r>
            <w:r w:rsidRPr="00CF56F0">
              <w:rPr>
                <w:rFonts w:cs="Calibri"/>
                <w:color w:val="000000"/>
                <w:sz w:val="20"/>
                <w:szCs w:val="20"/>
              </w:rPr>
              <w:t>after which their Claim investigation will start;</w:t>
            </w:r>
          </w:p>
          <w:p w:rsidR="00955174" w:rsidRPr="00CF56F0" w:rsidRDefault="00955174" w:rsidP="0006102E">
            <w:pPr>
              <w:numPr>
                <w:ilvl w:val="0"/>
                <w:numId w:val="24"/>
              </w:numPr>
              <w:jc w:val="left"/>
              <w:rPr>
                <w:rFonts w:cs="Calibri"/>
                <w:color w:val="000000"/>
                <w:sz w:val="20"/>
                <w:szCs w:val="20"/>
              </w:rPr>
            </w:pPr>
            <w:r w:rsidRPr="00CF56F0">
              <w:rPr>
                <w:rFonts w:cs="Calibri"/>
                <w:color w:val="000000"/>
                <w:sz w:val="20"/>
                <w:szCs w:val="20"/>
              </w:rPr>
              <w:t xml:space="preserve">The Case Owner then </w:t>
            </w:r>
            <w:r w:rsidRPr="00CF56F0">
              <w:rPr>
                <w:rFonts w:cs="Calibri"/>
                <w:color w:val="000000"/>
                <w:sz w:val="20"/>
                <w:szCs w:val="20"/>
                <w:u w:val="single"/>
              </w:rPr>
              <w:t>optionally</w:t>
            </w:r>
            <w:r w:rsidRPr="00CF56F0">
              <w:rPr>
                <w:rFonts w:cs="Calibri"/>
                <w:color w:val="000000"/>
                <w:sz w:val="20"/>
                <w:szCs w:val="20"/>
              </w:rPr>
              <w:t xml:space="preserve"> fills in </w:t>
            </w:r>
            <w:r w:rsidRPr="00CF56F0">
              <w:rPr>
                <w:rFonts w:cs="Calibri"/>
                <w:color w:val="auto"/>
                <w:sz w:val="20"/>
                <w:szCs w:val="20"/>
              </w:rPr>
              <w:t xml:space="preserve">a Report on Insurance and Residence Periods (P5000) which provides detailed insurance information </w:t>
            </w:r>
            <w:r w:rsidR="00DA25B8" w:rsidRPr="00CF56F0">
              <w:rPr>
                <w:rFonts w:cs="Calibri"/>
                <w:color w:val="auto"/>
                <w:sz w:val="20"/>
                <w:szCs w:val="20"/>
              </w:rPr>
              <w:t xml:space="preserve">of the deceased person </w:t>
            </w:r>
            <w:r w:rsidRPr="00CF56F0">
              <w:rPr>
                <w:rFonts w:cs="Calibri"/>
                <w:color w:val="auto"/>
                <w:sz w:val="20"/>
                <w:szCs w:val="20"/>
              </w:rPr>
              <w:t xml:space="preserve">to assist the </w:t>
            </w:r>
            <w:r w:rsidR="009334D8" w:rsidRPr="00CF56F0">
              <w:rPr>
                <w:rFonts w:cs="Calibri"/>
                <w:color w:val="auto"/>
                <w:sz w:val="20"/>
                <w:szCs w:val="20"/>
              </w:rPr>
              <w:t>Survivors</w:t>
            </w:r>
            <w:r w:rsidRPr="00CF56F0">
              <w:rPr>
                <w:rFonts w:cs="Calibri"/>
                <w:color w:val="auto"/>
                <w:sz w:val="20"/>
                <w:szCs w:val="20"/>
              </w:rPr>
              <w:t xml:space="preserve"> pension processing;</w:t>
            </w:r>
          </w:p>
          <w:p w:rsidR="00955174" w:rsidRPr="00CF56F0" w:rsidRDefault="00955174" w:rsidP="0006102E">
            <w:pPr>
              <w:numPr>
                <w:ilvl w:val="0"/>
                <w:numId w:val="24"/>
              </w:numPr>
              <w:jc w:val="left"/>
              <w:rPr>
                <w:rFonts w:cs="Calibri"/>
                <w:color w:val="000000"/>
                <w:sz w:val="20"/>
                <w:szCs w:val="20"/>
              </w:rPr>
            </w:pPr>
            <w:r w:rsidRPr="00CF56F0">
              <w:rPr>
                <w:rFonts w:cs="Calibri"/>
                <w:color w:val="auto"/>
                <w:sz w:val="20"/>
                <w:szCs w:val="20"/>
              </w:rPr>
              <w:t>The Case Owner sends the P5000 to all other Participants;</w:t>
            </w:r>
            <w:r w:rsidRPr="00CF56F0">
              <w:rPr>
                <w:rFonts w:cs="Calibri"/>
                <w:b/>
                <w:color w:val="000000"/>
                <w:sz w:val="20"/>
                <w:szCs w:val="20"/>
              </w:rPr>
              <w:t xml:space="preserve"> [Steps 6 and 7] </w:t>
            </w:r>
            <w:r w:rsidRPr="00CF56F0">
              <w:rPr>
                <w:rFonts w:cs="Calibri"/>
                <w:color w:val="000000"/>
                <w:sz w:val="20"/>
                <w:szCs w:val="20"/>
              </w:rPr>
              <w:t xml:space="preserve">collectively may optionally be repeated by the Case Owner many times </w:t>
            </w:r>
            <w:r w:rsidR="000B26B5" w:rsidRPr="00CF56F0">
              <w:rPr>
                <w:rFonts w:cs="Calibri"/>
                <w:color w:val="000000"/>
                <w:sz w:val="20"/>
                <w:szCs w:val="20"/>
              </w:rPr>
              <w:t>after this step</w:t>
            </w:r>
            <w:r w:rsidR="00A058B3">
              <w:rPr>
                <w:rFonts w:cs="Calibri"/>
                <w:color w:val="000000"/>
                <w:sz w:val="20"/>
                <w:szCs w:val="20"/>
              </w:rPr>
              <w:t>;</w:t>
            </w:r>
          </w:p>
          <w:p w:rsidR="00583B58" w:rsidRPr="00CF56F0" w:rsidRDefault="00583B58" w:rsidP="0006102E">
            <w:pPr>
              <w:numPr>
                <w:ilvl w:val="0"/>
                <w:numId w:val="24"/>
              </w:numPr>
              <w:jc w:val="left"/>
              <w:rPr>
                <w:rFonts w:cs="Calibri"/>
                <w:color w:val="000000"/>
                <w:sz w:val="20"/>
                <w:szCs w:val="20"/>
              </w:rPr>
            </w:pPr>
            <w:r w:rsidRPr="00CF56F0">
              <w:rPr>
                <w:rFonts w:cs="Calibri"/>
                <w:color w:val="000000"/>
                <w:sz w:val="20"/>
                <w:szCs w:val="20"/>
              </w:rPr>
              <w:t xml:space="preserve">The </w:t>
            </w:r>
            <w:r w:rsidR="00AE494B" w:rsidRPr="00CF56F0">
              <w:rPr>
                <w:rFonts w:cs="Calibri"/>
                <w:color w:val="000000"/>
                <w:sz w:val="20"/>
                <w:szCs w:val="20"/>
              </w:rPr>
              <w:t>Case Owner</w:t>
            </w:r>
            <w:r w:rsidRPr="00CF56F0">
              <w:rPr>
                <w:rFonts w:cs="Calibri"/>
                <w:color w:val="000000"/>
                <w:sz w:val="20"/>
                <w:szCs w:val="20"/>
              </w:rPr>
              <w:t xml:space="preserve"> </w:t>
            </w:r>
            <w:r w:rsidR="00377E0F" w:rsidRPr="00CF56F0">
              <w:rPr>
                <w:rFonts w:cs="Calibri"/>
                <w:color w:val="000000"/>
                <w:sz w:val="20"/>
                <w:szCs w:val="20"/>
              </w:rPr>
              <w:t>fills in</w:t>
            </w:r>
            <w:r w:rsidRPr="00CF56F0">
              <w:rPr>
                <w:rFonts w:cs="Calibri"/>
                <w:color w:val="000000"/>
                <w:sz w:val="20"/>
                <w:szCs w:val="20"/>
              </w:rPr>
              <w:t xml:space="preserve"> an Pension Decision (P6000) by entering all the required information about the Pension decision they have made;</w:t>
            </w:r>
          </w:p>
          <w:p w:rsidR="00583B58" w:rsidRPr="00CF56F0" w:rsidRDefault="00583B58" w:rsidP="0006102E">
            <w:pPr>
              <w:numPr>
                <w:ilvl w:val="0"/>
                <w:numId w:val="24"/>
              </w:numPr>
              <w:jc w:val="left"/>
              <w:rPr>
                <w:rFonts w:cs="Calibri"/>
                <w:color w:val="000000"/>
                <w:sz w:val="20"/>
                <w:szCs w:val="20"/>
              </w:rPr>
            </w:pPr>
            <w:r w:rsidRPr="00CF56F0">
              <w:rPr>
                <w:rFonts w:cs="Calibri"/>
                <w:color w:val="000000"/>
                <w:sz w:val="20"/>
                <w:szCs w:val="20"/>
              </w:rPr>
              <w:t xml:space="preserve">The </w:t>
            </w:r>
            <w:r w:rsidR="00AE494B" w:rsidRPr="00CF56F0">
              <w:rPr>
                <w:rFonts w:cs="Calibri"/>
                <w:color w:val="000000"/>
                <w:sz w:val="20"/>
                <w:szCs w:val="20"/>
              </w:rPr>
              <w:t>Case Owner</w:t>
            </w:r>
            <w:r w:rsidRPr="00CF56F0">
              <w:rPr>
                <w:rFonts w:cs="Calibri"/>
                <w:color w:val="000000"/>
                <w:sz w:val="20"/>
                <w:szCs w:val="20"/>
              </w:rPr>
              <w:t xml:space="preserve"> sends the P6000 to all counterparties; </w:t>
            </w:r>
            <w:r w:rsidRPr="00CF56F0">
              <w:rPr>
                <w:rFonts w:cs="Calibri"/>
                <w:b/>
                <w:color w:val="000000"/>
                <w:sz w:val="20"/>
                <w:szCs w:val="20"/>
              </w:rPr>
              <w:t xml:space="preserve">[Steps </w:t>
            </w:r>
            <w:r w:rsidR="00955174" w:rsidRPr="00CF56F0">
              <w:rPr>
                <w:rFonts w:cs="Calibri"/>
                <w:b/>
                <w:color w:val="000000"/>
                <w:sz w:val="20"/>
                <w:szCs w:val="20"/>
              </w:rPr>
              <w:t xml:space="preserve">8 </w:t>
            </w:r>
            <w:r w:rsidRPr="00CF56F0">
              <w:rPr>
                <w:rFonts w:cs="Calibri"/>
                <w:b/>
                <w:color w:val="000000"/>
                <w:sz w:val="20"/>
                <w:szCs w:val="20"/>
              </w:rPr>
              <w:t xml:space="preserve">and </w:t>
            </w:r>
            <w:r w:rsidR="00955174" w:rsidRPr="00CF56F0">
              <w:rPr>
                <w:rFonts w:cs="Calibri"/>
                <w:b/>
                <w:color w:val="000000"/>
                <w:sz w:val="20"/>
                <w:szCs w:val="20"/>
              </w:rPr>
              <w:t>9</w:t>
            </w:r>
            <w:r w:rsidRPr="00CF56F0">
              <w:rPr>
                <w:rFonts w:cs="Calibri"/>
                <w:b/>
                <w:color w:val="000000"/>
                <w:sz w:val="20"/>
                <w:szCs w:val="20"/>
              </w:rPr>
              <w:t xml:space="preserve">] </w:t>
            </w:r>
            <w:r w:rsidRPr="00CF56F0">
              <w:rPr>
                <w:rFonts w:cs="Calibri"/>
                <w:color w:val="000000"/>
                <w:sz w:val="20"/>
                <w:szCs w:val="20"/>
              </w:rPr>
              <w:t xml:space="preserve">collectively may optionally be repeated by the </w:t>
            </w:r>
            <w:r w:rsidR="00AE494B" w:rsidRPr="00CF56F0">
              <w:rPr>
                <w:rFonts w:cs="Calibri"/>
                <w:color w:val="000000"/>
                <w:sz w:val="20"/>
                <w:szCs w:val="20"/>
              </w:rPr>
              <w:t>Case Owner</w:t>
            </w:r>
            <w:r w:rsidRPr="00CF56F0">
              <w:rPr>
                <w:rFonts w:cs="Calibri"/>
                <w:color w:val="000000"/>
                <w:sz w:val="20"/>
                <w:szCs w:val="20"/>
              </w:rPr>
              <w:t xml:space="preserve"> many times </w:t>
            </w:r>
            <w:r w:rsidR="007D2D71" w:rsidRPr="00CF56F0">
              <w:rPr>
                <w:rFonts w:cs="Calibri"/>
                <w:color w:val="000000"/>
                <w:sz w:val="20"/>
                <w:szCs w:val="20"/>
              </w:rPr>
              <w:t>after this step</w:t>
            </w:r>
            <w:r w:rsidR="004A6CC0">
              <w:rPr>
                <w:rFonts w:cs="Calibri"/>
                <w:color w:val="000000"/>
                <w:sz w:val="20"/>
                <w:szCs w:val="20"/>
              </w:rPr>
              <w:t>;</w:t>
            </w:r>
          </w:p>
          <w:p w:rsidR="00955174" w:rsidRPr="00CF56F0" w:rsidRDefault="00955174" w:rsidP="0006102E">
            <w:pPr>
              <w:numPr>
                <w:ilvl w:val="0"/>
                <w:numId w:val="24"/>
              </w:numPr>
              <w:jc w:val="left"/>
              <w:rPr>
                <w:rFonts w:cs="Calibri"/>
                <w:color w:val="000000"/>
                <w:sz w:val="20"/>
                <w:szCs w:val="20"/>
              </w:rPr>
            </w:pPr>
            <w:r w:rsidRPr="00CF56F0">
              <w:rPr>
                <w:rFonts w:cs="Calibri"/>
                <w:color w:val="000000"/>
                <w:sz w:val="20"/>
                <w:szCs w:val="20"/>
              </w:rPr>
              <w:t xml:space="preserve">Each Counterparty then </w:t>
            </w:r>
            <w:r w:rsidRPr="00CF56F0">
              <w:rPr>
                <w:rFonts w:cs="Calibri"/>
                <w:color w:val="000000"/>
                <w:sz w:val="20"/>
                <w:szCs w:val="20"/>
                <w:u w:val="single"/>
              </w:rPr>
              <w:t>optionally</w:t>
            </w:r>
            <w:r w:rsidRPr="00CF56F0">
              <w:rPr>
                <w:rFonts w:cs="Calibri"/>
                <w:color w:val="000000"/>
                <w:sz w:val="20"/>
                <w:szCs w:val="20"/>
              </w:rPr>
              <w:t xml:space="preserve"> fills in </w:t>
            </w:r>
            <w:r w:rsidRPr="00CF56F0">
              <w:rPr>
                <w:rFonts w:cs="Calibri"/>
                <w:color w:val="auto"/>
                <w:sz w:val="20"/>
                <w:szCs w:val="20"/>
              </w:rPr>
              <w:t xml:space="preserve">a Report on Insurance and Residence Periods (P5000) which provides detailed insurance information to assist the </w:t>
            </w:r>
            <w:r w:rsidR="009334D8" w:rsidRPr="00CF56F0">
              <w:rPr>
                <w:rFonts w:cs="Calibri"/>
                <w:color w:val="auto"/>
                <w:sz w:val="20"/>
                <w:szCs w:val="20"/>
              </w:rPr>
              <w:t>Survivors</w:t>
            </w:r>
            <w:r w:rsidRPr="00CF56F0">
              <w:rPr>
                <w:rFonts w:cs="Calibri"/>
                <w:color w:val="auto"/>
                <w:sz w:val="20"/>
                <w:szCs w:val="20"/>
              </w:rPr>
              <w:t xml:space="preserve"> pension processing;</w:t>
            </w:r>
          </w:p>
          <w:p w:rsidR="00955174" w:rsidRPr="00CF56F0" w:rsidRDefault="00955174" w:rsidP="0006102E">
            <w:pPr>
              <w:numPr>
                <w:ilvl w:val="0"/>
                <w:numId w:val="24"/>
              </w:numPr>
              <w:jc w:val="left"/>
              <w:rPr>
                <w:rFonts w:cs="Calibri"/>
                <w:color w:val="000000"/>
                <w:sz w:val="20"/>
                <w:szCs w:val="20"/>
              </w:rPr>
            </w:pPr>
            <w:r w:rsidRPr="00CF56F0">
              <w:rPr>
                <w:rFonts w:cs="Calibri"/>
                <w:color w:val="auto"/>
                <w:sz w:val="20"/>
                <w:szCs w:val="20"/>
              </w:rPr>
              <w:t>Each Counterparty then sends the P5000 to all other Participants;</w:t>
            </w:r>
            <w:r w:rsidRPr="00CF56F0">
              <w:rPr>
                <w:rFonts w:cs="Calibri"/>
                <w:b/>
                <w:color w:val="000000"/>
                <w:sz w:val="20"/>
                <w:szCs w:val="20"/>
              </w:rPr>
              <w:t xml:space="preserve"> [Steps 10 and 11] </w:t>
            </w:r>
            <w:r w:rsidRPr="00CF56F0">
              <w:rPr>
                <w:rFonts w:cs="Calibri"/>
                <w:color w:val="000000"/>
                <w:sz w:val="20"/>
                <w:szCs w:val="20"/>
              </w:rPr>
              <w:t xml:space="preserve">collectively may optionally be repeated by each Counterparty </w:t>
            </w:r>
            <w:r w:rsidRPr="00CF56F0">
              <w:rPr>
                <w:rFonts w:cs="Calibri"/>
                <w:color w:val="000000"/>
                <w:sz w:val="20"/>
                <w:szCs w:val="20"/>
              </w:rPr>
              <w:lastRenderedPageBreak/>
              <w:t xml:space="preserve">many times </w:t>
            </w:r>
            <w:r w:rsidR="007D2D71" w:rsidRPr="00CF56F0">
              <w:rPr>
                <w:rFonts w:cs="Calibri"/>
                <w:color w:val="000000"/>
                <w:sz w:val="20"/>
                <w:szCs w:val="20"/>
              </w:rPr>
              <w:t>after this step</w:t>
            </w:r>
            <w:r w:rsidR="004A6CC0">
              <w:rPr>
                <w:rFonts w:cs="Calibri"/>
                <w:color w:val="000000"/>
                <w:sz w:val="20"/>
                <w:szCs w:val="20"/>
              </w:rPr>
              <w:t>;</w:t>
            </w:r>
          </w:p>
          <w:p w:rsidR="00583B58" w:rsidRPr="00CF56F0" w:rsidRDefault="00583B58" w:rsidP="0006102E">
            <w:pPr>
              <w:numPr>
                <w:ilvl w:val="0"/>
                <w:numId w:val="24"/>
              </w:numPr>
              <w:jc w:val="left"/>
              <w:rPr>
                <w:rFonts w:cs="Calibri"/>
                <w:color w:val="000000"/>
                <w:sz w:val="20"/>
                <w:szCs w:val="20"/>
              </w:rPr>
            </w:pPr>
            <w:r w:rsidRPr="00CF56F0">
              <w:rPr>
                <w:rFonts w:cs="Calibri"/>
                <w:color w:val="000000"/>
                <w:sz w:val="20"/>
                <w:szCs w:val="20"/>
              </w:rPr>
              <w:t xml:space="preserve">Each Counterparty </w:t>
            </w:r>
            <w:r w:rsidR="00377E0F" w:rsidRPr="00CF56F0">
              <w:rPr>
                <w:rFonts w:cs="Calibri"/>
                <w:color w:val="000000"/>
                <w:sz w:val="20"/>
                <w:szCs w:val="20"/>
              </w:rPr>
              <w:t>fills in</w:t>
            </w:r>
            <w:r w:rsidRPr="00CF56F0">
              <w:rPr>
                <w:rFonts w:cs="Calibri"/>
                <w:color w:val="000000"/>
                <w:sz w:val="20"/>
                <w:szCs w:val="20"/>
              </w:rPr>
              <w:t xml:space="preserve"> a Pension Decision (P6000) by entering all the required information about the Pension decision they have made;</w:t>
            </w:r>
          </w:p>
          <w:p w:rsidR="00583B58" w:rsidRPr="00CF56F0" w:rsidRDefault="00583B58" w:rsidP="0006102E">
            <w:pPr>
              <w:numPr>
                <w:ilvl w:val="0"/>
                <w:numId w:val="24"/>
              </w:numPr>
              <w:jc w:val="left"/>
              <w:rPr>
                <w:rFonts w:cs="Calibri"/>
                <w:color w:val="000000"/>
                <w:sz w:val="20"/>
                <w:szCs w:val="20"/>
              </w:rPr>
            </w:pPr>
            <w:r w:rsidRPr="00CF56F0">
              <w:rPr>
                <w:rFonts w:cs="Calibri"/>
                <w:color w:val="000000"/>
                <w:sz w:val="20"/>
                <w:szCs w:val="20"/>
              </w:rPr>
              <w:t>Each Counterparty then sends their P6000</w:t>
            </w:r>
            <w:r w:rsidR="00896A68" w:rsidRPr="00CF56F0">
              <w:rPr>
                <w:rFonts w:cs="Calibri"/>
                <w:color w:val="000000"/>
                <w:sz w:val="20"/>
                <w:szCs w:val="20"/>
              </w:rPr>
              <w:t xml:space="preserve"> </w:t>
            </w:r>
            <w:r w:rsidRPr="00CF56F0">
              <w:rPr>
                <w:rFonts w:cs="Calibri"/>
                <w:color w:val="000000"/>
                <w:sz w:val="20"/>
                <w:szCs w:val="20"/>
              </w:rPr>
              <w:t xml:space="preserve">to the </w:t>
            </w:r>
            <w:r w:rsidR="00AE494B" w:rsidRPr="00CF56F0">
              <w:rPr>
                <w:rFonts w:cs="Calibri"/>
                <w:color w:val="000000"/>
                <w:sz w:val="20"/>
                <w:szCs w:val="20"/>
              </w:rPr>
              <w:t>Case Owner</w:t>
            </w:r>
            <w:r w:rsidRPr="00CF56F0">
              <w:rPr>
                <w:rFonts w:cs="Calibri"/>
                <w:color w:val="000000"/>
                <w:sz w:val="20"/>
                <w:szCs w:val="20"/>
              </w:rPr>
              <w:t xml:space="preserve"> and any other Counterparties; </w:t>
            </w:r>
            <w:r w:rsidRPr="00CF56F0">
              <w:rPr>
                <w:rFonts w:cs="Calibri"/>
                <w:b/>
                <w:color w:val="000000"/>
                <w:sz w:val="20"/>
                <w:szCs w:val="20"/>
              </w:rPr>
              <w:t xml:space="preserve">[Steps </w:t>
            </w:r>
            <w:r w:rsidR="00955174" w:rsidRPr="00CF56F0">
              <w:rPr>
                <w:rFonts w:cs="Calibri"/>
                <w:b/>
                <w:color w:val="000000"/>
                <w:sz w:val="20"/>
                <w:szCs w:val="20"/>
              </w:rPr>
              <w:t xml:space="preserve">12 </w:t>
            </w:r>
            <w:r w:rsidRPr="00CF56F0">
              <w:rPr>
                <w:rFonts w:cs="Calibri"/>
                <w:b/>
                <w:color w:val="000000"/>
                <w:sz w:val="20"/>
                <w:szCs w:val="20"/>
              </w:rPr>
              <w:t xml:space="preserve">and </w:t>
            </w:r>
            <w:r w:rsidR="00955174" w:rsidRPr="00CF56F0">
              <w:rPr>
                <w:rFonts w:cs="Calibri"/>
                <w:b/>
                <w:color w:val="000000"/>
                <w:sz w:val="20"/>
                <w:szCs w:val="20"/>
              </w:rPr>
              <w:t>13</w:t>
            </w:r>
            <w:r w:rsidRPr="00CF56F0">
              <w:rPr>
                <w:rFonts w:cs="Calibri"/>
                <w:b/>
                <w:color w:val="000000"/>
                <w:sz w:val="20"/>
                <w:szCs w:val="20"/>
              </w:rPr>
              <w:t xml:space="preserve">] </w:t>
            </w:r>
            <w:r w:rsidRPr="00CF56F0">
              <w:rPr>
                <w:rFonts w:cs="Calibri"/>
                <w:color w:val="000000"/>
                <w:sz w:val="20"/>
                <w:szCs w:val="20"/>
              </w:rPr>
              <w:t xml:space="preserve">collectively may optionally be repeated by each Counterparty many times </w:t>
            </w:r>
            <w:r w:rsidR="007D2D71" w:rsidRPr="00CF56F0">
              <w:rPr>
                <w:rFonts w:cs="Calibri"/>
                <w:color w:val="000000"/>
                <w:sz w:val="20"/>
                <w:szCs w:val="20"/>
              </w:rPr>
              <w:t>after this step</w:t>
            </w:r>
            <w:r w:rsidR="004A6CC0">
              <w:rPr>
                <w:rFonts w:cs="Calibri"/>
                <w:color w:val="000000"/>
                <w:sz w:val="20"/>
                <w:szCs w:val="20"/>
              </w:rPr>
              <w:t>;</w:t>
            </w:r>
          </w:p>
          <w:p w:rsidR="00583B58" w:rsidRDefault="00583B58" w:rsidP="0006102E">
            <w:pPr>
              <w:numPr>
                <w:ilvl w:val="0"/>
                <w:numId w:val="24"/>
              </w:numPr>
              <w:jc w:val="left"/>
              <w:rPr>
                <w:rFonts w:cs="Calibri"/>
                <w:color w:val="000000"/>
                <w:sz w:val="20"/>
                <w:szCs w:val="20"/>
              </w:rPr>
            </w:pPr>
            <w:r w:rsidRPr="00CF56F0">
              <w:rPr>
                <w:rFonts w:cs="Calibri"/>
                <w:b/>
                <w:color w:val="000000"/>
                <w:sz w:val="20"/>
                <w:szCs w:val="20"/>
              </w:rPr>
              <w:t>[Steps 6 and 7]</w:t>
            </w:r>
            <w:r w:rsidRPr="00CF56F0">
              <w:rPr>
                <w:rFonts w:cs="Calibri"/>
                <w:color w:val="000000"/>
                <w:sz w:val="20"/>
                <w:szCs w:val="20"/>
              </w:rPr>
              <w:t xml:space="preserve"> collectively</w:t>
            </w:r>
            <w:r w:rsidR="00955174" w:rsidRPr="00CF56F0">
              <w:rPr>
                <w:rFonts w:cs="Calibri"/>
                <w:color w:val="000000"/>
                <w:sz w:val="20"/>
                <w:szCs w:val="20"/>
              </w:rPr>
              <w:t xml:space="preserve">, </w:t>
            </w:r>
            <w:r w:rsidRPr="00CF56F0">
              <w:rPr>
                <w:rFonts w:cs="Calibri"/>
                <w:b/>
                <w:color w:val="000000"/>
                <w:sz w:val="20"/>
                <w:szCs w:val="20"/>
              </w:rPr>
              <w:t>[Steps 8 and 9]</w:t>
            </w:r>
            <w:r w:rsidR="00955174" w:rsidRPr="00CF56F0">
              <w:rPr>
                <w:rFonts w:cs="Calibri"/>
                <w:b/>
                <w:color w:val="000000"/>
                <w:sz w:val="20"/>
                <w:szCs w:val="20"/>
              </w:rPr>
              <w:t xml:space="preserve"> </w:t>
            </w:r>
            <w:r w:rsidR="00955174" w:rsidRPr="00CF56F0">
              <w:rPr>
                <w:rFonts w:cs="Calibri"/>
                <w:color w:val="000000"/>
                <w:sz w:val="20"/>
                <w:szCs w:val="20"/>
              </w:rPr>
              <w:t xml:space="preserve">collectively, </w:t>
            </w:r>
            <w:r w:rsidR="00955174" w:rsidRPr="00CF56F0">
              <w:rPr>
                <w:rFonts w:cs="Calibri"/>
                <w:b/>
                <w:color w:val="000000"/>
                <w:sz w:val="20"/>
                <w:szCs w:val="20"/>
              </w:rPr>
              <w:t>[Steps 10 and 11]</w:t>
            </w:r>
            <w:r w:rsidR="00955174" w:rsidRPr="00CF56F0">
              <w:rPr>
                <w:rFonts w:cs="Calibri"/>
                <w:color w:val="000000"/>
                <w:sz w:val="20"/>
                <w:szCs w:val="20"/>
              </w:rPr>
              <w:t xml:space="preserve"> collectively  and </w:t>
            </w:r>
            <w:r w:rsidR="00955174" w:rsidRPr="00CF56F0">
              <w:rPr>
                <w:rFonts w:cs="Calibri"/>
                <w:b/>
                <w:color w:val="000000"/>
                <w:sz w:val="20"/>
                <w:szCs w:val="20"/>
              </w:rPr>
              <w:t>[Steps 12 and 13]</w:t>
            </w:r>
            <w:r w:rsidR="00955174" w:rsidRPr="00CF56F0">
              <w:rPr>
                <w:rFonts w:cs="Calibri"/>
                <w:color w:val="000000"/>
                <w:sz w:val="20"/>
                <w:szCs w:val="20"/>
              </w:rPr>
              <w:t xml:space="preserve"> </w:t>
            </w:r>
            <w:r w:rsidRPr="00CF56F0">
              <w:rPr>
                <w:rFonts w:cs="Calibri"/>
                <w:color w:val="000000"/>
                <w:sz w:val="20"/>
                <w:szCs w:val="20"/>
              </w:rPr>
              <w:t>collectively may occur in any order</w:t>
            </w:r>
            <w:r w:rsidR="004A6CC0">
              <w:rPr>
                <w:rFonts w:cs="Calibri"/>
                <w:color w:val="000000"/>
                <w:sz w:val="20"/>
                <w:szCs w:val="20"/>
              </w:rPr>
              <w:t>.</w:t>
            </w:r>
          </w:p>
          <w:p w:rsidR="004A6CC0" w:rsidRPr="00CF56F0" w:rsidRDefault="004A6CC0" w:rsidP="00CF56F0">
            <w:pPr>
              <w:jc w:val="left"/>
              <w:rPr>
                <w:rFonts w:cs="Calibri"/>
                <w:color w:val="000000"/>
                <w:sz w:val="20"/>
                <w:szCs w:val="20"/>
              </w:rPr>
            </w:pPr>
          </w:p>
          <w:p w:rsidR="00583B58" w:rsidRPr="00CF56F0" w:rsidRDefault="00583B58" w:rsidP="001B03A3">
            <w:pPr>
              <w:jc w:val="left"/>
              <w:rPr>
                <w:rFonts w:cs="Calibri"/>
                <w:b/>
                <w:color w:val="000000"/>
                <w:sz w:val="20"/>
                <w:szCs w:val="20"/>
              </w:rPr>
            </w:pPr>
            <w:r w:rsidRPr="00CF56F0">
              <w:rPr>
                <w:rFonts w:cs="Calibri"/>
                <w:b/>
                <w:color w:val="000000"/>
                <w:sz w:val="20"/>
                <w:szCs w:val="20"/>
              </w:rPr>
              <w:t>Receive &amp; Process Pension Decisions</w:t>
            </w:r>
          </w:p>
          <w:p w:rsidR="00583B58" w:rsidRPr="00CF56F0" w:rsidRDefault="00583B58" w:rsidP="0006102E">
            <w:pPr>
              <w:numPr>
                <w:ilvl w:val="0"/>
                <w:numId w:val="24"/>
              </w:numPr>
              <w:jc w:val="left"/>
              <w:rPr>
                <w:rFonts w:cs="Calibri"/>
                <w:color w:val="000000"/>
                <w:sz w:val="20"/>
                <w:szCs w:val="20"/>
              </w:rPr>
            </w:pPr>
            <w:r w:rsidRPr="00CF56F0">
              <w:rPr>
                <w:rFonts w:cs="Calibri"/>
                <w:color w:val="000000"/>
                <w:sz w:val="20"/>
                <w:szCs w:val="20"/>
              </w:rPr>
              <w:t xml:space="preserve">Each time the </w:t>
            </w:r>
            <w:r w:rsidR="00AE494B" w:rsidRPr="00CF56F0">
              <w:rPr>
                <w:rFonts w:cs="Calibri"/>
                <w:color w:val="000000"/>
                <w:sz w:val="20"/>
                <w:szCs w:val="20"/>
              </w:rPr>
              <w:t>Case Owner</w:t>
            </w:r>
            <w:r w:rsidRPr="00CF56F0">
              <w:rPr>
                <w:rFonts w:cs="Calibri"/>
                <w:color w:val="000000"/>
                <w:sz w:val="20"/>
                <w:szCs w:val="20"/>
              </w:rPr>
              <w:t xml:space="preserve"> receives a Pension Decision (P6000) from a Counterparty, or it sends a P6000, it checks if: </w:t>
            </w:r>
          </w:p>
          <w:p w:rsidR="00583B58" w:rsidRPr="00CF56F0" w:rsidRDefault="00583B58" w:rsidP="00663C26">
            <w:pPr>
              <w:numPr>
                <w:ilvl w:val="3"/>
                <w:numId w:val="31"/>
              </w:numPr>
              <w:ind w:left="1341" w:hanging="283"/>
              <w:jc w:val="left"/>
              <w:rPr>
                <w:rFonts w:cs="Calibri"/>
                <w:color w:val="000000"/>
                <w:sz w:val="20"/>
                <w:szCs w:val="20"/>
              </w:rPr>
            </w:pPr>
            <w:r w:rsidRPr="00CF56F0">
              <w:rPr>
                <w:rFonts w:cs="Calibri"/>
                <w:color w:val="000000"/>
                <w:sz w:val="20"/>
                <w:szCs w:val="20"/>
              </w:rPr>
              <w:t>There is at least one valid P</w:t>
            </w:r>
            <w:r w:rsidR="00683C34" w:rsidRPr="00CF56F0">
              <w:rPr>
                <w:rFonts w:cs="Calibri"/>
                <w:color w:val="000000"/>
                <w:sz w:val="20"/>
                <w:szCs w:val="20"/>
              </w:rPr>
              <w:t xml:space="preserve">6000 </w:t>
            </w:r>
            <w:r w:rsidR="00494825" w:rsidRPr="00CF56F0">
              <w:rPr>
                <w:rFonts w:cs="Calibri"/>
                <w:color w:val="000000"/>
                <w:sz w:val="20"/>
                <w:szCs w:val="20"/>
              </w:rPr>
              <w:t xml:space="preserve">or other equivalent information, </w:t>
            </w:r>
            <w:r w:rsidR="00EF7E48" w:rsidRPr="00EF7E48">
              <w:rPr>
                <w:rFonts w:cs="Calibri"/>
                <w:color w:val="000000"/>
                <w:sz w:val="20"/>
                <w:szCs w:val="20"/>
              </w:rPr>
              <w:t>from each participant involved, that P7000 can be issued.</w:t>
            </w:r>
          </w:p>
          <w:p w:rsidR="00583B58" w:rsidRDefault="00583B58" w:rsidP="001B03A3">
            <w:pPr>
              <w:ind w:left="644"/>
              <w:jc w:val="left"/>
              <w:rPr>
                <w:rFonts w:cs="Calibri"/>
                <w:color w:val="000000"/>
                <w:sz w:val="20"/>
                <w:szCs w:val="20"/>
              </w:rPr>
            </w:pPr>
            <w:r w:rsidRPr="00CF56F0">
              <w:rPr>
                <w:rFonts w:cs="Calibri"/>
                <w:color w:val="000000"/>
                <w:sz w:val="20"/>
                <w:szCs w:val="20"/>
              </w:rPr>
              <w:t xml:space="preserve">If this is true the </w:t>
            </w:r>
            <w:r w:rsidR="00AE494B" w:rsidRPr="00CF56F0">
              <w:rPr>
                <w:rFonts w:cs="Calibri"/>
                <w:color w:val="000000"/>
                <w:sz w:val="20"/>
                <w:szCs w:val="20"/>
              </w:rPr>
              <w:t>Case Owner</w:t>
            </w:r>
            <w:r w:rsidRPr="00CF56F0">
              <w:rPr>
                <w:rFonts w:cs="Calibri"/>
                <w:color w:val="000000"/>
                <w:sz w:val="20"/>
                <w:szCs w:val="20"/>
              </w:rPr>
              <w:t xml:space="preserve"> </w:t>
            </w:r>
            <w:r w:rsidR="00EF7E48">
              <w:rPr>
                <w:rFonts w:cs="Calibri"/>
                <w:color w:val="000000"/>
                <w:sz w:val="20"/>
                <w:szCs w:val="20"/>
              </w:rPr>
              <w:t xml:space="preserve">OR </w:t>
            </w:r>
            <w:r w:rsidR="00EF7E48" w:rsidRPr="00EF7E48">
              <w:rPr>
                <w:rFonts w:cs="Calibri"/>
                <w:color w:val="000000"/>
                <w:sz w:val="20"/>
                <w:szCs w:val="20"/>
              </w:rPr>
              <w:t xml:space="preserve">at the discretion of the Case Owner from each Member State involved continues to the </w:t>
            </w:r>
            <w:r w:rsidR="00EF7E48" w:rsidRPr="00EF7E48">
              <w:rPr>
                <w:rFonts w:cs="Calibri"/>
                <w:b/>
                <w:color w:val="000000"/>
                <w:sz w:val="20"/>
                <w:szCs w:val="20"/>
              </w:rPr>
              <w:t>[Next Step]</w:t>
            </w:r>
            <w:r w:rsidR="00A5060C">
              <w:rPr>
                <w:rFonts w:cs="Calibri"/>
                <w:b/>
                <w:color w:val="000000"/>
                <w:sz w:val="20"/>
                <w:szCs w:val="20"/>
              </w:rPr>
              <w:t>.</w:t>
            </w:r>
            <w:r w:rsidR="00A5060C">
              <w:rPr>
                <w:rFonts w:cs="Calibri"/>
                <w:color w:val="000000"/>
                <w:sz w:val="20"/>
                <w:szCs w:val="20"/>
              </w:rPr>
              <w:t xml:space="preserve"> I</w:t>
            </w:r>
            <w:r w:rsidR="00EF7E48" w:rsidRPr="00EF7E48">
              <w:rPr>
                <w:rFonts w:cs="Calibri"/>
                <w:color w:val="000000"/>
                <w:sz w:val="20"/>
                <w:szCs w:val="20"/>
              </w:rPr>
              <w:t>f not</w:t>
            </w:r>
            <w:r w:rsidR="00AA2354">
              <w:rPr>
                <w:rFonts w:cs="Calibri"/>
                <w:color w:val="000000"/>
                <w:sz w:val="20"/>
                <w:szCs w:val="20"/>
              </w:rPr>
              <w:t>,</w:t>
            </w:r>
            <w:r w:rsidR="00BA112E">
              <w:rPr>
                <w:rFonts w:cs="Calibri"/>
                <w:color w:val="000000"/>
                <w:sz w:val="20"/>
                <w:szCs w:val="20"/>
              </w:rPr>
              <w:t xml:space="preserve"> repeat</w:t>
            </w:r>
            <w:r w:rsidR="00EF7E48" w:rsidRPr="00EF7E48">
              <w:rPr>
                <w:rFonts w:cs="Calibri"/>
                <w:color w:val="000000"/>
                <w:sz w:val="20"/>
                <w:szCs w:val="20"/>
              </w:rPr>
              <w:t xml:space="preserve"> </w:t>
            </w:r>
            <w:r w:rsidR="00EF7E48" w:rsidRPr="00EF7E48">
              <w:rPr>
                <w:rFonts w:cs="Calibri"/>
                <w:b/>
                <w:color w:val="000000"/>
                <w:sz w:val="20"/>
                <w:szCs w:val="20"/>
              </w:rPr>
              <w:t>[This Step].</w:t>
            </w:r>
          </w:p>
          <w:p w:rsidR="004A6CC0" w:rsidRPr="00CF56F0" w:rsidRDefault="004A6CC0" w:rsidP="00CF56F0">
            <w:pPr>
              <w:jc w:val="left"/>
              <w:rPr>
                <w:rFonts w:cs="Calibri"/>
                <w:b/>
                <w:color w:val="000000"/>
                <w:sz w:val="20"/>
                <w:szCs w:val="20"/>
              </w:rPr>
            </w:pPr>
          </w:p>
          <w:p w:rsidR="007E57D8" w:rsidRPr="00CF56F0" w:rsidRDefault="007E57D8" w:rsidP="007E57D8">
            <w:pPr>
              <w:jc w:val="left"/>
              <w:rPr>
                <w:rFonts w:cs="Calibri"/>
                <w:b/>
                <w:color w:val="000000"/>
                <w:sz w:val="20"/>
                <w:szCs w:val="20"/>
              </w:rPr>
            </w:pPr>
            <w:r w:rsidRPr="00CF56F0">
              <w:rPr>
                <w:rFonts w:cs="Calibri"/>
                <w:b/>
                <w:color w:val="000000"/>
                <w:sz w:val="20"/>
                <w:szCs w:val="20"/>
              </w:rPr>
              <w:t xml:space="preserve">Finalize Claim for </w:t>
            </w:r>
            <w:r w:rsidR="009334D8" w:rsidRPr="00CF56F0">
              <w:rPr>
                <w:rFonts w:cs="Calibri"/>
                <w:b/>
                <w:color w:val="000000"/>
                <w:sz w:val="20"/>
                <w:szCs w:val="20"/>
              </w:rPr>
              <w:t>Survivors</w:t>
            </w:r>
            <w:r w:rsidRPr="00CF56F0">
              <w:rPr>
                <w:rFonts w:cs="Calibri"/>
                <w:b/>
                <w:color w:val="000000"/>
                <w:sz w:val="20"/>
                <w:szCs w:val="20"/>
              </w:rPr>
              <w:t xml:space="preserve"> Pension</w:t>
            </w:r>
          </w:p>
          <w:p w:rsidR="00583B58" w:rsidRPr="00CF56F0" w:rsidRDefault="00583B58" w:rsidP="0006102E">
            <w:pPr>
              <w:numPr>
                <w:ilvl w:val="0"/>
                <w:numId w:val="24"/>
              </w:numPr>
              <w:jc w:val="left"/>
              <w:rPr>
                <w:rFonts w:cs="Calibri"/>
                <w:color w:val="000000"/>
                <w:sz w:val="20"/>
                <w:szCs w:val="20"/>
              </w:rPr>
            </w:pPr>
            <w:r w:rsidRPr="00CF56F0">
              <w:rPr>
                <w:rFonts w:cs="Calibri"/>
                <w:color w:val="000000"/>
                <w:sz w:val="20"/>
                <w:szCs w:val="20"/>
              </w:rPr>
              <w:t xml:space="preserve">The </w:t>
            </w:r>
            <w:r w:rsidR="00AE494B" w:rsidRPr="00CF56F0">
              <w:rPr>
                <w:rFonts w:cs="Calibri"/>
                <w:color w:val="000000"/>
                <w:sz w:val="20"/>
                <w:szCs w:val="20"/>
              </w:rPr>
              <w:t>Case Owner</w:t>
            </w:r>
            <w:r w:rsidRPr="00CF56F0">
              <w:rPr>
                <w:rFonts w:cs="Calibri"/>
                <w:color w:val="000000"/>
                <w:sz w:val="20"/>
                <w:szCs w:val="20"/>
              </w:rPr>
              <w:t xml:space="preserve"> </w:t>
            </w:r>
            <w:r w:rsidR="00377E0F" w:rsidRPr="00CF56F0">
              <w:rPr>
                <w:rFonts w:cs="Calibri"/>
                <w:color w:val="000000"/>
                <w:sz w:val="20"/>
                <w:szCs w:val="20"/>
              </w:rPr>
              <w:t>fills in</w:t>
            </w:r>
            <w:r w:rsidRPr="00CF56F0">
              <w:rPr>
                <w:rFonts w:cs="Calibri"/>
                <w:color w:val="000000"/>
                <w:sz w:val="20"/>
                <w:szCs w:val="20"/>
              </w:rPr>
              <w:t xml:space="preserve"> a Portable Document (P1) by entering specific data provided in the Pension Decisions (P6000) exchanged by all participants. The completed P1 is then sent to the claimant to inform them of the Pensions decisions taken by all participants and their </w:t>
            </w:r>
            <w:r w:rsidR="00377E0F" w:rsidRPr="00CF56F0">
              <w:rPr>
                <w:rFonts w:cs="Calibri"/>
                <w:color w:val="000000"/>
                <w:sz w:val="20"/>
                <w:szCs w:val="20"/>
              </w:rPr>
              <w:t>right to review</w:t>
            </w:r>
            <w:r w:rsidRPr="00CF56F0">
              <w:rPr>
                <w:rFonts w:cs="Calibri"/>
                <w:color w:val="000000"/>
                <w:sz w:val="20"/>
                <w:szCs w:val="20"/>
              </w:rPr>
              <w:t>;</w:t>
            </w:r>
          </w:p>
          <w:p w:rsidR="00583B58" w:rsidRPr="00CF56F0" w:rsidRDefault="00583B58" w:rsidP="0006102E">
            <w:pPr>
              <w:numPr>
                <w:ilvl w:val="0"/>
                <w:numId w:val="24"/>
              </w:numPr>
              <w:jc w:val="left"/>
              <w:rPr>
                <w:rFonts w:cs="Calibri"/>
                <w:color w:val="000000"/>
                <w:sz w:val="20"/>
                <w:szCs w:val="20"/>
              </w:rPr>
            </w:pPr>
            <w:r w:rsidRPr="00CF56F0">
              <w:rPr>
                <w:rFonts w:cs="Calibri"/>
                <w:color w:val="000000"/>
                <w:sz w:val="20"/>
                <w:szCs w:val="20"/>
              </w:rPr>
              <w:t xml:space="preserve">The </w:t>
            </w:r>
            <w:r w:rsidR="00AE494B" w:rsidRPr="00CF56F0">
              <w:rPr>
                <w:rFonts w:cs="Calibri"/>
                <w:color w:val="000000"/>
                <w:sz w:val="20"/>
                <w:szCs w:val="20"/>
              </w:rPr>
              <w:t>Case Owner</w:t>
            </w:r>
            <w:r w:rsidRPr="00CF56F0">
              <w:rPr>
                <w:rFonts w:cs="Calibri"/>
                <w:color w:val="000000"/>
                <w:sz w:val="20"/>
                <w:szCs w:val="20"/>
              </w:rPr>
              <w:t xml:space="preserve"> </w:t>
            </w:r>
            <w:r w:rsidR="00377E0F" w:rsidRPr="00CF56F0">
              <w:rPr>
                <w:rFonts w:cs="Calibri"/>
                <w:color w:val="000000"/>
                <w:sz w:val="20"/>
                <w:szCs w:val="20"/>
              </w:rPr>
              <w:t>fills in</w:t>
            </w:r>
            <w:r w:rsidRPr="00CF56F0">
              <w:rPr>
                <w:rFonts w:cs="Calibri"/>
                <w:color w:val="000000"/>
                <w:sz w:val="20"/>
                <w:szCs w:val="20"/>
              </w:rPr>
              <w:t xml:space="preserve"> a Summary of Pension Decisions (P7000) by entering specific data provided in the Pension Decisions (P6000) exchanged by all participants;</w:t>
            </w:r>
          </w:p>
          <w:p w:rsidR="00583B58" w:rsidRPr="00CF56F0" w:rsidRDefault="00583B58" w:rsidP="0006102E">
            <w:pPr>
              <w:numPr>
                <w:ilvl w:val="0"/>
                <w:numId w:val="24"/>
              </w:numPr>
              <w:jc w:val="left"/>
              <w:rPr>
                <w:rFonts w:cs="Calibri"/>
                <w:color w:val="000000"/>
                <w:sz w:val="20"/>
                <w:szCs w:val="20"/>
              </w:rPr>
            </w:pPr>
            <w:r w:rsidRPr="00CF56F0">
              <w:rPr>
                <w:rFonts w:cs="Calibri"/>
                <w:color w:val="000000"/>
                <w:sz w:val="20"/>
                <w:szCs w:val="20"/>
              </w:rPr>
              <w:t xml:space="preserve">The </w:t>
            </w:r>
            <w:r w:rsidR="00AE494B" w:rsidRPr="00CF56F0">
              <w:rPr>
                <w:rFonts w:cs="Calibri"/>
                <w:color w:val="000000"/>
                <w:sz w:val="20"/>
                <w:szCs w:val="20"/>
              </w:rPr>
              <w:t>Case Owner</w:t>
            </w:r>
            <w:r w:rsidRPr="00CF56F0">
              <w:rPr>
                <w:rFonts w:cs="Calibri"/>
                <w:color w:val="000000"/>
                <w:sz w:val="20"/>
                <w:szCs w:val="20"/>
              </w:rPr>
              <w:t xml:space="preserve"> sends the P7000 to all Counterparties </w:t>
            </w:r>
          </w:p>
          <w:p w:rsidR="00583B58" w:rsidRDefault="00BA112E" w:rsidP="0006102E">
            <w:pPr>
              <w:numPr>
                <w:ilvl w:val="0"/>
                <w:numId w:val="24"/>
              </w:numPr>
              <w:jc w:val="left"/>
              <w:rPr>
                <w:rFonts w:cs="Calibri"/>
                <w:color w:val="000000"/>
                <w:sz w:val="20"/>
                <w:szCs w:val="20"/>
              </w:rPr>
            </w:pPr>
            <w:r>
              <w:rPr>
                <w:rFonts w:cs="Calibri"/>
                <w:color w:val="000000"/>
                <w:sz w:val="20"/>
                <w:szCs w:val="20"/>
              </w:rPr>
              <w:t>Upon sending</w:t>
            </w:r>
            <w:r w:rsidR="00E66D84" w:rsidRPr="00CF56F0">
              <w:rPr>
                <w:rFonts w:cs="Calibri"/>
                <w:color w:val="000000"/>
                <w:sz w:val="20"/>
                <w:szCs w:val="20"/>
              </w:rPr>
              <w:t xml:space="preserve"> the</w:t>
            </w:r>
            <w:r w:rsidR="00583B58" w:rsidRPr="00CF56F0">
              <w:rPr>
                <w:rFonts w:cs="Calibri"/>
                <w:color w:val="000000"/>
                <w:sz w:val="20"/>
                <w:szCs w:val="20"/>
              </w:rPr>
              <w:t xml:space="preserve"> P7000 the </w:t>
            </w:r>
            <w:r w:rsidR="00B67D80" w:rsidRPr="00CF56F0">
              <w:rPr>
                <w:rFonts w:cs="Calibri"/>
                <w:color w:val="000000"/>
                <w:sz w:val="20"/>
                <w:szCs w:val="20"/>
              </w:rPr>
              <w:t>Survivors Pension Claim</w:t>
            </w:r>
            <w:r w:rsidR="00583B58" w:rsidRPr="00CF56F0">
              <w:rPr>
                <w:rFonts w:cs="Calibri"/>
                <w:color w:val="000000"/>
                <w:sz w:val="20"/>
                <w:szCs w:val="20"/>
              </w:rPr>
              <w:t xml:space="preserve"> is complete</w:t>
            </w:r>
            <w:r w:rsidR="004A6CC0">
              <w:rPr>
                <w:rFonts w:cs="Calibri"/>
                <w:color w:val="000000"/>
                <w:sz w:val="20"/>
                <w:szCs w:val="20"/>
              </w:rPr>
              <w:t>;</w:t>
            </w:r>
          </w:p>
          <w:p w:rsidR="004A6CC0" w:rsidRPr="00CF56F0" w:rsidRDefault="004A6CC0" w:rsidP="0006102E">
            <w:pPr>
              <w:numPr>
                <w:ilvl w:val="0"/>
                <w:numId w:val="24"/>
              </w:numPr>
              <w:jc w:val="left"/>
              <w:rPr>
                <w:rFonts w:cs="Calibri"/>
                <w:color w:val="000000"/>
                <w:sz w:val="20"/>
                <w:szCs w:val="20"/>
              </w:rPr>
            </w:pPr>
            <w:r>
              <w:rPr>
                <w:rFonts w:cs="Calibri"/>
                <w:color w:val="000000"/>
                <w:sz w:val="20"/>
                <w:szCs w:val="20"/>
              </w:rPr>
              <w:t>The use case ends here.</w:t>
            </w:r>
          </w:p>
          <w:p w:rsidR="00583B58" w:rsidRPr="00CF56F0" w:rsidRDefault="00583B58" w:rsidP="001E09A7">
            <w:pPr>
              <w:jc w:val="left"/>
              <w:rPr>
                <w:rFonts w:cs="Calibri"/>
                <w:b/>
                <w:color w:val="000000"/>
                <w:sz w:val="20"/>
                <w:szCs w:val="20"/>
              </w:rPr>
            </w:pPr>
          </w:p>
        </w:tc>
      </w:tr>
      <w:tr w:rsidR="00583B58" w:rsidRPr="0027023D" w:rsidTr="00053098">
        <w:trPr>
          <w:trHeight w:val="796"/>
        </w:trPr>
        <w:tc>
          <w:tcPr>
            <w:tcW w:w="2235" w:type="dxa"/>
            <w:gridSpan w:val="2"/>
            <w:vMerge w:val="restart"/>
            <w:tcBorders>
              <w:bottom w:val="nil"/>
            </w:tcBorders>
          </w:tcPr>
          <w:p w:rsidR="00583B58" w:rsidRPr="00CF56F0" w:rsidRDefault="00583B58" w:rsidP="001B03A3">
            <w:pPr>
              <w:jc w:val="right"/>
              <w:rPr>
                <w:rFonts w:cs="Calibri"/>
                <w:b/>
                <w:sz w:val="20"/>
                <w:szCs w:val="20"/>
              </w:rPr>
            </w:pPr>
            <w:r w:rsidRPr="00CF56F0">
              <w:rPr>
                <w:rFonts w:cs="Calibri"/>
                <w:b/>
                <w:sz w:val="20"/>
                <w:szCs w:val="20"/>
              </w:rPr>
              <w:lastRenderedPageBreak/>
              <w:t>Alternative Scenarios:</w:t>
            </w:r>
          </w:p>
          <w:p w:rsidR="00583B58" w:rsidRPr="00CF56F0" w:rsidRDefault="00583B58" w:rsidP="001B03A3">
            <w:pPr>
              <w:jc w:val="right"/>
              <w:rPr>
                <w:rFonts w:cs="Calibri"/>
                <w:b/>
                <w:sz w:val="20"/>
                <w:szCs w:val="20"/>
              </w:rPr>
            </w:pPr>
          </w:p>
        </w:tc>
        <w:tc>
          <w:tcPr>
            <w:tcW w:w="8505" w:type="dxa"/>
            <w:gridSpan w:val="3"/>
          </w:tcPr>
          <w:p w:rsidR="00583B58" w:rsidRDefault="00583B58" w:rsidP="00663C26">
            <w:pPr>
              <w:pStyle w:val="Hints"/>
              <w:numPr>
                <w:ilvl w:val="0"/>
                <w:numId w:val="61"/>
              </w:numPr>
              <w:rPr>
                <w:rFonts w:ascii="Verdana" w:hAnsi="Verdana" w:cs="Calibri"/>
                <w:b/>
                <w:i/>
                <w:color w:val="auto"/>
                <w:sz w:val="20"/>
              </w:rPr>
            </w:pPr>
            <w:r w:rsidRPr="00CF56F0">
              <w:rPr>
                <w:rFonts w:ascii="Verdana" w:hAnsi="Verdana" w:cs="Calibri"/>
                <w:b/>
                <w:i/>
                <w:color w:val="auto"/>
                <w:sz w:val="20"/>
              </w:rPr>
              <w:t xml:space="preserve">at any step </w:t>
            </w:r>
            <w:r w:rsidR="00377E0F" w:rsidRPr="00CF56F0">
              <w:rPr>
                <w:rFonts w:ascii="Verdana" w:hAnsi="Verdana" w:cs="Calibri"/>
                <w:b/>
                <w:i/>
                <w:color w:val="auto"/>
                <w:sz w:val="20"/>
              </w:rPr>
              <w:t xml:space="preserve">after </w:t>
            </w:r>
            <w:r w:rsidRPr="00CF56F0">
              <w:rPr>
                <w:rFonts w:ascii="Verdana" w:hAnsi="Verdana" w:cs="Calibri"/>
                <w:b/>
                <w:i/>
                <w:color w:val="auto"/>
                <w:sz w:val="20"/>
              </w:rPr>
              <w:t xml:space="preserve">[step 5] the </w:t>
            </w:r>
            <w:r w:rsidR="00AE494B" w:rsidRPr="00CF56F0">
              <w:rPr>
                <w:rFonts w:ascii="Verdana" w:hAnsi="Verdana" w:cs="Calibri"/>
                <w:b/>
                <w:i/>
                <w:color w:val="auto"/>
                <w:sz w:val="20"/>
              </w:rPr>
              <w:t>Case Owner</w:t>
            </w:r>
            <w:r w:rsidRPr="00CF56F0">
              <w:rPr>
                <w:rFonts w:ascii="Verdana" w:hAnsi="Verdana" w:cs="Calibri"/>
                <w:b/>
                <w:i/>
                <w:color w:val="auto"/>
                <w:sz w:val="20"/>
              </w:rPr>
              <w:t xml:space="preserve"> may optionally choose to </w:t>
            </w:r>
            <w:r w:rsidR="00377E0F" w:rsidRPr="00CF56F0">
              <w:rPr>
                <w:rFonts w:ascii="Verdana" w:hAnsi="Verdana" w:cs="Calibri"/>
                <w:b/>
                <w:i/>
                <w:color w:val="auto"/>
                <w:sz w:val="20"/>
              </w:rPr>
              <w:t>fill in</w:t>
            </w:r>
            <w:r w:rsidRPr="00CF56F0">
              <w:rPr>
                <w:rFonts w:ascii="Verdana" w:hAnsi="Verdana" w:cs="Calibri"/>
                <w:b/>
                <w:i/>
                <w:color w:val="auto"/>
                <w:sz w:val="20"/>
              </w:rPr>
              <w:t xml:space="preserve"> and send Country Specific Information</w:t>
            </w:r>
            <w:r w:rsidR="004A6CC0">
              <w:rPr>
                <w:rFonts w:ascii="Verdana" w:hAnsi="Verdana" w:cs="Calibri"/>
                <w:b/>
                <w:i/>
                <w:color w:val="auto"/>
                <w:sz w:val="20"/>
              </w:rPr>
              <w:t>.</w:t>
            </w:r>
          </w:p>
          <w:p w:rsidR="004A6CC0" w:rsidRPr="00CF56F0" w:rsidRDefault="004A6CC0" w:rsidP="00CF56F0">
            <w:pPr>
              <w:pStyle w:val="Hints"/>
              <w:rPr>
                <w:rFonts w:ascii="Verdana" w:hAnsi="Verdana" w:cs="Calibri"/>
                <w:b/>
                <w:i/>
                <w:color w:val="auto"/>
                <w:sz w:val="20"/>
              </w:rPr>
            </w:pPr>
          </w:p>
          <w:p w:rsidR="00583B58" w:rsidRPr="00CF56F0" w:rsidRDefault="00583B58" w:rsidP="00663C26">
            <w:pPr>
              <w:pStyle w:val="Hints"/>
              <w:numPr>
                <w:ilvl w:val="0"/>
                <w:numId w:val="26"/>
              </w:numPr>
              <w:rPr>
                <w:rFonts w:ascii="Verdana" w:hAnsi="Verdana" w:cs="Calibri"/>
                <w:color w:val="auto"/>
                <w:sz w:val="20"/>
              </w:rPr>
            </w:pPr>
            <w:r w:rsidRPr="00CF56F0">
              <w:rPr>
                <w:rFonts w:ascii="Verdana" w:hAnsi="Verdana" w:cs="Calibri"/>
                <w:color w:val="auto"/>
                <w:sz w:val="20"/>
              </w:rPr>
              <w:t xml:space="preserve">The </w:t>
            </w:r>
            <w:r w:rsidR="00AE494B" w:rsidRPr="00CF56F0">
              <w:rPr>
                <w:rFonts w:ascii="Verdana" w:hAnsi="Verdana" w:cs="Calibri"/>
                <w:color w:val="auto"/>
                <w:sz w:val="20"/>
              </w:rPr>
              <w:t>Case Owner</w:t>
            </w:r>
            <w:r w:rsidRPr="00CF56F0">
              <w:rPr>
                <w:rFonts w:ascii="Verdana" w:hAnsi="Verdana" w:cs="Calibri"/>
                <w:color w:val="auto"/>
                <w:sz w:val="20"/>
              </w:rPr>
              <w:t xml:space="preserve"> </w:t>
            </w:r>
            <w:r w:rsidR="00377E0F" w:rsidRPr="00CF56F0">
              <w:rPr>
                <w:rFonts w:ascii="Verdana" w:hAnsi="Verdana" w:cs="Calibri"/>
                <w:color w:val="auto"/>
                <w:sz w:val="20"/>
              </w:rPr>
              <w:t>fills in</w:t>
            </w:r>
            <w:r w:rsidRPr="00CF56F0">
              <w:rPr>
                <w:rFonts w:ascii="Verdana" w:hAnsi="Verdana" w:cs="Calibri"/>
                <w:color w:val="auto"/>
                <w:sz w:val="20"/>
              </w:rPr>
              <w:t xml:space="preserve"> Country Specific Information (P3000_XX) which </w:t>
            </w:r>
            <w:r w:rsidRPr="00CF56F0">
              <w:rPr>
                <w:rFonts w:ascii="Verdana" w:hAnsi="Verdana" w:cs="Calibri"/>
                <w:color w:val="auto"/>
                <w:sz w:val="20"/>
              </w:rPr>
              <w:lastRenderedPageBreak/>
              <w:t xml:space="preserve">provides supplementary information to assist the </w:t>
            </w:r>
            <w:r w:rsidR="009334D8" w:rsidRPr="00CF56F0">
              <w:rPr>
                <w:rFonts w:ascii="Verdana" w:hAnsi="Verdana" w:cs="Calibri"/>
                <w:color w:val="auto"/>
                <w:sz w:val="20"/>
              </w:rPr>
              <w:t>Survivors</w:t>
            </w:r>
            <w:r w:rsidRPr="00CF56F0">
              <w:rPr>
                <w:rFonts w:ascii="Verdana" w:hAnsi="Verdana" w:cs="Calibri"/>
                <w:color w:val="auto"/>
                <w:sz w:val="20"/>
              </w:rPr>
              <w:t xml:space="preserve"> pension processing in the Member State it was designed for;</w:t>
            </w:r>
          </w:p>
          <w:p w:rsidR="00583B58" w:rsidRPr="00CF56F0" w:rsidRDefault="00583B58" w:rsidP="00663C26">
            <w:pPr>
              <w:pStyle w:val="Hints"/>
              <w:numPr>
                <w:ilvl w:val="0"/>
                <w:numId w:val="26"/>
              </w:numPr>
              <w:rPr>
                <w:rFonts w:ascii="Verdana" w:hAnsi="Verdana" w:cs="Calibri"/>
                <w:color w:val="auto"/>
                <w:sz w:val="20"/>
              </w:rPr>
            </w:pPr>
            <w:r w:rsidRPr="00CF56F0">
              <w:rPr>
                <w:rFonts w:ascii="Verdana" w:hAnsi="Verdana" w:cs="Calibri"/>
                <w:color w:val="auto"/>
                <w:sz w:val="20"/>
              </w:rPr>
              <w:t xml:space="preserve">The </w:t>
            </w:r>
            <w:r w:rsidR="00AE494B" w:rsidRPr="00CF56F0">
              <w:rPr>
                <w:rFonts w:ascii="Verdana" w:hAnsi="Verdana" w:cs="Calibri"/>
                <w:color w:val="auto"/>
                <w:sz w:val="20"/>
              </w:rPr>
              <w:t>Case Owner</w:t>
            </w:r>
            <w:r w:rsidRPr="00CF56F0">
              <w:rPr>
                <w:rFonts w:ascii="Verdana" w:hAnsi="Verdana" w:cs="Calibri"/>
                <w:color w:val="auto"/>
                <w:sz w:val="20"/>
                <w:lang w:val="en-GB"/>
              </w:rPr>
              <w:t xml:space="preserve"> sends the P3000_xx to specific counterparties (see Special Requirements)</w:t>
            </w:r>
          </w:p>
          <w:p w:rsidR="00583B58" w:rsidRPr="00CF56F0" w:rsidRDefault="00583B58" w:rsidP="00663C26">
            <w:pPr>
              <w:pStyle w:val="Hints"/>
              <w:numPr>
                <w:ilvl w:val="0"/>
                <w:numId w:val="26"/>
              </w:numPr>
              <w:rPr>
                <w:rFonts w:ascii="Verdana" w:hAnsi="Verdana" w:cs="Calibri"/>
                <w:color w:val="auto"/>
                <w:sz w:val="20"/>
              </w:rPr>
            </w:pPr>
            <w:r w:rsidRPr="00CF56F0">
              <w:rPr>
                <w:rFonts w:ascii="Verdana" w:hAnsi="Verdana" w:cs="Calibri"/>
                <w:color w:val="auto"/>
                <w:sz w:val="20"/>
              </w:rPr>
              <w:t>[This Branch] Ends</w:t>
            </w:r>
            <w:r w:rsidR="004A6CC0">
              <w:rPr>
                <w:rFonts w:ascii="Verdana" w:hAnsi="Verdana" w:cs="Calibri"/>
                <w:color w:val="auto"/>
                <w:sz w:val="20"/>
              </w:rPr>
              <w:t>.</w:t>
            </w:r>
          </w:p>
          <w:p w:rsidR="00583B58" w:rsidRPr="00CF56F0" w:rsidRDefault="00583B58" w:rsidP="001B03A3">
            <w:pPr>
              <w:pStyle w:val="Hints"/>
              <w:ind w:left="349"/>
              <w:rPr>
                <w:rFonts w:ascii="Verdana" w:hAnsi="Verdana" w:cs="Calibri"/>
                <w:color w:val="auto"/>
                <w:sz w:val="20"/>
              </w:rPr>
            </w:pPr>
          </w:p>
        </w:tc>
      </w:tr>
      <w:tr w:rsidR="00583B58" w:rsidRPr="0027023D" w:rsidTr="00053098">
        <w:trPr>
          <w:trHeight w:val="174"/>
        </w:trPr>
        <w:tc>
          <w:tcPr>
            <w:tcW w:w="2235" w:type="dxa"/>
            <w:gridSpan w:val="2"/>
            <w:vMerge/>
            <w:tcBorders>
              <w:bottom w:val="nil"/>
            </w:tcBorders>
          </w:tcPr>
          <w:p w:rsidR="00583B58" w:rsidRPr="00CF56F0" w:rsidRDefault="00583B58" w:rsidP="001B03A3">
            <w:pPr>
              <w:jc w:val="right"/>
              <w:rPr>
                <w:rFonts w:cs="Calibri"/>
                <w:b/>
                <w:sz w:val="20"/>
                <w:szCs w:val="20"/>
              </w:rPr>
            </w:pPr>
          </w:p>
        </w:tc>
        <w:tc>
          <w:tcPr>
            <w:tcW w:w="8505" w:type="dxa"/>
            <w:gridSpan w:val="3"/>
          </w:tcPr>
          <w:p w:rsidR="00583B58" w:rsidRDefault="00583B58" w:rsidP="00663C26">
            <w:pPr>
              <w:pStyle w:val="Hints"/>
              <w:numPr>
                <w:ilvl w:val="0"/>
                <w:numId w:val="61"/>
              </w:numPr>
              <w:rPr>
                <w:rFonts w:ascii="Verdana" w:hAnsi="Verdana" w:cs="Calibri"/>
                <w:b/>
                <w:i/>
                <w:color w:val="auto"/>
                <w:sz w:val="20"/>
              </w:rPr>
            </w:pPr>
            <w:r w:rsidRPr="00CF56F0">
              <w:rPr>
                <w:rFonts w:ascii="Verdana" w:hAnsi="Verdana" w:cs="Calibri"/>
                <w:b/>
                <w:i/>
                <w:color w:val="auto"/>
                <w:sz w:val="20"/>
              </w:rPr>
              <w:t xml:space="preserve">at any step </w:t>
            </w:r>
            <w:r w:rsidR="00377E0F" w:rsidRPr="00CF56F0">
              <w:rPr>
                <w:rFonts w:ascii="Verdana" w:hAnsi="Verdana" w:cs="Calibri"/>
                <w:b/>
                <w:i/>
                <w:color w:val="auto"/>
                <w:sz w:val="20"/>
              </w:rPr>
              <w:t xml:space="preserve">after </w:t>
            </w:r>
            <w:r w:rsidRPr="00CF56F0">
              <w:rPr>
                <w:rFonts w:ascii="Verdana" w:hAnsi="Verdana" w:cs="Calibri"/>
                <w:b/>
                <w:i/>
                <w:color w:val="auto"/>
                <w:sz w:val="20"/>
              </w:rPr>
              <w:t xml:space="preserve">[step 5] the </w:t>
            </w:r>
            <w:r w:rsidR="00AE494B" w:rsidRPr="00CF56F0">
              <w:rPr>
                <w:rFonts w:ascii="Verdana" w:hAnsi="Verdana" w:cs="Calibri"/>
                <w:b/>
                <w:i/>
                <w:color w:val="auto"/>
                <w:sz w:val="20"/>
              </w:rPr>
              <w:t>Case Owner</w:t>
            </w:r>
            <w:r w:rsidRPr="00CF56F0">
              <w:rPr>
                <w:rFonts w:ascii="Verdana" w:hAnsi="Verdana" w:cs="Calibri"/>
                <w:b/>
                <w:i/>
                <w:color w:val="auto"/>
                <w:sz w:val="20"/>
              </w:rPr>
              <w:t xml:space="preserve"> may optionally choose to fill </w:t>
            </w:r>
            <w:r w:rsidR="00377E0F" w:rsidRPr="00CF56F0">
              <w:rPr>
                <w:rFonts w:ascii="Verdana" w:hAnsi="Verdana" w:cs="Calibri"/>
                <w:b/>
                <w:i/>
                <w:color w:val="auto"/>
                <w:sz w:val="20"/>
              </w:rPr>
              <w:t xml:space="preserve">in </w:t>
            </w:r>
            <w:r w:rsidRPr="00CF56F0">
              <w:rPr>
                <w:rFonts w:ascii="Verdana" w:hAnsi="Verdana" w:cs="Calibri"/>
                <w:b/>
                <w:i/>
                <w:color w:val="auto"/>
                <w:sz w:val="20"/>
              </w:rPr>
              <w:t>and send a Report on Insurance History</w:t>
            </w:r>
            <w:r w:rsidR="004A6CC0">
              <w:rPr>
                <w:rFonts w:ascii="Verdana" w:hAnsi="Verdana" w:cs="Calibri"/>
                <w:b/>
                <w:i/>
                <w:color w:val="auto"/>
                <w:sz w:val="20"/>
              </w:rPr>
              <w:t>.</w:t>
            </w:r>
          </w:p>
          <w:p w:rsidR="004A6CC0" w:rsidRPr="00CF56F0" w:rsidRDefault="004A6CC0" w:rsidP="00CF56F0">
            <w:pPr>
              <w:pStyle w:val="Hints"/>
              <w:rPr>
                <w:rFonts w:ascii="Verdana" w:hAnsi="Verdana" w:cs="Calibri"/>
                <w:b/>
                <w:i/>
                <w:color w:val="auto"/>
                <w:sz w:val="20"/>
              </w:rPr>
            </w:pPr>
          </w:p>
          <w:p w:rsidR="00583B58" w:rsidRPr="00CF56F0" w:rsidRDefault="00583B58" w:rsidP="00663C26">
            <w:pPr>
              <w:pStyle w:val="Hints"/>
              <w:numPr>
                <w:ilvl w:val="0"/>
                <w:numId w:val="27"/>
              </w:numPr>
              <w:rPr>
                <w:rFonts w:ascii="Verdana" w:hAnsi="Verdana" w:cs="Calibri"/>
                <w:color w:val="auto"/>
                <w:sz w:val="20"/>
              </w:rPr>
            </w:pPr>
            <w:r w:rsidRPr="00CF56F0">
              <w:rPr>
                <w:rFonts w:ascii="Verdana" w:hAnsi="Verdana" w:cs="Calibri"/>
                <w:color w:val="auto"/>
                <w:sz w:val="20"/>
              </w:rPr>
              <w:t xml:space="preserve">The </w:t>
            </w:r>
            <w:r w:rsidR="00AE494B" w:rsidRPr="00CF56F0">
              <w:rPr>
                <w:rFonts w:ascii="Verdana" w:hAnsi="Verdana" w:cs="Calibri"/>
                <w:color w:val="auto"/>
                <w:sz w:val="20"/>
              </w:rPr>
              <w:t>Case Owner</w:t>
            </w:r>
            <w:r w:rsidRPr="00CF56F0">
              <w:rPr>
                <w:rFonts w:ascii="Verdana" w:hAnsi="Verdana" w:cs="Calibri"/>
                <w:color w:val="auto"/>
                <w:sz w:val="20"/>
              </w:rPr>
              <w:t xml:space="preserve"> </w:t>
            </w:r>
            <w:r w:rsidR="00377E0F" w:rsidRPr="00CF56F0">
              <w:rPr>
                <w:rFonts w:ascii="Verdana" w:hAnsi="Verdana" w:cs="Calibri"/>
                <w:color w:val="auto"/>
                <w:sz w:val="20"/>
              </w:rPr>
              <w:t>fills in</w:t>
            </w:r>
            <w:r w:rsidRPr="00CF56F0">
              <w:rPr>
                <w:rFonts w:ascii="Verdana" w:hAnsi="Verdana" w:cs="Calibri"/>
                <w:color w:val="auto"/>
                <w:sz w:val="20"/>
              </w:rPr>
              <w:t xml:space="preserve"> Report on Insurance History (P4000) which provides supplementary information to assist the </w:t>
            </w:r>
            <w:r w:rsidR="009334D8" w:rsidRPr="00CF56F0">
              <w:rPr>
                <w:rFonts w:ascii="Verdana" w:hAnsi="Verdana" w:cs="Calibri"/>
                <w:color w:val="auto"/>
                <w:sz w:val="20"/>
              </w:rPr>
              <w:t>Survivors</w:t>
            </w:r>
            <w:r w:rsidRPr="00CF56F0">
              <w:rPr>
                <w:rFonts w:ascii="Verdana" w:hAnsi="Verdana" w:cs="Calibri"/>
                <w:color w:val="auto"/>
                <w:sz w:val="20"/>
              </w:rPr>
              <w:t xml:space="preserve"> pension processing;</w:t>
            </w:r>
          </w:p>
          <w:p w:rsidR="00583B58" w:rsidRPr="00CF56F0" w:rsidRDefault="00583B58" w:rsidP="00663C26">
            <w:pPr>
              <w:pStyle w:val="Hints"/>
              <w:numPr>
                <w:ilvl w:val="0"/>
                <w:numId w:val="27"/>
              </w:numPr>
              <w:rPr>
                <w:rFonts w:ascii="Verdana" w:hAnsi="Verdana" w:cs="Calibri"/>
                <w:color w:val="auto"/>
                <w:sz w:val="20"/>
              </w:rPr>
            </w:pPr>
            <w:r w:rsidRPr="00CF56F0">
              <w:rPr>
                <w:rFonts w:ascii="Verdana" w:hAnsi="Verdana" w:cs="Calibri"/>
                <w:color w:val="auto"/>
                <w:sz w:val="20"/>
              </w:rPr>
              <w:t xml:space="preserve">The </w:t>
            </w:r>
            <w:r w:rsidR="00AE494B" w:rsidRPr="00CF56F0">
              <w:rPr>
                <w:rFonts w:ascii="Verdana" w:hAnsi="Verdana" w:cs="Calibri"/>
                <w:color w:val="auto"/>
                <w:sz w:val="20"/>
              </w:rPr>
              <w:t>Case Owner</w:t>
            </w:r>
            <w:r w:rsidRPr="00CF56F0">
              <w:rPr>
                <w:rFonts w:ascii="Verdana" w:hAnsi="Verdana" w:cs="Calibri"/>
                <w:color w:val="auto"/>
                <w:sz w:val="20"/>
                <w:lang w:val="en-GB"/>
              </w:rPr>
              <w:t xml:space="preserve"> sends the P4000 to all Counterparties </w:t>
            </w:r>
          </w:p>
          <w:p w:rsidR="00583B58" w:rsidRPr="00CF56F0" w:rsidRDefault="00583B58" w:rsidP="00663C26">
            <w:pPr>
              <w:pStyle w:val="Hints"/>
              <w:numPr>
                <w:ilvl w:val="0"/>
                <w:numId w:val="27"/>
              </w:numPr>
              <w:rPr>
                <w:rFonts w:ascii="Verdana" w:hAnsi="Verdana" w:cs="Calibri"/>
                <w:color w:val="auto"/>
                <w:sz w:val="20"/>
              </w:rPr>
            </w:pPr>
            <w:r w:rsidRPr="00CF56F0">
              <w:rPr>
                <w:rFonts w:ascii="Verdana" w:hAnsi="Verdana" w:cs="Calibri"/>
                <w:color w:val="auto"/>
                <w:sz w:val="20"/>
              </w:rPr>
              <w:t>[This Branch] Ends</w:t>
            </w:r>
            <w:r w:rsidR="004A6CC0">
              <w:rPr>
                <w:rFonts w:ascii="Verdana" w:hAnsi="Verdana" w:cs="Calibri"/>
                <w:color w:val="auto"/>
                <w:sz w:val="20"/>
              </w:rPr>
              <w:t>.</w:t>
            </w:r>
          </w:p>
          <w:p w:rsidR="00583B58" w:rsidRPr="00CF56F0" w:rsidRDefault="00583B58" w:rsidP="001B03A3">
            <w:pPr>
              <w:pStyle w:val="Hints"/>
              <w:rPr>
                <w:rFonts w:ascii="Verdana" w:hAnsi="Verdana" w:cs="Calibri"/>
                <w:b/>
                <w:color w:val="auto"/>
                <w:sz w:val="20"/>
                <w:u w:val="single"/>
              </w:rPr>
            </w:pPr>
          </w:p>
        </w:tc>
      </w:tr>
      <w:tr w:rsidR="00583B58" w:rsidRPr="0027023D" w:rsidTr="00053098">
        <w:trPr>
          <w:trHeight w:val="324"/>
        </w:trPr>
        <w:tc>
          <w:tcPr>
            <w:tcW w:w="2235" w:type="dxa"/>
            <w:gridSpan w:val="2"/>
            <w:vMerge/>
            <w:tcBorders>
              <w:bottom w:val="nil"/>
            </w:tcBorders>
          </w:tcPr>
          <w:p w:rsidR="00583B58" w:rsidRPr="00CF56F0" w:rsidRDefault="00583B58" w:rsidP="001B03A3">
            <w:pPr>
              <w:jc w:val="right"/>
              <w:rPr>
                <w:rFonts w:cs="Calibri"/>
                <w:b/>
                <w:sz w:val="20"/>
                <w:szCs w:val="20"/>
              </w:rPr>
            </w:pPr>
          </w:p>
        </w:tc>
        <w:tc>
          <w:tcPr>
            <w:tcW w:w="8505" w:type="dxa"/>
            <w:gridSpan w:val="3"/>
          </w:tcPr>
          <w:p w:rsidR="00583B58" w:rsidRPr="00CF56F0" w:rsidRDefault="00377E0F" w:rsidP="00CD3A4A">
            <w:pPr>
              <w:pStyle w:val="Hints"/>
              <w:numPr>
                <w:ilvl w:val="0"/>
                <w:numId w:val="61"/>
              </w:numPr>
              <w:rPr>
                <w:rFonts w:ascii="Verdana" w:hAnsi="Verdana" w:cs="Calibri"/>
                <w:b/>
                <w:color w:val="auto"/>
                <w:sz w:val="20"/>
                <w:u w:val="single"/>
              </w:rPr>
            </w:pPr>
            <w:r w:rsidRPr="00CF56F0">
              <w:rPr>
                <w:rFonts w:ascii="Verdana" w:hAnsi="Verdana" w:cs="Calibri"/>
                <w:b/>
                <w:i/>
                <w:color w:val="auto"/>
                <w:sz w:val="20"/>
              </w:rPr>
              <w:t>[Removed]</w:t>
            </w:r>
          </w:p>
        </w:tc>
      </w:tr>
      <w:tr w:rsidR="00583B58" w:rsidRPr="0027023D" w:rsidTr="00053098">
        <w:trPr>
          <w:trHeight w:val="322"/>
        </w:trPr>
        <w:tc>
          <w:tcPr>
            <w:tcW w:w="2235" w:type="dxa"/>
            <w:gridSpan w:val="2"/>
            <w:vMerge/>
            <w:tcBorders>
              <w:bottom w:val="nil"/>
            </w:tcBorders>
          </w:tcPr>
          <w:p w:rsidR="00583B58" w:rsidRPr="00CF56F0" w:rsidRDefault="00583B58" w:rsidP="001B03A3">
            <w:pPr>
              <w:jc w:val="right"/>
              <w:rPr>
                <w:rFonts w:cs="Calibri"/>
                <w:b/>
                <w:sz w:val="20"/>
                <w:szCs w:val="20"/>
              </w:rPr>
            </w:pPr>
          </w:p>
        </w:tc>
        <w:tc>
          <w:tcPr>
            <w:tcW w:w="8505" w:type="dxa"/>
            <w:gridSpan w:val="3"/>
          </w:tcPr>
          <w:p w:rsidR="00583B58" w:rsidRDefault="00583B58" w:rsidP="00663C26">
            <w:pPr>
              <w:pStyle w:val="Hints"/>
              <w:numPr>
                <w:ilvl w:val="0"/>
                <w:numId w:val="61"/>
              </w:numPr>
              <w:rPr>
                <w:rFonts w:ascii="Verdana" w:hAnsi="Verdana" w:cs="Calibri"/>
                <w:b/>
                <w:i/>
                <w:color w:val="auto"/>
                <w:sz w:val="20"/>
              </w:rPr>
            </w:pPr>
            <w:r w:rsidRPr="00CF56F0">
              <w:rPr>
                <w:rFonts w:ascii="Verdana" w:hAnsi="Verdana" w:cs="Calibri"/>
                <w:b/>
                <w:i/>
                <w:color w:val="auto"/>
                <w:sz w:val="20"/>
              </w:rPr>
              <w:t xml:space="preserve">at any step </w:t>
            </w:r>
            <w:r w:rsidR="00377E0F" w:rsidRPr="00CF56F0">
              <w:rPr>
                <w:rFonts w:ascii="Verdana" w:hAnsi="Verdana" w:cs="Calibri"/>
                <w:b/>
                <w:i/>
                <w:color w:val="auto"/>
                <w:sz w:val="20"/>
              </w:rPr>
              <w:t xml:space="preserve">after </w:t>
            </w:r>
            <w:r w:rsidRPr="00CF56F0">
              <w:rPr>
                <w:rFonts w:ascii="Verdana" w:hAnsi="Verdana" w:cs="Calibri"/>
                <w:b/>
                <w:i/>
                <w:color w:val="auto"/>
                <w:sz w:val="20"/>
              </w:rPr>
              <w:t xml:space="preserve">[step 5] any Participant may optionally choose to </w:t>
            </w:r>
            <w:r w:rsidR="00377E0F" w:rsidRPr="00CF56F0">
              <w:rPr>
                <w:rFonts w:ascii="Verdana" w:hAnsi="Verdana" w:cs="Calibri"/>
                <w:b/>
                <w:i/>
                <w:color w:val="auto"/>
                <w:sz w:val="20"/>
              </w:rPr>
              <w:t>fill in</w:t>
            </w:r>
            <w:r w:rsidRPr="00CF56F0">
              <w:rPr>
                <w:rFonts w:ascii="Verdana" w:hAnsi="Verdana" w:cs="Calibri"/>
                <w:b/>
                <w:i/>
                <w:color w:val="auto"/>
                <w:sz w:val="20"/>
              </w:rPr>
              <w:t xml:space="preserve"> a Request for Additional Information</w:t>
            </w:r>
            <w:r w:rsidR="004A6CC0">
              <w:rPr>
                <w:rFonts w:ascii="Verdana" w:hAnsi="Verdana" w:cs="Calibri"/>
                <w:b/>
                <w:i/>
                <w:color w:val="auto"/>
                <w:sz w:val="20"/>
              </w:rPr>
              <w:t>.</w:t>
            </w:r>
          </w:p>
          <w:p w:rsidR="004A6CC0" w:rsidRPr="00CF56F0" w:rsidRDefault="004A6CC0" w:rsidP="00CF56F0">
            <w:pPr>
              <w:pStyle w:val="Hints"/>
              <w:rPr>
                <w:rFonts w:ascii="Verdana" w:hAnsi="Verdana" w:cs="Calibri"/>
                <w:b/>
                <w:i/>
                <w:color w:val="auto"/>
                <w:sz w:val="20"/>
              </w:rPr>
            </w:pPr>
          </w:p>
          <w:p w:rsidR="00583B58" w:rsidRPr="00CF56F0" w:rsidRDefault="00583B58" w:rsidP="00663C26">
            <w:pPr>
              <w:pStyle w:val="Hints"/>
              <w:numPr>
                <w:ilvl w:val="0"/>
                <w:numId w:val="29"/>
              </w:numPr>
              <w:rPr>
                <w:rFonts w:ascii="Verdana" w:hAnsi="Verdana" w:cs="Calibri"/>
                <w:color w:val="auto"/>
                <w:sz w:val="20"/>
              </w:rPr>
            </w:pPr>
            <w:r w:rsidRPr="00CF56F0">
              <w:rPr>
                <w:rFonts w:ascii="Verdana" w:hAnsi="Verdana" w:cs="Calibri"/>
                <w:color w:val="auto"/>
                <w:sz w:val="20"/>
              </w:rPr>
              <w:t xml:space="preserve">The </w:t>
            </w:r>
            <w:r w:rsidR="00B01673">
              <w:rPr>
                <w:rFonts w:ascii="Verdana" w:hAnsi="Verdana" w:cs="Calibri"/>
                <w:color w:val="auto"/>
                <w:sz w:val="20"/>
              </w:rPr>
              <w:t>P</w:t>
            </w:r>
            <w:r w:rsidRPr="00CF56F0">
              <w:rPr>
                <w:rFonts w:ascii="Verdana" w:hAnsi="Verdana" w:cs="Calibri"/>
                <w:color w:val="auto"/>
                <w:sz w:val="20"/>
              </w:rPr>
              <w:t xml:space="preserve">articipant who invokes this branch </w:t>
            </w:r>
            <w:r w:rsidR="00377E0F" w:rsidRPr="00CF56F0">
              <w:rPr>
                <w:rFonts w:ascii="Verdana" w:hAnsi="Verdana" w:cs="Calibri"/>
                <w:color w:val="auto"/>
                <w:sz w:val="20"/>
              </w:rPr>
              <w:t>fills in</w:t>
            </w:r>
            <w:r w:rsidRPr="00CF56F0">
              <w:rPr>
                <w:rFonts w:ascii="Verdana" w:hAnsi="Verdana" w:cs="Calibri"/>
                <w:color w:val="auto"/>
                <w:sz w:val="20"/>
              </w:rPr>
              <w:t xml:space="preserve"> a Request for Additional Information (P8000) which details the additional information they need;</w:t>
            </w:r>
          </w:p>
          <w:p w:rsidR="00583B58" w:rsidRPr="00CF56F0" w:rsidRDefault="00583B58" w:rsidP="00663C26">
            <w:pPr>
              <w:pStyle w:val="Hints"/>
              <w:numPr>
                <w:ilvl w:val="0"/>
                <w:numId w:val="29"/>
              </w:numPr>
              <w:rPr>
                <w:rFonts w:ascii="Verdana" w:hAnsi="Verdana" w:cs="Calibri"/>
                <w:color w:val="auto"/>
                <w:sz w:val="20"/>
              </w:rPr>
            </w:pPr>
            <w:r w:rsidRPr="00CF56F0">
              <w:rPr>
                <w:rFonts w:ascii="Verdana" w:hAnsi="Verdana" w:cs="Calibri"/>
                <w:color w:val="auto"/>
                <w:sz w:val="20"/>
              </w:rPr>
              <w:t xml:space="preserve">The </w:t>
            </w:r>
            <w:r w:rsidR="00B01673">
              <w:rPr>
                <w:rFonts w:ascii="Verdana" w:hAnsi="Verdana" w:cs="Calibri"/>
                <w:color w:val="auto"/>
                <w:sz w:val="20"/>
              </w:rPr>
              <w:t>P</w:t>
            </w:r>
            <w:r w:rsidRPr="00CF56F0">
              <w:rPr>
                <w:rFonts w:ascii="Verdana" w:hAnsi="Verdana" w:cs="Calibri"/>
                <w:color w:val="auto"/>
                <w:sz w:val="20"/>
              </w:rPr>
              <w:t xml:space="preserve">articipant who wishes to  request additional information </w:t>
            </w:r>
            <w:r w:rsidRPr="00CF56F0">
              <w:rPr>
                <w:rFonts w:ascii="Verdana" w:hAnsi="Verdana" w:cs="Calibri"/>
                <w:color w:val="auto"/>
                <w:sz w:val="20"/>
                <w:lang w:val="en-GB"/>
              </w:rPr>
              <w:t xml:space="preserve">sends the P8000 to one or more </w:t>
            </w:r>
            <w:r w:rsidR="00B01673">
              <w:rPr>
                <w:rFonts w:ascii="Verdana" w:hAnsi="Verdana" w:cs="Calibri"/>
                <w:color w:val="auto"/>
                <w:sz w:val="20"/>
                <w:lang w:val="en-GB"/>
              </w:rPr>
              <w:t>P</w:t>
            </w:r>
            <w:r w:rsidRPr="00CF56F0">
              <w:rPr>
                <w:rFonts w:ascii="Verdana" w:hAnsi="Verdana" w:cs="Calibri"/>
                <w:color w:val="auto"/>
                <w:sz w:val="20"/>
                <w:lang w:val="en-GB"/>
              </w:rPr>
              <w:t>articipants (the receiving participants are at the discretion of the sending participant)</w:t>
            </w:r>
            <w:r w:rsidR="004A6CC0">
              <w:rPr>
                <w:rFonts w:ascii="Verdana" w:hAnsi="Verdana" w:cs="Calibri"/>
                <w:color w:val="auto"/>
                <w:sz w:val="20"/>
                <w:lang w:val="en-GB"/>
              </w:rPr>
              <w:t>;</w:t>
            </w:r>
            <w:r w:rsidRPr="00CF56F0">
              <w:rPr>
                <w:rFonts w:ascii="Verdana" w:hAnsi="Verdana" w:cs="Calibri"/>
                <w:color w:val="auto"/>
                <w:sz w:val="20"/>
                <w:lang w:val="en-GB"/>
              </w:rPr>
              <w:t xml:space="preserve"> </w:t>
            </w:r>
          </w:p>
          <w:p w:rsidR="00583B58" w:rsidRPr="00CF56F0" w:rsidRDefault="00583B58" w:rsidP="00663C26">
            <w:pPr>
              <w:pStyle w:val="Hints"/>
              <w:numPr>
                <w:ilvl w:val="0"/>
                <w:numId w:val="29"/>
              </w:numPr>
              <w:rPr>
                <w:rFonts w:ascii="Verdana" w:hAnsi="Verdana" w:cs="Calibri"/>
                <w:color w:val="auto"/>
                <w:sz w:val="20"/>
              </w:rPr>
            </w:pPr>
            <w:r w:rsidRPr="00CF56F0">
              <w:rPr>
                <w:rFonts w:ascii="Verdana" w:hAnsi="Verdana" w:cs="Calibri"/>
                <w:color w:val="auto"/>
                <w:sz w:val="20"/>
                <w:lang w:val="en-GB"/>
              </w:rPr>
              <w:t xml:space="preserve">Each </w:t>
            </w:r>
            <w:r w:rsidR="00B01673">
              <w:rPr>
                <w:rFonts w:ascii="Verdana" w:hAnsi="Verdana" w:cs="Calibri"/>
                <w:color w:val="auto"/>
                <w:sz w:val="20"/>
                <w:lang w:val="en-GB"/>
              </w:rPr>
              <w:t>P</w:t>
            </w:r>
            <w:r w:rsidRPr="00CF56F0">
              <w:rPr>
                <w:rFonts w:ascii="Verdana" w:hAnsi="Verdana" w:cs="Calibri"/>
                <w:color w:val="auto"/>
                <w:sz w:val="20"/>
                <w:lang w:val="en-GB"/>
              </w:rPr>
              <w:t xml:space="preserve">articipant who received a P8000 may optionally gather the requested information and </w:t>
            </w:r>
            <w:r w:rsidR="00377E0F" w:rsidRPr="00CF56F0">
              <w:rPr>
                <w:rFonts w:ascii="Verdana" w:hAnsi="Verdana" w:cs="Calibri"/>
                <w:color w:val="auto"/>
                <w:sz w:val="20"/>
                <w:lang w:val="en-GB"/>
              </w:rPr>
              <w:t>fill in</w:t>
            </w:r>
            <w:r w:rsidRPr="00CF56F0">
              <w:rPr>
                <w:rFonts w:ascii="Verdana" w:hAnsi="Verdana" w:cs="Calibri"/>
                <w:color w:val="auto"/>
                <w:sz w:val="20"/>
                <w:lang w:val="en-GB"/>
              </w:rPr>
              <w:t xml:space="preserve"> a Reply to Request for Additional Information (P9000)</w:t>
            </w:r>
            <w:r w:rsidR="007D2D71" w:rsidRPr="00CF56F0">
              <w:rPr>
                <w:rFonts w:ascii="Verdana" w:hAnsi="Verdana" w:cs="Calibri"/>
                <w:color w:val="auto"/>
                <w:sz w:val="20"/>
                <w:lang w:val="en-GB"/>
              </w:rPr>
              <w:t xml:space="preserve"> provided the P8000 is not declared to be invalid at </w:t>
            </w:r>
            <w:r w:rsidR="00FC1D2D" w:rsidRPr="00CF56F0">
              <w:rPr>
                <w:rFonts w:ascii="Verdana" w:hAnsi="Verdana" w:cs="Calibri"/>
                <w:b/>
                <w:color w:val="auto"/>
                <w:sz w:val="20"/>
              </w:rPr>
              <w:t>[</w:t>
            </w:r>
            <w:r w:rsidR="00CE1587" w:rsidRPr="00CF56F0">
              <w:rPr>
                <w:rFonts w:ascii="Verdana" w:hAnsi="Verdana" w:cs="Calibri"/>
                <w:b/>
                <w:color w:val="auto"/>
                <w:sz w:val="20"/>
              </w:rPr>
              <w:t xml:space="preserve">invoking </w:t>
            </w:r>
            <w:r w:rsidR="00DC22B7" w:rsidRPr="00CF56F0">
              <w:rPr>
                <w:rFonts w:ascii="Verdana" w:hAnsi="Verdana" w:cs="Calibri"/>
                <w:b/>
                <w:color w:val="auto"/>
                <w:sz w:val="20"/>
              </w:rPr>
              <w:t>Branch</w:t>
            </w:r>
            <w:r w:rsidR="007D2D71" w:rsidRPr="00CF56F0">
              <w:rPr>
                <w:rFonts w:ascii="Verdana" w:hAnsi="Verdana" w:cs="Calibri"/>
                <w:b/>
                <w:color w:val="auto"/>
                <w:sz w:val="20"/>
              </w:rPr>
              <w:t xml:space="preserve"> </w:t>
            </w:r>
            <w:r w:rsidR="003306B9">
              <w:rPr>
                <w:rFonts w:ascii="Verdana" w:hAnsi="Verdana" w:cs="Calibri"/>
                <w:b/>
                <w:color w:val="auto"/>
                <w:sz w:val="20"/>
              </w:rPr>
              <w:t>24</w:t>
            </w:r>
            <w:r w:rsidR="00FC1D2D" w:rsidRPr="00CF56F0">
              <w:rPr>
                <w:rFonts w:ascii="Verdana" w:hAnsi="Verdana" w:cs="Calibri"/>
                <w:b/>
                <w:color w:val="auto"/>
                <w:sz w:val="20"/>
              </w:rPr>
              <w:t>]</w:t>
            </w:r>
            <w:r w:rsidRPr="00CF56F0">
              <w:rPr>
                <w:rFonts w:ascii="Verdana" w:hAnsi="Verdana" w:cs="Calibri"/>
                <w:b/>
                <w:color w:val="auto"/>
                <w:sz w:val="20"/>
              </w:rPr>
              <w:t>;</w:t>
            </w:r>
          </w:p>
          <w:p w:rsidR="00583B58" w:rsidRPr="00CF56F0" w:rsidRDefault="00583B58" w:rsidP="00663C26">
            <w:pPr>
              <w:pStyle w:val="Hints"/>
              <w:numPr>
                <w:ilvl w:val="0"/>
                <w:numId w:val="29"/>
              </w:numPr>
              <w:rPr>
                <w:rFonts w:ascii="Verdana" w:hAnsi="Verdana" w:cs="Calibri"/>
                <w:color w:val="auto"/>
                <w:sz w:val="20"/>
              </w:rPr>
            </w:pPr>
            <w:r w:rsidRPr="00CF56F0">
              <w:rPr>
                <w:rFonts w:ascii="Verdana" w:hAnsi="Verdana" w:cs="Calibri"/>
                <w:color w:val="auto"/>
                <w:sz w:val="20"/>
              </w:rPr>
              <w:t xml:space="preserve">Where [Branch 4 Step 3] was completed each participant who filled out the P9000 sends the P9000, including any attachments, to the sender of the P8000 and all other </w:t>
            </w:r>
            <w:r w:rsidR="00B01673">
              <w:rPr>
                <w:rFonts w:ascii="Verdana" w:hAnsi="Verdana" w:cs="Calibri"/>
                <w:color w:val="auto"/>
                <w:sz w:val="20"/>
              </w:rPr>
              <w:t>P</w:t>
            </w:r>
            <w:r w:rsidRPr="00CF56F0">
              <w:rPr>
                <w:rFonts w:ascii="Verdana" w:hAnsi="Verdana" w:cs="Calibri"/>
                <w:color w:val="auto"/>
                <w:sz w:val="20"/>
              </w:rPr>
              <w:t>articipants who received the P8000</w:t>
            </w:r>
            <w:r w:rsidR="004A6CC0">
              <w:rPr>
                <w:rFonts w:ascii="Verdana" w:hAnsi="Verdana" w:cs="Calibri"/>
                <w:color w:val="auto"/>
                <w:sz w:val="20"/>
              </w:rPr>
              <w:t>;</w:t>
            </w:r>
          </w:p>
          <w:p w:rsidR="00583B58" w:rsidRPr="00CF56F0" w:rsidRDefault="00583B58" w:rsidP="00FC1D2D">
            <w:pPr>
              <w:pStyle w:val="Hints"/>
              <w:numPr>
                <w:ilvl w:val="0"/>
                <w:numId w:val="29"/>
              </w:numPr>
              <w:rPr>
                <w:rFonts w:ascii="Verdana" w:hAnsi="Verdana" w:cs="Calibri"/>
                <w:color w:val="auto"/>
                <w:sz w:val="20"/>
              </w:rPr>
            </w:pPr>
            <w:r w:rsidRPr="00CF56F0">
              <w:rPr>
                <w:rFonts w:ascii="Verdana" w:hAnsi="Verdana" w:cs="Calibri"/>
                <w:color w:val="auto"/>
                <w:sz w:val="20"/>
              </w:rPr>
              <w:t xml:space="preserve">Upon receipt of a P9000 the </w:t>
            </w:r>
            <w:r w:rsidR="00B01673">
              <w:rPr>
                <w:rFonts w:ascii="Verdana" w:hAnsi="Verdana" w:cs="Calibri"/>
                <w:color w:val="auto"/>
                <w:sz w:val="20"/>
              </w:rPr>
              <w:t>P</w:t>
            </w:r>
            <w:r w:rsidRPr="00CF56F0">
              <w:rPr>
                <w:rFonts w:ascii="Verdana" w:hAnsi="Verdana" w:cs="Calibri"/>
                <w:color w:val="auto"/>
                <w:sz w:val="20"/>
              </w:rPr>
              <w:t xml:space="preserve">articipant may optionally choose to send another P8000 </w:t>
            </w:r>
            <w:r w:rsidR="00FC1D2D" w:rsidRPr="00CF56F0">
              <w:rPr>
                <w:rFonts w:ascii="Verdana" w:hAnsi="Verdana" w:cs="Calibri"/>
                <w:color w:val="auto"/>
                <w:sz w:val="20"/>
                <w:lang w:val="en-GB"/>
              </w:rPr>
              <w:t xml:space="preserve">provided the P9000 is not declared to be invalid at </w:t>
            </w:r>
            <w:r w:rsidR="00DC22B7" w:rsidRPr="00CF56F0">
              <w:rPr>
                <w:rFonts w:ascii="Verdana" w:hAnsi="Verdana" w:cs="Calibri"/>
                <w:b/>
                <w:color w:val="auto"/>
                <w:sz w:val="20"/>
              </w:rPr>
              <w:t>[</w:t>
            </w:r>
            <w:r w:rsidR="00CE1587" w:rsidRPr="00CF56F0">
              <w:rPr>
                <w:rFonts w:ascii="Verdana" w:hAnsi="Verdana" w:cs="Calibri"/>
                <w:b/>
                <w:color w:val="auto"/>
                <w:sz w:val="20"/>
              </w:rPr>
              <w:t xml:space="preserve">invoking </w:t>
            </w:r>
            <w:r w:rsidR="00DC22B7" w:rsidRPr="00CF56F0">
              <w:rPr>
                <w:rFonts w:ascii="Verdana" w:hAnsi="Verdana" w:cs="Calibri"/>
                <w:b/>
                <w:color w:val="auto"/>
                <w:sz w:val="20"/>
              </w:rPr>
              <w:t>Branch</w:t>
            </w:r>
            <w:r w:rsidR="006C1A8C">
              <w:rPr>
                <w:rFonts w:ascii="Verdana" w:hAnsi="Verdana" w:cs="Calibri"/>
                <w:b/>
                <w:color w:val="auto"/>
                <w:sz w:val="20"/>
              </w:rPr>
              <w:t xml:space="preserve"> 2</w:t>
            </w:r>
            <w:r w:rsidR="003306B9">
              <w:rPr>
                <w:rFonts w:ascii="Verdana" w:hAnsi="Verdana" w:cs="Calibri"/>
                <w:b/>
                <w:color w:val="auto"/>
                <w:sz w:val="20"/>
              </w:rPr>
              <w:t>5</w:t>
            </w:r>
            <w:r w:rsidR="00FC1D2D" w:rsidRPr="00CF56F0">
              <w:rPr>
                <w:rFonts w:ascii="Verdana" w:hAnsi="Verdana" w:cs="Calibri"/>
                <w:b/>
                <w:color w:val="auto"/>
                <w:sz w:val="20"/>
              </w:rPr>
              <w:t xml:space="preserve">];  </w:t>
            </w:r>
            <w:r w:rsidRPr="00CF56F0">
              <w:rPr>
                <w:rFonts w:ascii="Verdana" w:hAnsi="Verdana" w:cs="Calibri"/>
                <w:b/>
                <w:color w:val="auto"/>
                <w:sz w:val="20"/>
              </w:rPr>
              <w:t>[go to Branch 4 Step 1]</w:t>
            </w:r>
            <w:r w:rsidR="004A6CC0">
              <w:rPr>
                <w:rFonts w:ascii="Verdana" w:hAnsi="Verdana" w:cs="Calibri"/>
                <w:b/>
                <w:color w:val="auto"/>
                <w:sz w:val="20"/>
              </w:rPr>
              <w:t>;</w:t>
            </w:r>
            <w:r w:rsidR="00FC1D2D" w:rsidRPr="00CF56F0">
              <w:rPr>
                <w:rFonts w:ascii="Verdana" w:hAnsi="Verdana" w:cs="Calibri"/>
                <w:b/>
                <w:color w:val="auto"/>
                <w:sz w:val="20"/>
              </w:rPr>
              <w:t xml:space="preserve"> </w:t>
            </w:r>
          </w:p>
          <w:p w:rsidR="00583B58" w:rsidRPr="00CF56F0" w:rsidRDefault="00583B58" w:rsidP="00663C26">
            <w:pPr>
              <w:pStyle w:val="Hints"/>
              <w:numPr>
                <w:ilvl w:val="0"/>
                <w:numId w:val="29"/>
              </w:numPr>
              <w:rPr>
                <w:rFonts w:ascii="Verdana" w:hAnsi="Verdana" w:cs="Calibri"/>
                <w:color w:val="auto"/>
                <w:sz w:val="20"/>
              </w:rPr>
            </w:pPr>
            <w:r w:rsidRPr="00CF56F0">
              <w:rPr>
                <w:rFonts w:ascii="Verdana" w:hAnsi="Verdana" w:cs="Calibri"/>
                <w:color w:val="auto"/>
                <w:sz w:val="20"/>
              </w:rPr>
              <w:lastRenderedPageBreak/>
              <w:t>[This Branch] Ends</w:t>
            </w:r>
            <w:r w:rsidR="004A6CC0">
              <w:rPr>
                <w:rFonts w:ascii="Verdana" w:hAnsi="Verdana" w:cs="Calibri"/>
                <w:color w:val="auto"/>
                <w:sz w:val="20"/>
              </w:rPr>
              <w:t>.</w:t>
            </w:r>
          </w:p>
          <w:p w:rsidR="00583B58" w:rsidRPr="00CF56F0" w:rsidRDefault="00583B58" w:rsidP="001B03A3">
            <w:pPr>
              <w:pStyle w:val="Hints"/>
              <w:ind w:left="720"/>
              <w:rPr>
                <w:rFonts w:ascii="Verdana" w:hAnsi="Verdana" w:cs="Calibri"/>
                <w:color w:val="auto"/>
                <w:sz w:val="20"/>
              </w:rPr>
            </w:pPr>
          </w:p>
          <w:p w:rsidR="00583B58" w:rsidRPr="00CF56F0" w:rsidRDefault="00583B58" w:rsidP="001B03A3">
            <w:pPr>
              <w:pStyle w:val="Hints"/>
              <w:rPr>
                <w:rFonts w:ascii="Verdana" w:hAnsi="Verdana" w:cs="Calibri"/>
                <w:b/>
                <w:color w:val="auto"/>
                <w:sz w:val="20"/>
                <w:u w:val="single"/>
              </w:rPr>
            </w:pPr>
          </w:p>
        </w:tc>
      </w:tr>
      <w:tr w:rsidR="00583B58" w:rsidRPr="0027023D" w:rsidTr="00053098">
        <w:trPr>
          <w:trHeight w:val="322"/>
        </w:trPr>
        <w:tc>
          <w:tcPr>
            <w:tcW w:w="2235" w:type="dxa"/>
            <w:gridSpan w:val="2"/>
            <w:vMerge/>
            <w:tcBorders>
              <w:bottom w:val="nil"/>
            </w:tcBorders>
          </w:tcPr>
          <w:p w:rsidR="00583B58" w:rsidRPr="00CF56F0" w:rsidRDefault="00583B58" w:rsidP="001B03A3">
            <w:pPr>
              <w:jc w:val="right"/>
              <w:rPr>
                <w:rFonts w:cs="Calibri"/>
                <w:b/>
                <w:sz w:val="20"/>
                <w:szCs w:val="20"/>
              </w:rPr>
            </w:pPr>
          </w:p>
        </w:tc>
        <w:tc>
          <w:tcPr>
            <w:tcW w:w="8505" w:type="dxa"/>
            <w:gridSpan w:val="3"/>
          </w:tcPr>
          <w:p w:rsidR="004A6CC0" w:rsidRDefault="00583B58" w:rsidP="00663C26">
            <w:pPr>
              <w:pStyle w:val="Hints"/>
              <w:numPr>
                <w:ilvl w:val="0"/>
                <w:numId w:val="61"/>
              </w:numPr>
              <w:rPr>
                <w:rFonts w:ascii="Verdana" w:hAnsi="Verdana" w:cs="Calibri"/>
                <w:b/>
                <w:i/>
                <w:color w:val="auto"/>
                <w:sz w:val="20"/>
              </w:rPr>
            </w:pPr>
            <w:r w:rsidRPr="00CF56F0">
              <w:rPr>
                <w:rFonts w:ascii="Verdana" w:hAnsi="Verdana" w:cs="Calibri"/>
                <w:b/>
                <w:i/>
                <w:color w:val="auto"/>
                <w:sz w:val="20"/>
              </w:rPr>
              <w:t xml:space="preserve">at any step </w:t>
            </w:r>
            <w:r w:rsidR="00377E0F" w:rsidRPr="00CF56F0">
              <w:rPr>
                <w:rFonts w:ascii="Verdana" w:hAnsi="Verdana" w:cs="Calibri"/>
                <w:b/>
                <w:i/>
                <w:color w:val="auto"/>
                <w:sz w:val="20"/>
              </w:rPr>
              <w:t xml:space="preserve">after </w:t>
            </w:r>
            <w:r w:rsidRPr="00CF56F0">
              <w:rPr>
                <w:rFonts w:ascii="Verdana" w:hAnsi="Verdana" w:cs="Calibri"/>
                <w:b/>
                <w:i/>
                <w:color w:val="auto"/>
                <w:sz w:val="20"/>
              </w:rPr>
              <w:t xml:space="preserve">[step 5] any Participant may optionally choose to </w:t>
            </w:r>
            <w:r w:rsidR="00377E0F" w:rsidRPr="00CF56F0">
              <w:rPr>
                <w:rFonts w:ascii="Verdana" w:hAnsi="Verdana" w:cs="Calibri"/>
                <w:b/>
                <w:i/>
                <w:color w:val="auto"/>
                <w:sz w:val="20"/>
              </w:rPr>
              <w:t>fill in</w:t>
            </w:r>
            <w:r w:rsidRPr="00CF56F0">
              <w:rPr>
                <w:rFonts w:ascii="Verdana" w:hAnsi="Verdana" w:cs="Calibri"/>
                <w:b/>
                <w:i/>
                <w:color w:val="auto"/>
                <w:sz w:val="20"/>
              </w:rPr>
              <w:t xml:space="preserve"> a Transfer of Additional Information</w:t>
            </w:r>
            <w:r w:rsidR="004A6CC0">
              <w:rPr>
                <w:rFonts w:ascii="Verdana" w:hAnsi="Verdana" w:cs="Calibri"/>
                <w:b/>
                <w:i/>
                <w:color w:val="auto"/>
                <w:sz w:val="20"/>
              </w:rPr>
              <w:t>.</w:t>
            </w:r>
          </w:p>
          <w:p w:rsidR="00583B58" w:rsidRPr="00CF56F0" w:rsidRDefault="00583B58" w:rsidP="00CF56F0">
            <w:pPr>
              <w:pStyle w:val="Hints"/>
              <w:rPr>
                <w:rFonts w:ascii="Verdana" w:hAnsi="Verdana" w:cs="Calibri"/>
                <w:b/>
                <w:i/>
                <w:color w:val="auto"/>
                <w:sz w:val="20"/>
              </w:rPr>
            </w:pPr>
            <w:r w:rsidRPr="00CF56F0">
              <w:rPr>
                <w:rFonts w:ascii="Verdana" w:hAnsi="Verdana" w:cs="Calibri"/>
                <w:b/>
                <w:i/>
                <w:color w:val="auto"/>
                <w:sz w:val="20"/>
              </w:rPr>
              <w:t xml:space="preserve"> </w:t>
            </w:r>
          </w:p>
          <w:p w:rsidR="00583B58" w:rsidRPr="00CF56F0" w:rsidRDefault="00583B58" w:rsidP="00663C26">
            <w:pPr>
              <w:pStyle w:val="Hints"/>
              <w:numPr>
                <w:ilvl w:val="0"/>
                <w:numId w:val="30"/>
              </w:numPr>
              <w:rPr>
                <w:rFonts w:ascii="Verdana" w:hAnsi="Verdana" w:cs="Calibri"/>
                <w:color w:val="auto"/>
                <w:sz w:val="20"/>
              </w:rPr>
            </w:pPr>
            <w:r w:rsidRPr="00CF56F0">
              <w:rPr>
                <w:rFonts w:ascii="Verdana" w:hAnsi="Verdana" w:cs="Calibri"/>
                <w:color w:val="auto"/>
                <w:sz w:val="20"/>
              </w:rPr>
              <w:t xml:space="preserve">The </w:t>
            </w:r>
            <w:r w:rsidR="005A1209">
              <w:rPr>
                <w:rFonts w:ascii="Verdana" w:hAnsi="Verdana" w:cs="Calibri"/>
                <w:color w:val="auto"/>
                <w:sz w:val="20"/>
              </w:rPr>
              <w:t>P</w:t>
            </w:r>
            <w:r w:rsidRPr="00CF56F0">
              <w:rPr>
                <w:rFonts w:ascii="Verdana" w:hAnsi="Verdana" w:cs="Calibri"/>
                <w:color w:val="auto"/>
                <w:sz w:val="20"/>
              </w:rPr>
              <w:t xml:space="preserve">articipant who invokes this branch </w:t>
            </w:r>
            <w:r w:rsidR="00377E0F" w:rsidRPr="00CF56F0">
              <w:rPr>
                <w:rFonts w:ascii="Verdana" w:hAnsi="Verdana" w:cs="Calibri"/>
                <w:color w:val="auto"/>
                <w:sz w:val="20"/>
              </w:rPr>
              <w:t>fills in</w:t>
            </w:r>
            <w:r w:rsidRPr="00CF56F0">
              <w:rPr>
                <w:rFonts w:ascii="Verdana" w:hAnsi="Verdana" w:cs="Calibri"/>
                <w:color w:val="auto"/>
                <w:sz w:val="20"/>
              </w:rPr>
              <w:t xml:space="preserve"> a Transfer of Additional Information (P10000) which details the additional information they wish to transfer;</w:t>
            </w:r>
          </w:p>
          <w:p w:rsidR="00583B58" w:rsidRPr="00CF56F0" w:rsidRDefault="00583B58" w:rsidP="00663C26">
            <w:pPr>
              <w:pStyle w:val="Hints"/>
              <w:numPr>
                <w:ilvl w:val="0"/>
                <w:numId w:val="30"/>
              </w:numPr>
              <w:rPr>
                <w:rFonts w:ascii="Verdana" w:hAnsi="Verdana" w:cs="Calibri"/>
                <w:color w:val="auto"/>
                <w:sz w:val="20"/>
              </w:rPr>
            </w:pPr>
            <w:r w:rsidRPr="00CF56F0">
              <w:rPr>
                <w:rFonts w:ascii="Verdana" w:hAnsi="Verdana" w:cs="Calibri"/>
                <w:color w:val="auto"/>
                <w:sz w:val="20"/>
              </w:rPr>
              <w:t xml:space="preserve">The </w:t>
            </w:r>
            <w:r w:rsidR="005A1209">
              <w:rPr>
                <w:rFonts w:ascii="Verdana" w:hAnsi="Verdana" w:cs="Calibri"/>
                <w:color w:val="auto"/>
                <w:sz w:val="20"/>
              </w:rPr>
              <w:t>P</w:t>
            </w:r>
            <w:r w:rsidRPr="00CF56F0">
              <w:rPr>
                <w:rFonts w:ascii="Verdana" w:hAnsi="Verdana" w:cs="Calibri"/>
                <w:color w:val="auto"/>
                <w:sz w:val="20"/>
              </w:rPr>
              <w:t xml:space="preserve">articipant who wishes transfer the additional information sends the </w:t>
            </w:r>
            <w:r w:rsidRPr="00CF56F0">
              <w:rPr>
                <w:rFonts w:ascii="Verdana" w:hAnsi="Verdana" w:cs="Calibri"/>
                <w:color w:val="auto"/>
                <w:sz w:val="20"/>
                <w:lang w:val="en-GB"/>
              </w:rPr>
              <w:t xml:space="preserve"> P10000, with any attachments, to one or more </w:t>
            </w:r>
            <w:r w:rsidR="005A1209">
              <w:rPr>
                <w:rFonts w:ascii="Verdana" w:hAnsi="Verdana" w:cs="Calibri"/>
                <w:color w:val="auto"/>
                <w:sz w:val="20"/>
                <w:lang w:val="en-GB"/>
              </w:rPr>
              <w:t>P</w:t>
            </w:r>
            <w:r w:rsidRPr="00CF56F0">
              <w:rPr>
                <w:rFonts w:ascii="Verdana" w:hAnsi="Verdana" w:cs="Calibri"/>
                <w:color w:val="auto"/>
                <w:sz w:val="20"/>
                <w:lang w:val="en-GB"/>
              </w:rPr>
              <w:t xml:space="preserve">articipants (the receiving </w:t>
            </w:r>
            <w:r w:rsidR="005A1209">
              <w:rPr>
                <w:rFonts w:ascii="Verdana" w:hAnsi="Verdana" w:cs="Calibri"/>
                <w:color w:val="auto"/>
                <w:sz w:val="20"/>
                <w:lang w:val="en-GB"/>
              </w:rPr>
              <w:t>P</w:t>
            </w:r>
            <w:r w:rsidRPr="00CF56F0">
              <w:rPr>
                <w:rFonts w:ascii="Verdana" w:hAnsi="Verdana" w:cs="Calibri"/>
                <w:color w:val="auto"/>
                <w:sz w:val="20"/>
                <w:lang w:val="en-GB"/>
              </w:rPr>
              <w:t xml:space="preserve">articipants are at the discretion of the sending </w:t>
            </w:r>
            <w:r w:rsidR="005A1209">
              <w:rPr>
                <w:rFonts w:ascii="Verdana" w:hAnsi="Verdana" w:cs="Calibri"/>
                <w:color w:val="auto"/>
                <w:sz w:val="20"/>
                <w:lang w:val="en-GB"/>
              </w:rPr>
              <w:t>P</w:t>
            </w:r>
            <w:r w:rsidRPr="00CF56F0">
              <w:rPr>
                <w:rFonts w:ascii="Verdana" w:hAnsi="Verdana" w:cs="Calibri"/>
                <w:color w:val="auto"/>
                <w:sz w:val="20"/>
                <w:lang w:val="en-GB"/>
              </w:rPr>
              <w:t>articipant)</w:t>
            </w:r>
            <w:r w:rsidR="004A6CC0">
              <w:rPr>
                <w:rFonts w:ascii="Verdana" w:hAnsi="Verdana" w:cs="Calibri"/>
                <w:color w:val="auto"/>
                <w:sz w:val="20"/>
                <w:lang w:val="en-GB"/>
              </w:rPr>
              <w:t>;</w:t>
            </w:r>
            <w:r w:rsidRPr="00CF56F0">
              <w:rPr>
                <w:rFonts w:ascii="Verdana" w:hAnsi="Verdana" w:cs="Calibri"/>
                <w:color w:val="auto"/>
                <w:sz w:val="20"/>
                <w:lang w:val="en-GB"/>
              </w:rPr>
              <w:t xml:space="preserve"> </w:t>
            </w:r>
          </w:p>
          <w:p w:rsidR="00583B58" w:rsidRPr="00CF56F0" w:rsidRDefault="00583B58" w:rsidP="00663C26">
            <w:pPr>
              <w:pStyle w:val="Hints"/>
              <w:numPr>
                <w:ilvl w:val="0"/>
                <w:numId w:val="30"/>
              </w:numPr>
              <w:rPr>
                <w:rFonts w:ascii="Verdana" w:hAnsi="Verdana" w:cs="Calibri"/>
                <w:color w:val="auto"/>
                <w:sz w:val="20"/>
              </w:rPr>
            </w:pPr>
            <w:r w:rsidRPr="00CF56F0">
              <w:rPr>
                <w:rFonts w:ascii="Verdana" w:hAnsi="Verdana" w:cs="Calibri"/>
                <w:color w:val="auto"/>
                <w:sz w:val="20"/>
              </w:rPr>
              <w:t>[This Branch] Ends</w:t>
            </w:r>
            <w:r w:rsidR="004A6CC0">
              <w:rPr>
                <w:rFonts w:ascii="Verdana" w:hAnsi="Verdana" w:cs="Calibri"/>
                <w:color w:val="auto"/>
                <w:sz w:val="20"/>
              </w:rPr>
              <w:t>.</w:t>
            </w:r>
          </w:p>
          <w:p w:rsidR="00583B58" w:rsidRPr="00CF56F0" w:rsidRDefault="00583B58" w:rsidP="001B03A3">
            <w:pPr>
              <w:pStyle w:val="Hints"/>
              <w:ind w:left="720"/>
              <w:rPr>
                <w:rFonts w:ascii="Verdana" w:hAnsi="Verdana" w:cs="Calibri"/>
                <w:i/>
                <w:color w:val="auto"/>
                <w:sz w:val="20"/>
              </w:rPr>
            </w:pPr>
          </w:p>
        </w:tc>
      </w:tr>
      <w:tr w:rsidR="00583B58" w:rsidRPr="0027023D" w:rsidTr="00053098">
        <w:trPr>
          <w:trHeight w:val="322"/>
        </w:trPr>
        <w:tc>
          <w:tcPr>
            <w:tcW w:w="2235" w:type="dxa"/>
            <w:gridSpan w:val="2"/>
            <w:vMerge/>
            <w:tcBorders>
              <w:bottom w:val="nil"/>
            </w:tcBorders>
          </w:tcPr>
          <w:p w:rsidR="00583B58" w:rsidRPr="00CF56F0" w:rsidRDefault="00583B58" w:rsidP="001B03A3">
            <w:pPr>
              <w:jc w:val="right"/>
              <w:rPr>
                <w:rFonts w:cs="Calibri"/>
                <w:b/>
                <w:sz w:val="20"/>
                <w:szCs w:val="20"/>
              </w:rPr>
            </w:pPr>
          </w:p>
        </w:tc>
        <w:tc>
          <w:tcPr>
            <w:tcW w:w="8505" w:type="dxa"/>
            <w:gridSpan w:val="3"/>
            <w:shd w:val="clear" w:color="auto" w:fill="BFBFBF"/>
          </w:tcPr>
          <w:p w:rsidR="00583B58" w:rsidRPr="00CF56F0" w:rsidRDefault="00583B58" w:rsidP="004A6CC0">
            <w:pPr>
              <w:jc w:val="left"/>
              <w:rPr>
                <w:rFonts w:cs="Calibri"/>
                <w:b/>
                <w:i/>
                <w:sz w:val="20"/>
                <w:szCs w:val="20"/>
                <w:u w:val="single"/>
                <w:lang w:val="en-US"/>
              </w:rPr>
            </w:pPr>
            <w:r w:rsidRPr="00CF56F0">
              <w:rPr>
                <w:rFonts w:cs="Calibri"/>
                <w:b/>
                <w:i/>
                <w:sz w:val="20"/>
                <w:szCs w:val="20"/>
                <w:u w:val="single"/>
                <w:lang w:val="en-US"/>
              </w:rPr>
              <w:t xml:space="preserve">The Following Branches </w:t>
            </w:r>
            <w:r w:rsidR="004A6CC0">
              <w:rPr>
                <w:rFonts w:cs="Calibri"/>
                <w:b/>
                <w:i/>
                <w:sz w:val="20"/>
                <w:szCs w:val="20"/>
                <w:u w:val="single"/>
                <w:lang w:val="en-US"/>
              </w:rPr>
              <w:t>D</w:t>
            </w:r>
            <w:r w:rsidRPr="00CF56F0">
              <w:rPr>
                <w:rFonts w:cs="Calibri"/>
                <w:b/>
                <w:i/>
                <w:sz w:val="20"/>
                <w:szCs w:val="20"/>
                <w:u w:val="single"/>
                <w:lang w:val="en-US"/>
              </w:rPr>
              <w:t>etermine the use of Horizontally Defined Processes within this Business Process</w:t>
            </w:r>
          </w:p>
        </w:tc>
      </w:tr>
      <w:tr w:rsidR="00583B58" w:rsidRPr="0027023D" w:rsidTr="00053098">
        <w:trPr>
          <w:trHeight w:val="322"/>
        </w:trPr>
        <w:tc>
          <w:tcPr>
            <w:tcW w:w="2235" w:type="dxa"/>
            <w:gridSpan w:val="2"/>
            <w:vMerge/>
            <w:tcBorders>
              <w:bottom w:val="nil"/>
            </w:tcBorders>
          </w:tcPr>
          <w:p w:rsidR="00583B58" w:rsidRPr="00CF56F0" w:rsidRDefault="00583B58" w:rsidP="001B03A3">
            <w:pPr>
              <w:jc w:val="right"/>
              <w:rPr>
                <w:rFonts w:cs="Calibri"/>
                <w:b/>
                <w:sz w:val="20"/>
                <w:szCs w:val="20"/>
              </w:rPr>
            </w:pPr>
          </w:p>
        </w:tc>
        <w:tc>
          <w:tcPr>
            <w:tcW w:w="8505" w:type="dxa"/>
            <w:gridSpan w:val="3"/>
          </w:tcPr>
          <w:p w:rsidR="00583B58" w:rsidRPr="00CF56F0" w:rsidRDefault="004C7D91" w:rsidP="00CF56F0">
            <w:pPr>
              <w:numPr>
                <w:ilvl w:val="0"/>
                <w:numId w:val="77"/>
              </w:numPr>
              <w:ind w:left="33"/>
              <w:jc w:val="left"/>
              <w:rPr>
                <w:rFonts w:cs="Calibri"/>
                <w:b/>
                <w:color w:val="auto"/>
                <w:sz w:val="20"/>
                <w:szCs w:val="20"/>
                <w:u w:val="single"/>
              </w:rPr>
            </w:pPr>
            <w:r w:rsidRPr="00CF56F0">
              <w:rPr>
                <w:rFonts w:cs="Calibri"/>
                <w:b/>
                <w:i/>
                <w:sz w:val="20"/>
                <w:szCs w:val="20"/>
                <w:lang w:val="en-US"/>
              </w:rPr>
              <w:t>- Removed -</w:t>
            </w:r>
          </w:p>
        </w:tc>
      </w:tr>
      <w:tr w:rsidR="00583B58" w:rsidRPr="0027023D" w:rsidTr="00053098">
        <w:trPr>
          <w:trHeight w:val="956"/>
        </w:trPr>
        <w:tc>
          <w:tcPr>
            <w:tcW w:w="2235" w:type="dxa"/>
            <w:gridSpan w:val="2"/>
            <w:vMerge/>
            <w:tcBorders>
              <w:bottom w:val="nil"/>
            </w:tcBorders>
          </w:tcPr>
          <w:p w:rsidR="00583B58" w:rsidRPr="00CF56F0" w:rsidRDefault="00583B58" w:rsidP="001B03A3">
            <w:pPr>
              <w:jc w:val="right"/>
              <w:rPr>
                <w:rFonts w:cs="Calibri"/>
                <w:b/>
                <w:sz w:val="20"/>
                <w:szCs w:val="20"/>
              </w:rPr>
            </w:pPr>
          </w:p>
        </w:tc>
        <w:tc>
          <w:tcPr>
            <w:tcW w:w="8505" w:type="dxa"/>
            <w:gridSpan w:val="3"/>
          </w:tcPr>
          <w:p w:rsidR="00583B58" w:rsidRPr="00CF56F0" w:rsidRDefault="00896A68" w:rsidP="00CF56F0">
            <w:pPr>
              <w:numPr>
                <w:ilvl w:val="0"/>
                <w:numId w:val="77"/>
              </w:numPr>
              <w:ind w:left="175" w:hanging="142"/>
              <w:jc w:val="left"/>
              <w:rPr>
                <w:rFonts w:cs="Calibri"/>
                <w:b/>
                <w:color w:val="auto"/>
                <w:sz w:val="20"/>
                <w:szCs w:val="20"/>
              </w:rPr>
            </w:pPr>
            <w:r w:rsidRPr="00CF56F0">
              <w:rPr>
                <w:rFonts w:cs="Calibri"/>
                <w:b/>
                <w:i/>
                <w:sz w:val="20"/>
                <w:szCs w:val="20"/>
                <w:lang w:val="en-US"/>
              </w:rPr>
              <w:t xml:space="preserve">- Removed - </w:t>
            </w:r>
          </w:p>
        </w:tc>
      </w:tr>
      <w:tr w:rsidR="00583B58" w:rsidRPr="0027023D" w:rsidTr="00053098">
        <w:trPr>
          <w:trHeight w:val="956"/>
        </w:trPr>
        <w:tc>
          <w:tcPr>
            <w:tcW w:w="2235" w:type="dxa"/>
            <w:gridSpan w:val="2"/>
            <w:vMerge/>
            <w:tcBorders>
              <w:bottom w:val="nil"/>
            </w:tcBorders>
          </w:tcPr>
          <w:p w:rsidR="00583B58" w:rsidRPr="00CF56F0" w:rsidRDefault="00583B58" w:rsidP="001B03A3">
            <w:pPr>
              <w:jc w:val="right"/>
              <w:rPr>
                <w:rFonts w:cs="Calibri"/>
                <w:b/>
                <w:sz w:val="20"/>
                <w:szCs w:val="20"/>
              </w:rPr>
            </w:pPr>
          </w:p>
        </w:tc>
        <w:tc>
          <w:tcPr>
            <w:tcW w:w="8505" w:type="dxa"/>
            <w:gridSpan w:val="3"/>
          </w:tcPr>
          <w:p w:rsidR="00583B58" w:rsidRPr="00CF56F0" w:rsidRDefault="00583B58" w:rsidP="00CF56F0">
            <w:pPr>
              <w:numPr>
                <w:ilvl w:val="0"/>
                <w:numId w:val="77"/>
              </w:numPr>
              <w:ind w:left="33"/>
              <w:jc w:val="left"/>
              <w:rPr>
                <w:rFonts w:cs="Calibri"/>
                <w:b/>
                <w:i/>
                <w:sz w:val="20"/>
                <w:szCs w:val="20"/>
                <w:lang w:val="en-US"/>
              </w:rPr>
            </w:pPr>
            <w:r w:rsidRPr="00CF56F0">
              <w:rPr>
                <w:rFonts w:cs="Calibri"/>
                <w:b/>
                <w:i/>
                <w:sz w:val="20"/>
                <w:szCs w:val="20"/>
                <w:lang w:val="en-US"/>
              </w:rPr>
              <w:t xml:space="preserve">- Removed - </w:t>
            </w:r>
          </w:p>
          <w:p w:rsidR="00583B58" w:rsidRPr="00CF56F0" w:rsidRDefault="00583B58" w:rsidP="00CF56F0">
            <w:pPr>
              <w:pStyle w:val="Hints"/>
              <w:ind w:hanging="43"/>
              <w:rPr>
                <w:rFonts w:ascii="Verdana" w:hAnsi="Verdana" w:cs="Calibri"/>
                <w:i/>
                <w:color w:val="auto"/>
                <w:sz w:val="20"/>
              </w:rPr>
            </w:pPr>
          </w:p>
          <w:p w:rsidR="00583B58" w:rsidRPr="00CF56F0" w:rsidRDefault="00583B58" w:rsidP="00CF56F0">
            <w:pPr>
              <w:pStyle w:val="Hints"/>
              <w:ind w:hanging="43"/>
              <w:rPr>
                <w:rFonts w:ascii="Verdana" w:hAnsi="Verdana" w:cs="Calibri"/>
                <w:b/>
                <w:color w:val="auto"/>
                <w:sz w:val="20"/>
              </w:rPr>
            </w:pPr>
          </w:p>
        </w:tc>
      </w:tr>
      <w:tr w:rsidR="00583B58" w:rsidRPr="0027023D" w:rsidTr="00053098">
        <w:trPr>
          <w:trHeight w:val="2016"/>
        </w:trPr>
        <w:tc>
          <w:tcPr>
            <w:tcW w:w="2235" w:type="dxa"/>
            <w:gridSpan w:val="2"/>
            <w:vMerge/>
            <w:tcBorders>
              <w:bottom w:val="nil"/>
            </w:tcBorders>
          </w:tcPr>
          <w:p w:rsidR="00583B58" w:rsidRPr="00CF56F0" w:rsidRDefault="00583B58" w:rsidP="001B03A3">
            <w:pPr>
              <w:jc w:val="right"/>
              <w:rPr>
                <w:rFonts w:cs="Calibri"/>
                <w:b/>
                <w:sz w:val="20"/>
                <w:szCs w:val="20"/>
              </w:rPr>
            </w:pPr>
          </w:p>
        </w:tc>
        <w:tc>
          <w:tcPr>
            <w:tcW w:w="8505" w:type="dxa"/>
            <w:gridSpan w:val="3"/>
          </w:tcPr>
          <w:p w:rsidR="00583B58" w:rsidRPr="00CF56F0" w:rsidRDefault="000D17A3" w:rsidP="00CF56F0">
            <w:pPr>
              <w:numPr>
                <w:ilvl w:val="0"/>
                <w:numId w:val="77"/>
              </w:numPr>
              <w:ind w:left="33"/>
              <w:jc w:val="left"/>
              <w:rPr>
                <w:rFonts w:cs="Calibri"/>
                <w:b/>
                <w:color w:val="auto"/>
                <w:sz w:val="20"/>
                <w:szCs w:val="20"/>
              </w:rPr>
            </w:pPr>
            <w:r>
              <w:rPr>
                <w:rFonts w:cs="Calibri"/>
                <w:b/>
                <w:i/>
                <w:sz w:val="20"/>
                <w:szCs w:val="20"/>
                <w:lang w:val="en-US"/>
              </w:rPr>
              <w:t xml:space="preserve"> - </w:t>
            </w:r>
            <w:r w:rsidR="0046609B">
              <w:rPr>
                <w:rFonts w:cs="Calibri"/>
                <w:b/>
                <w:i/>
                <w:sz w:val="20"/>
                <w:szCs w:val="20"/>
                <w:lang w:val="en-US"/>
              </w:rPr>
              <w:t>R</w:t>
            </w:r>
            <w:r>
              <w:rPr>
                <w:rFonts w:cs="Calibri"/>
                <w:b/>
                <w:i/>
                <w:sz w:val="20"/>
                <w:szCs w:val="20"/>
                <w:lang w:val="en-US"/>
              </w:rPr>
              <w:t>emoved</w:t>
            </w:r>
          </w:p>
        </w:tc>
      </w:tr>
      <w:tr w:rsidR="00583B58" w:rsidRPr="0027023D" w:rsidTr="00053098">
        <w:trPr>
          <w:trHeight w:val="956"/>
        </w:trPr>
        <w:tc>
          <w:tcPr>
            <w:tcW w:w="2235" w:type="dxa"/>
            <w:gridSpan w:val="2"/>
            <w:vMerge/>
            <w:tcBorders>
              <w:bottom w:val="nil"/>
            </w:tcBorders>
          </w:tcPr>
          <w:p w:rsidR="00583B58" w:rsidRPr="00CF56F0" w:rsidRDefault="00583B58" w:rsidP="001B03A3">
            <w:pPr>
              <w:jc w:val="right"/>
              <w:rPr>
                <w:rFonts w:cs="Calibri"/>
                <w:b/>
                <w:sz w:val="20"/>
                <w:szCs w:val="20"/>
              </w:rPr>
            </w:pPr>
          </w:p>
        </w:tc>
        <w:tc>
          <w:tcPr>
            <w:tcW w:w="8505" w:type="dxa"/>
            <w:gridSpan w:val="3"/>
          </w:tcPr>
          <w:p w:rsidR="00280839" w:rsidRPr="00CF56F0" w:rsidRDefault="00896A68" w:rsidP="00CF56F0">
            <w:pPr>
              <w:numPr>
                <w:ilvl w:val="0"/>
                <w:numId w:val="77"/>
              </w:numPr>
              <w:ind w:left="33"/>
              <w:jc w:val="left"/>
              <w:rPr>
                <w:rFonts w:cs="Calibri"/>
                <w:b/>
                <w:i/>
                <w:sz w:val="20"/>
                <w:szCs w:val="20"/>
                <w:lang w:val="en-US"/>
              </w:rPr>
            </w:pPr>
            <w:r w:rsidRPr="00CF56F0">
              <w:rPr>
                <w:rFonts w:cs="Calibri"/>
                <w:b/>
                <w:i/>
                <w:sz w:val="20"/>
                <w:szCs w:val="20"/>
                <w:lang w:val="en-US"/>
              </w:rPr>
              <w:t xml:space="preserve"> </w:t>
            </w:r>
            <w:r w:rsidR="00280839" w:rsidRPr="00CF56F0">
              <w:rPr>
                <w:rFonts w:cs="Calibri"/>
                <w:b/>
                <w:i/>
                <w:sz w:val="20"/>
                <w:szCs w:val="20"/>
                <w:lang w:val="en-US"/>
              </w:rPr>
              <w:t>at any step after [step 5] any Participant may optionally choose notify another Participant of the Death of a Person</w:t>
            </w:r>
          </w:p>
          <w:p w:rsidR="00280839" w:rsidRPr="00CF56F0" w:rsidRDefault="00280839" w:rsidP="00CF56F0">
            <w:pPr>
              <w:pStyle w:val="Hints"/>
              <w:ind w:hanging="43"/>
              <w:rPr>
                <w:rFonts w:ascii="Verdana" w:hAnsi="Verdana" w:cs="Calibri"/>
                <w:i/>
                <w:color w:val="auto"/>
                <w:sz w:val="20"/>
              </w:rPr>
            </w:pPr>
          </w:p>
          <w:p w:rsidR="00280839" w:rsidRPr="00CF56F0" w:rsidRDefault="00280839" w:rsidP="00CF56F0">
            <w:pPr>
              <w:pStyle w:val="Hints"/>
              <w:numPr>
                <w:ilvl w:val="0"/>
                <w:numId w:val="60"/>
              </w:numPr>
              <w:ind w:hanging="43"/>
              <w:rPr>
                <w:rFonts w:ascii="Verdana" w:hAnsi="Verdana" w:cs="Calibri"/>
                <w:i/>
                <w:color w:val="auto"/>
                <w:sz w:val="20"/>
              </w:rPr>
            </w:pPr>
            <w:r w:rsidRPr="00CF56F0">
              <w:rPr>
                <w:rFonts w:ascii="Verdana" w:hAnsi="Verdana" w:cs="Calibri"/>
                <w:color w:val="auto"/>
                <w:sz w:val="20"/>
              </w:rPr>
              <w:t xml:space="preserve">The </w:t>
            </w:r>
            <w:r w:rsidR="00075792">
              <w:rPr>
                <w:rFonts w:ascii="Verdana" w:hAnsi="Verdana" w:cs="Calibri"/>
                <w:color w:val="auto"/>
                <w:sz w:val="20"/>
              </w:rPr>
              <w:t>P</w:t>
            </w:r>
            <w:r w:rsidRPr="00CF56F0">
              <w:rPr>
                <w:rFonts w:ascii="Verdana" w:hAnsi="Verdana" w:cs="Calibri"/>
                <w:color w:val="auto"/>
                <w:sz w:val="20"/>
              </w:rPr>
              <w:t>articipant executes business use case</w:t>
            </w:r>
            <w:r w:rsidRPr="00CF56F0">
              <w:rPr>
                <w:rFonts w:ascii="Verdana" w:hAnsi="Verdana" w:cs="Calibri"/>
                <w:b/>
                <w:color w:val="auto"/>
                <w:sz w:val="20"/>
                <w:u w:val="single"/>
              </w:rPr>
              <w:t xml:space="preserve"> </w:t>
            </w:r>
            <w:r w:rsidRPr="00CF56F0">
              <w:rPr>
                <w:rFonts w:ascii="Verdana" w:hAnsi="Verdana" w:cs="Calibri"/>
                <w:b/>
                <w:i/>
                <w:color w:val="auto"/>
                <w:sz w:val="20"/>
              </w:rPr>
              <w:t>H_BUC_07</w:t>
            </w:r>
            <w:r w:rsidRPr="00CF56F0">
              <w:rPr>
                <w:rFonts w:ascii="Verdana" w:hAnsi="Verdana" w:cs="Calibri"/>
                <w:b/>
                <w:color w:val="auto"/>
                <w:sz w:val="20"/>
                <w:lang w:val="en-GB"/>
              </w:rPr>
              <w:t>_</w:t>
            </w:r>
            <w:proofErr w:type="spellStart"/>
            <w:r w:rsidRPr="00CF56F0">
              <w:rPr>
                <w:rFonts w:ascii="Verdana" w:hAnsi="Verdana" w:cs="Calibri"/>
                <w:b/>
                <w:color w:val="auto"/>
                <w:sz w:val="20"/>
                <w:lang w:val="en-GB"/>
              </w:rPr>
              <w:t>Subprocess</w:t>
            </w:r>
            <w:proofErr w:type="spellEnd"/>
            <w:r w:rsidRPr="00CF56F0">
              <w:rPr>
                <w:rFonts w:ascii="Verdana" w:hAnsi="Verdana" w:cs="Calibri"/>
                <w:b/>
                <w:i/>
                <w:color w:val="auto"/>
                <w:sz w:val="20"/>
              </w:rPr>
              <w:t xml:space="preserve"> – Notification of Death;</w:t>
            </w:r>
          </w:p>
          <w:p w:rsidR="00583B58" w:rsidRPr="00CF56F0" w:rsidRDefault="00280839" w:rsidP="00CF56F0">
            <w:pPr>
              <w:pStyle w:val="Hints"/>
              <w:numPr>
                <w:ilvl w:val="0"/>
                <w:numId w:val="60"/>
              </w:numPr>
              <w:ind w:hanging="43"/>
              <w:rPr>
                <w:rFonts w:ascii="Verdana" w:hAnsi="Verdana" w:cs="Calibri"/>
                <w:i/>
                <w:color w:val="auto"/>
                <w:sz w:val="20"/>
              </w:rPr>
            </w:pPr>
            <w:r w:rsidRPr="00CF56F0">
              <w:rPr>
                <w:rFonts w:ascii="Verdana" w:hAnsi="Verdana" w:cs="Calibri"/>
                <w:color w:val="auto"/>
                <w:sz w:val="20"/>
              </w:rPr>
              <w:t>[This Branch] Ends</w:t>
            </w:r>
            <w:r w:rsidR="006525FA">
              <w:rPr>
                <w:rFonts w:ascii="Verdana" w:hAnsi="Verdana" w:cs="Calibri"/>
                <w:color w:val="auto"/>
                <w:sz w:val="20"/>
              </w:rPr>
              <w:t>.</w:t>
            </w:r>
          </w:p>
        </w:tc>
      </w:tr>
      <w:tr w:rsidR="00583B58" w:rsidRPr="0027023D" w:rsidTr="00053098">
        <w:trPr>
          <w:trHeight w:val="956"/>
        </w:trPr>
        <w:tc>
          <w:tcPr>
            <w:tcW w:w="2235" w:type="dxa"/>
            <w:gridSpan w:val="2"/>
            <w:vMerge/>
            <w:tcBorders>
              <w:bottom w:val="nil"/>
            </w:tcBorders>
          </w:tcPr>
          <w:p w:rsidR="00583B58" w:rsidRPr="00CF56F0" w:rsidRDefault="00583B58" w:rsidP="001B03A3">
            <w:pPr>
              <w:jc w:val="right"/>
              <w:rPr>
                <w:rFonts w:cs="Calibri"/>
                <w:b/>
                <w:sz w:val="20"/>
                <w:szCs w:val="20"/>
              </w:rPr>
            </w:pPr>
          </w:p>
        </w:tc>
        <w:tc>
          <w:tcPr>
            <w:tcW w:w="8505" w:type="dxa"/>
            <w:gridSpan w:val="3"/>
          </w:tcPr>
          <w:p w:rsidR="00CF0BEE" w:rsidRPr="00CF56F0" w:rsidRDefault="00896A68" w:rsidP="00CF56F0">
            <w:pPr>
              <w:numPr>
                <w:ilvl w:val="0"/>
                <w:numId w:val="77"/>
              </w:numPr>
              <w:ind w:left="33"/>
              <w:jc w:val="left"/>
              <w:rPr>
                <w:rFonts w:cs="Calibri"/>
                <w:b/>
                <w:i/>
                <w:sz w:val="20"/>
                <w:szCs w:val="20"/>
                <w:lang w:val="en-US"/>
              </w:rPr>
            </w:pPr>
            <w:r w:rsidRPr="00CF56F0">
              <w:rPr>
                <w:rFonts w:cs="Calibri"/>
                <w:b/>
                <w:i/>
                <w:sz w:val="20"/>
                <w:szCs w:val="20"/>
                <w:lang w:val="en-US"/>
              </w:rPr>
              <w:t xml:space="preserve">- </w:t>
            </w:r>
            <w:r w:rsidR="00CF0BEE" w:rsidRPr="00CF56F0">
              <w:rPr>
                <w:rFonts w:cs="Calibri"/>
                <w:b/>
                <w:i/>
                <w:sz w:val="20"/>
                <w:szCs w:val="20"/>
                <w:lang w:val="en-US"/>
              </w:rPr>
              <w:t>at any step after [step 5] a</w:t>
            </w:r>
            <w:r w:rsidR="00EE1B81">
              <w:rPr>
                <w:rFonts w:cs="Calibri"/>
                <w:b/>
                <w:i/>
                <w:sz w:val="20"/>
                <w:szCs w:val="20"/>
                <w:lang w:val="en-US"/>
              </w:rPr>
              <w:t>ny</w:t>
            </w:r>
            <w:r w:rsidR="00CF0BEE" w:rsidRPr="00CF56F0">
              <w:rPr>
                <w:rFonts w:cs="Calibri"/>
                <w:b/>
                <w:i/>
                <w:sz w:val="20"/>
                <w:szCs w:val="20"/>
                <w:lang w:val="en-US"/>
              </w:rPr>
              <w:t xml:space="preserve"> </w:t>
            </w:r>
            <w:r w:rsidR="00EE1B81">
              <w:rPr>
                <w:rFonts w:cs="Calibri"/>
                <w:b/>
                <w:i/>
                <w:sz w:val="20"/>
                <w:szCs w:val="20"/>
                <w:lang w:val="en-US"/>
              </w:rPr>
              <w:t>Participant</w:t>
            </w:r>
            <w:r w:rsidR="003B5FBD">
              <w:rPr>
                <w:rFonts w:cs="Calibri"/>
                <w:b/>
                <w:i/>
                <w:sz w:val="20"/>
                <w:szCs w:val="20"/>
                <w:lang w:val="en-US"/>
              </w:rPr>
              <w:t>(s)</w:t>
            </w:r>
            <w:r w:rsidR="00CF0BEE" w:rsidRPr="00CF56F0">
              <w:rPr>
                <w:rFonts w:cs="Calibri"/>
                <w:b/>
                <w:i/>
                <w:sz w:val="20"/>
                <w:szCs w:val="20"/>
                <w:lang w:val="en-US"/>
              </w:rPr>
              <w:t xml:space="preserve"> may optionally choose to provide a Detailed Medical Report to the </w:t>
            </w:r>
            <w:r w:rsidR="00EE1B81">
              <w:rPr>
                <w:rFonts w:cs="Calibri"/>
                <w:b/>
                <w:i/>
                <w:sz w:val="20"/>
                <w:szCs w:val="20"/>
                <w:lang w:val="en-US"/>
              </w:rPr>
              <w:t>other Participant</w:t>
            </w:r>
          </w:p>
          <w:p w:rsidR="00CF0BEE" w:rsidRPr="00CF56F0" w:rsidRDefault="00CF0BEE" w:rsidP="00CF56F0">
            <w:pPr>
              <w:pStyle w:val="Hints"/>
              <w:ind w:hanging="43"/>
              <w:rPr>
                <w:rFonts w:ascii="Verdana" w:hAnsi="Verdana" w:cs="Calibri"/>
                <w:i/>
                <w:color w:val="auto"/>
                <w:sz w:val="20"/>
              </w:rPr>
            </w:pPr>
          </w:p>
          <w:p w:rsidR="00CF0BEE" w:rsidRPr="00CF56F0" w:rsidRDefault="00CF0BEE" w:rsidP="00CF56F0">
            <w:pPr>
              <w:pStyle w:val="Hints"/>
              <w:numPr>
                <w:ilvl w:val="0"/>
                <w:numId w:val="69"/>
              </w:numPr>
              <w:ind w:hanging="43"/>
              <w:rPr>
                <w:rFonts w:ascii="Verdana" w:hAnsi="Verdana" w:cs="Calibri"/>
                <w:i/>
                <w:color w:val="auto"/>
                <w:sz w:val="20"/>
              </w:rPr>
            </w:pPr>
            <w:r w:rsidRPr="00CF56F0">
              <w:rPr>
                <w:rFonts w:ascii="Verdana" w:hAnsi="Verdana" w:cs="Calibri"/>
                <w:color w:val="auto"/>
                <w:sz w:val="20"/>
              </w:rPr>
              <w:t xml:space="preserve">The </w:t>
            </w:r>
            <w:r w:rsidR="00EE1B81">
              <w:rPr>
                <w:rFonts w:ascii="Verdana" w:hAnsi="Verdana" w:cs="Calibri"/>
                <w:color w:val="auto"/>
                <w:sz w:val="20"/>
              </w:rPr>
              <w:t>Participant</w:t>
            </w:r>
            <w:r w:rsidRPr="00CF56F0">
              <w:rPr>
                <w:rFonts w:ascii="Verdana" w:hAnsi="Verdana" w:cs="Calibri"/>
                <w:color w:val="auto"/>
                <w:sz w:val="20"/>
              </w:rPr>
              <w:t xml:space="preserve"> executes business use case</w:t>
            </w:r>
            <w:r w:rsidRPr="00CF56F0">
              <w:rPr>
                <w:rFonts w:ascii="Verdana" w:hAnsi="Verdana" w:cs="Calibri"/>
                <w:b/>
                <w:color w:val="auto"/>
                <w:sz w:val="20"/>
                <w:u w:val="single"/>
              </w:rPr>
              <w:t xml:space="preserve"> </w:t>
            </w:r>
            <w:r w:rsidRPr="00CF56F0">
              <w:rPr>
                <w:rFonts w:ascii="Verdana" w:hAnsi="Verdana" w:cs="Calibri"/>
                <w:b/>
                <w:i/>
                <w:color w:val="auto"/>
                <w:sz w:val="20"/>
              </w:rPr>
              <w:t>H_BUC_08</w:t>
            </w:r>
            <w:r w:rsidR="0063260A" w:rsidRPr="00CF56F0">
              <w:rPr>
                <w:rFonts w:ascii="Verdana" w:hAnsi="Verdana" w:cs="Calibri"/>
                <w:b/>
                <w:i/>
                <w:color w:val="auto"/>
                <w:sz w:val="20"/>
              </w:rPr>
              <w:t>_Subprocess</w:t>
            </w:r>
            <w:r w:rsidRPr="00CF56F0">
              <w:rPr>
                <w:rFonts w:ascii="Verdana" w:hAnsi="Verdana" w:cs="Calibri"/>
                <w:b/>
                <w:i/>
                <w:color w:val="auto"/>
                <w:sz w:val="20"/>
              </w:rPr>
              <w:t xml:space="preserve"> – Exchange of </w:t>
            </w:r>
            <w:r w:rsidRPr="00CF56F0">
              <w:rPr>
                <w:rFonts w:ascii="Verdana" w:hAnsi="Verdana" w:cs="Calibri"/>
                <w:b/>
                <w:color w:val="auto"/>
                <w:sz w:val="20"/>
                <w:u w:val="single"/>
              </w:rPr>
              <w:t>Medical Data</w:t>
            </w:r>
            <w:r w:rsidRPr="00CF56F0">
              <w:rPr>
                <w:rFonts w:ascii="Verdana" w:hAnsi="Verdana" w:cs="Calibri"/>
                <w:b/>
                <w:i/>
                <w:color w:val="auto"/>
                <w:sz w:val="20"/>
              </w:rPr>
              <w:t>;</w:t>
            </w:r>
          </w:p>
          <w:p w:rsidR="00583B58" w:rsidRPr="00CF56F0" w:rsidRDefault="00CF0BEE" w:rsidP="00CF56F0">
            <w:pPr>
              <w:pStyle w:val="Hints"/>
              <w:numPr>
                <w:ilvl w:val="0"/>
                <w:numId w:val="69"/>
              </w:numPr>
              <w:ind w:hanging="43"/>
              <w:rPr>
                <w:rFonts w:ascii="Verdana" w:hAnsi="Verdana" w:cs="Calibri"/>
                <w:i/>
                <w:color w:val="auto"/>
                <w:sz w:val="20"/>
              </w:rPr>
            </w:pPr>
            <w:r w:rsidRPr="00CF56F0">
              <w:rPr>
                <w:rFonts w:ascii="Verdana" w:hAnsi="Verdana" w:cs="Calibri"/>
                <w:color w:val="auto"/>
                <w:sz w:val="20"/>
              </w:rPr>
              <w:t>[This Branch] Ends</w:t>
            </w:r>
            <w:r w:rsidR="006525FA">
              <w:rPr>
                <w:rFonts w:ascii="Verdana" w:hAnsi="Verdana" w:cs="Calibri"/>
                <w:color w:val="auto"/>
                <w:sz w:val="20"/>
              </w:rPr>
              <w:t>.</w:t>
            </w:r>
          </w:p>
          <w:p w:rsidR="00280839" w:rsidRPr="00CF56F0" w:rsidRDefault="00280839" w:rsidP="00CF56F0">
            <w:pPr>
              <w:pStyle w:val="Hints"/>
              <w:ind w:left="720" w:hanging="43"/>
              <w:rPr>
                <w:rFonts w:ascii="Verdana" w:hAnsi="Verdana" w:cs="Calibri"/>
                <w:i/>
                <w:color w:val="auto"/>
                <w:sz w:val="20"/>
              </w:rPr>
            </w:pPr>
          </w:p>
        </w:tc>
      </w:tr>
      <w:tr w:rsidR="00583B58" w:rsidRPr="0027023D" w:rsidTr="00053098">
        <w:trPr>
          <w:trHeight w:val="956"/>
        </w:trPr>
        <w:tc>
          <w:tcPr>
            <w:tcW w:w="2235" w:type="dxa"/>
            <w:gridSpan w:val="2"/>
            <w:vMerge/>
            <w:tcBorders>
              <w:bottom w:val="nil"/>
            </w:tcBorders>
          </w:tcPr>
          <w:p w:rsidR="00583B58" w:rsidRPr="00CF56F0" w:rsidRDefault="00583B58" w:rsidP="001B03A3">
            <w:pPr>
              <w:jc w:val="right"/>
              <w:rPr>
                <w:rFonts w:cs="Calibri"/>
                <w:b/>
                <w:sz w:val="20"/>
                <w:szCs w:val="20"/>
              </w:rPr>
            </w:pPr>
          </w:p>
        </w:tc>
        <w:tc>
          <w:tcPr>
            <w:tcW w:w="8505" w:type="dxa"/>
            <w:gridSpan w:val="3"/>
          </w:tcPr>
          <w:p w:rsidR="00583B58" w:rsidRPr="00CF56F0" w:rsidRDefault="0040489D" w:rsidP="00CF56F0">
            <w:pPr>
              <w:numPr>
                <w:ilvl w:val="0"/>
                <w:numId w:val="77"/>
              </w:numPr>
              <w:ind w:left="33" w:hanging="43"/>
              <w:jc w:val="left"/>
              <w:rPr>
                <w:rFonts w:cs="Calibri"/>
                <w:b/>
                <w:color w:val="auto"/>
                <w:sz w:val="20"/>
                <w:szCs w:val="20"/>
              </w:rPr>
            </w:pPr>
            <w:r w:rsidRPr="00CF56F0">
              <w:rPr>
                <w:rFonts w:cs="Calibri"/>
                <w:b/>
                <w:i/>
                <w:sz w:val="20"/>
                <w:szCs w:val="20"/>
                <w:lang w:val="en-US"/>
              </w:rPr>
              <w:t>-Removed-</w:t>
            </w:r>
          </w:p>
        </w:tc>
      </w:tr>
      <w:tr w:rsidR="00583B58" w:rsidRPr="0027023D" w:rsidTr="00053098">
        <w:trPr>
          <w:trHeight w:val="550"/>
        </w:trPr>
        <w:tc>
          <w:tcPr>
            <w:tcW w:w="2235" w:type="dxa"/>
            <w:gridSpan w:val="2"/>
            <w:vMerge/>
            <w:tcBorders>
              <w:bottom w:val="nil"/>
            </w:tcBorders>
          </w:tcPr>
          <w:p w:rsidR="00583B58" w:rsidRPr="00CF56F0" w:rsidRDefault="00583B58" w:rsidP="001B03A3">
            <w:pPr>
              <w:jc w:val="right"/>
              <w:rPr>
                <w:rFonts w:cs="Calibri"/>
                <w:b/>
                <w:sz w:val="20"/>
                <w:szCs w:val="20"/>
              </w:rPr>
            </w:pPr>
          </w:p>
        </w:tc>
        <w:tc>
          <w:tcPr>
            <w:tcW w:w="8505" w:type="dxa"/>
            <w:gridSpan w:val="3"/>
            <w:shd w:val="clear" w:color="auto" w:fill="BFBFBF"/>
          </w:tcPr>
          <w:p w:rsidR="00583B58" w:rsidRPr="00CF56F0" w:rsidRDefault="00583B58" w:rsidP="00CF56F0">
            <w:pPr>
              <w:pStyle w:val="Hints"/>
              <w:ind w:hanging="43"/>
              <w:rPr>
                <w:rFonts w:ascii="Verdana" w:hAnsi="Verdana" w:cs="Calibri"/>
                <w:b/>
                <w:i/>
                <w:color w:val="auto"/>
                <w:sz w:val="20"/>
                <w:u w:val="single"/>
              </w:rPr>
            </w:pPr>
            <w:r w:rsidRPr="00CF56F0">
              <w:rPr>
                <w:rFonts w:ascii="Verdana" w:hAnsi="Verdana" w:cs="Calibri"/>
                <w:b/>
                <w:i/>
                <w:color w:val="auto"/>
                <w:sz w:val="20"/>
                <w:u w:val="single"/>
              </w:rPr>
              <w:t>The Following Branches Determine the use of Administrative Processes within this Business Process</w:t>
            </w:r>
          </w:p>
        </w:tc>
      </w:tr>
      <w:tr w:rsidR="00583B58" w:rsidRPr="0027023D" w:rsidTr="00053098">
        <w:trPr>
          <w:trHeight w:val="956"/>
        </w:trPr>
        <w:tc>
          <w:tcPr>
            <w:tcW w:w="2235" w:type="dxa"/>
            <w:gridSpan w:val="2"/>
            <w:vMerge/>
            <w:tcBorders>
              <w:bottom w:val="nil"/>
            </w:tcBorders>
          </w:tcPr>
          <w:p w:rsidR="00583B58" w:rsidRPr="00CF56F0" w:rsidRDefault="00583B58" w:rsidP="001B03A3">
            <w:pPr>
              <w:jc w:val="right"/>
              <w:rPr>
                <w:rFonts w:cs="Calibri"/>
                <w:b/>
                <w:sz w:val="20"/>
                <w:szCs w:val="20"/>
              </w:rPr>
            </w:pPr>
          </w:p>
        </w:tc>
        <w:tc>
          <w:tcPr>
            <w:tcW w:w="8505" w:type="dxa"/>
            <w:gridSpan w:val="3"/>
          </w:tcPr>
          <w:p w:rsidR="00583B58" w:rsidRPr="00CF56F0" w:rsidRDefault="00583B58" w:rsidP="00CF56F0">
            <w:pPr>
              <w:numPr>
                <w:ilvl w:val="0"/>
                <w:numId w:val="77"/>
              </w:numPr>
              <w:ind w:left="33" w:hanging="43"/>
              <w:jc w:val="left"/>
              <w:rPr>
                <w:rFonts w:cs="Calibri"/>
                <w:b/>
                <w:i/>
                <w:sz w:val="20"/>
                <w:szCs w:val="20"/>
                <w:lang w:val="en-US"/>
              </w:rPr>
            </w:pPr>
            <w:r w:rsidRPr="00CF56F0">
              <w:rPr>
                <w:rFonts w:cs="Calibri"/>
                <w:b/>
                <w:i/>
                <w:sz w:val="20"/>
                <w:szCs w:val="20"/>
                <w:lang w:val="en-US"/>
              </w:rPr>
              <w:t xml:space="preserve">at any step </w:t>
            </w:r>
            <w:r w:rsidR="00377E0F" w:rsidRPr="00CF56F0">
              <w:rPr>
                <w:rFonts w:cs="Calibri"/>
                <w:b/>
                <w:i/>
                <w:sz w:val="20"/>
                <w:szCs w:val="20"/>
                <w:lang w:val="en-US"/>
              </w:rPr>
              <w:t xml:space="preserve">after </w:t>
            </w:r>
            <w:r w:rsidRPr="00CF56F0">
              <w:rPr>
                <w:rFonts w:cs="Calibri"/>
                <w:b/>
                <w:i/>
                <w:sz w:val="20"/>
                <w:szCs w:val="20"/>
                <w:lang w:val="en-US"/>
              </w:rPr>
              <w:t xml:space="preserve">[step </w:t>
            </w:r>
            <w:r w:rsidR="00377E0F" w:rsidRPr="00CF56F0">
              <w:rPr>
                <w:rFonts w:cs="Calibri"/>
                <w:b/>
                <w:i/>
                <w:sz w:val="20"/>
                <w:szCs w:val="20"/>
                <w:lang w:val="en-US"/>
              </w:rPr>
              <w:t>5</w:t>
            </w:r>
            <w:r w:rsidRPr="00CF56F0">
              <w:rPr>
                <w:rFonts w:cs="Calibri"/>
                <w:b/>
                <w:i/>
                <w:sz w:val="20"/>
                <w:szCs w:val="20"/>
                <w:lang w:val="en-US"/>
              </w:rPr>
              <w:t xml:space="preserve">] </w:t>
            </w:r>
            <w:r w:rsidR="00E3547E" w:rsidRPr="00E3547E">
              <w:rPr>
                <w:rFonts w:cs="Calibri"/>
                <w:b/>
                <w:i/>
                <w:sz w:val="20"/>
                <w:szCs w:val="20"/>
                <w:lang w:val="en-US"/>
              </w:rPr>
              <w:t xml:space="preserve">any </w:t>
            </w:r>
            <w:r w:rsidR="002A4253">
              <w:rPr>
                <w:rFonts w:cs="Calibri"/>
                <w:b/>
                <w:i/>
                <w:sz w:val="20"/>
                <w:szCs w:val="20"/>
                <w:lang w:val="en-US"/>
              </w:rPr>
              <w:t>P</w:t>
            </w:r>
            <w:r w:rsidR="00E3547E" w:rsidRPr="00E3547E">
              <w:rPr>
                <w:rFonts w:cs="Calibri"/>
                <w:b/>
                <w:i/>
                <w:sz w:val="20"/>
                <w:szCs w:val="20"/>
                <w:lang w:val="en-US"/>
              </w:rPr>
              <w:t xml:space="preserve">articipant may choose to </w:t>
            </w:r>
            <w:r w:rsidR="00E3547E">
              <w:rPr>
                <w:rFonts w:cs="Calibri"/>
                <w:b/>
                <w:i/>
                <w:sz w:val="20"/>
                <w:szCs w:val="20"/>
                <w:lang w:val="en-US"/>
              </w:rPr>
              <w:t>Remove</w:t>
            </w:r>
            <w:r w:rsidR="00E3547E" w:rsidRPr="00E3547E">
              <w:rPr>
                <w:rFonts w:cs="Calibri"/>
                <w:b/>
                <w:i/>
                <w:sz w:val="20"/>
                <w:szCs w:val="20"/>
                <w:lang w:val="en-US"/>
              </w:rPr>
              <w:t xml:space="preserve"> participants to this Business Process. Case owner should be able to </w:t>
            </w:r>
            <w:r w:rsidR="00E3547E">
              <w:rPr>
                <w:rFonts w:cs="Calibri"/>
                <w:b/>
                <w:i/>
                <w:sz w:val="20"/>
                <w:szCs w:val="20"/>
                <w:lang w:val="en-US"/>
              </w:rPr>
              <w:t>remove</w:t>
            </w:r>
            <w:r w:rsidR="00E3547E" w:rsidRPr="00E3547E">
              <w:rPr>
                <w:rFonts w:cs="Calibri"/>
                <w:b/>
                <w:i/>
                <w:sz w:val="20"/>
                <w:szCs w:val="20"/>
                <w:lang w:val="en-US"/>
              </w:rPr>
              <w:t xml:space="preserve"> participants in any MS, Counterparties should be able to </w:t>
            </w:r>
            <w:r w:rsidR="00E3547E">
              <w:rPr>
                <w:rFonts w:cs="Calibri"/>
                <w:b/>
                <w:i/>
                <w:sz w:val="20"/>
                <w:szCs w:val="20"/>
                <w:lang w:val="en-US"/>
              </w:rPr>
              <w:t>remove</w:t>
            </w:r>
            <w:r w:rsidR="00E3547E" w:rsidRPr="00E3547E">
              <w:rPr>
                <w:rFonts w:cs="Calibri"/>
                <w:b/>
                <w:i/>
                <w:sz w:val="20"/>
                <w:szCs w:val="20"/>
                <w:lang w:val="en-US"/>
              </w:rPr>
              <w:t xml:space="preserve"> participants in their own MS</w:t>
            </w:r>
            <w:r w:rsidR="00E3547E">
              <w:rPr>
                <w:rFonts w:cs="Calibri"/>
                <w:b/>
                <w:i/>
                <w:sz w:val="20"/>
                <w:szCs w:val="20"/>
                <w:lang w:val="en-US"/>
              </w:rPr>
              <w:t>.</w:t>
            </w:r>
          </w:p>
          <w:p w:rsidR="00583B58" w:rsidRPr="00CF56F0" w:rsidRDefault="00583B58" w:rsidP="00CF56F0">
            <w:pPr>
              <w:pStyle w:val="Hints"/>
              <w:ind w:hanging="43"/>
              <w:rPr>
                <w:rFonts w:ascii="Verdana" w:hAnsi="Verdana" w:cs="Calibri"/>
                <w:i/>
                <w:color w:val="auto"/>
                <w:sz w:val="20"/>
              </w:rPr>
            </w:pPr>
          </w:p>
          <w:p w:rsidR="00583B58" w:rsidRPr="00CF56F0" w:rsidRDefault="00583B58" w:rsidP="00CF56F0">
            <w:pPr>
              <w:pStyle w:val="Hints"/>
              <w:numPr>
                <w:ilvl w:val="0"/>
                <w:numId w:val="40"/>
              </w:numPr>
              <w:ind w:hanging="43"/>
              <w:rPr>
                <w:rFonts w:ascii="Verdana" w:hAnsi="Verdana" w:cs="Calibri"/>
                <w:i/>
                <w:color w:val="auto"/>
                <w:sz w:val="20"/>
              </w:rPr>
            </w:pPr>
            <w:r w:rsidRPr="00CF56F0">
              <w:rPr>
                <w:rFonts w:ascii="Verdana" w:hAnsi="Verdana" w:cs="Calibri"/>
                <w:color w:val="auto"/>
                <w:sz w:val="20"/>
              </w:rPr>
              <w:t xml:space="preserve">The </w:t>
            </w:r>
            <w:r w:rsidR="00303CEC">
              <w:rPr>
                <w:rFonts w:ascii="Verdana" w:hAnsi="Verdana" w:cs="Calibri"/>
                <w:color w:val="auto"/>
                <w:sz w:val="20"/>
              </w:rPr>
              <w:t>Participant</w:t>
            </w:r>
            <w:r w:rsidRPr="00CF56F0">
              <w:rPr>
                <w:rFonts w:ascii="Verdana" w:hAnsi="Verdana" w:cs="Calibri"/>
                <w:color w:val="auto"/>
                <w:sz w:val="20"/>
              </w:rPr>
              <w:t xml:space="preserve"> executes business use case</w:t>
            </w:r>
            <w:r w:rsidRPr="00CF56F0">
              <w:rPr>
                <w:rFonts w:ascii="Verdana" w:hAnsi="Verdana" w:cs="Calibri"/>
                <w:i/>
                <w:color w:val="auto"/>
                <w:sz w:val="20"/>
              </w:rPr>
              <w:t xml:space="preserve"> </w:t>
            </w:r>
            <w:r w:rsidRPr="00CF56F0">
              <w:rPr>
                <w:rFonts w:ascii="Verdana" w:hAnsi="Verdana" w:cs="Calibri"/>
                <w:b/>
                <w:i/>
                <w:color w:val="auto"/>
                <w:sz w:val="20"/>
              </w:rPr>
              <w:t>AD_BUC_04</w:t>
            </w:r>
            <w:r w:rsidR="0063260A" w:rsidRPr="00CF56F0">
              <w:rPr>
                <w:rFonts w:ascii="Verdana" w:hAnsi="Verdana" w:cs="Calibri"/>
                <w:b/>
                <w:i/>
                <w:color w:val="auto"/>
                <w:sz w:val="20"/>
              </w:rPr>
              <w:t>_Subprocess</w:t>
            </w:r>
            <w:r w:rsidRPr="00CF56F0">
              <w:rPr>
                <w:rFonts w:ascii="Verdana" w:hAnsi="Verdana" w:cs="Calibri"/>
                <w:b/>
                <w:i/>
                <w:color w:val="auto"/>
                <w:sz w:val="20"/>
              </w:rPr>
              <w:t xml:space="preserve"> – Remove Participant;</w:t>
            </w:r>
          </w:p>
          <w:p w:rsidR="00583B58" w:rsidRPr="00CF56F0" w:rsidRDefault="00583B58" w:rsidP="00CF56F0">
            <w:pPr>
              <w:pStyle w:val="Hints"/>
              <w:numPr>
                <w:ilvl w:val="0"/>
                <w:numId w:val="40"/>
              </w:numPr>
              <w:ind w:hanging="43"/>
              <w:rPr>
                <w:rFonts w:ascii="Verdana" w:hAnsi="Verdana" w:cs="Calibri"/>
                <w:color w:val="auto"/>
                <w:sz w:val="20"/>
              </w:rPr>
            </w:pPr>
            <w:r w:rsidRPr="00CF56F0">
              <w:rPr>
                <w:rFonts w:ascii="Verdana" w:hAnsi="Verdana" w:cs="Calibri"/>
                <w:color w:val="auto"/>
                <w:sz w:val="20"/>
              </w:rPr>
              <w:t>[This Branch] Ends</w:t>
            </w:r>
            <w:r w:rsidR="006525FA">
              <w:rPr>
                <w:rFonts w:ascii="Verdana" w:hAnsi="Verdana" w:cs="Calibri"/>
                <w:color w:val="auto"/>
                <w:sz w:val="20"/>
              </w:rPr>
              <w:t>.</w:t>
            </w:r>
          </w:p>
          <w:p w:rsidR="00583B58" w:rsidRPr="00CF56F0" w:rsidRDefault="00583B58" w:rsidP="00CF56F0">
            <w:pPr>
              <w:pStyle w:val="Hints"/>
              <w:ind w:left="720" w:hanging="43"/>
              <w:rPr>
                <w:rFonts w:ascii="Verdana" w:hAnsi="Verdana" w:cs="Calibri"/>
                <w:b/>
                <w:color w:val="auto"/>
                <w:sz w:val="20"/>
              </w:rPr>
            </w:pPr>
          </w:p>
        </w:tc>
      </w:tr>
      <w:tr w:rsidR="00583B58" w:rsidRPr="0027023D" w:rsidTr="00053098">
        <w:trPr>
          <w:trHeight w:val="956"/>
        </w:trPr>
        <w:tc>
          <w:tcPr>
            <w:tcW w:w="2235" w:type="dxa"/>
            <w:gridSpan w:val="2"/>
            <w:vMerge/>
            <w:tcBorders>
              <w:bottom w:val="nil"/>
            </w:tcBorders>
          </w:tcPr>
          <w:p w:rsidR="00583B58" w:rsidRPr="00CF56F0" w:rsidRDefault="00583B58" w:rsidP="001B03A3">
            <w:pPr>
              <w:jc w:val="right"/>
              <w:rPr>
                <w:rFonts w:cs="Calibri"/>
                <w:b/>
                <w:sz w:val="20"/>
                <w:szCs w:val="20"/>
              </w:rPr>
            </w:pPr>
          </w:p>
        </w:tc>
        <w:tc>
          <w:tcPr>
            <w:tcW w:w="8505" w:type="dxa"/>
            <w:gridSpan w:val="3"/>
          </w:tcPr>
          <w:p w:rsidR="00583B58" w:rsidRPr="00CF56F0" w:rsidRDefault="00583B58" w:rsidP="00CF56F0">
            <w:pPr>
              <w:numPr>
                <w:ilvl w:val="0"/>
                <w:numId w:val="77"/>
              </w:numPr>
              <w:ind w:left="33" w:hanging="43"/>
              <w:jc w:val="left"/>
              <w:rPr>
                <w:rFonts w:cs="Calibri"/>
                <w:b/>
                <w:i/>
                <w:sz w:val="20"/>
                <w:szCs w:val="20"/>
                <w:lang w:val="en-US"/>
              </w:rPr>
            </w:pPr>
            <w:r w:rsidRPr="00CF56F0">
              <w:rPr>
                <w:rFonts w:cs="Calibri"/>
                <w:b/>
                <w:i/>
                <w:sz w:val="20"/>
                <w:szCs w:val="20"/>
                <w:lang w:val="en-US"/>
              </w:rPr>
              <w:t xml:space="preserve">at any step </w:t>
            </w:r>
            <w:r w:rsidR="00377E0F" w:rsidRPr="00CF56F0">
              <w:rPr>
                <w:rFonts w:cs="Calibri"/>
                <w:b/>
                <w:i/>
                <w:sz w:val="20"/>
                <w:szCs w:val="20"/>
                <w:lang w:val="en-US"/>
              </w:rPr>
              <w:t xml:space="preserve">after </w:t>
            </w:r>
            <w:r w:rsidRPr="00CF56F0">
              <w:rPr>
                <w:rFonts w:cs="Calibri"/>
                <w:b/>
                <w:i/>
                <w:sz w:val="20"/>
                <w:szCs w:val="20"/>
                <w:lang w:val="en-US"/>
              </w:rPr>
              <w:t xml:space="preserve">[step </w:t>
            </w:r>
            <w:r w:rsidR="00377E0F" w:rsidRPr="00CF56F0">
              <w:rPr>
                <w:rFonts w:cs="Calibri"/>
                <w:b/>
                <w:i/>
                <w:sz w:val="20"/>
                <w:szCs w:val="20"/>
                <w:lang w:val="en-US"/>
              </w:rPr>
              <w:t>5</w:t>
            </w:r>
            <w:r w:rsidR="00494825" w:rsidRPr="00CF56F0">
              <w:rPr>
                <w:rFonts w:cs="Calibri"/>
                <w:b/>
                <w:i/>
                <w:sz w:val="20"/>
                <w:szCs w:val="20"/>
                <w:lang w:val="en-US"/>
              </w:rPr>
              <w:t xml:space="preserve">] </w:t>
            </w:r>
            <w:r w:rsidRPr="00CF56F0">
              <w:rPr>
                <w:rFonts w:cs="Calibri"/>
                <w:b/>
                <w:i/>
                <w:sz w:val="20"/>
                <w:szCs w:val="20"/>
                <w:lang w:val="en-US"/>
              </w:rPr>
              <w:t xml:space="preserve"> </w:t>
            </w:r>
            <w:r w:rsidR="00E3547E" w:rsidRPr="00E3547E">
              <w:rPr>
                <w:rFonts w:cs="Calibri"/>
                <w:b/>
                <w:i/>
                <w:sz w:val="20"/>
                <w:szCs w:val="20"/>
                <w:lang w:val="en-US"/>
              </w:rPr>
              <w:t xml:space="preserve">any </w:t>
            </w:r>
            <w:r w:rsidR="002A4253">
              <w:rPr>
                <w:rFonts w:cs="Calibri"/>
                <w:b/>
                <w:i/>
                <w:sz w:val="20"/>
                <w:szCs w:val="20"/>
                <w:lang w:val="en-US"/>
              </w:rPr>
              <w:t>P</w:t>
            </w:r>
            <w:r w:rsidR="00E3547E" w:rsidRPr="00E3547E">
              <w:rPr>
                <w:rFonts w:cs="Calibri"/>
                <w:b/>
                <w:i/>
                <w:sz w:val="20"/>
                <w:szCs w:val="20"/>
                <w:lang w:val="en-US"/>
              </w:rPr>
              <w:t>articipant may choose to Add new participants to this Business Process. Case owner should be able to add participants in any MS, Counterparties should be able to add participants in their own MS</w:t>
            </w:r>
            <w:r w:rsidR="00E3547E">
              <w:rPr>
                <w:rFonts w:cs="Calibri"/>
                <w:b/>
                <w:i/>
                <w:sz w:val="20"/>
                <w:szCs w:val="20"/>
                <w:lang w:val="en-US"/>
              </w:rPr>
              <w:t>.</w:t>
            </w:r>
          </w:p>
          <w:p w:rsidR="00583B58" w:rsidRPr="00CF56F0" w:rsidRDefault="00583B58" w:rsidP="00CF56F0">
            <w:pPr>
              <w:pStyle w:val="Hints"/>
              <w:ind w:hanging="43"/>
              <w:rPr>
                <w:rFonts w:ascii="Verdana" w:hAnsi="Verdana" w:cs="Calibri"/>
                <w:i/>
                <w:color w:val="auto"/>
                <w:sz w:val="20"/>
              </w:rPr>
            </w:pPr>
          </w:p>
          <w:p w:rsidR="00583B58" w:rsidRPr="00CF56F0" w:rsidRDefault="00583B58" w:rsidP="00CF56F0">
            <w:pPr>
              <w:pStyle w:val="Hints"/>
              <w:numPr>
                <w:ilvl w:val="0"/>
                <w:numId w:val="41"/>
              </w:numPr>
              <w:ind w:hanging="43"/>
              <w:rPr>
                <w:rFonts w:ascii="Verdana" w:hAnsi="Verdana" w:cs="Calibri"/>
                <w:i/>
                <w:color w:val="auto"/>
                <w:sz w:val="20"/>
              </w:rPr>
            </w:pPr>
            <w:r w:rsidRPr="00CF56F0">
              <w:rPr>
                <w:rFonts w:ascii="Verdana" w:hAnsi="Verdana" w:cs="Calibri"/>
                <w:color w:val="auto"/>
                <w:sz w:val="20"/>
              </w:rPr>
              <w:t xml:space="preserve">The </w:t>
            </w:r>
            <w:r w:rsidR="00E3547E">
              <w:rPr>
                <w:rFonts w:ascii="Verdana" w:hAnsi="Verdana" w:cs="Calibri"/>
                <w:color w:val="auto"/>
                <w:sz w:val="20"/>
              </w:rPr>
              <w:t xml:space="preserve">Participant </w:t>
            </w:r>
            <w:r w:rsidRPr="00CF56F0">
              <w:rPr>
                <w:rFonts w:ascii="Verdana" w:hAnsi="Verdana" w:cs="Calibri"/>
                <w:color w:val="auto"/>
                <w:sz w:val="20"/>
              </w:rPr>
              <w:t>executes business use case</w:t>
            </w:r>
            <w:r w:rsidRPr="00CF56F0">
              <w:rPr>
                <w:rFonts w:ascii="Verdana" w:hAnsi="Verdana" w:cs="Calibri"/>
                <w:b/>
                <w:i/>
                <w:color w:val="auto"/>
                <w:sz w:val="20"/>
              </w:rPr>
              <w:t xml:space="preserve"> </w:t>
            </w:r>
            <w:r w:rsidRPr="00CF56F0">
              <w:rPr>
                <w:rFonts w:ascii="Verdana" w:hAnsi="Verdana" w:cs="Calibri"/>
                <w:b/>
                <w:i/>
                <w:color w:val="auto"/>
                <w:sz w:val="20"/>
              </w:rPr>
              <w:lastRenderedPageBreak/>
              <w:t>AD_BUC_03</w:t>
            </w:r>
            <w:r w:rsidR="0063260A" w:rsidRPr="00CF56F0">
              <w:rPr>
                <w:rFonts w:ascii="Verdana" w:hAnsi="Verdana" w:cs="Calibri"/>
                <w:b/>
                <w:i/>
                <w:color w:val="auto"/>
                <w:sz w:val="20"/>
              </w:rPr>
              <w:t>_Subprocess</w:t>
            </w:r>
            <w:r w:rsidRPr="00CF56F0">
              <w:rPr>
                <w:rFonts w:ascii="Verdana" w:hAnsi="Verdana" w:cs="Calibri"/>
                <w:b/>
                <w:i/>
                <w:color w:val="auto"/>
                <w:sz w:val="20"/>
              </w:rPr>
              <w:t xml:space="preserve"> – Add Participant;</w:t>
            </w:r>
          </w:p>
          <w:p w:rsidR="00583B58" w:rsidRPr="00CF56F0" w:rsidRDefault="00583B58" w:rsidP="00CF56F0">
            <w:pPr>
              <w:pStyle w:val="Hints"/>
              <w:numPr>
                <w:ilvl w:val="0"/>
                <w:numId w:val="41"/>
              </w:numPr>
              <w:ind w:hanging="43"/>
              <w:rPr>
                <w:rFonts w:ascii="Verdana" w:hAnsi="Verdana" w:cs="Calibri"/>
                <w:color w:val="auto"/>
                <w:sz w:val="20"/>
              </w:rPr>
            </w:pPr>
            <w:r w:rsidRPr="00CF56F0">
              <w:rPr>
                <w:rFonts w:ascii="Verdana" w:hAnsi="Verdana" w:cs="Calibri"/>
                <w:color w:val="auto"/>
                <w:sz w:val="20"/>
              </w:rPr>
              <w:t>[This Branch] Ends</w:t>
            </w:r>
            <w:r w:rsidR="006525FA">
              <w:rPr>
                <w:rFonts w:ascii="Verdana" w:hAnsi="Verdana" w:cs="Calibri"/>
                <w:color w:val="auto"/>
                <w:sz w:val="20"/>
              </w:rPr>
              <w:t>.</w:t>
            </w:r>
          </w:p>
          <w:p w:rsidR="00583B58" w:rsidRPr="00CF56F0" w:rsidRDefault="00583B58" w:rsidP="00CF56F0">
            <w:pPr>
              <w:pStyle w:val="Hints"/>
              <w:ind w:left="720" w:hanging="43"/>
              <w:rPr>
                <w:rFonts w:ascii="Verdana" w:hAnsi="Verdana" w:cs="Calibri"/>
                <w:b/>
                <w:color w:val="auto"/>
                <w:sz w:val="20"/>
              </w:rPr>
            </w:pPr>
          </w:p>
        </w:tc>
      </w:tr>
      <w:tr w:rsidR="00583B58" w:rsidRPr="0027023D" w:rsidTr="00053098">
        <w:trPr>
          <w:trHeight w:val="956"/>
        </w:trPr>
        <w:tc>
          <w:tcPr>
            <w:tcW w:w="2235" w:type="dxa"/>
            <w:gridSpan w:val="2"/>
            <w:vMerge/>
            <w:tcBorders>
              <w:bottom w:val="nil"/>
            </w:tcBorders>
          </w:tcPr>
          <w:p w:rsidR="00583B58" w:rsidRPr="00CF56F0" w:rsidRDefault="00583B58" w:rsidP="001B03A3">
            <w:pPr>
              <w:jc w:val="right"/>
              <w:rPr>
                <w:rFonts w:cs="Calibri"/>
                <w:b/>
                <w:sz w:val="20"/>
                <w:szCs w:val="20"/>
              </w:rPr>
            </w:pPr>
          </w:p>
        </w:tc>
        <w:tc>
          <w:tcPr>
            <w:tcW w:w="8505" w:type="dxa"/>
            <w:gridSpan w:val="3"/>
          </w:tcPr>
          <w:p w:rsidR="00583B58" w:rsidRPr="00CF56F0" w:rsidRDefault="00583B58" w:rsidP="00CF56F0">
            <w:pPr>
              <w:numPr>
                <w:ilvl w:val="0"/>
                <w:numId w:val="77"/>
              </w:numPr>
              <w:ind w:left="33" w:hanging="43"/>
              <w:jc w:val="left"/>
              <w:rPr>
                <w:rFonts w:cs="Calibri"/>
                <w:b/>
                <w:i/>
                <w:sz w:val="20"/>
                <w:szCs w:val="20"/>
                <w:lang w:val="en-US"/>
              </w:rPr>
            </w:pPr>
            <w:r w:rsidRPr="00CF56F0">
              <w:rPr>
                <w:rFonts w:cs="Calibri"/>
                <w:b/>
                <w:i/>
                <w:sz w:val="20"/>
                <w:szCs w:val="20"/>
                <w:lang w:val="en-US"/>
              </w:rPr>
              <w:t xml:space="preserve">at any step </w:t>
            </w:r>
            <w:r w:rsidR="00A51FE4" w:rsidRPr="00CF56F0">
              <w:rPr>
                <w:rFonts w:cs="Calibri"/>
                <w:b/>
                <w:i/>
                <w:sz w:val="20"/>
                <w:szCs w:val="20"/>
                <w:lang w:val="en-US"/>
              </w:rPr>
              <w:t xml:space="preserve">after </w:t>
            </w:r>
            <w:r w:rsidRPr="00CF56F0">
              <w:rPr>
                <w:rFonts w:cs="Calibri"/>
                <w:b/>
                <w:i/>
                <w:sz w:val="20"/>
                <w:szCs w:val="20"/>
                <w:lang w:val="en-US"/>
              </w:rPr>
              <w:t>[st</w:t>
            </w:r>
            <w:r w:rsidR="00AE494B" w:rsidRPr="00CF56F0">
              <w:rPr>
                <w:rFonts w:cs="Calibri"/>
                <w:b/>
                <w:i/>
                <w:sz w:val="20"/>
                <w:szCs w:val="20"/>
                <w:lang w:val="en-US"/>
              </w:rPr>
              <w:t xml:space="preserve">ep 5] </w:t>
            </w:r>
            <w:r w:rsidR="00663C26" w:rsidRPr="00CF56F0">
              <w:rPr>
                <w:rFonts w:cs="Calibri"/>
                <w:b/>
                <w:i/>
                <w:sz w:val="20"/>
                <w:szCs w:val="20"/>
                <w:lang w:val="en-US"/>
              </w:rPr>
              <w:t xml:space="preserve">any </w:t>
            </w:r>
            <w:r w:rsidR="002A4253">
              <w:rPr>
                <w:rFonts w:cs="Calibri"/>
                <w:b/>
                <w:i/>
                <w:sz w:val="20"/>
                <w:szCs w:val="20"/>
                <w:lang w:val="en-US"/>
              </w:rPr>
              <w:t>P</w:t>
            </w:r>
            <w:r w:rsidR="00663C26" w:rsidRPr="00CF56F0">
              <w:rPr>
                <w:rFonts w:cs="Calibri"/>
                <w:b/>
                <w:i/>
                <w:sz w:val="20"/>
                <w:szCs w:val="20"/>
                <w:lang w:val="en-US"/>
              </w:rPr>
              <w:t xml:space="preserve">articipant </w:t>
            </w:r>
            <w:r w:rsidRPr="00CF56F0">
              <w:rPr>
                <w:rFonts w:cs="Calibri"/>
                <w:b/>
                <w:i/>
                <w:sz w:val="20"/>
                <w:szCs w:val="20"/>
                <w:lang w:val="en-US"/>
              </w:rPr>
              <w:t>may choose to Forward this Business Process to another Competent Institution within their MS who assumes responsibility for hand</w:t>
            </w:r>
            <w:r w:rsidR="00AE494B" w:rsidRPr="00CF56F0">
              <w:rPr>
                <w:rFonts w:cs="Calibri"/>
                <w:b/>
                <w:i/>
                <w:sz w:val="20"/>
                <w:szCs w:val="20"/>
                <w:lang w:val="en-US"/>
              </w:rPr>
              <w:t>l</w:t>
            </w:r>
            <w:r w:rsidRPr="00CF56F0">
              <w:rPr>
                <w:rFonts w:cs="Calibri"/>
                <w:b/>
                <w:i/>
                <w:sz w:val="20"/>
                <w:szCs w:val="20"/>
                <w:lang w:val="en-US"/>
              </w:rPr>
              <w:t>ing it</w:t>
            </w:r>
          </w:p>
          <w:p w:rsidR="00583B58" w:rsidRPr="00CF56F0" w:rsidRDefault="00583B58" w:rsidP="00CF56F0">
            <w:pPr>
              <w:pStyle w:val="Hints"/>
              <w:ind w:hanging="43"/>
              <w:rPr>
                <w:rFonts w:ascii="Verdana" w:hAnsi="Verdana" w:cs="Calibri"/>
                <w:i/>
                <w:color w:val="auto"/>
                <w:sz w:val="20"/>
              </w:rPr>
            </w:pPr>
          </w:p>
          <w:p w:rsidR="00583B58" w:rsidRPr="00CF56F0" w:rsidRDefault="00583B58" w:rsidP="00CF56F0">
            <w:pPr>
              <w:pStyle w:val="Hints"/>
              <w:numPr>
                <w:ilvl w:val="0"/>
                <w:numId w:val="42"/>
              </w:numPr>
              <w:ind w:hanging="43"/>
              <w:rPr>
                <w:rFonts w:ascii="Verdana" w:hAnsi="Verdana" w:cs="Calibri"/>
                <w:i/>
                <w:color w:val="auto"/>
                <w:sz w:val="20"/>
              </w:rPr>
            </w:pPr>
            <w:r w:rsidRPr="00CF56F0">
              <w:rPr>
                <w:rFonts w:ascii="Verdana" w:hAnsi="Verdana" w:cs="Calibri"/>
                <w:color w:val="auto"/>
                <w:sz w:val="20"/>
              </w:rPr>
              <w:t xml:space="preserve">The </w:t>
            </w:r>
            <w:r w:rsidR="002A4253">
              <w:rPr>
                <w:rFonts w:ascii="Verdana" w:hAnsi="Verdana" w:cs="Calibri"/>
                <w:color w:val="auto"/>
                <w:sz w:val="20"/>
              </w:rPr>
              <w:t>P</w:t>
            </w:r>
            <w:r w:rsidR="00663C26" w:rsidRPr="00CF56F0">
              <w:rPr>
                <w:rFonts w:ascii="Verdana" w:hAnsi="Verdana" w:cs="Calibri"/>
                <w:color w:val="auto"/>
                <w:sz w:val="20"/>
              </w:rPr>
              <w:t>articipant</w:t>
            </w:r>
            <w:r w:rsidRPr="00CF56F0">
              <w:rPr>
                <w:rFonts w:ascii="Verdana" w:hAnsi="Verdana" w:cs="Calibri"/>
                <w:color w:val="auto"/>
                <w:sz w:val="20"/>
              </w:rPr>
              <w:t xml:space="preserve"> executes business use case</w:t>
            </w:r>
            <w:r w:rsidRPr="00CF56F0">
              <w:rPr>
                <w:rFonts w:ascii="Verdana" w:hAnsi="Verdana" w:cs="Calibri"/>
                <w:b/>
                <w:color w:val="auto"/>
                <w:sz w:val="20"/>
                <w:u w:val="single"/>
              </w:rPr>
              <w:t xml:space="preserve"> </w:t>
            </w:r>
            <w:r w:rsidRPr="00CF56F0">
              <w:rPr>
                <w:rFonts w:ascii="Verdana" w:hAnsi="Verdana" w:cs="Calibri"/>
                <w:b/>
                <w:i/>
                <w:color w:val="auto"/>
                <w:sz w:val="20"/>
              </w:rPr>
              <w:t>AD_BUC_05</w:t>
            </w:r>
            <w:r w:rsidR="0063260A" w:rsidRPr="00CF56F0">
              <w:rPr>
                <w:rFonts w:ascii="Verdana" w:hAnsi="Verdana" w:cs="Calibri"/>
                <w:b/>
                <w:i/>
                <w:color w:val="auto"/>
                <w:sz w:val="20"/>
              </w:rPr>
              <w:t>_Subprocess</w:t>
            </w:r>
            <w:r w:rsidRPr="00CF56F0">
              <w:rPr>
                <w:rFonts w:ascii="Verdana" w:hAnsi="Verdana" w:cs="Calibri"/>
                <w:b/>
                <w:i/>
                <w:color w:val="auto"/>
                <w:sz w:val="20"/>
              </w:rPr>
              <w:t xml:space="preserve"> – Forward Case;</w:t>
            </w:r>
          </w:p>
          <w:p w:rsidR="00583B58" w:rsidRPr="00CF56F0" w:rsidRDefault="00583B58" w:rsidP="00CF56F0">
            <w:pPr>
              <w:pStyle w:val="Hints"/>
              <w:numPr>
                <w:ilvl w:val="0"/>
                <w:numId w:val="42"/>
              </w:numPr>
              <w:ind w:hanging="43"/>
              <w:rPr>
                <w:rFonts w:ascii="Verdana" w:hAnsi="Verdana" w:cs="Calibri"/>
                <w:color w:val="auto"/>
                <w:sz w:val="20"/>
              </w:rPr>
            </w:pPr>
            <w:r w:rsidRPr="00CF56F0">
              <w:rPr>
                <w:rFonts w:ascii="Verdana" w:hAnsi="Verdana" w:cs="Calibri"/>
                <w:color w:val="auto"/>
                <w:sz w:val="20"/>
              </w:rPr>
              <w:t>[This Branch] Ends</w:t>
            </w:r>
            <w:r w:rsidR="006525FA">
              <w:rPr>
                <w:rFonts w:ascii="Verdana" w:hAnsi="Verdana" w:cs="Calibri"/>
                <w:color w:val="auto"/>
                <w:sz w:val="20"/>
              </w:rPr>
              <w:t>.</w:t>
            </w:r>
          </w:p>
          <w:p w:rsidR="00583B58" w:rsidRPr="00CF56F0" w:rsidRDefault="00583B58" w:rsidP="00CF56F0">
            <w:pPr>
              <w:pStyle w:val="Hints"/>
              <w:ind w:left="720" w:hanging="43"/>
              <w:rPr>
                <w:rFonts w:ascii="Verdana" w:hAnsi="Verdana" w:cs="Calibri"/>
                <w:b/>
                <w:color w:val="auto"/>
                <w:sz w:val="20"/>
              </w:rPr>
            </w:pPr>
          </w:p>
        </w:tc>
      </w:tr>
      <w:tr w:rsidR="0020238E" w:rsidRPr="0027023D" w:rsidTr="00053098">
        <w:trPr>
          <w:trHeight w:val="956"/>
        </w:trPr>
        <w:tc>
          <w:tcPr>
            <w:tcW w:w="2235" w:type="dxa"/>
            <w:gridSpan w:val="2"/>
            <w:vMerge/>
            <w:tcBorders>
              <w:bottom w:val="nil"/>
            </w:tcBorders>
          </w:tcPr>
          <w:p w:rsidR="0020238E" w:rsidRPr="00CF56F0" w:rsidRDefault="0020238E" w:rsidP="001B03A3">
            <w:pPr>
              <w:jc w:val="right"/>
              <w:rPr>
                <w:rFonts w:cs="Calibri"/>
                <w:b/>
                <w:sz w:val="20"/>
                <w:szCs w:val="20"/>
              </w:rPr>
            </w:pPr>
          </w:p>
        </w:tc>
        <w:tc>
          <w:tcPr>
            <w:tcW w:w="8505" w:type="dxa"/>
            <w:gridSpan w:val="3"/>
          </w:tcPr>
          <w:p w:rsidR="005C3E3B" w:rsidRPr="00CF56F0" w:rsidRDefault="005C3E3B" w:rsidP="00CF56F0">
            <w:pPr>
              <w:numPr>
                <w:ilvl w:val="0"/>
                <w:numId w:val="77"/>
              </w:numPr>
              <w:ind w:left="33" w:hanging="43"/>
              <w:jc w:val="left"/>
              <w:rPr>
                <w:rFonts w:cs="Calibri"/>
                <w:b/>
                <w:i/>
                <w:sz w:val="20"/>
                <w:szCs w:val="20"/>
                <w:lang w:val="en-US"/>
              </w:rPr>
            </w:pPr>
            <w:r w:rsidRPr="00CF56F0">
              <w:rPr>
                <w:rFonts w:cs="Calibri"/>
                <w:b/>
                <w:i/>
                <w:sz w:val="20"/>
                <w:szCs w:val="20"/>
                <w:lang w:val="en-US"/>
              </w:rPr>
              <w:t>at any step after [step 5] the Case Owner may choose to ad</w:t>
            </w:r>
            <w:r w:rsidR="0040489D" w:rsidRPr="00CF56F0">
              <w:rPr>
                <w:rFonts w:cs="Calibri"/>
                <w:b/>
                <w:i/>
                <w:sz w:val="20"/>
                <w:szCs w:val="20"/>
                <w:lang w:val="en-US"/>
              </w:rPr>
              <w:t>vise all recipients of their P21</w:t>
            </w:r>
            <w:r w:rsidRPr="00CF56F0">
              <w:rPr>
                <w:rFonts w:cs="Calibri"/>
                <w:b/>
                <w:i/>
                <w:sz w:val="20"/>
                <w:szCs w:val="20"/>
                <w:lang w:val="en-US"/>
              </w:rPr>
              <w:t>00 that it is Invalid under Art 5 of 987/09</w:t>
            </w:r>
          </w:p>
          <w:p w:rsidR="0020238E" w:rsidRPr="00CF56F0" w:rsidRDefault="0020238E" w:rsidP="00CF56F0">
            <w:pPr>
              <w:pStyle w:val="Hints"/>
              <w:ind w:hanging="43"/>
              <w:rPr>
                <w:rFonts w:ascii="Verdana" w:hAnsi="Verdana" w:cs="Calibri"/>
                <w:b/>
                <w:i/>
                <w:color w:val="auto"/>
                <w:sz w:val="20"/>
                <w:u w:val="single"/>
              </w:rPr>
            </w:pPr>
          </w:p>
          <w:p w:rsidR="0020238E" w:rsidRPr="009927AC" w:rsidRDefault="00494825" w:rsidP="00053098">
            <w:pPr>
              <w:pStyle w:val="Hints"/>
              <w:numPr>
                <w:ilvl w:val="0"/>
                <w:numId w:val="85"/>
              </w:numPr>
              <w:rPr>
                <w:rFonts w:ascii="Verdana" w:hAnsi="Verdana" w:cs="Calibri"/>
                <w:i/>
                <w:color w:val="auto"/>
                <w:sz w:val="20"/>
              </w:rPr>
            </w:pPr>
            <w:r w:rsidRPr="00CF56F0">
              <w:rPr>
                <w:rFonts w:ascii="Verdana" w:hAnsi="Verdana" w:cs="Calibri"/>
                <w:color w:val="auto"/>
                <w:sz w:val="20"/>
              </w:rPr>
              <w:t>The Ca</w:t>
            </w:r>
            <w:r w:rsidR="009E4E64">
              <w:rPr>
                <w:rFonts w:ascii="Verdana" w:hAnsi="Verdana" w:cs="Calibri"/>
                <w:color w:val="auto"/>
                <w:sz w:val="20"/>
              </w:rPr>
              <w:t>s</w:t>
            </w:r>
            <w:r w:rsidRPr="00CF56F0">
              <w:rPr>
                <w:rFonts w:ascii="Verdana" w:hAnsi="Verdana" w:cs="Calibri"/>
                <w:color w:val="auto"/>
                <w:sz w:val="20"/>
              </w:rPr>
              <w:t xml:space="preserve">e Owner </w:t>
            </w:r>
            <w:r w:rsidR="0020238E" w:rsidRPr="00CF56F0">
              <w:rPr>
                <w:rFonts w:ascii="Verdana" w:hAnsi="Verdana" w:cs="Calibri"/>
                <w:color w:val="auto"/>
                <w:sz w:val="20"/>
              </w:rPr>
              <w:t xml:space="preserve"> executes business use case</w:t>
            </w:r>
            <w:r w:rsidR="0020238E" w:rsidRPr="00CF56F0">
              <w:rPr>
                <w:rFonts w:ascii="Verdana" w:hAnsi="Verdana" w:cs="Calibri"/>
                <w:b/>
                <w:color w:val="auto"/>
                <w:sz w:val="20"/>
                <w:u w:val="single"/>
              </w:rPr>
              <w:t xml:space="preserve"> </w:t>
            </w:r>
            <w:r w:rsidR="0020238E" w:rsidRPr="00CF56F0">
              <w:rPr>
                <w:rFonts w:ascii="Verdana" w:hAnsi="Verdana" w:cs="Calibri"/>
                <w:b/>
                <w:i/>
                <w:color w:val="auto"/>
                <w:sz w:val="20"/>
              </w:rPr>
              <w:t>AD_BUC_06</w:t>
            </w:r>
            <w:r w:rsidR="0063260A" w:rsidRPr="00CF56F0">
              <w:rPr>
                <w:rFonts w:ascii="Verdana" w:hAnsi="Verdana" w:cs="Calibri"/>
                <w:b/>
                <w:i/>
                <w:color w:val="auto"/>
                <w:sz w:val="20"/>
              </w:rPr>
              <w:t>_Subprocess</w:t>
            </w:r>
            <w:r w:rsidR="0020238E" w:rsidRPr="00CF56F0">
              <w:rPr>
                <w:rFonts w:ascii="Verdana" w:hAnsi="Verdana" w:cs="Calibri"/>
                <w:b/>
                <w:i/>
                <w:color w:val="auto"/>
                <w:sz w:val="20"/>
              </w:rPr>
              <w:t xml:space="preserve"> - </w:t>
            </w:r>
            <w:proofErr w:type="spellStart"/>
            <w:r w:rsidR="0020238E" w:rsidRPr="00CF56F0">
              <w:rPr>
                <w:rFonts w:ascii="Verdana" w:hAnsi="Verdana" w:cs="Calibri"/>
                <w:b/>
                <w:i/>
                <w:color w:val="auto"/>
                <w:sz w:val="20"/>
              </w:rPr>
              <w:t>Invalidate_SED</w:t>
            </w:r>
            <w:proofErr w:type="spellEnd"/>
            <w:r w:rsidR="0020238E" w:rsidRPr="00CF56F0">
              <w:rPr>
                <w:rFonts w:ascii="Verdana" w:hAnsi="Verdana" w:cs="Calibri"/>
                <w:b/>
                <w:i/>
                <w:color w:val="auto"/>
                <w:sz w:val="20"/>
              </w:rPr>
              <w:t>;</w:t>
            </w:r>
          </w:p>
          <w:p w:rsidR="009927AC" w:rsidRPr="00E44D5A" w:rsidRDefault="0022048D" w:rsidP="00053098">
            <w:pPr>
              <w:pStyle w:val="Hints"/>
              <w:numPr>
                <w:ilvl w:val="0"/>
                <w:numId w:val="85"/>
              </w:numPr>
              <w:rPr>
                <w:rFonts w:ascii="Verdana" w:hAnsi="Verdana" w:cs="Calibri"/>
                <w:i/>
                <w:color w:val="auto"/>
                <w:sz w:val="20"/>
              </w:rPr>
            </w:pPr>
            <w:r>
              <w:rPr>
                <w:rFonts w:ascii="Verdana" w:hAnsi="Verdana" w:cs="Calibri"/>
                <w:color w:val="auto"/>
                <w:sz w:val="20"/>
              </w:rPr>
              <w:t>Optionally, the Case Owner fills in P2100 by entering all the required data;</w:t>
            </w:r>
          </w:p>
          <w:p w:rsidR="00E44D5A" w:rsidRPr="00CF56F0" w:rsidRDefault="00E44D5A" w:rsidP="00053098">
            <w:pPr>
              <w:pStyle w:val="Hints"/>
              <w:numPr>
                <w:ilvl w:val="0"/>
                <w:numId w:val="85"/>
              </w:numPr>
              <w:rPr>
                <w:rFonts w:ascii="Verdana" w:hAnsi="Verdana" w:cs="Calibri"/>
                <w:i/>
                <w:color w:val="auto"/>
                <w:sz w:val="20"/>
              </w:rPr>
            </w:pPr>
            <w:r>
              <w:rPr>
                <w:rFonts w:ascii="Verdana" w:hAnsi="Verdana" w:cs="Calibri"/>
                <w:color w:val="auto"/>
                <w:sz w:val="20"/>
              </w:rPr>
              <w:t>Optionally, the Case Owner send</w:t>
            </w:r>
            <w:r w:rsidR="00FA1B51">
              <w:rPr>
                <w:rFonts w:ascii="Verdana" w:hAnsi="Verdana" w:cs="Calibri"/>
                <w:color w:val="auto"/>
                <w:sz w:val="20"/>
              </w:rPr>
              <w:t>s</w:t>
            </w:r>
            <w:r>
              <w:rPr>
                <w:rFonts w:ascii="Verdana" w:hAnsi="Verdana" w:cs="Calibri"/>
                <w:color w:val="auto"/>
                <w:sz w:val="20"/>
              </w:rPr>
              <w:t xml:space="preserve"> the P2100, including any attachments, to all counterparties; </w:t>
            </w:r>
          </w:p>
          <w:p w:rsidR="0020238E" w:rsidRPr="00CF56F0" w:rsidRDefault="0020238E" w:rsidP="00053098">
            <w:pPr>
              <w:pStyle w:val="Hints"/>
              <w:numPr>
                <w:ilvl w:val="0"/>
                <w:numId w:val="85"/>
              </w:numPr>
              <w:rPr>
                <w:rFonts w:ascii="Verdana" w:hAnsi="Verdana" w:cs="Calibri"/>
                <w:color w:val="auto"/>
                <w:sz w:val="20"/>
              </w:rPr>
            </w:pPr>
            <w:r w:rsidRPr="00CF56F0">
              <w:rPr>
                <w:rFonts w:ascii="Verdana" w:hAnsi="Verdana" w:cs="Calibri"/>
                <w:color w:val="auto"/>
                <w:sz w:val="20"/>
              </w:rPr>
              <w:t>[This Branch] Ends</w:t>
            </w:r>
            <w:r w:rsidR="006525FA">
              <w:rPr>
                <w:rFonts w:ascii="Verdana" w:hAnsi="Verdana" w:cs="Calibri"/>
                <w:color w:val="auto"/>
                <w:sz w:val="20"/>
              </w:rPr>
              <w:t>.</w:t>
            </w:r>
          </w:p>
          <w:p w:rsidR="0020238E" w:rsidRPr="00CF56F0" w:rsidRDefault="0020238E" w:rsidP="00CF56F0">
            <w:pPr>
              <w:ind w:hanging="43"/>
              <w:jc w:val="left"/>
              <w:rPr>
                <w:rFonts w:cs="Calibri"/>
                <w:b/>
                <w:i/>
                <w:sz w:val="20"/>
                <w:szCs w:val="20"/>
                <w:lang w:val="en-US"/>
              </w:rPr>
            </w:pPr>
          </w:p>
        </w:tc>
      </w:tr>
      <w:tr w:rsidR="00AB17D8" w:rsidRPr="0027023D" w:rsidTr="00053098">
        <w:trPr>
          <w:trHeight w:val="956"/>
        </w:trPr>
        <w:tc>
          <w:tcPr>
            <w:tcW w:w="2235" w:type="dxa"/>
            <w:gridSpan w:val="2"/>
            <w:vMerge/>
            <w:tcBorders>
              <w:bottom w:val="nil"/>
            </w:tcBorders>
          </w:tcPr>
          <w:p w:rsidR="00AB17D8" w:rsidRPr="00CF56F0" w:rsidRDefault="00AB17D8" w:rsidP="001B03A3">
            <w:pPr>
              <w:jc w:val="right"/>
              <w:rPr>
                <w:rFonts w:cs="Calibri"/>
                <w:b/>
                <w:sz w:val="20"/>
                <w:szCs w:val="20"/>
              </w:rPr>
            </w:pPr>
          </w:p>
        </w:tc>
        <w:tc>
          <w:tcPr>
            <w:tcW w:w="8505" w:type="dxa"/>
            <w:gridSpan w:val="3"/>
          </w:tcPr>
          <w:p w:rsidR="00AB17D8" w:rsidRPr="00CF56F0" w:rsidRDefault="00AB17D8" w:rsidP="00CF56F0">
            <w:pPr>
              <w:numPr>
                <w:ilvl w:val="0"/>
                <w:numId w:val="77"/>
              </w:numPr>
              <w:ind w:left="33" w:hanging="43"/>
              <w:jc w:val="left"/>
              <w:rPr>
                <w:rFonts w:cs="Calibri"/>
                <w:b/>
                <w:i/>
                <w:sz w:val="20"/>
                <w:szCs w:val="20"/>
                <w:lang w:val="en-US"/>
              </w:rPr>
            </w:pPr>
            <w:r w:rsidRPr="00CF56F0">
              <w:rPr>
                <w:rFonts w:cs="Calibri"/>
                <w:b/>
                <w:i/>
                <w:sz w:val="20"/>
                <w:szCs w:val="20"/>
                <w:lang w:val="en-US"/>
              </w:rPr>
              <w:t>at any step after [step 7] the Case Owner may choose to advise all recipients of their P5000 that it is Invalid under Art 5 of 987/09</w:t>
            </w:r>
          </w:p>
          <w:p w:rsidR="00AB17D8" w:rsidRPr="00CF56F0" w:rsidRDefault="00AB17D8" w:rsidP="00CF56F0">
            <w:pPr>
              <w:pStyle w:val="Hints"/>
              <w:ind w:hanging="43"/>
              <w:rPr>
                <w:rFonts w:ascii="Verdana" w:hAnsi="Verdana" w:cs="Calibri"/>
                <w:b/>
                <w:i/>
                <w:color w:val="auto"/>
                <w:sz w:val="20"/>
                <w:u w:val="single"/>
              </w:rPr>
            </w:pPr>
          </w:p>
          <w:p w:rsidR="00AB17D8" w:rsidRPr="00FA1B51" w:rsidRDefault="00AB17D8" w:rsidP="00053098">
            <w:pPr>
              <w:pStyle w:val="Hints"/>
              <w:numPr>
                <w:ilvl w:val="0"/>
                <w:numId w:val="84"/>
              </w:numPr>
              <w:rPr>
                <w:rFonts w:ascii="Verdana" w:hAnsi="Verdana" w:cs="Calibri"/>
                <w:i/>
                <w:color w:val="auto"/>
                <w:sz w:val="20"/>
              </w:rPr>
            </w:pPr>
            <w:r w:rsidRPr="00CF56F0">
              <w:rPr>
                <w:rFonts w:ascii="Verdana" w:hAnsi="Verdana" w:cs="Calibri"/>
                <w:color w:val="auto"/>
                <w:sz w:val="20"/>
              </w:rPr>
              <w:t xml:space="preserve">The </w:t>
            </w:r>
            <w:r w:rsidR="00494825" w:rsidRPr="00CF56F0">
              <w:rPr>
                <w:rFonts w:ascii="Verdana" w:hAnsi="Verdana" w:cs="Calibri"/>
                <w:color w:val="auto"/>
                <w:sz w:val="20"/>
              </w:rPr>
              <w:t>Ca</w:t>
            </w:r>
            <w:r w:rsidR="009E4E64">
              <w:rPr>
                <w:rFonts w:ascii="Verdana" w:hAnsi="Verdana" w:cs="Calibri"/>
                <w:color w:val="auto"/>
                <w:sz w:val="20"/>
              </w:rPr>
              <w:t>s</w:t>
            </w:r>
            <w:r w:rsidR="00494825" w:rsidRPr="00CF56F0">
              <w:rPr>
                <w:rFonts w:ascii="Verdana" w:hAnsi="Verdana" w:cs="Calibri"/>
                <w:color w:val="auto"/>
                <w:sz w:val="20"/>
              </w:rPr>
              <w:t xml:space="preserve">e Owner </w:t>
            </w:r>
            <w:r w:rsidRPr="00CF56F0">
              <w:rPr>
                <w:rFonts w:ascii="Verdana" w:hAnsi="Verdana" w:cs="Calibri"/>
                <w:color w:val="auto"/>
                <w:sz w:val="20"/>
              </w:rPr>
              <w:t xml:space="preserve"> executes business use case</w:t>
            </w:r>
            <w:r w:rsidRPr="00CF56F0">
              <w:rPr>
                <w:rFonts w:ascii="Verdana" w:hAnsi="Verdana" w:cs="Calibri"/>
                <w:b/>
                <w:color w:val="auto"/>
                <w:sz w:val="20"/>
                <w:u w:val="single"/>
              </w:rPr>
              <w:t xml:space="preserve"> </w:t>
            </w:r>
            <w:r w:rsidRPr="00CF56F0">
              <w:rPr>
                <w:rFonts w:ascii="Verdana" w:hAnsi="Verdana" w:cs="Calibri"/>
                <w:b/>
                <w:i/>
                <w:color w:val="auto"/>
                <w:sz w:val="20"/>
              </w:rPr>
              <w:t>AD_BUC_06</w:t>
            </w:r>
            <w:r w:rsidR="0063260A" w:rsidRPr="00CF56F0">
              <w:rPr>
                <w:rFonts w:ascii="Verdana" w:hAnsi="Verdana" w:cs="Calibri"/>
                <w:b/>
                <w:i/>
                <w:color w:val="auto"/>
                <w:sz w:val="20"/>
              </w:rPr>
              <w:t>_Subprocess</w:t>
            </w:r>
            <w:r w:rsidRPr="00CF56F0">
              <w:rPr>
                <w:rFonts w:ascii="Verdana" w:hAnsi="Verdana" w:cs="Calibri"/>
                <w:b/>
                <w:i/>
                <w:color w:val="auto"/>
                <w:sz w:val="20"/>
              </w:rPr>
              <w:t xml:space="preserve"> - </w:t>
            </w:r>
            <w:proofErr w:type="spellStart"/>
            <w:r w:rsidRPr="00CF56F0">
              <w:rPr>
                <w:rFonts w:ascii="Verdana" w:hAnsi="Verdana" w:cs="Calibri"/>
                <w:b/>
                <w:i/>
                <w:color w:val="auto"/>
                <w:sz w:val="20"/>
              </w:rPr>
              <w:t>Invalidate_SED</w:t>
            </w:r>
            <w:proofErr w:type="spellEnd"/>
            <w:r w:rsidRPr="00CF56F0">
              <w:rPr>
                <w:rFonts w:ascii="Verdana" w:hAnsi="Verdana" w:cs="Calibri"/>
                <w:b/>
                <w:i/>
                <w:color w:val="auto"/>
                <w:sz w:val="20"/>
              </w:rPr>
              <w:t>;</w:t>
            </w:r>
          </w:p>
          <w:p w:rsidR="00FA1B51" w:rsidRPr="00FA1B51" w:rsidRDefault="00FA1B51" w:rsidP="00053098">
            <w:pPr>
              <w:pStyle w:val="Hints"/>
              <w:numPr>
                <w:ilvl w:val="0"/>
                <w:numId w:val="84"/>
              </w:numPr>
              <w:rPr>
                <w:rFonts w:ascii="Verdana" w:hAnsi="Verdana" w:cs="Calibri"/>
                <w:i/>
                <w:color w:val="auto"/>
                <w:sz w:val="20"/>
              </w:rPr>
            </w:pPr>
            <w:r>
              <w:rPr>
                <w:rFonts w:ascii="Verdana" w:hAnsi="Verdana" w:cs="Calibri"/>
                <w:color w:val="auto"/>
                <w:sz w:val="20"/>
              </w:rPr>
              <w:t>Optionally, the Case Owner fills in P5000, by entering all the required data;</w:t>
            </w:r>
          </w:p>
          <w:p w:rsidR="00FA1B51" w:rsidRPr="00CF56F0" w:rsidRDefault="00FA1B51" w:rsidP="00053098">
            <w:pPr>
              <w:pStyle w:val="Hints"/>
              <w:numPr>
                <w:ilvl w:val="0"/>
                <w:numId w:val="84"/>
              </w:numPr>
              <w:rPr>
                <w:rFonts w:ascii="Verdana" w:hAnsi="Verdana" w:cs="Calibri"/>
                <w:i/>
                <w:color w:val="auto"/>
                <w:sz w:val="20"/>
              </w:rPr>
            </w:pPr>
            <w:r>
              <w:rPr>
                <w:rFonts w:ascii="Verdana" w:hAnsi="Verdana" w:cs="Calibri"/>
                <w:color w:val="auto"/>
                <w:sz w:val="20"/>
              </w:rPr>
              <w:t>Optionally, the Case Owner sends the P5000, including any attachments, to all counterparties;</w:t>
            </w:r>
          </w:p>
          <w:p w:rsidR="00AB17D8" w:rsidRPr="00CF56F0" w:rsidRDefault="00AB17D8" w:rsidP="00053098">
            <w:pPr>
              <w:pStyle w:val="Hints"/>
              <w:numPr>
                <w:ilvl w:val="0"/>
                <w:numId w:val="84"/>
              </w:numPr>
              <w:rPr>
                <w:rFonts w:ascii="Verdana" w:hAnsi="Verdana" w:cs="Calibri"/>
                <w:color w:val="auto"/>
                <w:sz w:val="20"/>
              </w:rPr>
            </w:pPr>
            <w:r w:rsidRPr="00CF56F0">
              <w:rPr>
                <w:rFonts w:ascii="Verdana" w:hAnsi="Verdana" w:cs="Calibri"/>
                <w:color w:val="auto"/>
                <w:sz w:val="20"/>
              </w:rPr>
              <w:t>[This Branch] Ends</w:t>
            </w:r>
            <w:r w:rsidR="006525FA">
              <w:rPr>
                <w:rFonts w:ascii="Verdana" w:hAnsi="Verdana" w:cs="Calibri"/>
                <w:color w:val="auto"/>
                <w:sz w:val="20"/>
              </w:rPr>
              <w:t>.</w:t>
            </w:r>
          </w:p>
          <w:p w:rsidR="00AB17D8" w:rsidRPr="00CF56F0" w:rsidRDefault="00AB17D8" w:rsidP="00CF56F0">
            <w:pPr>
              <w:pStyle w:val="Hints"/>
              <w:ind w:left="720" w:hanging="43"/>
              <w:rPr>
                <w:rFonts w:ascii="Verdana" w:hAnsi="Verdana" w:cs="Calibri"/>
                <w:color w:val="auto"/>
                <w:sz w:val="20"/>
              </w:rPr>
            </w:pPr>
          </w:p>
        </w:tc>
      </w:tr>
      <w:tr w:rsidR="00AB17D8" w:rsidRPr="0027023D" w:rsidTr="00053098">
        <w:trPr>
          <w:trHeight w:val="956"/>
        </w:trPr>
        <w:tc>
          <w:tcPr>
            <w:tcW w:w="2235" w:type="dxa"/>
            <w:gridSpan w:val="2"/>
            <w:vMerge/>
            <w:tcBorders>
              <w:bottom w:val="nil"/>
            </w:tcBorders>
          </w:tcPr>
          <w:p w:rsidR="00AB17D8" w:rsidRPr="00CF56F0" w:rsidRDefault="00AB17D8" w:rsidP="001B03A3">
            <w:pPr>
              <w:jc w:val="right"/>
              <w:rPr>
                <w:rFonts w:cs="Calibri"/>
                <w:b/>
                <w:sz w:val="20"/>
                <w:szCs w:val="20"/>
              </w:rPr>
            </w:pPr>
          </w:p>
        </w:tc>
        <w:tc>
          <w:tcPr>
            <w:tcW w:w="8505" w:type="dxa"/>
            <w:gridSpan w:val="3"/>
          </w:tcPr>
          <w:p w:rsidR="00AB17D8" w:rsidRPr="00CF56F0" w:rsidRDefault="00AB17D8" w:rsidP="00CF56F0">
            <w:pPr>
              <w:numPr>
                <w:ilvl w:val="0"/>
                <w:numId w:val="77"/>
              </w:numPr>
              <w:ind w:left="33" w:hanging="43"/>
              <w:jc w:val="left"/>
              <w:rPr>
                <w:rFonts w:cs="Calibri"/>
                <w:b/>
                <w:i/>
                <w:sz w:val="20"/>
                <w:szCs w:val="20"/>
                <w:lang w:val="en-US"/>
              </w:rPr>
            </w:pPr>
            <w:r w:rsidRPr="00CF56F0">
              <w:rPr>
                <w:rFonts w:cs="Calibri"/>
                <w:b/>
                <w:i/>
                <w:sz w:val="20"/>
                <w:szCs w:val="20"/>
                <w:lang w:val="en-US"/>
              </w:rPr>
              <w:t>at any step after [step 11] a Counterparty may choose to advise all recipients of their P5000 that it is Invalid under Art 5 of 987/09</w:t>
            </w:r>
          </w:p>
          <w:p w:rsidR="00AB17D8" w:rsidRPr="00CF56F0" w:rsidRDefault="00AB17D8" w:rsidP="00CF56F0">
            <w:pPr>
              <w:pStyle w:val="Hints"/>
              <w:ind w:hanging="43"/>
              <w:rPr>
                <w:rFonts w:ascii="Verdana" w:hAnsi="Verdana" w:cs="Calibri"/>
                <w:b/>
                <w:i/>
                <w:color w:val="auto"/>
                <w:sz w:val="20"/>
                <w:u w:val="single"/>
              </w:rPr>
            </w:pPr>
          </w:p>
          <w:p w:rsidR="00AB17D8" w:rsidRPr="00104495" w:rsidRDefault="00494825" w:rsidP="00053098">
            <w:pPr>
              <w:pStyle w:val="Hints"/>
              <w:numPr>
                <w:ilvl w:val="0"/>
                <w:numId w:val="83"/>
              </w:numPr>
              <w:rPr>
                <w:rFonts w:ascii="Verdana" w:hAnsi="Verdana" w:cs="Calibri"/>
                <w:i/>
                <w:color w:val="auto"/>
                <w:sz w:val="20"/>
              </w:rPr>
            </w:pPr>
            <w:r w:rsidRPr="00CF56F0">
              <w:rPr>
                <w:rFonts w:ascii="Verdana" w:hAnsi="Verdana" w:cs="Calibri"/>
                <w:color w:val="auto"/>
                <w:sz w:val="20"/>
              </w:rPr>
              <w:t>The Counterparty</w:t>
            </w:r>
            <w:r w:rsidR="00AB17D8" w:rsidRPr="00CF56F0">
              <w:rPr>
                <w:rFonts w:ascii="Verdana" w:hAnsi="Verdana" w:cs="Calibri"/>
                <w:color w:val="auto"/>
                <w:sz w:val="20"/>
              </w:rPr>
              <w:t xml:space="preserve"> executes business use case</w:t>
            </w:r>
            <w:r w:rsidR="00AB17D8" w:rsidRPr="00CF56F0">
              <w:rPr>
                <w:rFonts w:ascii="Verdana" w:hAnsi="Verdana" w:cs="Calibri"/>
                <w:b/>
                <w:color w:val="auto"/>
                <w:sz w:val="20"/>
                <w:u w:val="single"/>
              </w:rPr>
              <w:t xml:space="preserve"> </w:t>
            </w:r>
            <w:r w:rsidR="00AB17D8" w:rsidRPr="00CF56F0">
              <w:rPr>
                <w:rFonts w:ascii="Verdana" w:hAnsi="Verdana" w:cs="Calibri"/>
                <w:b/>
                <w:i/>
                <w:color w:val="auto"/>
                <w:sz w:val="20"/>
              </w:rPr>
              <w:t>AD_BUC_06</w:t>
            </w:r>
            <w:r w:rsidR="0063260A" w:rsidRPr="00CF56F0">
              <w:rPr>
                <w:rFonts w:ascii="Verdana" w:hAnsi="Verdana" w:cs="Calibri"/>
                <w:b/>
                <w:i/>
                <w:color w:val="auto"/>
                <w:sz w:val="20"/>
              </w:rPr>
              <w:t>_Subprocess</w:t>
            </w:r>
            <w:r w:rsidR="00AB17D8" w:rsidRPr="00CF56F0">
              <w:rPr>
                <w:rFonts w:ascii="Verdana" w:hAnsi="Verdana" w:cs="Calibri"/>
                <w:b/>
                <w:i/>
                <w:color w:val="auto"/>
                <w:sz w:val="20"/>
              </w:rPr>
              <w:t xml:space="preserve"> - </w:t>
            </w:r>
            <w:proofErr w:type="spellStart"/>
            <w:r w:rsidR="00AB17D8" w:rsidRPr="00CF56F0">
              <w:rPr>
                <w:rFonts w:ascii="Verdana" w:hAnsi="Verdana" w:cs="Calibri"/>
                <w:b/>
                <w:i/>
                <w:color w:val="auto"/>
                <w:sz w:val="20"/>
              </w:rPr>
              <w:t>Invalidate_SED</w:t>
            </w:r>
            <w:proofErr w:type="spellEnd"/>
            <w:r w:rsidR="00AB17D8" w:rsidRPr="00CF56F0">
              <w:rPr>
                <w:rFonts w:ascii="Verdana" w:hAnsi="Verdana" w:cs="Calibri"/>
                <w:b/>
                <w:i/>
                <w:color w:val="auto"/>
                <w:sz w:val="20"/>
              </w:rPr>
              <w:t>;</w:t>
            </w:r>
          </w:p>
          <w:p w:rsidR="00104495" w:rsidRPr="00104495" w:rsidRDefault="00104495" w:rsidP="00053098">
            <w:pPr>
              <w:pStyle w:val="Hints"/>
              <w:numPr>
                <w:ilvl w:val="0"/>
                <w:numId w:val="83"/>
              </w:numPr>
              <w:rPr>
                <w:rFonts w:ascii="Verdana" w:hAnsi="Verdana" w:cs="Calibri"/>
                <w:i/>
                <w:color w:val="auto"/>
                <w:sz w:val="20"/>
              </w:rPr>
            </w:pPr>
            <w:r>
              <w:rPr>
                <w:rFonts w:ascii="Verdana" w:hAnsi="Verdana" w:cs="Calibri"/>
                <w:color w:val="auto"/>
                <w:sz w:val="20"/>
              </w:rPr>
              <w:t>Optionally, the Counterparty fills in P5000, by entering all the required data;</w:t>
            </w:r>
          </w:p>
          <w:p w:rsidR="00104495" w:rsidRPr="00CF56F0" w:rsidRDefault="00104495" w:rsidP="00053098">
            <w:pPr>
              <w:pStyle w:val="Hints"/>
              <w:numPr>
                <w:ilvl w:val="0"/>
                <w:numId w:val="83"/>
              </w:numPr>
              <w:rPr>
                <w:rFonts w:ascii="Verdana" w:hAnsi="Verdana" w:cs="Calibri"/>
                <w:i/>
                <w:color w:val="auto"/>
                <w:sz w:val="20"/>
              </w:rPr>
            </w:pPr>
            <w:r>
              <w:rPr>
                <w:rFonts w:ascii="Verdana" w:hAnsi="Verdana" w:cs="Calibri"/>
                <w:color w:val="auto"/>
                <w:sz w:val="20"/>
              </w:rPr>
              <w:t>Optionally, the Counterparty sends P5000, including any attachments, to all counterparties;</w:t>
            </w:r>
          </w:p>
          <w:p w:rsidR="00AB17D8" w:rsidRPr="00CF56F0" w:rsidRDefault="00AB17D8" w:rsidP="00053098">
            <w:pPr>
              <w:pStyle w:val="Hints"/>
              <w:numPr>
                <w:ilvl w:val="0"/>
                <w:numId w:val="83"/>
              </w:numPr>
              <w:rPr>
                <w:rFonts w:ascii="Verdana" w:hAnsi="Verdana" w:cs="Calibri"/>
                <w:color w:val="auto"/>
                <w:sz w:val="20"/>
              </w:rPr>
            </w:pPr>
            <w:r w:rsidRPr="00CF56F0">
              <w:rPr>
                <w:rFonts w:ascii="Verdana" w:hAnsi="Verdana" w:cs="Calibri"/>
                <w:color w:val="auto"/>
                <w:sz w:val="20"/>
              </w:rPr>
              <w:t>[This Branch] Ends</w:t>
            </w:r>
            <w:r w:rsidR="006525FA">
              <w:rPr>
                <w:rFonts w:ascii="Verdana" w:hAnsi="Verdana" w:cs="Calibri"/>
                <w:color w:val="auto"/>
                <w:sz w:val="20"/>
              </w:rPr>
              <w:t>.</w:t>
            </w:r>
          </w:p>
          <w:p w:rsidR="00AB17D8" w:rsidRPr="00CF56F0" w:rsidRDefault="00AB17D8" w:rsidP="00CF56F0">
            <w:pPr>
              <w:ind w:hanging="43"/>
              <w:jc w:val="left"/>
              <w:rPr>
                <w:rFonts w:cs="Calibri"/>
                <w:b/>
                <w:i/>
                <w:sz w:val="20"/>
                <w:szCs w:val="20"/>
                <w:lang w:val="en-US"/>
              </w:rPr>
            </w:pPr>
          </w:p>
        </w:tc>
      </w:tr>
      <w:tr w:rsidR="00583B58" w:rsidRPr="0027023D" w:rsidTr="00053098">
        <w:trPr>
          <w:trHeight w:val="956"/>
        </w:trPr>
        <w:tc>
          <w:tcPr>
            <w:tcW w:w="2235" w:type="dxa"/>
            <w:gridSpan w:val="2"/>
            <w:vMerge/>
            <w:tcBorders>
              <w:bottom w:val="nil"/>
            </w:tcBorders>
          </w:tcPr>
          <w:p w:rsidR="00583B58" w:rsidRPr="00CF56F0" w:rsidRDefault="00583B58" w:rsidP="001B03A3">
            <w:pPr>
              <w:jc w:val="right"/>
              <w:rPr>
                <w:rFonts w:cs="Calibri"/>
                <w:b/>
                <w:sz w:val="20"/>
                <w:szCs w:val="20"/>
              </w:rPr>
            </w:pPr>
          </w:p>
        </w:tc>
        <w:tc>
          <w:tcPr>
            <w:tcW w:w="8505" w:type="dxa"/>
            <w:gridSpan w:val="3"/>
          </w:tcPr>
          <w:p w:rsidR="00583B58" w:rsidRPr="00CF56F0" w:rsidRDefault="00583B58" w:rsidP="00CF56F0">
            <w:pPr>
              <w:numPr>
                <w:ilvl w:val="0"/>
                <w:numId w:val="77"/>
              </w:numPr>
              <w:ind w:left="33" w:hanging="43"/>
              <w:jc w:val="left"/>
              <w:rPr>
                <w:rFonts w:cs="Calibri"/>
                <w:b/>
                <w:i/>
                <w:sz w:val="20"/>
                <w:szCs w:val="20"/>
                <w:lang w:val="en-US"/>
              </w:rPr>
            </w:pPr>
            <w:r w:rsidRPr="00CF56F0">
              <w:rPr>
                <w:rFonts w:cs="Calibri"/>
                <w:b/>
                <w:i/>
                <w:sz w:val="20"/>
                <w:szCs w:val="20"/>
                <w:lang w:val="en-US"/>
              </w:rPr>
              <w:t xml:space="preserve">at any step </w:t>
            </w:r>
            <w:r w:rsidR="00A51FE4" w:rsidRPr="00CF56F0">
              <w:rPr>
                <w:rFonts w:cs="Calibri"/>
                <w:b/>
                <w:i/>
                <w:sz w:val="20"/>
                <w:szCs w:val="20"/>
                <w:lang w:val="en-US"/>
              </w:rPr>
              <w:t xml:space="preserve">after </w:t>
            </w:r>
            <w:r w:rsidRPr="00CF56F0">
              <w:rPr>
                <w:rFonts w:cs="Calibri"/>
                <w:b/>
                <w:i/>
                <w:sz w:val="20"/>
                <w:szCs w:val="20"/>
                <w:lang w:val="en-US"/>
              </w:rPr>
              <w:t>[st</w:t>
            </w:r>
            <w:r w:rsidR="00611A97" w:rsidRPr="00CF56F0">
              <w:rPr>
                <w:rFonts w:cs="Calibri"/>
                <w:b/>
                <w:i/>
                <w:sz w:val="20"/>
                <w:szCs w:val="20"/>
                <w:lang w:val="en-US"/>
              </w:rPr>
              <w:t xml:space="preserve">ep </w:t>
            </w:r>
            <w:r w:rsidR="00A51FE4" w:rsidRPr="00CF56F0">
              <w:rPr>
                <w:rFonts w:cs="Calibri"/>
                <w:b/>
                <w:i/>
                <w:sz w:val="20"/>
                <w:szCs w:val="20"/>
                <w:lang w:val="en-US"/>
              </w:rPr>
              <w:t>9</w:t>
            </w:r>
            <w:r w:rsidR="00611A97" w:rsidRPr="00CF56F0">
              <w:rPr>
                <w:rFonts w:cs="Calibri"/>
                <w:b/>
                <w:i/>
                <w:sz w:val="20"/>
                <w:szCs w:val="20"/>
                <w:lang w:val="en-US"/>
              </w:rPr>
              <w:t xml:space="preserve">] </w:t>
            </w:r>
            <w:r w:rsidRPr="00CF56F0">
              <w:rPr>
                <w:rFonts w:cs="Calibri"/>
                <w:b/>
                <w:i/>
                <w:sz w:val="20"/>
                <w:szCs w:val="20"/>
                <w:lang w:val="en-US"/>
              </w:rPr>
              <w:t xml:space="preserve">the </w:t>
            </w:r>
            <w:r w:rsidR="00AE494B" w:rsidRPr="00CF56F0">
              <w:rPr>
                <w:rFonts w:cs="Calibri"/>
                <w:b/>
                <w:i/>
                <w:sz w:val="20"/>
                <w:szCs w:val="20"/>
                <w:lang w:val="en-US"/>
              </w:rPr>
              <w:t>Case Owner</w:t>
            </w:r>
            <w:r w:rsidRPr="00CF56F0">
              <w:rPr>
                <w:rFonts w:cs="Calibri"/>
                <w:b/>
                <w:i/>
                <w:sz w:val="20"/>
                <w:szCs w:val="20"/>
                <w:lang w:val="en-US"/>
              </w:rPr>
              <w:t xml:space="preserve"> may choose to advise all recipients of their P6000 that it is Invalid under Art 5 of 987/09</w:t>
            </w:r>
          </w:p>
          <w:p w:rsidR="00583B58" w:rsidRPr="00CF56F0" w:rsidRDefault="00583B58" w:rsidP="00CF56F0">
            <w:pPr>
              <w:pStyle w:val="Hints"/>
              <w:ind w:hanging="43"/>
              <w:rPr>
                <w:rFonts w:ascii="Verdana" w:hAnsi="Verdana" w:cs="Calibri"/>
                <w:b/>
                <w:i/>
                <w:color w:val="auto"/>
                <w:sz w:val="20"/>
                <w:u w:val="single"/>
              </w:rPr>
            </w:pPr>
          </w:p>
          <w:p w:rsidR="00583B58" w:rsidRPr="00CF56F0" w:rsidRDefault="00583B58" w:rsidP="00053098">
            <w:pPr>
              <w:pStyle w:val="Hints"/>
              <w:numPr>
                <w:ilvl w:val="0"/>
                <w:numId w:val="82"/>
              </w:numPr>
              <w:rPr>
                <w:rFonts w:ascii="Verdana" w:hAnsi="Verdana" w:cs="Calibri"/>
                <w:i/>
                <w:color w:val="auto"/>
                <w:sz w:val="20"/>
              </w:rPr>
            </w:pPr>
            <w:r w:rsidRPr="00CF56F0">
              <w:rPr>
                <w:rFonts w:ascii="Verdana" w:hAnsi="Verdana" w:cs="Calibri"/>
                <w:color w:val="auto"/>
                <w:sz w:val="20"/>
              </w:rPr>
              <w:t xml:space="preserve">The </w:t>
            </w:r>
            <w:r w:rsidR="00AE494B" w:rsidRPr="00CF56F0">
              <w:rPr>
                <w:rFonts w:ascii="Verdana" w:hAnsi="Verdana" w:cs="Calibri"/>
                <w:color w:val="auto"/>
                <w:sz w:val="20"/>
              </w:rPr>
              <w:t>Case Owner</w:t>
            </w:r>
            <w:r w:rsidRPr="00CF56F0">
              <w:rPr>
                <w:rFonts w:ascii="Verdana" w:hAnsi="Verdana" w:cs="Calibri"/>
                <w:color w:val="auto"/>
                <w:sz w:val="20"/>
              </w:rPr>
              <w:t xml:space="preserve"> executes business use case</w:t>
            </w:r>
            <w:r w:rsidRPr="00CF56F0">
              <w:rPr>
                <w:rFonts w:ascii="Verdana" w:hAnsi="Verdana" w:cs="Calibri"/>
                <w:b/>
                <w:color w:val="auto"/>
                <w:sz w:val="20"/>
                <w:u w:val="single"/>
              </w:rPr>
              <w:t xml:space="preserve"> </w:t>
            </w:r>
            <w:r w:rsidRPr="00CF56F0">
              <w:rPr>
                <w:rFonts w:ascii="Verdana" w:hAnsi="Verdana" w:cs="Calibri"/>
                <w:b/>
                <w:i/>
                <w:color w:val="auto"/>
                <w:sz w:val="20"/>
              </w:rPr>
              <w:t>AD_BUC_06</w:t>
            </w:r>
            <w:r w:rsidR="0063260A" w:rsidRPr="00CF56F0">
              <w:rPr>
                <w:rFonts w:ascii="Verdana" w:hAnsi="Verdana" w:cs="Calibri"/>
                <w:b/>
                <w:i/>
                <w:color w:val="auto"/>
                <w:sz w:val="20"/>
              </w:rPr>
              <w:t>_Subprocess</w:t>
            </w:r>
            <w:r w:rsidRPr="00CF56F0">
              <w:rPr>
                <w:rFonts w:ascii="Verdana" w:hAnsi="Verdana" w:cs="Calibri"/>
                <w:b/>
                <w:i/>
                <w:color w:val="auto"/>
                <w:sz w:val="20"/>
              </w:rPr>
              <w:t xml:space="preserve"> - </w:t>
            </w:r>
            <w:proofErr w:type="spellStart"/>
            <w:r w:rsidR="002D332A" w:rsidRPr="00CF56F0">
              <w:rPr>
                <w:rFonts w:ascii="Verdana" w:hAnsi="Verdana" w:cs="Calibri"/>
                <w:b/>
                <w:i/>
                <w:color w:val="auto"/>
                <w:sz w:val="20"/>
              </w:rPr>
              <w:t>Invalidate</w:t>
            </w:r>
            <w:r w:rsidRPr="00CF56F0">
              <w:rPr>
                <w:rFonts w:ascii="Verdana" w:hAnsi="Verdana" w:cs="Calibri"/>
                <w:b/>
                <w:i/>
                <w:color w:val="auto"/>
                <w:sz w:val="20"/>
              </w:rPr>
              <w:t>_SED</w:t>
            </w:r>
            <w:proofErr w:type="spellEnd"/>
            <w:r w:rsidRPr="00CF56F0">
              <w:rPr>
                <w:rFonts w:ascii="Verdana" w:hAnsi="Verdana" w:cs="Calibri"/>
                <w:b/>
                <w:i/>
                <w:color w:val="auto"/>
                <w:sz w:val="20"/>
              </w:rPr>
              <w:t>;</w:t>
            </w:r>
          </w:p>
          <w:p w:rsidR="00583B58" w:rsidRPr="00CF56F0" w:rsidRDefault="00270C11" w:rsidP="00053098">
            <w:pPr>
              <w:pStyle w:val="Hints"/>
              <w:numPr>
                <w:ilvl w:val="0"/>
                <w:numId w:val="82"/>
              </w:numPr>
              <w:rPr>
                <w:rFonts w:ascii="Verdana" w:hAnsi="Verdana" w:cs="Calibri"/>
                <w:color w:val="auto"/>
                <w:sz w:val="20"/>
              </w:rPr>
            </w:pPr>
            <w:r w:rsidRPr="00CF56F0">
              <w:rPr>
                <w:rFonts w:ascii="Verdana" w:hAnsi="Verdana" w:cs="Calibri"/>
                <w:color w:val="auto"/>
                <w:sz w:val="20"/>
              </w:rPr>
              <w:t>If no other Valid P6000 exists from the Case Owner then the</w:t>
            </w:r>
            <w:r w:rsidR="00583B58" w:rsidRPr="00CF56F0">
              <w:rPr>
                <w:rFonts w:ascii="Verdana" w:hAnsi="Verdana" w:cs="Calibri"/>
                <w:color w:val="auto"/>
                <w:sz w:val="20"/>
              </w:rPr>
              <w:t xml:space="preserve"> Main Scenario reverts to </w:t>
            </w:r>
            <w:r w:rsidR="00583B58" w:rsidRPr="00CF56F0">
              <w:rPr>
                <w:rFonts w:ascii="Verdana" w:hAnsi="Verdana" w:cs="Calibri"/>
                <w:b/>
                <w:color w:val="auto"/>
                <w:sz w:val="20"/>
              </w:rPr>
              <w:t xml:space="preserve">[step </w:t>
            </w:r>
            <w:r w:rsidR="00B3170B">
              <w:rPr>
                <w:rFonts w:ascii="Verdana" w:hAnsi="Verdana" w:cs="Calibri"/>
                <w:b/>
                <w:color w:val="auto"/>
                <w:sz w:val="20"/>
              </w:rPr>
              <w:t>8</w:t>
            </w:r>
            <w:r w:rsidR="00583B58" w:rsidRPr="00CF56F0">
              <w:rPr>
                <w:rFonts w:ascii="Verdana" w:hAnsi="Verdana" w:cs="Calibri"/>
                <w:b/>
                <w:color w:val="auto"/>
                <w:sz w:val="20"/>
              </w:rPr>
              <w:t>]</w:t>
            </w:r>
            <w:r w:rsidR="006525FA">
              <w:rPr>
                <w:rFonts w:ascii="Verdana" w:hAnsi="Verdana" w:cs="Calibri"/>
                <w:b/>
                <w:color w:val="auto"/>
                <w:sz w:val="20"/>
              </w:rPr>
              <w:t>;</w:t>
            </w:r>
          </w:p>
          <w:p w:rsidR="00583B58" w:rsidRPr="00CF56F0" w:rsidRDefault="00583B58" w:rsidP="00053098">
            <w:pPr>
              <w:pStyle w:val="Hints"/>
              <w:numPr>
                <w:ilvl w:val="0"/>
                <w:numId w:val="82"/>
              </w:numPr>
              <w:rPr>
                <w:rFonts w:ascii="Verdana" w:hAnsi="Verdana" w:cs="Calibri"/>
                <w:i/>
                <w:color w:val="auto"/>
                <w:sz w:val="20"/>
              </w:rPr>
            </w:pPr>
            <w:r w:rsidRPr="00CF56F0">
              <w:rPr>
                <w:rFonts w:ascii="Verdana" w:hAnsi="Verdana" w:cs="Calibri"/>
                <w:color w:val="auto"/>
                <w:sz w:val="20"/>
              </w:rPr>
              <w:t>[This Branch] Ends</w:t>
            </w:r>
            <w:r w:rsidR="006525FA">
              <w:rPr>
                <w:rFonts w:ascii="Verdana" w:hAnsi="Verdana" w:cs="Calibri"/>
                <w:color w:val="auto"/>
                <w:sz w:val="20"/>
              </w:rPr>
              <w:t>.</w:t>
            </w:r>
          </w:p>
          <w:p w:rsidR="00583B58" w:rsidRPr="00CF56F0" w:rsidRDefault="00583B58" w:rsidP="00CF56F0">
            <w:pPr>
              <w:pStyle w:val="Hints"/>
              <w:ind w:left="720" w:hanging="43"/>
              <w:rPr>
                <w:rFonts w:ascii="Verdana" w:hAnsi="Verdana" w:cs="Calibri"/>
                <w:b/>
                <w:color w:val="auto"/>
                <w:sz w:val="20"/>
              </w:rPr>
            </w:pPr>
          </w:p>
        </w:tc>
      </w:tr>
      <w:tr w:rsidR="00583B58" w:rsidRPr="0027023D" w:rsidTr="00053098">
        <w:trPr>
          <w:trHeight w:val="956"/>
        </w:trPr>
        <w:tc>
          <w:tcPr>
            <w:tcW w:w="2235" w:type="dxa"/>
            <w:gridSpan w:val="2"/>
            <w:vMerge/>
            <w:tcBorders>
              <w:bottom w:val="nil"/>
            </w:tcBorders>
          </w:tcPr>
          <w:p w:rsidR="00583B58" w:rsidRPr="00CF56F0" w:rsidRDefault="00583B58" w:rsidP="001B03A3">
            <w:pPr>
              <w:jc w:val="right"/>
              <w:rPr>
                <w:rFonts w:cs="Calibri"/>
                <w:b/>
                <w:sz w:val="20"/>
                <w:szCs w:val="20"/>
              </w:rPr>
            </w:pPr>
          </w:p>
        </w:tc>
        <w:tc>
          <w:tcPr>
            <w:tcW w:w="8505" w:type="dxa"/>
            <w:gridSpan w:val="3"/>
          </w:tcPr>
          <w:p w:rsidR="00583B58" w:rsidRPr="00CF56F0" w:rsidRDefault="00583B58" w:rsidP="00CF56F0">
            <w:pPr>
              <w:numPr>
                <w:ilvl w:val="0"/>
                <w:numId w:val="77"/>
              </w:numPr>
              <w:ind w:left="33" w:hanging="43"/>
              <w:jc w:val="left"/>
              <w:rPr>
                <w:rFonts w:cs="Calibri"/>
                <w:b/>
                <w:i/>
                <w:sz w:val="20"/>
                <w:szCs w:val="20"/>
                <w:lang w:val="en-US"/>
              </w:rPr>
            </w:pPr>
            <w:r w:rsidRPr="00CF56F0">
              <w:rPr>
                <w:rFonts w:cs="Calibri"/>
                <w:b/>
                <w:i/>
                <w:sz w:val="20"/>
                <w:szCs w:val="20"/>
                <w:lang w:val="en-US"/>
              </w:rPr>
              <w:t xml:space="preserve">at any step </w:t>
            </w:r>
            <w:r w:rsidR="00A51FE4" w:rsidRPr="00CF56F0">
              <w:rPr>
                <w:rFonts w:cs="Calibri"/>
                <w:b/>
                <w:i/>
                <w:sz w:val="20"/>
                <w:szCs w:val="20"/>
                <w:lang w:val="en-US"/>
              </w:rPr>
              <w:t xml:space="preserve">after </w:t>
            </w:r>
            <w:r w:rsidRPr="00CF56F0">
              <w:rPr>
                <w:rFonts w:cs="Calibri"/>
                <w:b/>
                <w:i/>
                <w:sz w:val="20"/>
                <w:szCs w:val="20"/>
                <w:lang w:val="en-US"/>
              </w:rPr>
              <w:t xml:space="preserve">[step </w:t>
            </w:r>
            <w:r w:rsidR="00A51FE4" w:rsidRPr="00CF56F0">
              <w:rPr>
                <w:rFonts w:cs="Calibri"/>
                <w:b/>
                <w:i/>
                <w:sz w:val="20"/>
                <w:szCs w:val="20"/>
                <w:lang w:val="en-US"/>
              </w:rPr>
              <w:t>13</w:t>
            </w:r>
            <w:r w:rsidRPr="00CF56F0">
              <w:rPr>
                <w:rFonts w:cs="Calibri"/>
                <w:b/>
                <w:i/>
                <w:sz w:val="20"/>
                <w:szCs w:val="20"/>
                <w:lang w:val="en-US"/>
              </w:rPr>
              <w:t>] a Counterparty may choose to advise all recipients of their P6000 that it is Invalid under Art 5 of 987/09</w:t>
            </w:r>
          </w:p>
          <w:p w:rsidR="00583B58" w:rsidRPr="00CF56F0" w:rsidRDefault="00583B58" w:rsidP="00CF56F0">
            <w:pPr>
              <w:pStyle w:val="Hints"/>
              <w:ind w:hanging="43"/>
              <w:rPr>
                <w:rFonts w:ascii="Verdana" w:hAnsi="Verdana" w:cs="Calibri"/>
                <w:b/>
                <w:i/>
                <w:color w:val="auto"/>
                <w:sz w:val="20"/>
                <w:u w:val="single"/>
              </w:rPr>
            </w:pPr>
          </w:p>
          <w:p w:rsidR="00583B58" w:rsidRPr="00CF56F0" w:rsidRDefault="00583B58" w:rsidP="00053098">
            <w:pPr>
              <w:pStyle w:val="Hints"/>
              <w:numPr>
                <w:ilvl w:val="0"/>
                <w:numId w:val="81"/>
              </w:numPr>
              <w:rPr>
                <w:rFonts w:ascii="Verdana" w:hAnsi="Verdana" w:cs="Calibri"/>
                <w:i/>
                <w:color w:val="auto"/>
                <w:sz w:val="20"/>
              </w:rPr>
            </w:pPr>
            <w:r w:rsidRPr="00CF56F0">
              <w:rPr>
                <w:rFonts w:ascii="Verdana" w:hAnsi="Verdana" w:cs="Calibri"/>
                <w:color w:val="auto"/>
                <w:sz w:val="20"/>
              </w:rPr>
              <w:t>The Counterparty executes business use case</w:t>
            </w:r>
            <w:r w:rsidRPr="00CF56F0">
              <w:rPr>
                <w:rFonts w:ascii="Verdana" w:hAnsi="Verdana" w:cs="Calibri"/>
                <w:b/>
                <w:color w:val="auto"/>
                <w:sz w:val="20"/>
                <w:u w:val="single"/>
              </w:rPr>
              <w:t xml:space="preserve"> </w:t>
            </w:r>
            <w:r w:rsidRPr="00CF56F0">
              <w:rPr>
                <w:rFonts w:ascii="Verdana" w:hAnsi="Verdana" w:cs="Calibri"/>
                <w:b/>
                <w:i/>
                <w:color w:val="auto"/>
                <w:sz w:val="20"/>
              </w:rPr>
              <w:t>AD_BUC_06</w:t>
            </w:r>
            <w:r w:rsidR="0063260A" w:rsidRPr="00CF56F0">
              <w:rPr>
                <w:rFonts w:ascii="Verdana" w:hAnsi="Verdana" w:cs="Calibri"/>
                <w:b/>
                <w:i/>
                <w:color w:val="auto"/>
                <w:sz w:val="20"/>
              </w:rPr>
              <w:t>_Subprocess</w:t>
            </w:r>
            <w:r w:rsidRPr="00CF56F0">
              <w:rPr>
                <w:rFonts w:ascii="Verdana" w:hAnsi="Verdana" w:cs="Calibri"/>
                <w:b/>
                <w:i/>
                <w:color w:val="auto"/>
                <w:sz w:val="20"/>
              </w:rPr>
              <w:t xml:space="preserve"> - </w:t>
            </w:r>
            <w:proofErr w:type="spellStart"/>
            <w:r w:rsidR="00767558" w:rsidRPr="00CF56F0">
              <w:rPr>
                <w:rFonts w:ascii="Verdana" w:hAnsi="Verdana" w:cs="Calibri"/>
                <w:b/>
                <w:i/>
                <w:color w:val="auto"/>
                <w:sz w:val="20"/>
              </w:rPr>
              <w:t>I</w:t>
            </w:r>
            <w:r w:rsidR="002D332A" w:rsidRPr="00CF56F0">
              <w:rPr>
                <w:rFonts w:ascii="Verdana" w:hAnsi="Verdana" w:cs="Calibri"/>
                <w:b/>
                <w:i/>
                <w:color w:val="auto"/>
                <w:sz w:val="20"/>
              </w:rPr>
              <w:t>nvalidate</w:t>
            </w:r>
            <w:r w:rsidRPr="00CF56F0">
              <w:rPr>
                <w:rFonts w:ascii="Verdana" w:hAnsi="Verdana" w:cs="Calibri"/>
                <w:b/>
                <w:i/>
                <w:color w:val="auto"/>
                <w:sz w:val="20"/>
              </w:rPr>
              <w:t>_SED</w:t>
            </w:r>
            <w:proofErr w:type="spellEnd"/>
            <w:r w:rsidRPr="00CF56F0">
              <w:rPr>
                <w:rFonts w:ascii="Verdana" w:hAnsi="Verdana" w:cs="Calibri"/>
                <w:b/>
                <w:i/>
                <w:color w:val="auto"/>
                <w:sz w:val="20"/>
              </w:rPr>
              <w:t>;</w:t>
            </w:r>
          </w:p>
          <w:p w:rsidR="00583B58" w:rsidRPr="00CF56F0" w:rsidRDefault="00270C11" w:rsidP="00053098">
            <w:pPr>
              <w:pStyle w:val="Hints"/>
              <w:numPr>
                <w:ilvl w:val="0"/>
                <w:numId w:val="81"/>
              </w:numPr>
              <w:rPr>
                <w:rFonts w:ascii="Verdana" w:hAnsi="Verdana" w:cs="Calibri"/>
                <w:i/>
                <w:color w:val="auto"/>
                <w:sz w:val="20"/>
              </w:rPr>
            </w:pPr>
            <w:r w:rsidRPr="00CF56F0">
              <w:rPr>
                <w:rFonts w:ascii="Verdana" w:hAnsi="Verdana" w:cs="Calibri"/>
                <w:color w:val="auto"/>
                <w:sz w:val="20"/>
              </w:rPr>
              <w:t>If no other Valid P6000 exists for this Counterparty then t</w:t>
            </w:r>
            <w:r w:rsidR="00583B58" w:rsidRPr="00CF56F0">
              <w:rPr>
                <w:rFonts w:ascii="Verdana" w:hAnsi="Verdana" w:cs="Calibri"/>
                <w:color w:val="auto"/>
                <w:sz w:val="20"/>
              </w:rPr>
              <w:t>he</w:t>
            </w:r>
            <w:r w:rsidR="00583B58" w:rsidRPr="00CF56F0">
              <w:rPr>
                <w:rFonts w:ascii="Verdana" w:hAnsi="Verdana" w:cs="Calibri"/>
                <w:i/>
                <w:color w:val="auto"/>
                <w:sz w:val="20"/>
              </w:rPr>
              <w:t xml:space="preserve"> </w:t>
            </w:r>
            <w:r w:rsidR="00583B58" w:rsidRPr="00CF56F0">
              <w:rPr>
                <w:rFonts w:ascii="Verdana" w:hAnsi="Verdana" w:cs="Calibri"/>
                <w:color w:val="auto"/>
                <w:sz w:val="20"/>
              </w:rPr>
              <w:t xml:space="preserve">Main Scenario reverts to </w:t>
            </w:r>
            <w:r w:rsidR="00583B58" w:rsidRPr="00CF56F0">
              <w:rPr>
                <w:rFonts w:ascii="Verdana" w:hAnsi="Verdana" w:cs="Calibri"/>
                <w:b/>
                <w:color w:val="auto"/>
                <w:sz w:val="20"/>
              </w:rPr>
              <w:t xml:space="preserve">[step </w:t>
            </w:r>
            <w:r w:rsidR="00B3170B">
              <w:rPr>
                <w:rFonts w:ascii="Verdana" w:hAnsi="Verdana" w:cs="Calibri"/>
                <w:b/>
                <w:color w:val="auto"/>
                <w:sz w:val="20"/>
              </w:rPr>
              <w:t>12</w:t>
            </w:r>
            <w:r w:rsidR="00583B58" w:rsidRPr="00CF56F0">
              <w:rPr>
                <w:rFonts w:ascii="Verdana" w:hAnsi="Verdana" w:cs="Calibri"/>
                <w:b/>
                <w:color w:val="auto"/>
                <w:sz w:val="20"/>
              </w:rPr>
              <w:t>]</w:t>
            </w:r>
            <w:r w:rsidR="006525FA">
              <w:rPr>
                <w:rFonts w:ascii="Verdana" w:hAnsi="Verdana" w:cs="Calibri"/>
                <w:b/>
                <w:color w:val="auto"/>
                <w:sz w:val="20"/>
              </w:rPr>
              <w:t>;</w:t>
            </w:r>
          </w:p>
          <w:p w:rsidR="00583B58" w:rsidRPr="00CF56F0" w:rsidRDefault="00583B58" w:rsidP="00053098">
            <w:pPr>
              <w:pStyle w:val="Hints"/>
              <w:numPr>
                <w:ilvl w:val="0"/>
                <w:numId w:val="81"/>
              </w:numPr>
              <w:rPr>
                <w:rFonts w:ascii="Verdana" w:hAnsi="Verdana" w:cs="Calibri"/>
                <w:color w:val="auto"/>
                <w:sz w:val="20"/>
              </w:rPr>
            </w:pPr>
            <w:r w:rsidRPr="00CF56F0">
              <w:rPr>
                <w:rFonts w:ascii="Verdana" w:hAnsi="Verdana" w:cs="Calibri"/>
                <w:color w:val="auto"/>
                <w:sz w:val="20"/>
              </w:rPr>
              <w:t>[This Branch] Ends</w:t>
            </w:r>
            <w:r w:rsidR="006525FA">
              <w:rPr>
                <w:rFonts w:ascii="Verdana" w:hAnsi="Verdana" w:cs="Calibri"/>
                <w:color w:val="auto"/>
                <w:sz w:val="20"/>
              </w:rPr>
              <w:t>.</w:t>
            </w:r>
          </w:p>
          <w:p w:rsidR="00583B58" w:rsidRPr="00CF56F0" w:rsidRDefault="00583B58" w:rsidP="00CF56F0">
            <w:pPr>
              <w:pStyle w:val="Hints"/>
              <w:ind w:left="720" w:hanging="43"/>
              <w:rPr>
                <w:rFonts w:ascii="Verdana" w:hAnsi="Verdana" w:cs="Calibri"/>
                <w:b/>
                <w:color w:val="auto"/>
                <w:sz w:val="20"/>
              </w:rPr>
            </w:pPr>
          </w:p>
        </w:tc>
      </w:tr>
      <w:tr w:rsidR="00583B58" w:rsidRPr="0027023D" w:rsidTr="00053098">
        <w:trPr>
          <w:trHeight w:val="956"/>
        </w:trPr>
        <w:tc>
          <w:tcPr>
            <w:tcW w:w="2235" w:type="dxa"/>
            <w:gridSpan w:val="2"/>
            <w:vMerge/>
            <w:tcBorders>
              <w:bottom w:val="nil"/>
            </w:tcBorders>
          </w:tcPr>
          <w:p w:rsidR="00583B58" w:rsidRPr="00CF56F0" w:rsidRDefault="00583B58" w:rsidP="001B03A3">
            <w:pPr>
              <w:jc w:val="right"/>
              <w:rPr>
                <w:rFonts w:cs="Calibri"/>
                <w:b/>
                <w:sz w:val="20"/>
                <w:szCs w:val="20"/>
              </w:rPr>
            </w:pPr>
          </w:p>
        </w:tc>
        <w:tc>
          <w:tcPr>
            <w:tcW w:w="8505" w:type="dxa"/>
            <w:gridSpan w:val="3"/>
          </w:tcPr>
          <w:p w:rsidR="00583B58" w:rsidRPr="00CF56F0" w:rsidRDefault="00583B58" w:rsidP="00CF56F0">
            <w:pPr>
              <w:numPr>
                <w:ilvl w:val="0"/>
                <w:numId w:val="77"/>
              </w:numPr>
              <w:ind w:left="33" w:hanging="43"/>
              <w:jc w:val="left"/>
              <w:rPr>
                <w:rFonts w:cs="Calibri"/>
                <w:b/>
                <w:i/>
                <w:sz w:val="20"/>
                <w:szCs w:val="20"/>
                <w:lang w:val="en-US"/>
              </w:rPr>
            </w:pPr>
            <w:r w:rsidRPr="00CF56F0">
              <w:rPr>
                <w:rFonts w:cs="Calibri"/>
                <w:b/>
                <w:i/>
                <w:sz w:val="20"/>
                <w:szCs w:val="20"/>
                <w:lang w:val="en-US"/>
              </w:rPr>
              <w:t xml:space="preserve">at any step </w:t>
            </w:r>
            <w:r w:rsidR="00A51FE4" w:rsidRPr="00CF56F0">
              <w:rPr>
                <w:rFonts w:cs="Calibri"/>
                <w:b/>
                <w:i/>
                <w:sz w:val="20"/>
                <w:szCs w:val="20"/>
                <w:lang w:val="en-US"/>
              </w:rPr>
              <w:t xml:space="preserve">after </w:t>
            </w:r>
            <w:r w:rsidRPr="00CF56F0">
              <w:rPr>
                <w:rFonts w:cs="Calibri"/>
                <w:b/>
                <w:i/>
                <w:sz w:val="20"/>
                <w:szCs w:val="20"/>
                <w:lang w:val="en-US"/>
              </w:rPr>
              <w:t xml:space="preserve">[step </w:t>
            </w:r>
            <w:r w:rsidR="00A51FE4" w:rsidRPr="00CF56F0">
              <w:rPr>
                <w:rFonts w:cs="Calibri"/>
                <w:b/>
                <w:i/>
                <w:sz w:val="20"/>
                <w:szCs w:val="20"/>
                <w:lang w:val="en-US"/>
              </w:rPr>
              <w:t>18</w:t>
            </w:r>
            <w:r w:rsidRPr="00CF56F0">
              <w:rPr>
                <w:rFonts w:cs="Calibri"/>
                <w:b/>
                <w:i/>
                <w:sz w:val="20"/>
                <w:szCs w:val="20"/>
                <w:lang w:val="en-US"/>
              </w:rPr>
              <w:t xml:space="preserve">] </w:t>
            </w:r>
            <w:r w:rsidR="00AB7A4A" w:rsidRPr="00CF56F0">
              <w:rPr>
                <w:rFonts w:cs="Calibri"/>
                <w:b/>
                <w:i/>
                <w:sz w:val="20"/>
                <w:szCs w:val="20"/>
                <w:lang w:val="en-US"/>
              </w:rPr>
              <w:t xml:space="preserve">, </w:t>
            </w:r>
            <w:r w:rsidRPr="00CF56F0">
              <w:rPr>
                <w:rFonts w:cs="Calibri"/>
                <w:b/>
                <w:i/>
                <w:sz w:val="20"/>
                <w:szCs w:val="20"/>
                <w:lang w:val="en-US"/>
              </w:rPr>
              <w:t xml:space="preserve">the </w:t>
            </w:r>
            <w:r w:rsidR="00AE494B" w:rsidRPr="00CF56F0">
              <w:rPr>
                <w:rFonts w:cs="Calibri"/>
                <w:b/>
                <w:i/>
                <w:sz w:val="20"/>
                <w:szCs w:val="20"/>
                <w:lang w:val="en-US"/>
              </w:rPr>
              <w:t>Case Owner</w:t>
            </w:r>
            <w:r w:rsidRPr="00CF56F0">
              <w:rPr>
                <w:rFonts w:cs="Calibri"/>
                <w:b/>
                <w:i/>
                <w:sz w:val="20"/>
                <w:szCs w:val="20"/>
                <w:lang w:val="en-US"/>
              </w:rPr>
              <w:t xml:space="preserve"> may choose to advise all recipients of their P7000 that it is Invalid under Art 5 of 987/09</w:t>
            </w:r>
          </w:p>
          <w:p w:rsidR="00583B58" w:rsidRPr="00CF56F0" w:rsidRDefault="00583B58" w:rsidP="00CF56F0">
            <w:pPr>
              <w:pStyle w:val="Hints"/>
              <w:ind w:hanging="43"/>
              <w:rPr>
                <w:rFonts w:ascii="Verdana" w:hAnsi="Verdana" w:cs="Calibri"/>
                <w:b/>
                <w:i/>
                <w:color w:val="auto"/>
                <w:sz w:val="20"/>
                <w:u w:val="single"/>
              </w:rPr>
            </w:pPr>
          </w:p>
          <w:p w:rsidR="00583B58" w:rsidRPr="00CF56F0" w:rsidRDefault="00583B58" w:rsidP="00053098">
            <w:pPr>
              <w:pStyle w:val="Hints"/>
              <w:numPr>
                <w:ilvl w:val="0"/>
                <w:numId w:val="78"/>
              </w:numPr>
              <w:jc w:val="both"/>
              <w:rPr>
                <w:rFonts w:ascii="Verdana" w:hAnsi="Verdana" w:cs="Calibri"/>
                <w:i/>
                <w:color w:val="auto"/>
                <w:sz w:val="20"/>
              </w:rPr>
            </w:pPr>
            <w:r w:rsidRPr="00CF56F0">
              <w:rPr>
                <w:rFonts w:ascii="Verdana" w:hAnsi="Verdana" w:cs="Calibri"/>
                <w:color w:val="auto"/>
                <w:sz w:val="20"/>
              </w:rPr>
              <w:t xml:space="preserve">The </w:t>
            </w:r>
            <w:r w:rsidR="00AE494B" w:rsidRPr="00CF56F0">
              <w:rPr>
                <w:rFonts w:ascii="Verdana" w:hAnsi="Verdana" w:cs="Calibri"/>
                <w:color w:val="auto"/>
                <w:sz w:val="20"/>
              </w:rPr>
              <w:t>Case Owner</w:t>
            </w:r>
            <w:r w:rsidRPr="00CF56F0">
              <w:rPr>
                <w:rFonts w:ascii="Verdana" w:hAnsi="Verdana" w:cs="Calibri"/>
                <w:color w:val="auto"/>
                <w:sz w:val="20"/>
              </w:rPr>
              <w:t xml:space="preserve"> executes business use case</w:t>
            </w:r>
            <w:r w:rsidRPr="00CF56F0">
              <w:rPr>
                <w:rFonts w:ascii="Verdana" w:hAnsi="Verdana" w:cs="Calibri"/>
                <w:b/>
                <w:color w:val="auto"/>
                <w:sz w:val="20"/>
                <w:u w:val="single"/>
              </w:rPr>
              <w:t xml:space="preserve"> </w:t>
            </w:r>
            <w:r w:rsidRPr="00CF56F0">
              <w:rPr>
                <w:rFonts w:ascii="Verdana" w:hAnsi="Verdana" w:cs="Calibri"/>
                <w:b/>
                <w:i/>
                <w:color w:val="auto"/>
                <w:sz w:val="20"/>
              </w:rPr>
              <w:t>AD_BUC_06</w:t>
            </w:r>
            <w:r w:rsidR="0063260A" w:rsidRPr="00CF56F0">
              <w:rPr>
                <w:rFonts w:ascii="Verdana" w:hAnsi="Verdana" w:cs="Calibri"/>
                <w:b/>
                <w:i/>
                <w:color w:val="auto"/>
                <w:sz w:val="20"/>
              </w:rPr>
              <w:t>_Subprocess</w:t>
            </w:r>
            <w:r w:rsidRPr="00CF56F0">
              <w:rPr>
                <w:rFonts w:ascii="Verdana" w:hAnsi="Verdana" w:cs="Calibri"/>
                <w:b/>
                <w:i/>
                <w:color w:val="auto"/>
                <w:sz w:val="20"/>
              </w:rPr>
              <w:t xml:space="preserve"> - </w:t>
            </w:r>
            <w:proofErr w:type="spellStart"/>
            <w:r w:rsidR="002D332A" w:rsidRPr="00CF56F0">
              <w:rPr>
                <w:rFonts w:ascii="Verdana" w:hAnsi="Verdana" w:cs="Calibri"/>
                <w:b/>
                <w:i/>
                <w:color w:val="auto"/>
                <w:sz w:val="20"/>
              </w:rPr>
              <w:t>Invalidate</w:t>
            </w:r>
            <w:r w:rsidRPr="00CF56F0">
              <w:rPr>
                <w:rFonts w:ascii="Verdana" w:hAnsi="Verdana" w:cs="Calibri"/>
                <w:b/>
                <w:i/>
                <w:color w:val="auto"/>
                <w:sz w:val="20"/>
              </w:rPr>
              <w:t>_SED</w:t>
            </w:r>
            <w:proofErr w:type="spellEnd"/>
            <w:r w:rsidRPr="00CF56F0">
              <w:rPr>
                <w:rFonts w:ascii="Verdana" w:hAnsi="Verdana" w:cs="Calibri"/>
                <w:i/>
                <w:color w:val="auto"/>
                <w:sz w:val="20"/>
              </w:rPr>
              <w:t>;</w:t>
            </w:r>
          </w:p>
          <w:p w:rsidR="00583B58" w:rsidRPr="00CF56F0" w:rsidRDefault="00583B58" w:rsidP="00053098">
            <w:pPr>
              <w:pStyle w:val="Hints"/>
              <w:numPr>
                <w:ilvl w:val="0"/>
                <w:numId w:val="78"/>
              </w:numPr>
              <w:jc w:val="both"/>
              <w:rPr>
                <w:rFonts w:ascii="Verdana" w:hAnsi="Verdana" w:cs="Calibri"/>
                <w:i/>
                <w:color w:val="auto"/>
                <w:sz w:val="20"/>
              </w:rPr>
            </w:pPr>
            <w:r w:rsidRPr="00CF56F0">
              <w:rPr>
                <w:rFonts w:ascii="Verdana" w:hAnsi="Verdana" w:cs="Calibri"/>
                <w:color w:val="auto"/>
                <w:sz w:val="20"/>
              </w:rPr>
              <w:t xml:space="preserve">The Main Scenario reverts to </w:t>
            </w:r>
            <w:r w:rsidRPr="00CF56F0">
              <w:rPr>
                <w:rFonts w:ascii="Verdana" w:hAnsi="Verdana" w:cs="Calibri"/>
                <w:b/>
                <w:color w:val="auto"/>
                <w:sz w:val="20"/>
              </w:rPr>
              <w:t>[</w:t>
            </w:r>
            <w:r w:rsidR="00270C11" w:rsidRPr="00CF56F0">
              <w:rPr>
                <w:rFonts w:ascii="Verdana" w:hAnsi="Verdana" w:cs="Calibri"/>
                <w:b/>
                <w:color w:val="auto"/>
                <w:sz w:val="20"/>
              </w:rPr>
              <w:t xml:space="preserve">step </w:t>
            </w:r>
            <w:r w:rsidR="00B3170B">
              <w:rPr>
                <w:rFonts w:ascii="Verdana" w:hAnsi="Verdana" w:cs="Calibri"/>
                <w:b/>
                <w:color w:val="auto"/>
                <w:sz w:val="20"/>
              </w:rPr>
              <w:t>17</w:t>
            </w:r>
            <w:r w:rsidRPr="00CF56F0">
              <w:rPr>
                <w:rFonts w:ascii="Verdana" w:hAnsi="Verdana" w:cs="Calibri"/>
                <w:b/>
                <w:color w:val="auto"/>
                <w:sz w:val="20"/>
              </w:rPr>
              <w:t>]</w:t>
            </w:r>
            <w:r w:rsidR="006525FA">
              <w:rPr>
                <w:rFonts w:ascii="Verdana" w:hAnsi="Verdana" w:cs="Calibri"/>
                <w:b/>
                <w:color w:val="auto"/>
                <w:sz w:val="20"/>
              </w:rPr>
              <w:t>;</w:t>
            </w:r>
          </w:p>
          <w:p w:rsidR="00583B58" w:rsidRPr="00CF56F0" w:rsidRDefault="00583B58" w:rsidP="00053098">
            <w:pPr>
              <w:pStyle w:val="Hints"/>
              <w:numPr>
                <w:ilvl w:val="0"/>
                <w:numId w:val="78"/>
              </w:numPr>
              <w:jc w:val="both"/>
              <w:rPr>
                <w:rFonts w:ascii="Verdana" w:hAnsi="Verdana" w:cs="Calibri"/>
                <w:color w:val="auto"/>
                <w:sz w:val="20"/>
              </w:rPr>
            </w:pPr>
            <w:r w:rsidRPr="00CF56F0">
              <w:rPr>
                <w:rFonts w:ascii="Verdana" w:hAnsi="Verdana" w:cs="Calibri"/>
                <w:color w:val="auto"/>
                <w:sz w:val="20"/>
              </w:rPr>
              <w:t>[This Branch] Ends</w:t>
            </w:r>
            <w:r w:rsidRPr="00CF56F0">
              <w:rPr>
                <w:rFonts w:ascii="Verdana" w:hAnsi="Verdana" w:cs="Calibri"/>
                <w:b/>
                <w:color w:val="auto"/>
                <w:sz w:val="20"/>
              </w:rPr>
              <w:t>.</w:t>
            </w:r>
          </w:p>
          <w:p w:rsidR="00583B58" w:rsidRPr="00CF56F0" w:rsidRDefault="00583B58" w:rsidP="00CF56F0">
            <w:pPr>
              <w:pStyle w:val="Hints"/>
              <w:ind w:left="720" w:hanging="43"/>
              <w:rPr>
                <w:rFonts w:ascii="Verdana" w:hAnsi="Verdana" w:cs="Calibri"/>
                <w:b/>
                <w:color w:val="auto"/>
                <w:sz w:val="20"/>
              </w:rPr>
            </w:pPr>
          </w:p>
        </w:tc>
      </w:tr>
      <w:tr w:rsidR="00583B58" w:rsidRPr="0027023D" w:rsidTr="00053098">
        <w:trPr>
          <w:trHeight w:val="956"/>
        </w:trPr>
        <w:tc>
          <w:tcPr>
            <w:tcW w:w="2235" w:type="dxa"/>
            <w:gridSpan w:val="2"/>
            <w:vMerge/>
            <w:tcBorders>
              <w:bottom w:val="nil"/>
            </w:tcBorders>
          </w:tcPr>
          <w:p w:rsidR="00583B58" w:rsidRPr="00CF56F0" w:rsidRDefault="00583B58" w:rsidP="001B03A3">
            <w:pPr>
              <w:jc w:val="right"/>
              <w:rPr>
                <w:rFonts w:cs="Calibri"/>
                <w:b/>
                <w:sz w:val="20"/>
                <w:szCs w:val="20"/>
              </w:rPr>
            </w:pPr>
          </w:p>
        </w:tc>
        <w:tc>
          <w:tcPr>
            <w:tcW w:w="8505" w:type="dxa"/>
            <w:gridSpan w:val="3"/>
          </w:tcPr>
          <w:p w:rsidR="00583B58" w:rsidRPr="00CF56F0" w:rsidRDefault="00583B58" w:rsidP="00CF56F0">
            <w:pPr>
              <w:numPr>
                <w:ilvl w:val="0"/>
                <w:numId w:val="77"/>
              </w:numPr>
              <w:ind w:left="33" w:hanging="43"/>
              <w:jc w:val="left"/>
              <w:rPr>
                <w:rFonts w:cs="Calibri"/>
                <w:b/>
                <w:i/>
                <w:sz w:val="20"/>
                <w:szCs w:val="20"/>
                <w:lang w:val="en-US"/>
              </w:rPr>
            </w:pPr>
            <w:r w:rsidRPr="00CF56F0">
              <w:rPr>
                <w:rFonts w:cs="Calibri"/>
                <w:b/>
                <w:i/>
                <w:sz w:val="20"/>
                <w:szCs w:val="20"/>
                <w:lang w:val="en-US"/>
              </w:rPr>
              <w:t xml:space="preserve">where [Branch 1 Step 2] has been executed then at any step </w:t>
            </w:r>
            <w:r w:rsidR="00A51FE4" w:rsidRPr="00CF56F0">
              <w:rPr>
                <w:rFonts w:cs="Calibri"/>
                <w:b/>
                <w:i/>
                <w:sz w:val="20"/>
                <w:szCs w:val="20"/>
                <w:lang w:val="en-US"/>
              </w:rPr>
              <w:t xml:space="preserve">after </w:t>
            </w:r>
            <w:r w:rsidRPr="00CF56F0">
              <w:rPr>
                <w:rFonts w:cs="Calibri"/>
                <w:b/>
                <w:i/>
                <w:sz w:val="20"/>
                <w:szCs w:val="20"/>
                <w:lang w:val="en-US"/>
              </w:rPr>
              <w:t xml:space="preserve">[Branch 1 Step 2] the </w:t>
            </w:r>
            <w:r w:rsidR="00AE494B" w:rsidRPr="00CF56F0">
              <w:rPr>
                <w:rFonts w:cs="Calibri"/>
                <w:b/>
                <w:i/>
                <w:sz w:val="20"/>
                <w:szCs w:val="20"/>
                <w:lang w:val="en-US"/>
              </w:rPr>
              <w:t>Case Owner</w:t>
            </w:r>
            <w:r w:rsidRPr="00CF56F0">
              <w:rPr>
                <w:rFonts w:cs="Calibri"/>
                <w:b/>
                <w:i/>
                <w:sz w:val="20"/>
                <w:szCs w:val="20"/>
                <w:lang w:val="en-US"/>
              </w:rPr>
              <w:t xml:space="preserve"> may choose to advise all recipients of their P3000_xx that it is Invalid under Art 5 of 987/09</w:t>
            </w:r>
          </w:p>
          <w:p w:rsidR="00583B58" w:rsidRPr="00CF56F0" w:rsidRDefault="00583B58" w:rsidP="00CF56F0">
            <w:pPr>
              <w:pStyle w:val="Hints"/>
              <w:ind w:hanging="43"/>
              <w:rPr>
                <w:rFonts w:ascii="Verdana" w:hAnsi="Verdana" w:cs="Calibri"/>
                <w:b/>
                <w:i/>
                <w:color w:val="auto"/>
                <w:sz w:val="20"/>
                <w:u w:val="single"/>
              </w:rPr>
            </w:pPr>
          </w:p>
          <w:p w:rsidR="00583B58" w:rsidRPr="00C8282F" w:rsidRDefault="00583B58" w:rsidP="00053098">
            <w:pPr>
              <w:pStyle w:val="Hints"/>
              <w:numPr>
                <w:ilvl w:val="0"/>
                <w:numId w:val="79"/>
              </w:numPr>
              <w:rPr>
                <w:rFonts w:ascii="Verdana" w:hAnsi="Verdana" w:cs="Calibri"/>
                <w:i/>
                <w:color w:val="auto"/>
                <w:sz w:val="20"/>
              </w:rPr>
            </w:pPr>
            <w:r w:rsidRPr="00CF56F0">
              <w:rPr>
                <w:rFonts w:ascii="Verdana" w:hAnsi="Verdana" w:cs="Calibri"/>
                <w:color w:val="auto"/>
                <w:sz w:val="20"/>
              </w:rPr>
              <w:t xml:space="preserve">The </w:t>
            </w:r>
            <w:r w:rsidR="00AE494B" w:rsidRPr="00CF56F0">
              <w:rPr>
                <w:rFonts w:ascii="Verdana" w:hAnsi="Verdana" w:cs="Calibri"/>
                <w:color w:val="auto"/>
                <w:sz w:val="20"/>
              </w:rPr>
              <w:t>Case Owner</w:t>
            </w:r>
            <w:r w:rsidRPr="00CF56F0">
              <w:rPr>
                <w:rFonts w:ascii="Verdana" w:hAnsi="Verdana" w:cs="Calibri"/>
                <w:color w:val="auto"/>
                <w:sz w:val="20"/>
              </w:rPr>
              <w:t xml:space="preserve"> executes business use case</w:t>
            </w:r>
            <w:r w:rsidRPr="00CF56F0">
              <w:rPr>
                <w:rFonts w:ascii="Verdana" w:hAnsi="Verdana" w:cs="Calibri"/>
                <w:b/>
                <w:color w:val="auto"/>
                <w:sz w:val="20"/>
                <w:u w:val="single"/>
              </w:rPr>
              <w:t xml:space="preserve"> </w:t>
            </w:r>
            <w:r w:rsidRPr="00CF56F0">
              <w:rPr>
                <w:rFonts w:ascii="Verdana" w:hAnsi="Verdana" w:cs="Calibri"/>
                <w:b/>
                <w:i/>
                <w:color w:val="auto"/>
                <w:sz w:val="20"/>
              </w:rPr>
              <w:t>AD_BUC_06</w:t>
            </w:r>
            <w:r w:rsidR="0063260A" w:rsidRPr="00CF56F0">
              <w:rPr>
                <w:rFonts w:ascii="Verdana" w:hAnsi="Verdana" w:cs="Calibri"/>
                <w:b/>
                <w:i/>
                <w:color w:val="auto"/>
                <w:sz w:val="20"/>
              </w:rPr>
              <w:t>_Subprocess</w:t>
            </w:r>
            <w:r w:rsidRPr="00CF56F0">
              <w:rPr>
                <w:rFonts w:ascii="Verdana" w:hAnsi="Verdana" w:cs="Calibri"/>
                <w:b/>
                <w:i/>
                <w:color w:val="auto"/>
                <w:sz w:val="20"/>
              </w:rPr>
              <w:t xml:space="preserve"> - </w:t>
            </w:r>
            <w:proofErr w:type="spellStart"/>
            <w:r w:rsidR="002D332A" w:rsidRPr="00CF56F0">
              <w:rPr>
                <w:rFonts w:ascii="Verdana" w:hAnsi="Verdana" w:cs="Calibri"/>
                <w:b/>
                <w:i/>
                <w:color w:val="auto"/>
                <w:sz w:val="20"/>
              </w:rPr>
              <w:t>Invalidate</w:t>
            </w:r>
            <w:r w:rsidRPr="00CF56F0">
              <w:rPr>
                <w:rFonts w:ascii="Verdana" w:hAnsi="Verdana" w:cs="Calibri"/>
                <w:b/>
                <w:i/>
                <w:color w:val="auto"/>
                <w:sz w:val="20"/>
              </w:rPr>
              <w:t>_SED</w:t>
            </w:r>
            <w:proofErr w:type="spellEnd"/>
            <w:r w:rsidRPr="00CF56F0">
              <w:rPr>
                <w:rFonts w:ascii="Verdana" w:hAnsi="Verdana" w:cs="Calibri"/>
                <w:b/>
                <w:i/>
                <w:color w:val="auto"/>
                <w:sz w:val="20"/>
              </w:rPr>
              <w:t>;</w:t>
            </w:r>
          </w:p>
          <w:p w:rsidR="00C8282F" w:rsidRPr="00C8282F" w:rsidRDefault="00C8282F" w:rsidP="00053098">
            <w:pPr>
              <w:pStyle w:val="Hints"/>
              <w:numPr>
                <w:ilvl w:val="0"/>
                <w:numId w:val="79"/>
              </w:numPr>
              <w:rPr>
                <w:rFonts w:ascii="Verdana" w:hAnsi="Verdana" w:cs="Calibri"/>
                <w:i/>
                <w:color w:val="auto"/>
                <w:sz w:val="20"/>
              </w:rPr>
            </w:pPr>
            <w:r>
              <w:rPr>
                <w:rFonts w:ascii="Verdana" w:hAnsi="Verdana" w:cs="Calibri"/>
                <w:color w:val="auto"/>
                <w:sz w:val="20"/>
              </w:rPr>
              <w:t>Optionally, the Case Owner fills in P3000_xx, by entering all the required data;</w:t>
            </w:r>
          </w:p>
          <w:p w:rsidR="00C8282F" w:rsidRPr="00CF56F0" w:rsidRDefault="00C948B6" w:rsidP="00053098">
            <w:pPr>
              <w:pStyle w:val="Hints"/>
              <w:numPr>
                <w:ilvl w:val="0"/>
                <w:numId w:val="79"/>
              </w:numPr>
              <w:rPr>
                <w:rFonts w:ascii="Verdana" w:hAnsi="Verdana" w:cs="Calibri"/>
                <w:i/>
                <w:color w:val="auto"/>
                <w:sz w:val="20"/>
              </w:rPr>
            </w:pPr>
            <w:r>
              <w:rPr>
                <w:rFonts w:ascii="Verdana" w:hAnsi="Verdana" w:cs="Calibri"/>
                <w:color w:val="auto"/>
                <w:sz w:val="20"/>
              </w:rPr>
              <w:t>Optionally, the Case Owner sends the P3000_xx, including any attachments, to all Counterparties;</w:t>
            </w:r>
          </w:p>
          <w:p w:rsidR="00583B58" w:rsidRPr="00CF56F0" w:rsidRDefault="00583B58" w:rsidP="00053098">
            <w:pPr>
              <w:pStyle w:val="Hints"/>
              <w:numPr>
                <w:ilvl w:val="0"/>
                <w:numId w:val="79"/>
              </w:numPr>
              <w:rPr>
                <w:rFonts w:ascii="Verdana" w:hAnsi="Verdana" w:cs="Calibri"/>
                <w:color w:val="auto"/>
                <w:sz w:val="20"/>
              </w:rPr>
            </w:pPr>
            <w:r w:rsidRPr="00CF56F0">
              <w:rPr>
                <w:rFonts w:ascii="Verdana" w:hAnsi="Verdana" w:cs="Calibri"/>
                <w:color w:val="auto"/>
                <w:sz w:val="20"/>
              </w:rPr>
              <w:t>[This Branch] Ends</w:t>
            </w:r>
            <w:r w:rsidR="006525FA">
              <w:rPr>
                <w:rFonts w:ascii="Verdana" w:hAnsi="Verdana" w:cs="Calibri"/>
                <w:color w:val="auto"/>
                <w:sz w:val="20"/>
              </w:rPr>
              <w:t>.</w:t>
            </w:r>
          </w:p>
          <w:p w:rsidR="00583B58" w:rsidRPr="00CF56F0" w:rsidRDefault="00583B58" w:rsidP="00CF56F0">
            <w:pPr>
              <w:pStyle w:val="Hints"/>
              <w:ind w:left="720" w:hanging="43"/>
              <w:rPr>
                <w:rFonts w:ascii="Verdana" w:hAnsi="Verdana" w:cs="Calibri"/>
                <w:b/>
                <w:color w:val="auto"/>
                <w:sz w:val="20"/>
              </w:rPr>
            </w:pPr>
          </w:p>
        </w:tc>
      </w:tr>
      <w:tr w:rsidR="00583B58" w:rsidRPr="0027023D" w:rsidTr="00053098">
        <w:trPr>
          <w:trHeight w:val="956"/>
        </w:trPr>
        <w:tc>
          <w:tcPr>
            <w:tcW w:w="2235" w:type="dxa"/>
            <w:gridSpan w:val="2"/>
            <w:vMerge/>
            <w:tcBorders>
              <w:bottom w:val="nil"/>
            </w:tcBorders>
          </w:tcPr>
          <w:p w:rsidR="00583B58" w:rsidRPr="00CF56F0" w:rsidRDefault="00583B58" w:rsidP="001B03A3">
            <w:pPr>
              <w:jc w:val="right"/>
              <w:rPr>
                <w:rFonts w:cs="Calibri"/>
                <w:b/>
                <w:sz w:val="20"/>
                <w:szCs w:val="20"/>
              </w:rPr>
            </w:pPr>
          </w:p>
        </w:tc>
        <w:tc>
          <w:tcPr>
            <w:tcW w:w="8505" w:type="dxa"/>
            <w:gridSpan w:val="3"/>
          </w:tcPr>
          <w:p w:rsidR="00583B58" w:rsidRPr="00CF56F0" w:rsidRDefault="00583B58" w:rsidP="00CF56F0">
            <w:pPr>
              <w:numPr>
                <w:ilvl w:val="0"/>
                <w:numId w:val="77"/>
              </w:numPr>
              <w:ind w:left="0" w:hanging="43"/>
              <w:jc w:val="left"/>
              <w:rPr>
                <w:rFonts w:cs="Calibri"/>
                <w:b/>
                <w:i/>
                <w:sz w:val="20"/>
                <w:szCs w:val="20"/>
                <w:lang w:val="en-US"/>
              </w:rPr>
            </w:pPr>
            <w:r w:rsidRPr="00CF56F0">
              <w:rPr>
                <w:rFonts w:cs="Calibri"/>
                <w:b/>
                <w:i/>
                <w:sz w:val="20"/>
                <w:szCs w:val="20"/>
                <w:lang w:val="en-US"/>
              </w:rPr>
              <w:t xml:space="preserve">where [Branch 2 Step 2] has been executed then at any step </w:t>
            </w:r>
            <w:r w:rsidR="00A51FE4" w:rsidRPr="00CF56F0">
              <w:rPr>
                <w:rFonts w:cs="Calibri"/>
                <w:b/>
                <w:i/>
                <w:sz w:val="20"/>
                <w:szCs w:val="20"/>
                <w:lang w:val="en-US"/>
              </w:rPr>
              <w:t xml:space="preserve">after </w:t>
            </w:r>
            <w:r w:rsidRPr="00CF56F0">
              <w:rPr>
                <w:rFonts w:cs="Calibri"/>
                <w:b/>
                <w:i/>
                <w:sz w:val="20"/>
                <w:szCs w:val="20"/>
                <w:lang w:val="en-US"/>
              </w:rPr>
              <w:t xml:space="preserve">[Branch 2 Step 2] the </w:t>
            </w:r>
            <w:r w:rsidR="00AE494B" w:rsidRPr="00CF56F0">
              <w:rPr>
                <w:rFonts w:cs="Calibri"/>
                <w:b/>
                <w:i/>
                <w:sz w:val="20"/>
                <w:szCs w:val="20"/>
                <w:lang w:val="en-US"/>
              </w:rPr>
              <w:t>Case Owner</w:t>
            </w:r>
            <w:r w:rsidRPr="00CF56F0">
              <w:rPr>
                <w:rFonts w:cs="Calibri"/>
                <w:b/>
                <w:i/>
                <w:sz w:val="20"/>
                <w:szCs w:val="20"/>
                <w:lang w:val="en-US"/>
              </w:rPr>
              <w:t xml:space="preserve"> may choose to advise all recipients of their P4000 that it is Invalid under Art 5 of 987/09</w:t>
            </w:r>
          </w:p>
          <w:p w:rsidR="00583B58" w:rsidRPr="00CF56F0" w:rsidRDefault="00583B58" w:rsidP="00CF56F0">
            <w:pPr>
              <w:pStyle w:val="Hints"/>
              <w:ind w:hanging="43"/>
              <w:rPr>
                <w:rFonts w:ascii="Verdana" w:hAnsi="Verdana" w:cs="Calibri"/>
                <w:b/>
                <w:i/>
                <w:color w:val="auto"/>
                <w:sz w:val="20"/>
                <w:u w:val="single"/>
              </w:rPr>
            </w:pPr>
          </w:p>
          <w:p w:rsidR="00583B58" w:rsidRPr="00CD111C" w:rsidRDefault="00583B58" w:rsidP="00053098">
            <w:pPr>
              <w:pStyle w:val="Hints"/>
              <w:numPr>
                <w:ilvl w:val="0"/>
                <w:numId w:val="80"/>
              </w:numPr>
              <w:rPr>
                <w:rFonts w:ascii="Verdana" w:hAnsi="Verdana" w:cs="Calibri"/>
                <w:i/>
                <w:color w:val="auto"/>
                <w:sz w:val="20"/>
              </w:rPr>
            </w:pPr>
            <w:r w:rsidRPr="00CF56F0">
              <w:rPr>
                <w:rFonts w:ascii="Verdana" w:hAnsi="Verdana" w:cs="Calibri"/>
                <w:color w:val="auto"/>
                <w:sz w:val="20"/>
              </w:rPr>
              <w:t xml:space="preserve">The </w:t>
            </w:r>
            <w:r w:rsidR="00AE494B" w:rsidRPr="00CF56F0">
              <w:rPr>
                <w:rFonts w:ascii="Verdana" w:hAnsi="Verdana" w:cs="Calibri"/>
                <w:color w:val="auto"/>
                <w:sz w:val="20"/>
              </w:rPr>
              <w:t>Case Owner</w:t>
            </w:r>
            <w:r w:rsidRPr="00CF56F0">
              <w:rPr>
                <w:rFonts w:ascii="Verdana" w:hAnsi="Verdana" w:cs="Calibri"/>
                <w:color w:val="auto"/>
                <w:sz w:val="20"/>
              </w:rPr>
              <w:t xml:space="preserve"> executes business use case</w:t>
            </w:r>
            <w:r w:rsidRPr="00CF56F0">
              <w:rPr>
                <w:rFonts w:ascii="Verdana" w:hAnsi="Verdana" w:cs="Calibri"/>
                <w:b/>
                <w:color w:val="auto"/>
                <w:sz w:val="20"/>
                <w:u w:val="single"/>
              </w:rPr>
              <w:t xml:space="preserve"> </w:t>
            </w:r>
            <w:r w:rsidRPr="00CF56F0">
              <w:rPr>
                <w:rFonts w:ascii="Verdana" w:hAnsi="Verdana" w:cs="Calibri"/>
                <w:b/>
                <w:i/>
                <w:color w:val="auto"/>
                <w:sz w:val="20"/>
              </w:rPr>
              <w:t xml:space="preserve">AD_BUC_06 </w:t>
            </w:r>
            <w:r w:rsidR="0063260A" w:rsidRPr="00CF56F0">
              <w:rPr>
                <w:rFonts w:ascii="Verdana" w:hAnsi="Verdana" w:cs="Calibri"/>
                <w:b/>
                <w:i/>
                <w:color w:val="auto"/>
                <w:sz w:val="20"/>
              </w:rPr>
              <w:t>_</w:t>
            </w:r>
            <w:proofErr w:type="spellStart"/>
            <w:r w:rsidR="0063260A" w:rsidRPr="00CF56F0">
              <w:rPr>
                <w:rFonts w:ascii="Verdana" w:hAnsi="Verdana" w:cs="Calibri"/>
                <w:b/>
                <w:i/>
                <w:color w:val="auto"/>
                <w:sz w:val="20"/>
              </w:rPr>
              <w:t>Subprocess</w:t>
            </w:r>
            <w:proofErr w:type="spellEnd"/>
            <w:r w:rsidR="0063260A" w:rsidRPr="00CF56F0">
              <w:rPr>
                <w:rFonts w:ascii="Verdana" w:hAnsi="Verdana" w:cs="Calibri"/>
                <w:b/>
                <w:i/>
                <w:color w:val="auto"/>
                <w:sz w:val="20"/>
              </w:rPr>
              <w:t xml:space="preserve"> </w:t>
            </w:r>
            <w:r w:rsidRPr="00CF56F0">
              <w:rPr>
                <w:rFonts w:ascii="Verdana" w:hAnsi="Verdana" w:cs="Calibri"/>
                <w:b/>
                <w:i/>
                <w:color w:val="auto"/>
                <w:sz w:val="20"/>
              </w:rPr>
              <w:t xml:space="preserve">- </w:t>
            </w:r>
            <w:proofErr w:type="spellStart"/>
            <w:r w:rsidR="002D332A" w:rsidRPr="00CF56F0">
              <w:rPr>
                <w:rFonts w:ascii="Verdana" w:hAnsi="Verdana" w:cs="Calibri"/>
                <w:b/>
                <w:i/>
                <w:color w:val="auto"/>
                <w:sz w:val="20"/>
              </w:rPr>
              <w:t>Invalidate</w:t>
            </w:r>
            <w:r w:rsidRPr="00CF56F0">
              <w:rPr>
                <w:rFonts w:ascii="Verdana" w:hAnsi="Verdana" w:cs="Calibri"/>
                <w:b/>
                <w:i/>
                <w:color w:val="auto"/>
                <w:sz w:val="20"/>
              </w:rPr>
              <w:t>_SED</w:t>
            </w:r>
            <w:proofErr w:type="spellEnd"/>
            <w:r w:rsidRPr="00CF56F0">
              <w:rPr>
                <w:rFonts w:ascii="Verdana" w:hAnsi="Verdana" w:cs="Calibri"/>
                <w:b/>
                <w:i/>
                <w:color w:val="auto"/>
                <w:sz w:val="20"/>
              </w:rPr>
              <w:t>;</w:t>
            </w:r>
          </w:p>
          <w:p w:rsidR="00CD111C" w:rsidRPr="00CD111C" w:rsidRDefault="00CD111C" w:rsidP="00053098">
            <w:pPr>
              <w:pStyle w:val="Hints"/>
              <w:numPr>
                <w:ilvl w:val="0"/>
                <w:numId w:val="80"/>
              </w:numPr>
              <w:rPr>
                <w:rFonts w:ascii="Verdana" w:hAnsi="Verdana" w:cs="Calibri"/>
                <w:i/>
                <w:color w:val="auto"/>
                <w:sz w:val="20"/>
              </w:rPr>
            </w:pPr>
            <w:r>
              <w:rPr>
                <w:rFonts w:ascii="Verdana" w:hAnsi="Verdana" w:cs="Calibri"/>
                <w:color w:val="auto"/>
                <w:sz w:val="20"/>
              </w:rPr>
              <w:t>Optionally, the Case Owner fills in P4000, by entering all the required data;</w:t>
            </w:r>
          </w:p>
          <w:p w:rsidR="00CD111C" w:rsidRPr="00CF56F0" w:rsidRDefault="00CD111C" w:rsidP="00053098">
            <w:pPr>
              <w:pStyle w:val="Hints"/>
              <w:numPr>
                <w:ilvl w:val="0"/>
                <w:numId w:val="80"/>
              </w:numPr>
              <w:rPr>
                <w:rFonts w:ascii="Verdana" w:hAnsi="Verdana" w:cs="Calibri"/>
                <w:i/>
                <w:color w:val="auto"/>
                <w:sz w:val="20"/>
              </w:rPr>
            </w:pPr>
            <w:r>
              <w:rPr>
                <w:rFonts w:ascii="Verdana" w:hAnsi="Verdana" w:cs="Calibri"/>
                <w:color w:val="auto"/>
                <w:sz w:val="20"/>
              </w:rPr>
              <w:t>Optionally, the Case Owner sends P4000, including any attachments, to all Counterparties;</w:t>
            </w:r>
          </w:p>
          <w:p w:rsidR="00583B58" w:rsidRPr="00CF56F0" w:rsidRDefault="007C0727" w:rsidP="00053098">
            <w:pPr>
              <w:pStyle w:val="Hints"/>
              <w:ind w:left="360"/>
              <w:rPr>
                <w:rFonts w:ascii="Verdana" w:hAnsi="Verdana" w:cs="Calibri"/>
                <w:color w:val="auto"/>
                <w:sz w:val="20"/>
              </w:rPr>
            </w:pPr>
            <w:r>
              <w:rPr>
                <w:rFonts w:ascii="Verdana" w:hAnsi="Verdana" w:cs="Calibri"/>
                <w:color w:val="auto"/>
                <w:sz w:val="20"/>
              </w:rPr>
              <w:lastRenderedPageBreak/>
              <w:t xml:space="preserve">4. </w:t>
            </w:r>
            <w:r w:rsidR="00583B58" w:rsidRPr="00CF56F0">
              <w:rPr>
                <w:rFonts w:ascii="Verdana" w:hAnsi="Verdana" w:cs="Calibri"/>
                <w:color w:val="auto"/>
                <w:sz w:val="20"/>
              </w:rPr>
              <w:t>[This Branch] Ends</w:t>
            </w:r>
            <w:r w:rsidR="006525FA">
              <w:rPr>
                <w:rFonts w:ascii="Verdana" w:hAnsi="Verdana" w:cs="Calibri"/>
                <w:color w:val="auto"/>
                <w:sz w:val="20"/>
              </w:rPr>
              <w:t>.</w:t>
            </w:r>
          </w:p>
          <w:p w:rsidR="00583B58" w:rsidRPr="00CF56F0" w:rsidRDefault="00583B58" w:rsidP="00CF56F0">
            <w:pPr>
              <w:pStyle w:val="Hints"/>
              <w:ind w:left="720" w:hanging="43"/>
              <w:rPr>
                <w:rFonts w:ascii="Verdana" w:hAnsi="Verdana" w:cs="Calibri"/>
                <w:b/>
                <w:color w:val="auto"/>
                <w:sz w:val="20"/>
              </w:rPr>
            </w:pPr>
          </w:p>
        </w:tc>
      </w:tr>
      <w:tr w:rsidR="00583B58" w:rsidRPr="0027023D" w:rsidTr="00053098">
        <w:trPr>
          <w:trHeight w:val="956"/>
        </w:trPr>
        <w:tc>
          <w:tcPr>
            <w:tcW w:w="2235" w:type="dxa"/>
            <w:gridSpan w:val="2"/>
            <w:vMerge/>
            <w:tcBorders>
              <w:bottom w:val="nil"/>
            </w:tcBorders>
          </w:tcPr>
          <w:p w:rsidR="00583B58" w:rsidRPr="00CF56F0" w:rsidRDefault="00583B58" w:rsidP="001B03A3">
            <w:pPr>
              <w:jc w:val="right"/>
              <w:rPr>
                <w:rFonts w:cs="Calibri"/>
                <w:b/>
                <w:sz w:val="20"/>
                <w:szCs w:val="20"/>
              </w:rPr>
            </w:pPr>
          </w:p>
        </w:tc>
        <w:tc>
          <w:tcPr>
            <w:tcW w:w="8505" w:type="dxa"/>
            <w:gridSpan w:val="3"/>
          </w:tcPr>
          <w:p w:rsidR="00583B58" w:rsidRPr="00CF56F0" w:rsidRDefault="00583B58" w:rsidP="00CF56F0">
            <w:pPr>
              <w:numPr>
                <w:ilvl w:val="0"/>
                <w:numId w:val="77"/>
              </w:numPr>
              <w:ind w:left="33" w:hanging="43"/>
              <w:jc w:val="left"/>
              <w:rPr>
                <w:rFonts w:cs="Calibri"/>
                <w:b/>
                <w:i/>
                <w:sz w:val="20"/>
                <w:szCs w:val="20"/>
                <w:lang w:val="en-US"/>
              </w:rPr>
            </w:pPr>
            <w:r w:rsidRPr="00CF56F0">
              <w:rPr>
                <w:rFonts w:cs="Calibri"/>
                <w:b/>
                <w:i/>
                <w:sz w:val="20"/>
                <w:szCs w:val="20"/>
                <w:lang w:val="en-US"/>
              </w:rPr>
              <w:t xml:space="preserve">where [Branch 4 Step </w:t>
            </w:r>
            <w:r w:rsidR="00B273B7">
              <w:rPr>
                <w:rFonts w:cs="Calibri"/>
                <w:b/>
                <w:i/>
                <w:sz w:val="20"/>
                <w:szCs w:val="20"/>
                <w:lang w:val="en-US"/>
              </w:rPr>
              <w:t>2</w:t>
            </w:r>
            <w:r w:rsidRPr="00CF56F0">
              <w:rPr>
                <w:rFonts w:cs="Calibri"/>
                <w:b/>
                <w:i/>
                <w:sz w:val="20"/>
                <w:szCs w:val="20"/>
                <w:lang w:val="en-US"/>
              </w:rPr>
              <w:t xml:space="preserve">] has been executed then at any step </w:t>
            </w:r>
            <w:r w:rsidR="00A51FE4" w:rsidRPr="00CF56F0">
              <w:rPr>
                <w:rFonts w:cs="Calibri"/>
                <w:b/>
                <w:i/>
                <w:sz w:val="20"/>
                <w:szCs w:val="20"/>
                <w:lang w:val="en-US"/>
              </w:rPr>
              <w:t xml:space="preserve">after </w:t>
            </w:r>
            <w:r w:rsidRPr="00CF56F0">
              <w:rPr>
                <w:rFonts w:cs="Calibri"/>
                <w:b/>
                <w:i/>
                <w:sz w:val="20"/>
                <w:szCs w:val="20"/>
                <w:lang w:val="en-US"/>
              </w:rPr>
              <w:t xml:space="preserve">[Branch 4 Step </w:t>
            </w:r>
            <w:r w:rsidR="00B273B7">
              <w:rPr>
                <w:rFonts w:cs="Calibri"/>
                <w:b/>
                <w:i/>
                <w:sz w:val="20"/>
                <w:szCs w:val="20"/>
                <w:lang w:val="en-US"/>
              </w:rPr>
              <w:t>2</w:t>
            </w:r>
            <w:r w:rsidRPr="00CF56F0">
              <w:rPr>
                <w:rFonts w:cs="Calibri"/>
                <w:b/>
                <w:i/>
                <w:sz w:val="20"/>
                <w:szCs w:val="20"/>
                <w:lang w:val="en-US"/>
              </w:rPr>
              <w:t>] the participant who sent the P8000 may choose to advise all recipients of their P8000 that it is Invalid under Art 5 of 987/09</w:t>
            </w:r>
          </w:p>
          <w:p w:rsidR="00583B58" w:rsidRPr="00CF56F0" w:rsidRDefault="00583B58" w:rsidP="00CF56F0">
            <w:pPr>
              <w:pStyle w:val="Hints"/>
              <w:ind w:hanging="43"/>
              <w:rPr>
                <w:rFonts w:ascii="Verdana" w:hAnsi="Verdana" w:cs="Calibri"/>
                <w:b/>
                <w:i/>
                <w:color w:val="auto"/>
                <w:sz w:val="20"/>
                <w:u w:val="single"/>
              </w:rPr>
            </w:pPr>
          </w:p>
          <w:p w:rsidR="00583B58" w:rsidRPr="00375434" w:rsidRDefault="00583B58" w:rsidP="00CF56F0">
            <w:pPr>
              <w:pStyle w:val="Hints"/>
              <w:numPr>
                <w:ilvl w:val="0"/>
                <w:numId w:val="49"/>
              </w:numPr>
              <w:ind w:hanging="43"/>
              <w:rPr>
                <w:rFonts w:ascii="Verdana" w:hAnsi="Verdana" w:cs="Calibri"/>
                <w:i/>
                <w:color w:val="auto"/>
                <w:sz w:val="20"/>
              </w:rPr>
            </w:pPr>
            <w:r w:rsidRPr="00CF56F0">
              <w:rPr>
                <w:rFonts w:ascii="Verdana" w:hAnsi="Verdana" w:cs="Calibri"/>
                <w:color w:val="auto"/>
                <w:sz w:val="20"/>
              </w:rPr>
              <w:t>The Participant executes business use case</w:t>
            </w:r>
            <w:r w:rsidRPr="00CF56F0">
              <w:rPr>
                <w:rFonts w:ascii="Verdana" w:hAnsi="Verdana" w:cs="Calibri"/>
                <w:b/>
                <w:color w:val="auto"/>
                <w:sz w:val="20"/>
                <w:u w:val="single"/>
              </w:rPr>
              <w:t xml:space="preserve"> </w:t>
            </w:r>
            <w:r w:rsidRPr="00CF56F0">
              <w:rPr>
                <w:rFonts w:ascii="Verdana" w:hAnsi="Verdana" w:cs="Calibri"/>
                <w:b/>
                <w:i/>
                <w:color w:val="auto"/>
                <w:sz w:val="20"/>
              </w:rPr>
              <w:t>AD_BUC_06</w:t>
            </w:r>
            <w:r w:rsidR="0063260A" w:rsidRPr="00CF56F0">
              <w:rPr>
                <w:rFonts w:ascii="Verdana" w:hAnsi="Verdana" w:cs="Calibri"/>
                <w:b/>
                <w:i/>
                <w:color w:val="auto"/>
                <w:sz w:val="20"/>
              </w:rPr>
              <w:t>_Subprocess</w:t>
            </w:r>
            <w:r w:rsidRPr="00CF56F0">
              <w:rPr>
                <w:rFonts w:ascii="Verdana" w:hAnsi="Verdana" w:cs="Calibri"/>
                <w:b/>
                <w:i/>
                <w:color w:val="auto"/>
                <w:sz w:val="20"/>
              </w:rPr>
              <w:t xml:space="preserve"> - </w:t>
            </w:r>
            <w:proofErr w:type="spellStart"/>
            <w:r w:rsidR="002D332A" w:rsidRPr="00CF56F0">
              <w:rPr>
                <w:rFonts w:ascii="Verdana" w:hAnsi="Verdana" w:cs="Calibri"/>
                <w:b/>
                <w:i/>
                <w:color w:val="auto"/>
                <w:sz w:val="20"/>
              </w:rPr>
              <w:t>Invalidate</w:t>
            </w:r>
            <w:r w:rsidRPr="00CF56F0">
              <w:rPr>
                <w:rFonts w:ascii="Verdana" w:hAnsi="Verdana" w:cs="Calibri"/>
                <w:b/>
                <w:i/>
                <w:color w:val="auto"/>
                <w:sz w:val="20"/>
              </w:rPr>
              <w:t>_SED</w:t>
            </w:r>
            <w:proofErr w:type="spellEnd"/>
            <w:r w:rsidRPr="00CF56F0">
              <w:rPr>
                <w:rFonts w:ascii="Verdana" w:hAnsi="Verdana" w:cs="Calibri"/>
                <w:b/>
                <w:i/>
                <w:color w:val="auto"/>
                <w:sz w:val="20"/>
              </w:rPr>
              <w:t>;</w:t>
            </w:r>
          </w:p>
          <w:p w:rsidR="00375434" w:rsidRPr="00375434" w:rsidRDefault="00375434" w:rsidP="00CF56F0">
            <w:pPr>
              <w:pStyle w:val="Hints"/>
              <w:numPr>
                <w:ilvl w:val="0"/>
                <w:numId w:val="49"/>
              </w:numPr>
              <w:ind w:hanging="43"/>
              <w:rPr>
                <w:rFonts w:ascii="Verdana" w:hAnsi="Verdana" w:cs="Calibri"/>
                <w:i/>
                <w:color w:val="auto"/>
                <w:sz w:val="20"/>
              </w:rPr>
            </w:pPr>
            <w:r>
              <w:rPr>
                <w:rFonts w:ascii="Verdana" w:hAnsi="Verdana" w:cs="Calibri"/>
                <w:color w:val="auto"/>
                <w:sz w:val="20"/>
              </w:rPr>
              <w:t>Optionally, the participant fills in P8000, by entering all the required data;</w:t>
            </w:r>
          </w:p>
          <w:p w:rsidR="00375434" w:rsidRPr="00CF56F0" w:rsidRDefault="00BB3CE7" w:rsidP="00CF56F0">
            <w:pPr>
              <w:pStyle w:val="Hints"/>
              <w:numPr>
                <w:ilvl w:val="0"/>
                <w:numId w:val="49"/>
              </w:numPr>
              <w:ind w:hanging="43"/>
              <w:rPr>
                <w:rFonts w:ascii="Verdana" w:hAnsi="Verdana" w:cs="Calibri"/>
                <w:i/>
                <w:color w:val="auto"/>
                <w:sz w:val="20"/>
              </w:rPr>
            </w:pPr>
            <w:r>
              <w:rPr>
                <w:rFonts w:ascii="Verdana" w:hAnsi="Verdana" w:cs="Calibri"/>
                <w:color w:val="auto"/>
                <w:sz w:val="20"/>
              </w:rPr>
              <w:t>Optionally,</w:t>
            </w:r>
            <w:r w:rsidR="009F7273">
              <w:rPr>
                <w:rFonts w:ascii="Verdana" w:hAnsi="Verdana" w:cs="Calibri"/>
                <w:color w:val="auto"/>
                <w:sz w:val="20"/>
              </w:rPr>
              <w:t xml:space="preserve"> the participant </w:t>
            </w:r>
            <w:r>
              <w:rPr>
                <w:rFonts w:ascii="Verdana" w:hAnsi="Verdana" w:cs="Calibri"/>
                <w:color w:val="auto"/>
                <w:sz w:val="20"/>
              </w:rPr>
              <w:t xml:space="preserve"> sends P8000, including any attachments, to all participants;</w:t>
            </w:r>
          </w:p>
          <w:p w:rsidR="00583B58" w:rsidRPr="00CF56F0" w:rsidRDefault="00583B58" w:rsidP="00CF56F0">
            <w:pPr>
              <w:pStyle w:val="Hints"/>
              <w:numPr>
                <w:ilvl w:val="0"/>
                <w:numId w:val="49"/>
              </w:numPr>
              <w:ind w:hanging="43"/>
              <w:rPr>
                <w:rFonts w:ascii="Verdana" w:hAnsi="Verdana" w:cs="Calibri"/>
                <w:color w:val="auto"/>
                <w:sz w:val="20"/>
              </w:rPr>
            </w:pPr>
            <w:r w:rsidRPr="00CF56F0">
              <w:rPr>
                <w:rFonts w:ascii="Verdana" w:hAnsi="Verdana" w:cs="Calibri"/>
                <w:color w:val="auto"/>
                <w:sz w:val="20"/>
              </w:rPr>
              <w:t>[This Branch] Ends</w:t>
            </w:r>
            <w:r w:rsidR="006525FA">
              <w:rPr>
                <w:rFonts w:ascii="Verdana" w:hAnsi="Verdana" w:cs="Calibri"/>
                <w:color w:val="auto"/>
                <w:sz w:val="20"/>
              </w:rPr>
              <w:t>.</w:t>
            </w:r>
          </w:p>
          <w:p w:rsidR="00583B58" w:rsidRPr="00CF56F0" w:rsidRDefault="00583B58" w:rsidP="00CF56F0">
            <w:pPr>
              <w:pStyle w:val="Hints"/>
              <w:ind w:left="720" w:hanging="43"/>
              <w:rPr>
                <w:rFonts w:ascii="Verdana" w:hAnsi="Verdana" w:cs="Calibri"/>
                <w:b/>
                <w:color w:val="auto"/>
                <w:sz w:val="20"/>
              </w:rPr>
            </w:pPr>
          </w:p>
        </w:tc>
      </w:tr>
      <w:tr w:rsidR="00583B58" w:rsidRPr="0027023D" w:rsidTr="00053098">
        <w:trPr>
          <w:trHeight w:val="956"/>
        </w:trPr>
        <w:tc>
          <w:tcPr>
            <w:tcW w:w="2235" w:type="dxa"/>
            <w:gridSpan w:val="2"/>
            <w:vMerge/>
            <w:tcBorders>
              <w:bottom w:val="nil"/>
            </w:tcBorders>
          </w:tcPr>
          <w:p w:rsidR="00583B58" w:rsidRPr="00CF56F0" w:rsidRDefault="00583B58" w:rsidP="001B03A3">
            <w:pPr>
              <w:jc w:val="right"/>
              <w:rPr>
                <w:rFonts w:cs="Calibri"/>
                <w:b/>
                <w:sz w:val="20"/>
                <w:szCs w:val="20"/>
              </w:rPr>
            </w:pPr>
          </w:p>
        </w:tc>
        <w:tc>
          <w:tcPr>
            <w:tcW w:w="8505" w:type="dxa"/>
            <w:gridSpan w:val="3"/>
          </w:tcPr>
          <w:p w:rsidR="00583B58" w:rsidRPr="00CF56F0" w:rsidRDefault="00583B58" w:rsidP="00CF56F0">
            <w:pPr>
              <w:numPr>
                <w:ilvl w:val="0"/>
                <w:numId w:val="77"/>
              </w:numPr>
              <w:ind w:left="33" w:hanging="43"/>
              <w:jc w:val="left"/>
              <w:rPr>
                <w:rFonts w:cs="Calibri"/>
                <w:b/>
                <w:i/>
                <w:sz w:val="20"/>
                <w:szCs w:val="20"/>
                <w:lang w:val="en-US"/>
              </w:rPr>
            </w:pPr>
            <w:r w:rsidRPr="00CF56F0">
              <w:rPr>
                <w:rFonts w:cs="Calibri"/>
                <w:b/>
                <w:i/>
                <w:sz w:val="20"/>
                <w:szCs w:val="20"/>
                <w:lang w:val="en-US"/>
              </w:rPr>
              <w:t xml:space="preserve">where [Branch 4 Step </w:t>
            </w:r>
            <w:r w:rsidR="00B273B7">
              <w:rPr>
                <w:rFonts w:cs="Calibri"/>
                <w:b/>
                <w:i/>
                <w:sz w:val="20"/>
                <w:szCs w:val="20"/>
                <w:lang w:val="en-US"/>
              </w:rPr>
              <w:t>4</w:t>
            </w:r>
            <w:r w:rsidRPr="00CF56F0">
              <w:rPr>
                <w:rFonts w:cs="Calibri"/>
                <w:b/>
                <w:i/>
                <w:sz w:val="20"/>
                <w:szCs w:val="20"/>
                <w:lang w:val="en-US"/>
              </w:rPr>
              <w:t xml:space="preserve">] has been executed then at any step </w:t>
            </w:r>
            <w:r w:rsidR="00A51FE4" w:rsidRPr="00CF56F0">
              <w:rPr>
                <w:rFonts w:cs="Calibri"/>
                <w:b/>
                <w:i/>
                <w:sz w:val="20"/>
                <w:szCs w:val="20"/>
                <w:lang w:val="en-US"/>
              </w:rPr>
              <w:t xml:space="preserve">after </w:t>
            </w:r>
            <w:r w:rsidRPr="00CF56F0">
              <w:rPr>
                <w:rFonts w:cs="Calibri"/>
                <w:b/>
                <w:i/>
                <w:sz w:val="20"/>
                <w:szCs w:val="20"/>
                <w:lang w:val="en-US"/>
              </w:rPr>
              <w:t xml:space="preserve">[Branch 4 Step </w:t>
            </w:r>
            <w:r w:rsidR="00B273B7">
              <w:rPr>
                <w:rFonts w:cs="Calibri"/>
                <w:b/>
                <w:i/>
                <w:sz w:val="20"/>
                <w:szCs w:val="20"/>
                <w:lang w:val="en-US"/>
              </w:rPr>
              <w:t>4</w:t>
            </w:r>
            <w:r w:rsidRPr="00CF56F0">
              <w:rPr>
                <w:rFonts w:cs="Calibri"/>
                <w:b/>
                <w:i/>
                <w:sz w:val="20"/>
                <w:szCs w:val="20"/>
                <w:lang w:val="en-US"/>
              </w:rPr>
              <w:t>] the participant who sent the P9000 may choose to advise all recipients of their P9000 that it is Invalid under Art 5 of 987/09</w:t>
            </w:r>
          </w:p>
          <w:p w:rsidR="00583B58" w:rsidRPr="00CF56F0" w:rsidRDefault="00583B58" w:rsidP="00CF56F0">
            <w:pPr>
              <w:pStyle w:val="Hints"/>
              <w:ind w:hanging="43"/>
              <w:rPr>
                <w:rFonts w:ascii="Verdana" w:hAnsi="Verdana" w:cs="Calibri"/>
                <w:b/>
                <w:i/>
                <w:color w:val="auto"/>
                <w:sz w:val="20"/>
                <w:u w:val="single"/>
              </w:rPr>
            </w:pPr>
          </w:p>
          <w:p w:rsidR="00583B58" w:rsidRPr="002F7EB1" w:rsidRDefault="00583B58" w:rsidP="00CF56F0">
            <w:pPr>
              <w:pStyle w:val="Hints"/>
              <w:numPr>
                <w:ilvl w:val="0"/>
                <w:numId w:val="50"/>
              </w:numPr>
              <w:ind w:hanging="43"/>
              <w:rPr>
                <w:rFonts w:ascii="Verdana" w:hAnsi="Verdana" w:cs="Calibri"/>
                <w:i/>
                <w:color w:val="auto"/>
                <w:sz w:val="20"/>
              </w:rPr>
            </w:pPr>
            <w:r w:rsidRPr="00CF56F0">
              <w:rPr>
                <w:rFonts w:ascii="Verdana" w:hAnsi="Verdana" w:cs="Calibri"/>
                <w:color w:val="auto"/>
                <w:sz w:val="20"/>
              </w:rPr>
              <w:t>The Participant executes business use case</w:t>
            </w:r>
            <w:r w:rsidRPr="00CF56F0">
              <w:rPr>
                <w:rFonts w:ascii="Verdana" w:hAnsi="Verdana" w:cs="Calibri"/>
                <w:b/>
                <w:color w:val="auto"/>
                <w:sz w:val="20"/>
                <w:u w:val="single"/>
              </w:rPr>
              <w:t xml:space="preserve"> </w:t>
            </w:r>
            <w:r w:rsidRPr="00CF56F0">
              <w:rPr>
                <w:rFonts w:ascii="Verdana" w:hAnsi="Verdana" w:cs="Calibri"/>
                <w:b/>
                <w:i/>
                <w:color w:val="auto"/>
                <w:sz w:val="20"/>
              </w:rPr>
              <w:t>AD_BUC_06</w:t>
            </w:r>
            <w:r w:rsidR="0063260A" w:rsidRPr="00CF56F0">
              <w:rPr>
                <w:rFonts w:ascii="Verdana" w:hAnsi="Verdana" w:cs="Calibri"/>
                <w:b/>
                <w:i/>
                <w:color w:val="auto"/>
                <w:sz w:val="20"/>
              </w:rPr>
              <w:t>_Subprocess</w:t>
            </w:r>
            <w:r w:rsidRPr="00CF56F0">
              <w:rPr>
                <w:rFonts w:ascii="Verdana" w:hAnsi="Verdana" w:cs="Calibri"/>
                <w:b/>
                <w:i/>
                <w:color w:val="auto"/>
                <w:sz w:val="20"/>
              </w:rPr>
              <w:t xml:space="preserve"> - </w:t>
            </w:r>
            <w:proofErr w:type="spellStart"/>
            <w:r w:rsidR="002D332A" w:rsidRPr="00CF56F0">
              <w:rPr>
                <w:rFonts w:ascii="Verdana" w:hAnsi="Verdana" w:cs="Calibri"/>
                <w:b/>
                <w:i/>
                <w:color w:val="auto"/>
                <w:sz w:val="20"/>
              </w:rPr>
              <w:t>Invalidate</w:t>
            </w:r>
            <w:r w:rsidRPr="00CF56F0">
              <w:rPr>
                <w:rFonts w:ascii="Verdana" w:hAnsi="Verdana" w:cs="Calibri"/>
                <w:b/>
                <w:i/>
                <w:color w:val="auto"/>
                <w:sz w:val="20"/>
              </w:rPr>
              <w:t>_SED</w:t>
            </w:r>
            <w:proofErr w:type="spellEnd"/>
            <w:r w:rsidRPr="00CF56F0">
              <w:rPr>
                <w:rFonts w:ascii="Verdana" w:hAnsi="Verdana" w:cs="Calibri"/>
                <w:b/>
                <w:i/>
                <w:color w:val="auto"/>
                <w:sz w:val="20"/>
              </w:rPr>
              <w:t>;</w:t>
            </w:r>
          </w:p>
          <w:p w:rsidR="002F7EB1" w:rsidRPr="002F7EB1" w:rsidRDefault="002F7EB1" w:rsidP="00CF56F0">
            <w:pPr>
              <w:pStyle w:val="Hints"/>
              <w:numPr>
                <w:ilvl w:val="0"/>
                <w:numId w:val="50"/>
              </w:numPr>
              <w:ind w:hanging="43"/>
              <w:rPr>
                <w:rFonts w:ascii="Verdana" w:hAnsi="Verdana" w:cs="Calibri"/>
                <w:i/>
                <w:color w:val="auto"/>
                <w:sz w:val="20"/>
              </w:rPr>
            </w:pPr>
            <w:r>
              <w:rPr>
                <w:rFonts w:ascii="Verdana" w:hAnsi="Verdana" w:cs="Calibri"/>
                <w:color w:val="auto"/>
                <w:sz w:val="20"/>
              </w:rPr>
              <w:t>Optionally, the participant fills in P9000, by entering all the required data;</w:t>
            </w:r>
          </w:p>
          <w:p w:rsidR="002F7EB1" w:rsidRPr="00CF56F0" w:rsidRDefault="002F7EB1" w:rsidP="00CF56F0">
            <w:pPr>
              <w:pStyle w:val="Hints"/>
              <w:numPr>
                <w:ilvl w:val="0"/>
                <w:numId w:val="50"/>
              </w:numPr>
              <w:ind w:hanging="43"/>
              <w:rPr>
                <w:rFonts w:ascii="Verdana" w:hAnsi="Verdana" w:cs="Calibri"/>
                <w:i/>
                <w:color w:val="auto"/>
                <w:sz w:val="20"/>
              </w:rPr>
            </w:pPr>
            <w:r>
              <w:rPr>
                <w:rFonts w:ascii="Verdana" w:hAnsi="Verdana" w:cs="Calibri"/>
                <w:color w:val="auto"/>
                <w:sz w:val="20"/>
              </w:rPr>
              <w:t>Optionally,</w:t>
            </w:r>
            <w:r w:rsidR="009F7273">
              <w:rPr>
                <w:rFonts w:ascii="Verdana" w:hAnsi="Verdana" w:cs="Calibri"/>
                <w:color w:val="auto"/>
                <w:sz w:val="20"/>
              </w:rPr>
              <w:t xml:space="preserve"> the participant</w:t>
            </w:r>
            <w:r>
              <w:rPr>
                <w:rFonts w:ascii="Verdana" w:hAnsi="Verdana" w:cs="Calibri"/>
                <w:color w:val="auto"/>
                <w:sz w:val="20"/>
              </w:rPr>
              <w:t xml:space="preserve"> sends P9000, including any attachments, to all participants;</w:t>
            </w:r>
          </w:p>
          <w:p w:rsidR="00583B58" w:rsidRPr="00CF56F0" w:rsidRDefault="00583B58" w:rsidP="00CF56F0">
            <w:pPr>
              <w:pStyle w:val="Hints"/>
              <w:numPr>
                <w:ilvl w:val="0"/>
                <w:numId w:val="50"/>
              </w:numPr>
              <w:ind w:hanging="43"/>
              <w:rPr>
                <w:rFonts w:ascii="Verdana" w:hAnsi="Verdana" w:cs="Calibri"/>
                <w:color w:val="auto"/>
                <w:sz w:val="20"/>
              </w:rPr>
            </w:pPr>
            <w:r w:rsidRPr="00CF56F0">
              <w:rPr>
                <w:rFonts w:ascii="Verdana" w:hAnsi="Verdana" w:cs="Calibri"/>
                <w:color w:val="auto"/>
                <w:sz w:val="20"/>
              </w:rPr>
              <w:t>[This Branch] Ends</w:t>
            </w:r>
            <w:r w:rsidR="006525FA">
              <w:rPr>
                <w:rFonts w:ascii="Verdana" w:hAnsi="Verdana" w:cs="Calibri"/>
                <w:color w:val="auto"/>
                <w:sz w:val="20"/>
              </w:rPr>
              <w:t>.</w:t>
            </w:r>
          </w:p>
          <w:p w:rsidR="00583B58" w:rsidRPr="00CF56F0" w:rsidRDefault="00583B58" w:rsidP="00CF56F0">
            <w:pPr>
              <w:pStyle w:val="Hints"/>
              <w:ind w:left="720" w:hanging="43"/>
              <w:rPr>
                <w:rFonts w:ascii="Verdana" w:hAnsi="Verdana" w:cs="Calibri"/>
                <w:b/>
                <w:color w:val="auto"/>
                <w:sz w:val="20"/>
              </w:rPr>
            </w:pPr>
          </w:p>
        </w:tc>
      </w:tr>
      <w:tr w:rsidR="0020238E" w:rsidRPr="0027023D" w:rsidTr="00053098">
        <w:trPr>
          <w:trHeight w:val="956"/>
        </w:trPr>
        <w:tc>
          <w:tcPr>
            <w:tcW w:w="2235" w:type="dxa"/>
            <w:gridSpan w:val="2"/>
            <w:vMerge/>
            <w:tcBorders>
              <w:bottom w:val="nil"/>
            </w:tcBorders>
          </w:tcPr>
          <w:p w:rsidR="0020238E" w:rsidRPr="00CF56F0" w:rsidRDefault="0020238E" w:rsidP="001B03A3">
            <w:pPr>
              <w:jc w:val="right"/>
              <w:rPr>
                <w:rFonts w:cs="Calibri"/>
                <w:b/>
                <w:sz w:val="20"/>
                <w:szCs w:val="20"/>
              </w:rPr>
            </w:pPr>
          </w:p>
        </w:tc>
        <w:tc>
          <w:tcPr>
            <w:tcW w:w="8505" w:type="dxa"/>
            <w:gridSpan w:val="3"/>
          </w:tcPr>
          <w:p w:rsidR="0020238E" w:rsidRPr="00CF56F0" w:rsidRDefault="0020238E" w:rsidP="00CF56F0">
            <w:pPr>
              <w:numPr>
                <w:ilvl w:val="0"/>
                <w:numId w:val="77"/>
              </w:numPr>
              <w:ind w:left="0" w:hanging="43"/>
              <w:jc w:val="left"/>
              <w:rPr>
                <w:rFonts w:cs="Calibri"/>
                <w:b/>
                <w:i/>
                <w:sz w:val="20"/>
                <w:szCs w:val="20"/>
                <w:lang w:val="en-US"/>
              </w:rPr>
            </w:pPr>
            <w:r w:rsidRPr="00CF56F0">
              <w:rPr>
                <w:rFonts w:cs="Calibri"/>
                <w:b/>
                <w:i/>
                <w:sz w:val="20"/>
                <w:szCs w:val="20"/>
                <w:lang w:val="en-US"/>
              </w:rPr>
              <w:t>where [Branch 5 Step 2] has been executed then at any step after [Branch 5 Step 2] the participant who sent the P10000 may choose to advise all recipients of their P10000 that it is Invalid under Art 5 of 987/09</w:t>
            </w:r>
          </w:p>
          <w:p w:rsidR="0020238E" w:rsidRPr="00CF56F0" w:rsidRDefault="0020238E" w:rsidP="00CF56F0">
            <w:pPr>
              <w:pStyle w:val="Hints"/>
              <w:ind w:hanging="43"/>
              <w:rPr>
                <w:rFonts w:ascii="Verdana" w:hAnsi="Verdana" w:cs="Calibri"/>
                <w:b/>
                <w:i/>
                <w:color w:val="auto"/>
                <w:sz w:val="20"/>
                <w:u w:val="single"/>
              </w:rPr>
            </w:pPr>
          </w:p>
          <w:p w:rsidR="0020238E" w:rsidRPr="009F7273" w:rsidRDefault="0020238E" w:rsidP="00CF56F0">
            <w:pPr>
              <w:pStyle w:val="Hints"/>
              <w:numPr>
                <w:ilvl w:val="0"/>
                <w:numId w:val="75"/>
              </w:numPr>
              <w:ind w:hanging="43"/>
              <w:rPr>
                <w:rFonts w:ascii="Verdana" w:hAnsi="Verdana" w:cs="Calibri"/>
                <w:i/>
                <w:color w:val="auto"/>
                <w:sz w:val="20"/>
              </w:rPr>
            </w:pPr>
            <w:r w:rsidRPr="00CF56F0">
              <w:rPr>
                <w:rFonts w:ascii="Verdana" w:hAnsi="Verdana" w:cs="Calibri"/>
                <w:color w:val="auto"/>
                <w:sz w:val="20"/>
              </w:rPr>
              <w:lastRenderedPageBreak/>
              <w:t>The Participant executes business use case</w:t>
            </w:r>
            <w:r w:rsidRPr="00CF56F0">
              <w:rPr>
                <w:rFonts w:ascii="Verdana" w:hAnsi="Verdana" w:cs="Calibri"/>
                <w:b/>
                <w:color w:val="auto"/>
                <w:sz w:val="20"/>
                <w:u w:val="single"/>
              </w:rPr>
              <w:t xml:space="preserve"> </w:t>
            </w:r>
            <w:r w:rsidRPr="00CF56F0">
              <w:rPr>
                <w:rFonts w:ascii="Verdana" w:hAnsi="Verdana" w:cs="Calibri"/>
                <w:b/>
                <w:i/>
                <w:color w:val="auto"/>
                <w:sz w:val="20"/>
              </w:rPr>
              <w:t>AD_BUC_06</w:t>
            </w:r>
            <w:r w:rsidR="0063260A" w:rsidRPr="00CF56F0">
              <w:rPr>
                <w:rFonts w:ascii="Verdana" w:hAnsi="Verdana" w:cs="Calibri"/>
                <w:b/>
                <w:i/>
                <w:color w:val="auto"/>
                <w:sz w:val="20"/>
              </w:rPr>
              <w:t>_Subprocess</w:t>
            </w:r>
            <w:r w:rsidRPr="00CF56F0">
              <w:rPr>
                <w:rFonts w:ascii="Verdana" w:hAnsi="Verdana" w:cs="Calibri"/>
                <w:b/>
                <w:i/>
                <w:color w:val="auto"/>
                <w:sz w:val="20"/>
              </w:rPr>
              <w:t xml:space="preserve"> - </w:t>
            </w:r>
            <w:proofErr w:type="spellStart"/>
            <w:r w:rsidRPr="00CF56F0">
              <w:rPr>
                <w:rFonts w:ascii="Verdana" w:hAnsi="Verdana" w:cs="Calibri"/>
                <w:b/>
                <w:i/>
                <w:color w:val="auto"/>
                <w:sz w:val="20"/>
              </w:rPr>
              <w:t>Invalidate_SED</w:t>
            </w:r>
            <w:proofErr w:type="spellEnd"/>
            <w:r w:rsidRPr="00CF56F0">
              <w:rPr>
                <w:rFonts w:ascii="Verdana" w:hAnsi="Verdana" w:cs="Calibri"/>
                <w:b/>
                <w:i/>
                <w:color w:val="auto"/>
                <w:sz w:val="20"/>
              </w:rPr>
              <w:t>;</w:t>
            </w:r>
          </w:p>
          <w:p w:rsidR="009F7273" w:rsidRPr="009F7273" w:rsidRDefault="009F7273" w:rsidP="00CF56F0">
            <w:pPr>
              <w:pStyle w:val="Hints"/>
              <w:numPr>
                <w:ilvl w:val="0"/>
                <w:numId w:val="75"/>
              </w:numPr>
              <w:ind w:hanging="43"/>
              <w:rPr>
                <w:rFonts w:ascii="Verdana" w:hAnsi="Verdana" w:cs="Calibri"/>
                <w:i/>
                <w:color w:val="auto"/>
                <w:sz w:val="20"/>
              </w:rPr>
            </w:pPr>
            <w:r>
              <w:rPr>
                <w:rFonts w:ascii="Verdana" w:hAnsi="Verdana" w:cs="Calibri"/>
                <w:color w:val="auto"/>
                <w:sz w:val="20"/>
              </w:rPr>
              <w:t>Optionally, the participant fills in in P10000, by entering all the required data;</w:t>
            </w:r>
          </w:p>
          <w:p w:rsidR="009F7273" w:rsidRPr="00CF56F0" w:rsidRDefault="009F7273" w:rsidP="00CF56F0">
            <w:pPr>
              <w:pStyle w:val="Hints"/>
              <w:numPr>
                <w:ilvl w:val="0"/>
                <w:numId w:val="75"/>
              </w:numPr>
              <w:ind w:hanging="43"/>
              <w:rPr>
                <w:rFonts w:ascii="Verdana" w:hAnsi="Verdana" w:cs="Calibri"/>
                <w:i/>
                <w:color w:val="auto"/>
                <w:sz w:val="20"/>
              </w:rPr>
            </w:pPr>
            <w:r>
              <w:rPr>
                <w:rFonts w:ascii="Verdana" w:hAnsi="Verdana" w:cs="Calibri"/>
                <w:color w:val="auto"/>
                <w:sz w:val="20"/>
              </w:rPr>
              <w:t>Optionally, the participant</w:t>
            </w:r>
            <w:r w:rsidR="00E508E9">
              <w:rPr>
                <w:rFonts w:ascii="Verdana" w:hAnsi="Verdana" w:cs="Calibri"/>
                <w:color w:val="auto"/>
                <w:sz w:val="20"/>
              </w:rPr>
              <w:t xml:space="preserve"> sends P10000, including any attachments, to all participants;</w:t>
            </w:r>
          </w:p>
          <w:p w:rsidR="0020238E" w:rsidRPr="00CF56F0" w:rsidRDefault="0020238E" w:rsidP="00CF56F0">
            <w:pPr>
              <w:pStyle w:val="Hints"/>
              <w:numPr>
                <w:ilvl w:val="0"/>
                <w:numId w:val="75"/>
              </w:numPr>
              <w:ind w:hanging="43"/>
              <w:rPr>
                <w:rFonts w:ascii="Verdana" w:hAnsi="Verdana" w:cs="Calibri"/>
                <w:color w:val="auto"/>
                <w:sz w:val="20"/>
              </w:rPr>
            </w:pPr>
            <w:r w:rsidRPr="00CF56F0">
              <w:rPr>
                <w:rFonts w:ascii="Verdana" w:hAnsi="Verdana" w:cs="Calibri"/>
                <w:color w:val="auto"/>
                <w:sz w:val="20"/>
              </w:rPr>
              <w:t>[This Branch] Ends</w:t>
            </w:r>
          </w:p>
        </w:tc>
      </w:tr>
      <w:tr w:rsidR="00583B58" w:rsidRPr="0027023D" w:rsidTr="00053098">
        <w:trPr>
          <w:trHeight w:val="956"/>
        </w:trPr>
        <w:tc>
          <w:tcPr>
            <w:tcW w:w="2235" w:type="dxa"/>
            <w:gridSpan w:val="2"/>
            <w:vMerge/>
            <w:tcBorders>
              <w:bottom w:val="nil"/>
            </w:tcBorders>
          </w:tcPr>
          <w:p w:rsidR="00583B58" w:rsidRPr="00CF56F0" w:rsidRDefault="00583B58" w:rsidP="001B03A3">
            <w:pPr>
              <w:jc w:val="right"/>
              <w:rPr>
                <w:rFonts w:cs="Calibri"/>
                <w:b/>
                <w:sz w:val="20"/>
                <w:szCs w:val="20"/>
              </w:rPr>
            </w:pPr>
          </w:p>
        </w:tc>
        <w:tc>
          <w:tcPr>
            <w:tcW w:w="8505" w:type="dxa"/>
            <w:gridSpan w:val="3"/>
          </w:tcPr>
          <w:p w:rsidR="00583B58" w:rsidRPr="00CF56F0" w:rsidRDefault="00583B58" w:rsidP="00CF56F0">
            <w:pPr>
              <w:numPr>
                <w:ilvl w:val="0"/>
                <w:numId w:val="77"/>
              </w:numPr>
              <w:ind w:left="33" w:hanging="43"/>
              <w:jc w:val="left"/>
              <w:rPr>
                <w:rFonts w:cs="Calibri"/>
                <w:b/>
                <w:i/>
                <w:sz w:val="20"/>
                <w:szCs w:val="20"/>
                <w:lang w:val="en-US"/>
              </w:rPr>
            </w:pPr>
            <w:r w:rsidRPr="00CF56F0">
              <w:rPr>
                <w:rFonts w:cs="Calibri"/>
                <w:b/>
                <w:i/>
                <w:sz w:val="20"/>
                <w:szCs w:val="20"/>
                <w:lang w:val="en-US"/>
              </w:rPr>
              <w:t xml:space="preserve">at any step after [step 5] the </w:t>
            </w:r>
            <w:r w:rsidR="00AE494B" w:rsidRPr="00CF56F0">
              <w:rPr>
                <w:rFonts w:cs="Calibri"/>
                <w:b/>
                <w:i/>
                <w:sz w:val="20"/>
                <w:szCs w:val="20"/>
                <w:lang w:val="en-US"/>
              </w:rPr>
              <w:t>Case Owner</w:t>
            </w:r>
            <w:r w:rsidRPr="00CF56F0">
              <w:rPr>
                <w:rFonts w:cs="Calibri"/>
                <w:b/>
                <w:i/>
                <w:sz w:val="20"/>
                <w:szCs w:val="20"/>
                <w:lang w:val="en-US"/>
              </w:rPr>
              <w:t xml:space="preserve"> may choose to send an updated version of P2</w:t>
            </w:r>
            <w:r w:rsidR="0040489D" w:rsidRPr="00CF56F0">
              <w:rPr>
                <w:rFonts w:cs="Calibri"/>
                <w:b/>
                <w:i/>
                <w:sz w:val="20"/>
                <w:szCs w:val="20"/>
                <w:lang w:val="en-US"/>
              </w:rPr>
              <w:t>1</w:t>
            </w:r>
            <w:r w:rsidRPr="00CF56F0">
              <w:rPr>
                <w:rFonts w:cs="Calibri"/>
                <w:b/>
                <w:i/>
                <w:sz w:val="20"/>
                <w:szCs w:val="20"/>
                <w:lang w:val="en-US"/>
              </w:rPr>
              <w:t>00</w:t>
            </w:r>
          </w:p>
          <w:p w:rsidR="00583B58" w:rsidRPr="00CF56F0" w:rsidRDefault="00583B58" w:rsidP="00CF56F0">
            <w:pPr>
              <w:pStyle w:val="Hints"/>
              <w:ind w:hanging="43"/>
              <w:rPr>
                <w:rFonts w:ascii="Verdana" w:hAnsi="Verdana" w:cs="Calibri"/>
                <w:b/>
                <w:i/>
                <w:color w:val="auto"/>
                <w:sz w:val="20"/>
                <w:u w:val="single"/>
              </w:rPr>
            </w:pPr>
          </w:p>
          <w:p w:rsidR="00583B58" w:rsidRPr="00CF56F0" w:rsidRDefault="00583B58" w:rsidP="00CF56F0">
            <w:pPr>
              <w:pStyle w:val="Hints"/>
              <w:numPr>
                <w:ilvl w:val="0"/>
                <w:numId w:val="51"/>
              </w:numPr>
              <w:ind w:hanging="43"/>
              <w:rPr>
                <w:rFonts w:ascii="Verdana" w:hAnsi="Verdana" w:cs="Calibri"/>
                <w:i/>
                <w:color w:val="auto"/>
                <w:sz w:val="20"/>
              </w:rPr>
            </w:pPr>
            <w:r w:rsidRPr="00CF56F0">
              <w:rPr>
                <w:rFonts w:ascii="Verdana" w:hAnsi="Verdana" w:cs="Calibri"/>
                <w:color w:val="auto"/>
                <w:sz w:val="20"/>
              </w:rPr>
              <w:t xml:space="preserve">The </w:t>
            </w:r>
            <w:r w:rsidR="00AE494B" w:rsidRPr="00CF56F0">
              <w:rPr>
                <w:rFonts w:ascii="Verdana" w:hAnsi="Verdana" w:cs="Calibri"/>
                <w:color w:val="auto"/>
                <w:sz w:val="20"/>
              </w:rPr>
              <w:t>Case Owner</w:t>
            </w:r>
            <w:r w:rsidRPr="00CF56F0">
              <w:rPr>
                <w:rFonts w:ascii="Verdana" w:hAnsi="Verdana" w:cs="Calibri"/>
                <w:color w:val="auto"/>
                <w:sz w:val="20"/>
              </w:rPr>
              <w:t xml:space="preserve"> executes business use case</w:t>
            </w:r>
            <w:r w:rsidRPr="00CF56F0">
              <w:rPr>
                <w:rFonts w:ascii="Verdana" w:hAnsi="Verdana" w:cs="Calibri"/>
                <w:b/>
                <w:color w:val="auto"/>
                <w:sz w:val="20"/>
                <w:u w:val="single"/>
              </w:rPr>
              <w:t xml:space="preserve"> </w:t>
            </w:r>
            <w:r w:rsidR="0063260A" w:rsidRPr="00CF56F0">
              <w:rPr>
                <w:rFonts w:ascii="Verdana" w:hAnsi="Verdana" w:cs="Calibri"/>
                <w:b/>
                <w:i/>
                <w:color w:val="auto"/>
                <w:sz w:val="20"/>
              </w:rPr>
              <w:t>AD_BUC_</w:t>
            </w:r>
            <w:r w:rsidRPr="00CF56F0">
              <w:rPr>
                <w:rFonts w:ascii="Verdana" w:hAnsi="Verdana" w:cs="Calibri"/>
                <w:b/>
                <w:i/>
                <w:color w:val="auto"/>
                <w:sz w:val="20"/>
              </w:rPr>
              <w:t>10</w:t>
            </w:r>
            <w:r w:rsidR="0063260A" w:rsidRPr="00CF56F0">
              <w:rPr>
                <w:rFonts w:ascii="Verdana" w:hAnsi="Verdana" w:cs="Calibri"/>
                <w:b/>
                <w:i/>
                <w:color w:val="auto"/>
                <w:sz w:val="20"/>
              </w:rPr>
              <w:t>_Subprocess</w:t>
            </w:r>
            <w:r w:rsidRPr="00CF56F0">
              <w:rPr>
                <w:rFonts w:ascii="Verdana" w:hAnsi="Verdana" w:cs="Calibri"/>
                <w:b/>
                <w:i/>
                <w:color w:val="auto"/>
                <w:sz w:val="20"/>
              </w:rPr>
              <w:t xml:space="preserve"> - </w:t>
            </w:r>
            <w:proofErr w:type="spellStart"/>
            <w:r w:rsidRPr="00CF56F0">
              <w:rPr>
                <w:rFonts w:ascii="Verdana" w:hAnsi="Verdana" w:cs="Calibri"/>
                <w:b/>
                <w:i/>
                <w:color w:val="auto"/>
                <w:sz w:val="20"/>
              </w:rPr>
              <w:t>Update_SED</w:t>
            </w:r>
            <w:proofErr w:type="spellEnd"/>
            <w:r w:rsidRPr="00CF56F0">
              <w:rPr>
                <w:rFonts w:ascii="Verdana" w:hAnsi="Verdana" w:cs="Calibri"/>
                <w:b/>
                <w:i/>
                <w:color w:val="auto"/>
                <w:sz w:val="20"/>
              </w:rPr>
              <w:t>;</w:t>
            </w:r>
          </w:p>
          <w:p w:rsidR="00583B58" w:rsidRPr="00CF56F0" w:rsidRDefault="00583B58" w:rsidP="00CF56F0">
            <w:pPr>
              <w:pStyle w:val="Hints"/>
              <w:numPr>
                <w:ilvl w:val="0"/>
                <w:numId w:val="51"/>
              </w:numPr>
              <w:ind w:hanging="43"/>
              <w:rPr>
                <w:rFonts w:ascii="Verdana" w:hAnsi="Verdana" w:cs="Calibri"/>
                <w:color w:val="auto"/>
                <w:sz w:val="20"/>
              </w:rPr>
            </w:pPr>
            <w:r w:rsidRPr="00CF56F0">
              <w:rPr>
                <w:rFonts w:ascii="Verdana" w:hAnsi="Verdana" w:cs="Calibri"/>
                <w:color w:val="auto"/>
                <w:sz w:val="20"/>
              </w:rPr>
              <w:t>[This Branch] Ends</w:t>
            </w:r>
            <w:r w:rsidR="006525FA">
              <w:rPr>
                <w:rFonts w:ascii="Verdana" w:hAnsi="Verdana" w:cs="Calibri"/>
                <w:color w:val="auto"/>
                <w:sz w:val="20"/>
              </w:rPr>
              <w:t>.</w:t>
            </w:r>
          </w:p>
          <w:p w:rsidR="00583B58" w:rsidRPr="00CF56F0" w:rsidRDefault="00583B58" w:rsidP="00CF56F0">
            <w:pPr>
              <w:pStyle w:val="Hints"/>
              <w:ind w:left="720" w:hanging="43"/>
              <w:rPr>
                <w:rFonts w:ascii="Verdana" w:hAnsi="Verdana" w:cs="Calibri"/>
                <w:b/>
                <w:color w:val="auto"/>
                <w:sz w:val="20"/>
              </w:rPr>
            </w:pPr>
          </w:p>
        </w:tc>
      </w:tr>
      <w:tr w:rsidR="00A155F1" w:rsidRPr="0027023D" w:rsidTr="00053098">
        <w:trPr>
          <w:trHeight w:val="956"/>
        </w:trPr>
        <w:tc>
          <w:tcPr>
            <w:tcW w:w="2235" w:type="dxa"/>
            <w:gridSpan w:val="2"/>
            <w:vMerge/>
            <w:tcBorders>
              <w:bottom w:val="nil"/>
            </w:tcBorders>
          </w:tcPr>
          <w:p w:rsidR="00A155F1" w:rsidRPr="00CF56F0" w:rsidRDefault="00A155F1" w:rsidP="001B03A3">
            <w:pPr>
              <w:jc w:val="right"/>
              <w:rPr>
                <w:rFonts w:cs="Calibri"/>
                <w:b/>
                <w:sz w:val="20"/>
                <w:szCs w:val="20"/>
              </w:rPr>
            </w:pPr>
          </w:p>
        </w:tc>
        <w:tc>
          <w:tcPr>
            <w:tcW w:w="8505" w:type="dxa"/>
            <w:gridSpan w:val="3"/>
          </w:tcPr>
          <w:p w:rsidR="00A155F1" w:rsidRPr="00CF56F0" w:rsidRDefault="00A155F1" w:rsidP="00CF56F0">
            <w:pPr>
              <w:numPr>
                <w:ilvl w:val="0"/>
                <w:numId w:val="77"/>
              </w:numPr>
              <w:ind w:left="33" w:hanging="43"/>
              <w:jc w:val="left"/>
              <w:rPr>
                <w:rFonts w:cs="Calibri"/>
                <w:b/>
                <w:i/>
                <w:color w:val="auto"/>
                <w:sz w:val="20"/>
                <w:szCs w:val="20"/>
                <w:u w:val="single"/>
              </w:rPr>
            </w:pPr>
            <w:r w:rsidRPr="00CF56F0">
              <w:rPr>
                <w:rFonts w:cs="Calibri"/>
                <w:b/>
                <w:i/>
                <w:sz w:val="20"/>
                <w:szCs w:val="20"/>
                <w:lang w:val="en-US"/>
              </w:rPr>
              <w:t xml:space="preserve">at any step after [step 7] the Case Owner may choose to send an updated version of their P5000 </w:t>
            </w:r>
          </w:p>
          <w:p w:rsidR="00A155F1" w:rsidRPr="00CF56F0" w:rsidRDefault="00A155F1" w:rsidP="00CF56F0">
            <w:pPr>
              <w:pStyle w:val="Hints"/>
              <w:numPr>
                <w:ilvl w:val="0"/>
                <w:numId w:val="52"/>
              </w:numPr>
              <w:ind w:hanging="43"/>
              <w:rPr>
                <w:rFonts w:ascii="Verdana" w:hAnsi="Verdana" w:cs="Calibri"/>
                <w:i/>
                <w:color w:val="auto"/>
                <w:sz w:val="20"/>
              </w:rPr>
            </w:pPr>
            <w:r w:rsidRPr="00CF56F0">
              <w:rPr>
                <w:rFonts w:ascii="Verdana" w:hAnsi="Verdana" w:cs="Calibri"/>
                <w:color w:val="auto"/>
                <w:sz w:val="20"/>
              </w:rPr>
              <w:t>The Case Owner executes business use case</w:t>
            </w:r>
            <w:r w:rsidRPr="00CF56F0">
              <w:rPr>
                <w:rFonts w:ascii="Verdana" w:hAnsi="Verdana" w:cs="Calibri"/>
                <w:b/>
                <w:color w:val="auto"/>
                <w:sz w:val="20"/>
                <w:u w:val="single"/>
              </w:rPr>
              <w:t xml:space="preserve"> </w:t>
            </w:r>
            <w:r w:rsidRPr="00CF56F0">
              <w:rPr>
                <w:rFonts w:ascii="Verdana" w:hAnsi="Verdana" w:cs="Calibri"/>
                <w:b/>
                <w:i/>
                <w:color w:val="auto"/>
                <w:sz w:val="20"/>
              </w:rPr>
              <w:t>AD_BUC_10</w:t>
            </w:r>
            <w:r w:rsidR="00264841" w:rsidRPr="00CF56F0">
              <w:rPr>
                <w:rFonts w:ascii="Verdana" w:hAnsi="Verdana" w:cs="Calibri"/>
                <w:b/>
                <w:i/>
                <w:color w:val="auto"/>
                <w:sz w:val="20"/>
              </w:rPr>
              <w:t>_Subprocess</w:t>
            </w:r>
            <w:r w:rsidRPr="00CF56F0">
              <w:rPr>
                <w:rFonts w:ascii="Verdana" w:hAnsi="Verdana" w:cs="Calibri"/>
                <w:b/>
                <w:i/>
                <w:color w:val="auto"/>
                <w:sz w:val="20"/>
              </w:rPr>
              <w:t xml:space="preserve"> - </w:t>
            </w:r>
            <w:proofErr w:type="spellStart"/>
            <w:r w:rsidRPr="00CF56F0">
              <w:rPr>
                <w:rFonts w:ascii="Verdana" w:hAnsi="Verdana" w:cs="Calibri"/>
                <w:b/>
                <w:i/>
                <w:color w:val="auto"/>
                <w:sz w:val="20"/>
              </w:rPr>
              <w:t>Update_SED</w:t>
            </w:r>
            <w:proofErr w:type="spellEnd"/>
            <w:r w:rsidRPr="00CF56F0">
              <w:rPr>
                <w:rFonts w:ascii="Verdana" w:hAnsi="Verdana" w:cs="Calibri"/>
                <w:b/>
                <w:i/>
                <w:color w:val="auto"/>
                <w:sz w:val="20"/>
              </w:rPr>
              <w:t>;</w:t>
            </w:r>
          </w:p>
          <w:p w:rsidR="00A155F1" w:rsidRPr="00CF56F0" w:rsidRDefault="00A155F1" w:rsidP="00CF56F0">
            <w:pPr>
              <w:pStyle w:val="Hints"/>
              <w:numPr>
                <w:ilvl w:val="0"/>
                <w:numId w:val="52"/>
              </w:numPr>
              <w:ind w:hanging="43"/>
              <w:rPr>
                <w:rFonts w:ascii="Verdana" w:hAnsi="Verdana" w:cs="Calibri"/>
                <w:color w:val="auto"/>
                <w:sz w:val="20"/>
              </w:rPr>
            </w:pPr>
            <w:r w:rsidRPr="00CF56F0">
              <w:rPr>
                <w:rFonts w:ascii="Verdana" w:hAnsi="Verdana" w:cs="Calibri"/>
                <w:color w:val="auto"/>
                <w:sz w:val="20"/>
              </w:rPr>
              <w:t>[This Branch] Ends</w:t>
            </w:r>
            <w:r w:rsidR="006525FA">
              <w:rPr>
                <w:rFonts w:ascii="Verdana" w:hAnsi="Verdana" w:cs="Calibri"/>
                <w:color w:val="auto"/>
                <w:sz w:val="20"/>
              </w:rPr>
              <w:t>.</w:t>
            </w:r>
          </w:p>
          <w:p w:rsidR="00A155F1" w:rsidRPr="00CF56F0" w:rsidRDefault="00A155F1" w:rsidP="00CF56F0">
            <w:pPr>
              <w:ind w:hanging="43"/>
              <w:jc w:val="left"/>
              <w:rPr>
                <w:rFonts w:cs="Calibri"/>
                <w:b/>
                <w:i/>
                <w:sz w:val="20"/>
                <w:szCs w:val="20"/>
                <w:lang w:val="en-US"/>
              </w:rPr>
            </w:pPr>
          </w:p>
        </w:tc>
      </w:tr>
      <w:tr w:rsidR="00A155F1" w:rsidRPr="0027023D" w:rsidTr="00053098">
        <w:trPr>
          <w:trHeight w:val="956"/>
        </w:trPr>
        <w:tc>
          <w:tcPr>
            <w:tcW w:w="2235" w:type="dxa"/>
            <w:gridSpan w:val="2"/>
            <w:vMerge/>
            <w:tcBorders>
              <w:bottom w:val="nil"/>
            </w:tcBorders>
          </w:tcPr>
          <w:p w:rsidR="00A155F1" w:rsidRPr="00CF56F0" w:rsidRDefault="00A155F1" w:rsidP="001B03A3">
            <w:pPr>
              <w:jc w:val="right"/>
              <w:rPr>
                <w:rFonts w:cs="Calibri"/>
                <w:b/>
                <w:sz w:val="20"/>
                <w:szCs w:val="20"/>
              </w:rPr>
            </w:pPr>
          </w:p>
        </w:tc>
        <w:tc>
          <w:tcPr>
            <w:tcW w:w="8505" w:type="dxa"/>
            <w:gridSpan w:val="3"/>
          </w:tcPr>
          <w:p w:rsidR="00A155F1" w:rsidRPr="00CF56F0" w:rsidRDefault="00A155F1" w:rsidP="00CF56F0">
            <w:pPr>
              <w:numPr>
                <w:ilvl w:val="0"/>
                <w:numId w:val="77"/>
              </w:numPr>
              <w:ind w:left="33" w:hanging="43"/>
              <w:jc w:val="left"/>
              <w:rPr>
                <w:rFonts w:cs="Calibri"/>
                <w:b/>
                <w:i/>
                <w:color w:val="auto"/>
                <w:sz w:val="20"/>
                <w:szCs w:val="20"/>
                <w:u w:val="single"/>
              </w:rPr>
            </w:pPr>
            <w:r w:rsidRPr="00CF56F0">
              <w:rPr>
                <w:rFonts w:cs="Calibri"/>
                <w:b/>
                <w:i/>
                <w:sz w:val="20"/>
                <w:szCs w:val="20"/>
                <w:lang w:val="en-US"/>
              </w:rPr>
              <w:t xml:space="preserve">at any step after [step 11] a counterparty may choose to send an updated version of their P5000 </w:t>
            </w:r>
          </w:p>
          <w:p w:rsidR="00A155F1" w:rsidRPr="00CF56F0" w:rsidRDefault="00A155F1" w:rsidP="00CF56F0">
            <w:pPr>
              <w:pStyle w:val="Hints"/>
              <w:numPr>
                <w:ilvl w:val="0"/>
                <w:numId w:val="63"/>
              </w:numPr>
              <w:ind w:hanging="43"/>
              <w:rPr>
                <w:rFonts w:ascii="Verdana" w:hAnsi="Verdana" w:cs="Calibri"/>
                <w:i/>
                <w:color w:val="auto"/>
                <w:sz w:val="20"/>
              </w:rPr>
            </w:pPr>
            <w:r w:rsidRPr="00CF56F0">
              <w:rPr>
                <w:rFonts w:ascii="Verdana" w:hAnsi="Verdana" w:cs="Calibri"/>
                <w:color w:val="auto"/>
                <w:sz w:val="20"/>
              </w:rPr>
              <w:t>The Counterparty executes business use case</w:t>
            </w:r>
            <w:r w:rsidRPr="00CF56F0">
              <w:rPr>
                <w:rFonts w:ascii="Verdana" w:hAnsi="Verdana" w:cs="Calibri"/>
                <w:b/>
                <w:color w:val="auto"/>
                <w:sz w:val="20"/>
                <w:u w:val="single"/>
              </w:rPr>
              <w:t xml:space="preserve"> </w:t>
            </w:r>
            <w:r w:rsidRPr="00CF56F0">
              <w:rPr>
                <w:rFonts w:ascii="Verdana" w:hAnsi="Verdana" w:cs="Calibri"/>
                <w:b/>
                <w:i/>
                <w:color w:val="auto"/>
                <w:sz w:val="20"/>
              </w:rPr>
              <w:t>AD_BUC_10</w:t>
            </w:r>
            <w:r w:rsidR="0063260A" w:rsidRPr="00CF56F0">
              <w:rPr>
                <w:rFonts w:ascii="Verdana" w:hAnsi="Verdana" w:cs="Calibri"/>
                <w:b/>
                <w:i/>
                <w:color w:val="auto"/>
                <w:sz w:val="20"/>
              </w:rPr>
              <w:t>_Subprocess</w:t>
            </w:r>
            <w:r w:rsidRPr="00CF56F0">
              <w:rPr>
                <w:rFonts w:ascii="Verdana" w:hAnsi="Verdana" w:cs="Calibri"/>
                <w:b/>
                <w:i/>
                <w:color w:val="auto"/>
                <w:sz w:val="20"/>
              </w:rPr>
              <w:t xml:space="preserve"> - </w:t>
            </w:r>
            <w:proofErr w:type="spellStart"/>
            <w:r w:rsidRPr="00CF56F0">
              <w:rPr>
                <w:rFonts w:ascii="Verdana" w:hAnsi="Verdana" w:cs="Calibri"/>
                <w:b/>
                <w:i/>
                <w:color w:val="auto"/>
                <w:sz w:val="20"/>
              </w:rPr>
              <w:t>Update_SED</w:t>
            </w:r>
            <w:proofErr w:type="spellEnd"/>
            <w:r w:rsidRPr="00CF56F0">
              <w:rPr>
                <w:rFonts w:ascii="Verdana" w:hAnsi="Verdana" w:cs="Calibri"/>
                <w:b/>
                <w:i/>
                <w:color w:val="auto"/>
                <w:sz w:val="20"/>
              </w:rPr>
              <w:t>;</w:t>
            </w:r>
          </w:p>
          <w:p w:rsidR="00A155F1" w:rsidRPr="00CF56F0" w:rsidRDefault="00A155F1" w:rsidP="00CF56F0">
            <w:pPr>
              <w:pStyle w:val="Hints"/>
              <w:numPr>
                <w:ilvl w:val="0"/>
                <w:numId w:val="63"/>
              </w:numPr>
              <w:ind w:hanging="43"/>
              <w:rPr>
                <w:rFonts w:ascii="Verdana" w:hAnsi="Verdana" w:cs="Calibri"/>
                <w:color w:val="auto"/>
                <w:sz w:val="20"/>
              </w:rPr>
            </w:pPr>
            <w:r w:rsidRPr="00CF56F0">
              <w:rPr>
                <w:rFonts w:ascii="Verdana" w:hAnsi="Verdana" w:cs="Calibri"/>
                <w:color w:val="auto"/>
                <w:sz w:val="20"/>
              </w:rPr>
              <w:t>[This Branch] Ends</w:t>
            </w:r>
            <w:r w:rsidR="006525FA">
              <w:rPr>
                <w:rFonts w:ascii="Verdana" w:hAnsi="Verdana" w:cs="Calibri"/>
                <w:color w:val="auto"/>
                <w:sz w:val="20"/>
              </w:rPr>
              <w:t>.</w:t>
            </w:r>
          </w:p>
          <w:p w:rsidR="00A155F1" w:rsidRPr="00CF56F0" w:rsidRDefault="00A155F1" w:rsidP="00CF56F0">
            <w:pPr>
              <w:ind w:hanging="43"/>
              <w:jc w:val="left"/>
              <w:rPr>
                <w:rFonts w:cs="Calibri"/>
                <w:b/>
                <w:i/>
                <w:sz w:val="20"/>
                <w:szCs w:val="20"/>
                <w:lang w:val="en-US"/>
              </w:rPr>
            </w:pPr>
          </w:p>
        </w:tc>
      </w:tr>
      <w:tr w:rsidR="00583B58" w:rsidRPr="0027023D" w:rsidTr="00053098">
        <w:trPr>
          <w:trHeight w:val="956"/>
        </w:trPr>
        <w:tc>
          <w:tcPr>
            <w:tcW w:w="2235" w:type="dxa"/>
            <w:gridSpan w:val="2"/>
            <w:vMerge/>
            <w:tcBorders>
              <w:bottom w:val="nil"/>
            </w:tcBorders>
          </w:tcPr>
          <w:p w:rsidR="00583B58" w:rsidRPr="00CF56F0" w:rsidRDefault="00583B58" w:rsidP="001B03A3">
            <w:pPr>
              <w:jc w:val="right"/>
              <w:rPr>
                <w:rFonts w:cs="Calibri"/>
                <w:b/>
                <w:sz w:val="20"/>
                <w:szCs w:val="20"/>
              </w:rPr>
            </w:pPr>
          </w:p>
        </w:tc>
        <w:tc>
          <w:tcPr>
            <w:tcW w:w="8505" w:type="dxa"/>
            <w:gridSpan w:val="3"/>
          </w:tcPr>
          <w:p w:rsidR="00583B58" w:rsidRPr="00CF56F0" w:rsidRDefault="00583B58" w:rsidP="00CF56F0">
            <w:pPr>
              <w:numPr>
                <w:ilvl w:val="0"/>
                <w:numId w:val="77"/>
              </w:numPr>
              <w:ind w:left="33" w:hanging="43"/>
              <w:jc w:val="left"/>
              <w:rPr>
                <w:rFonts w:cs="Calibri"/>
                <w:b/>
                <w:i/>
                <w:color w:val="auto"/>
                <w:sz w:val="20"/>
                <w:szCs w:val="20"/>
                <w:u w:val="single"/>
              </w:rPr>
            </w:pPr>
            <w:r w:rsidRPr="00CF56F0">
              <w:rPr>
                <w:rFonts w:cs="Calibri"/>
                <w:b/>
                <w:i/>
                <w:sz w:val="20"/>
                <w:szCs w:val="20"/>
                <w:lang w:val="en-US"/>
              </w:rPr>
              <w:t xml:space="preserve">at any step </w:t>
            </w:r>
            <w:r w:rsidR="00A155F1" w:rsidRPr="00CF56F0">
              <w:rPr>
                <w:rFonts w:cs="Calibri"/>
                <w:b/>
                <w:i/>
                <w:sz w:val="20"/>
                <w:szCs w:val="20"/>
                <w:lang w:val="en-US"/>
              </w:rPr>
              <w:t xml:space="preserve">after </w:t>
            </w:r>
            <w:r w:rsidRPr="00CF56F0">
              <w:rPr>
                <w:rFonts w:cs="Calibri"/>
                <w:b/>
                <w:i/>
                <w:sz w:val="20"/>
                <w:szCs w:val="20"/>
                <w:lang w:val="en-US"/>
              </w:rPr>
              <w:t xml:space="preserve">[step </w:t>
            </w:r>
            <w:r w:rsidR="00A155F1" w:rsidRPr="00CF56F0">
              <w:rPr>
                <w:rFonts w:cs="Calibri"/>
                <w:b/>
                <w:i/>
                <w:sz w:val="20"/>
                <w:szCs w:val="20"/>
                <w:lang w:val="en-US"/>
              </w:rPr>
              <w:t>9</w:t>
            </w:r>
            <w:r w:rsidRPr="00CF56F0">
              <w:rPr>
                <w:rFonts w:cs="Calibri"/>
                <w:b/>
                <w:i/>
                <w:sz w:val="20"/>
                <w:szCs w:val="20"/>
                <w:lang w:val="en-US"/>
              </w:rPr>
              <w:t xml:space="preserve">] the </w:t>
            </w:r>
            <w:r w:rsidR="00AE494B" w:rsidRPr="00CF56F0">
              <w:rPr>
                <w:rFonts w:cs="Calibri"/>
                <w:b/>
                <w:i/>
                <w:sz w:val="20"/>
                <w:szCs w:val="20"/>
                <w:lang w:val="en-US"/>
              </w:rPr>
              <w:t>Case Owner</w:t>
            </w:r>
            <w:r w:rsidRPr="00CF56F0">
              <w:rPr>
                <w:rFonts w:cs="Calibri"/>
                <w:b/>
                <w:i/>
                <w:sz w:val="20"/>
                <w:szCs w:val="20"/>
                <w:lang w:val="en-US"/>
              </w:rPr>
              <w:t xml:space="preserve"> may choose to send an updated version of </w:t>
            </w:r>
            <w:r w:rsidR="00A155F1" w:rsidRPr="00CF56F0">
              <w:rPr>
                <w:rFonts w:cs="Calibri"/>
                <w:b/>
                <w:i/>
                <w:sz w:val="20"/>
                <w:szCs w:val="20"/>
                <w:lang w:val="en-US"/>
              </w:rPr>
              <w:t xml:space="preserve">their </w:t>
            </w:r>
            <w:r w:rsidRPr="00CF56F0">
              <w:rPr>
                <w:rFonts w:cs="Calibri"/>
                <w:b/>
                <w:i/>
                <w:sz w:val="20"/>
                <w:szCs w:val="20"/>
                <w:lang w:val="en-US"/>
              </w:rPr>
              <w:t xml:space="preserve">P6000 </w:t>
            </w:r>
          </w:p>
          <w:p w:rsidR="00583B58" w:rsidRPr="00CF56F0" w:rsidRDefault="00583B58" w:rsidP="00CF56F0">
            <w:pPr>
              <w:pStyle w:val="Hints"/>
              <w:numPr>
                <w:ilvl w:val="0"/>
                <w:numId w:val="64"/>
              </w:numPr>
              <w:ind w:hanging="43"/>
              <w:rPr>
                <w:rFonts w:ascii="Verdana" w:hAnsi="Verdana" w:cs="Calibri"/>
                <w:i/>
                <w:color w:val="auto"/>
                <w:sz w:val="20"/>
              </w:rPr>
            </w:pPr>
            <w:r w:rsidRPr="00CF56F0">
              <w:rPr>
                <w:rFonts w:ascii="Verdana" w:hAnsi="Verdana" w:cs="Calibri"/>
                <w:color w:val="auto"/>
                <w:sz w:val="20"/>
              </w:rPr>
              <w:t xml:space="preserve">The </w:t>
            </w:r>
            <w:r w:rsidR="00AE494B" w:rsidRPr="00CF56F0">
              <w:rPr>
                <w:rFonts w:ascii="Verdana" w:hAnsi="Verdana" w:cs="Calibri"/>
                <w:color w:val="auto"/>
                <w:sz w:val="20"/>
              </w:rPr>
              <w:t>Case Owner</w:t>
            </w:r>
            <w:r w:rsidRPr="00CF56F0">
              <w:rPr>
                <w:rFonts w:ascii="Verdana" w:hAnsi="Verdana" w:cs="Calibri"/>
                <w:color w:val="auto"/>
                <w:sz w:val="20"/>
              </w:rPr>
              <w:t xml:space="preserve"> executes business use case</w:t>
            </w:r>
            <w:r w:rsidRPr="00CF56F0">
              <w:rPr>
                <w:rFonts w:ascii="Verdana" w:hAnsi="Verdana" w:cs="Calibri"/>
                <w:b/>
                <w:color w:val="auto"/>
                <w:sz w:val="20"/>
                <w:u w:val="single"/>
              </w:rPr>
              <w:t xml:space="preserve"> </w:t>
            </w:r>
            <w:r w:rsidRPr="00CF56F0">
              <w:rPr>
                <w:rFonts w:ascii="Verdana" w:hAnsi="Verdana" w:cs="Calibri"/>
                <w:b/>
                <w:i/>
                <w:color w:val="auto"/>
                <w:sz w:val="20"/>
              </w:rPr>
              <w:t>AD_BUC_10</w:t>
            </w:r>
            <w:r w:rsidR="0063260A" w:rsidRPr="00CF56F0">
              <w:rPr>
                <w:rFonts w:ascii="Verdana" w:hAnsi="Verdana" w:cs="Calibri"/>
                <w:b/>
                <w:i/>
                <w:color w:val="auto"/>
                <w:sz w:val="20"/>
              </w:rPr>
              <w:t>_Subprocess</w:t>
            </w:r>
            <w:r w:rsidRPr="00CF56F0">
              <w:rPr>
                <w:rFonts w:ascii="Verdana" w:hAnsi="Verdana" w:cs="Calibri"/>
                <w:b/>
                <w:i/>
                <w:color w:val="auto"/>
                <w:sz w:val="20"/>
              </w:rPr>
              <w:t xml:space="preserve"> - </w:t>
            </w:r>
            <w:proofErr w:type="spellStart"/>
            <w:r w:rsidRPr="00CF56F0">
              <w:rPr>
                <w:rFonts w:ascii="Verdana" w:hAnsi="Verdana" w:cs="Calibri"/>
                <w:b/>
                <w:i/>
                <w:color w:val="auto"/>
                <w:sz w:val="20"/>
              </w:rPr>
              <w:t>Update_SED</w:t>
            </w:r>
            <w:proofErr w:type="spellEnd"/>
            <w:r w:rsidRPr="00CF56F0">
              <w:rPr>
                <w:rFonts w:ascii="Verdana" w:hAnsi="Verdana" w:cs="Calibri"/>
                <w:b/>
                <w:i/>
                <w:color w:val="auto"/>
                <w:sz w:val="20"/>
              </w:rPr>
              <w:t>;</w:t>
            </w:r>
          </w:p>
          <w:p w:rsidR="00583B58" w:rsidRPr="00CF56F0" w:rsidRDefault="00583B58" w:rsidP="00CF56F0">
            <w:pPr>
              <w:pStyle w:val="Hints"/>
              <w:numPr>
                <w:ilvl w:val="0"/>
                <w:numId w:val="64"/>
              </w:numPr>
              <w:ind w:hanging="43"/>
              <w:rPr>
                <w:rFonts w:ascii="Verdana" w:hAnsi="Verdana" w:cs="Calibri"/>
                <w:color w:val="auto"/>
                <w:sz w:val="20"/>
              </w:rPr>
            </w:pPr>
            <w:r w:rsidRPr="00CF56F0">
              <w:rPr>
                <w:rFonts w:ascii="Verdana" w:hAnsi="Verdana" w:cs="Calibri"/>
                <w:color w:val="auto"/>
                <w:sz w:val="20"/>
              </w:rPr>
              <w:t>[This Branch] Ends</w:t>
            </w:r>
            <w:r w:rsidR="006525FA">
              <w:rPr>
                <w:rFonts w:ascii="Verdana" w:hAnsi="Verdana" w:cs="Calibri"/>
                <w:color w:val="auto"/>
                <w:sz w:val="20"/>
              </w:rPr>
              <w:t>.</w:t>
            </w:r>
          </w:p>
          <w:p w:rsidR="00583B58" w:rsidRPr="00CF56F0" w:rsidRDefault="00583B58" w:rsidP="00CF56F0">
            <w:pPr>
              <w:pStyle w:val="Hints"/>
              <w:ind w:left="720" w:hanging="43"/>
              <w:rPr>
                <w:rFonts w:ascii="Verdana" w:hAnsi="Verdana" w:cs="Calibri"/>
                <w:b/>
                <w:color w:val="auto"/>
                <w:sz w:val="20"/>
              </w:rPr>
            </w:pPr>
          </w:p>
        </w:tc>
      </w:tr>
      <w:tr w:rsidR="00583B58" w:rsidRPr="0027023D" w:rsidTr="00053098">
        <w:trPr>
          <w:trHeight w:val="956"/>
        </w:trPr>
        <w:tc>
          <w:tcPr>
            <w:tcW w:w="2235" w:type="dxa"/>
            <w:gridSpan w:val="2"/>
            <w:vMerge/>
            <w:tcBorders>
              <w:bottom w:val="nil"/>
            </w:tcBorders>
          </w:tcPr>
          <w:p w:rsidR="00583B58" w:rsidRPr="00CF56F0" w:rsidRDefault="00583B58" w:rsidP="001B03A3">
            <w:pPr>
              <w:jc w:val="right"/>
              <w:rPr>
                <w:rFonts w:cs="Calibri"/>
                <w:b/>
                <w:sz w:val="20"/>
                <w:szCs w:val="20"/>
              </w:rPr>
            </w:pPr>
          </w:p>
        </w:tc>
        <w:tc>
          <w:tcPr>
            <w:tcW w:w="8505" w:type="dxa"/>
            <w:gridSpan w:val="3"/>
          </w:tcPr>
          <w:p w:rsidR="00583B58" w:rsidRPr="00CF56F0" w:rsidRDefault="00583B58" w:rsidP="00CF56F0">
            <w:pPr>
              <w:numPr>
                <w:ilvl w:val="0"/>
                <w:numId w:val="77"/>
              </w:numPr>
              <w:ind w:left="33" w:hanging="43"/>
              <w:jc w:val="left"/>
              <w:rPr>
                <w:rFonts w:cs="Calibri"/>
                <w:b/>
                <w:i/>
                <w:color w:val="auto"/>
                <w:sz w:val="20"/>
                <w:szCs w:val="20"/>
                <w:u w:val="single"/>
              </w:rPr>
            </w:pPr>
            <w:r w:rsidRPr="00CF56F0">
              <w:rPr>
                <w:rFonts w:cs="Calibri"/>
                <w:b/>
                <w:i/>
                <w:sz w:val="20"/>
                <w:szCs w:val="20"/>
                <w:lang w:val="en-US"/>
              </w:rPr>
              <w:t xml:space="preserve">at any step </w:t>
            </w:r>
            <w:r w:rsidR="00A155F1" w:rsidRPr="00CF56F0">
              <w:rPr>
                <w:rFonts w:cs="Calibri"/>
                <w:b/>
                <w:i/>
                <w:sz w:val="20"/>
                <w:szCs w:val="20"/>
                <w:lang w:val="en-US"/>
              </w:rPr>
              <w:t xml:space="preserve">after </w:t>
            </w:r>
            <w:r w:rsidR="0063260A" w:rsidRPr="00CF56F0">
              <w:rPr>
                <w:rFonts w:cs="Calibri"/>
                <w:b/>
                <w:i/>
                <w:sz w:val="20"/>
                <w:szCs w:val="20"/>
                <w:lang w:val="en-US"/>
              </w:rPr>
              <w:t>[step 13</w:t>
            </w:r>
            <w:r w:rsidRPr="00CF56F0">
              <w:rPr>
                <w:rFonts w:cs="Calibri"/>
                <w:b/>
                <w:i/>
                <w:sz w:val="20"/>
                <w:szCs w:val="20"/>
                <w:lang w:val="en-US"/>
              </w:rPr>
              <w:t xml:space="preserve">] a Counterparty may choose to send an updated version of their P6000 </w:t>
            </w:r>
          </w:p>
          <w:p w:rsidR="00583B58" w:rsidRPr="00CF56F0" w:rsidRDefault="00583B58" w:rsidP="00CF56F0">
            <w:pPr>
              <w:pStyle w:val="Hints"/>
              <w:numPr>
                <w:ilvl w:val="0"/>
                <w:numId w:val="53"/>
              </w:numPr>
              <w:ind w:hanging="43"/>
              <w:rPr>
                <w:rFonts w:ascii="Verdana" w:hAnsi="Verdana" w:cs="Calibri"/>
                <w:i/>
                <w:color w:val="auto"/>
                <w:sz w:val="20"/>
              </w:rPr>
            </w:pPr>
            <w:r w:rsidRPr="00CF56F0">
              <w:rPr>
                <w:rFonts w:ascii="Verdana" w:hAnsi="Verdana" w:cs="Calibri"/>
                <w:color w:val="auto"/>
                <w:sz w:val="20"/>
              </w:rPr>
              <w:t>The Counterparty executes business use case</w:t>
            </w:r>
            <w:r w:rsidRPr="00CF56F0">
              <w:rPr>
                <w:rFonts w:ascii="Verdana" w:hAnsi="Verdana" w:cs="Calibri"/>
                <w:b/>
                <w:color w:val="auto"/>
                <w:sz w:val="20"/>
                <w:u w:val="single"/>
              </w:rPr>
              <w:t xml:space="preserve"> </w:t>
            </w:r>
            <w:r w:rsidRPr="00CF56F0">
              <w:rPr>
                <w:rFonts w:ascii="Verdana" w:hAnsi="Verdana" w:cs="Calibri"/>
                <w:b/>
                <w:i/>
                <w:color w:val="auto"/>
                <w:sz w:val="20"/>
              </w:rPr>
              <w:t>AD_BUC_10</w:t>
            </w:r>
            <w:r w:rsidR="0063260A" w:rsidRPr="00CF56F0">
              <w:rPr>
                <w:rFonts w:ascii="Verdana" w:hAnsi="Verdana" w:cs="Calibri"/>
                <w:b/>
                <w:i/>
                <w:color w:val="auto"/>
                <w:sz w:val="20"/>
              </w:rPr>
              <w:t>_Subprocess</w:t>
            </w:r>
            <w:r w:rsidRPr="00CF56F0">
              <w:rPr>
                <w:rFonts w:ascii="Verdana" w:hAnsi="Verdana" w:cs="Calibri"/>
                <w:b/>
                <w:i/>
                <w:color w:val="auto"/>
                <w:sz w:val="20"/>
              </w:rPr>
              <w:t xml:space="preserve"> - </w:t>
            </w:r>
            <w:proofErr w:type="spellStart"/>
            <w:r w:rsidRPr="00CF56F0">
              <w:rPr>
                <w:rFonts w:ascii="Verdana" w:hAnsi="Verdana" w:cs="Calibri"/>
                <w:b/>
                <w:i/>
                <w:color w:val="auto"/>
                <w:sz w:val="20"/>
              </w:rPr>
              <w:t>Update_SED</w:t>
            </w:r>
            <w:proofErr w:type="spellEnd"/>
            <w:r w:rsidRPr="00CF56F0">
              <w:rPr>
                <w:rFonts w:ascii="Verdana" w:hAnsi="Verdana" w:cs="Calibri"/>
                <w:b/>
                <w:i/>
                <w:color w:val="auto"/>
                <w:sz w:val="20"/>
              </w:rPr>
              <w:t>;</w:t>
            </w:r>
          </w:p>
          <w:p w:rsidR="00583B58" w:rsidRPr="00CF56F0" w:rsidRDefault="00583B58" w:rsidP="00CF56F0">
            <w:pPr>
              <w:pStyle w:val="Hints"/>
              <w:numPr>
                <w:ilvl w:val="0"/>
                <w:numId w:val="53"/>
              </w:numPr>
              <w:ind w:hanging="43"/>
              <w:rPr>
                <w:rFonts w:ascii="Verdana" w:hAnsi="Verdana" w:cs="Calibri"/>
                <w:color w:val="auto"/>
                <w:sz w:val="20"/>
              </w:rPr>
            </w:pPr>
            <w:r w:rsidRPr="00CF56F0">
              <w:rPr>
                <w:rFonts w:ascii="Verdana" w:hAnsi="Verdana" w:cs="Calibri"/>
                <w:color w:val="auto"/>
                <w:sz w:val="20"/>
              </w:rPr>
              <w:t>[This Branch] Ends</w:t>
            </w:r>
            <w:r w:rsidR="006525FA">
              <w:rPr>
                <w:rFonts w:ascii="Verdana" w:hAnsi="Verdana" w:cs="Calibri"/>
                <w:color w:val="auto"/>
                <w:sz w:val="20"/>
              </w:rPr>
              <w:t>.</w:t>
            </w:r>
          </w:p>
          <w:p w:rsidR="00583B58" w:rsidRPr="00CF56F0" w:rsidRDefault="00583B58" w:rsidP="00CF56F0">
            <w:pPr>
              <w:pStyle w:val="Hints"/>
              <w:ind w:left="720" w:hanging="43"/>
              <w:rPr>
                <w:rFonts w:ascii="Verdana" w:hAnsi="Verdana" w:cs="Calibri"/>
                <w:b/>
                <w:color w:val="auto"/>
                <w:sz w:val="20"/>
              </w:rPr>
            </w:pPr>
          </w:p>
        </w:tc>
      </w:tr>
      <w:tr w:rsidR="00583B58" w:rsidRPr="0027023D" w:rsidTr="00053098">
        <w:trPr>
          <w:trHeight w:val="956"/>
        </w:trPr>
        <w:tc>
          <w:tcPr>
            <w:tcW w:w="2235" w:type="dxa"/>
            <w:gridSpan w:val="2"/>
            <w:vMerge/>
            <w:tcBorders>
              <w:bottom w:val="nil"/>
            </w:tcBorders>
          </w:tcPr>
          <w:p w:rsidR="00583B58" w:rsidRPr="00CF56F0" w:rsidRDefault="00583B58" w:rsidP="001B03A3">
            <w:pPr>
              <w:jc w:val="right"/>
              <w:rPr>
                <w:rFonts w:cs="Calibri"/>
                <w:b/>
                <w:sz w:val="20"/>
                <w:szCs w:val="20"/>
              </w:rPr>
            </w:pPr>
          </w:p>
        </w:tc>
        <w:tc>
          <w:tcPr>
            <w:tcW w:w="8505" w:type="dxa"/>
            <w:gridSpan w:val="3"/>
          </w:tcPr>
          <w:p w:rsidR="00583B58" w:rsidRPr="00CF56F0" w:rsidRDefault="00583B58" w:rsidP="00CF56F0">
            <w:pPr>
              <w:numPr>
                <w:ilvl w:val="0"/>
                <w:numId w:val="77"/>
              </w:numPr>
              <w:ind w:left="33" w:hanging="43"/>
              <w:jc w:val="left"/>
              <w:rPr>
                <w:rFonts w:cs="Calibri"/>
                <w:b/>
                <w:i/>
                <w:color w:val="auto"/>
                <w:sz w:val="20"/>
                <w:szCs w:val="20"/>
                <w:u w:val="single"/>
              </w:rPr>
            </w:pPr>
            <w:r w:rsidRPr="00CF56F0">
              <w:rPr>
                <w:rFonts w:cs="Calibri"/>
                <w:b/>
                <w:i/>
                <w:sz w:val="20"/>
                <w:szCs w:val="20"/>
                <w:lang w:val="en-US"/>
              </w:rPr>
              <w:t xml:space="preserve">at any step </w:t>
            </w:r>
            <w:r w:rsidR="00A155F1" w:rsidRPr="00CF56F0">
              <w:rPr>
                <w:rFonts w:cs="Calibri"/>
                <w:b/>
                <w:i/>
                <w:sz w:val="20"/>
                <w:szCs w:val="20"/>
                <w:lang w:val="en-US"/>
              </w:rPr>
              <w:t xml:space="preserve">after </w:t>
            </w:r>
            <w:r w:rsidRPr="00CF56F0">
              <w:rPr>
                <w:rFonts w:cs="Calibri"/>
                <w:b/>
                <w:i/>
                <w:sz w:val="20"/>
                <w:szCs w:val="20"/>
                <w:lang w:val="en-US"/>
              </w:rPr>
              <w:t xml:space="preserve">[step </w:t>
            </w:r>
            <w:r w:rsidR="00A155F1" w:rsidRPr="00CF56F0">
              <w:rPr>
                <w:rFonts w:cs="Calibri"/>
                <w:b/>
                <w:i/>
                <w:sz w:val="20"/>
                <w:szCs w:val="20"/>
                <w:lang w:val="en-US"/>
              </w:rPr>
              <w:t>18</w:t>
            </w:r>
            <w:r w:rsidRPr="00CF56F0">
              <w:rPr>
                <w:rFonts w:cs="Calibri"/>
                <w:b/>
                <w:i/>
                <w:sz w:val="20"/>
                <w:szCs w:val="20"/>
                <w:lang w:val="en-US"/>
              </w:rPr>
              <w:t xml:space="preserve">] the </w:t>
            </w:r>
            <w:r w:rsidR="00AE494B" w:rsidRPr="00CF56F0">
              <w:rPr>
                <w:rFonts w:cs="Calibri"/>
                <w:b/>
                <w:i/>
                <w:sz w:val="20"/>
                <w:szCs w:val="20"/>
                <w:lang w:val="en-US"/>
              </w:rPr>
              <w:t>Case Owner</w:t>
            </w:r>
            <w:r w:rsidRPr="00CF56F0">
              <w:rPr>
                <w:rFonts w:cs="Calibri"/>
                <w:b/>
                <w:i/>
                <w:sz w:val="20"/>
                <w:szCs w:val="20"/>
                <w:lang w:val="en-US"/>
              </w:rPr>
              <w:t xml:space="preserve"> may choos</w:t>
            </w:r>
            <w:r w:rsidR="00AB7A4A" w:rsidRPr="00CF56F0">
              <w:rPr>
                <w:rFonts w:cs="Calibri"/>
                <w:b/>
                <w:i/>
                <w:sz w:val="20"/>
                <w:szCs w:val="20"/>
                <w:lang w:val="en-US"/>
              </w:rPr>
              <w:t>e to send an updated version of</w:t>
            </w:r>
            <w:r w:rsidRPr="00CF56F0">
              <w:rPr>
                <w:rFonts w:cs="Calibri"/>
                <w:b/>
                <w:i/>
                <w:sz w:val="20"/>
                <w:szCs w:val="20"/>
                <w:lang w:val="en-US"/>
              </w:rPr>
              <w:t xml:space="preserve"> their P7000 </w:t>
            </w:r>
          </w:p>
          <w:p w:rsidR="00583B58" w:rsidRPr="00CF56F0" w:rsidRDefault="00583B58" w:rsidP="00CF56F0">
            <w:pPr>
              <w:pStyle w:val="Hints"/>
              <w:numPr>
                <w:ilvl w:val="0"/>
                <w:numId w:val="54"/>
              </w:numPr>
              <w:ind w:hanging="43"/>
              <w:rPr>
                <w:rFonts w:ascii="Verdana" w:hAnsi="Verdana" w:cs="Calibri"/>
                <w:i/>
                <w:color w:val="auto"/>
                <w:sz w:val="20"/>
              </w:rPr>
            </w:pPr>
            <w:r w:rsidRPr="00CF56F0">
              <w:rPr>
                <w:rFonts w:ascii="Verdana" w:hAnsi="Verdana" w:cs="Calibri"/>
                <w:color w:val="auto"/>
                <w:sz w:val="20"/>
              </w:rPr>
              <w:t xml:space="preserve">The </w:t>
            </w:r>
            <w:r w:rsidR="00AE494B" w:rsidRPr="00CF56F0">
              <w:rPr>
                <w:rFonts w:ascii="Verdana" w:hAnsi="Verdana" w:cs="Calibri"/>
                <w:color w:val="auto"/>
                <w:sz w:val="20"/>
              </w:rPr>
              <w:t>Case Owner</w:t>
            </w:r>
            <w:r w:rsidRPr="00CF56F0">
              <w:rPr>
                <w:rFonts w:ascii="Verdana" w:hAnsi="Verdana" w:cs="Calibri"/>
                <w:color w:val="auto"/>
                <w:sz w:val="20"/>
              </w:rPr>
              <w:t xml:space="preserve"> executes business use case</w:t>
            </w:r>
            <w:r w:rsidRPr="00CF56F0">
              <w:rPr>
                <w:rFonts w:ascii="Verdana" w:hAnsi="Verdana" w:cs="Calibri"/>
                <w:b/>
                <w:color w:val="auto"/>
                <w:sz w:val="20"/>
                <w:u w:val="single"/>
              </w:rPr>
              <w:t xml:space="preserve"> </w:t>
            </w:r>
            <w:r w:rsidRPr="00CF56F0">
              <w:rPr>
                <w:rFonts w:ascii="Verdana" w:hAnsi="Verdana" w:cs="Calibri"/>
                <w:b/>
                <w:i/>
                <w:color w:val="auto"/>
                <w:sz w:val="20"/>
              </w:rPr>
              <w:t xml:space="preserve">AD_BUC_10 </w:t>
            </w:r>
            <w:r w:rsidR="0063260A" w:rsidRPr="00CF56F0">
              <w:rPr>
                <w:rFonts w:ascii="Verdana" w:hAnsi="Verdana" w:cs="Calibri"/>
                <w:b/>
                <w:i/>
                <w:color w:val="auto"/>
                <w:sz w:val="20"/>
              </w:rPr>
              <w:t>_</w:t>
            </w:r>
            <w:proofErr w:type="spellStart"/>
            <w:r w:rsidR="0063260A" w:rsidRPr="00CF56F0">
              <w:rPr>
                <w:rFonts w:ascii="Verdana" w:hAnsi="Verdana" w:cs="Calibri"/>
                <w:b/>
                <w:i/>
                <w:color w:val="auto"/>
                <w:sz w:val="20"/>
              </w:rPr>
              <w:t>Subprocess</w:t>
            </w:r>
            <w:proofErr w:type="spellEnd"/>
            <w:r w:rsidR="0063260A" w:rsidRPr="00CF56F0">
              <w:rPr>
                <w:rFonts w:ascii="Verdana" w:hAnsi="Verdana" w:cs="Calibri"/>
                <w:b/>
                <w:i/>
                <w:color w:val="auto"/>
                <w:sz w:val="20"/>
              </w:rPr>
              <w:t xml:space="preserve"> </w:t>
            </w:r>
            <w:r w:rsidRPr="00CF56F0">
              <w:rPr>
                <w:rFonts w:ascii="Verdana" w:hAnsi="Verdana" w:cs="Calibri"/>
                <w:b/>
                <w:i/>
                <w:color w:val="auto"/>
                <w:sz w:val="20"/>
              </w:rPr>
              <w:t xml:space="preserve">- </w:t>
            </w:r>
            <w:proofErr w:type="spellStart"/>
            <w:r w:rsidRPr="00CF56F0">
              <w:rPr>
                <w:rFonts w:ascii="Verdana" w:hAnsi="Verdana" w:cs="Calibri"/>
                <w:b/>
                <w:i/>
                <w:color w:val="auto"/>
                <w:sz w:val="20"/>
              </w:rPr>
              <w:t>Update_SED</w:t>
            </w:r>
            <w:proofErr w:type="spellEnd"/>
            <w:r w:rsidRPr="00CF56F0">
              <w:rPr>
                <w:rFonts w:ascii="Verdana" w:hAnsi="Verdana" w:cs="Calibri"/>
                <w:b/>
                <w:i/>
                <w:color w:val="auto"/>
                <w:sz w:val="20"/>
              </w:rPr>
              <w:t>;</w:t>
            </w:r>
          </w:p>
          <w:p w:rsidR="00583B58" w:rsidRPr="00CF56F0" w:rsidRDefault="00583B58" w:rsidP="00CF56F0">
            <w:pPr>
              <w:pStyle w:val="Hints"/>
              <w:numPr>
                <w:ilvl w:val="0"/>
                <w:numId w:val="54"/>
              </w:numPr>
              <w:ind w:hanging="43"/>
              <w:rPr>
                <w:rFonts w:ascii="Verdana" w:hAnsi="Verdana" w:cs="Calibri"/>
                <w:color w:val="auto"/>
                <w:sz w:val="20"/>
              </w:rPr>
            </w:pPr>
            <w:r w:rsidRPr="00CF56F0">
              <w:rPr>
                <w:rFonts w:ascii="Verdana" w:hAnsi="Verdana" w:cs="Calibri"/>
                <w:color w:val="auto"/>
                <w:sz w:val="20"/>
              </w:rPr>
              <w:t>[This Branch] Ends</w:t>
            </w:r>
            <w:r w:rsidR="006525FA">
              <w:rPr>
                <w:rFonts w:ascii="Verdana" w:hAnsi="Verdana" w:cs="Calibri"/>
                <w:color w:val="auto"/>
                <w:sz w:val="20"/>
              </w:rPr>
              <w:t>.</w:t>
            </w:r>
          </w:p>
          <w:p w:rsidR="00583B58" w:rsidRPr="00CF56F0" w:rsidRDefault="00583B58" w:rsidP="00CF56F0">
            <w:pPr>
              <w:pStyle w:val="Hints"/>
              <w:ind w:left="720" w:hanging="43"/>
              <w:rPr>
                <w:rFonts w:ascii="Verdana" w:hAnsi="Verdana" w:cs="Calibri"/>
                <w:b/>
                <w:color w:val="auto"/>
                <w:sz w:val="20"/>
              </w:rPr>
            </w:pPr>
          </w:p>
        </w:tc>
      </w:tr>
      <w:tr w:rsidR="00583B58" w:rsidRPr="0027023D" w:rsidTr="00053098">
        <w:trPr>
          <w:trHeight w:val="956"/>
        </w:trPr>
        <w:tc>
          <w:tcPr>
            <w:tcW w:w="2235" w:type="dxa"/>
            <w:gridSpan w:val="2"/>
            <w:vMerge/>
            <w:tcBorders>
              <w:bottom w:val="nil"/>
            </w:tcBorders>
          </w:tcPr>
          <w:p w:rsidR="00583B58" w:rsidRPr="00CF56F0" w:rsidRDefault="00583B58" w:rsidP="001B03A3">
            <w:pPr>
              <w:jc w:val="right"/>
              <w:rPr>
                <w:rFonts w:cs="Calibri"/>
                <w:b/>
                <w:sz w:val="20"/>
                <w:szCs w:val="20"/>
              </w:rPr>
            </w:pPr>
          </w:p>
        </w:tc>
        <w:tc>
          <w:tcPr>
            <w:tcW w:w="8505" w:type="dxa"/>
            <w:gridSpan w:val="3"/>
          </w:tcPr>
          <w:p w:rsidR="00583B58" w:rsidRPr="00CF56F0" w:rsidRDefault="00583B58" w:rsidP="00CF56F0">
            <w:pPr>
              <w:numPr>
                <w:ilvl w:val="0"/>
                <w:numId w:val="77"/>
              </w:numPr>
              <w:ind w:left="33" w:hanging="43"/>
              <w:jc w:val="left"/>
              <w:rPr>
                <w:rFonts w:cs="Calibri"/>
                <w:b/>
                <w:i/>
                <w:sz w:val="20"/>
                <w:szCs w:val="20"/>
                <w:lang w:val="en-US"/>
              </w:rPr>
            </w:pPr>
            <w:r w:rsidRPr="00CF56F0">
              <w:rPr>
                <w:rFonts w:cs="Calibri"/>
                <w:b/>
                <w:i/>
                <w:sz w:val="20"/>
                <w:szCs w:val="20"/>
                <w:lang w:val="en-US"/>
              </w:rPr>
              <w:t xml:space="preserve">where [Branch 1 Step 2] has been executed then at any step </w:t>
            </w:r>
            <w:r w:rsidR="00F356A1" w:rsidRPr="00CF56F0">
              <w:rPr>
                <w:rFonts w:cs="Calibri"/>
                <w:b/>
                <w:i/>
                <w:sz w:val="20"/>
                <w:szCs w:val="20"/>
                <w:lang w:val="en-US"/>
              </w:rPr>
              <w:t xml:space="preserve">after </w:t>
            </w:r>
            <w:r w:rsidRPr="00CF56F0">
              <w:rPr>
                <w:rFonts w:cs="Calibri"/>
                <w:b/>
                <w:i/>
                <w:sz w:val="20"/>
                <w:szCs w:val="20"/>
                <w:lang w:val="en-US"/>
              </w:rPr>
              <w:t xml:space="preserve">[Branch 1 Step 2] the </w:t>
            </w:r>
            <w:r w:rsidR="00AE494B" w:rsidRPr="00CF56F0">
              <w:rPr>
                <w:rFonts w:cs="Calibri"/>
                <w:b/>
                <w:i/>
                <w:sz w:val="20"/>
                <w:szCs w:val="20"/>
                <w:lang w:val="en-US"/>
              </w:rPr>
              <w:t>Case Owner</w:t>
            </w:r>
            <w:r w:rsidRPr="00CF56F0">
              <w:rPr>
                <w:rFonts w:cs="Calibri"/>
                <w:b/>
                <w:i/>
                <w:sz w:val="20"/>
                <w:szCs w:val="20"/>
                <w:lang w:val="en-US"/>
              </w:rPr>
              <w:t xml:space="preserve"> may choose to send an updated version of their P3000_xx </w:t>
            </w:r>
          </w:p>
          <w:p w:rsidR="00583B58" w:rsidRPr="00CF56F0" w:rsidRDefault="00583B58" w:rsidP="00CF56F0">
            <w:pPr>
              <w:pStyle w:val="Hints"/>
              <w:ind w:hanging="43"/>
              <w:rPr>
                <w:rFonts w:ascii="Verdana" w:hAnsi="Verdana" w:cs="Calibri"/>
                <w:b/>
                <w:i/>
                <w:color w:val="auto"/>
                <w:sz w:val="20"/>
                <w:u w:val="single"/>
              </w:rPr>
            </w:pPr>
          </w:p>
          <w:p w:rsidR="00583B58" w:rsidRPr="00CF56F0" w:rsidRDefault="00583B58" w:rsidP="00CF56F0">
            <w:pPr>
              <w:pStyle w:val="Hints"/>
              <w:numPr>
                <w:ilvl w:val="0"/>
                <w:numId w:val="55"/>
              </w:numPr>
              <w:ind w:hanging="43"/>
              <w:rPr>
                <w:rFonts w:ascii="Verdana" w:hAnsi="Verdana" w:cs="Calibri"/>
                <w:i/>
                <w:color w:val="auto"/>
                <w:sz w:val="20"/>
              </w:rPr>
            </w:pPr>
            <w:r w:rsidRPr="00CF56F0">
              <w:rPr>
                <w:rFonts w:ascii="Verdana" w:hAnsi="Verdana" w:cs="Calibri"/>
                <w:color w:val="auto"/>
                <w:sz w:val="20"/>
              </w:rPr>
              <w:t xml:space="preserve">The </w:t>
            </w:r>
            <w:r w:rsidR="00AE494B" w:rsidRPr="00CF56F0">
              <w:rPr>
                <w:rFonts w:ascii="Verdana" w:hAnsi="Verdana" w:cs="Calibri"/>
                <w:color w:val="auto"/>
                <w:sz w:val="20"/>
              </w:rPr>
              <w:t>Case Owner</w:t>
            </w:r>
            <w:r w:rsidRPr="00CF56F0">
              <w:rPr>
                <w:rFonts w:ascii="Verdana" w:hAnsi="Verdana" w:cs="Calibri"/>
                <w:color w:val="auto"/>
                <w:sz w:val="20"/>
              </w:rPr>
              <w:t xml:space="preserve"> executes business use case</w:t>
            </w:r>
            <w:r w:rsidRPr="00CF56F0">
              <w:rPr>
                <w:rFonts w:ascii="Verdana" w:hAnsi="Verdana" w:cs="Calibri"/>
                <w:b/>
                <w:color w:val="auto"/>
                <w:sz w:val="20"/>
                <w:u w:val="single"/>
              </w:rPr>
              <w:t xml:space="preserve"> </w:t>
            </w:r>
            <w:r w:rsidRPr="00CF56F0">
              <w:rPr>
                <w:rFonts w:ascii="Verdana" w:hAnsi="Verdana" w:cs="Calibri"/>
                <w:b/>
                <w:i/>
                <w:color w:val="auto"/>
                <w:sz w:val="20"/>
              </w:rPr>
              <w:t>AD_BUC_10</w:t>
            </w:r>
            <w:r w:rsidR="0063260A" w:rsidRPr="00CF56F0">
              <w:rPr>
                <w:rFonts w:ascii="Verdana" w:hAnsi="Verdana" w:cs="Calibri"/>
                <w:b/>
                <w:i/>
                <w:color w:val="auto"/>
                <w:sz w:val="20"/>
              </w:rPr>
              <w:t>_Subprocess</w:t>
            </w:r>
            <w:r w:rsidRPr="00CF56F0">
              <w:rPr>
                <w:rFonts w:ascii="Verdana" w:hAnsi="Verdana" w:cs="Calibri"/>
                <w:b/>
                <w:i/>
                <w:color w:val="auto"/>
                <w:sz w:val="20"/>
              </w:rPr>
              <w:t xml:space="preserve"> - </w:t>
            </w:r>
            <w:proofErr w:type="spellStart"/>
            <w:r w:rsidRPr="00CF56F0">
              <w:rPr>
                <w:rFonts w:ascii="Verdana" w:hAnsi="Verdana" w:cs="Calibri"/>
                <w:b/>
                <w:i/>
                <w:color w:val="auto"/>
                <w:sz w:val="20"/>
              </w:rPr>
              <w:t>Update_SED</w:t>
            </w:r>
            <w:proofErr w:type="spellEnd"/>
            <w:r w:rsidR="006E5E0F">
              <w:rPr>
                <w:rFonts w:ascii="Verdana" w:hAnsi="Verdana" w:cs="Calibri"/>
                <w:b/>
                <w:i/>
                <w:color w:val="auto"/>
                <w:sz w:val="20"/>
              </w:rPr>
              <w:t>;</w:t>
            </w:r>
          </w:p>
          <w:p w:rsidR="00583B58" w:rsidRPr="00CF56F0" w:rsidRDefault="00583B58" w:rsidP="00CF56F0">
            <w:pPr>
              <w:pStyle w:val="Hints"/>
              <w:numPr>
                <w:ilvl w:val="0"/>
                <w:numId w:val="55"/>
              </w:numPr>
              <w:ind w:hanging="43"/>
              <w:rPr>
                <w:rFonts w:ascii="Verdana" w:hAnsi="Verdana" w:cs="Calibri"/>
                <w:color w:val="auto"/>
                <w:sz w:val="20"/>
              </w:rPr>
            </w:pPr>
            <w:r w:rsidRPr="00CF56F0">
              <w:rPr>
                <w:rFonts w:ascii="Verdana" w:hAnsi="Verdana" w:cs="Calibri"/>
                <w:color w:val="auto"/>
                <w:sz w:val="20"/>
              </w:rPr>
              <w:t>[This Branch] Ends</w:t>
            </w:r>
            <w:r w:rsidR="006525FA">
              <w:rPr>
                <w:rFonts w:ascii="Verdana" w:hAnsi="Verdana" w:cs="Calibri"/>
                <w:color w:val="auto"/>
                <w:sz w:val="20"/>
              </w:rPr>
              <w:t>.</w:t>
            </w:r>
          </w:p>
          <w:p w:rsidR="00583B58" w:rsidRPr="00CF56F0" w:rsidRDefault="00583B58" w:rsidP="00CF56F0">
            <w:pPr>
              <w:pStyle w:val="Hints"/>
              <w:ind w:left="720" w:hanging="43"/>
              <w:rPr>
                <w:rFonts w:ascii="Verdana" w:hAnsi="Verdana" w:cs="Calibri"/>
                <w:b/>
                <w:color w:val="auto"/>
                <w:sz w:val="20"/>
              </w:rPr>
            </w:pPr>
          </w:p>
        </w:tc>
      </w:tr>
      <w:tr w:rsidR="00583B58" w:rsidRPr="0027023D" w:rsidTr="00053098">
        <w:trPr>
          <w:trHeight w:val="956"/>
        </w:trPr>
        <w:tc>
          <w:tcPr>
            <w:tcW w:w="2235" w:type="dxa"/>
            <w:gridSpan w:val="2"/>
            <w:vMerge/>
            <w:tcBorders>
              <w:bottom w:val="nil"/>
            </w:tcBorders>
          </w:tcPr>
          <w:p w:rsidR="00583B58" w:rsidRPr="00CF56F0" w:rsidRDefault="00583B58" w:rsidP="001B03A3">
            <w:pPr>
              <w:jc w:val="right"/>
              <w:rPr>
                <w:rFonts w:cs="Calibri"/>
                <w:b/>
                <w:sz w:val="20"/>
                <w:szCs w:val="20"/>
              </w:rPr>
            </w:pPr>
          </w:p>
        </w:tc>
        <w:tc>
          <w:tcPr>
            <w:tcW w:w="8505" w:type="dxa"/>
            <w:gridSpan w:val="3"/>
          </w:tcPr>
          <w:p w:rsidR="00583B58" w:rsidRPr="00CF56F0" w:rsidRDefault="00583B58" w:rsidP="00CF56F0">
            <w:pPr>
              <w:numPr>
                <w:ilvl w:val="0"/>
                <w:numId w:val="77"/>
              </w:numPr>
              <w:ind w:left="0" w:hanging="43"/>
              <w:jc w:val="left"/>
              <w:rPr>
                <w:rFonts w:cs="Calibri"/>
                <w:b/>
                <w:i/>
                <w:sz w:val="20"/>
                <w:szCs w:val="20"/>
                <w:lang w:val="en-US"/>
              </w:rPr>
            </w:pPr>
            <w:r w:rsidRPr="00CF56F0">
              <w:rPr>
                <w:rFonts w:cs="Calibri"/>
                <w:b/>
                <w:i/>
                <w:sz w:val="20"/>
                <w:szCs w:val="20"/>
                <w:lang w:val="en-US"/>
              </w:rPr>
              <w:t xml:space="preserve">where [Branch 2 Step 2] has been executed then at any step </w:t>
            </w:r>
            <w:r w:rsidR="00F356A1" w:rsidRPr="00CF56F0">
              <w:rPr>
                <w:rFonts w:cs="Calibri"/>
                <w:b/>
                <w:i/>
                <w:sz w:val="20"/>
                <w:szCs w:val="20"/>
                <w:lang w:val="en-US"/>
              </w:rPr>
              <w:t xml:space="preserve">after </w:t>
            </w:r>
            <w:r w:rsidRPr="00CF56F0">
              <w:rPr>
                <w:rFonts w:cs="Calibri"/>
                <w:b/>
                <w:i/>
                <w:sz w:val="20"/>
                <w:szCs w:val="20"/>
                <w:lang w:val="en-US"/>
              </w:rPr>
              <w:t xml:space="preserve">[Branch 2 Step 2] the </w:t>
            </w:r>
            <w:r w:rsidR="00AE494B" w:rsidRPr="00CF56F0">
              <w:rPr>
                <w:rFonts w:cs="Calibri"/>
                <w:b/>
                <w:i/>
                <w:sz w:val="20"/>
                <w:szCs w:val="20"/>
                <w:lang w:val="en-US"/>
              </w:rPr>
              <w:t>Case Owner</w:t>
            </w:r>
            <w:r w:rsidRPr="00CF56F0">
              <w:rPr>
                <w:rFonts w:cs="Calibri"/>
                <w:b/>
                <w:i/>
                <w:sz w:val="20"/>
                <w:szCs w:val="20"/>
                <w:lang w:val="en-US"/>
              </w:rPr>
              <w:t xml:space="preserve"> may choose to send an updated version of their P4000 </w:t>
            </w:r>
          </w:p>
          <w:p w:rsidR="00583B58" w:rsidRPr="00CF56F0" w:rsidRDefault="00583B58" w:rsidP="00CF56F0">
            <w:pPr>
              <w:pStyle w:val="Hints"/>
              <w:ind w:hanging="43"/>
              <w:rPr>
                <w:rFonts w:ascii="Verdana" w:hAnsi="Verdana" w:cs="Calibri"/>
                <w:b/>
                <w:i/>
                <w:color w:val="auto"/>
                <w:sz w:val="20"/>
                <w:u w:val="single"/>
              </w:rPr>
            </w:pPr>
          </w:p>
          <w:p w:rsidR="00583B58" w:rsidRPr="00CF56F0" w:rsidRDefault="00583B58" w:rsidP="00B60293">
            <w:pPr>
              <w:pStyle w:val="Hints"/>
              <w:numPr>
                <w:ilvl w:val="0"/>
                <w:numId w:val="56"/>
              </w:numPr>
              <w:ind w:hanging="43"/>
              <w:rPr>
                <w:rFonts w:ascii="Verdana" w:hAnsi="Verdana" w:cs="Calibri"/>
                <w:i/>
                <w:color w:val="auto"/>
                <w:sz w:val="20"/>
              </w:rPr>
            </w:pPr>
            <w:r w:rsidRPr="00CF56F0">
              <w:rPr>
                <w:rFonts w:ascii="Verdana" w:hAnsi="Verdana" w:cs="Calibri"/>
                <w:color w:val="auto"/>
                <w:sz w:val="20"/>
              </w:rPr>
              <w:t xml:space="preserve">The </w:t>
            </w:r>
            <w:r w:rsidR="00AE494B" w:rsidRPr="00CF56F0">
              <w:rPr>
                <w:rFonts w:ascii="Verdana" w:hAnsi="Verdana" w:cs="Calibri"/>
                <w:color w:val="auto"/>
                <w:sz w:val="20"/>
              </w:rPr>
              <w:t>Case Owner</w:t>
            </w:r>
            <w:r w:rsidRPr="00CF56F0">
              <w:rPr>
                <w:rFonts w:ascii="Verdana" w:hAnsi="Verdana" w:cs="Calibri"/>
                <w:color w:val="auto"/>
                <w:sz w:val="20"/>
              </w:rPr>
              <w:t xml:space="preserve"> executes business use case</w:t>
            </w:r>
            <w:r w:rsidRPr="00CF56F0">
              <w:rPr>
                <w:rFonts w:ascii="Verdana" w:hAnsi="Verdana" w:cs="Calibri"/>
                <w:b/>
                <w:color w:val="auto"/>
                <w:sz w:val="20"/>
                <w:u w:val="single"/>
              </w:rPr>
              <w:t xml:space="preserve"> </w:t>
            </w:r>
            <w:r w:rsidRPr="00CF56F0">
              <w:rPr>
                <w:rFonts w:ascii="Verdana" w:hAnsi="Verdana" w:cs="Calibri"/>
                <w:b/>
                <w:i/>
                <w:color w:val="auto"/>
                <w:sz w:val="20"/>
              </w:rPr>
              <w:t>AD_BUC_10</w:t>
            </w:r>
            <w:r w:rsidR="0063260A" w:rsidRPr="00CF56F0">
              <w:rPr>
                <w:rFonts w:ascii="Verdana" w:hAnsi="Verdana" w:cs="Calibri"/>
                <w:b/>
                <w:i/>
                <w:color w:val="auto"/>
                <w:sz w:val="20"/>
              </w:rPr>
              <w:t>_Subprocess</w:t>
            </w:r>
            <w:r w:rsidRPr="00CF56F0">
              <w:rPr>
                <w:rFonts w:ascii="Verdana" w:hAnsi="Verdana" w:cs="Calibri"/>
                <w:b/>
                <w:i/>
                <w:color w:val="auto"/>
                <w:sz w:val="20"/>
              </w:rPr>
              <w:t xml:space="preserve"> - </w:t>
            </w:r>
            <w:proofErr w:type="spellStart"/>
            <w:r w:rsidRPr="00CF56F0">
              <w:rPr>
                <w:rFonts w:ascii="Verdana" w:hAnsi="Verdana" w:cs="Calibri"/>
                <w:b/>
                <w:i/>
                <w:color w:val="auto"/>
                <w:sz w:val="20"/>
              </w:rPr>
              <w:t>Update_SED</w:t>
            </w:r>
            <w:proofErr w:type="spellEnd"/>
            <w:r w:rsidRPr="00CF56F0">
              <w:rPr>
                <w:rFonts w:ascii="Verdana" w:hAnsi="Verdana" w:cs="Calibri"/>
                <w:i/>
                <w:color w:val="auto"/>
                <w:sz w:val="20"/>
              </w:rPr>
              <w:t>;</w:t>
            </w:r>
          </w:p>
          <w:p w:rsidR="00583B58" w:rsidRPr="00CF56F0" w:rsidRDefault="00583B58">
            <w:pPr>
              <w:pStyle w:val="Hints"/>
              <w:numPr>
                <w:ilvl w:val="0"/>
                <w:numId w:val="56"/>
              </w:numPr>
              <w:ind w:hanging="43"/>
              <w:rPr>
                <w:rFonts w:ascii="Verdana" w:hAnsi="Verdana" w:cs="Calibri"/>
                <w:color w:val="auto"/>
                <w:sz w:val="20"/>
              </w:rPr>
            </w:pPr>
            <w:r w:rsidRPr="00CF56F0">
              <w:rPr>
                <w:rFonts w:ascii="Verdana" w:hAnsi="Verdana" w:cs="Calibri"/>
                <w:color w:val="auto"/>
                <w:sz w:val="20"/>
              </w:rPr>
              <w:t>[This Branch] Ends</w:t>
            </w:r>
            <w:r w:rsidR="006525FA">
              <w:rPr>
                <w:rFonts w:ascii="Verdana" w:hAnsi="Verdana" w:cs="Calibri"/>
                <w:color w:val="auto"/>
                <w:sz w:val="20"/>
              </w:rPr>
              <w:t>.</w:t>
            </w:r>
          </w:p>
          <w:p w:rsidR="00583B58" w:rsidRPr="00CF56F0" w:rsidRDefault="00583B58" w:rsidP="00CF56F0">
            <w:pPr>
              <w:pStyle w:val="Hints"/>
              <w:ind w:left="720" w:hanging="43"/>
              <w:rPr>
                <w:rFonts w:ascii="Verdana" w:hAnsi="Verdana" w:cs="Calibri"/>
                <w:b/>
                <w:color w:val="auto"/>
                <w:sz w:val="20"/>
              </w:rPr>
            </w:pPr>
          </w:p>
        </w:tc>
      </w:tr>
      <w:tr w:rsidR="00583B58" w:rsidRPr="0027023D" w:rsidTr="00053098">
        <w:trPr>
          <w:trHeight w:val="956"/>
        </w:trPr>
        <w:tc>
          <w:tcPr>
            <w:tcW w:w="2235" w:type="dxa"/>
            <w:gridSpan w:val="2"/>
            <w:vMerge/>
            <w:tcBorders>
              <w:bottom w:val="nil"/>
            </w:tcBorders>
          </w:tcPr>
          <w:p w:rsidR="00583B58" w:rsidRPr="00CF56F0" w:rsidRDefault="00583B58" w:rsidP="001B03A3">
            <w:pPr>
              <w:jc w:val="right"/>
              <w:rPr>
                <w:rFonts w:cs="Calibri"/>
                <w:b/>
                <w:sz w:val="20"/>
                <w:szCs w:val="20"/>
              </w:rPr>
            </w:pPr>
          </w:p>
        </w:tc>
        <w:tc>
          <w:tcPr>
            <w:tcW w:w="8505" w:type="dxa"/>
            <w:gridSpan w:val="3"/>
          </w:tcPr>
          <w:p w:rsidR="00583B58" w:rsidRPr="00CF56F0" w:rsidRDefault="00583B58" w:rsidP="00CF56F0">
            <w:pPr>
              <w:numPr>
                <w:ilvl w:val="0"/>
                <w:numId w:val="77"/>
              </w:numPr>
              <w:ind w:left="33" w:hanging="43"/>
              <w:jc w:val="left"/>
              <w:rPr>
                <w:rFonts w:cs="Calibri"/>
                <w:b/>
                <w:i/>
                <w:sz w:val="20"/>
                <w:szCs w:val="20"/>
                <w:lang w:val="en-US"/>
              </w:rPr>
            </w:pPr>
            <w:r w:rsidRPr="00CF56F0">
              <w:rPr>
                <w:rFonts w:cs="Calibri"/>
                <w:b/>
                <w:i/>
                <w:sz w:val="20"/>
                <w:szCs w:val="20"/>
                <w:lang w:val="en-US"/>
              </w:rPr>
              <w:t xml:space="preserve">where [Branch 4 Step 2] has been executed then at any step </w:t>
            </w:r>
            <w:r w:rsidR="00F356A1" w:rsidRPr="00CF56F0">
              <w:rPr>
                <w:rFonts w:cs="Calibri"/>
                <w:b/>
                <w:i/>
                <w:sz w:val="20"/>
                <w:szCs w:val="20"/>
                <w:lang w:val="en-US"/>
              </w:rPr>
              <w:t xml:space="preserve">after </w:t>
            </w:r>
            <w:r w:rsidRPr="00CF56F0">
              <w:rPr>
                <w:rFonts w:cs="Calibri"/>
                <w:b/>
                <w:i/>
                <w:sz w:val="20"/>
                <w:szCs w:val="20"/>
                <w:lang w:val="en-US"/>
              </w:rPr>
              <w:t xml:space="preserve">[Branch 4 Step 2] the participant who sent the P8000 may choose to send an updated version of their P8000 </w:t>
            </w:r>
          </w:p>
          <w:p w:rsidR="00583B58" w:rsidRPr="00CF56F0" w:rsidRDefault="00583B58" w:rsidP="00CF56F0">
            <w:pPr>
              <w:pStyle w:val="Hints"/>
              <w:ind w:hanging="43"/>
              <w:rPr>
                <w:rFonts w:ascii="Verdana" w:hAnsi="Verdana" w:cs="Calibri"/>
                <w:b/>
                <w:i/>
                <w:color w:val="auto"/>
                <w:sz w:val="20"/>
                <w:u w:val="single"/>
              </w:rPr>
            </w:pPr>
          </w:p>
          <w:p w:rsidR="00583B58" w:rsidRPr="00CF56F0" w:rsidRDefault="00583B58" w:rsidP="00CF56F0">
            <w:pPr>
              <w:pStyle w:val="Hints"/>
              <w:numPr>
                <w:ilvl w:val="0"/>
                <w:numId w:val="58"/>
              </w:numPr>
              <w:ind w:hanging="43"/>
              <w:rPr>
                <w:rFonts w:ascii="Verdana" w:hAnsi="Verdana" w:cs="Calibri"/>
                <w:color w:val="auto"/>
                <w:sz w:val="20"/>
              </w:rPr>
            </w:pPr>
            <w:r w:rsidRPr="00CF56F0">
              <w:rPr>
                <w:rFonts w:ascii="Verdana" w:hAnsi="Verdana" w:cs="Calibri"/>
                <w:color w:val="auto"/>
                <w:sz w:val="20"/>
              </w:rPr>
              <w:t>The Participant executes business use case</w:t>
            </w:r>
            <w:r w:rsidRPr="00CF56F0">
              <w:rPr>
                <w:rFonts w:ascii="Verdana" w:hAnsi="Verdana" w:cs="Calibri"/>
                <w:b/>
                <w:color w:val="auto"/>
                <w:sz w:val="20"/>
                <w:u w:val="single"/>
              </w:rPr>
              <w:t xml:space="preserve"> </w:t>
            </w:r>
            <w:r w:rsidRPr="00CF56F0">
              <w:rPr>
                <w:rFonts w:ascii="Verdana" w:hAnsi="Verdana" w:cs="Calibri"/>
                <w:b/>
                <w:i/>
                <w:color w:val="auto"/>
                <w:sz w:val="20"/>
              </w:rPr>
              <w:t>AD_BUC_10</w:t>
            </w:r>
            <w:r w:rsidR="0063260A" w:rsidRPr="00CF56F0">
              <w:rPr>
                <w:rFonts w:ascii="Verdana" w:hAnsi="Verdana" w:cs="Calibri"/>
                <w:b/>
                <w:i/>
                <w:color w:val="auto"/>
                <w:sz w:val="20"/>
              </w:rPr>
              <w:t>_Subprocess</w:t>
            </w:r>
            <w:r w:rsidRPr="00CF56F0">
              <w:rPr>
                <w:rFonts w:ascii="Verdana" w:hAnsi="Verdana" w:cs="Calibri"/>
                <w:b/>
                <w:i/>
                <w:color w:val="auto"/>
                <w:sz w:val="20"/>
              </w:rPr>
              <w:t xml:space="preserve"> - </w:t>
            </w:r>
            <w:proofErr w:type="spellStart"/>
            <w:r w:rsidRPr="00CF56F0">
              <w:rPr>
                <w:rFonts w:ascii="Verdana" w:hAnsi="Verdana" w:cs="Calibri"/>
                <w:b/>
                <w:i/>
                <w:color w:val="auto"/>
                <w:sz w:val="20"/>
              </w:rPr>
              <w:t>Update_SED</w:t>
            </w:r>
            <w:proofErr w:type="spellEnd"/>
            <w:r w:rsidRPr="00CF56F0">
              <w:rPr>
                <w:rFonts w:ascii="Verdana" w:hAnsi="Verdana" w:cs="Calibri"/>
                <w:b/>
                <w:i/>
                <w:color w:val="auto"/>
                <w:sz w:val="20"/>
              </w:rPr>
              <w:t>;</w:t>
            </w:r>
          </w:p>
          <w:p w:rsidR="00583B58" w:rsidRPr="00CF56F0" w:rsidRDefault="00583B58" w:rsidP="00CF56F0">
            <w:pPr>
              <w:pStyle w:val="Hints"/>
              <w:numPr>
                <w:ilvl w:val="0"/>
                <w:numId w:val="58"/>
              </w:numPr>
              <w:ind w:hanging="43"/>
              <w:rPr>
                <w:rFonts w:ascii="Verdana" w:hAnsi="Verdana" w:cs="Calibri"/>
                <w:color w:val="auto"/>
                <w:sz w:val="20"/>
              </w:rPr>
            </w:pPr>
            <w:r w:rsidRPr="00CF56F0">
              <w:rPr>
                <w:rFonts w:ascii="Verdana" w:hAnsi="Verdana" w:cs="Calibri"/>
                <w:color w:val="auto"/>
                <w:sz w:val="20"/>
              </w:rPr>
              <w:t>[This Branch] Ends</w:t>
            </w:r>
            <w:r w:rsidR="006525FA">
              <w:rPr>
                <w:rFonts w:ascii="Verdana" w:hAnsi="Verdana" w:cs="Calibri"/>
                <w:color w:val="auto"/>
                <w:sz w:val="20"/>
              </w:rPr>
              <w:t>.</w:t>
            </w:r>
          </w:p>
          <w:p w:rsidR="00583B58" w:rsidRPr="00CF56F0" w:rsidDel="003C43DD" w:rsidRDefault="00583B58" w:rsidP="00CF56F0">
            <w:pPr>
              <w:pStyle w:val="Hints"/>
              <w:ind w:hanging="43"/>
              <w:rPr>
                <w:rFonts w:ascii="Verdana" w:hAnsi="Verdana" w:cs="Calibri"/>
                <w:b/>
                <w:i/>
                <w:color w:val="auto"/>
                <w:sz w:val="20"/>
                <w:u w:val="single"/>
              </w:rPr>
            </w:pPr>
          </w:p>
        </w:tc>
      </w:tr>
      <w:tr w:rsidR="00583B58" w:rsidRPr="0027023D" w:rsidTr="00053098">
        <w:trPr>
          <w:trHeight w:val="956"/>
        </w:trPr>
        <w:tc>
          <w:tcPr>
            <w:tcW w:w="2235" w:type="dxa"/>
            <w:gridSpan w:val="2"/>
            <w:vMerge/>
            <w:tcBorders>
              <w:bottom w:val="nil"/>
            </w:tcBorders>
          </w:tcPr>
          <w:p w:rsidR="00583B58" w:rsidRPr="00CF56F0" w:rsidRDefault="00583B58" w:rsidP="001B03A3">
            <w:pPr>
              <w:jc w:val="right"/>
              <w:rPr>
                <w:rFonts w:cs="Calibri"/>
                <w:b/>
                <w:sz w:val="20"/>
                <w:szCs w:val="20"/>
              </w:rPr>
            </w:pPr>
          </w:p>
        </w:tc>
        <w:tc>
          <w:tcPr>
            <w:tcW w:w="8505" w:type="dxa"/>
            <w:gridSpan w:val="3"/>
          </w:tcPr>
          <w:p w:rsidR="00583B58" w:rsidRPr="00CF56F0" w:rsidRDefault="00583B58" w:rsidP="00CF56F0">
            <w:pPr>
              <w:numPr>
                <w:ilvl w:val="0"/>
                <w:numId w:val="77"/>
              </w:numPr>
              <w:ind w:left="33" w:hanging="43"/>
              <w:jc w:val="left"/>
              <w:rPr>
                <w:rFonts w:cs="Calibri"/>
                <w:b/>
                <w:i/>
                <w:sz w:val="20"/>
                <w:szCs w:val="20"/>
                <w:lang w:val="en-US"/>
              </w:rPr>
            </w:pPr>
            <w:r w:rsidRPr="00CF56F0">
              <w:rPr>
                <w:rFonts w:cs="Calibri"/>
                <w:b/>
                <w:i/>
                <w:sz w:val="20"/>
                <w:szCs w:val="20"/>
                <w:lang w:val="en-US"/>
              </w:rPr>
              <w:t xml:space="preserve">where [Branch 4 Step 4] has been executed then at any step </w:t>
            </w:r>
            <w:r w:rsidR="00F356A1" w:rsidRPr="00CF56F0">
              <w:rPr>
                <w:rFonts w:cs="Calibri"/>
                <w:b/>
                <w:i/>
                <w:sz w:val="20"/>
                <w:szCs w:val="20"/>
                <w:lang w:val="en-US"/>
              </w:rPr>
              <w:t xml:space="preserve">after </w:t>
            </w:r>
            <w:r w:rsidRPr="00CF56F0">
              <w:rPr>
                <w:rFonts w:cs="Calibri"/>
                <w:b/>
                <w:i/>
                <w:sz w:val="20"/>
                <w:szCs w:val="20"/>
                <w:lang w:val="en-US"/>
              </w:rPr>
              <w:t xml:space="preserve">[Branch 4 Step 4] the participant who sent the P9000 may choose </w:t>
            </w:r>
            <w:r w:rsidR="004C7D91" w:rsidRPr="00CF56F0">
              <w:rPr>
                <w:rFonts w:cs="Calibri"/>
                <w:b/>
                <w:i/>
                <w:sz w:val="20"/>
                <w:szCs w:val="20"/>
                <w:lang w:val="en-US"/>
              </w:rPr>
              <w:t xml:space="preserve">to send an updated version of </w:t>
            </w:r>
            <w:r w:rsidRPr="00CF56F0">
              <w:rPr>
                <w:rFonts w:cs="Calibri"/>
                <w:b/>
                <w:i/>
                <w:sz w:val="20"/>
                <w:szCs w:val="20"/>
                <w:lang w:val="en-US"/>
              </w:rPr>
              <w:t xml:space="preserve">their P9000 </w:t>
            </w:r>
          </w:p>
          <w:p w:rsidR="00583B58" w:rsidRPr="00CF56F0" w:rsidRDefault="00583B58" w:rsidP="00CF56F0">
            <w:pPr>
              <w:pStyle w:val="Hints"/>
              <w:ind w:hanging="43"/>
              <w:rPr>
                <w:rFonts w:ascii="Verdana" w:hAnsi="Verdana" w:cs="Calibri"/>
                <w:b/>
                <w:i/>
                <w:color w:val="auto"/>
                <w:sz w:val="20"/>
                <w:u w:val="single"/>
              </w:rPr>
            </w:pPr>
          </w:p>
          <w:p w:rsidR="00583B58" w:rsidRPr="00CF56F0" w:rsidRDefault="00583B58" w:rsidP="00CF56F0">
            <w:pPr>
              <w:pStyle w:val="Hints"/>
              <w:numPr>
                <w:ilvl w:val="0"/>
                <w:numId w:val="59"/>
              </w:numPr>
              <w:ind w:hanging="43"/>
              <w:rPr>
                <w:rFonts w:ascii="Verdana" w:hAnsi="Verdana" w:cs="Calibri"/>
                <w:color w:val="auto"/>
                <w:sz w:val="20"/>
              </w:rPr>
            </w:pPr>
            <w:r w:rsidRPr="00CF56F0">
              <w:rPr>
                <w:rFonts w:ascii="Verdana" w:hAnsi="Verdana" w:cs="Calibri"/>
                <w:color w:val="auto"/>
                <w:sz w:val="20"/>
              </w:rPr>
              <w:t>The Participant executes business use case</w:t>
            </w:r>
            <w:r w:rsidRPr="00CF56F0">
              <w:rPr>
                <w:rFonts w:ascii="Verdana" w:hAnsi="Verdana" w:cs="Calibri"/>
                <w:b/>
                <w:color w:val="auto"/>
                <w:sz w:val="20"/>
              </w:rPr>
              <w:t xml:space="preserve"> </w:t>
            </w:r>
            <w:r w:rsidRPr="00CF56F0">
              <w:rPr>
                <w:rFonts w:ascii="Verdana" w:hAnsi="Verdana" w:cs="Calibri"/>
                <w:b/>
                <w:i/>
                <w:color w:val="auto"/>
                <w:sz w:val="20"/>
              </w:rPr>
              <w:t>AD_BUC_10</w:t>
            </w:r>
            <w:r w:rsidR="0063260A" w:rsidRPr="00CF56F0">
              <w:rPr>
                <w:rFonts w:ascii="Verdana" w:hAnsi="Verdana" w:cs="Calibri"/>
                <w:b/>
                <w:i/>
                <w:color w:val="auto"/>
                <w:sz w:val="20"/>
              </w:rPr>
              <w:t>_Subprocess</w:t>
            </w:r>
            <w:r w:rsidRPr="00CF56F0">
              <w:rPr>
                <w:rFonts w:ascii="Verdana" w:hAnsi="Verdana" w:cs="Calibri"/>
                <w:b/>
                <w:i/>
                <w:color w:val="auto"/>
                <w:sz w:val="20"/>
              </w:rPr>
              <w:t xml:space="preserve"> - </w:t>
            </w:r>
            <w:proofErr w:type="spellStart"/>
            <w:r w:rsidRPr="00CF56F0">
              <w:rPr>
                <w:rFonts w:ascii="Verdana" w:hAnsi="Verdana" w:cs="Calibri"/>
                <w:b/>
                <w:i/>
                <w:color w:val="auto"/>
                <w:sz w:val="20"/>
              </w:rPr>
              <w:t>Update_SED</w:t>
            </w:r>
            <w:proofErr w:type="spellEnd"/>
            <w:r w:rsidRPr="00CF56F0">
              <w:rPr>
                <w:rFonts w:ascii="Verdana" w:hAnsi="Verdana" w:cs="Calibri"/>
                <w:b/>
                <w:color w:val="auto"/>
                <w:sz w:val="20"/>
              </w:rPr>
              <w:t>;</w:t>
            </w:r>
          </w:p>
          <w:p w:rsidR="00583B58" w:rsidRPr="00CF56F0" w:rsidRDefault="00583B58" w:rsidP="00CF56F0">
            <w:pPr>
              <w:pStyle w:val="Hints"/>
              <w:numPr>
                <w:ilvl w:val="0"/>
                <w:numId w:val="59"/>
              </w:numPr>
              <w:ind w:hanging="43"/>
              <w:rPr>
                <w:rFonts w:ascii="Verdana" w:hAnsi="Verdana" w:cs="Calibri"/>
                <w:color w:val="auto"/>
                <w:sz w:val="20"/>
              </w:rPr>
            </w:pPr>
            <w:r w:rsidRPr="00CF56F0">
              <w:rPr>
                <w:rFonts w:ascii="Verdana" w:hAnsi="Verdana" w:cs="Calibri"/>
                <w:color w:val="auto"/>
                <w:sz w:val="20"/>
              </w:rPr>
              <w:t>[This Branch] Ends</w:t>
            </w:r>
            <w:r w:rsidR="006525FA">
              <w:rPr>
                <w:rFonts w:ascii="Verdana" w:hAnsi="Verdana" w:cs="Calibri"/>
                <w:color w:val="auto"/>
                <w:sz w:val="20"/>
              </w:rPr>
              <w:t>.</w:t>
            </w:r>
          </w:p>
          <w:p w:rsidR="00583B58" w:rsidRPr="00CF56F0" w:rsidDel="003C43DD" w:rsidRDefault="00583B58" w:rsidP="00CF56F0">
            <w:pPr>
              <w:pStyle w:val="Hints"/>
              <w:ind w:hanging="43"/>
              <w:rPr>
                <w:rFonts w:ascii="Verdana" w:hAnsi="Verdana" w:cs="Calibri"/>
                <w:b/>
                <w:i/>
                <w:color w:val="auto"/>
                <w:sz w:val="20"/>
                <w:u w:val="single"/>
                <w:lang w:val="en-GB"/>
              </w:rPr>
            </w:pPr>
          </w:p>
        </w:tc>
      </w:tr>
      <w:tr w:rsidR="00EA58D3" w:rsidRPr="0027023D" w:rsidTr="00053098">
        <w:trPr>
          <w:trHeight w:val="956"/>
        </w:trPr>
        <w:tc>
          <w:tcPr>
            <w:tcW w:w="2235" w:type="dxa"/>
            <w:gridSpan w:val="2"/>
            <w:vMerge/>
            <w:tcBorders>
              <w:bottom w:val="nil"/>
            </w:tcBorders>
          </w:tcPr>
          <w:p w:rsidR="00EA58D3" w:rsidRPr="00CF56F0" w:rsidRDefault="00EA58D3" w:rsidP="001B03A3">
            <w:pPr>
              <w:jc w:val="right"/>
              <w:rPr>
                <w:rFonts w:cs="Calibri"/>
                <w:b/>
                <w:sz w:val="20"/>
                <w:szCs w:val="20"/>
              </w:rPr>
            </w:pPr>
          </w:p>
        </w:tc>
        <w:tc>
          <w:tcPr>
            <w:tcW w:w="8505" w:type="dxa"/>
            <w:gridSpan w:val="3"/>
          </w:tcPr>
          <w:p w:rsidR="00EA58D3" w:rsidRPr="00CF56F0" w:rsidRDefault="00EA58D3" w:rsidP="00CF56F0">
            <w:pPr>
              <w:numPr>
                <w:ilvl w:val="0"/>
                <w:numId w:val="77"/>
              </w:numPr>
              <w:ind w:left="33" w:hanging="43"/>
              <w:jc w:val="left"/>
              <w:rPr>
                <w:rFonts w:cs="Calibri"/>
                <w:b/>
                <w:i/>
                <w:sz w:val="20"/>
                <w:szCs w:val="20"/>
                <w:lang w:val="en-US"/>
              </w:rPr>
            </w:pPr>
            <w:r w:rsidRPr="00CF56F0">
              <w:rPr>
                <w:rFonts w:cs="Calibri"/>
                <w:b/>
                <w:i/>
                <w:sz w:val="20"/>
                <w:szCs w:val="20"/>
                <w:lang w:val="en-US"/>
              </w:rPr>
              <w:t>where [Branch 5 Step 2] has been executed then at any step after [Branch 5 Step 2] the participant who sent the P</w:t>
            </w:r>
            <w:r w:rsidR="00024E00" w:rsidRPr="00CF56F0">
              <w:rPr>
                <w:rFonts w:cs="Calibri"/>
                <w:b/>
                <w:i/>
                <w:sz w:val="20"/>
                <w:szCs w:val="20"/>
                <w:lang w:val="en-US"/>
              </w:rPr>
              <w:t>10</w:t>
            </w:r>
            <w:r w:rsidRPr="00CF56F0">
              <w:rPr>
                <w:rFonts w:cs="Calibri"/>
                <w:b/>
                <w:i/>
                <w:sz w:val="20"/>
                <w:szCs w:val="20"/>
                <w:lang w:val="en-US"/>
              </w:rPr>
              <w:t xml:space="preserve">000 may choose to send an updated version of their P10000 </w:t>
            </w:r>
          </w:p>
          <w:p w:rsidR="00EA58D3" w:rsidRPr="00CF56F0" w:rsidRDefault="00EA58D3" w:rsidP="00CF56F0">
            <w:pPr>
              <w:pStyle w:val="Hints"/>
              <w:ind w:hanging="43"/>
              <w:rPr>
                <w:rFonts w:ascii="Verdana" w:hAnsi="Verdana" w:cs="Calibri"/>
                <w:b/>
                <w:i/>
                <w:color w:val="auto"/>
                <w:sz w:val="20"/>
                <w:u w:val="single"/>
              </w:rPr>
            </w:pPr>
          </w:p>
          <w:p w:rsidR="00EA58D3" w:rsidRPr="00CF56F0" w:rsidRDefault="00EA58D3" w:rsidP="00CF56F0">
            <w:pPr>
              <w:pStyle w:val="Hints"/>
              <w:numPr>
                <w:ilvl w:val="0"/>
                <w:numId w:val="76"/>
              </w:numPr>
              <w:ind w:hanging="43"/>
              <w:rPr>
                <w:rFonts w:ascii="Verdana" w:hAnsi="Verdana" w:cs="Calibri"/>
                <w:color w:val="auto"/>
                <w:sz w:val="20"/>
              </w:rPr>
            </w:pPr>
            <w:r w:rsidRPr="00CF56F0">
              <w:rPr>
                <w:rFonts w:ascii="Verdana" w:hAnsi="Verdana" w:cs="Calibri"/>
                <w:color w:val="auto"/>
                <w:sz w:val="20"/>
              </w:rPr>
              <w:t>The Participant executes business use case</w:t>
            </w:r>
            <w:r w:rsidRPr="00CF56F0">
              <w:rPr>
                <w:rFonts w:ascii="Verdana" w:hAnsi="Verdana" w:cs="Calibri"/>
                <w:b/>
                <w:color w:val="auto"/>
                <w:sz w:val="20"/>
              </w:rPr>
              <w:t xml:space="preserve"> </w:t>
            </w:r>
            <w:r w:rsidRPr="00CF56F0">
              <w:rPr>
                <w:rFonts w:ascii="Verdana" w:hAnsi="Verdana" w:cs="Calibri"/>
                <w:b/>
                <w:i/>
                <w:color w:val="auto"/>
                <w:sz w:val="20"/>
              </w:rPr>
              <w:t>AD_BUC_10</w:t>
            </w:r>
            <w:r w:rsidR="0063260A" w:rsidRPr="00CF56F0">
              <w:rPr>
                <w:rFonts w:ascii="Verdana" w:hAnsi="Verdana" w:cs="Calibri"/>
                <w:b/>
                <w:i/>
                <w:color w:val="auto"/>
                <w:sz w:val="20"/>
              </w:rPr>
              <w:t>_Subprocess</w:t>
            </w:r>
            <w:r w:rsidRPr="00CF56F0">
              <w:rPr>
                <w:rFonts w:ascii="Verdana" w:hAnsi="Verdana" w:cs="Calibri"/>
                <w:b/>
                <w:i/>
                <w:color w:val="auto"/>
                <w:sz w:val="20"/>
              </w:rPr>
              <w:t xml:space="preserve"> - </w:t>
            </w:r>
            <w:proofErr w:type="spellStart"/>
            <w:r w:rsidRPr="00CF56F0">
              <w:rPr>
                <w:rFonts w:ascii="Verdana" w:hAnsi="Verdana" w:cs="Calibri"/>
                <w:b/>
                <w:i/>
                <w:color w:val="auto"/>
                <w:sz w:val="20"/>
              </w:rPr>
              <w:t>Update_SED</w:t>
            </w:r>
            <w:proofErr w:type="spellEnd"/>
            <w:r w:rsidRPr="00CF56F0">
              <w:rPr>
                <w:rFonts w:ascii="Verdana" w:hAnsi="Verdana" w:cs="Calibri"/>
                <w:b/>
                <w:color w:val="auto"/>
                <w:sz w:val="20"/>
              </w:rPr>
              <w:t>;</w:t>
            </w:r>
          </w:p>
          <w:p w:rsidR="00EA58D3" w:rsidRPr="00CF56F0" w:rsidRDefault="00EA58D3" w:rsidP="00CF56F0">
            <w:pPr>
              <w:pStyle w:val="Hints"/>
              <w:numPr>
                <w:ilvl w:val="0"/>
                <w:numId w:val="76"/>
              </w:numPr>
              <w:ind w:hanging="43"/>
              <w:rPr>
                <w:rFonts w:ascii="Verdana" w:hAnsi="Verdana" w:cs="Calibri"/>
                <w:color w:val="auto"/>
                <w:sz w:val="20"/>
              </w:rPr>
            </w:pPr>
            <w:r w:rsidRPr="00CF56F0">
              <w:rPr>
                <w:rFonts w:ascii="Verdana" w:hAnsi="Verdana" w:cs="Calibri"/>
                <w:color w:val="auto"/>
                <w:sz w:val="20"/>
              </w:rPr>
              <w:t>[This Branch] Ends</w:t>
            </w:r>
            <w:r w:rsidR="006525FA">
              <w:rPr>
                <w:rFonts w:ascii="Verdana" w:hAnsi="Verdana" w:cs="Calibri"/>
                <w:color w:val="auto"/>
                <w:sz w:val="20"/>
              </w:rPr>
              <w:t>.</w:t>
            </w:r>
          </w:p>
          <w:p w:rsidR="00EA58D3" w:rsidRPr="00CF56F0" w:rsidRDefault="00EA58D3" w:rsidP="00CF56F0">
            <w:pPr>
              <w:ind w:hanging="43"/>
              <w:jc w:val="left"/>
              <w:rPr>
                <w:rFonts w:cs="Calibri"/>
                <w:b/>
                <w:i/>
                <w:sz w:val="20"/>
                <w:szCs w:val="20"/>
                <w:lang w:val="en-US"/>
              </w:rPr>
            </w:pPr>
          </w:p>
        </w:tc>
      </w:tr>
      <w:tr w:rsidR="00583B58" w:rsidRPr="0027023D" w:rsidTr="00053098">
        <w:trPr>
          <w:trHeight w:val="956"/>
        </w:trPr>
        <w:tc>
          <w:tcPr>
            <w:tcW w:w="2235" w:type="dxa"/>
            <w:gridSpan w:val="2"/>
            <w:vMerge/>
            <w:tcBorders>
              <w:bottom w:val="nil"/>
            </w:tcBorders>
          </w:tcPr>
          <w:p w:rsidR="00583B58" w:rsidRPr="00CF56F0" w:rsidRDefault="00583B58" w:rsidP="001B03A3">
            <w:pPr>
              <w:jc w:val="right"/>
              <w:rPr>
                <w:rFonts w:cs="Calibri"/>
                <w:b/>
                <w:sz w:val="20"/>
                <w:szCs w:val="20"/>
              </w:rPr>
            </w:pPr>
          </w:p>
        </w:tc>
        <w:tc>
          <w:tcPr>
            <w:tcW w:w="8505" w:type="dxa"/>
            <w:gridSpan w:val="3"/>
          </w:tcPr>
          <w:p w:rsidR="00583B58" w:rsidRPr="00CF56F0" w:rsidRDefault="00583B58" w:rsidP="00CF56F0">
            <w:pPr>
              <w:numPr>
                <w:ilvl w:val="0"/>
                <w:numId w:val="77"/>
              </w:numPr>
              <w:ind w:left="33" w:hanging="43"/>
              <w:jc w:val="left"/>
              <w:rPr>
                <w:rFonts w:cs="Calibri"/>
                <w:b/>
                <w:i/>
                <w:sz w:val="20"/>
                <w:szCs w:val="20"/>
                <w:lang w:val="en-US"/>
              </w:rPr>
            </w:pPr>
            <w:r w:rsidRPr="00CF56F0">
              <w:rPr>
                <w:rFonts w:cs="Calibri"/>
                <w:b/>
                <w:i/>
                <w:sz w:val="20"/>
                <w:szCs w:val="20"/>
                <w:lang w:val="en-US"/>
              </w:rPr>
              <w:t xml:space="preserve">at any step </w:t>
            </w:r>
            <w:r w:rsidR="004C7D91" w:rsidRPr="00CF56F0">
              <w:rPr>
                <w:rFonts w:cs="Calibri"/>
                <w:b/>
                <w:i/>
                <w:sz w:val="20"/>
                <w:szCs w:val="20"/>
                <w:lang w:val="en-US"/>
              </w:rPr>
              <w:t xml:space="preserve">after </w:t>
            </w:r>
            <w:r w:rsidRPr="00CF56F0">
              <w:rPr>
                <w:rFonts w:cs="Calibri"/>
                <w:b/>
                <w:i/>
                <w:sz w:val="20"/>
                <w:szCs w:val="20"/>
                <w:lang w:val="en-US"/>
              </w:rPr>
              <w:t xml:space="preserve">[step 5] any Participant may optionally choose to send a Reminder to another Participant for the return of information they were expecting from that participant but did not receive. </w:t>
            </w:r>
          </w:p>
          <w:p w:rsidR="00583B58" w:rsidRPr="00CF56F0" w:rsidRDefault="00583B58" w:rsidP="00CF56F0">
            <w:pPr>
              <w:pStyle w:val="Hints"/>
              <w:ind w:hanging="43"/>
              <w:rPr>
                <w:rFonts w:ascii="Verdana" w:hAnsi="Verdana" w:cs="Calibri"/>
                <w:i/>
                <w:color w:val="auto"/>
                <w:sz w:val="20"/>
              </w:rPr>
            </w:pPr>
          </w:p>
          <w:p w:rsidR="00583B58" w:rsidRPr="00CF56F0" w:rsidRDefault="00583B58" w:rsidP="00CF56F0">
            <w:pPr>
              <w:pStyle w:val="Hints"/>
              <w:numPr>
                <w:ilvl w:val="0"/>
                <w:numId w:val="39"/>
              </w:numPr>
              <w:ind w:hanging="43"/>
              <w:rPr>
                <w:rFonts w:ascii="Verdana" w:hAnsi="Verdana" w:cs="Calibri"/>
                <w:i/>
                <w:color w:val="auto"/>
                <w:sz w:val="20"/>
              </w:rPr>
            </w:pPr>
            <w:r w:rsidRPr="00CF56F0">
              <w:rPr>
                <w:rFonts w:ascii="Verdana" w:hAnsi="Verdana" w:cs="Calibri"/>
                <w:color w:val="auto"/>
                <w:sz w:val="20"/>
              </w:rPr>
              <w:t>The participant who invokes this branch executes business use case</w:t>
            </w:r>
            <w:r w:rsidRPr="00CF56F0">
              <w:rPr>
                <w:rFonts w:ascii="Verdana" w:hAnsi="Verdana" w:cs="Calibri"/>
                <w:b/>
                <w:color w:val="auto"/>
                <w:sz w:val="20"/>
                <w:u w:val="single"/>
              </w:rPr>
              <w:t xml:space="preserve"> </w:t>
            </w:r>
            <w:r w:rsidRPr="00CF56F0">
              <w:rPr>
                <w:rFonts w:ascii="Verdana" w:hAnsi="Verdana" w:cs="Calibri"/>
                <w:b/>
                <w:i/>
                <w:color w:val="auto"/>
                <w:sz w:val="20"/>
              </w:rPr>
              <w:t>AD_BUC_07</w:t>
            </w:r>
            <w:r w:rsidR="0063260A" w:rsidRPr="00CF56F0">
              <w:rPr>
                <w:rFonts w:ascii="Verdana" w:hAnsi="Verdana" w:cs="Calibri"/>
                <w:b/>
                <w:i/>
                <w:color w:val="auto"/>
                <w:sz w:val="20"/>
              </w:rPr>
              <w:t>_Subprocess</w:t>
            </w:r>
            <w:r w:rsidRPr="00CF56F0">
              <w:rPr>
                <w:rFonts w:ascii="Verdana" w:hAnsi="Verdana" w:cs="Calibri"/>
                <w:b/>
                <w:i/>
                <w:color w:val="auto"/>
                <w:sz w:val="20"/>
              </w:rPr>
              <w:t xml:space="preserve"> -</w:t>
            </w:r>
            <w:r w:rsidRPr="00CF56F0">
              <w:rPr>
                <w:rFonts w:ascii="Verdana" w:hAnsi="Verdana" w:cs="Calibri"/>
                <w:b/>
                <w:color w:val="auto"/>
                <w:sz w:val="20"/>
              </w:rPr>
              <w:t>_</w:t>
            </w:r>
            <w:r w:rsidRPr="00CF56F0">
              <w:rPr>
                <w:rFonts w:ascii="Verdana" w:hAnsi="Verdana" w:cs="Calibri"/>
                <w:b/>
                <w:i/>
                <w:color w:val="auto"/>
                <w:sz w:val="20"/>
              </w:rPr>
              <w:t>Reminder;</w:t>
            </w:r>
          </w:p>
          <w:p w:rsidR="00583B58" w:rsidRPr="00CF56F0" w:rsidRDefault="00583B58" w:rsidP="00CF56F0">
            <w:pPr>
              <w:pStyle w:val="Hints"/>
              <w:numPr>
                <w:ilvl w:val="0"/>
                <w:numId w:val="39"/>
              </w:numPr>
              <w:ind w:hanging="43"/>
              <w:rPr>
                <w:rFonts w:ascii="Verdana" w:hAnsi="Verdana" w:cs="Calibri"/>
                <w:color w:val="auto"/>
                <w:sz w:val="20"/>
              </w:rPr>
            </w:pPr>
            <w:r w:rsidRPr="00CF56F0">
              <w:rPr>
                <w:rFonts w:ascii="Verdana" w:hAnsi="Verdana" w:cs="Calibri"/>
                <w:color w:val="auto"/>
                <w:sz w:val="20"/>
              </w:rPr>
              <w:t>[This Branch] Ends</w:t>
            </w:r>
            <w:r w:rsidR="006525FA">
              <w:rPr>
                <w:rFonts w:ascii="Verdana" w:hAnsi="Verdana" w:cs="Calibri"/>
                <w:color w:val="auto"/>
                <w:sz w:val="20"/>
              </w:rPr>
              <w:t>.</w:t>
            </w:r>
          </w:p>
          <w:p w:rsidR="00583B58" w:rsidRPr="00CF56F0" w:rsidRDefault="00583B58" w:rsidP="00CF56F0">
            <w:pPr>
              <w:pStyle w:val="Hints"/>
              <w:ind w:left="720" w:hanging="43"/>
              <w:rPr>
                <w:rFonts w:ascii="Verdana" w:hAnsi="Verdana" w:cs="Calibri"/>
                <w:b/>
                <w:color w:val="auto"/>
                <w:sz w:val="20"/>
              </w:rPr>
            </w:pPr>
          </w:p>
        </w:tc>
      </w:tr>
      <w:tr w:rsidR="00583B58" w:rsidRPr="0027023D" w:rsidTr="00053098">
        <w:trPr>
          <w:trHeight w:val="693"/>
        </w:trPr>
        <w:tc>
          <w:tcPr>
            <w:tcW w:w="2235" w:type="dxa"/>
            <w:gridSpan w:val="2"/>
          </w:tcPr>
          <w:p w:rsidR="00583B58" w:rsidRPr="00CF56F0" w:rsidRDefault="00583B58" w:rsidP="001B03A3">
            <w:pPr>
              <w:jc w:val="right"/>
              <w:rPr>
                <w:rFonts w:cs="Calibri"/>
                <w:b/>
                <w:sz w:val="20"/>
                <w:szCs w:val="20"/>
              </w:rPr>
            </w:pPr>
            <w:r w:rsidRPr="00CF56F0">
              <w:rPr>
                <w:rFonts w:cs="Calibri"/>
                <w:b/>
                <w:sz w:val="20"/>
                <w:szCs w:val="20"/>
              </w:rPr>
              <w:t>Exceptions:</w:t>
            </w:r>
          </w:p>
        </w:tc>
        <w:tc>
          <w:tcPr>
            <w:tcW w:w="8505" w:type="dxa"/>
            <w:gridSpan w:val="3"/>
            <w:shd w:val="clear" w:color="auto" w:fill="FFFFFF"/>
          </w:tcPr>
          <w:p w:rsidR="00583B58" w:rsidRPr="00CF56F0" w:rsidRDefault="00583B58" w:rsidP="00CD3A4A">
            <w:pPr>
              <w:pStyle w:val="Hints"/>
              <w:rPr>
                <w:rFonts w:ascii="Verdana" w:hAnsi="Verdana" w:cs="Calibri"/>
                <w:color w:val="auto"/>
                <w:sz w:val="20"/>
              </w:rPr>
            </w:pPr>
            <w:r w:rsidRPr="00CF56F0">
              <w:rPr>
                <w:rFonts w:ascii="Verdana" w:hAnsi="Verdana" w:cs="Calibri"/>
                <w:b/>
                <w:i/>
                <w:color w:val="auto"/>
                <w:sz w:val="20"/>
                <w:u w:val="single"/>
              </w:rPr>
              <w:t>Exception 1:</w:t>
            </w:r>
            <w:r w:rsidRPr="00CF56F0">
              <w:rPr>
                <w:rFonts w:ascii="Verdana" w:hAnsi="Verdana" w:cs="Calibri"/>
                <w:b/>
                <w:i/>
                <w:color w:val="auto"/>
                <w:sz w:val="20"/>
              </w:rPr>
              <w:t xml:space="preserve"> </w:t>
            </w:r>
            <w:r w:rsidR="004C7D91" w:rsidRPr="00CF56F0">
              <w:rPr>
                <w:rFonts w:ascii="Verdana" w:hAnsi="Verdana" w:cs="Calibri"/>
                <w:b/>
                <w:i/>
                <w:color w:val="auto"/>
                <w:sz w:val="20"/>
              </w:rPr>
              <w:t>[Removed]</w:t>
            </w:r>
          </w:p>
          <w:p w:rsidR="00583B58" w:rsidRPr="00CF56F0" w:rsidRDefault="00583B58" w:rsidP="001B03A3">
            <w:pPr>
              <w:pStyle w:val="Hints"/>
              <w:rPr>
                <w:rFonts w:ascii="Verdana" w:hAnsi="Verdana" w:cs="Calibri"/>
                <w:b/>
                <w:color w:val="auto"/>
                <w:sz w:val="20"/>
                <w:u w:val="single"/>
              </w:rPr>
            </w:pPr>
          </w:p>
        </w:tc>
      </w:tr>
      <w:tr w:rsidR="00583B58" w:rsidRPr="0027023D" w:rsidTr="00053098">
        <w:tc>
          <w:tcPr>
            <w:tcW w:w="2235" w:type="dxa"/>
            <w:gridSpan w:val="2"/>
          </w:tcPr>
          <w:p w:rsidR="00583B58" w:rsidRPr="00CF56F0" w:rsidRDefault="00583B58" w:rsidP="001B03A3">
            <w:pPr>
              <w:jc w:val="right"/>
              <w:rPr>
                <w:rFonts w:cs="Calibri"/>
                <w:b/>
                <w:sz w:val="20"/>
                <w:szCs w:val="20"/>
              </w:rPr>
            </w:pPr>
            <w:r w:rsidRPr="00CF56F0">
              <w:rPr>
                <w:rFonts w:cs="Calibri"/>
                <w:b/>
                <w:sz w:val="20"/>
                <w:szCs w:val="20"/>
              </w:rPr>
              <w:t>Includes:</w:t>
            </w:r>
          </w:p>
        </w:tc>
        <w:tc>
          <w:tcPr>
            <w:tcW w:w="8505" w:type="dxa"/>
            <w:gridSpan w:val="3"/>
          </w:tcPr>
          <w:p w:rsidR="00583B58" w:rsidRPr="00CF56F0" w:rsidRDefault="007B63D9" w:rsidP="001B03A3">
            <w:pPr>
              <w:rPr>
                <w:rFonts w:cs="Calibri"/>
                <w:sz w:val="20"/>
                <w:szCs w:val="20"/>
              </w:rPr>
            </w:pPr>
            <w:r>
              <w:rPr>
                <w:rFonts w:cs="Calibri"/>
                <w:sz w:val="20"/>
                <w:szCs w:val="20"/>
              </w:rPr>
              <w:t>See diagram at part 4.4</w:t>
            </w:r>
          </w:p>
        </w:tc>
      </w:tr>
      <w:tr w:rsidR="00583B58" w:rsidRPr="0027023D" w:rsidTr="00053098">
        <w:tc>
          <w:tcPr>
            <w:tcW w:w="2235" w:type="dxa"/>
            <w:gridSpan w:val="2"/>
          </w:tcPr>
          <w:p w:rsidR="00583B58" w:rsidRPr="00CF56F0" w:rsidRDefault="00583B58" w:rsidP="001B03A3">
            <w:pPr>
              <w:jc w:val="right"/>
              <w:rPr>
                <w:rFonts w:cs="Calibri"/>
                <w:b/>
                <w:sz w:val="20"/>
                <w:szCs w:val="20"/>
              </w:rPr>
            </w:pPr>
            <w:r w:rsidRPr="00CF56F0">
              <w:rPr>
                <w:rFonts w:cs="Calibri"/>
                <w:b/>
                <w:sz w:val="20"/>
                <w:szCs w:val="20"/>
              </w:rPr>
              <w:t>Special Requirements:</w:t>
            </w:r>
          </w:p>
        </w:tc>
        <w:tc>
          <w:tcPr>
            <w:tcW w:w="8505" w:type="dxa"/>
            <w:gridSpan w:val="3"/>
          </w:tcPr>
          <w:p w:rsidR="00583B58" w:rsidRPr="00CF56F0" w:rsidRDefault="00583B58" w:rsidP="001B03A3">
            <w:pPr>
              <w:rPr>
                <w:rFonts w:cs="Calibri"/>
                <w:sz w:val="20"/>
                <w:szCs w:val="20"/>
              </w:rPr>
            </w:pPr>
            <w:r w:rsidRPr="00CF56F0">
              <w:rPr>
                <w:rFonts w:cs="Calibri"/>
                <w:b/>
                <w:sz w:val="20"/>
                <w:szCs w:val="20"/>
              </w:rPr>
              <w:t>SR1</w:t>
            </w:r>
            <w:r w:rsidRPr="00CF56F0">
              <w:rPr>
                <w:rFonts w:cs="Calibri"/>
                <w:sz w:val="20"/>
                <w:szCs w:val="20"/>
              </w:rPr>
              <w:t>:</w:t>
            </w:r>
            <w:r w:rsidRPr="00CF56F0">
              <w:rPr>
                <w:rFonts w:cs="Calibri"/>
                <w:color w:val="C6D9F1"/>
                <w:sz w:val="20"/>
                <w:szCs w:val="20"/>
              </w:rPr>
              <w:t xml:space="preserve"> </w:t>
            </w:r>
            <w:r w:rsidRPr="00CF56F0">
              <w:rPr>
                <w:rFonts w:cs="Calibri"/>
                <w:sz w:val="20"/>
                <w:szCs w:val="20"/>
              </w:rPr>
              <w:t xml:space="preserve">When Alternative </w:t>
            </w:r>
            <w:r w:rsidRPr="00CF56F0">
              <w:rPr>
                <w:rFonts w:cs="Calibri"/>
                <w:b/>
                <w:sz w:val="20"/>
                <w:szCs w:val="20"/>
              </w:rPr>
              <w:t>[Branch 1]</w:t>
            </w:r>
            <w:r w:rsidRPr="00CF56F0">
              <w:rPr>
                <w:rFonts w:cs="Calibri"/>
                <w:sz w:val="20"/>
                <w:szCs w:val="20"/>
              </w:rPr>
              <w:t xml:space="preserve"> is invoked the Country Specific Information (P3000_XX) can only be sent to institutions in the MS it was designed for. This is </w:t>
            </w:r>
            <w:r w:rsidRPr="00CF56F0">
              <w:rPr>
                <w:rFonts w:cs="Calibri"/>
                <w:sz w:val="20"/>
                <w:szCs w:val="20"/>
              </w:rPr>
              <w:lastRenderedPageBreak/>
              <w:t>identifiable by the last two characters of the P3000_XX – represented here as "XX" for example:</w:t>
            </w:r>
          </w:p>
          <w:p w:rsidR="00583B58" w:rsidRPr="00CF56F0" w:rsidRDefault="00583B58" w:rsidP="001B03A3">
            <w:pPr>
              <w:rPr>
                <w:rFonts w:cs="Calibri"/>
                <w:sz w:val="20"/>
                <w:szCs w:val="20"/>
              </w:rPr>
            </w:pPr>
            <w:r w:rsidRPr="00CF56F0">
              <w:rPr>
                <w:rFonts w:cs="Calibri"/>
                <w:sz w:val="20"/>
                <w:szCs w:val="20"/>
              </w:rPr>
              <w:t>P3000_UK can only be sent to institutions in the UK</w:t>
            </w:r>
          </w:p>
          <w:p w:rsidR="00583B58" w:rsidRPr="00CF56F0" w:rsidRDefault="00583B58" w:rsidP="001B03A3">
            <w:pPr>
              <w:rPr>
                <w:rFonts w:cs="Calibri"/>
                <w:sz w:val="20"/>
                <w:szCs w:val="20"/>
              </w:rPr>
            </w:pPr>
            <w:r w:rsidRPr="00CF56F0">
              <w:rPr>
                <w:rFonts w:cs="Calibri"/>
                <w:sz w:val="20"/>
                <w:szCs w:val="20"/>
              </w:rPr>
              <w:t>P3000_DE can onl</w:t>
            </w:r>
            <w:r w:rsidR="00494825" w:rsidRPr="00CF56F0">
              <w:rPr>
                <w:rFonts w:cs="Calibri"/>
                <w:sz w:val="20"/>
                <w:szCs w:val="20"/>
              </w:rPr>
              <w:t xml:space="preserve">y be sent to institutions in </w:t>
            </w:r>
            <w:r w:rsidRPr="00CF56F0">
              <w:rPr>
                <w:rFonts w:cs="Calibri"/>
                <w:sz w:val="20"/>
                <w:szCs w:val="20"/>
              </w:rPr>
              <w:t xml:space="preserve"> Germany</w:t>
            </w:r>
          </w:p>
          <w:p w:rsidR="00583B58" w:rsidRPr="00CF56F0" w:rsidRDefault="00583B58" w:rsidP="001B03A3">
            <w:pPr>
              <w:rPr>
                <w:rFonts w:cs="Calibri"/>
                <w:sz w:val="20"/>
                <w:szCs w:val="20"/>
              </w:rPr>
            </w:pPr>
          </w:p>
          <w:p w:rsidR="00583B58" w:rsidRPr="00CF56F0" w:rsidRDefault="00583B58" w:rsidP="001B03A3">
            <w:pPr>
              <w:rPr>
                <w:rFonts w:cs="Calibri"/>
                <w:sz w:val="20"/>
                <w:szCs w:val="20"/>
              </w:rPr>
            </w:pPr>
            <w:r w:rsidRPr="00CF56F0">
              <w:rPr>
                <w:rFonts w:cs="Calibri"/>
                <w:b/>
                <w:sz w:val="20"/>
                <w:szCs w:val="20"/>
              </w:rPr>
              <w:t>SR2</w:t>
            </w:r>
            <w:r w:rsidRPr="00CF56F0">
              <w:rPr>
                <w:rFonts w:cs="Calibri"/>
                <w:sz w:val="20"/>
                <w:szCs w:val="20"/>
              </w:rPr>
              <w:t>: Rules about the invoking of Branches:</w:t>
            </w:r>
          </w:p>
          <w:p w:rsidR="00583B58" w:rsidRPr="00CF56F0" w:rsidRDefault="00583B58" w:rsidP="001B03A3">
            <w:pPr>
              <w:rPr>
                <w:rFonts w:cs="Calibri"/>
                <w:sz w:val="20"/>
                <w:szCs w:val="20"/>
              </w:rPr>
            </w:pPr>
            <w:r w:rsidRPr="00CF56F0">
              <w:rPr>
                <w:rFonts w:cs="Calibri"/>
                <w:sz w:val="20"/>
                <w:szCs w:val="20"/>
              </w:rPr>
              <w:t xml:space="preserve">[Branch 1] – May only be invoked per Destination Member State (see </w:t>
            </w:r>
            <w:r w:rsidRPr="00CF56F0">
              <w:rPr>
                <w:rFonts w:cs="Calibri"/>
                <w:b/>
                <w:sz w:val="20"/>
                <w:szCs w:val="20"/>
              </w:rPr>
              <w:t>SR1</w:t>
            </w:r>
            <w:r w:rsidRPr="00CF56F0">
              <w:rPr>
                <w:rFonts w:cs="Calibri"/>
                <w:sz w:val="20"/>
                <w:szCs w:val="20"/>
              </w:rPr>
              <w:t>) when there is no valid P3000_xx</w:t>
            </w:r>
          </w:p>
          <w:p w:rsidR="00A25281" w:rsidRPr="00CF56F0" w:rsidRDefault="00583B58" w:rsidP="001B03A3">
            <w:pPr>
              <w:rPr>
                <w:rFonts w:cs="Calibri"/>
                <w:sz w:val="20"/>
                <w:szCs w:val="20"/>
              </w:rPr>
            </w:pPr>
            <w:r w:rsidRPr="00CF56F0">
              <w:rPr>
                <w:rFonts w:cs="Calibri"/>
                <w:sz w:val="20"/>
                <w:szCs w:val="20"/>
              </w:rPr>
              <w:t xml:space="preserve">[Branch 2] – May only be invoked </w:t>
            </w:r>
            <w:r w:rsidR="00A25281" w:rsidRPr="00CF56F0">
              <w:rPr>
                <w:rFonts w:cs="Calibri"/>
                <w:sz w:val="20"/>
                <w:szCs w:val="20"/>
              </w:rPr>
              <w:t>once</w:t>
            </w:r>
            <w:r w:rsidR="00273DE9">
              <w:rPr>
                <w:rFonts w:cs="Calibri"/>
                <w:sz w:val="20"/>
                <w:szCs w:val="20"/>
              </w:rPr>
              <w:t>. Per Participant</w:t>
            </w:r>
          </w:p>
          <w:p w:rsidR="00583B58" w:rsidRPr="00CF56F0" w:rsidRDefault="00583B58" w:rsidP="001B03A3">
            <w:pPr>
              <w:rPr>
                <w:rFonts w:cs="Calibri"/>
                <w:sz w:val="20"/>
                <w:szCs w:val="20"/>
              </w:rPr>
            </w:pPr>
            <w:r w:rsidRPr="00CF56F0">
              <w:rPr>
                <w:rFonts w:cs="Calibri"/>
                <w:sz w:val="20"/>
                <w:szCs w:val="20"/>
              </w:rPr>
              <w:t xml:space="preserve">[Branch 4] – May be invoked more than once, per </w:t>
            </w:r>
            <w:r w:rsidR="00273DE9">
              <w:rPr>
                <w:rFonts w:cs="Calibri"/>
                <w:sz w:val="20"/>
                <w:szCs w:val="20"/>
              </w:rPr>
              <w:t>P</w:t>
            </w:r>
            <w:r w:rsidRPr="00CF56F0">
              <w:rPr>
                <w:rFonts w:cs="Calibri"/>
                <w:sz w:val="20"/>
                <w:szCs w:val="20"/>
              </w:rPr>
              <w:t>articipant</w:t>
            </w:r>
          </w:p>
          <w:p w:rsidR="00583B58" w:rsidRPr="00CF56F0" w:rsidRDefault="00583B58" w:rsidP="001B03A3">
            <w:pPr>
              <w:rPr>
                <w:rFonts w:cs="Calibri"/>
                <w:sz w:val="20"/>
                <w:szCs w:val="20"/>
              </w:rPr>
            </w:pPr>
            <w:r w:rsidRPr="00CF56F0">
              <w:rPr>
                <w:rFonts w:cs="Calibri"/>
                <w:sz w:val="20"/>
                <w:szCs w:val="20"/>
              </w:rPr>
              <w:t xml:space="preserve">[Branch 5] – May be invoked more than once, per </w:t>
            </w:r>
            <w:r w:rsidR="00273DE9">
              <w:rPr>
                <w:rFonts w:cs="Calibri"/>
                <w:sz w:val="20"/>
                <w:szCs w:val="20"/>
              </w:rPr>
              <w:t>P</w:t>
            </w:r>
            <w:r w:rsidRPr="00CF56F0">
              <w:rPr>
                <w:rFonts w:cs="Calibri"/>
                <w:sz w:val="20"/>
                <w:szCs w:val="20"/>
              </w:rPr>
              <w:t>articipant</w:t>
            </w:r>
          </w:p>
          <w:p w:rsidR="00583B58" w:rsidRPr="00CF56F0" w:rsidRDefault="00583B58" w:rsidP="001B03A3">
            <w:pPr>
              <w:rPr>
                <w:rFonts w:cs="Calibri"/>
                <w:sz w:val="20"/>
                <w:szCs w:val="20"/>
                <w:u w:val="single"/>
              </w:rPr>
            </w:pPr>
            <w:r w:rsidRPr="00CF56F0">
              <w:rPr>
                <w:rFonts w:cs="Calibri"/>
                <w:sz w:val="20"/>
                <w:szCs w:val="20"/>
                <w:u w:val="single"/>
              </w:rPr>
              <w:t>Horizontals</w:t>
            </w:r>
          </w:p>
          <w:p w:rsidR="00583B58" w:rsidRPr="00CF56F0" w:rsidRDefault="00583B58" w:rsidP="001B03A3">
            <w:pPr>
              <w:rPr>
                <w:rFonts w:cs="Calibri"/>
                <w:sz w:val="20"/>
                <w:szCs w:val="20"/>
              </w:rPr>
            </w:pPr>
            <w:r w:rsidRPr="00CF56F0">
              <w:rPr>
                <w:rFonts w:cs="Calibri"/>
                <w:sz w:val="20"/>
                <w:szCs w:val="20"/>
              </w:rPr>
              <w:t>[Branch 1</w:t>
            </w:r>
            <w:r w:rsidR="0046609B">
              <w:rPr>
                <w:rFonts w:cs="Calibri"/>
                <w:sz w:val="20"/>
                <w:szCs w:val="20"/>
              </w:rPr>
              <w:t>0</w:t>
            </w:r>
            <w:r w:rsidRPr="00CF56F0">
              <w:rPr>
                <w:rFonts w:cs="Calibri"/>
                <w:sz w:val="20"/>
                <w:szCs w:val="20"/>
              </w:rPr>
              <w:t>]</w:t>
            </w:r>
            <w:r w:rsidR="0046609B">
              <w:rPr>
                <w:rFonts w:cs="Calibri"/>
                <w:sz w:val="20"/>
                <w:szCs w:val="20"/>
              </w:rPr>
              <w:t xml:space="preserve"> to [Branch 11]</w:t>
            </w:r>
            <w:r w:rsidRPr="00CF56F0">
              <w:rPr>
                <w:rFonts w:cs="Calibri"/>
                <w:sz w:val="20"/>
                <w:szCs w:val="20"/>
              </w:rPr>
              <w:t xml:space="preserve"> -  May be invoked once, per </w:t>
            </w:r>
            <w:r w:rsidR="00273DE9">
              <w:rPr>
                <w:rFonts w:cs="Calibri"/>
                <w:sz w:val="20"/>
                <w:szCs w:val="20"/>
              </w:rPr>
              <w:t>P</w:t>
            </w:r>
            <w:r w:rsidRPr="00CF56F0">
              <w:rPr>
                <w:rFonts w:cs="Calibri"/>
                <w:sz w:val="20"/>
                <w:szCs w:val="20"/>
              </w:rPr>
              <w:t>articipant</w:t>
            </w:r>
          </w:p>
          <w:p w:rsidR="00583B58" w:rsidRPr="00CF56F0" w:rsidRDefault="00583B58" w:rsidP="001B03A3">
            <w:pPr>
              <w:rPr>
                <w:rFonts w:cs="Calibri"/>
                <w:sz w:val="20"/>
                <w:szCs w:val="20"/>
                <w:u w:val="single"/>
              </w:rPr>
            </w:pPr>
            <w:r w:rsidRPr="00CF56F0">
              <w:rPr>
                <w:rFonts w:cs="Calibri"/>
                <w:sz w:val="20"/>
                <w:szCs w:val="20"/>
                <w:u w:val="single"/>
              </w:rPr>
              <w:t>Administrative</w:t>
            </w:r>
          </w:p>
          <w:p w:rsidR="00583B58" w:rsidRPr="00CF56F0" w:rsidRDefault="00583B58" w:rsidP="001B03A3">
            <w:pPr>
              <w:rPr>
                <w:rFonts w:cs="Calibri"/>
                <w:sz w:val="20"/>
                <w:szCs w:val="20"/>
              </w:rPr>
            </w:pPr>
            <w:r w:rsidRPr="00CF56F0">
              <w:rPr>
                <w:rFonts w:cs="Calibri"/>
                <w:sz w:val="20"/>
                <w:szCs w:val="20"/>
              </w:rPr>
              <w:t>[Branch 1</w:t>
            </w:r>
            <w:r w:rsidR="0046609B">
              <w:rPr>
                <w:rFonts w:cs="Calibri"/>
                <w:sz w:val="20"/>
                <w:szCs w:val="20"/>
              </w:rPr>
              <w:t>3</w:t>
            </w:r>
            <w:r w:rsidRPr="00CF56F0">
              <w:rPr>
                <w:rFonts w:cs="Calibri"/>
                <w:sz w:val="20"/>
                <w:szCs w:val="20"/>
              </w:rPr>
              <w:t xml:space="preserve">] </w:t>
            </w:r>
            <w:r w:rsidR="00680DF5" w:rsidRPr="00CF56F0">
              <w:rPr>
                <w:rFonts w:cs="Calibri"/>
                <w:sz w:val="20"/>
                <w:szCs w:val="20"/>
              </w:rPr>
              <w:t>to</w:t>
            </w:r>
            <w:r w:rsidRPr="00CF56F0">
              <w:rPr>
                <w:rFonts w:cs="Calibri"/>
                <w:sz w:val="20"/>
                <w:szCs w:val="20"/>
              </w:rPr>
              <w:t xml:space="preserve"> [Branch </w:t>
            </w:r>
            <w:r w:rsidR="00680DF5" w:rsidRPr="00CF56F0">
              <w:rPr>
                <w:rFonts w:cs="Calibri"/>
                <w:sz w:val="20"/>
                <w:szCs w:val="20"/>
              </w:rPr>
              <w:t>3</w:t>
            </w:r>
            <w:r w:rsidR="00610441" w:rsidRPr="00CF56F0">
              <w:rPr>
                <w:rFonts w:cs="Calibri"/>
                <w:sz w:val="20"/>
                <w:szCs w:val="20"/>
              </w:rPr>
              <w:t>8</w:t>
            </w:r>
            <w:r w:rsidRPr="00CF56F0">
              <w:rPr>
                <w:rFonts w:cs="Calibri"/>
                <w:sz w:val="20"/>
                <w:szCs w:val="20"/>
              </w:rPr>
              <w:t>] – May be invoked more than once</w:t>
            </w:r>
            <w:r w:rsidR="00273DE9">
              <w:rPr>
                <w:rFonts w:cs="Calibri"/>
                <w:sz w:val="20"/>
                <w:szCs w:val="20"/>
              </w:rPr>
              <w:t>, per Participant</w:t>
            </w:r>
          </w:p>
          <w:p w:rsidR="00680DF5" w:rsidRPr="00CF56F0" w:rsidRDefault="00273DE9" w:rsidP="004366CA">
            <w:pPr>
              <w:rPr>
                <w:rFonts w:cs="Calibri"/>
                <w:sz w:val="20"/>
                <w:szCs w:val="20"/>
              </w:rPr>
            </w:pPr>
            <w:r w:rsidRPr="00053098">
              <w:rPr>
                <w:rFonts w:cs="Calibri"/>
                <w:sz w:val="20"/>
                <w:szCs w:val="20"/>
              </w:rPr>
              <w:t>exception [Branch 15] –</w:t>
            </w:r>
            <w:r w:rsidR="00945920" w:rsidRPr="00053098">
              <w:rPr>
                <w:rFonts w:cs="Calibri"/>
                <w:sz w:val="20"/>
                <w:szCs w:val="20"/>
              </w:rPr>
              <w:t xml:space="preserve"> May be invoked only once, per P</w:t>
            </w:r>
            <w:r w:rsidRPr="00053098">
              <w:rPr>
                <w:rFonts w:cs="Calibri"/>
                <w:sz w:val="20"/>
                <w:szCs w:val="20"/>
              </w:rPr>
              <w:t>articipant</w:t>
            </w:r>
          </w:p>
          <w:p w:rsidR="00583B58" w:rsidRPr="00CF56F0" w:rsidRDefault="00583B58" w:rsidP="001B03A3">
            <w:pPr>
              <w:rPr>
                <w:rFonts w:cs="Calibri"/>
                <w:sz w:val="20"/>
                <w:szCs w:val="20"/>
              </w:rPr>
            </w:pPr>
          </w:p>
          <w:p w:rsidR="00583B58" w:rsidRPr="00CF56F0" w:rsidRDefault="00583B58" w:rsidP="001B03A3">
            <w:pPr>
              <w:rPr>
                <w:rFonts w:cs="Calibri"/>
                <w:sz w:val="20"/>
                <w:szCs w:val="20"/>
              </w:rPr>
            </w:pPr>
            <w:r w:rsidRPr="00CF56F0">
              <w:rPr>
                <w:rFonts w:cs="Calibri"/>
                <w:b/>
                <w:sz w:val="20"/>
                <w:szCs w:val="20"/>
              </w:rPr>
              <w:t>SR3</w:t>
            </w:r>
            <w:r w:rsidRPr="00CF56F0">
              <w:rPr>
                <w:rFonts w:cs="Calibri"/>
                <w:sz w:val="20"/>
                <w:szCs w:val="20"/>
              </w:rPr>
              <w:t>: Rules about the destination for each SED Type</w:t>
            </w:r>
            <w:r w:rsidR="00EA58D3" w:rsidRPr="00CF56F0">
              <w:rPr>
                <w:rFonts w:cs="Calibri"/>
                <w:sz w:val="20"/>
                <w:szCs w:val="20"/>
              </w:rPr>
              <w:t xml:space="preserve"> </w:t>
            </w:r>
            <w:r w:rsidR="00EA58D3" w:rsidRPr="00CF56F0">
              <w:rPr>
                <w:rFonts w:cs="Calibri"/>
                <w:sz w:val="20"/>
                <w:szCs w:val="20"/>
                <w:u w:val="single"/>
              </w:rPr>
              <w:t>when the SED is sent</w:t>
            </w:r>
            <w:r w:rsidRPr="00CF56F0">
              <w:rPr>
                <w:rFonts w:cs="Calibri"/>
                <w:sz w:val="20"/>
                <w:szCs w:val="20"/>
              </w:rPr>
              <w:t>:</w:t>
            </w:r>
          </w:p>
          <w:p w:rsidR="00583B58" w:rsidRPr="00CF56F0" w:rsidRDefault="00583B58" w:rsidP="001B03A3">
            <w:pPr>
              <w:rPr>
                <w:rFonts w:cs="Calibri"/>
                <w:sz w:val="20"/>
                <w:szCs w:val="20"/>
              </w:rPr>
            </w:pPr>
            <w:r w:rsidRPr="00CF56F0">
              <w:rPr>
                <w:rFonts w:cs="Calibri"/>
                <w:sz w:val="20"/>
                <w:szCs w:val="20"/>
              </w:rPr>
              <w:t>P2</w:t>
            </w:r>
            <w:r w:rsidR="0040489D" w:rsidRPr="00CF56F0">
              <w:rPr>
                <w:rFonts w:cs="Calibri"/>
                <w:sz w:val="20"/>
                <w:szCs w:val="20"/>
              </w:rPr>
              <w:t>1</w:t>
            </w:r>
            <w:r w:rsidRPr="00CF56F0">
              <w:rPr>
                <w:rFonts w:cs="Calibri"/>
                <w:sz w:val="20"/>
                <w:szCs w:val="20"/>
              </w:rPr>
              <w:t xml:space="preserve">00 – </w:t>
            </w:r>
            <w:r w:rsidR="0015660A" w:rsidRPr="00CF56F0">
              <w:rPr>
                <w:rFonts w:cs="Calibri"/>
                <w:sz w:val="20"/>
                <w:szCs w:val="20"/>
              </w:rPr>
              <w:t>Defines and is sent to all</w:t>
            </w:r>
            <w:r w:rsidRPr="00CF56F0">
              <w:rPr>
                <w:rFonts w:cs="Calibri"/>
                <w:sz w:val="20"/>
                <w:szCs w:val="20"/>
              </w:rPr>
              <w:t xml:space="preserve"> Active Participants</w:t>
            </w:r>
          </w:p>
          <w:p w:rsidR="00583B58" w:rsidRPr="00CF56F0" w:rsidRDefault="00583B58" w:rsidP="001B03A3">
            <w:pPr>
              <w:rPr>
                <w:rFonts w:cs="Calibri"/>
                <w:sz w:val="20"/>
                <w:szCs w:val="20"/>
              </w:rPr>
            </w:pPr>
            <w:r w:rsidRPr="00CF56F0">
              <w:rPr>
                <w:rFonts w:cs="Calibri"/>
                <w:sz w:val="20"/>
                <w:szCs w:val="20"/>
              </w:rPr>
              <w:t xml:space="preserve">P3000_xx – Must be Sent to All Active Participants of the MS designed for (See </w:t>
            </w:r>
            <w:r w:rsidRPr="00CF56F0">
              <w:rPr>
                <w:rFonts w:cs="Calibri"/>
                <w:b/>
                <w:sz w:val="20"/>
                <w:szCs w:val="20"/>
              </w:rPr>
              <w:t>SR1</w:t>
            </w:r>
            <w:r w:rsidRPr="00CF56F0">
              <w:rPr>
                <w:rFonts w:cs="Calibri"/>
                <w:sz w:val="20"/>
                <w:szCs w:val="20"/>
              </w:rPr>
              <w:t>)</w:t>
            </w:r>
          </w:p>
          <w:p w:rsidR="00583B58" w:rsidRPr="00CF56F0" w:rsidRDefault="00583B58" w:rsidP="001B03A3">
            <w:pPr>
              <w:rPr>
                <w:rFonts w:cs="Calibri"/>
                <w:sz w:val="20"/>
                <w:szCs w:val="20"/>
              </w:rPr>
            </w:pPr>
            <w:r w:rsidRPr="00CF56F0">
              <w:rPr>
                <w:rFonts w:cs="Calibri"/>
                <w:sz w:val="20"/>
                <w:szCs w:val="20"/>
              </w:rPr>
              <w:t>P4000 – Must be Sent to all Active Participants</w:t>
            </w:r>
          </w:p>
          <w:p w:rsidR="00583B58" w:rsidRPr="00CF56F0" w:rsidRDefault="00583B58" w:rsidP="001B03A3">
            <w:pPr>
              <w:rPr>
                <w:rFonts w:cs="Calibri"/>
                <w:sz w:val="20"/>
                <w:szCs w:val="20"/>
              </w:rPr>
            </w:pPr>
            <w:r w:rsidRPr="00CF56F0">
              <w:rPr>
                <w:rFonts w:cs="Calibri"/>
                <w:sz w:val="20"/>
                <w:szCs w:val="20"/>
              </w:rPr>
              <w:t>P5000 - Must be Sent to all Active Participants</w:t>
            </w:r>
          </w:p>
          <w:p w:rsidR="00583B58" w:rsidRPr="00CF56F0" w:rsidRDefault="00583B58" w:rsidP="001B03A3">
            <w:pPr>
              <w:rPr>
                <w:rFonts w:cs="Calibri"/>
                <w:sz w:val="20"/>
                <w:szCs w:val="20"/>
              </w:rPr>
            </w:pPr>
            <w:r w:rsidRPr="00CF56F0">
              <w:rPr>
                <w:rFonts w:cs="Calibri"/>
                <w:sz w:val="20"/>
                <w:szCs w:val="20"/>
              </w:rPr>
              <w:t>P6000 - Must be Sent to all Active Participants</w:t>
            </w:r>
          </w:p>
          <w:p w:rsidR="00583B58" w:rsidRPr="00CF56F0" w:rsidRDefault="00583B58" w:rsidP="001B03A3">
            <w:pPr>
              <w:rPr>
                <w:rFonts w:cs="Calibri"/>
                <w:sz w:val="20"/>
                <w:szCs w:val="20"/>
              </w:rPr>
            </w:pPr>
            <w:r w:rsidRPr="00CF56F0">
              <w:rPr>
                <w:rFonts w:cs="Calibri"/>
                <w:sz w:val="20"/>
                <w:szCs w:val="20"/>
              </w:rPr>
              <w:t>P7000 - Must be Sent to all Active Participants</w:t>
            </w:r>
          </w:p>
          <w:p w:rsidR="00583B58" w:rsidRPr="00CF56F0" w:rsidRDefault="00583B58" w:rsidP="001B03A3">
            <w:pPr>
              <w:rPr>
                <w:rFonts w:cs="Calibri"/>
                <w:sz w:val="20"/>
                <w:szCs w:val="20"/>
              </w:rPr>
            </w:pPr>
            <w:r w:rsidRPr="00CF56F0">
              <w:rPr>
                <w:rFonts w:cs="Calibri"/>
                <w:sz w:val="20"/>
                <w:szCs w:val="20"/>
              </w:rPr>
              <w:t>P8000 – Can be sent to one or more Active Participants</w:t>
            </w:r>
          </w:p>
          <w:p w:rsidR="00583B58" w:rsidRPr="00CF56F0" w:rsidRDefault="00583B58" w:rsidP="001B03A3">
            <w:pPr>
              <w:rPr>
                <w:rFonts w:cs="Calibri"/>
                <w:sz w:val="20"/>
                <w:szCs w:val="20"/>
              </w:rPr>
            </w:pPr>
            <w:r w:rsidRPr="00CF56F0">
              <w:rPr>
                <w:rFonts w:cs="Calibri"/>
                <w:sz w:val="20"/>
                <w:szCs w:val="20"/>
              </w:rPr>
              <w:t>P9000 – Must be sent to all Active Participants that received the P8000</w:t>
            </w:r>
          </w:p>
          <w:p w:rsidR="00583B58" w:rsidRPr="00CF56F0" w:rsidRDefault="00583B58" w:rsidP="001B03A3">
            <w:pPr>
              <w:rPr>
                <w:rFonts w:cs="Calibri"/>
                <w:sz w:val="20"/>
                <w:szCs w:val="20"/>
              </w:rPr>
            </w:pPr>
            <w:r w:rsidRPr="00CF56F0">
              <w:rPr>
                <w:rFonts w:cs="Calibri"/>
                <w:sz w:val="20"/>
                <w:szCs w:val="20"/>
              </w:rPr>
              <w:t>P10000 - Can be sent to one or more Active Participants</w:t>
            </w:r>
          </w:p>
          <w:p w:rsidR="00583B58" w:rsidRPr="00CF56F0" w:rsidRDefault="00583B58" w:rsidP="001B03A3">
            <w:pPr>
              <w:rPr>
                <w:sz w:val="20"/>
                <w:szCs w:val="20"/>
              </w:rPr>
            </w:pPr>
          </w:p>
          <w:p w:rsidR="00583B58" w:rsidRPr="00CF56F0" w:rsidRDefault="00583B58" w:rsidP="001B03A3">
            <w:pPr>
              <w:rPr>
                <w:rFonts w:cs="Calibri"/>
                <w:sz w:val="20"/>
                <w:szCs w:val="20"/>
              </w:rPr>
            </w:pPr>
            <w:r w:rsidRPr="00CF56F0">
              <w:rPr>
                <w:rFonts w:cs="Calibri"/>
                <w:b/>
                <w:sz w:val="20"/>
                <w:szCs w:val="20"/>
              </w:rPr>
              <w:t>SR4</w:t>
            </w:r>
            <w:r w:rsidRPr="00CF56F0">
              <w:rPr>
                <w:rFonts w:cs="Calibri"/>
                <w:sz w:val="20"/>
                <w:szCs w:val="20"/>
              </w:rPr>
              <w:t>: The term "Send/Sent to All Active Partici</w:t>
            </w:r>
            <w:r w:rsidR="00AA2354">
              <w:rPr>
                <w:rFonts w:cs="Calibri"/>
                <w:sz w:val="20"/>
                <w:szCs w:val="20"/>
              </w:rPr>
              <w:t>pants" does not include sending it themselves</w:t>
            </w:r>
            <w:r w:rsidRPr="00CF56F0">
              <w:rPr>
                <w:rFonts w:cs="Calibri"/>
                <w:sz w:val="20"/>
                <w:szCs w:val="20"/>
              </w:rPr>
              <w:t xml:space="preserve"> (i.e. to the senders institution)</w:t>
            </w:r>
          </w:p>
          <w:p w:rsidR="00583B58" w:rsidRPr="00CF56F0" w:rsidRDefault="00583B58" w:rsidP="001B03A3">
            <w:pPr>
              <w:rPr>
                <w:rFonts w:cs="Calibri"/>
                <w:sz w:val="20"/>
                <w:szCs w:val="20"/>
              </w:rPr>
            </w:pPr>
          </w:p>
          <w:p w:rsidR="00583B58" w:rsidRPr="00CF56F0" w:rsidRDefault="00583B58" w:rsidP="001B03A3">
            <w:pPr>
              <w:rPr>
                <w:rFonts w:cs="Calibri"/>
                <w:sz w:val="20"/>
                <w:szCs w:val="20"/>
              </w:rPr>
            </w:pPr>
            <w:r w:rsidRPr="00CF56F0">
              <w:rPr>
                <w:rFonts w:cs="Calibri"/>
                <w:b/>
                <w:sz w:val="20"/>
                <w:szCs w:val="20"/>
              </w:rPr>
              <w:t>SR5</w:t>
            </w:r>
            <w:r w:rsidRPr="00CF56F0">
              <w:rPr>
                <w:rFonts w:cs="Calibri"/>
                <w:sz w:val="20"/>
                <w:szCs w:val="20"/>
              </w:rPr>
              <w:t>: Active Participants are defined as those participants identified at [</w:t>
            </w:r>
            <w:r w:rsidRPr="00CF56F0">
              <w:rPr>
                <w:rFonts w:cs="Calibri"/>
                <w:b/>
                <w:sz w:val="20"/>
                <w:szCs w:val="20"/>
              </w:rPr>
              <w:t>Step 2</w:t>
            </w:r>
            <w:r w:rsidRPr="00CF56F0">
              <w:rPr>
                <w:rFonts w:cs="Calibri"/>
                <w:sz w:val="20"/>
                <w:szCs w:val="20"/>
              </w:rPr>
              <w:t>] and those participants added through the execution of [</w:t>
            </w:r>
            <w:r w:rsidRPr="00CF56F0">
              <w:rPr>
                <w:rFonts w:cs="Calibri"/>
                <w:b/>
                <w:sz w:val="20"/>
                <w:szCs w:val="20"/>
              </w:rPr>
              <w:t>Branch 1</w:t>
            </w:r>
            <w:r w:rsidR="0025234E">
              <w:rPr>
                <w:rFonts w:cs="Calibri"/>
                <w:b/>
                <w:sz w:val="20"/>
                <w:szCs w:val="20"/>
              </w:rPr>
              <w:t>4</w:t>
            </w:r>
            <w:r w:rsidRPr="00CF56F0">
              <w:rPr>
                <w:rFonts w:cs="Calibri"/>
                <w:sz w:val="20"/>
                <w:szCs w:val="20"/>
              </w:rPr>
              <w:t xml:space="preserve">] </w:t>
            </w:r>
            <w:r w:rsidR="00407254" w:rsidRPr="00CF56F0">
              <w:rPr>
                <w:rFonts w:cs="Calibri"/>
                <w:sz w:val="20"/>
                <w:szCs w:val="20"/>
              </w:rPr>
              <w:t>and/or [</w:t>
            </w:r>
            <w:r w:rsidR="00407254" w:rsidRPr="00CF56F0">
              <w:rPr>
                <w:rFonts w:cs="Calibri"/>
                <w:b/>
                <w:sz w:val="20"/>
                <w:szCs w:val="20"/>
              </w:rPr>
              <w:t>Branch 1</w:t>
            </w:r>
            <w:r w:rsidR="00407254">
              <w:rPr>
                <w:rFonts w:cs="Calibri"/>
                <w:b/>
                <w:sz w:val="20"/>
                <w:szCs w:val="20"/>
              </w:rPr>
              <w:t>5</w:t>
            </w:r>
            <w:r w:rsidR="00407254" w:rsidRPr="00CF56F0">
              <w:rPr>
                <w:rFonts w:cs="Calibri"/>
                <w:sz w:val="20"/>
                <w:szCs w:val="20"/>
              </w:rPr>
              <w:t>]</w:t>
            </w:r>
            <w:r w:rsidRPr="00CF56F0">
              <w:rPr>
                <w:rFonts w:cs="Calibri"/>
                <w:sz w:val="20"/>
                <w:szCs w:val="20"/>
              </w:rPr>
              <w:t>and not removed through the execution of [</w:t>
            </w:r>
            <w:r w:rsidRPr="00CF56F0">
              <w:rPr>
                <w:rFonts w:cs="Calibri"/>
                <w:b/>
                <w:sz w:val="20"/>
                <w:szCs w:val="20"/>
              </w:rPr>
              <w:t>Branch 1</w:t>
            </w:r>
            <w:r w:rsidR="00407254">
              <w:rPr>
                <w:rFonts w:cs="Calibri"/>
                <w:b/>
                <w:sz w:val="20"/>
                <w:szCs w:val="20"/>
              </w:rPr>
              <w:t>3</w:t>
            </w:r>
            <w:r w:rsidRPr="00CF56F0">
              <w:rPr>
                <w:rFonts w:cs="Calibri"/>
                <w:sz w:val="20"/>
                <w:szCs w:val="20"/>
              </w:rPr>
              <w:t xml:space="preserve">] and/or </w:t>
            </w:r>
            <w:r w:rsidRPr="00CF56F0">
              <w:rPr>
                <w:rFonts w:cs="Calibri"/>
                <w:sz w:val="20"/>
                <w:szCs w:val="20"/>
              </w:rPr>
              <w:lastRenderedPageBreak/>
              <w:t>[</w:t>
            </w:r>
            <w:r w:rsidRPr="00CF56F0">
              <w:rPr>
                <w:rFonts w:cs="Calibri"/>
                <w:b/>
                <w:sz w:val="20"/>
                <w:szCs w:val="20"/>
              </w:rPr>
              <w:t>Branch 1</w:t>
            </w:r>
            <w:r w:rsidR="00407254">
              <w:rPr>
                <w:rFonts w:cs="Calibri"/>
                <w:b/>
                <w:sz w:val="20"/>
                <w:szCs w:val="20"/>
              </w:rPr>
              <w:t>5</w:t>
            </w:r>
            <w:r w:rsidRPr="00CF56F0">
              <w:rPr>
                <w:rFonts w:cs="Calibri"/>
                <w:sz w:val="20"/>
                <w:szCs w:val="20"/>
              </w:rPr>
              <w:t>]</w:t>
            </w:r>
          </w:p>
          <w:p w:rsidR="00583B58" w:rsidRPr="00CF56F0" w:rsidRDefault="00583B58" w:rsidP="001B03A3">
            <w:pPr>
              <w:rPr>
                <w:rFonts w:cs="Calibri"/>
                <w:sz w:val="20"/>
                <w:szCs w:val="20"/>
              </w:rPr>
            </w:pPr>
          </w:p>
          <w:p w:rsidR="00583B58" w:rsidRPr="00CF56F0" w:rsidRDefault="00583B58" w:rsidP="001B03A3">
            <w:pPr>
              <w:rPr>
                <w:rFonts w:cs="Calibri"/>
                <w:sz w:val="20"/>
                <w:szCs w:val="20"/>
              </w:rPr>
            </w:pPr>
            <w:r w:rsidRPr="00CF56F0">
              <w:rPr>
                <w:rFonts w:cs="Calibri"/>
                <w:b/>
                <w:sz w:val="20"/>
                <w:szCs w:val="20"/>
              </w:rPr>
              <w:t>SR6</w:t>
            </w:r>
            <w:r w:rsidRPr="00CF56F0">
              <w:rPr>
                <w:rFonts w:cs="Calibri"/>
                <w:sz w:val="20"/>
                <w:szCs w:val="20"/>
              </w:rPr>
              <w:t xml:space="preserve">: Alternative Branches 1 – </w:t>
            </w:r>
            <w:r w:rsidR="00680DF5" w:rsidRPr="00CF56F0">
              <w:rPr>
                <w:rFonts w:cs="Calibri"/>
                <w:sz w:val="20"/>
                <w:szCs w:val="20"/>
              </w:rPr>
              <w:t>3</w:t>
            </w:r>
            <w:r w:rsidR="00610441" w:rsidRPr="00CF56F0">
              <w:rPr>
                <w:rFonts w:cs="Calibri"/>
                <w:sz w:val="20"/>
                <w:szCs w:val="20"/>
              </w:rPr>
              <w:t>8</w:t>
            </w:r>
            <w:r w:rsidR="00680DF5" w:rsidRPr="00CF56F0">
              <w:rPr>
                <w:rFonts w:cs="Calibri"/>
                <w:sz w:val="20"/>
                <w:szCs w:val="20"/>
              </w:rPr>
              <w:t xml:space="preserve"> </w:t>
            </w:r>
            <w:r w:rsidRPr="00CF56F0">
              <w:rPr>
                <w:rFonts w:cs="Calibri"/>
                <w:sz w:val="20"/>
                <w:szCs w:val="20"/>
              </w:rPr>
              <w:t xml:space="preserve">are non-interrupting Branches; </w:t>
            </w:r>
          </w:p>
          <w:p w:rsidR="00683C34" w:rsidRPr="00CF56F0" w:rsidRDefault="00683C34" w:rsidP="001B03A3">
            <w:pPr>
              <w:rPr>
                <w:rFonts w:cs="Calibri"/>
                <w:sz w:val="20"/>
                <w:szCs w:val="20"/>
              </w:rPr>
            </w:pPr>
          </w:p>
          <w:p w:rsidR="00683C34" w:rsidRPr="00CF56F0" w:rsidRDefault="00683C34" w:rsidP="001B03A3">
            <w:pPr>
              <w:rPr>
                <w:rFonts w:cs="Calibri"/>
                <w:color w:val="000000"/>
                <w:sz w:val="20"/>
                <w:szCs w:val="20"/>
              </w:rPr>
            </w:pPr>
            <w:r w:rsidRPr="00CF56F0">
              <w:rPr>
                <w:rFonts w:cs="Calibri"/>
                <w:b/>
                <w:sz w:val="20"/>
                <w:szCs w:val="20"/>
              </w:rPr>
              <w:t>SR7:</w:t>
            </w:r>
            <w:r w:rsidRPr="00CF56F0">
              <w:rPr>
                <w:rFonts w:cs="Calibri"/>
                <w:sz w:val="20"/>
                <w:szCs w:val="20"/>
              </w:rPr>
              <w:t xml:space="preserve"> </w:t>
            </w:r>
            <w:r w:rsidRPr="00CF56F0">
              <w:rPr>
                <w:rFonts w:cs="Calibri"/>
                <w:color w:val="000000"/>
                <w:sz w:val="20"/>
                <w:szCs w:val="20"/>
              </w:rPr>
              <w:t>Clarification: w</w:t>
            </w:r>
            <w:r w:rsidR="00024E00" w:rsidRPr="00CF56F0">
              <w:rPr>
                <w:rFonts w:cs="Calibri"/>
                <w:color w:val="000000"/>
                <w:sz w:val="20"/>
                <w:szCs w:val="20"/>
              </w:rPr>
              <w:t>h</w:t>
            </w:r>
            <w:r w:rsidRPr="00CF56F0">
              <w:rPr>
                <w:rFonts w:cs="Calibri"/>
                <w:color w:val="000000"/>
                <w:sz w:val="20"/>
                <w:szCs w:val="20"/>
              </w:rPr>
              <w:t>ere two or more institutions from the same MS are involved in the case</w:t>
            </w:r>
            <w:r w:rsidR="003B5FBD">
              <w:rPr>
                <w:rFonts w:cs="Calibri"/>
                <w:color w:val="000000"/>
                <w:sz w:val="20"/>
                <w:szCs w:val="20"/>
              </w:rPr>
              <w:t>,</w:t>
            </w:r>
            <w:r w:rsidRPr="00CF56F0">
              <w:rPr>
                <w:rFonts w:cs="Calibri"/>
                <w:color w:val="000000"/>
                <w:sz w:val="20"/>
                <w:szCs w:val="20"/>
              </w:rPr>
              <w:t xml:space="preserve"> only one P6000 </w:t>
            </w:r>
            <w:r w:rsidR="00292B56">
              <w:rPr>
                <w:rFonts w:cs="Calibri"/>
                <w:color w:val="000000"/>
                <w:sz w:val="20"/>
                <w:szCs w:val="20"/>
              </w:rPr>
              <w:t xml:space="preserve">or other </w:t>
            </w:r>
            <w:r w:rsidR="003B5FBD">
              <w:rPr>
                <w:rFonts w:cs="Calibri"/>
                <w:color w:val="000000"/>
                <w:sz w:val="20"/>
                <w:szCs w:val="20"/>
              </w:rPr>
              <w:t xml:space="preserve">equivalent information </w:t>
            </w:r>
            <w:r w:rsidRPr="00CF56F0">
              <w:rPr>
                <w:rFonts w:cs="Calibri"/>
                <w:color w:val="000000"/>
                <w:sz w:val="20"/>
                <w:szCs w:val="20"/>
              </w:rPr>
              <w:t>needs to be exchanged from that MS to satisfy this rule.</w:t>
            </w:r>
          </w:p>
          <w:p w:rsidR="00494825" w:rsidRPr="00CF56F0" w:rsidRDefault="00494825" w:rsidP="001B03A3">
            <w:pPr>
              <w:rPr>
                <w:rFonts w:cs="Calibri"/>
                <w:color w:val="000000"/>
                <w:sz w:val="20"/>
                <w:szCs w:val="20"/>
              </w:rPr>
            </w:pPr>
          </w:p>
          <w:p w:rsidR="00494825" w:rsidRPr="00CF56F0" w:rsidRDefault="00494825" w:rsidP="001B03A3">
            <w:pPr>
              <w:rPr>
                <w:rFonts w:cs="Calibri"/>
                <w:sz w:val="20"/>
                <w:szCs w:val="20"/>
              </w:rPr>
            </w:pPr>
            <w:r w:rsidRPr="00CF56F0">
              <w:rPr>
                <w:rFonts w:cs="Calibri"/>
                <w:b/>
                <w:sz w:val="20"/>
                <w:szCs w:val="20"/>
              </w:rPr>
              <w:t>SR8</w:t>
            </w:r>
            <w:r w:rsidRPr="00CF56F0">
              <w:rPr>
                <w:rFonts w:cs="Calibri"/>
                <w:sz w:val="20"/>
                <w:szCs w:val="20"/>
              </w:rPr>
              <w:t>: "</w:t>
            </w:r>
            <w:r w:rsidRPr="00CF56F0">
              <w:rPr>
                <w:rFonts w:cs="Calibri"/>
                <w:i/>
                <w:sz w:val="20"/>
                <w:szCs w:val="20"/>
              </w:rPr>
              <w:t xml:space="preserve">at the </w:t>
            </w:r>
            <w:r w:rsidRPr="00CF56F0">
              <w:rPr>
                <w:rFonts w:cs="Calibri"/>
                <w:i/>
                <w:color w:val="000000"/>
                <w:sz w:val="20"/>
                <w:szCs w:val="20"/>
              </w:rPr>
              <w:t>discretion of the Case Owner</w:t>
            </w:r>
            <w:r w:rsidRPr="00CF56F0">
              <w:rPr>
                <w:rFonts w:cs="Calibri"/>
                <w:color w:val="000000"/>
                <w:sz w:val="20"/>
                <w:szCs w:val="20"/>
              </w:rPr>
              <w:t>" – allows under exceptional circumstances for the Case Owner to progress to the next Steps without all P6000 information</w:t>
            </w:r>
          </w:p>
          <w:p w:rsidR="00583B58" w:rsidRPr="00CF56F0" w:rsidRDefault="00583B58" w:rsidP="001B03A3">
            <w:pPr>
              <w:rPr>
                <w:rFonts w:cs="Calibri"/>
                <w:sz w:val="20"/>
                <w:szCs w:val="20"/>
              </w:rPr>
            </w:pPr>
          </w:p>
        </w:tc>
      </w:tr>
      <w:tr w:rsidR="00583B58" w:rsidRPr="0027023D" w:rsidTr="00053098">
        <w:tc>
          <w:tcPr>
            <w:tcW w:w="2235" w:type="dxa"/>
            <w:gridSpan w:val="2"/>
          </w:tcPr>
          <w:p w:rsidR="00583B58" w:rsidRPr="00CF56F0" w:rsidRDefault="00583B58" w:rsidP="001B03A3">
            <w:pPr>
              <w:jc w:val="right"/>
              <w:rPr>
                <w:rFonts w:cs="Calibri"/>
                <w:b/>
                <w:color w:val="C6D9F1"/>
                <w:sz w:val="20"/>
                <w:szCs w:val="20"/>
              </w:rPr>
            </w:pPr>
            <w:r w:rsidRPr="00CF56F0">
              <w:rPr>
                <w:rFonts w:cs="Calibri"/>
                <w:b/>
                <w:color w:val="C6D9F1"/>
                <w:sz w:val="20"/>
                <w:szCs w:val="20"/>
              </w:rPr>
              <w:lastRenderedPageBreak/>
              <w:t>Assumptions:</w:t>
            </w:r>
          </w:p>
        </w:tc>
        <w:tc>
          <w:tcPr>
            <w:tcW w:w="8505" w:type="dxa"/>
            <w:gridSpan w:val="3"/>
          </w:tcPr>
          <w:p w:rsidR="00583B58" w:rsidRPr="00CF56F0" w:rsidRDefault="00583B58" w:rsidP="001B03A3">
            <w:pPr>
              <w:pStyle w:val="Hints"/>
              <w:rPr>
                <w:rFonts w:ascii="Verdana" w:hAnsi="Verdana" w:cs="Calibri"/>
                <w:color w:val="C6D9F1"/>
                <w:sz w:val="20"/>
              </w:rPr>
            </w:pPr>
          </w:p>
        </w:tc>
      </w:tr>
      <w:tr w:rsidR="00583B58" w:rsidRPr="0027023D" w:rsidTr="00053098">
        <w:tc>
          <w:tcPr>
            <w:tcW w:w="2235" w:type="dxa"/>
            <w:gridSpan w:val="2"/>
            <w:tcBorders>
              <w:bottom w:val="single" w:sz="12" w:space="0" w:color="auto"/>
            </w:tcBorders>
          </w:tcPr>
          <w:p w:rsidR="00583B58" w:rsidRPr="00CF56F0" w:rsidRDefault="00583B58" w:rsidP="001B03A3">
            <w:pPr>
              <w:jc w:val="right"/>
              <w:rPr>
                <w:rFonts w:cs="Calibri"/>
                <w:b/>
                <w:color w:val="C6D9F1"/>
                <w:sz w:val="20"/>
                <w:szCs w:val="20"/>
              </w:rPr>
            </w:pPr>
            <w:r w:rsidRPr="00CF56F0">
              <w:rPr>
                <w:rFonts w:cs="Calibri"/>
                <w:b/>
                <w:color w:val="C6D9F1"/>
                <w:sz w:val="20"/>
                <w:szCs w:val="20"/>
              </w:rPr>
              <w:t>Notes and Issues:</w:t>
            </w:r>
          </w:p>
        </w:tc>
        <w:tc>
          <w:tcPr>
            <w:tcW w:w="8505" w:type="dxa"/>
            <w:gridSpan w:val="3"/>
            <w:tcBorders>
              <w:bottom w:val="single" w:sz="12" w:space="0" w:color="auto"/>
            </w:tcBorders>
          </w:tcPr>
          <w:p w:rsidR="00583B58" w:rsidRPr="00CF56F0" w:rsidRDefault="00583B58" w:rsidP="0015660A">
            <w:pPr>
              <w:pStyle w:val="Hints"/>
              <w:ind w:left="360"/>
              <w:rPr>
                <w:rFonts w:ascii="Verdana" w:hAnsi="Verdana" w:cs="Calibri"/>
                <w:color w:val="C6D9F1"/>
                <w:sz w:val="20"/>
              </w:rPr>
            </w:pPr>
            <w:r w:rsidRPr="00CF56F0">
              <w:rPr>
                <w:rFonts w:ascii="Verdana" w:hAnsi="Verdana" w:cs="Calibri"/>
                <w:color w:val="C6D9F1"/>
                <w:sz w:val="20"/>
              </w:rPr>
              <w:t xml:space="preserve"> </w:t>
            </w:r>
          </w:p>
        </w:tc>
      </w:tr>
    </w:tbl>
    <w:p w:rsidR="0040489D" w:rsidRDefault="00583B58" w:rsidP="00753B1C">
      <w:pPr>
        <w:pStyle w:val="Heading2"/>
        <w:numPr>
          <w:ilvl w:val="0"/>
          <w:numId w:val="0"/>
        </w:numPr>
      </w:pPr>
      <w:bookmarkStart w:id="63" w:name="_Toc366491257"/>
      <w:r>
        <w:br w:type="page"/>
      </w:r>
      <w:bookmarkStart w:id="64" w:name="_Toc380600173"/>
    </w:p>
    <w:p w:rsidR="0040489D" w:rsidRDefault="0040489D" w:rsidP="00650030">
      <w:pPr>
        <w:pStyle w:val="Heading2"/>
      </w:pPr>
      <w:bookmarkStart w:id="65" w:name="_Toc521076597"/>
      <w:r>
        <w:lastRenderedPageBreak/>
        <w:t>Request – Reply SEDs</w:t>
      </w:r>
      <w:bookmarkEnd w:id="65"/>
    </w:p>
    <w:p w:rsidR="004A6CC0" w:rsidRPr="004A6CC0" w:rsidRDefault="004A6CC0" w:rsidP="00CF56F0">
      <w:pPr>
        <w:pStyle w:val="BodyText"/>
      </w:pPr>
      <w:r>
        <w:t xml:space="preserve">The following table specifies the SEDs that have a logical pairing </w:t>
      </w:r>
      <w:r w:rsidR="001306E2">
        <w:t>to one another, usually this is known as a request-reply pair.</w:t>
      </w:r>
    </w:p>
    <w:tbl>
      <w:tblPr>
        <w:tblStyle w:val="GridTable4Accent1"/>
        <w:tblW w:w="0" w:type="auto"/>
        <w:tblLook w:val="04A0" w:firstRow="1" w:lastRow="0" w:firstColumn="1" w:lastColumn="0" w:noHBand="0" w:noVBand="1"/>
      </w:tblPr>
      <w:tblGrid>
        <w:gridCol w:w="2235"/>
        <w:gridCol w:w="3685"/>
      </w:tblGrid>
      <w:tr w:rsidR="0040489D" w:rsidRPr="004A6CC0" w:rsidTr="004048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vAlign w:val="bottom"/>
          </w:tcPr>
          <w:p w:rsidR="0040489D" w:rsidRPr="00CF56F0" w:rsidRDefault="0040489D" w:rsidP="0040489D">
            <w:pPr>
              <w:pStyle w:val="BodyText"/>
              <w:jc w:val="left"/>
              <w:rPr>
                <w:sz w:val="20"/>
                <w:szCs w:val="20"/>
              </w:rPr>
            </w:pPr>
            <w:r w:rsidRPr="00CF56F0">
              <w:rPr>
                <w:sz w:val="20"/>
                <w:szCs w:val="20"/>
              </w:rPr>
              <w:t>REQUEST SED</w:t>
            </w:r>
          </w:p>
        </w:tc>
        <w:tc>
          <w:tcPr>
            <w:tcW w:w="3685" w:type="dxa"/>
            <w:vAlign w:val="bottom"/>
          </w:tcPr>
          <w:p w:rsidR="0040489D" w:rsidRPr="00CF56F0" w:rsidRDefault="0040489D" w:rsidP="0040489D">
            <w:pPr>
              <w:pStyle w:val="BodyText"/>
              <w:jc w:val="left"/>
              <w:cnfStyle w:val="100000000000" w:firstRow="1" w:lastRow="0" w:firstColumn="0" w:lastColumn="0" w:oddVBand="0" w:evenVBand="0" w:oddHBand="0" w:evenHBand="0" w:firstRowFirstColumn="0" w:firstRowLastColumn="0" w:lastRowFirstColumn="0" w:lastRowLastColumn="0"/>
              <w:rPr>
                <w:sz w:val="20"/>
                <w:szCs w:val="20"/>
              </w:rPr>
            </w:pPr>
            <w:r w:rsidRPr="00CF56F0">
              <w:rPr>
                <w:sz w:val="20"/>
                <w:szCs w:val="20"/>
              </w:rPr>
              <w:t>REPLY SED(s)</w:t>
            </w:r>
          </w:p>
        </w:tc>
      </w:tr>
      <w:tr w:rsidR="0040489D" w:rsidRPr="004A6CC0" w:rsidTr="00404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vAlign w:val="bottom"/>
          </w:tcPr>
          <w:p w:rsidR="0040489D" w:rsidRPr="00CF56F0" w:rsidRDefault="0040489D" w:rsidP="0040489D">
            <w:pPr>
              <w:pStyle w:val="BodyText"/>
              <w:jc w:val="left"/>
              <w:rPr>
                <w:b w:val="0"/>
                <w:sz w:val="20"/>
                <w:szCs w:val="20"/>
              </w:rPr>
            </w:pPr>
            <w:r w:rsidRPr="00CF56F0">
              <w:rPr>
                <w:sz w:val="20"/>
                <w:szCs w:val="20"/>
              </w:rPr>
              <w:t>P8000</w:t>
            </w:r>
          </w:p>
        </w:tc>
        <w:tc>
          <w:tcPr>
            <w:tcW w:w="3685" w:type="dxa"/>
            <w:vAlign w:val="bottom"/>
          </w:tcPr>
          <w:p w:rsidR="0040489D" w:rsidRPr="00CF56F0" w:rsidRDefault="0040489D" w:rsidP="0040489D">
            <w:pPr>
              <w:pStyle w:val="BodyText"/>
              <w:jc w:val="left"/>
              <w:cnfStyle w:val="000000100000" w:firstRow="0" w:lastRow="0" w:firstColumn="0" w:lastColumn="0" w:oddVBand="0" w:evenVBand="0" w:oddHBand="1" w:evenHBand="0" w:firstRowFirstColumn="0" w:firstRowLastColumn="0" w:lastRowFirstColumn="0" w:lastRowLastColumn="0"/>
              <w:rPr>
                <w:sz w:val="20"/>
                <w:szCs w:val="20"/>
              </w:rPr>
            </w:pPr>
            <w:r w:rsidRPr="00CF56F0">
              <w:rPr>
                <w:sz w:val="20"/>
                <w:szCs w:val="20"/>
              </w:rPr>
              <w:t>P9000</w:t>
            </w:r>
          </w:p>
        </w:tc>
      </w:tr>
    </w:tbl>
    <w:p w:rsidR="0040489D" w:rsidRPr="0040489D" w:rsidRDefault="0040489D" w:rsidP="0040489D">
      <w:pPr>
        <w:pStyle w:val="BodyText"/>
      </w:pPr>
    </w:p>
    <w:p w:rsidR="0040489D" w:rsidRDefault="0040489D" w:rsidP="00650030">
      <w:pPr>
        <w:pStyle w:val="Heading2"/>
      </w:pPr>
      <w:bookmarkStart w:id="66" w:name="_Toc521076598"/>
      <w:r>
        <w:t>Attachments</w:t>
      </w:r>
      <w:bookmarkEnd w:id="66"/>
    </w:p>
    <w:p w:rsidR="001306E2" w:rsidRPr="001306E2" w:rsidRDefault="001306E2" w:rsidP="00CF56F0">
      <w:pPr>
        <w:pStyle w:val="BodyText"/>
      </w:pPr>
      <w:r>
        <w:t>The following table specifies whether attachments are permitted to be included when sending a SED type.</w:t>
      </w:r>
    </w:p>
    <w:tbl>
      <w:tblPr>
        <w:tblStyle w:val="GridTable4Accent1"/>
        <w:tblW w:w="5920" w:type="dxa"/>
        <w:tblLayout w:type="fixed"/>
        <w:tblLook w:val="04A0" w:firstRow="1" w:lastRow="0" w:firstColumn="1" w:lastColumn="0" w:noHBand="0" w:noVBand="1"/>
      </w:tblPr>
      <w:tblGrid>
        <w:gridCol w:w="2269"/>
        <w:gridCol w:w="3651"/>
      </w:tblGrid>
      <w:tr w:rsidR="0040489D" w:rsidRPr="001306E2" w:rsidTr="004048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rsidR="0040489D" w:rsidRPr="00CF56F0" w:rsidRDefault="0040489D" w:rsidP="0040489D">
            <w:pPr>
              <w:pStyle w:val="BodyText"/>
              <w:jc w:val="left"/>
              <w:rPr>
                <w:sz w:val="20"/>
                <w:szCs w:val="20"/>
              </w:rPr>
            </w:pPr>
            <w:r w:rsidRPr="00CF56F0">
              <w:rPr>
                <w:sz w:val="20"/>
                <w:szCs w:val="20"/>
              </w:rPr>
              <w:t>SED</w:t>
            </w:r>
          </w:p>
        </w:tc>
        <w:tc>
          <w:tcPr>
            <w:tcW w:w="3651" w:type="dxa"/>
          </w:tcPr>
          <w:p w:rsidR="0040489D" w:rsidRPr="00CF56F0" w:rsidRDefault="0040489D" w:rsidP="0040489D">
            <w:pPr>
              <w:pStyle w:val="BodyText"/>
              <w:jc w:val="left"/>
              <w:cnfStyle w:val="100000000000" w:firstRow="1" w:lastRow="0" w:firstColumn="0" w:lastColumn="0" w:oddVBand="0" w:evenVBand="0" w:oddHBand="0" w:evenHBand="0" w:firstRowFirstColumn="0" w:firstRowLastColumn="0" w:lastRowFirstColumn="0" w:lastRowLastColumn="0"/>
              <w:rPr>
                <w:sz w:val="20"/>
                <w:szCs w:val="20"/>
              </w:rPr>
            </w:pPr>
            <w:r w:rsidRPr="00CF56F0">
              <w:rPr>
                <w:sz w:val="20"/>
                <w:szCs w:val="20"/>
              </w:rPr>
              <w:t>Attachments</w:t>
            </w:r>
          </w:p>
        </w:tc>
      </w:tr>
      <w:tr w:rsidR="0040489D" w:rsidRPr="001306E2" w:rsidTr="00404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rsidR="0040489D" w:rsidRPr="00CF56F0" w:rsidRDefault="0040489D" w:rsidP="0040489D">
            <w:pPr>
              <w:pStyle w:val="BodyText"/>
              <w:jc w:val="left"/>
              <w:rPr>
                <w:sz w:val="20"/>
                <w:szCs w:val="20"/>
              </w:rPr>
            </w:pPr>
            <w:r w:rsidRPr="00CF56F0">
              <w:rPr>
                <w:sz w:val="20"/>
                <w:szCs w:val="20"/>
              </w:rPr>
              <w:t>P2100</w:t>
            </w:r>
          </w:p>
        </w:tc>
        <w:tc>
          <w:tcPr>
            <w:tcW w:w="3651" w:type="dxa"/>
          </w:tcPr>
          <w:p w:rsidR="0040489D" w:rsidRPr="00CF56F0" w:rsidRDefault="0040489D" w:rsidP="0040489D">
            <w:pPr>
              <w:pStyle w:val="BodyText"/>
              <w:jc w:val="left"/>
              <w:cnfStyle w:val="000000100000" w:firstRow="0" w:lastRow="0" w:firstColumn="0" w:lastColumn="0" w:oddVBand="0" w:evenVBand="0" w:oddHBand="1" w:evenHBand="0" w:firstRowFirstColumn="0" w:firstRowLastColumn="0" w:lastRowFirstColumn="0" w:lastRowLastColumn="0"/>
              <w:rPr>
                <w:sz w:val="20"/>
                <w:szCs w:val="20"/>
              </w:rPr>
            </w:pPr>
            <w:r w:rsidRPr="00CF56F0">
              <w:rPr>
                <w:sz w:val="20"/>
                <w:szCs w:val="20"/>
              </w:rPr>
              <w:t xml:space="preserve">Allowed </w:t>
            </w:r>
          </w:p>
        </w:tc>
      </w:tr>
      <w:tr w:rsidR="0040489D" w:rsidRPr="001306E2" w:rsidTr="0040489D">
        <w:tc>
          <w:tcPr>
            <w:cnfStyle w:val="001000000000" w:firstRow="0" w:lastRow="0" w:firstColumn="1" w:lastColumn="0" w:oddVBand="0" w:evenVBand="0" w:oddHBand="0" w:evenHBand="0" w:firstRowFirstColumn="0" w:firstRowLastColumn="0" w:lastRowFirstColumn="0" w:lastRowLastColumn="0"/>
            <w:tcW w:w="2269" w:type="dxa"/>
          </w:tcPr>
          <w:p w:rsidR="0040489D" w:rsidRPr="00CF56F0" w:rsidRDefault="0040489D" w:rsidP="0040489D">
            <w:pPr>
              <w:pStyle w:val="BodyText"/>
              <w:jc w:val="left"/>
              <w:rPr>
                <w:sz w:val="20"/>
                <w:szCs w:val="20"/>
              </w:rPr>
            </w:pPr>
            <w:r w:rsidRPr="00CF56F0">
              <w:rPr>
                <w:sz w:val="20"/>
                <w:szCs w:val="20"/>
              </w:rPr>
              <w:t>P3000_XX</w:t>
            </w:r>
          </w:p>
        </w:tc>
        <w:tc>
          <w:tcPr>
            <w:tcW w:w="3651" w:type="dxa"/>
          </w:tcPr>
          <w:p w:rsidR="0040489D" w:rsidRPr="00CF56F0" w:rsidRDefault="0040489D" w:rsidP="0040489D">
            <w:pPr>
              <w:pStyle w:val="BodyText"/>
              <w:jc w:val="left"/>
              <w:cnfStyle w:val="000000000000" w:firstRow="0" w:lastRow="0" w:firstColumn="0" w:lastColumn="0" w:oddVBand="0" w:evenVBand="0" w:oddHBand="0" w:evenHBand="0" w:firstRowFirstColumn="0" w:firstRowLastColumn="0" w:lastRowFirstColumn="0" w:lastRowLastColumn="0"/>
              <w:rPr>
                <w:sz w:val="20"/>
                <w:szCs w:val="20"/>
              </w:rPr>
            </w:pPr>
            <w:r w:rsidRPr="00CF56F0">
              <w:rPr>
                <w:sz w:val="20"/>
                <w:szCs w:val="20"/>
              </w:rPr>
              <w:t>Allowed</w:t>
            </w:r>
          </w:p>
        </w:tc>
      </w:tr>
      <w:tr w:rsidR="0040489D" w:rsidRPr="001306E2" w:rsidTr="00404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rsidR="0040489D" w:rsidRPr="00CF56F0" w:rsidRDefault="0040489D" w:rsidP="0040489D">
            <w:pPr>
              <w:pStyle w:val="BodyText"/>
              <w:jc w:val="left"/>
              <w:rPr>
                <w:sz w:val="20"/>
                <w:szCs w:val="20"/>
              </w:rPr>
            </w:pPr>
            <w:r w:rsidRPr="00CF56F0">
              <w:rPr>
                <w:sz w:val="20"/>
                <w:szCs w:val="20"/>
              </w:rPr>
              <w:t>P4000</w:t>
            </w:r>
          </w:p>
        </w:tc>
        <w:tc>
          <w:tcPr>
            <w:tcW w:w="3651" w:type="dxa"/>
          </w:tcPr>
          <w:p w:rsidR="0040489D" w:rsidRPr="00CF56F0" w:rsidRDefault="0040489D" w:rsidP="0040489D">
            <w:pPr>
              <w:pStyle w:val="BodyText"/>
              <w:jc w:val="left"/>
              <w:cnfStyle w:val="000000100000" w:firstRow="0" w:lastRow="0" w:firstColumn="0" w:lastColumn="0" w:oddVBand="0" w:evenVBand="0" w:oddHBand="1" w:evenHBand="0" w:firstRowFirstColumn="0" w:firstRowLastColumn="0" w:lastRowFirstColumn="0" w:lastRowLastColumn="0"/>
              <w:rPr>
                <w:sz w:val="20"/>
                <w:szCs w:val="20"/>
              </w:rPr>
            </w:pPr>
            <w:r w:rsidRPr="00CF56F0">
              <w:rPr>
                <w:sz w:val="20"/>
                <w:szCs w:val="20"/>
              </w:rPr>
              <w:t>Allowed</w:t>
            </w:r>
          </w:p>
        </w:tc>
      </w:tr>
      <w:tr w:rsidR="0040489D" w:rsidRPr="001306E2" w:rsidTr="0040489D">
        <w:tc>
          <w:tcPr>
            <w:cnfStyle w:val="001000000000" w:firstRow="0" w:lastRow="0" w:firstColumn="1" w:lastColumn="0" w:oddVBand="0" w:evenVBand="0" w:oddHBand="0" w:evenHBand="0" w:firstRowFirstColumn="0" w:firstRowLastColumn="0" w:lastRowFirstColumn="0" w:lastRowLastColumn="0"/>
            <w:tcW w:w="2269" w:type="dxa"/>
          </w:tcPr>
          <w:p w:rsidR="0040489D" w:rsidRPr="00CF56F0" w:rsidRDefault="0040489D" w:rsidP="0040489D">
            <w:pPr>
              <w:pStyle w:val="BodyText"/>
              <w:jc w:val="left"/>
              <w:rPr>
                <w:sz w:val="20"/>
                <w:szCs w:val="20"/>
              </w:rPr>
            </w:pPr>
            <w:r w:rsidRPr="00CF56F0">
              <w:rPr>
                <w:sz w:val="20"/>
                <w:szCs w:val="20"/>
              </w:rPr>
              <w:t>P5000</w:t>
            </w:r>
          </w:p>
        </w:tc>
        <w:tc>
          <w:tcPr>
            <w:tcW w:w="3651" w:type="dxa"/>
          </w:tcPr>
          <w:p w:rsidR="0040489D" w:rsidRPr="00CF56F0" w:rsidRDefault="0040489D" w:rsidP="0040489D">
            <w:pPr>
              <w:pStyle w:val="BodyText"/>
              <w:jc w:val="left"/>
              <w:cnfStyle w:val="000000000000" w:firstRow="0" w:lastRow="0" w:firstColumn="0" w:lastColumn="0" w:oddVBand="0" w:evenVBand="0" w:oddHBand="0" w:evenHBand="0" w:firstRowFirstColumn="0" w:firstRowLastColumn="0" w:lastRowFirstColumn="0" w:lastRowLastColumn="0"/>
              <w:rPr>
                <w:sz w:val="20"/>
                <w:szCs w:val="20"/>
              </w:rPr>
            </w:pPr>
            <w:r w:rsidRPr="00CF56F0">
              <w:rPr>
                <w:sz w:val="20"/>
                <w:szCs w:val="20"/>
              </w:rPr>
              <w:t>Not Allowed</w:t>
            </w:r>
          </w:p>
        </w:tc>
      </w:tr>
      <w:tr w:rsidR="0040489D" w:rsidRPr="001306E2" w:rsidTr="00404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rsidR="0040489D" w:rsidRPr="00CF56F0" w:rsidRDefault="0040489D" w:rsidP="0040489D">
            <w:pPr>
              <w:pStyle w:val="BodyText"/>
              <w:jc w:val="left"/>
              <w:rPr>
                <w:sz w:val="20"/>
                <w:szCs w:val="20"/>
              </w:rPr>
            </w:pPr>
            <w:r w:rsidRPr="00CF56F0">
              <w:rPr>
                <w:sz w:val="20"/>
                <w:szCs w:val="20"/>
              </w:rPr>
              <w:t>P6000</w:t>
            </w:r>
          </w:p>
        </w:tc>
        <w:tc>
          <w:tcPr>
            <w:tcW w:w="3651" w:type="dxa"/>
          </w:tcPr>
          <w:p w:rsidR="0040489D" w:rsidRPr="00CF56F0" w:rsidRDefault="0040489D" w:rsidP="0040489D">
            <w:pPr>
              <w:pStyle w:val="BodyText"/>
              <w:jc w:val="left"/>
              <w:cnfStyle w:val="000000100000" w:firstRow="0" w:lastRow="0" w:firstColumn="0" w:lastColumn="0" w:oddVBand="0" w:evenVBand="0" w:oddHBand="1" w:evenHBand="0" w:firstRowFirstColumn="0" w:firstRowLastColumn="0" w:lastRowFirstColumn="0" w:lastRowLastColumn="0"/>
              <w:rPr>
                <w:sz w:val="20"/>
                <w:szCs w:val="20"/>
              </w:rPr>
            </w:pPr>
            <w:r w:rsidRPr="00CF56F0">
              <w:rPr>
                <w:sz w:val="20"/>
                <w:szCs w:val="20"/>
              </w:rPr>
              <w:t>Allowed</w:t>
            </w:r>
          </w:p>
        </w:tc>
      </w:tr>
      <w:tr w:rsidR="0040489D" w:rsidRPr="001306E2" w:rsidTr="0040489D">
        <w:tc>
          <w:tcPr>
            <w:cnfStyle w:val="001000000000" w:firstRow="0" w:lastRow="0" w:firstColumn="1" w:lastColumn="0" w:oddVBand="0" w:evenVBand="0" w:oddHBand="0" w:evenHBand="0" w:firstRowFirstColumn="0" w:firstRowLastColumn="0" w:lastRowFirstColumn="0" w:lastRowLastColumn="0"/>
            <w:tcW w:w="2269" w:type="dxa"/>
          </w:tcPr>
          <w:p w:rsidR="0040489D" w:rsidRPr="00CF56F0" w:rsidRDefault="0040489D" w:rsidP="0040489D">
            <w:pPr>
              <w:pStyle w:val="BodyText"/>
              <w:jc w:val="left"/>
              <w:rPr>
                <w:sz w:val="20"/>
                <w:szCs w:val="20"/>
              </w:rPr>
            </w:pPr>
            <w:r w:rsidRPr="00CF56F0">
              <w:rPr>
                <w:sz w:val="20"/>
                <w:szCs w:val="20"/>
              </w:rPr>
              <w:t>P7000</w:t>
            </w:r>
          </w:p>
        </w:tc>
        <w:tc>
          <w:tcPr>
            <w:tcW w:w="3651" w:type="dxa"/>
          </w:tcPr>
          <w:p w:rsidR="0040489D" w:rsidRPr="00CF56F0" w:rsidRDefault="0025234E" w:rsidP="0040489D">
            <w:pPr>
              <w:pStyle w:val="BodyText"/>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Not </w:t>
            </w:r>
            <w:r w:rsidR="0040489D" w:rsidRPr="00CF56F0">
              <w:rPr>
                <w:sz w:val="20"/>
                <w:szCs w:val="20"/>
              </w:rPr>
              <w:t xml:space="preserve">Allowed </w:t>
            </w:r>
          </w:p>
        </w:tc>
      </w:tr>
      <w:tr w:rsidR="0040489D" w:rsidRPr="001306E2" w:rsidTr="00404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rsidR="0040489D" w:rsidRPr="00CF56F0" w:rsidRDefault="0040489D" w:rsidP="0040489D">
            <w:pPr>
              <w:pStyle w:val="BodyText"/>
              <w:jc w:val="left"/>
              <w:rPr>
                <w:sz w:val="20"/>
                <w:szCs w:val="20"/>
              </w:rPr>
            </w:pPr>
            <w:r w:rsidRPr="00CF56F0">
              <w:rPr>
                <w:sz w:val="20"/>
                <w:szCs w:val="20"/>
              </w:rPr>
              <w:t>P8000</w:t>
            </w:r>
          </w:p>
        </w:tc>
        <w:tc>
          <w:tcPr>
            <w:tcW w:w="3651" w:type="dxa"/>
          </w:tcPr>
          <w:p w:rsidR="0040489D" w:rsidRPr="00CF56F0" w:rsidRDefault="0040489D" w:rsidP="0040489D">
            <w:pPr>
              <w:pStyle w:val="BodyText"/>
              <w:jc w:val="left"/>
              <w:cnfStyle w:val="000000100000" w:firstRow="0" w:lastRow="0" w:firstColumn="0" w:lastColumn="0" w:oddVBand="0" w:evenVBand="0" w:oddHBand="1" w:evenHBand="0" w:firstRowFirstColumn="0" w:firstRowLastColumn="0" w:lastRowFirstColumn="0" w:lastRowLastColumn="0"/>
              <w:rPr>
                <w:sz w:val="20"/>
                <w:szCs w:val="20"/>
              </w:rPr>
            </w:pPr>
            <w:r w:rsidRPr="00CF56F0">
              <w:rPr>
                <w:sz w:val="20"/>
                <w:szCs w:val="20"/>
              </w:rPr>
              <w:t>Allowed</w:t>
            </w:r>
          </w:p>
        </w:tc>
      </w:tr>
      <w:tr w:rsidR="0040489D" w:rsidRPr="001306E2" w:rsidTr="0040489D">
        <w:tc>
          <w:tcPr>
            <w:cnfStyle w:val="001000000000" w:firstRow="0" w:lastRow="0" w:firstColumn="1" w:lastColumn="0" w:oddVBand="0" w:evenVBand="0" w:oddHBand="0" w:evenHBand="0" w:firstRowFirstColumn="0" w:firstRowLastColumn="0" w:lastRowFirstColumn="0" w:lastRowLastColumn="0"/>
            <w:tcW w:w="2269" w:type="dxa"/>
          </w:tcPr>
          <w:p w:rsidR="0040489D" w:rsidRPr="00CF56F0" w:rsidRDefault="0040489D" w:rsidP="0040489D">
            <w:pPr>
              <w:pStyle w:val="BodyText"/>
              <w:jc w:val="left"/>
              <w:rPr>
                <w:sz w:val="20"/>
                <w:szCs w:val="20"/>
              </w:rPr>
            </w:pPr>
            <w:r w:rsidRPr="00CF56F0">
              <w:rPr>
                <w:sz w:val="20"/>
                <w:szCs w:val="20"/>
              </w:rPr>
              <w:t>P9000</w:t>
            </w:r>
          </w:p>
        </w:tc>
        <w:tc>
          <w:tcPr>
            <w:tcW w:w="3651" w:type="dxa"/>
          </w:tcPr>
          <w:p w:rsidR="0040489D" w:rsidRPr="00CF56F0" w:rsidRDefault="0040489D" w:rsidP="0040489D">
            <w:pPr>
              <w:pStyle w:val="BodyText"/>
              <w:jc w:val="left"/>
              <w:cnfStyle w:val="000000000000" w:firstRow="0" w:lastRow="0" w:firstColumn="0" w:lastColumn="0" w:oddVBand="0" w:evenVBand="0" w:oddHBand="0" w:evenHBand="0" w:firstRowFirstColumn="0" w:firstRowLastColumn="0" w:lastRowFirstColumn="0" w:lastRowLastColumn="0"/>
              <w:rPr>
                <w:sz w:val="20"/>
                <w:szCs w:val="20"/>
              </w:rPr>
            </w:pPr>
            <w:r w:rsidRPr="00CF56F0">
              <w:rPr>
                <w:sz w:val="20"/>
                <w:szCs w:val="20"/>
              </w:rPr>
              <w:t>Allowed</w:t>
            </w:r>
          </w:p>
        </w:tc>
      </w:tr>
      <w:tr w:rsidR="0040489D" w:rsidRPr="001306E2" w:rsidTr="00404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rsidR="0040489D" w:rsidRPr="00CF56F0" w:rsidRDefault="0040489D" w:rsidP="0040489D">
            <w:pPr>
              <w:pStyle w:val="BodyText"/>
              <w:jc w:val="left"/>
              <w:rPr>
                <w:sz w:val="20"/>
                <w:szCs w:val="20"/>
              </w:rPr>
            </w:pPr>
            <w:r w:rsidRPr="00CF56F0">
              <w:rPr>
                <w:sz w:val="20"/>
                <w:szCs w:val="20"/>
              </w:rPr>
              <w:t>P10000</w:t>
            </w:r>
          </w:p>
        </w:tc>
        <w:tc>
          <w:tcPr>
            <w:tcW w:w="3651" w:type="dxa"/>
          </w:tcPr>
          <w:p w:rsidR="0040489D" w:rsidRPr="00CF56F0" w:rsidRDefault="0040489D" w:rsidP="0040489D">
            <w:pPr>
              <w:pStyle w:val="BodyText"/>
              <w:jc w:val="left"/>
              <w:cnfStyle w:val="000000100000" w:firstRow="0" w:lastRow="0" w:firstColumn="0" w:lastColumn="0" w:oddVBand="0" w:evenVBand="0" w:oddHBand="1" w:evenHBand="0" w:firstRowFirstColumn="0" w:firstRowLastColumn="0" w:lastRowFirstColumn="0" w:lastRowLastColumn="0"/>
              <w:rPr>
                <w:sz w:val="20"/>
                <w:szCs w:val="20"/>
              </w:rPr>
            </w:pPr>
            <w:r w:rsidRPr="00CF56F0">
              <w:rPr>
                <w:sz w:val="20"/>
                <w:szCs w:val="20"/>
              </w:rPr>
              <w:t>Allowed</w:t>
            </w:r>
          </w:p>
        </w:tc>
      </w:tr>
      <w:bookmarkEnd w:id="63"/>
      <w:bookmarkEnd w:id="64"/>
    </w:tbl>
    <w:p w:rsidR="0015660A" w:rsidRDefault="0015660A" w:rsidP="00F80C05">
      <w:pPr>
        <w:jc w:val="left"/>
        <w:rPr>
          <w:rFonts w:cs="Arial"/>
          <w:b/>
          <w:bCs/>
          <w:color w:val="263673"/>
          <w:kern w:val="32"/>
          <w:sz w:val="28"/>
          <w:szCs w:val="32"/>
        </w:rPr>
      </w:pPr>
    </w:p>
    <w:p w:rsidR="001306E2" w:rsidRDefault="00E132C9" w:rsidP="001306E2">
      <w:pPr>
        <w:pStyle w:val="Heading2"/>
      </w:pPr>
      <w:bookmarkStart w:id="67" w:name="_Toc521076599"/>
      <w:r>
        <w:t>Artefacts used</w:t>
      </w:r>
      <w:bookmarkEnd w:id="67"/>
    </w:p>
    <w:p w:rsidR="001306E2" w:rsidRPr="00EF151E" w:rsidRDefault="001306E2" w:rsidP="00CF56F0">
      <w:r>
        <w:t xml:space="preserve">The following table specifies the </w:t>
      </w:r>
      <w:r w:rsidR="00E132C9">
        <w:t>artefacts that are used in this</w:t>
      </w:r>
      <w:r>
        <w:t xml:space="preserve"> Business Use Case.  </w:t>
      </w:r>
    </w:p>
    <w:p w:rsidR="0015660A" w:rsidRDefault="0015660A" w:rsidP="003D5F4B">
      <w:pPr>
        <w:jc w:val="left"/>
      </w:pPr>
    </w:p>
    <w:tbl>
      <w:tblPr>
        <w:tblStyle w:val="GridTable4Accent1"/>
        <w:tblW w:w="7763" w:type="dxa"/>
        <w:tblLayout w:type="fixed"/>
        <w:tblLook w:val="04A0" w:firstRow="1" w:lastRow="0" w:firstColumn="1" w:lastColumn="0" w:noHBand="0" w:noVBand="1"/>
      </w:tblPr>
      <w:tblGrid>
        <w:gridCol w:w="6062"/>
        <w:gridCol w:w="1701"/>
      </w:tblGrid>
      <w:tr w:rsidR="002A3BE6" w:rsidRPr="005337AF" w:rsidTr="0005309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62" w:type="dxa"/>
          </w:tcPr>
          <w:p w:rsidR="002A3BE6" w:rsidRPr="00A21D50" w:rsidRDefault="00D536BB" w:rsidP="000D17A3">
            <w:pPr>
              <w:pStyle w:val="BodyText"/>
              <w:jc w:val="left"/>
              <w:rPr>
                <w:sz w:val="20"/>
                <w:szCs w:val="20"/>
              </w:rPr>
            </w:pPr>
            <w:r w:rsidRPr="00A21D50">
              <w:rPr>
                <w:sz w:val="20"/>
                <w:szCs w:val="20"/>
              </w:rPr>
              <w:lastRenderedPageBreak/>
              <w:t>Artefact name</w:t>
            </w:r>
          </w:p>
        </w:tc>
        <w:tc>
          <w:tcPr>
            <w:tcW w:w="1701" w:type="dxa"/>
          </w:tcPr>
          <w:p w:rsidR="002A3BE6" w:rsidRPr="00A21D50" w:rsidRDefault="00D536BB" w:rsidP="000D17A3">
            <w:pPr>
              <w:pStyle w:val="BodyText"/>
              <w:jc w:val="left"/>
              <w:cnfStyle w:val="100000000000" w:firstRow="1" w:lastRow="0" w:firstColumn="0" w:lastColumn="0" w:oddVBand="0" w:evenVBand="0" w:oddHBand="0" w:evenHBand="0" w:firstRowFirstColumn="0" w:firstRowLastColumn="0" w:lastRowFirstColumn="0" w:lastRowLastColumn="0"/>
              <w:rPr>
                <w:sz w:val="20"/>
                <w:szCs w:val="20"/>
              </w:rPr>
            </w:pPr>
            <w:r w:rsidRPr="00A21D50">
              <w:rPr>
                <w:sz w:val="20"/>
                <w:szCs w:val="20"/>
              </w:rPr>
              <w:t>Artefact type</w:t>
            </w:r>
          </w:p>
        </w:tc>
      </w:tr>
      <w:tr w:rsidR="002A3BE6" w:rsidRPr="005337AF" w:rsidTr="00053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2" w:type="dxa"/>
          </w:tcPr>
          <w:p w:rsidR="002A3BE6" w:rsidRPr="00053098" w:rsidRDefault="002A3BE6" w:rsidP="000D17A3">
            <w:pPr>
              <w:pStyle w:val="BodyText"/>
              <w:jc w:val="left"/>
              <w:rPr>
                <w:b w:val="0"/>
                <w:sz w:val="20"/>
                <w:szCs w:val="20"/>
              </w:rPr>
            </w:pPr>
            <w:r w:rsidRPr="009A515D">
              <w:rPr>
                <w:sz w:val="20"/>
                <w:szCs w:val="20"/>
              </w:rPr>
              <w:t>P2100</w:t>
            </w:r>
          </w:p>
        </w:tc>
        <w:tc>
          <w:tcPr>
            <w:tcW w:w="1701" w:type="dxa"/>
          </w:tcPr>
          <w:p w:rsidR="002A3BE6" w:rsidRPr="009A515D" w:rsidRDefault="00D536BB" w:rsidP="000D17A3">
            <w:pPr>
              <w:pStyle w:val="BodyText"/>
              <w:jc w:val="left"/>
              <w:cnfStyle w:val="000000100000" w:firstRow="0" w:lastRow="0" w:firstColumn="0" w:lastColumn="0" w:oddVBand="0" w:evenVBand="0" w:oddHBand="1" w:evenHBand="0" w:firstRowFirstColumn="0" w:firstRowLastColumn="0" w:lastRowFirstColumn="0" w:lastRowLastColumn="0"/>
              <w:rPr>
                <w:sz w:val="20"/>
                <w:szCs w:val="20"/>
              </w:rPr>
            </w:pPr>
            <w:r w:rsidRPr="009A515D">
              <w:rPr>
                <w:sz w:val="20"/>
                <w:szCs w:val="20"/>
              </w:rPr>
              <w:t>SED</w:t>
            </w:r>
          </w:p>
        </w:tc>
      </w:tr>
      <w:tr w:rsidR="002A3BE6" w:rsidRPr="005337AF" w:rsidTr="00053098">
        <w:tc>
          <w:tcPr>
            <w:cnfStyle w:val="001000000000" w:firstRow="0" w:lastRow="0" w:firstColumn="1" w:lastColumn="0" w:oddVBand="0" w:evenVBand="0" w:oddHBand="0" w:evenHBand="0" w:firstRowFirstColumn="0" w:firstRowLastColumn="0" w:lastRowFirstColumn="0" w:lastRowLastColumn="0"/>
            <w:tcW w:w="6062" w:type="dxa"/>
          </w:tcPr>
          <w:p w:rsidR="002A3BE6" w:rsidRPr="00053098" w:rsidRDefault="002A3BE6" w:rsidP="000D17A3">
            <w:pPr>
              <w:pStyle w:val="BodyText"/>
              <w:jc w:val="left"/>
              <w:rPr>
                <w:b w:val="0"/>
                <w:sz w:val="20"/>
                <w:szCs w:val="20"/>
              </w:rPr>
            </w:pPr>
            <w:r w:rsidRPr="009A515D">
              <w:rPr>
                <w:sz w:val="20"/>
                <w:szCs w:val="20"/>
              </w:rPr>
              <w:t>P3000_XX</w:t>
            </w:r>
          </w:p>
        </w:tc>
        <w:tc>
          <w:tcPr>
            <w:tcW w:w="1701" w:type="dxa"/>
          </w:tcPr>
          <w:p w:rsidR="002A3BE6" w:rsidRPr="009A515D" w:rsidRDefault="00D536BB" w:rsidP="000D17A3">
            <w:pPr>
              <w:pStyle w:val="BodyText"/>
              <w:jc w:val="left"/>
              <w:cnfStyle w:val="000000000000" w:firstRow="0" w:lastRow="0" w:firstColumn="0" w:lastColumn="0" w:oddVBand="0" w:evenVBand="0" w:oddHBand="0" w:evenHBand="0" w:firstRowFirstColumn="0" w:firstRowLastColumn="0" w:lastRowFirstColumn="0" w:lastRowLastColumn="0"/>
              <w:rPr>
                <w:sz w:val="20"/>
                <w:szCs w:val="20"/>
              </w:rPr>
            </w:pPr>
            <w:r w:rsidRPr="009A515D">
              <w:rPr>
                <w:sz w:val="20"/>
                <w:szCs w:val="20"/>
              </w:rPr>
              <w:t>SED</w:t>
            </w:r>
          </w:p>
        </w:tc>
      </w:tr>
      <w:tr w:rsidR="002A3BE6" w:rsidRPr="005337AF" w:rsidTr="00053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2" w:type="dxa"/>
          </w:tcPr>
          <w:p w:rsidR="002A3BE6" w:rsidRPr="00053098" w:rsidRDefault="002A3BE6" w:rsidP="000D17A3">
            <w:pPr>
              <w:pStyle w:val="BodyText"/>
              <w:jc w:val="left"/>
              <w:rPr>
                <w:b w:val="0"/>
                <w:sz w:val="20"/>
                <w:szCs w:val="20"/>
              </w:rPr>
            </w:pPr>
            <w:r w:rsidRPr="009A515D">
              <w:rPr>
                <w:sz w:val="20"/>
                <w:szCs w:val="20"/>
              </w:rPr>
              <w:t>P4000</w:t>
            </w:r>
          </w:p>
        </w:tc>
        <w:tc>
          <w:tcPr>
            <w:tcW w:w="1701" w:type="dxa"/>
          </w:tcPr>
          <w:p w:rsidR="002A3BE6" w:rsidRPr="009A515D" w:rsidRDefault="00D536BB" w:rsidP="000D17A3">
            <w:pPr>
              <w:pStyle w:val="BodyText"/>
              <w:jc w:val="left"/>
              <w:cnfStyle w:val="000000100000" w:firstRow="0" w:lastRow="0" w:firstColumn="0" w:lastColumn="0" w:oddVBand="0" w:evenVBand="0" w:oddHBand="1" w:evenHBand="0" w:firstRowFirstColumn="0" w:firstRowLastColumn="0" w:lastRowFirstColumn="0" w:lastRowLastColumn="0"/>
              <w:rPr>
                <w:sz w:val="20"/>
                <w:szCs w:val="20"/>
              </w:rPr>
            </w:pPr>
            <w:r w:rsidRPr="009A515D">
              <w:rPr>
                <w:sz w:val="20"/>
                <w:szCs w:val="20"/>
              </w:rPr>
              <w:t>SED</w:t>
            </w:r>
          </w:p>
        </w:tc>
      </w:tr>
      <w:tr w:rsidR="002A3BE6" w:rsidRPr="005337AF" w:rsidTr="00053098">
        <w:tc>
          <w:tcPr>
            <w:cnfStyle w:val="001000000000" w:firstRow="0" w:lastRow="0" w:firstColumn="1" w:lastColumn="0" w:oddVBand="0" w:evenVBand="0" w:oddHBand="0" w:evenHBand="0" w:firstRowFirstColumn="0" w:firstRowLastColumn="0" w:lastRowFirstColumn="0" w:lastRowLastColumn="0"/>
            <w:tcW w:w="6062" w:type="dxa"/>
          </w:tcPr>
          <w:p w:rsidR="002A3BE6" w:rsidRPr="00053098" w:rsidRDefault="002A3BE6" w:rsidP="000D17A3">
            <w:pPr>
              <w:pStyle w:val="BodyText"/>
              <w:jc w:val="left"/>
              <w:rPr>
                <w:b w:val="0"/>
                <w:sz w:val="20"/>
                <w:szCs w:val="20"/>
              </w:rPr>
            </w:pPr>
            <w:r w:rsidRPr="009A515D">
              <w:rPr>
                <w:sz w:val="20"/>
                <w:szCs w:val="20"/>
              </w:rPr>
              <w:t>P5000</w:t>
            </w:r>
          </w:p>
        </w:tc>
        <w:tc>
          <w:tcPr>
            <w:tcW w:w="1701" w:type="dxa"/>
          </w:tcPr>
          <w:p w:rsidR="002A3BE6" w:rsidRPr="009A515D" w:rsidRDefault="00D536BB" w:rsidP="000D17A3">
            <w:pPr>
              <w:pStyle w:val="BodyText"/>
              <w:jc w:val="left"/>
              <w:cnfStyle w:val="000000000000" w:firstRow="0" w:lastRow="0" w:firstColumn="0" w:lastColumn="0" w:oddVBand="0" w:evenVBand="0" w:oddHBand="0" w:evenHBand="0" w:firstRowFirstColumn="0" w:firstRowLastColumn="0" w:lastRowFirstColumn="0" w:lastRowLastColumn="0"/>
              <w:rPr>
                <w:sz w:val="20"/>
                <w:szCs w:val="20"/>
              </w:rPr>
            </w:pPr>
            <w:r w:rsidRPr="009A515D">
              <w:rPr>
                <w:sz w:val="20"/>
                <w:szCs w:val="20"/>
              </w:rPr>
              <w:t>SED</w:t>
            </w:r>
          </w:p>
        </w:tc>
      </w:tr>
      <w:tr w:rsidR="002A3BE6" w:rsidRPr="005337AF" w:rsidTr="00053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2" w:type="dxa"/>
          </w:tcPr>
          <w:p w:rsidR="002A3BE6" w:rsidRPr="00053098" w:rsidRDefault="002A3BE6" w:rsidP="000D17A3">
            <w:pPr>
              <w:pStyle w:val="BodyText"/>
              <w:jc w:val="left"/>
              <w:rPr>
                <w:b w:val="0"/>
                <w:sz w:val="20"/>
                <w:szCs w:val="20"/>
              </w:rPr>
            </w:pPr>
            <w:r w:rsidRPr="009A515D">
              <w:rPr>
                <w:sz w:val="20"/>
                <w:szCs w:val="20"/>
              </w:rPr>
              <w:t>P6000</w:t>
            </w:r>
          </w:p>
        </w:tc>
        <w:tc>
          <w:tcPr>
            <w:tcW w:w="1701" w:type="dxa"/>
          </w:tcPr>
          <w:p w:rsidR="002A3BE6" w:rsidRPr="009A515D" w:rsidRDefault="00D536BB" w:rsidP="000D17A3">
            <w:pPr>
              <w:pStyle w:val="BodyText"/>
              <w:jc w:val="left"/>
              <w:cnfStyle w:val="000000100000" w:firstRow="0" w:lastRow="0" w:firstColumn="0" w:lastColumn="0" w:oddVBand="0" w:evenVBand="0" w:oddHBand="1" w:evenHBand="0" w:firstRowFirstColumn="0" w:firstRowLastColumn="0" w:lastRowFirstColumn="0" w:lastRowLastColumn="0"/>
              <w:rPr>
                <w:sz w:val="20"/>
                <w:szCs w:val="20"/>
              </w:rPr>
            </w:pPr>
            <w:r w:rsidRPr="009A515D">
              <w:rPr>
                <w:sz w:val="20"/>
                <w:szCs w:val="20"/>
              </w:rPr>
              <w:t>SED</w:t>
            </w:r>
          </w:p>
        </w:tc>
      </w:tr>
      <w:tr w:rsidR="002A3BE6" w:rsidRPr="005337AF" w:rsidTr="00053098">
        <w:tc>
          <w:tcPr>
            <w:cnfStyle w:val="001000000000" w:firstRow="0" w:lastRow="0" w:firstColumn="1" w:lastColumn="0" w:oddVBand="0" w:evenVBand="0" w:oddHBand="0" w:evenHBand="0" w:firstRowFirstColumn="0" w:firstRowLastColumn="0" w:lastRowFirstColumn="0" w:lastRowLastColumn="0"/>
            <w:tcW w:w="6062" w:type="dxa"/>
          </w:tcPr>
          <w:p w:rsidR="002A3BE6" w:rsidRPr="00053098" w:rsidRDefault="002A3BE6" w:rsidP="000D17A3">
            <w:pPr>
              <w:pStyle w:val="BodyText"/>
              <w:jc w:val="left"/>
              <w:rPr>
                <w:b w:val="0"/>
                <w:sz w:val="20"/>
                <w:szCs w:val="20"/>
              </w:rPr>
            </w:pPr>
            <w:r w:rsidRPr="009A515D">
              <w:rPr>
                <w:sz w:val="20"/>
                <w:szCs w:val="20"/>
              </w:rPr>
              <w:t>P7000</w:t>
            </w:r>
          </w:p>
        </w:tc>
        <w:tc>
          <w:tcPr>
            <w:tcW w:w="1701" w:type="dxa"/>
          </w:tcPr>
          <w:p w:rsidR="002A3BE6" w:rsidRPr="009A515D" w:rsidRDefault="00D536BB" w:rsidP="000D17A3">
            <w:pPr>
              <w:pStyle w:val="BodyText"/>
              <w:jc w:val="left"/>
              <w:cnfStyle w:val="000000000000" w:firstRow="0" w:lastRow="0" w:firstColumn="0" w:lastColumn="0" w:oddVBand="0" w:evenVBand="0" w:oddHBand="0" w:evenHBand="0" w:firstRowFirstColumn="0" w:firstRowLastColumn="0" w:lastRowFirstColumn="0" w:lastRowLastColumn="0"/>
              <w:rPr>
                <w:sz w:val="20"/>
                <w:szCs w:val="20"/>
              </w:rPr>
            </w:pPr>
            <w:r w:rsidRPr="009A515D">
              <w:rPr>
                <w:sz w:val="20"/>
                <w:szCs w:val="20"/>
              </w:rPr>
              <w:t>SED</w:t>
            </w:r>
          </w:p>
        </w:tc>
      </w:tr>
      <w:tr w:rsidR="002A3BE6" w:rsidRPr="005337AF" w:rsidTr="00053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2" w:type="dxa"/>
          </w:tcPr>
          <w:p w:rsidR="002A3BE6" w:rsidRPr="00053098" w:rsidRDefault="002A3BE6" w:rsidP="000D17A3">
            <w:pPr>
              <w:pStyle w:val="BodyText"/>
              <w:jc w:val="left"/>
              <w:rPr>
                <w:b w:val="0"/>
                <w:sz w:val="20"/>
                <w:szCs w:val="20"/>
              </w:rPr>
            </w:pPr>
            <w:r w:rsidRPr="009A515D">
              <w:rPr>
                <w:sz w:val="20"/>
                <w:szCs w:val="20"/>
              </w:rPr>
              <w:t>P8000</w:t>
            </w:r>
          </w:p>
        </w:tc>
        <w:tc>
          <w:tcPr>
            <w:tcW w:w="1701" w:type="dxa"/>
          </w:tcPr>
          <w:p w:rsidR="002A3BE6" w:rsidRPr="009A515D" w:rsidRDefault="00D536BB" w:rsidP="000D17A3">
            <w:pPr>
              <w:pStyle w:val="BodyText"/>
              <w:jc w:val="left"/>
              <w:cnfStyle w:val="000000100000" w:firstRow="0" w:lastRow="0" w:firstColumn="0" w:lastColumn="0" w:oddVBand="0" w:evenVBand="0" w:oddHBand="1" w:evenHBand="0" w:firstRowFirstColumn="0" w:firstRowLastColumn="0" w:lastRowFirstColumn="0" w:lastRowLastColumn="0"/>
              <w:rPr>
                <w:sz w:val="20"/>
                <w:szCs w:val="20"/>
              </w:rPr>
            </w:pPr>
            <w:r w:rsidRPr="009A515D">
              <w:rPr>
                <w:sz w:val="20"/>
                <w:szCs w:val="20"/>
              </w:rPr>
              <w:t>SED</w:t>
            </w:r>
          </w:p>
        </w:tc>
      </w:tr>
      <w:tr w:rsidR="002A3BE6" w:rsidRPr="005337AF" w:rsidTr="00053098">
        <w:tc>
          <w:tcPr>
            <w:cnfStyle w:val="001000000000" w:firstRow="0" w:lastRow="0" w:firstColumn="1" w:lastColumn="0" w:oddVBand="0" w:evenVBand="0" w:oddHBand="0" w:evenHBand="0" w:firstRowFirstColumn="0" w:firstRowLastColumn="0" w:lastRowFirstColumn="0" w:lastRowLastColumn="0"/>
            <w:tcW w:w="6062" w:type="dxa"/>
          </w:tcPr>
          <w:p w:rsidR="002A3BE6" w:rsidRPr="00053098" w:rsidRDefault="002A3BE6" w:rsidP="000D17A3">
            <w:pPr>
              <w:pStyle w:val="BodyText"/>
              <w:jc w:val="left"/>
              <w:rPr>
                <w:b w:val="0"/>
                <w:sz w:val="20"/>
                <w:szCs w:val="20"/>
              </w:rPr>
            </w:pPr>
            <w:r w:rsidRPr="009A515D">
              <w:rPr>
                <w:sz w:val="20"/>
                <w:szCs w:val="20"/>
              </w:rPr>
              <w:t>P9000</w:t>
            </w:r>
          </w:p>
        </w:tc>
        <w:tc>
          <w:tcPr>
            <w:tcW w:w="1701" w:type="dxa"/>
          </w:tcPr>
          <w:p w:rsidR="002A3BE6" w:rsidRPr="009A515D" w:rsidRDefault="00D536BB" w:rsidP="000D17A3">
            <w:pPr>
              <w:pStyle w:val="BodyText"/>
              <w:jc w:val="left"/>
              <w:cnfStyle w:val="000000000000" w:firstRow="0" w:lastRow="0" w:firstColumn="0" w:lastColumn="0" w:oddVBand="0" w:evenVBand="0" w:oddHBand="0" w:evenHBand="0" w:firstRowFirstColumn="0" w:firstRowLastColumn="0" w:lastRowFirstColumn="0" w:lastRowLastColumn="0"/>
              <w:rPr>
                <w:sz w:val="20"/>
                <w:szCs w:val="20"/>
              </w:rPr>
            </w:pPr>
            <w:r w:rsidRPr="009A515D">
              <w:rPr>
                <w:sz w:val="20"/>
                <w:szCs w:val="20"/>
              </w:rPr>
              <w:t>SED</w:t>
            </w:r>
          </w:p>
        </w:tc>
      </w:tr>
      <w:tr w:rsidR="002A3BE6" w:rsidRPr="005337AF" w:rsidTr="00053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2" w:type="dxa"/>
          </w:tcPr>
          <w:p w:rsidR="002A3BE6" w:rsidRPr="00053098" w:rsidRDefault="002A3BE6" w:rsidP="000D17A3">
            <w:pPr>
              <w:pStyle w:val="BodyText"/>
              <w:jc w:val="left"/>
              <w:rPr>
                <w:b w:val="0"/>
                <w:sz w:val="20"/>
                <w:szCs w:val="20"/>
              </w:rPr>
            </w:pPr>
            <w:r w:rsidRPr="009A515D">
              <w:rPr>
                <w:sz w:val="20"/>
                <w:szCs w:val="20"/>
              </w:rPr>
              <w:t>P10000</w:t>
            </w:r>
          </w:p>
        </w:tc>
        <w:tc>
          <w:tcPr>
            <w:tcW w:w="1701" w:type="dxa"/>
          </w:tcPr>
          <w:p w:rsidR="002A3BE6" w:rsidRPr="009A515D" w:rsidRDefault="00D536BB" w:rsidP="000D17A3">
            <w:pPr>
              <w:pStyle w:val="BodyText"/>
              <w:jc w:val="left"/>
              <w:cnfStyle w:val="000000100000" w:firstRow="0" w:lastRow="0" w:firstColumn="0" w:lastColumn="0" w:oddVBand="0" w:evenVBand="0" w:oddHBand="1" w:evenHBand="0" w:firstRowFirstColumn="0" w:firstRowLastColumn="0" w:lastRowFirstColumn="0" w:lastRowLastColumn="0"/>
              <w:rPr>
                <w:sz w:val="20"/>
                <w:szCs w:val="20"/>
              </w:rPr>
            </w:pPr>
            <w:r w:rsidRPr="009A515D">
              <w:rPr>
                <w:sz w:val="20"/>
                <w:szCs w:val="20"/>
              </w:rPr>
              <w:t>SED</w:t>
            </w:r>
          </w:p>
        </w:tc>
      </w:tr>
      <w:tr w:rsidR="00CD2E73" w:rsidRPr="005337AF" w:rsidTr="00053098">
        <w:tc>
          <w:tcPr>
            <w:cnfStyle w:val="001000000000" w:firstRow="0" w:lastRow="0" w:firstColumn="1" w:lastColumn="0" w:oddVBand="0" w:evenVBand="0" w:oddHBand="0" w:evenHBand="0" w:firstRowFirstColumn="0" w:firstRowLastColumn="0" w:lastRowFirstColumn="0" w:lastRowLastColumn="0"/>
            <w:tcW w:w="6062" w:type="dxa"/>
          </w:tcPr>
          <w:p w:rsidR="00CD2E73" w:rsidRPr="00053098" w:rsidRDefault="00CD2E73" w:rsidP="000D17A3">
            <w:pPr>
              <w:pStyle w:val="BodyText"/>
              <w:jc w:val="left"/>
              <w:rPr>
                <w:b w:val="0"/>
                <w:sz w:val="20"/>
                <w:szCs w:val="20"/>
              </w:rPr>
            </w:pPr>
            <w:r w:rsidRPr="009A515D">
              <w:rPr>
                <w:sz w:val="20"/>
                <w:szCs w:val="20"/>
              </w:rPr>
              <w:t>H_BUC_07_Subprocess</w:t>
            </w:r>
          </w:p>
        </w:tc>
        <w:tc>
          <w:tcPr>
            <w:tcW w:w="1701" w:type="dxa"/>
          </w:tcPr>
          <w:p w:rsidR="00CD2E73" w:rsidRPr="009A515D" w:rsidDel="00D536BB" w:rsidRDefault="00E3358C" w:rsidP="000D17A3">
            <w:pPr>
              <w:pStyle w:val="BodyText"/>
              <w:jc w:val="left"/>
              <w:cnfStyle w:val="000000000000" w:firstRow="0" w:lastRow="0" w:firstColumn="0" w:lastColumn="0" w:oddVBand="0" w:evenVBand="0" w:oddHBand="0" w:evenHBand="0" w:firstRowFirstColumn="0" w:firstRowLastColumn="0" w:lastRowFirstColumn="0" w:lastRowLastColumn="0"/>
              <w:rPr>
                <w:sz w:val="20"/>
                <w:szCs w:val="20"/>
              </w:rPr>
            </w:pPr>
            <w:r w:rsidRPr="009A515D">
              <w:rPr>
                <w:sz w:val="20"/>
                <w:szCs w:val="20"/>
              </w:rPr>
              <w:t>BUC</w:t>
            </w:r>
          </w:p>
        </w:tc>
      </w:tr>
      <w:tr w:rsidR="00CD2E73" w:rsidRPr="005337AF" w:rsidTr="00053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2" w:type="dxa"/>
          </w:tcPr>
          <w:p w:rsidR="00CD2E73" w:rsidRPr="009A515D" w:rsidRDefault="00CD2E73" w:rsidP="000D17A3">
            <w:pPr>
              <w:pStyle w:val="BodyText"/>
              <w:jc w:val="left"/>
              <w:rPr>
                <w:b w:val="0"/>
                <w:bCs w:val="0"/>
                <w:sz w:val="20"/>
                <w:szCs w:val="20"/>
              </w:rPr>
            </w:pPr>
            <w:r w:rsidRPr="009A515D">
              <w:rPr>
                <w:sz w:val="20"/>
                <w:szCs w:val="20"/>
              </w:rPr>
              <w:t>H_BUC_08_Subprocess</w:t>
            </w:r>
          </w:p>
        </w:tc>
        <w:tc>
          <w:tcPr>
            <w:tcW w:w="1701" w:type="dxa"/>
          </w:tcPr>
          <w:p w:rsidR="00CD2E73" w:rsidRPr="009A515D" w:rsidDel="00D536BB" w:rsidRDefault="00E3358C" w:rsidP="000D17A3">
            <w:pPr>
              <w:pStyle w:val="BodyText"/>
              <w:jc w:val="left"/>
              <w:cnfStyle w:val="000000100000" w:firstRow="0" w:lastRow="0" w:firstColumn="0" w:lastColumn="0" w:oddVBand="0" w:evenVBand="0" w:oddHBand="1" w:evenHBand="0" w:firstRowFirstColumn="0" w:firstRowLastColumn="0" w:lastRowFirstColumn="0" w:lastRowLastColumn="0"/>
              <w:rPr>
                <w:sz w:val="20"/>
                <w:szCs w:val="20"/>
              </w:rPr>
            </w:pPr>
            <w:r w:rsidRPr="009A515D">
              <w:rPr>
                <w:sz w:val="20"/>
                <w:szCs w:val="20"/>
              </w:rPr>
              <w:t>BUC</w:t>
            </w:r>
          </w:p>
        </w:tc>
      </w:tr>
      <w:tr w:rsidR="000938CD" w:rsidRPr="005337AF" w:rsidTr="00053098">
        <w:tc>
          <w:tcPr>
            <w:cnfStyle w:val="001000000000" w:firstRow="0" w:lastRow="0" w:firstColumn="1" w:lastColumn="0" w:oddVBand="0" w:evenVBand="0" w:oddHBand="0" w:evenHBand="0" w:firstRowFirstColumn="0" w:firstRowLastColumn="0" w:lastRowFirstColumn="0" w:lastRowLastColumn="0"/>
            <w:tcW w:w="6062" w:type="dxa"/>
          </w:tcPr>
          <w:p w:rsidR="000938CD" w:rsidRPr="009A515D" w:rsidRDefault="000938CD" w:rsidP="000D17A3">
            <w:pPr>
              <w:pStyle w:val="BodyText"/>
              <w:jc w:val="left"/>
              <w:rPr>
                <w:b w:val="0"/>
                <w:bCs w:val="0"/>
                <w:sz w:val="20"/>
                <w:szCs w:val="20"/>
              </w:rPr>
            </w:pPr>
            <w:r w:rsidRPr="009A515D">
              <w:rPr>
                <w:sz w:val="20"/>
                <w:szCs w:val="20"/>
              </w:rPr>
              <w:t>AD_BUC_03_Subprocess – Add Participant</w:t>
            </w:r>
          </w:p>
        </w:tc>
        <w:tc>
          <w:tcPr>
            <w:tcW w:w="1701" w:type="dxa"/>
          </w:tcPr>
          <w:p w:rsidR="000938CD" w:rsidRPr="009A515D" w:rsidDel="00D536BB" w:rsidRDefault="00E3358C" w:rsidP="000D17A3">
            <w:pPr>
              <w:pStyle w:val="BodyText"/>
              <w:jc w:val="left"/>
              <w:cnfStyle w:val="000000000000" w:firstRow="0" w:lastRow="0" w:firstColumn="0" w:lastColumn="0" w:oddVBand="0" w:evenVBand="0" w:oddHBand="0" w:evenHBand="0" w:firstRowFirstColumn="0" w:firstRowLastColumn="0" w:lastRowFirstColumn="0" w:lastRowLastColumn="0"/>
              <w:rPr>
                <w:sz w:val="20"/>
                <w:szCs w:val="20"/>
              </w:rPr>
            </w:pPr>
            <w:r w:rsidRPr="009A515D">
              <w:rPr>
                <w:sz w:val="20"/>
                <w:szCs w:val="20"/>
              </w:rPr>
              <w:t>BUC</w:t>
            </w:r>
          </w:p>
        </w:tc>
      </w:tr>
      <w:tr w:rsidR="000938CD" w:rsidRPr="005337AF" w:rsidTr="00053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2" w:type="dxa"/>
          </w:tcPr>
          <w:p w:rsidR="000938CD" w:rsidRPr="009A515D" w:rsidRDefault="000938CD" w:rsidP="000D17A3">
            <w:pPr>
              <w:pStyle w:val="BodyText"/>
              <w:jc w:val="left"/>
              <w:rPr>
                <w:b w:val="0"/>
                <w:bCs w:val="0"/>
                <w:sz w:val="20"/>
                <w:szCs w:val="20"/>
              </w:rPr>
            </w:pPr>
            <w:r w:rsidRPr="009A515D">
              <w:rPr>
                <w:sz w:val="20"/>
                <w:szCs w:val="20"/>
              </w:rPr>
              <w:t>AD_BUC_04_Subprocess – Remove Participant</w:t>
            </w:r>
          </w:p>
        </w:tc>
        <w:tc>
          <w:tcPr>
            <w:tcW w:w="1701" w:type="dxa"/>
          </w:tcPr>
          <w:p w:rsidR="000938CD" w:rsidRPr="009A515D" w:rsidDel="00D536BB" w:rsidRDefault="00E3358C" w:rsidP="000D17A3">
            <w:pPr>
              <w:pStyle w:val="BodyText"/>
              <w:jc w:val="left"/>
              <w:cnfStyle w:val="000000100000" w:firstRow="0" w:lastRow="0" w:firstColumn="0" w:lastColumn="0" w:oddVBand="0" w:evenVBand="0" w:oddHBand="1" w:evenHBand="0" w:firstRowFirstColumn="0" w:firstRowLastColumn="0" w:lastRowFirstColumn="0" w:lastRowLastColumn="0"/>
              <w:rPr>
                <w:sz w:val="20"/>
                <w:szCs w:val="20"/>
              </w:rPr>
            </w:pPr>
            <w:r w:rsidRPr="009A515D">
              <w:rPr>
                <w:sz w:val="20"/>
                <w:szCs w:val="20"/>
              </w:rPr>
              <w:t>BUC</w:t>
            </w:r>
          </w:p>
        </w:tc>
      </w:tr>
      <w:tr w:rsidR="000938CD" w:rsidRPr="005337AF" w:rsidTr="00053098">
        <w:tc>
          <w:tcPr>
            <w:cnfStyle w:val="001000000000" w:firstRow="0" w:lastRow="0" w:firstColumn="1" w:lastColumn="0" w:oddVBand="0" w:evenVBand="0" w:oddHBand="0" w:evenHBand="0" w:firstRowFirstColumn="0" w:firstRowLastColumn="0" w:lastRowFirstColumn="0" w:lastRowLastColumn="0"/>
            <w:tcW w:w="6062" w:type="dxa"/>
          </w:tcPr>
          <w:p w:rsidR="000938CD" w:rsidRPr="009A515D" w:rsidRDefault="000938CD" w:rsidP="000D17A3">
            <w:pPr>
              <w:pStyle w:val="BodyText"/>
              <w:jc w:val="left"/>
              <w:rPr>
                <w:b w:val="0"/>
                <w:bCs w:val="0"/>
                <w:sz w:val="20"/>
                <w:szCs w:val="20"/>
              </w:rPr>
            </w:pPr>
            <w:r w:rsidRPr="009A515D">
              <w:rPr>
                <w:sz w:val="20"/>
                <w:szCs w:val="20"/>
              </w:rPr>
              <w:t>AD_BUC_05_Subprocess – Forward Case</w:t>
            </w:r>
          </w:p>
        </w:tc>
        <w:tc>
          <w:tcPr>
            <w:tcW w:w="1701" w:type="dxa"/>
          </w:tcPr>
          <w:p w:rsidR="000938CD" w:rsidRPr="009A515D" w:rsidDel="00D536BB" w:rsidRDefault="00E3358C" w:rsidP="000D17A3">
            <w:pPr>
              <w:pStyle w:val="BodyText"/>
              <w:jc w:val="left"/>
              <w:cnfStyle w:val="000000000000" w:firstRow="0" w:lastRow="0" w:firstColumn="0" w:lastColumn="0" w:oddVBand="0" w:evenVBand="0" w:oddHBand="0" w:evenHBand="0" w:firstRowFirstColumn="0" w:firstRowLastColumn="0" w:lastRowFirstColumn="0" w:lastRowLastColumn="0"/>
              <w:rPr>
                <w:sz w:val="20"/>
                <w:szCs w:val="20"/>
              </w:rPr>
            </w:pPr>
            <w:r w:rsidRPr="009A515D">
              <w:rPr>
                <w:sz w:val="20"/>
                <w:szCs w:val="20"/>
              </w:rPr>
              <w:t>BUC</w:t>
            </w:r>
          </w:p>
        </w:tc>
      </w:tr>
      <w:tr w:rsidR="000938CD" w:rsidRPr="005337AF" w:rsidTr="00053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2" w:type="dxa"/>
          </w:tcPr>
          <w:p w:rsidR="000938CD" w:rsidRPr="009A515D" w:rsidRDefault="000938CD" w:rsidP="000D17A3">
            <w:pPr>
              <w:pStyle w:val="BodyText"/>
              <w:jc w:val="left"/>
              <w:rPr>
                <w:b w:val="0"/>
                <w:bCs w:val="0"/>
                <w:sz w:val="20"/>
                <w:szCs w:val="20"/>
              </w:rPr>
            </w:pPr>
            <w:r w:rsidRPr="009A515D">
              <w:rPr>
                <w:sz w:val="20"/>
                <w:szCs w:val="20"/>
              </w:rPr>
              <w:t>AD_BUC_06_Subprocess – Invalidate SED</w:t>
            </w:r>
          </w:p>
        </w:tc>
        <w:tc>
          <w:tcPr>
            <w:tcW w:w="1701" w:type="dxa"/>
          </w:tcPr>
          <w:p w:rsidR="000938CD" w:rsidRPr="009A515D" w:rsidDel="00D536BB" w:rsidRDefault="00E3358C" w:rsidP="000D17A3">
            <w:pPr>
              <w:pStyle w:val="BodyText"/>
              <w:jc w:val="left"/>
              <w:cnfStyle w:val="000000100000" w:firstRow="0" w:lastRow="0" w:firstColumn="0" w:lastColumn="0" w:oddVBand="0" w:evenVBand="0" w:oddHBand="1" w:evenHBand="0" w:firstRowFirstColumn="0" w:firstRowLastColumn="0" w:lastRowFirstColumn="0" w:lastRowLastColumn="0"/>
              <w:rPr>
                <w:sz w:val="20"/>
                <w:szCs w:val="20"/>
              </w:rPr>
            </w:pPr>
            <w:r w:rsidRPr="009A515D">
              <w:rPr>
                <w:sz w:val="20"/>
                <w:szCs w:val="20"/>
              </w:rPr>
              <w:t>BUC</w:t>
            </w:r>
          </w:p>
        </w:tc>
      </w:tr>
      <w:tr w:rsidR="000938CD" w:rsidRPr="005337AF" w:rsidTr="00053098">
        <w:tc>
          <w:tcPr>
            <w:cnfStyle w:val="001000000000" w:firstRow="0" w:lastRow="0" w:firstColumn="1" w:lastColumn="0" w:oddVBand="0" w:evenVBand="0" w:oddHBand="0" w:evenHBand="0" w:firstRowFirstColumn="0" w:firstRowLastColumn="0" w:lastRowFirstColumn="0" w:lastRowLastColumn="0"/>
            <w:tcW w:w="6062" w:type="dxa"/>
          </w:tcPr>
          <w:p w:rsidR="000938CD" w:rsidRPr="009A515D" w:rsidRDefault="000938CD" w:rsidP="000D17A3">
            <w:pPr>
              <w:pStyle w:val="BodyText"/>
              <w:jc w:val="left"/>
              <w:rPr>
                <w:b w:val="0"/>
                <w:bCs w:val="0"/>
                <w:sz w:val="20"/>
                <w:szCs w:val="20"/>
              </w:rPr>
            </w:pPr>
            <w:r w:rsidRPr="009A515D">
              <w:rPr>
                <w:sz w:val="20"/>
                <w:szCs w:val="20"/>
              </w:rPr>
              <w:t>AD_BUC_07_Subprocess – Reminder</w:t>
            </w:r>
          </w:p>
        </w:tc>
        <w:tc>
          <w:tcPr>
            <w:tcW w:w="1701" w:type="dxa"/>
          </w:tcPr>
          <w:p w:rsidR="000938CD" w:rsidRPr="009A515D" w:rsidDel="00D536BB" w:rsidRDefault="00E3358C" w:rsidP="000D17A3">
            <w:pPr>
              <w:pStyle w:val="BodyText"/>
              <w:jc w:val="left"/>
              <w:cnfStyle w:val="000000000000" w:firstRow="0" w:lastRow="0" w:firstColumn="0" w:lastColumn="0" w:oddVBand="0" w:evenVBand="0" w:oddHBand="0" w:evenHBand="0" w:firstRowFirstColumn="0" w:firstRowLastColumn="0" w:lastRowFirstColumn="0" w:lastRowLastColumn="0"/>
              <w:rPr>
                <w:sz w:val="20"/>
                <w:szCs w:val="20"/>
              </w:rPr>
            </w:pPr>
            <w:r w:rsidRPr="009A515D">
              <w:rPr>
                <w:sz w:val="20"/>
                <w:szCs w:val="20"/>
              </w:rPr>
              <w:t>BUC</w:t>
            </w:r>
          </w:p>
        </w:tc>
      </w:tr>
      <w:tr w:rsidR="000938CD" w:rsidRPr="005337AF" w:rsidTr="00053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2" w:type="dxa"/>
          </w:tcPr>
          <w:p w:rsidR="000938CD" w:rsidRPr="009A515D" w:rsidRDefault="000938CD" w:rsidP="000D17A3">
            <w:pPr>
              <w:pStyle w:val="BodyText"/>
              <w:jc w:val="left"/>
              <w:rPr>
                <w:b w:val="0"/>
                <w:bCs w:val="0"/>
                <w:sz w:val="20"/>
                <w:szCs w:val="20"/>
              </w:rPr>
            </w:pPr>
            <w:r w:rsidRPr="009A515D">
              <w:rPr>
                <w:sz w:val="20"/>
                <w:szCs w:val="20"/>
              </w:rPr>
              <w:t>AD_BUC_10_Subprocess – Update SED</w:t>
            </w:r>
          </w:p>
        </w:tc>
        <w:tc>
          <w:tcPr>
            <w:tcW w:w="1701" w:type="dxa"/>
          </w:tcPr>
          <w:p w:rsidR="000938CD" w:rsidRPr="009A515D" w:rsidDel="00D536BB" w:rsidRDefault="00E3358C" w:rsidP="000D17A3">
            <w:pPr>
              <w:pStyle w:val="BodyText"/>
              <w:jc w:val="left"/>
              <w:cnfStyle w:val="000000100000" w:firstRow="0" w:lastRow="0" w:firstColumn="0" w:lastColumn="0" w:oddVBand="0" w:evenVBand="0" w:oddHBand="1" w:evenHBand="0" w:firstRowFirstColumn="0" w:firstRowLastColumn="0" w:lastRowFirstColumn="0" w:lastRowLastColumn="0"/>
              <w:rPr>
                <w:sz w:val="20"/>
                <w:szCs w:val="20"/>
              </w:rPr>
            </w:pPr>
            <w:r w:rsidRPr="009A515D">
              <w:rPr>
                <w:sz w:val="20"/>
                <w:szCs w:val="20"/>
              </w:rPr>
              <w:t>BUC</w:t>
            </w:r>
          </w:p>
        </w:tc>
      </w:tr>
      <w:tr w:rsidR="000938CD" w:rsidRPr="005337AF" w:rsidTr="00053098">
        <w:tc>
          <w:tcPr>
            <w:cnfStyle w:val="001000000000" w:firstRow="0" w:lastRow="0" w:firstColumn="1" w:lastColumn="0" w:oddVBand="0" w:evenVBand="0" w:oddHBand="0" w:evenHBand="0" w:firstRowFirstColumn="0" w:firstRowLastColumn="0" w:lastRowFirstColumn="0" w:lastRowLastColumn="0"/>
            <w:tcW w:w="6062" w:type="dxa"/>
          </w:tcPr>
          <w:p w:rsidR="000938CD" w:rsidRPr="009A515D" w:rsidRDefault="000938CD" w:rsidP="000D17A3">
            <w:pPr>
              <w:pStyle w:val="BodyText"/>
              <w:jc w:val="left"/>
              <w:rPr>
                <w:b w:val="0"/>
                <w:bCs w:val="0"/>
                <w:sz w:val="20"/>
                <w:szCs w:val="20"/>
              </w:rPr>
            </w:pPr>
            <w:r w:rsidRPr="009A515D">
              <w:rPr>
                <w:sz w:val="20"/>
                <w:szCs w:val="20"/>
              </w:rPr>
              <w:t>AD_BUC_11_Subprocess – Business Exception</w:t>
            </w:r>
          </w:p>
        </w:tc>
        <w:tc>
          <w:tcPr>
            <w:tcW w:w="1701" w:type="dxa"/>
          </w:tcPr>
          <w:p w:rsidR="000938CD" w:rsidRPr="009A515D" w:rsidDel="00D536BB" w:rsidRDefault="00E3358C" w:rsidP="000D17A3">
            <w:pPr>
              <w:pStyle w:val="BodyText"/>
              <w:jc w:val="left"/>
              <w:cnfStyle w:val="000000000000" w:firstRow="0" w:lastRow="0" w:firstColumn="0" w:lastColumn="0" w:oddVBand="0" w:evenVBand="0" w:oddHBand="0" w:evenHBand="0" w:firstRowFirstColumn="0" w:firstRowLastColumn="0" w:lastRowFirstColumn="0" w:lastRowLastColumn="0"/>
              <w:rPr>
                <w:sz w:val="20"/>
                <w:szCs w:val="20"/>
              </w:rPr>
            </w:pPr>
            <w:r w:rsidRPr="009A515D">
              <w:rPr>
                <w:sz w:val="20"/>
                <w:szCs w:val="20"/>
              </w:rPr>
              <w:t>BUC</w:t>
            </w:r>
          </w:p>
        </w:tc>
      </w:tr>
      <w:tr w:rsidR="000938CD" w:rsidRPr="005337AF" w:rsidTr="00053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2" w:type="dxa"/>
          </w:tcPr>
          <w:p w:rsidR="000938CD" w:rsidRPr="009A515D" w:rsidRDefault="000938CD" w:rsidP="000D17A3">
            <w:pPr>
              <w:pStyle w:val="BodyText"/>
              <w:jc w:val="left"/>
              <w:rPr>
                <w:b w:val="0"/>
                <w:bCs w:val="0"/>
                <w:sz w:val="20"/>
                <w:szCs w:val="20"/>
              </w:rPr>
            </w:pPr>
            <w:r w:rsidRPr="009A515D">
              <w:rPr>
                <w:sz w:val="20"/>
                <w:szCs w:val="20"/>
              </w:rPr>
              <w:t>AD_BUC_12_Subprocess – Change of Participant</w:t>
            </w:r>
          </w:p>
        </w:tc>
        <w:tc>
          <w:tcPr>
            <w:tcW w:w="1701" w:type="dxa"/>
          </w:tcPr>
          <w:p w:rsidR="000938CD" w:rsidRPr="009A515D" w:rsidDel="00D536BB" w:rsidRDefault="00E3358C" w:rsidP="000D17A3">
            <w:pPr>
              <w:pStyle w:val="BodyText"/>
              <w:jc w:val="left"/>
              <w:cnfStyle w:val="000000100000" w:firstRow="0" w:lastRow="0" w:firstColumn="0" w:lastColumn="0" w:oddVBand="0" w:evenVBand="0" w:oddHBand="1" w:evenHBand="0" w:firstRowFirstColumn="0" w:firstRowLastColumn="0" w:lastRowFirstColumn="0" w:lastRowLastColumn="0"/>
              <w:rPr>
                <w:sz w:val="20"/>
                <w:szCs w:val="20"/>
              </w:rPr>
            </w:pPr>
            <w:r w:rsidRPr="009A515D">
              <w:rPr>
                <w:sz w:val="20"/>
                <w:szCs w:val="20"/>
              </w:rPr>
              <w:t>BUC</w:t>
            </w:r>
          </w:p>
        </w:tc>
      </w:tr>
    </w:tbl>
    <w:p w:rsidR="002A3BE6" w:rsidRDefault="002A3BE6" w:rsidP="003D5F4B">
      <w:pPr>
        <w:jc w:val="left"/>
      </w:pPr>
    </w:p>
    <w:p w:rsidR="00451A55" w:rsidRDefault="00451A55" w:rsidP="003D5F4B">
      <w:pPr>
        <w:jc w:val="left"/>
      </w:pPr>
    </w:p>
    <w:p w:rsidR="00451A55" w:rsidRDefault="00451A55" w:rsidP="003D5F4B">
      <w:pPr>
        <w:jc w:val="left"/>
      </w:pPr>
    </w:p>
    <w:p w:rsidR="00451A55" w:rsidRDefault="00451A55" w:rsidP="003D5F4B">
      <w:pPr>
        <w:jc w:val="left"/>
      </w:pPr>
    </w:p>
    <w:p w:rsidR="00583B58" w:rsidRDefault="00583B58" w:rsidP="00650030">
      <w:pPr>
        <w:pStyle w:val="Heading1"/>
        <w:numPr>
          <w:ilvl w:val="0"/>
          <w:numId w:val="22"/>
        </w:numPr>
        <w:spacing w:after="240"/>
        <w:rPr>
          <w:rFonts w:cs="Calibri"/>
          <w:lang w:val="en-US"/>
        </w:rPr>
      </w:pPr>
      <w:bookmarkStart w:id="68" w:name="_Toc521076600"/>
      <w:bookmarkStart w:id="69" w:name="_Toc521076601"/>
      <w:bookmarkStart w:id="70" w:name="_Toc521076602"/>
      <w:bookmarkStart w:id="71" w:name="_Toc380600174"/>
      <w:bookmarkStart w:id="72" w:name="_Toc521076675"/>
      <w:bookmarkEnd w:id="68"/>
      <w:bookmarkEnd w:id="69"/>
      <w:bookmarkEnd w:id="70"/>
      <w:r w:rsidRPr="00BE3F28">
        <w:rPr>
          <w:rFonts w:cs="Calibri"/>
          <w:lang w:val="en-US"/>
        </w:rPr>
        <w:lastRenderedPageBreak/>
        <w:t>Business Processes</w:t>
      </w:r>
      <w:bookmarkEnd w:id="71"/>
      <w:bookmarkEnd w:id="72"/>
      <w:r w:rsidRPr="00BE3F28">
        <w:rPr>
          <w:rFonts w:cs="Calibri"/>
          <w:lang w:val="en-US"/>
        </w:rPr>
        <w:t xml:space="preserve"> </w:t>
      </w:r>
    </w:p>
    <w:p w:rsidR="00583B58" w:rsidRPr="00053098" w:rsidRDefault="00583B58" w:rsidP="00F80C05">
      <w:pPr>
        <w:jc w:val="left"/>
        <w:rPr>
          <w:rFonts w:cs="Calibri"/>
          <w:lang w:val="en-US"/>
        </w:rPr>
      </w:pPr>
      <w:r w:rsidRPr="00053098">
        <w:rPr>
          <w:rFonts w:cs="Calibri"/>
          <w:lang w:val="en-US"/>
        </w:rPr>
        <w:t>Th</w:t>
      </w:r>
      <w:r w:rsidR="00453473" w:rsidRPr="00053098">
        <w:rPr>
          <w:rFonts w:cs="Calibri"/>
          <w:lang w:val="en-US"/>
        </w:rPr>
        <w:t xml:space="preserve">is chapter </w:t>
      </w:r>
      <w:r w:rsidRPr="00053098">
        <w:rPr>
          <w:rFonts w:cs="Calibri"/>
          <w:lang w:val="en-US"/>
        </w:rPr>
        <w:t>describe</w:t>
      </w:r>
      <w:r w:rsidR="00453473" w:rsidRPr="00053098">
        <w:rPr>
          <w:rFonts w:cs="Calibri"/>
          <w:lang w:val="en-US"/>
        </w:rPr>
        <w:t>s</w:t>
      </w:r>
      <w:r w:rsidRPr="00053098">
        <w:rPr>
          <w:rFonts w:cs="Calibri"/>
          <w:lang w:val="en-US"/>
        </w:rPr>
        <w:t xml:space="preserve"> the Business Use Case </w:t>
      </w:r>
      <w:r w:rsidR="00753B1C" w:rsidRPr="00053098">
        <w:rPr>
          <w:rFonts w:cs="Calibri"/>
          <w:lang w:val="en-US"/>
        </w:rPr>
        <w:t xml:space="preserve">Survivors Pension Claim. </w:t>
      </w:r>
    </w:p>
    <w:p w:rsidR="00583B58" w:rsidRDefault="00AE494B" w:rsidP="0040090F">
      <w:pPr>
        <w:pStyle w:val="Heading2"/>
      </w:pPr>
      <w:bookmarkStart w:id="73" w:name="_Toc521076676"/>
      <w:r>
        <w:t>Case Owner</w:t>
      </w:r>
      <w:bookmarkEnd w:id="73"/>
      <w:r w:rsidR="00AA5E36">
        <w:t xml:space="preserve"> </w:t>
      </w:r>
    </w:p>
    <w:p w:rsidR="000829B1" w:rsidRDefault="00DE5D5C" w:rsidP="000829B1">
      <w:pPr>
        <w:pStyle w:val="BodyText"/>
      </w:pPr>
      <w:r>
        <w:rPr>
          <w:noProof/>
        </w:rPr>
        <w:drawing>
          <wp:inline distT="0" distB="0" distL="0" distR="0" wp14:anchorId="122EF6B1" wp14:editId="2EBA91A2">
            <wp:extent cx="5943600" cy="4032250"/>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943600" cy="4032250"/>
                    </a:xfrm>
                    <a:prstGeom prst="rect">
                      <a:avLst/>
                    </a:prstGeom>
                  </pic:spPr>
                </pic:pic>
              </a:graphicData>
            </a:graphic>
          </wp:inline>
        </w:drawing>
      </w:r>
    </w:p>
    <w:p w:rsidR="000829B1" w:rsidRDefault="000829B1" w:rsidP="000829B1">
      <w:pPr>
        <w:pStyle w:val="BodyText"/>
      </w:pPr>
    </w:p>
    <w:p w:rsidR="000829B1" w:rsidRPr="000829B1" w:rsidRDefault="000829B1" w:rsidP="000829B1">
      <w:pPr>
        <w:pStyle w:val="BodyText"/>
      </w:pPr>
    </w:p>
    <w:p w:rsidR="000829B1" w:rsidRPr="00364D49" w:rsidRDefault="000829B1" w:rsidP="0040090F">
      <w:pPr>
        <w:pStyle w:val="Heading2"/>
      </w:pPr>
      <w:bookmarkStart w:id="74" w:name="_Toc521076677"/>
      <w:r w:rsidRPr="00364D49">
        <w:lastRenderedPageBreak/>
        <w:t>Counterparty</w:t>
      </w:r>
      <w:bookmarkEnd w:id="74"/>
    </w:p>
    <w:p w:rsidR="00845284" w:rsidRDefault="00845284" w:rsidP="004E6E5B">
      <w:pPr>
        <w:pStyle w:val="BodyText"/>
      </w:pPr>
    </w:p>
    <w:p w:rsidR="000829B1" w:rsidRDefault="00DE5D5C" w:rsidP="004E6E5B">
      <w:pPr>
        <w:pStyle w:val="BodyText"/>
      </w:pPr>
      <w:r>
        <w:rPr>
          <w:noProof/>
        </w:rPr>
        <w:drawing>
          <wp:inline distT="0" distB="0" distL="0" distR="0" wp14:anchorId="4671C992" wp14:editId="164EB817">
            <wp:extent cx="7781925" cy="349377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7781925" cy="3493770"/>
                    </a:xfrm>
                    <a:prstGeom prst="rect">
                      <a:avLst/>
                    </a:prstGeom>
                  </pic:spPr>
                </pic:pic>
              </a:graphicData>
            </a:graphic>
          </wp:inline>
        </w:drawing>
      </w:r>
    </w:p>
    <w:p w:rsidR="00DF5C97" w:rsidRDefault="00DF5C97" w:rsidP="004E6E5B">
      <w:pPr>
        <w:pStyle w:val="BodyText"/>
      </w:pPr>
    </w:p>
    <w:p w:rsidR="00451A55" w:rsidRDefault="00451A55" w:rsidP="004E6E5B">
      <w:pPr>
        <w:pStyle w:val="BodyText"/>
      </w:pPr>
    </w:p>
    <w:p w:rsidR="00451A55" w:rsidRDefault="00451A55" w:rsidP="004E6E5B">
      <w:pPr>
        <w:pStyle w:val="BodyText"/>
      </w:pPr>
    </w:p>
    <w:p w:rsidR="00451A55" w:rsidRDefault="00451A55" w:rsidP="004E6E5B">
      <w:pPr>
        <w:pStyle w:val="BodyText"/>
      </w:pPr>
    </w:p>
    <w:p w:rsidR="00DF5C97" w:rsidRPr="00364D49" w:rsidRDefault="00DF5C97" w:rsidP="0040090F">
      <w:pPr>
        <w:pStyle w:val="Heading2"/>
      </w:pPr>
      <w:bookmarkStart w:id="75" w:name="_Toc521076678"/>
      <w:r w:rsidRPr="00364D49">
        <w:lastRenderedPageBreak/>
        <w:t>Sub</w:t>
      </w:r>
      <w:r w:rsidR="00B61FB7">
        <w:t xml:space="preserve"> P</w:t>
      </w:r>
      <w:r w:rsidRPr="00364D49">
        <w:t>rocesses</w:t>
      </w:r>
      <w:bookmarkEnd w:id="75"/>
    </w:p>
    <w:p w:rsidR="00DF5C97" w:rsidRPr="00364D49" w:rsidRDefault="00DF5C97" w:rsidP="00DF5C97">
      <w:pPr>
        <w:pStyle w:val="BodyText"/>
      </w:pPr>
      <w:r w:rsidRPr="00364D49">
        <w:t>n/a</w:t>
      </w:r>
    </w:p>
    <w:p w:rsidR="00DF5C97" w:rsidRDefault="00DF5C97" w:rsidP="004E6E5B">
      <w:pPr>
        <w:pStyle w:val="BodyText"/>
      </w:pPr>
    </w:p>
    <w:p w:rsidR="004E6E5B" w:rsidRDefault="004E6E5B" w:rsidP="00CF56F0">
      <w:pPr>
        <w:pStyle w:val="ListBullet4"/>
        <w:keepNext/>
        <w:numPr>
          <w:ilvl w:val="0"/>
          <w:numId w:val="0"/>
        </w:numPr>
        <w:rPr>
          <w:noProof/>
        </w:rPr>
      </w:pPr>
    </w:p>
    <w:p w:rsidR="004E6E5B" w:rsidRDefault="004E6E5B" w:rsidP="00CF56F0">
      <w:pPr>
        <w:pStyle w:val="ListBullet4"/>
        <w:keepNext/>
        <w:numPr>
          <w:ilvl w:val="0"/>
          <w:numId w:val="0"/>
        </w:numPr>
      </w:pPr>
    </w:p>
    <w:p w:rsidR="00583B58" w:rsidRPr="003F0793" w:rsidRDefault="00583B58" w:rsidP="00650030">
      <w:pPr>
        <w:pStyle w:val="Heading1"/>
        <w:numPr>
          <w:ilvl w:val="0"/>
          <w:numId w:val="22"/>
        </w:numPr>
        <w:spacing w:after="240"/>
        <w:rPr>
          <w:rFonts w:cs="Calibri"/>
          <w:lang w:val="en-US"/>
        </w:rPr>
      </w:pPr>
      <w:bookmarkStart w:id="76" w:name="_Toc366491270"/>
      <w:bookmarkStart w:id="77" w:name="_Toc380600179"/>
      <w:bookmarkStart w:id="78" w:name="_Toc521076679"/>
      <w:r>
        <w:rPr>
          <w:rFonts w:cs="Calibri"/>
          <w:lang w:val="en-US"/>
        </w:rPr>
        <w:t>Appendices</w:t>
      </w:r>
      <w:bookmarkEnd w:id="76"/>
      <w:bookmarkEnd w:id="77"/>
      <w:bookmarkEnd w:id="78"/>
    </w:p>
    <w:p w:rsidR="00583B58" w:rsidRPr="005E5AF5" w:rsidRDefault="00583B58" w:rsidP="00650030">
      <w:pPr>
        <w:pStyle w:val="Heading2"/>
      </w:pPr>
      <w:bookmarkStart w:id="79" w:name="_Toc380600186"/>
      <w:bookmarkStart w:id="80" w:name="_Toc521076680"/>
      <w:r w:rsidRPr="005E5AF5">
        <w:t>Issues</w:t>
      </w:r>
      <w:bookmarkEnd w:id="79"/>
      <w:bookmarkEnd w:id="8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0"/>
        <w:gridCol w:w="937"/>
        <w:gridCol w:w="2887"/>
        <w:gridCol w:w="3087"/>
        <w:gridCol w:w="2262"/>
        <w:gridCol w:w="1439"/>
      </w:tblGrid>
      <w:tr w:rsidR="00583B58" w:rsidRPr="00453473" w:rsidTr="001B03A3">
        <w:tc>
          <w:tcPr>
            <w:tcW w:w="354" w:type="dxa"/>
            <w:shd w:val="clear" w:color="auto" w:fill="D9D9D9"/>
          </w:tcPr>
          <w:p w:rsidR="00583B58" w:rsidRPr="00CF56F0" w:rsidRDefault="00583B58" w:rsidP="001B03A3">
            <w:pPr>
              <w:pStyle w:val="Text2"/>
              <w:rPr>
                <w:rFonts w:ascii="Verdana" w:hAnsi="Verdana"/>
                <w:b/>
                <w:sz w:val="20"/>
                <w:lang w:val="en-US"/>
              </w:rPr>
            </w:pPr>
            <w:r w:rsidRPr="00CF56F0">
              <w:rPr>
                <w:rFonts w:ascii="Verdana" w:hAnsi="Verdana"/>
                <w:b/>
                <w:sz w:val="20"/>
                <w:lang w:val="en-US"/>
              </w:rPr>
              <w:t>#</w:t>
            </w:r>
          </w:p>
        </w:tc>
        <w:tc>
          <w:tcPr>
            <w:tcW w:w="937" w:type="dxa"/>
            <w:shd w:val="clear" w:color="auto" w:fill="D9D9D9"/>
          </w:tcPr>
          <w:p w:rsidR="00583B58" w:rsidRPr="00CF56F0" w:rsidRDefault="00583B58" w:rsidP="001B03A3">
            <w:pPr>
              <w:pStyle w:val="Text2"/>
              <w:rPr>
                <w:rFonts w:ascii="Verdana" w:hAnsi="Verdana"/>
                <w:b/>
                <w:sz w:val="20"/>
                <w:lang w:val="en-US"/>
              </w:rPr>
            </w:pPr>
            <w:r w:rsidRPr="00CF56F0">
              <w:rPr>
                <w:rFonts w:ascii="Verdana" w:hAnsi="Verdana"/>
                <w:b/>
                <w:sz w:val="20"/>
                <w:lang w:val="en-US"/>
              </w:rPr>
              <w:t>Issue date</w:t>
            </w:r>
          </w:p>
        </w:tc>
        <w:tc>
          <w:tcPr>
            <w:tcW w:w="2887" w:type="dxa"/>
            <w:shd w:val="clear" w:color="auto" w:fill="D9D9D9"/>
          </w:tcPr>
          <w:p w:rsidR="00583B58" w:rsidRPr="00CF56F0" w:rsidRDefault="00583B58" w:rsidP="001B03A3">
            <w:pPr>
              <w:pStyle w:val="Text2"/>
              <w:rPr>
                <w:rFonts w:ascii="Verdana" w:hAnsi="Verdana"/>
                <w:b/>
                <w:sz w:val="20"/>
                <w:lang w:val="en-US"/>
              </w:rPr>
            </w:pPr>
            <w:r w:rsidRPr="00CF56F0">
              <w:rPr>
                <w:rFonts w:ascii="Verdana" w:hAnsi="Verdana"/>
                <w:b/>
                <w:sz w:val="20"/>
                <w:lang w:val="en-US"/>
              </w:rPr>
              <w:t>Description</w:t>
            </w:r>
          </w:p>
        </w:tc>
        <w:tc>
          <w:tcPr>
            <w:tcW w:w="3087" w:type="dxa"/>
            <w:shd w:val="clear" w:color="auto" w:fill="D9D9D9"/>
          </w:tcPr>
          <w:p w:rsidR="00583B58" w:rsidRPr="00CF56F0" w:rsidRDefault="00583B58" w:rsidP="001B03A3">
            <w:pPr>
              <w:pStyle w:val="Text2"/>
              <w:rPr>
                <w:rFonts w:ascii="Verdana" w:hAnsi="Verdana"/>
                <w:b/>
                <w:sz w:val="20"/>
                <w:lang w:val="en-US"/>
              </w:rPr>
            </w:pPr>
            <w:r w:rsidRPr="00CF56F0">
              <w:rPr>
                <w:rFonts w:ascii="Verdana" w:hAnsi="Verdana"/>
                <w:b/>
                <w:sz w:val="20"/>
                <w:lang w:val="en-US"/>
              </w:rPr>
              <w:t>Replies</w:t>
            </w:r>
          </w:p>
        </w:tc>
        <w:tc>
          <w:tcPr>
            <w:tcW w:w="1746" w:type="dxa"/>
            <w:shd w:val="clear" w:color="auto" w:fill="D9D9D9"/>
          </w:tcPr>
          <w:p w:rsidR="00583B58" w:rsidRPr="00CF56F0" w:rsidRDefault="00583B58" w:rsidP="001B03A3">
            <w:pPr>
              <w:pStyle w:val="Text2"/>
              <w:jc w:val="left"/>
              <w:rPr>
                <w:rFonts w:ascii="Verdana" w:hAnsi="Verdana"/>
                <w:b/>
                <w:sz w:val="20"/>
                <w:lang w:val="en-US"/>
              </w:rPr>
            </w:pPr>
            <w:r w:rsidRPr="00CF56F0">
              <w:rPr>
                <w:rFonts w:ascii="Verdana" w:hAnsi="Verdana"/>
                <w:b/>
                <w:sz w:val="20"/>
                <w:lang w:val="en-US"/>
              </w:rPr>
              <w:t>Action/Resolution</w:t>
            </w:r>
          </w:p>
        </w:tc>
        <w:tc>
          <w:tcPr>
            <w:tcW w:w="1439" w:type="dxa"/>
            <w:shd w:val="clear" w:color="auto" w:fill="D9D9D9"/>
          </w:tcPr>
          <w:p w:rsidR="00583B58" w:rsidRPr="00CF56F0" w:rsidRDefault="00583B58" w:rsidP="001B03A3">
            <w:pPr>
              <w:pStyle w:val="Text2"/>
              <w:rPr>
                <w:rFonts w:ascii="Verdana" w:hAnsi="Verdana"/>
                <w:b/>
                <w:sz w:val="20"/>
                <w:lang w:val="en-US"/>
              </w:rPr>
            </w:pPr>
            <w:r w:rsidRPr="00CF56F0">
              <w:rPr>
                <w:rFonts w:ascii="Verdana" w:hAnsi="Verdana"/>
                <w:b/>
                <w:sz w:val="20"/>
                <w:lang w:val="en-US"/>
              </w:rPr>
              <w:t>Close date</w:t>
            </w:r>
          </w:p>
        </w:tc>
      </w:tr>
      <w:tr w:rsidR="00583B58" w:rsidRPr="00453473" w:rsidTr="001B03A3">
        <w:tc>
          <w:tcPr>
            <w:tcW w:w="354" w:type="dxa"/>
          </w:tcPr>
          <w:p w:rsidR="00583B58" w:rsidRPr="00CF56F0" w:rsidRDefault="00583B58" w:rsidP="001B03A3">
            <w:pPr>
              <w:pStyle w:val="Text2"/>
              <w:rPr>
                <w:rFonts w:ascii="Verdana" w:hAnsi="Verdana"/>
                <w:sz w:val="20"/>
                <w:lang w:val="en-US"/>
              </w:rPr>
            </w:pPr>
            <w:r w:rsidRPr="00CF56F0">
              <w:rPr>
                <w:rFonts w:ascii="Verdana" w:hAnsi="Verdana"/>
                <w:sz w:val="20"/>
                <w:lang w:val="en-US"/>
              </w:rPr>
              <w:t>1</w:t>
            </w:r>
          </w:p>
        </w:tc>
        <w:tc>
          <w:tcPr>
            <w:tcW w:w="937" w:type="dxa"/>
          </w:tcPr>
          <w:p w:rsidR="00583B58" w:rsidRPr="00CF56F0" w:rsidRDefault="00583B58" w:rsidP="001B03A3">
            <w:pPr>
              <w:pStyle w:val="Text2"/>
              <w:rPr>
                <w:rFonts w:ascii="Verdana" w:hAnsi="Verdana"/>
                <w:sz w:val="20"/>
                <w:lang w:val="en-US"/>
              </w:rPr>
            </w:pPr>
          </w:p>
        </w:tc>
        <w:tc>
          <w:tcPr>
            <w:tcW w:w="2887" w:type="dxa"/>
          </w:tcPr>
          <w:p w:rsidR="00583B58" w:rsidRPr="00CF56F0" w:rsidRDefault="00583B58" w:rsidP="001B03A3">
            <w:pPr>
              <w:pStyle w:val="Text2"/>
              <w:jc w:val="left"/>
              <w:rPr>
                <w:rFonts w:ascii="Verdana" w:hAnsi="Verdana"/>
                <w:sz w:val="20"/>
                <w:lang w:val="pl-PL"/>
              </w:rPr>
            </w:pPr>
          </w:p>
        </w:tc>
        <w:tc>
          <w:tcPr>
            <w:tcW w:w="3087" w:type="dxa"/>
          </w:tcPr>
          <w:p w:rsidR="00583B58" w:rsidRPr="00CF56F0" w:rsidRDefault="00583B58" w:rsidP="001B03A3">
            <w:pPr>
              <w:pStyle w:val="Text2"/>
              <w:rPr>
                <w:rFonts w:ascii="Verdana" w:hAnsi="Verdana"/>
                <w:sz w:val="20"/>
                <w:lang w:val="pl-PL"/>
              </w:rPr>
            </w:pPr>
          </w:p>
        </w:tc>
        <w:tc>
          <w:tcPr>
            <w:tcW w:w="1746" w:type="dxa"/>
          </w:tcPr>
          <w:p w:rsidR="00583B58" w:rsidRPr="00CF56F0" w:rsidRDefault="00583B58" w:rsidP="001B03A3">
            <w:pPr>
              <w:pStyle w:val="Text2"/>
              <w:jc w:val="left"/>
              <w:rPr>
                <w:rFonts w:ascii="Verdana" w:hAnsi="Verdana"/>
                <w:sz w:val="20"/>
              </w:rPr>
            </w:pPr>
          </w:p>
        </w:tc>
        <w:tc>
          <w:tcPr>
            <w:tcW w:w="1439" w:type="dxa"/>
          </w:tcPr>
          <w:p w:rsidR="00583B58" w:rsidRPr="00CF56F0" w:rsidRDefault="00583B58" w:rsidP="001B03A3">
            <w:pPr>
              <w:pStyle w:val="Text2"/>
              <w:rPr>
                <w:rFonts w:ascii="Verdana" w:hAnsi="Verdana"/>
                <w:sz w:val="20"/>
                <w:lang w:val="pl-PL"/>
              </w:rPr>
            </w:pPr>
          </w:p>
        </w:tc>
      </w:tr>
      <w:tr w:rsidR="00583B58" w:rsidRPr="00453473" w:rsidTr="001B03A3">
        <w:tc>
          <w:tcPr>
            <w:tcW w:w="354" w:type="dxa"/>
          </w:tcPr>
          <w:p w:rsidR="00583B58" w:rsidRPr="00CF56F0" w:rsidRDefault="00583B58" w:rsidP="001B03A3">
            <w:pPr>
              <w:pStyle w:val="Text2"/>
              <w:rPr>
                <w:rFonts w:ascii="Verdana" w:hAnsi="Verdana"/>
                <w:sz w:val="20"/>
                <w:lang w:val="en-US"/>
              </w:rPr>
            </w:pPr>
            <w:r w:rsidRPr="00CF56F0">
              <w:rPr>
                <w:rFonts w:ascii="Verdana" w:hAnsi="Verdana"/>
                <w:sz w:val="20"/>
                <w:lang w:val="en-US"/>
              </w:rPr>
              <w:t>2</w:t>
            </w:r>
          </w:p>
        </w:tc>
        <w:tc>
          <w:tcPr>
            <w:tcW w:w="937" w:type="dxa"/>
          </w:tcPr>
          <w:p w:rsidR="00583B58" w:rsidRPr="00CF56F0" w:rsidRDefault="00583B58" w:rsidP="001B03A3">
            <w:pPr>
              <w:pStyle w:val="Text2"/>
              <w:rPr>
                <w:rFonts w:ascii="Verdana" w:hAnsi="Verdana"/>
                <w:sz w:val="20"/>
                <w:lang w:val="en-US"/>
              </w:rPr>
            </w:pPr>
          </w:p>
        </w:tc>
        <w:tc>
          <w:tcPr>
            <w:tcW w:w="2887" w:type="dxa"/>
          </w:tcPr>
          <w:p w:rsidR="00583B58" w:rsidRPr="00CF56F0" w:rsidRDefault="00583B58" w:rsidP="001B03A3">
            <w:pPr>
              <w:pStyle w:val="Text2"/>
              <w:rPr>
                <w:rFonts w:ascii="Verdana" w:hAnsi="Verdana"/>
                <w:sz w:val="20"/>
                <w:lang w:val="en-US"/>
              </w:rPr>
            </w:pPr>
          </w:p>
        </w:tc>
        <w:tc>
          <w:tcPr>
            <w:tcW w:w="3087" w:type="dxa"/>
          </w:tcPr>
          <w:p w:rsidR="00583B58" w:rsidRPr="00CF56F0" w:rsidRDefault="00583B58" w:rsidP="001B03A3">
            <w:pPr>
              <w:pStyle w:val="Text2"/>
              <w:rPr>
                <w:rFonts w:ascii="Verdana" w:hAnsi="Verdana"/>
                <w:sz w:val="20"/>
                <w:lang w:val="en-US"/>
              </w:rPr>
            </w:pPr>
          </w:p>
        </w:tc>
        <w:tc>
          <w:tcPr>
            <w:tcW w:w="1746" w:type="dxa"/>
          </w:tcPr>
          <w:p w:rsidR="00583B58" w:rsidRPr="00CF56F0" w:rsidRDefault="00583B58" w:rsidP="001B03A3">
            <w:pPr>
              <w:pStyle w:val="Text2"/>
              <w:jc w:val="left"/>
              <w:rPr>
                <w:rFonts w:ascii="Verdana" w:hAnsi="Verdana"/>
                <w:sz w:val="20"/>
                <w:lang w:val="en-US"/>
              </w:rPr>
            </w:pPr>
          </w:p>
        </w:tc>
        <w:tc>
          <w:tcPr>
            <w:tcW w:w="1439" w:type="dxa"/>
          </w:tcPr>
          <w:p w:rsidR="00583B58" w:rsidRPr="00CF56F0" w:rsidRDefault="00583B58" w:rsidP="001B03A3">
            <w:pPr>
              <w:pStyle w:val="Text2"/>
              <w:rPr>
                <w:rFonts w:ascii="Verdana" w:hAnsi="Verdana"/>
                <w:sz w:val="20"/>
                <w:lang w:val="en-US"/>
              </w:rPr>
            </w:pPr>
          </w:p>
        </w:tc>
      </w:tr>
      <w:tr w:rsidR="00583B58" w:rsidRPr="00453473" w:rsidTr="001B03A3">
        <w:tc>
          <w:tcPr>
            <w:tcW w:w="354" w:type="dxa"/>
          </w:tcPr>
          <w:p w:rsidR="00583B58" w:rsidRPr="00CF56F0" w:rsidRDefault="00583B58" w:rsidP="001B03A3">
            <w:pPr>
              <w:pStyle w:val="Text2"/>
              <w:rPr>
                <w:rFonts w:ascii="Verdana" w:hAnsi="Verdana"/>
                <w:sz w:val="20"/>
                <w:lang w:val="en-US"/>
              </w:rPr>
            </w:pPr>
            <w:r w:rsidRPr="00CF56F0">
              <w:rPr>
                <w:rFonts w:ascii="Verdana" w:hAnsi="Verdana"/>
                <w:sz w:val="20"/>
                <w:lang w:val="en-US"/>
              </w:rPr>
              <w:t>3</w:t>
            </w:r>
          </w:p>
        </w:tc>
        <w:tc>
          <w:tcPr>
            <w:tcW w:w="937" w:type="dxa"/>
          </w:tcPr>
          <w:p w:rsidR="00583B58" w:rsidRPr="00CF56F0" w:rsidRDefault="00583B58" w:rsidP="001B03A3">
            <w:pPr>
              <w:pStyle w:val="Text2"/>
              <w:rPr>
                <w:rFonts w:ascii="Verdana" w:hAnsi="Verdana"/>
                <w:sz w:val="20"/>
                <w:lang w:val="en-US"/>
              </w:rPr>
            </w:pPr>
          </w:p>
        </w:tc>
        <w:tc>
          <w:tcPr>
            <w:tcW w:w="2887" w:type="dxa"/>
          </w:tcPr>
          <w:p w:rsidR="00583B58" w:rsidRPr="00CF56F0" w:rsidRDefault="00583B58" w:rsidP="001B03A3">
            <w:pPr>
              <w:pStyle w:val="Text2"/>
              <w:rPr>
                <w:rFonts w:ascii="Verdana" w:hAnsi="Verdana"/>
                <w:sz w:val="20"/>
                <w:lang w:val="en-US"/>
              </w:rPr>
            </w:pPr>
          </w:p>
        </w:tc>
        <w:tc>
          <w:tcPr>
            <w:tcW w:w="3087" w:type="dxa"/>
          </w:tcPr>
          <w:p w:rsidR="00583B58" w:rsidRPr="00CF56F0" w:rsidRDefault="00583B58" w:rsidP="001B03A3">
            <w:pPr>
              <w:pStyle w:val="Text2"/>
              <w:rPr>
                <w:rFonts w:ascii="Verdana" w:hAnsi="Verdana"/>
                <w:sz w:val="20"/>
                <w:lang w:val="en-US"/>
              </w:rPr>
            </w:pPr>
          </w:p>
        </w:tc>
        <w:tc>
          <w:tcPr>
            <w:tcW w:w="1746" w:type="dxa"/>
          </w:tcPr>
          <w:p w:rsidR="00583B58" w:rsidRPr="00CF56F0" w:rsidRDefault="00583B58" w:rsidP="001B03A3">
            <w:pPr>
              <w:pStyle w:val="Text2"/>
              <w:jc w:val="left"/>
              <w:rPr>
                <w:rFonts w:ascii="Verdana" w:hAnsi="Verdana"/>
                <w:sz w:val="20"/>
                <w:lang w:val="en-US"/>
              </w:rPr>
            </w:pPr>
          </w:p>
        </w:tc>
        <w:tc>
          <w:tcPr>
            <w:tcW w:w="1439" w:type="dxa"/>
          </w:tcPr>
          <w:p w:rsidR="00583B58" w:rsidRPr="00CF56F0" w:rsidRDefault="00583B58" w:rsidP="001B03A3">
            <w:pPr>
              <w:pStyle w:val="Text2"/>
              <w:rPr>
                <w:rFonts w:ascii="Verdana" w:hAnsi="Verdana"/>
                <w:sz w:val="20"/>
                <w:lang w:val="en-US"/>
              </w:rPr>
            </w:pPr>
          </w:p>
        </w:tc>
      </w:tr>
      <w:tr w:rsidR="00583B58" w:rsidRPr="00453473" w:rsidTr="001B03A3">
        <w:tc>
          <w:tcPr>
            <w:tcW w:w="354" w:type="dxa"/>
          </w:tcPr>
          <w:p w:rsidR="00583B58" w:rsidRPr="00CF56F0" w:rsidRDefault="00583B58" w:rsidP="001B03A3">
            <w:pPr>
              <w:pStyle w:val="Text2"/>
              <w:rPr>
                <w:rFonts w:ascii="Verdana" w:hAnsi="Verdana"/>
                <w:sz w:val="20"/>
                <w:lang w:val="en-US"/>
              </w:rPr>
            </w:pPr>
            <w:r w:rsidRPr="00CF56F0">
              <w:rPr>
                <w:rFonts w:ascii="Verdana" w:hAnsi="Verdana"/>
                <w:sz w:val="20"/>
                <w:lang w:val="en-US"/>
              </w:rPr>
              <w:t>4</w:t>
            </w:r>
          </w:p>
        </w:tc>
        <w:tc>
          <w:tcPr>
            <w:tcW w:w="937" w:type="dxa"/>
          </w:tcPr>
          <w:p w:rsidR="00583B58" w:rsidRPr="00CF56F0" w:rsidRDefault="00583B58" w:rsidP="001B03A3">
            <w:pPr>
              <w:pStyle w:val="Text2"/>
              <w:rPr>
                <w:rFonts w:ascii="Verdana" w:hAnsi="Verdana"/>
                <w:sz w:val="20"/>
                <w:lang w:val="en-US"/>
              </w:rPr>
            </w:pPr>
          </w:p>
        </w:tc>
        <w:tc>
          <w:tcPr>
            <w:tcW w:w="2887" w:type="dxa"/>
          </w:tcPr>
          <w:p w:rsidR="00583B58" w:rsidRPr="00CF56F0" w:rsidRDefault="00583B58" w:rsidP="001B03A3">
            <w:pPr>
              <w:pStyle w:val="Text2"/>
              <w:rPr>
                <w:rFonts w:ascii="Verdana" w:hAnsi="Verdana"/>
                <w:sz w:val="20"/>
                <w:lang w:val="en-US"/>
              </w:rPr>
            </w:pPr>
          </w:p>
        </w:tc>
        <w:tc>
          <w:tcPr>
            <w:tcW w:w="3087" w:type="dxa"/>
          </w:tcPr>
          <w:p w:rsidR="00583B58" w:rsidRPr="00CF56F0" w:rsidRDefault="00583B58" w:rsidP="001B03A3">
            <w:pPr>
              <w:pStyle w:val="Text2"/>
              <w:rPr>
                <w:rFonts w:ascii="Verdana" w:hAnsi="Verdana"/>
                <w:sz w:val="20"/>
                <w:lang w:val="en-US"/>
              </w:rPr>
            </w:pPr>
          </w:p>
        </w:tc>
        <w:tc>
          <w:tcPr>
            <w:tcW w:w="1746" w:type="dxa"/>
          </w:tcPr>
          <w:p w:rsidR="00583B58" w:rsidRPr="00CF56F0" w:rsidRDefault="00583B58" w:rsidP="001B03A3">
            <w:pPr>
              <w:pStyle w:val="Text2"/>
              <w:jc w:val="left"/>
              <w:rPr>
                <w:rFonts w:ascii="Verdana" w:hAnsi="Verdana"/>
                <w:sz w:val="20"/>
                <w:lang w:val="en-US"/>
              </w:rPr>
            </w:pPr>
          </w:p>
        </w:tc>
        <w:tc>
          <w:tcPr>
            <w:tcW w:w="1439" w:type="dxa"/>
          </w:tcPr>
          <w:p w:rsidR="00583B58" w:rsidRPr="00CF56F0" w:rsidRDefault="00583B58" w:rsidP="001B03A3">
            <w:pPr>
              <w:pStyle w:val="Text2"/>
              <w:rPr>
                <w:rFonts w:ascii="Verdana" w:hAnsi="Verdana"/>
                <w:sz w:val="20"/>
                <w:lang w:val="en-US"/>
              </w:rPr>
            </w:pPr>
          </w:p>
        </w:tc>
      </w:tr>
    </w:tbl>
    <w:p w:rsidR="00583B58" w:rsidRPr="00F80C05" w:rsidRDefault="00583B58" w:rsidP="002E6ECB">
      <w:pPr>
        <w:pStyle w:val="StyleHeading1Auto"/>
        <w:rPr>
          <w:lang w:val="en-US"/>
        </w:rPr>
      </w:pPr>
    </w:p>
    <w:sectPr w:rsidR="00583B58" w:rsidRPr="00F80C05" w:rsidSect="00845284">
      <w:headerReference w:type="default" r:id="rId22"/>
      <w:footerReference w:type="default" r:id="rId23"/>
      <w:pgSz w:w="16838" w:h="11906" w:orient="landscape" w:code="9"/>
      <w:pgMar w:top="1701" w:right="1985"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B9C" w:rsidRPr="00D02D0C" w:rsidRDefault="00206B9C">
      <w:r w:rsidRPr="00D02D0C">
        <w:separator/>
      </w:r>
    </w:p>
  </w:endnote>
  <w:endnote w:type="continuationSeparator" w:id="0">
    <w:p w:rsidR="00206B9C" w:rsidRPr="00D02D0C" w:rsidRDefault="00206B9C">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EUAlbertina">
    <w:altName w:val="EU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1F5" w:rsidRDefault="00A951F5">
    <w:pPr>
      <w:pStyle w:val="Footer"/>
    </w:pPr>
    <w:r>
      <w:t>08/2018</w:t>
    </w:r>
    <w:r>
      <w:tab/>
    </w:r>
    <w:r>
      <w:tab/>
    </w:r>
    <w:r>
      <w:tab/>
    </w:r>
    <w:r>
      <w:tab/>
    </w:r>
    <w:r>
      <w:tab/>
    </w:r>
    <w:r>
      <w:tab/>
    </w:r>
    <w:r>
      <w:tab/>
    </w:r>
    <w:r>
      <w:tab/>
    </w:r>
    <w:r w:rsidRPr="00D02D0C">
      <w:rPr>
        <w:rStyle w:val="PageNumber"/>
      </w:rPr>
      <w:fldChar w:fldCharType="begin"/>
    </w:r>
    <w:r w:rsidRPr="00D02D0C">
      <w:rPr>
        <w:rStyle w:val="PageNumber"/>
      </w:rPr>
      <w:instrText xml:space="preserve"> PAGE </w:instrText>
    </w:r>
    <w:r w:rsidRPr="00D02D0C">
      <w:rPr>
        <w:rStyle w:val="PageNumber"/>
      </w:rPr>
      <w:fldChar w:fldCharType="separate"/>
    </w:r>
    <w:r w:rsidR="00EB3AA5">
      <w:rPr>
        <w:rStyle w:val="PageNumber"/>
        <w:noProof/>
      </w:rPr>
      <w:t>5</w:t>
    </w:r>
    <w:r w:rsidRPr="00D02D0C">
      <w:rPr>
        <w:rStyle w:val="PageNumber"/>
      </w:rPr>
      <w:fldChar w:fldCharType="end"/>
    </w:r>
  </w:p>
  <w:p w:rsidR="00A951F5" w:rsidRDefault="00A951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B9C" w:rsidRPr="00D02D0C" w:rsidRDefault="00206B9C">
      <w:r w:rsidRPr="00D02D0C">
        <w:separator/>
      </w:r>
    </w:p>
  </w:footnote>
  <w:footnote w:type="continuationSeparator" w:id="0">
    <w:p w:rsidR="00206B9C" w:rsidRPr="00D02D0C" w:rsidRDefault="00206B9C">
      <w:r w:rsidRPr="00D02D0C">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4D0" w:rsidRDefault="004C54D0"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lang w:val="en-GB"/>
      </w:rPr>
      <w:drawing>
        <wp:anchor distT="0" distB="0" distL="114300" distR="114300" simplePos="0" relativeHeight="251664896" behindDoc="1" locked="0" layoutInCell="0" allowOverlap="1" wp14:anchorId="59688536" wp14:editId="19CB4096">
          <wp:simplePos x="0" y="0"/>
          <wp:positionH relativeFrom="column">
            <wp:posOffset>7178040</wp:posOffset>
          </wp:positionH>
          <wp:positionV relativeFrom="paragraph">
            <wp:posOffset>3810</wp:posOffset>
          </wp:positionV>
          <wp:extent cx="1752600" cy="514350"/>
          <wp:effectExtent l="0" t="0" r="0" b="0"/>
          <wp:wrapTight wrapText="bothSides">
            <wp:wrapPolygon edited="0">
              <wp:start x="0" y="0"/>
              <wp:lineTo x="0" y="20800"/>
              <wp:lineTo x="21365" y="20800"/>
              <wp:lineTo x="21365" y="0"/>
              <wp:lineTo x="0" y="0"/>
            </wp:wrapPolygon>
          </wp:wrapTight>
          <wp:docPr id="11" name="Picture 43"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514350"/>
                  </a:xfrm>
                  <a:prstGeom prst="rect">
                    <a:avLst/>
                  </a:prstGeom>
                  <a:noFill/>
                </pic:spPr>
              </pic:pic>
            </a:graphicData>
          </a:graphic>
          <wp14:sizeRelH relativeFrom="page">
            <wp14:pctWidth>0</wp14:pctWidth>
          </wp14:sizeRelH>
          <wp14:sizeRelV relativeFrom="page">
            <wp14:pctHeight>0</wp14:pctHeight>
          </wp14:sizeRelV>
        </wp:anchor>
      </w:drawing>
    </w:r>
  </w:p>
  <w:p w:rsidR="004C54D0" w:rsidRDefault="004C54D0"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p>
  <w:p w:rsidR="004C54D0" w:rsidRDefault="004C54D0" w:rsidP="00F73F01">
    <w:pPr>
      <w:pStyle w:val="Footer"/>
      <w:pBdr>
        <w:bottom w:val="single" w:sz="4" w:space="1" w:color="7B6F46"/>
      </w:pBdr>
      <w:tabs>
        <w:tab w:val="clear" w:pos="8306"/>
        <w:tab w:val="right" w:pos="8820"/>
      </w:tabs>
      <w:ind w:right="3027"/>
      <w:jc w:val="right"/>
      <w:rPr>
        <w:rFonts w:cs="Arial"/>
        <w:b/>
        <w:noProof/>
        <w:color w:val="auto"/>
        <w:szCs w:val="16"/>
      </w:rPr>
    </w:pPr>
    <w:r w:rsidRPr="00A82D08">
      <w:rPr>
        <w:rFonts w:cs="Arial"/>
        <w:b/>
        <w:noProof/>
        <w:color w:val="auto"/>
        <w:szCs w:val="16"/>
      </w:rPr>
      <w:t>Employment, Social Affairs &amp; Inclusion</w:t>
    </w:r>
  </w:p>
  <w:p w:rsidR="004C54D0" w:rsidRPr="00A82D08" w:rsidRDefault="004C54D0" w:rsidP="00F73F01">
    <w:pPr>
      <w:pStyle w:val="Footer"/>
      <w:pBdr>
        <w:bottom w:val="single" w:sz="4" w:space="1" w:color="7B6F46"/>
      </w:pBdr>
      <w:tabs>
        <w:tab w:val="clear" w:pos="8306"/>
        <w:tab w:val="right" w:pos="8820"/>
      </w:tabs>
      <w:ind w:right="3027"/>
      <w:jc w:val="right"/>
      <w:rPr>
        <w:rFonts w:cs="Arial"/>
        <w:b/>
        <w:noProof/>
        <w:color w:val="auto"/>
        <w:szCs w:val="16"/>
      </w:rPr>
    </w:pPr>
    <w:r>
      <w:rPr>
        <w:rStyle w:val="HeaderChar"/>
        <w:sz w:val="16"/>
        <w:szCs w:val="24"/>
      </w:rPr>
      <w:t>EESSI</w:t>
    </w:r>
    <w:r w:rsidRPr="002E6ECB">
      <w:rPr>
        <w:rStyle w:val="HeaderChar"/>
        <w:sz w:val="16"/>
        <w:szCs w:val="24"/>
      </w:rPr>
      <w:t xml:space="preserve"> </w:t>
    </w:r>
    <w:r>
      <w:rPr>
        <w:rStyle w:val="HeaderChar"/>
        <w:sz w:val="16"/>
        <w:szCs w:val="24"/>
      </w:rPr>
      <w:t>Business Use Case – P_BUC_02 – Survivors Pension Claim</w:t>
    </w:r>
  </w:p>
  <w:p w:rsidR="004C54D0" w:rsidRDefault="004C54D0"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lang w:val="en-GB"/>
      </w:rPr>
      <mc:AlternateContent>
        <mc:Choice Requires="wps">
          <w:drawing>
            <wp:anchor distT="4294967295" distB="4294967295" distL="114300" distR="114300" simplePos="0" relativeHeight="251667968" behindDoc="0" locked="0" layoutInCell="0" allowOverlap="1" wp14:anchorId="25797769" wp14:editId="3FE6C479">
              <wp:simplePos x="0" y="0"/>
              <wp:positionH relativeFrom="column">
                <wp:posOffset>5715</wp:posOffset>
              </wp:positionH>
              <wp:positionV relativeFrom="paragraph">
                <wp:posOffset>126364</wp:posOffset>
              </wp:positionV>
              <wp:extent cx="5762625" cy="0"/>
              <wp:effectExtent l="0" t="0" r="9525" b="19050"/>
              <wp:wrapNone/>
              <wp:docPr id="4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89CBA31" id="Line 13" o:spid="_x0000_s1026" style="position:absolute;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9.95pt" to="454.2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" o:allowincell="f"/>
          </w:pict>
        </mc:Fallback>
      </mc:AlternateContent>
    </w:r>
  </w:p>
  <w:p w:rsidR="004C54D0" w:rsidRDefault="004C54D0" w:rsidP="00C30D92">
    <w:pPr>
      <w:pStyle w:val="Footer"/>
      <w:pBdr>
        <w:bottom w:val="single" w:sz="4" w:space="1" w:color="7B6F46"/>
      </w:pBdr>
      <w:tabs>
        <w:tab w:val="clear" w:pos="8306"/>
        <w:tab w:val="right" w:pos="8820"/>
      </w:tabs>
      <w:ind w:right="3027"/>
      <w:rPr>
        <w:rFonts w:cs="Arial"/>
        <w:b/>
        <w:i w:val="0"/>
        <w:noProof/>
        <w:color w:val="auto"/>
        <w:w w:val="80"/>
        <w:szCs w:val="16"/>
      </w:rPr>
    </w:pPr>
  </w:p>
  <w:p w:rsidR="004C54D0" w:rsidRDefault="004C54D0" w:rsidP="00F73F01">
    <w:pPr>
      <w:pStyle w:val="Footer"/>
      <w:pBdr>
        <w:bottom w:val="single" w:sz="4" w:space="1" w:color="7B6F46"/>
      </w:pBdr>
      <w:tabs>
        <w:tab w:val="clear" w:pos="8306"/>
        <w:tab w:val="right" w:pos="8820"/>
      </w:tabs>
      <w:ind w:right="3027"/>
      <w:jc w:val="center"/>
    </w:pPr>
    <w:r>
      <w:rPr>
        <w:noProof/>
        <w:lang w:val="en-GB"/>
      </w:rPr>
      <mc:AlternateContent>
        <mc:Choice Requires="wps">
          <w:drawing>
            <wp:anchor distT="4294967295" distB="4294967295" distL="114300" distR="114300" simplePos="0" relativeHeight="251661824" behindDoc="0" locked="0" layoutInCell="0" allowOverlap="1" wp14:anchorId="130C1AD2" wp14:editId="526D9AFE">
              <wp:simplePos x="0" y="0"/>
              <wp:positionH relativeFrom="column">
                <wp:posOffset>0</wp:posOffset>
              </wp:positionH>
              <wp:positionV relativeFrom="paragraph">
                <wp:posOffset>325754</wp:posOffset>
              </wp:positionV>
              <wp:extent cx="5600700" cy="0"/>
              <wp:effectExtent l="0" t="0" r="19050" b="19050"/>
              <wp:wrapNone/>
              <wp:docPr id="4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A9B6623" id="Line 10" o:spid="_x0000_s1026" style="position:absolute;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xPTFAIAACo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" o:allowincell="f"/>
          </w:pict>
        </mc:Fallback>
      </mc:AlternateContent>
    </w:r>
    <w:r>
      <w:rPr>
        <w:rFonts w:cs="Arial"/>
        <w:b/>
        <w:i w:val="0"/>
        <w:noProof/>
        <w:color w:val="auto"/>
        <w:w w:val="80"/>
        <w:szCs w:val="16"/>
        <w:lang w:val="en-GB"/>
      </w:rPr>
      <w:drawing>
        <wp:inline distT="0" distB="0" distL="0" distR="0" wp14:anchorId="51DFDEA9" wp14:editId="146DD1D0">
          <wp:extent cx="5715000" cy="7477125"/>
          <wp:effectExtent l="0" t="0" r="0" b="9525"/>
          <wp:docPr id="12" name="Picture 44"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0" cy="7477125"/>
                  </a:xfrm>
                  <a:prstGeom prst="rect">
                    <a:avLst/>
                  </a:prstGeom>
                  <a:noFill/>
                  <a:ln>
                    <a:noFill/>
                  </a:ln>
                </pic:spPr>
              </pic:pic>
            </a:graphicData>
          </a:graphic>
        </wp:inline>
      </w:drawing>
    </w:r>
  </w:p>
  <w:p w:rsidR="004C54D0" w:rsidRDefault="004C54D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384D4E2"/>
    <w:lvl w:ilvl="0">
      <w:start w:val="1"/>
      <w:numFmt w:val="decimal"/>
      <w:pStyle w:val="ListNumber4"/>
      <w:lvlText w:val="%1."/>
      <w:lvlJc w:val="left"/>
      <w:pPr>
        <w:tabs>
          <w:tab w:val="num" w:pos="1492"/>
        </w:tabs>
        <w:ind w:left="1492" w:hanging="358"/>
      </w:pPr>
      <w:rPr>
        <w:rFonts w:ascii="Century Gothic" w:hAnsi="Century Gothic" w:cs="Times New Roman" w:hint="default"/>
        <w:color w:val="333333"/>
        <w:sz w:val="20"/>
      </w:rPr>
    </w:lvl>
  </w:abstractNum>
  <w:abstractNum w:abstractNumId="1">
    <w:nsid w:val="FFFFFF7D"/>
    <w:multiLevelType w:val="singleLevel"/>
    <w:tmpl w:val="14380DEA"/>
    <w:lvl w:ilvl="0">
      <w:start w:val="1"/>
      <w:numFmt w:val="decimal"/>
      <w:pStyle w:val="ListNumber2"/>
      <w:lvlText w:val="%1."/>
      <w:lvlJc w:val="left"/>
      <w:pPr>
        <w:tabs>
          <w:tab w:val="num" w:pos="1209"/>
        </w:tabs>
        <w:ind w:left="1209" w:hanging="360"/>
      </w:pPr>
      <w:rPr>
        <w:rFonts w:ascii="Century Gothic" w:hAnsi="Century Gothic" w:cs="Times New Roman" w:hint="default"/>
        <w:color w:val="333333"/>
        <w:sz w:val="20"/>
      </w:rPr>
    </w:lvl>
  </w:abstractNum>
  <w:abstractNum w:abstractNumId="2">
    <w:nsid w:val="FFFFFF7E"/>
    <w:multiLevelType w:val="singleLevel"/>
    <w:tmpl w:val="CEDC45F6"/>
    <w:lvl w:ilvl="0">
      <w:start w:val="1"/>
      <w:numFmt w:val="decimal"/>
      <w:pStyle w:val="ListNumber3"/>
      <w:lvlText w:val="%1."/>
      <w:lvlJc w:val="left"/>
      <w:pPr>
        <w:tabs>
          <w:tab w:val="num" w:pos="926"/>
        </w:tabs>
        <w:ind w:left="926" w:hanging="360"/>
      </w:pPr>
      <w:rPr>
        <w:rFonts w:ascii="Century Gothic" w:hAnsi="Century Gothic" w:cs="Times New Roman" w:hint="default"/>
        <w:color w:val="333333"/>
        <w:sz w:val="20"/>
      </w:rPr>
    </w:lvl>
  </w:abstractNum>
  <w:abstractNum w:abstractNumId="3">
    <w:nsid w:val="FFFFFF7F"/>
    <w:multiLevelType w:val="singleLevel"/>
    <w:tmpl w:val="81F4EBAC"/>
    <w:lvl w:ilvl="0">
      <w:start w:val="1"/>
      <w:numFmt w:val="decimal"/>
      <w:pStyle w:val="ListNumber"/>
      <w:lvlText w:val="%1."/>
      <w:lvlJc w:val="left"/>
      <w:pPr>
        <w:tabs>
          <w:tab w:val="num" w:pos="567"/>
        </w:tabs>
        <w:ind w:left="567" w:hanging="284"/>
      </w:pPr>
      <w:rPr>
        <w:rFonts w:cs="Times New Roman" w:hint="default"/>
      </w:rPr>
    </w:lvl>
  </w:abstractNum>
  <w:abstractNum w:abstractNumId="4">
    <w:nsid w:val="FFFFFF81"/>
    <w:multiLevelType w:val="singleLevel"/>
    <w:tmpl w:val="0A441A5A"/>
    <w:lvl w:ilvl="0">
      <w:start w:val="1"/>
      <w:numFmt w:val="bullet"/>
      <w:pStyle w:val="ListNumber5"/>
      <w:lvlText w:val=""/>
      <w:lvlJc w:val="left"/>
      <w:pPr>
        <w:tabs>
          <w:tab w:val="num" w:pos="1209"/>
        </w:tabs>
        <w:ind w:left="1209" w:hanging="360"/>
      </w:pPr>
      <w:rPr>
        <w:rFonts w:ascii="Symbol" w:hAnsi="Symbol" w:hint="default"/>
      </w:rPr>
    </w:lvl>
  </w:abstractNum>
  <w:abstractNum w:abstractNumId="5">
    <w:nsid w:val="FFFFFF83"/>
    <w:multiLevelType w:val="singleLevel"/>
    <w:tmpl w:val="3A5E8C48"/>
    <w:lvl w:ilvl="0">
      <w:start w:val="1"/>
      <w:numFmt w:val="bullet"/>
      <w:pStyle w:val="ListBullet4"/>
      <w:lvlText w:val=""/>
      <w:lvlJc w:val="left"/>
      <w:pPr>
        <w:tabs>
          <w:tab w:val="num" w:pos="643"/>
        </w:tabs>
        <w:ind w:left="643" w:hanging="360"/>
      </w:pPr>
      <w:rPr>
        <w:rFonts w:ascii="Symbol" w:hAnsi="Symbol" w:hint="default"/>
      </w:rPr>
    </w:lvl>
  </w:abstractNum>
  <w:abstractNum w:abstractNumId="6">
    <w:nsid w:val="FFFFFF88"/>
    <w:multiLevelType w:val="singleLevel"/>
    <w:tmpl w:val="0A6AECDE"/>
    <w:lvl w:ilvl="0">
      <w:start w:val="1"/>
      <w:numFmt w:val="decimal"/>
      <w:pStyle w:val="StyleListBulletListBulletJustifiedLeft"/>
      <w:lvlText w:val="%1."/>
      <w:lvlJc w:val="left"/>
      <w:pPr>
        <w:tabs>
          <w:tab w:val="num" w:pos="284"/>
        </w:tabs>
        <w:ind w:left="284" w:hanging="284"/>
      </w:pPr>
      <w:rPr>
        <w:rFonts w:ascii="Century Gothic" w:hAnsi="Century Gothic" w:cs="Times New Roman" w:hint="default"/>
        <w:color w:val="333333"/>
        <w:sz w:val="20"/>
      </w:rPr>
    </w:lvl>
  </w:abstractNum>
  <w:abstractNum w:abstractNumId="7">
    <w:nsid w:val="00304DA0"/>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nsid w:val="018E608A"/>
    <w:multiLevelType w:val="hybridMultilevel"/>
    <w:tmpl w:val="E452C73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nsid w:val="026C140F"/>
    <w:multiLevelType w:val="hybridMultilevel"/>
    <w:tmpl w:val="03726B36"/>
    <w:lvl w:ilvl="0" w:tplc="6E68200A">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nsid w:val="031B6327"/>
    <w:multiLevelType w:val="hybridMultilevel"/>
    <w:tmpl w:val="469C2DCC"/>
    <w:lvl w:ilvl="0" w:tplc="5D04BA64">
      <w:start w:val="1"/>
      <w:numFmt w:val="decimal"/>
      <w:lvlText w:val="%1."/>
      <w:lvlJc w:val="left"/>
      <w:pPr>
        <w:ind w:left="785"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nsid w:val="049F07E2"/>
    <w:multiLevelType w:val="hybridMultilevel"/>
    <w:tmpl w:val="25C424BE"/>
    <w:lvl w:ilvl="0" w:tplc="0E52D4AE">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nsid w:val="050006EF"/>
    <w:multiLevelType w:val="hybridMultilevel"/>
    <w:tmpl w:val="44586906"/>
    <w:lvl w:ilvl="0" w:tplc="A680F9BA">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nsid w:val="0EE80FE9"/>
    <w:multiLevelType w:val="hybridMultilevel"/>
    <w:tmpl w:val="04044D4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nsid w:val="11F751C8"/>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13CF302F"/>
    <w:multiLevelType w:val="hybridMultilevel"/>
    <w:tmpl w:val="99ACED4E"/>
    <w:lvl w:ilvl="0" w:tplc="92D450D8">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18">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1943433C"/>
    <w:multiLevelType w:val="hybridMultilevel"/>
    <w:tmpl w:val="50E260AC"/>
    <w:lvl w:ilvl="0" w:tplc="08090001">
      <w:start w:val="1"/>
      <w:numFmt w:val="bullet"/>
      <w:lvlText w:val=""/>
      <w:lvlJc w:val="left"/>
      <w:pPr>
        <w:ind w:left="1636" w:hanging="360"/>
      </w:pPr>
      <w:rPr>
        <w:rFonts w:ascii="Symbol" w:hAnsi="Symbol" w:hint="default"/>
      </w:rPr>
    </w:lvl>
    <w:lvl w:ilvl="1" w:tplc="08090003" w:tentative="1">
      <w:start w:val="1"/>
      <w:numFmt w:val="bullet"/>
      <w:lvlText w:val="o"/>
      <w:lvlJc w:val="left"/>
      <w:pPr>
        <w:ind w:left="2356" w:hanging="360"/>
      </w:pPr>
      <w:rPr>
        <w:rFonts w:ascii="Courier New" w:hAnsi="Courier New" w:hint="default"/>
      </w:rPr>
    </w:lvl>
    <w:lvl w:ilvl="2" w:tplc="08090005">
      <w:start w:val="1"/>
      <w:numFmt w:val="bullet"/>
      <w:lvlText w:val=""/>
      <w:lvlJc w:val="left"/>
      <w:pPr>
        <w:ind w:left="3076" w:hanging="360"/>
      </w:pPr>
      <w:rPr>
        <w:rFonts w:ascii="Wingdings" w:hAnsi="Wingdings" w:hint="default"/>
      </w:rPr>
    </w:lvl>
    <w:lvl w:ilvl="3" w:tplc="0809000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20">
    <w:nsid w:val="1A0148C4"/>
    <w:multiLevelType w:val="hybridMultilevel"/>
    <w:tmpl w:val="3BB4C0B2"/>
    <w:lvl w:ilvl="0" w:tplc="0C8A7F98">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1">
    <w:nsid w:val="1DFC0C85"/>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nsid w:val="1FC86697"/>
    <w:multiLevelType w:val="hybridMultilevel"/>
    <w:tmpl w:val="50263E4C"/>
    <w:lvl w:ilvl="0" w:tplc="72C21E1E">
      <w:start w:val="1"/>
      <w:numFmt w:val="decimal"/>
      <w:suff w:val="space"/>
      <w:lvlText w:val="Branch %1:"/>
      <w:lvlJc w:val="left"/>
      <w:rPr>
        <w:rFonts w:cs="Times New Roman" w:hint="default"/>
        <w:i/>
        <w:u w:val="single"/>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3">
    <w:nsid w:val="20785229"/>
    <w:multiLevelType w:val="hybridMultilevel"/>
    <w:tmpl w:val="06EAB49E"/>
    <w:lvl w:ilvl="0" w:tplc="B90A6C98">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4">
    <w:nsid w:val="2224031D"/>
    <w:multiLevelType w:val="hybridMultilevel"/>
    <w:tmpl w:val="322E5D2A"/>
    <w:lvl w:ilvl="0" w:tplc="54CA1948">
      <w:start w:val="6"/>
      <w:numFmt w:val="decimal"/>
      <w:suff w:val="space"/>
      <w:lvlText w:val="Branch %1:"/>
      <w:lvlJc w:val="left"/>
      <w:pPr>
        <w:ind w:left="360" w:firstLine="0"/>
      </w:pPr>
      <w:rPr>
        <w:rFonts w:cs="Times New Roman" w:hint="default"/>
        <w:i/>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22DD3599"/>
    <w:multiLevelType w:val="multilevel"/>
    <w:tmpl w:val="C5781CC6"/>
    <w:lvl w:ilvl="0">
      <w:start w:val="1"/>
      <w:numFmt w:val="decimal"/>
      <w:pStyle w:val="References"/>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27">
    <w:nsid w:val="29E026AE"/>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8">
    <w:nsid w:val="2A8434FA"/>
    <w:multiLevelType w:val="hybridMultilevel"/>
    <w:tmpl w:val="8146CCB2"/>
    <w:lvl w:ilvl="0" w:tplc="616CDF94">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9">
    <w:nsid w:val="2C4C2814"/>
    <w:multiLevelType w:val="hybridMultilevel"/>
    <w:tmpl w:val="E452C73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0">
    <w:nsid w:val="320B13DB"/>
    <w:multiLevelType w:val="hybridMultilevel"/>
    <w:tmpl w:val="1F22A87A"/>
    <w:lvl w:ilvl="0" w:tplc="0813000F">
      <w:start w:val="1"/>
      <w:numFmt w:val="decimal"/>
      <w:lvlText w:val="%1."/>
      <w:lvlJc w:val="left"/>
      <w:pPr>
        <w:ind w:left="644" w:hanging="360"/>
      </w:pPr>
      <w:rPr>
        <w:rFonts w:cs="Times New Roman" w:hint="default"/>
      </w:rPr>
    </w:lvl>
    <w:lvl w:ilvl="1" w:tplc="08130019">
      <w:start w:val="1"/>
      <w:numFmt w:val="lowerLetter"/>
      <w:lvlText w:val="%2."/>
      <w:lvlJc w:val="left"/>
      <w:pPr>
        <w:ind w:left="1364" w:hanging="360"/>
      </w:pPr>
      <w:rPr>
        <w:rFonts w:cs="Times New Roman"/>
      </w:rPr>
    </w:lvl>
    <w:lvl w:ilvl="2" w:tplc="0813001B">
      <w:start w:val="1"/>
      <w:numFmt w:val="lowerRoman"/>
      <w:lvlText w:val="%3."/>
      <w:lvlJc w:val="right"/>
      <w:pPr>
        <w:ind w:left="2084" w:hanging="180"/>
      </w:pPr>
      <w:rPr>
        <w:rFonts w:cs="Times New Roman"/>
      </w:rPr>
    </w:lvl>
    <w:lvl w:ilvl="3" w:tplc="61185446">
      <w:numFmt w:val="bullet"/>
      <w:lvlText w:val=""/>
      <w:lvlJc w:val="left"/>
      <w:pPr>
        <w:ind w:left="2804" w:hanging="360"/>
      </w:pPr>
      <w:rPr>
        <w:rFonts w:ascii="Wingdings 2" w:eastAsia="Times New Roman" w:hAnsi="Wingdings 2" w:hint="default"/>
      </w:rPr>
    </w:lvl>
    <w:lvl w:ilvl="4" w:tplc="08130019" w:tentative="1">
      <w:start w:val="1"/>
      <w:numFmt w:val="lowerLetter"/>
      <w:lvlText w:val="%5."/>
      <w:lvlJc w:val="left"/>
      <w:pPr>
        <w:ind w:left="3524" w:hanging="360"/>
      </w:pPr>
      <w:rPr>
        <w:rFonts w:cs="Times New Roman"/>
      </w:rPr>
    </w:lvl>
    <w:lvl w:ilvl="5" w:tplc="0813001B" w:tentative="1">
      <w:start w:val="1"/>
      <w:numFmt w:val="lowerRoman"/>
      <w:lvlText w:val="%6."/>
      <w:lvlJc w:val="right"/>
      <w:pPr>
        <w:ind w:left="4244" w:hanging="180"/>
      </w:pPr>
      <w:rPr>
        <w:rFonts w:cs="Times New Roman"/>
      </w:rPr>
    </w:lvl>
    <w:lvl w:ilvl="6" w:tplc="0813000F" w:tentative="1">
      <w:start w:val="1"/>
      <w:numFmt w:val="decimal"/>
      <w:lvlText w:val="%7."/>
      <w:lvlJc w:val="left"/>
      <w:pPr>
        <w:ind w:left="4964" w:hanging="360"/>
      </w:pPr>
      <w:rPr>
        <w:rFonts w:cs="Times New Roman"/>
      </w:rPr>
    </w:lvl>
    <w:lvl w:ilvl="7" w:tplc="08130019" w:tentative="1">
      <w:start w:val="1"/>
      <w:numFmt w:val="lowerLetter"/>
      <w:lvlText w:val="%8."/>
      <w:lvlJc w:val="left"/>
      <w:pPr>
        <w:ind w:left="5684" w:hanging="360"/>
      </w:pPr>
      <w:rPr>
        <w:rFonts w:cs="Times New Roman"/>
      </w:rPr>
    </w:lvl>
    <w:lvl w:ilvl="8" w:tplc="0813001B" w:tentative="1">
      <w:start w:val="1"/>
      <w:numFmt w:val="lowerRoman"/>
      <w:lvlText w:val="%9."/>
      <w:lvlJc w:val="right"/>
      <w:pPr>
        <w:ind w:left="6404" w:hanging="180"/>
      </w:pPr>
      <w:rPr>
        <w:rFonts w:cs="Times New Roman"/>
      </w:rPr>
    </w:lvl>
  </w:abstractNum>
  <w:abstractNum w:abstractNumId="31">
    <w:nsid w:val="375E3CFE"/>
    <w:multiLevelType w:val="hybridMultilevel"/>
    <w:tmpl w:val="215E8616"/>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2">
    <w:nsid w:val="38F25CC3"/>
    <w:multiLevelType w:val="hybridMultilevel"/>
    <w:tmpl w:val="16E0DE66"/>
    <w:lvl w:ilvl="0" w:tplc="866C6006">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3">
    <w:nsid w:val="39593AA5"/>
    <w:multiLevelType w:val="hybridMultilevel"/>
    <w:tmpl w:val="469C2DCC"/>
    <w:lvl w:ilvl="0" w:tplc="5D04BA64">
      <w:start w:val="1"/>
      <w:numFmt w:val="decimal"/>
      <w:lvlText w:val="%1."/>
      <w:lvlJc w:val="left"/>
      <w:pPr>
        <w:ind w:left="785"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4">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35">
    <w:nsid w:val="3CED7FAA"/>
    <w:multiLevelType w:val="hybridMultilevel"/>
    <w:tmpl w:val="E604B58A"/>
    <w:lvl w:ilvl="0" w:tplc="0C8A7F98">
      <w:start w:val="1"/>
      <w:numFmt w:val="decimal"/>
      <w:lvlText w:val="%1."/>
      <w:lvlJc w:val="left"/>
      <w:pPr>
        <w:ind w:left="1397" w:hanging="360"/>
      </w:pPr>
      <w:rPr>
        <w:rFonts w:cs="Times New Roman"/>
        <w:i w:val="0"/>
      </w:rPr>
    </w:lvl>
    <w:lvl w:ilvl="1" w:tplc="08090019" w:tentative="1">
      <w:start w:val="1"/>
      <w:numFmt w:val="lowerLetter"/>
      <w:lvlText w:val="%2."/>
      <w:lvlJc w:val="left"/>
      <w:pPr>
        <w:ind w:left="2117" w:hanging="360"/>
      </w:pPr>
    </w:lvl>
    <w:lvl w:ilvl="2" w:tplc="0809001B" w:tentative="1">
      <w:start w:val="1"/>
      <w:numFmt w:val="lowerRoman"/>
      <w:lvlText w:val="%3."/>
      <w:lvlJc w:val="right"/>
      <w:pPr>
        <w:ind w:left="2837" w:hanging="180"/>
      </w:pPr>
    </w:lvl>
    <w:lvl w:ilvl="3" w:tplc="0809000F" w:tentative="1">
      <w:start w:val="1"/>
      <w:numFmt w:val="decimal"/>
      <w:lvlText w:val="%4."/>
      <w:lvlJc w:val="left"/>
      <w:pPr>
        <w:ind w:left="3557" w:hanging="360"/>
      </w:pPr>
    </w:lvl>
    <w:lvl w:ilvl="4" w:tplc="08090019" w:tentative="1">
      <w:start w:val="1"/>
      <w:numFmt w:val="lowerLetter"/>
      <w:lvlText w:val="%5."/>
      <w:lvlJc w:val="left"/>
      <w:pPr>
        <w:ind w:left="4277" w:hanging="360"/>
      </w:pPr>
    </w:lvl>
    <w:lvl w:ilvl="5" w:tplc="0809001B" w:tentative="1">
      <w:start w:val="1"/>
      <w:numFmt w:val="lowerRoman"/>
      <w:lvlText w:val="%6."/>
      <w:lvlJc w:val="right"/>
      <w:pPr>
        <w:ind w:left="4997" w:hanging="180"/>
      </w:pPr>
    </w:lvl>
    <w:lvl w:ilvl="6" w:tplc="0809000F" w:tentative="1">
      <w:start w:val="1"/>
      <w:numFmt w:val="decimal"/>
      <w:lvlText w:val="%7."/>
      <w:lvlJc w:val="left"/>
      <w:pPr>
        <w:ind w:left="5717" w:hanging="360"/>
      </w:pPr>
    </w:lvl>
    <w:lvl w:ilvl="7" w:tplc="08090019" w:tentative="1">
      <w:start w:val="1"/>
      <w:numFmt w:val="lowerLetter"/>
      <w:lvlText w:val="%8."/>
      <w:lvlJc w:val="left"/>
      <w:pPr>
        <w:ind w:left="6437" w:hanging="360"/>
      </w:pPr>
    </w:lvl>
    <w:lvl w:ilvl="8" w:tplc="0809001B" w:tentative="1">
      <w:start w:val="1"/>
      <w:numFmt w:val="lowerRoman"/>
      <w:lvlText w:val="%9."/>
      <w:lvlJc w:val="right"/>
      <w:pPr>
        <w:ind w:left="7157" w:hanging="180"/>
      </w:pPr>
    </w:lvl>
  </w:abstractNum>
  <w:abstractNum w:abstractNumId="36">
    <w:nsid w:val="408E450A"/>
    <w:multiLevelType w:val="hybridMultilevel"/>
    <w:tmpl w:val="05F6E8AE"/>
    <w:lvl w:ilvl="0" w:tplc="0809000F">
      <w:start w:val="1"/>
      <w:numFmt w:val="decimal"/>
      <w:lvlText w:val="%1."/>
      <w:lvlJc w:val="left"/>
      <w:pPr>
        <w:ind w:left="785"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7">
    <w:nsid w:val="429E662A"/>
    <w:multiLevelType w:val="multilevel"/>
    <w:tmpl w:val="1DCA4396"/>
    <w:lvl w:ilvl="0">
      <w:start w:val="1"/>
      <w:numFmt w:val="decimal"/>
      <w:pStyle w:val="ListNumber1"/>
      <w:lvlText w:val="(%1)"/>
      <w:lvlJc w:val="left"/>
      <w:pPr>
        <w:tabs>
          <w:tab w:val="num" w:pos="454"/>
        </w:tabs>
        <w:ind w:left="454" w:hanging="454"/>
      </w:pPr>
      <w:rPr>
        <w:rFonts w:cs="Times New Roman"/>
      </w:rPr>
    </w:lvl>
    <w:lvl w:ilvl="1">
      <w:start w:val="1"/>
      <w:numFmt w:val="lowerLetter"/>
      <w:pStyle w:val="ListNumber1Level2"/>
      <w:lvlText w:val="(%2)"/>
      <w:lvlJc w:val="left"/>
      <w:pPr>
        <w:tabs>
          <w:tab w:val="num" w:pos="907"/>
        </w:tabs>
        <w:ind w:left="907" w:hanging="453"/>
      </w:pPr>
      <w:rPr>
        <w:rFonts w:cs="Times New Roman"/>
      </w:r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nsid w:val="42CD7610"/>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9">
    <w:nsid w:val="46155F28"/>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0">
    <w:nsid w:val="461E1FB0"/>
    <w:multiLevelType w:val="hybridMultilevel"/>
    <w:tmpl w:val="BAD056B8"/>
    <w:lvl w:ilvl="0" w:tplc="1734716A">
      <w:start w:val="1"/>
      <w:numFmt w:val="bullet"/>
      <w:pStyle w:val="ListBullet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nsid w:val="4804721B"/>
    <w:multiLevelType w:val="hybridMultilevel"/>
    <w:tmpl w:val="4B6E1CDE"/>
    <w:lvl w:ilvl="0" w:tplc="F06885FA">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2">
    <w:nsid w:val="4EE206ED"/>
    <w:multiLevelType w:val="hybridMultilevel"/>
    <w:tmpl w:val="168418C8"/>
    <w:lvl w:ilvl="0" w:tplc="FDBA53EE">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3">
    <w:nsid w:val="506B60E0"/>
    <w:multiLevelType w:val="hybridMultilevel"/>
    <w:tmpl w:val="A5FC22E4"/>
    <w:lvl w:ilvl="0" w:tplc="D6003C1A">
      <w:start w:val="1"/>
      <w:numFmt w:val="decimal"/>
      <w:suff w:val="space"/>
      <w:lvlText w:val="Branch %1:"/>
      <w:lvlJc w:val="left"/>
      <w:rPr>
        <w:rFonts w:cs="Times New Roman" w:hint="default"/>
        <w:i/>
        <w:u w:val="single"/>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4">
    <w:nsid w:val="510A3F7A"/>
    <w:multiLevelType w:val="hybridMultilevel"/>
    <w:tmpl w:val="E250BADC"/>
    <w:lvl w:ilvl="0" w:tplc="FDC059CA">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5">
    <w:nsid w:val="515D20FA"/>
    <w:multiLevelType w:val="hybridMultilevel"/>
    <w:tmpl w:val="7730D76A"/>
    <w:lvl w:ilvl="0" w:tplc="9176DC04">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6">
    <w:nsid w:val="53BD4E1D"/>
    <w:multiLevelType w:val="hybridMultilevel"/>
    <w:tmpl w:val="F09E7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48">
    <w:nsid w:val="5520076C"/>
    <w:multiLevelType w:val="hybridMultilevel"/>
    <w:tmpl w:val="EE642A6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9">
    <w:nsid w:val="562F15FB"/>
    <w:multiLevelType w:val="hybridMultilevel"/>
    <w:tmpl w:val="0C206E6E"/>
    <w:lvl w:ilvl="0" w:tplc="0C8A7F98">
      <w:start w:val="1"/>
      <w:numFmt w:val="decimal"/>
      <w:lvlText w:val="%1."/>
      <w:lvlJc w:val="left"/>
      <w:pPr>
        <w:ind w:left="1397" w:hanging="360"/>
      </w:pPr>
      <w:rPr>
        <w:rFonts w:cs="Times New Roman"/>
        <w:i w:val="0"/>
      </w:rPr>
    </w:lvl>
    <w:lvl w:ilvl="1" w:tplc="08090019" w:tentative="1">
      <w:start w:val="1"/>
      <w:numFmt w:val="lowerLetter"/>
      <w:lvlText w:val="%2."/>
      <w:lvlJc w:val="left"/>
      <w:pPr>
        <w:ind w:left="2117" w:hanging="360"/>
      </w:pPr>
    </w:lvl>
    <w:lvl w:ilvl="2" w:tplc="0809001B" w:tentative="1">
      <w:start w:val="1"/>
      <w:numFmt w:val="lowerRoman"/>
      <w:lvlText w:val="%3."/>
      <w:lvlJc w:val="right"/>
      <w:pPr>
        <w:ind w:left="2837" w:hanging="180"/>
      </w:pPr>
    </w:lvl>
    <w:lvl w:ilvl="3" w:tplc="0809000F" w:tentative="1">
      <w:start w:val="1"/>
      <w:numFmt w:val="decimal"/>
      <w:lvlText w:val="%4."/>
      <w:lvlJc w:val="left"/>
      <w:pPr>
        <w:ind w:left="3557" w:hanging="360"/>
      </w:pPr>
    </w:lvl>
    <w:lvl w:ilvl="4" w:tplc="08090019" w:tentative="1">
      <w:start w:val="1"/>
      <w:numFmt w:val="lowerLetter"/>
      <w:lvlText w:val="%5."/>
      <w:lvlJc w:val="left"/>
      <w:pPr>
        <w:ind w:left="4277" w:hanging="360"/>
      </w:pPr>
    </w:lvl>
    <w:lvl w:ilvl="5" w:tplc="0809001B" w:tentative="1">
      <w:start w:val="1"/>
      <w:numFmt w:val="lowerRoman"/>
      <w:lvlText w:val="%6."/>
      <w:lvlJc w:val="right"/>
      <w:pPr>
        <w:ind w:left="4997" w:hanging="180"/>
      </w:pPr>
    </w:lvl>
    <w:lvl w:ilvl="6" w:tplc="0809000F" w:tentative="1">
      <w:start w:val="1"/>
      <w:numFmt w:val="decimal"/>
      <w:lvlText w:val="%7."/>
      <w:lvlJc w:val="left"/>
      <w:pPr>
        <w:ind w:left="5717" w:hanging="360"/>
      </w:pPr>
    </w:lvl>
    <w:lvl w:ilvl="7" w:tplc="08090019" w:tentative="1">
      <w:start w:val="1"/>
      <w:numFmt w:val="lowerLetter"/>
      <w:lvlText w:val="%8."/>
      <w:lvlJc w:val="left"/>
      <w:pPr>
        <w:ind w:left="6437" w:hanging="360"/>
      </w:pPr>
    </w:lvl>
    <w:lvl w:ilvl="8" w:tplc="0809001B" w:tentative="1">
      <w:start w:val="1"/>
      <w:numFmt w:val="lowerRoman"/>
      <w:lvlText w:val="%9."/>
      <w:lvlJc w:val="right"/>
      <w:pPr>
        <w:ind w:left="7157" w:hanging="180"/>
      </w:pPr>
    </w:lvl>
  </w:abstractNum>
  <w:abstractNum w:abstractNumId="50">
    <w:nsid w:val="56A84447"/>
    <w:multiLevelType w:val="hybridMultilevel"/>
    <w:tmpl w:val="65749FB0"/>
    <w:lvl w:ilvl="0" w:tplc="B4A6E6DC">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1">
    <w:nsid w:val="56D7314D"/>
    <w:multiLevelType w:val="hybridMultilevel"/>
    <w:tmpl w:val="4B4E77DE"/>
    <w:lvl w:ilvl="0" w:tplc="0C8A7F98">
      <w:start w:val="1"/>
      <w:numFmt w:val="decimal"/>
      <w:lvlText w:val="%1."/>
      <w:lvlJc w:val="left"/>
      <w:pPr>
        <w:ind w:left="1397" w:hanging="360"/>
      </w:pPr>
      <w:rPr>
        <w:rFonts w:cs="Times New Roman"/>
        <w:i w:val="0"/>
      </w:rPr>
    </w:lvl>
    <w:lvl w:ilvl="1" w:tplc="08090019" w:tentative="1">
      <w:start w:val="1"/>
      <w:numFmt w:val="lowerLetter"/>
      <w:lvlText w:val="%2."/>
      <w:lvlJc w:val="left"/>
      <w:pPr>
        <w:ind w:left="2117" w:hanging="360"/>
      </w:pPr>
    </w:lvl>
    <w:lvl w:ilvl="2" w:tplc="0809001B" w:tentative="1">
      <w:start w:val="1"/>
      <w:numFmt w:val="lowerRoman"/>
      <w:lvlText w:val="%3."/>
      <w:lvlJc w:val="right"/>
      <w:pPr>
        <w:ind w:left="2837" w:hanging="180"/>
      </w:pPr>
    </w:lvl>
    <w:lvl w:ilvl="3" w:tplc="0809000F" w:tentative="1">
      <w:start w:val="1"/>
      <w:numFmt w:val="decimal"/>
      <w:lvlText w:val="%4."/>
      <w:lvlJc w:val="left"/>
      <w:pPr>
        <w:ind w:left="3557" w:hanging="360"/>
      </w:pPr>
    </w:lvl>
    <w:lvl w:ilvl="4" w:tplc="08090019" w:tentative="1">
      <w:start w:val="1"/>
      <w:numFmt w:val="lowerLetter"/>
      <w:lvlText w:val="%5."/>
      <w:lvlJc w:val="left"/>
      <w:pPr>
        <w:ind w:left="4277" w:hanging="360"/>
      </w:pPr>
    </w:lvl>
    <w:lvl w:ilvl="5" w:tplc="0809001B" w:tentative="1">
      <w:start w:val="1"/>
      <w:numFmt w:val="lowerRoman"/>
      <w:lvlText w:val="%6."/>
      <w:lvlJc w:val="right"/>
      <w:pPr>
        <w:ind w:left="4997" w:hanging="180"/>
      </w:pPr>
    </w:lvl>
    <w:lvl w:ilvl="6" w:tplc="0809000F" w:tentative="1">
      <w:start w:val="1"/>
      <w:numFmt w:val="decimal"/>
      <w:lvlText w:val="%7."/>
      <w:lvlJc w:val="left"/>
      <w:pPr>
        <w:ind w:left="5717" w:hanging="360"/>
      </w:pPr>
    </w:lvl>
    <w:lvl w:ilvl="7" w:tplc="08090019" w:tentative="1">
      <w:start w:val="1"/>
      <w:numFmt w:val="lowerLetter"/>
      <w:lvlText w:val="%8."/>
      <w:lvlJc w:val="left"/>
      <w:pPr>
        <w:ind w:left="6437" w:hanging="360"/>
      </w:pPr>
    </w:lvl>
    <w:lvl w:ilvl="8" w:tplc="0809001B" w:tentative="1">
      <w:start w:val="1"/>
      <w:numFmt w:val="lowerRoman"/>
      <w:lvlText w:val="%9."/>
      <w:lvlJc w:val="right"/>
      <w:pPr>
        <w:ind w:left="7157" w:hanging="180"/>
      </w:pPr>
    </w:lvl>
  </w:abstractNum>
  <w:abstractNum w:abstractNumId="52">
    <w:nsid w:val="583F3995"/>
    <w:multiLevelType w:val="hybridMultilevel"/>
    <w:tmpl w:val="2F8C7164"/>
    <w:lvl w:ilvl="0" w:tplc="89806F52">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3">
    <w:nsid w:val="59294C48"/>
    <w:multiLevelType w:val="hybridMultilevel"/>
    <w:tmpl w:val="3C32A5BA"/>
    <w:lvl w:ilvl="0" w:tplc="0809000F">
      <w:start w:val="1"/>
      <w:numFmt w:val="decimal"/>
      <w:lvlText w:val="%1."/>
      <w:lvlJc w:val="left"/>
      <w:pPr>
        <w:ind w:left="1397" w:hanging="360"/>
      </w:pPr>
    </w:lvl>
    <w:lvl w:ilvl="1" w:tplc="08090019" w:tentative="1">
      <w:start w:val="1"/>
      <w:numFmt w:val="lowerLetter"/>
      <w:lvlText w:val="%2."/>
      <w:lvlJc w:val="left"/>
      <w:pPr>
        <w:ind w:left="2117" w:hanging="360"/>
      </w:pPr>
    </w:lvl>
    <w:lvl w:ilvl="2" w:tplc="0809001B" w:tentative="1">
      <w:start w:val="1"/>
      <w:numFmt w:val="lowerRoman"/>
      <w:lvlText w:val="%3."/>
      <w:lvlJc w:val="right"/>
      <w:pPr>
        <w:ind w:left="2837" w:hanging="180"/>
      </w:pPr>
    </w:lvl>
    <w:lvl w:ilvl="3" w:tplc="0809000F" w:tentative="1">
      <w:start w:val="1"/>
      <w:numFmt w:val="decimal"/>
      <w:lvlText w:val="%4."/>
      <w:lvlJc w:val="left"/>
      <w:pPr>
        <w:ind w:left="3557" w:hanging="360"/>
      </w:pPr>
    </w:lvl>
    <w:lvl w:ilvl="4" w:tplc="08090019" w:tentative="1">
      <w:start w:val="1"/>
      <w:numFmt w:val="lowerLetter"/>
      <w:lvlText w:val="%5."/>
      <w:lvlJc w:val="left"/>
      <w:pPr>
        <w:ind w:left="4277" w:hanging="360"/>
      </w:pPr>
    </w:lvl>
    <w:lvl w:ilvl="5" w:tplc="0809001B" w:tentative="1">
      <w:start w:val="1"/>
      <w:numFmt w:val="lowerRoman"/>
      <w:lvlText w:val="%6."/>
      <w:lvlJc w:val="right"/>
      <w:pPr>
        <w:ind w:left="4997" w:hanging="180"/>
      </w:pPr>
    </w:lvl>
    <w:lvl w:ilvl="6" w:tplc="0809000F" w:tentative="1">
      <w:start w:val="1"/>
      <w:numFmt w:val="decimal"/>
      <w:lvlText w:val="%7."/>
      <w:lvlJc w:val="left"/>
      <w:pPr>
        <w:ind w:left="5717" w:hanging="360"/>
      </w:pPr>
    </w:lvl>
    <w:lvl w:ilvl="7" w:tplc="08090019" w:tentative="1">
      <w:start w:val="1"/>
      <w:numFmt w:val="lowerLetter"/>
      <w:lvlText w:val="%8."/>
      <w:lvlJc w:val="left"/>
      <w:pPr>
        <w:ind w:left="6437" w:hanging="360"/>
      </w:pPr>
    </w:lvl>
    <w:lvl w:ilvl="8" w:tplc="0809001B" w:tentative="1">
      <w:start w:val="1"/>
      <w:numFmt w:val="lowerRoman"/>
      <w:lvlText w:val="%9."/>
      <w:lvlJc w:val="right"/>
      <w:pPr>
        <w:ind w:left="7157" w:hanging="180"/>
      </w:pPr>
    </w:lvl>
  </w:abstractNum>
  <w:abstractNum w:abstractNumId="54">
    <w:nsid w:val="5CCD6585"/>
    <w:multiLevelType w:val="multilevel"/>
    <w:tmpl w:val="32EE24F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pPr>
        <w:ind w:left="710"/>
      </w:pPr>
      <w:rPr>
        <w:rFonts w:ascii="Times New Roman" w:eastAsia="Times New Roman" w:hAnsi="Times New Roman" w:cs="Times New Roman"/>
        <w:bCs w:val="0"/>
        <w:iCs w:val="0"/>
        <w:caps w:val="0"/>
        <w:smallCaps w:val="0"/>
        <w:dstrike w:val="0"/>
        <w:color w:val="auto"/>
        <w:spacing w:val="0"/>
        <w:w w:val="100"/>
        <w:kern w:val="0"/>
        <w:position w:val="0"/>
        <w:sz w:val="24"/>
        <w:u w:val="single"/>
        <w:effect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lowerRoman"/>
      <w:lvlText w:val="%9."/>
      <w:lvlJc w:val="left"/>
      <w:pPr>
        <w:tabs>
          <w:tab w:val="num" w:pos="3240"/>
        </w:tabs>
        <w:ind w:left="3240" w:hanging="360"/>
      </w:pPr>
      <w:rPr>
        <w:rFonts w:cs="Times New Roman"/>
      </w:rPr>
    </w:lvl>
  </w:abstractNum>
  <w:abstractNum w:abstractNumId="55">
    <w:nsid w:val="5E292556"/>
    <w:multiLevelType w:val="hybridMultilevel"/>
    <w:tmpl w:val="88D277AA"/>
    <w:lvl w:ilvl="0" w:tplc="4C00E9E0">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6">
    <w:nsid w:val="5E407E0C"/>
    <w:multiLevelType w:val="hybridMultilevel"/>
    <w:tmpl w:val="05F6E8AE"/>
    <w:lvl w:ilvl="0" w:tplc="0809000F">
      <w:start w:val="1"/>
      <w:numFmt w:val="decimal"/>
      <w:lvlText w:val="%1."/>
      <w:lvlJc w:val="left"/>
      <w:pPr>
        <w:ind w:left="785"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7">
    <w:nsid w:val="5EAE16D2"/>
    <w:multiLevelType w:val="hybridMultilevel"/>
    <w:tmpl w:val="7BCA7720"/>
    <w:lvl w:ilvl="0" w:tplc="0C8A7F98">
      <w:start w:val="1"/>
      <w:numFmt w:val="decimal"/>
      <w:lvlText w:val="%1."/>
      <w:lvlJc w:val="left"/>
      <w:pPr>
        <w:ind w:left="1397" w:hanging="360"/>
      </w:pPr>
      <w:rPr>
        <w:rFonts w:cs="Times New Roman"/>
        <w:i w:val="0"/>
      </w:rPr>
    </w:lvl>
    <w:lvl w:ilvl="1" w:tplc="08090019" w:tentative="1">
      <w:start w:val="1"/>
      <w:numFmt w:val="lowerLetter"/>
      <w:lvlText w:val="%2."/>
      <w:lvlJc w:val="left"/>
      <w:pPr>
        <w:ind w:left="2117" w:hanging="360"/>
      </w:pPr>
    </w:lvl>
    <w:lvl w:ilvl="2" w:tplc="0809001B" w:tentative="1">
      <w:start w:val="1"/>
      <w:numFmt w:val="lowerRoman"/>
      <w:lvlText w:val="%3."/>
      <w:lvlJc w:val="right"/>
      <w:pPr>
        <w:ind w:left="2837" w:hanging="180"/>
      </w:pPr>
    </w:lvl>
    <w:lvl w:ilvl="3" w:tplc="0809000F" w:tentative="1">
      <w:start w:val="1"/>
      <w:numFmt w:val="decimal"/>
      <w:lvlText w:val="%4."/>
      <w:lvlJc w:val="left"/>
      <w:pPr>
        <w:ind w:left="3557" w:hanging="360"/>
      </w:pPr>
    </w:lvl>
    <w:lvl w:ilvl="4" w:tplc="08090019" w:tentative="1">
      <w:start w:val="1"/>
      <w:numFmt w:val="lowerLetter"/>
      <w:lvlText w:val="%5."/>
      <w:lvlJc w:val="left"/>
      <w:pPr>
        <w:ind w:left="4277" w:hanging="360"/>
      </w:pPr>
    </w:lvl>
    <w:lvl w:ilvl="5" w:tplc="0809001B" w:tentative="1">
      <w:start w:val="1"/>
      <w:numFmt w:val="lowerRoman"/>
      <w:lvlText w:val="%6."/>
      <w:lvlJc w:val="right"/>
      <w:pPr>
        <w:ind w:left="4997" w:hanging="180"/>
      </w:pPr>
    </w:lvl>
    <w:lvl w:ilvl="6" w:tplc="0809000F" w:tentative="1">
      <w:start w:val="1"/>
      <w:numFmt w:val="decimal"/>
      <w:lvlText w:val="%7."/>
      <w:lvlJc w:val="left"/>
      <w:pPr>
        <w:ind w:left="5717" w:hanging="360"/>
      </w:pPr>
    </w:lvl>
    <w:lvl w:ilvl="7" w:tplc="08090019" w:tentative="1">
      <w:start w:val="1"/>
      <w:numFmt w:val="lowerLetter"/>
      <w:lvlText w:val="%8."/>
      <w:lvlJc w:val="left"/>
      <w:pPr>
        <w:ind w:left="6437" w:hanging="360"/>
      </w:pPr>
    </w:lvl>
    <w:lvl w:ilvl="8" w:tplc="0809001B" w:tentative="1">
      <w:start w:val="1"/>
      <w:numFmt w:val="lowerRoman"/>
      <w:lvlText w:val="%9."/>
      <w:lvlJc w:val="right"/>
      <w:pPr>
        <w:ind w:left="7157" w:hanging="180"/>
      </w:pPr>
    </w:lvl>
  </w:abstractNum>
  <w:abstractNum w:abstractNumId="58">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59">
    <w:nsid w:val="66603E25"/>
    <w:multiLevelType w:val="hybridMultilevel"/>
    <w:tmpl w:val="A5182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nsid w:val="66604C60"/>
    <w:multiLevelType w:val="hybridMultilevel"/>
    <w:tmpl w:val="71183EA8"/>
    <w:lvl w:ilvl="0" w:tplc="0809000F">
      <w:start w:val="1"/>
      <w:numFmt w:val="decimal"/>
      <w:lvlText w:val="%1."/>
      <w:lvlJc w:val="left"/>
      <w:pPr>
        <w:ind w:left="1397" w:hanging="360"/>
      </w:pPr>
    </w:lvl>
    <w:lvl w:ilvl="1" w:tplc="08090019" w:tentative="1">
      <w:start w:val="1"/>
      <w:numFmt w:val="lowerLetter"/>
      <w:lvlText w:val="%2."/>
      <w:lvlJc w:val="left"/>
      <w:pPr>
        <w:ind w:left="2117" w:hanging="360"/>
      </w:pPr>
    </w:lvl>
    <w:lvl w:ilvl="2" w:tplc="0809001B" w:tentative="1">
      <w:start w:val="1"/>
      <w:numFmt w:val="lowerRoman"/>
      <w:lvlText w:val="%3."/>
      <w:lvlJc w:val="right"/>
      <w:pPr>
        <w:ind w:left="2837" w:hanging="180"/>
      </w:pPr>
    </w:lvl>
    <w:lvl w:ilvl="3" w:tplc="0809000F" w:tentative="1">
      <w:start w:val="1"/>
      <w:numFmt w:val="decimal"/>
      <w:lvlText w:val="%4."/>
      <w:lvlJc w:val="left"/>
      <w:pPr>
        <w:ind w:left="3557" w:hanging="360"/>
      </w:pPr>
    </w:lvl>
    <w:lvl w:ilvl="4" w:tplc="08090019" w:tentative="1">
      <w:start w:val="1"/>
      <w:numFmt w:val="lowerLetter"/>
      <w:lvlText w:val="%5."/>
      <w:lvlJc w:val="left"/>
      <w:pPr>
        <w:ind w:left="4277" w:hanging="360"/>
      </w:pPr>
    </w:lvl>
    <w:lvl w:ilvl="5" w:tplc="0809001B" w:tentative="1">
      <w:start w:val="1"/>
      <w:numFmt w:val="lowerRoman"/>
      <w:lvlText w:val="%6."/>
      <w:lvlJc w:val="right"/>
      <w:pPr>
        <w:ind w:left="4997" w:hanging="180"/>
      </w:pPr>
    </w:lvl>
    <w:lvl w:ilvl="6" w:tplc="0809000F" w:tentative="1">
      <w:start w:val="1"/>
      <w:numFmt w:val="decimal"/>
      <w:lvlText w:val="%7."/>
      <w:lvlJc w:val="left"/>
      <w:pPr>
        <w:ind w:left="5717" w:hanging="360"/>
      </w:pPr>
    </w:lvl>
    <w:lvl w:ilvl="7" w:tplc="08090019" w:tentative="1">
      <w:start w:val="1"/>
      <w:numFmt w:val="lowerLetter"/>
      <w:lvlText w:val="%8."/>
      <w:lvlJc w:val="left"/>
      <w:pPr>
        <w:ind w:left="6437" w:hanging="360"/>
      </w:pPr>
    </w:lvl>
    <w:lvl w:ilvl="8" w:tplc="0809001B" w:tentative="1">
      <w:start w:val="1"/>
      <w:numFmt w:val="lowerRoman"/>
      <w:lvlText w:val="%9."/>
      <w:lvlJc w:val="right"/>
      <w:pPr>
        <w:ind w:left="7157" w:hanging="180"/>
      </w:pPr>
    </w:lvl>
  </w:abstractNum>
  <w:abstractNum w:abstractNumId="61">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62">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63">
    <w:nsid w:val="678520EF"/>
    <w:multiLevelType w:val="multilevel"/>
    <w:tmpl w:val="32EE24F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pPr>
        <w:ind w:left="710"/>
      </w:pPr>
      <w:rPr>
        <w:rFonts w:ascii="Times New Roman" w:eastAsia="Times New Roman" w:hAnsi="Times New Roman" w:cs="Times New Roman"/>
        <w:bCs w:val="0"/>
        <w:iCs w:val="0"/>
        <w:caps w:val="0"/>
        <w:smallCaps w:val="0"/>
        <w:dstrike w:val="0"/>
        <w:color w:val="auto"/>
        <w:spacing w:val="0"/>
        <w:w w:val="100"/>
        <w:kern w:val="0"/>
        <w:position w:val="0"/>
        <w:sz w:val="24"/>
        <w:u w:val="single"/>
        <w:effect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lowerRoman"/>
      <w:lvlText w:val="%9."/>
      <w:lvlJc w:val="left"/>
      <w:pPr>
        <w:tabs>
          <w:tab w:val="num" w:pos="3240"/>
        </w:tabs>
        <w:ind w:left="3240" w:hanging="360"/>
      </w:pPr>
      <w:rPr>
        <w:rFonts w:cs="Times New Roman"/>
      </w:rPr>
    </w:lvl>
  </w:abstractNum>
  <w:abstractNum w:abstractNumId="64">
    <w:nsid w:val="6A0872AD"/>
    <w:multiLevelType w:val="hybridMultilevel"/>
    <w:tmpl w:val="EA02CB68"/>
    <w:lvl w:ilvl="0" w:tplc="E310850C">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5">
    <w:nsid w:val="6B7533B0"/>
    <w:multiLevelType w:val="multilevel"/>
    <w:tmpl w:val="32EE24F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pPr>
        <w:ind w:left="710"/>
      </w:pPr>
      <w:rPr>
        <w:rFonts w:ascii="Times New Roman" w:eastAsia="Times New Roman" w:hAnsi="Times New Roman" w:cs="Times New Roman"/>
        <w:bCs w:val="0"/>
        <w:iCs w:val="0"/>
        <w:caps w:val="0"/>
        <w:smallCaps w:val="0"/>
        <w:dstrike w:val="0"/>
        <w:color w:val="auto"/>
        <w:spacing w:val="0"/>
        <w:w w:val="100"/>
        <w:kern w:val="0"/>
        <w:position w:val="0"/>
        <w:sz w:val="24"/>
        <w:u w:val="single"/>
        <w:effect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lowerRoman"/>
      <w:lvlText w:val="%9."/>
      <w:lvlJc w:val="left"/>
      <w:pPr>
        <w:tabs>
          <w:tab w:val="num" w:pos="3240"/>
        </w:tabs>
        <w:ind w:left="3240" w:hanging="360"/>
      </w:pPr>
      <w:rPr>
        <w:rFonts w:cs="Times New Roman"/>
      </w:rPr>
    </w:lvl>
  </w:abstractNum>
  <w:abstractNum w:abstractNumId="66">
    <w:nsid w:val="6DF75F55"/>
    <w:multiLevelType w:val="hybridMultilevel"/>
    <w:tmpl w:val="02B43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68">
    <w:nsid w:val="6F7E0274"/>
    <w:multiLevelType w:val="hybridMultilevel"/>
    <w:tmpl w:val="98BE54E2"/>
    <w:lvl w:ilvl="0" w:tplc="D53E2CEC">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9">
    <w:nsid w:val="7057109F"/>
    <w:multiLevelType w:val="hybridMultilevel"/>
    <w:tmpl w:val="167A8FCE"/>
    <w:lvl w:ilvl="0" w:tplc="6E566E76">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0">
    <w:nsid w:val="70BC27E5"/>
    <w:multiLevelType w:val="hybridMultilevel"/>
    <w:tmpl w:val="E452C73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1">
    <w:nsid w:val="72AD38CD"/>
    <w:multiLevelType w:val="hybridMultilevel"/>
    <w:tmpl w:val="88D277AA"/>
    <w:lvl w:ilvl="0" w:tplc="4C00E9E0">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2">
    <w:nsid w:val="73432A6F"/>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3">
    <w:nsid w:val="74023AAC"/>
    <w:multiLevelType w:val="hybridMultilevel"/>
    <w:tmpl w:val="E54076B4"/>
    <w:lvl w:ilvl="0" w:tplc="0813000F">
      <w:start w:val="1"/>
      <w:numFmt w:val="decimal"/>
      <w:lvlText w:val="%1."/>
      <w:lvlJc w:val="left"/>
      <w:pPr>
        <w:ind w:left="644" w:hanging="360"/>
      </w:pPr>
      <w:rPr>
        <w:rFonts w:cs="Times New Roman" w:hint="default"/>
      </w:rPr>
    </w:lvl>
    <w:lvl w:ilvl="1" w:tplc="08130019">
      <w:start w:val="1"/>
      <w:numFmt w:val="lowerLetter"/>
      <w:lvlText w:val="%2."/>
      <w:lvlJc w:val="left"/>
      <w:pPr>
        <w:ind w:left="1364" w:hanging="360"/>
      </w:pPr>
      <w:rPr>
        <w:rFonts w:cs="Times New Roman"/>
      </w:rPr>
    </w:lvl>
    <w:lvl w:ilvl="2" w:tplc="0813001B">
      <w:start w:val="1"/>
      <w:numFmt w:val="lowerRoman"/>
      <w:lvlText w:val="%3."/>
      <w:lvlJc w:val="right"/>
      <w:pPr>
        <w:ind w:left="2084" w:hanging="180"/>
      </w:pPr>
      <w:rPr>
        <w:rFonts w:cs="Times New Roman"/>
      </w:rPr>
    </w:lvl>
    <w:lvl w:ilvl="3" w:tplc="61185446">
      <w:numFmt w:val="bullet"/>
      <w:lvlText w:val=""/>
      <w:lvlJc w:val="left"/>
      <w:pPr>
        <w:ind w:left="2804" w:hanging="360"/>
      </w:pPr>
      <w:rPr>
        <w:rFonts w:ascii="Wingdings 2" w:eastAsia="Times New Roman" w:hAnsi="Wingdings 2" w:hint="default"/>
      </w:rPr>
    </w:lvl>
    <w:lvl w:ilvl="4" w:tplc="08130019" w:tentative="1">
      <w:start w:val="1"/>
      <w:numFmt w:val="lowerLetter"/>
      <w:lvlText w:val="%5."/>
      <w:lvlJc w:val="left"/>
      <w:pPr>
        <w:ind w:left="3524" w:hanging="360"/>
      </w:pPr>
      <w:rPr>
        <w:rFonts w:cs="Times New Roman"/>
      </w:rPr>
    </w:lvl>
    <w:lvl w:ilvl="5" w:tplc="0813001B" w:tentative="1">
      <w:start w:val="1"/>
      <w:numFmt w:val="lowerRoman"/>
      <w:lvlText w:val="%6."/>
      <w:lvlJc w:val="right"/>
      <w:pPr>
        <w:ind w:left="4244" w:hanging="180"/>
      </w:pPr>
      <w:rPr>
        <w:rFonts w:cs="Times New Roman"/>
      </w:rPr>
    </w:lvl>
    <w:lvl w:ilvl="6" w:tplc="0813000F" w:tentative="1">
      <w:start w:val="1"/>
      <w:numFmt w:val="decimal"/>
      <w:lvlText w:val="%7."/>
      <w:lvlJc w:val="left"/>
      <w:pPr>
        <w:ind w:left="4964" w:hanging="360"/>
      </w:pPr>
      <w:rPr>
        <w:rFonts w:cs="Times New Roman"/>
      </w:rPr>
    </w:lvl>
    <w:lvl w:ilvl="7" w:tplc="08130019" w:tentative="1">
      <w:start w:val="1"/>
      <w:numFmt w:val="lowerLetter"/>
      <w:lvlText w:val="%8."/>
      <w:lvlJc w:val="left"/>
      <w:pPr>
        <w:ind w:left="5684" w:hanging="360"/>
      </w:pPr>
      <w:rPr>
        <w:rFonts w:cs="Times New Roman"/>
      </w:rPr>
    </w:lvl>
    <w:lvl w:ilvl="8" w:tplc="0813001B" w:tentative="1">
      <w:start w:val="1"/>
      <w:numFmt w:val="lowerRoman"/>
      <w:lvlText w:val="%9."/>
      <w:lvlJc w:val="right"/>
      <w:pPr>
        <w:ind w:left="6404" w:hanging="180"/>
      </w:pPr>
      <w:rPr>
        <w:rFonts w:cs="Times New Roman"/>
      </w:rPr>
    </w:lvl>
  </w:abstractNum>
  <w:abstractNum w:abstractNumId="74">
    <w:nsid w:val="744C5DF3"/>
    <w:multiLevelType w:val="hybridMultilevel"/>
    <w:tmpl w:val="2088703E"/>
    <w:lvl w:ilvl="0" w:tplc="0C8A7F98">
      <w:start w:val="1"/>
      <w:numFmt w:val="decimal"/>
      <w:lvlText w:val="%1."/>
      <w:lvlJc w:val="left"/>
      <w:pPr>
        <w:ind w:left="1397" w:hanging="360"/>
      </w:pPr>
      <w:rPr>
        <w:rFonts w:cs="Times New Roman"/>
        <w:i w:val="0"/>
      </w:rPr>
    </w:lvl>
    <w:lvl w:ilvl="1" w:tplc="08090019" w:tentative="1">
      <w:start w:val="1"/>
      <w:numFmt w:val="lowerLetter"/>
      <w:lvlText w:val="%2."/>
      <w:lvlJc w:val="left"/>
      <w:pPr>
        <w:ind w:left="2117" w:hanging="360"/>
      </w:pPr>
    </w:lvl>
    <w:lvl w:ilvl="2" w:tplc="0809001B" w:tentative="1">
      <w:start w:val="1"/>
      <w:numFmt w:val="lowerRoman"/>
      <w:lvlText w:val="%3."/>
      <w:lvlJc w:val="right"/>
      <w:pPr>
        <w:ind w:left="2837" w:hanging="180"/>
      </w:pPr>
    </w:lvl>
    <w:lvl w:ilvl="3" w:tplc="0809000F" w:tentative="1">
      <w:start w:val="1"/>
      <w:numFmt w:val="decimal"/>
      <w:lvlText w:val="%4."/>
      <w:lvlJc w:val="left"/>
      <w:pPr>
        <w:ind w:left="3557" w:hanging="360"/>
      </w:pPr>
    </w:lvl>
    <w:lvl w:ilvl="4" w:tplc="08090019" w:tentative="1">
      <w:start w:val="1"/>
      <w:numFmt w:val="lowerLetter"/>
      <w:lvlText w:val="%5."/>
      <w:lvlJc w:val="left"/>
      <w:pPr>
        <w:ind w:left="4277" w:hanging="360"/>
      </w:pPr>
    </w:lvl>
    <w:lvl w:ilvl="5" w:tplc="0809001B" w:tentative="1">
      <w:start w:val="1"/>
      <w:numFmt w:val="lowerRoman"/>
      <w:lvlText w:val="%6."/>
      <w:lvlJc w:val="right"/>
      <w:pPr>
        <w:ind w:left="4997" w:hanging="180"/>
      </w:pPr>
    </w:lvl>
    <w:lvl w:ilvl="6" w:tplc="0809000F" w:tentative="1">
      <w:start w:val="1"/>
      <w:numFmt w:val="decimal"/>
      <w:lvlText w:val="%7."/>
      <w:lvlJc w:val="left"/>
      <w:pPr>
        <w:ind w:left="5717" w:hanging="360"/>
      </w:pPr>
    </w:lvl>
    <w:lvl w:ilvl="7" w:tplc="08090019" w:tentative="1">
      <w:start w:val="1"/>
      <w:numFmt w:val="lowerLetter"/>
      <w:lvlText w:val="%8."/>
      <w:lvlJc w:val="left"/>
      <w:pPr>
        <w:ind w:left="6437" w:hanging="360"/>
      </w:pPr>
    </w:lvl>
    <w:lvl w:ilvl="8" w:tplc="0809001B" w:tentative="1">
      <w:start w:val="1"/>
      <w:numFmt w:val="lowerRoman"/>
      <w:lvlText w:val="%9."/>
      <w:lvlJc w:val="right"/>
      <w:pPr>
        <w:ind w:left="7157" w:hanging="180"/>
      </w:pPr>
    </w:lvl>
  </w:abstractNum>
  <w:abstractNum w:abstractNumId="75">
    <w:nsid w:val="74F82067"/>
    <w:multiLevelType w:val="hybridMultilevel"/>
    <w:tmpl w:val="59DE27D6"/>
    <w:lvl w:ilvl="0" w:tplc="BCCEA248">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6">
    <w:nsid w:val="75551302"/>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7">
    <w:nsid w:val="757A0A16"/>
    <w:multiLevelType w:val="hybridMultilevel"/>
    <w:tmpl w:val="8BF0F176"/>
    <w:lvl w:ilvl="0" w:tplc="EBAE0B12">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8">
    <w:nsid w:val="761D0A5E"/>
    <w:multiLevelType w:val="hybridMultilevel"/>
    <w:tmpl w:val="C1B84A14"/>
    <w:lvl w:ilvl="0" w:tplc="0C8A7F98">
      <w:start w:val="1"/>
      <w:numFmt w:val="decimal"/>
      <w:lvlText w:val="%1."/>
      <w:lvlJc w:val="left"/>
      <w:pPr>
        <w:ind w:left="1397" w:hanging="360"/>
      </w:pPr>
      <w:rPr>
        <w:rFonts w:cs="Times New Roman"/>
        <w:i w:val="0"/>
      </w:rPr>
    </w:lvl>
    <w:lvl w:ilvl="1" w:tplc="08090019" w:tentative="1">
      <w:start w:val="1"/>
      <w:numFmt w:val="lowerLetter"/>
      <w:lvlText w:val="%2."/>
      <w:lvlJc w:val="left"/>
      <w:pPr>
        <w:ind w:left="2117" w:hanging="360"/>
      </w:pPr>
    </w:lvl>
    <w:lvl w:ilvl="2" w:tplc="0809001B" w:tentative="1">
      <w:start w:val="1"/>
      <w:numFmt w:val="lowerRoman"/>
      <w:lvlText w:val="%3."/>
      <w:lvlJc w:val="right"/>
      <w:pPr>
        <w:ind w:left="2837" w:hanging="180"/>
      </w:pPr>
    </w:lvl>
    <w:lvl w:ilvl="3" w:tplc="0809000F" w:tentative="1">
      <w:start w:val="1"/>
      <w:numFmt w:val="decimal"/>
      <w:lvlText w:val="%4."/>
      <w:lvlJc w:val="left"/>
      <w:pPr>
        <w:ind w:left="3557" w:hanging="360"/>
      </w:pPr>
    </w:lvl>
    <w:lvl w:ilvl="4" w:tplc="08090019" w:tentative="1">
      <w:start w:val="1"/>
      <w:numFmt w:val="lowerLetter"/>
      <w:lvlText w:val="%5."/>
      <w:lvlJc w:val="left"/>
      <w:pPr>
        <w:ind w:left="4277" w:hanging="360"/>
      </w:pPr>
    </w:lvl>
    <w:lvl w:ilvl="5" w:tplc="0809001B" w:tentative="1">
      <w:start w:val="1"/>
      <w:numFmt w:val="lowerRoman"/>
      <w:lvlText w:val="%6."/>
      <w:lvlJc w:val="right"/>
      <w:pPr>
        <w:ind w:left="4997" w:hanging="180"/>
      </w:pPr>
    </w:lvl>
    <w:lvl w:ilvl="6" w:tplc="0809000F" w:tentative="1">
      <w:start w:val="1"/>
      <w:numFmt w:val="decimal"/>
      <w:lvlText w:val="%7."/>
      <w:lvlJc w:val="left"/>
      <w:pPr>
        <w:ind w:left="5717" w:hanging="360"/>
      </w:pPr>
    </w:lvl>
    <w:lvl w:ilvl="7" w:tplc="08090019" w:tentative="1">
      <w:start w:val="1"/>
      <w:numFmt w:val="lowerLetter"/>
      <w:lvlText w:val="%8."/>
      <w:lvlJc w:val="left"/>
      <w:pPr>
        <w:ind w:left="6437" w:hanging="360"/>
      </w:pPr>
    </w:lvl>
    <w:lvl w:ilvl="8" w:tplc="0809001B" w:tentative="1">
      <w:start w:val="1"/>
      <w:numFmt w:val="lowerRoman"/>
      <w:lvlText w:val="%9."/>
      <w:lvlJc w:val="right"/>
      <w:pPr>
        <w:ind w:left="7157" w:hanging="180"/>
      </w:pPr>
    </w:lvl>
  </w:abstractNum>
  <w:abstractNum w:abstractNumId="79">
    <w:nsid w:val="793E086C"/>
    <w:multiLevelType w:val="hybridMultilevel"/>
    <w:tmpl w:val="EEA6F4D6"/>
    <w:lvl w:ilvl="0" w:tplc="5AC0DCEA">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0">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1">
    <w:nsid w:val="79E9275E"/>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2">
    <w:nsid w:val="7B594B3B"/>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3">
    <w:nsid w:val="7C65145E"/>
    <w:multiLevelType w:val="multilevel"/>
    <w:tmpl w:val="97BA63F4"/>
    <w:lvl w:ilvl="0">
      <w:start w:val="1"/>
      <w:numFmt w:val="decimal"/>
      <w:suff w:val="space"/>
      <w:lvlText w:val="%1."/>
      <w:lvlJc w:val="left"/>
      <w:rPr>
        <w:rFonts w:cs="Times New Roman"/>
      </w:rPr>
    </w:lvl>
    <w:lvl w:ilvl="1">
      <w:start w:val="1"/>
      <w:numFmt w:val="decimal"/>
      <w:pStyle w:val="Heading2"/>
      <w:suff w:val="space"/>
      <w:lvlText w:val="%1.%2."/>
      <w:lvlJc w:val="left"/>
      <w:rPr>
        <w:rFonts w:cs="Times New Roman"/>
      </w:rPr>
    </w:lvl>
    <w:lvl w:ilvl="2">
      <w:start w:val="1"/>
      <w:numFmt w:val="decimal"/>
      <w:suff w:val="space"/>
      <w:lvlText w:val="%1.%2.%3."/>
      <w:lvlJc w:val="left"/>
      <w:pPr>
        <w:ind w:left="710"/>
      </w:pPr>
      <w:rPr>
        <w:rFonts w:ascii="Times New Roman" w:eastAsia="Times New Roman" w:hAnsi="Times New Roman" w:cs="Times New Roman"/>
        <w:bCs w:val="0"/>
        <w:iCs w:val="0"/>
        <w:caps w:val="0"/>
        <w:smallCaps w:val="0"/>
        <w:dstrike w:val="0"/>
        <w:color w:val="auto"/>
        <w:spacing w:val="0"/>
        <w:w w:val="100"/>
        <w:kern w:val="0"/>
        <w:position w:val="0"/>
        <w:sz w:val="24"/>
        <w:u w:val="single"/>
        <w:effect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lowerRoman"/>
      <w:lvlText w:val="%9."/>
      <w:lvlJc w:val="left"/>
      <w:pPr>
        <w:tabs>
          <w:tab w:val="num" w:pos="3240"/>
        </w:tabs>
        <w:ind w:left="3240" w:hanging="360"/>
      </w:pPr>
      <w:rPr>
        <w:rFonts w:cs="Times New Roman"/>
      </w:rPr>
    </w:lvl>
  </w:abstractNum>
  <w:abstractNum w:abstractNumId="84">
    <w:nsid w:val="7FF102AF"/>
    <w:multiLevelType w:val="hybridMultilevel"/>
    <w:tmpl w:val="CC22BF5C"/>
    <w:lvl w:ilvl="0" w:tplc="CBF4D260">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6"/>
  </w:num>
  <w:num w:numId="2">
    <w:abstractNumId w:val="5"/>
  </w:num>
  <w:num w:numId="3">
    <w:abstractNumId w:val="3"/>
  </w:num>
  <w:num w:numId="4">
    <w:abstractNumId w:val="1"/>
  </w:num>
  <w:num w:numId="5">
    <w:abstractNumId w:val="2"/>
  </w:num>
  <w:num w:numId="6">
    <w:abstractNumId w:val="0"/>
  </w:num>
  <w:num w:numId="7">
    <w:abstractNumId w:val="4"/>
  </w:num>
  <w:num w:numId="8">
    <w:abstractNumId w:val="18"/>
  </w:num>
  <w:num w:numId="9">
    <w:abstractNumId w:val="15"/>
  </w:num>
  <w:num w:numId="10">
    <w:abstractNumId w:val="40"/>
  </w:num>
  <w:num w:numId="11">
    <w:abstractNumId w:val="80"/>
  </w:num>
  <w:num w:numId="12">
    <w:abstractNumId w:val="47"/>
  </w:num>
  <w:num w:numId="13">
    <w:abstractNumId w:val="17"/>
  </w:num>
  <w:num w:numId="14">
    <w:abstractNumId w:val="67"/>
  </w:num>
  <w:num w:numId="15">
    <w:abstractNumId w:val="26"/>
  </w:num>
  <w:num w:numId="16">
    <w:abstractNumId w:val="25"/>
  </w:num>
  <w:num w:numId="17">
    <w:abstractNumId w:val="34"/>
  </w:num>
  <w:num w:numId="18">
    <w:abstractNumId w:val="58"/>
  </w:num>
  <w:num w:numId="19">
    <w:abstractNumId w:val="62"/>
  </w:num>
  <w:num w:numId="20">
    <w:abstractNumId w:val="61"/>
  </w:num>
  <w:num w:numId="21">
    <w:abstractNumId w:val="37"/>
  </w:num>
  <w:num w:numId="22">
    <w:abstractNumId w:val="83"/>
  </w:num>
  <w:num w:numId="23">
    <w:abstractNumId w:val="31"/>
  </w:num>
  <w:num w:numId="24">
    <w:abstractNumId w:val="30"/>
  </w:num>
  <w:num w:numId="25">
    <w:abstractNumId w:val="48"/>
  </w:num>
  <w:num w:numId="26">
    <w:abstractNumId w:val="13"/>
  </w:num>
  <w:num w:numId="27">
    <w:abstractNumId w:val="29"/>
  </w:num>
  <w:num w:numId="28">
    <w:abstractNumId w:val="70"/>
  </w:num>
  <w:num w:numId="29">
    <w:abstractNumId w:val="8"/>
  </w:num>
  <w:num w:numId="30">
    <w:abstractNumId w:val="21"/>
  </w:num>
  <w:num w:numId="31">
    <w:abstractNumId w:val="19"/>
  </w:num>
  <w:num w:numId="32">
    <w:abstractNumId w:val="76"/>
  </w:num>
  <w:num w:numId="33">
    <w:abstractNumId w:val="39"/>
  </w:num>
  <w:num w:numId="34">
    <w:abstractNumId w:val="14"/>
  </w:num>
  <w:num w:numId="35">
    <w:abstractNumId w:val="27"/>
  </w:num>
  <w:num w:numId="36">
    <w:abstractNumId w:val="81"/>
  </w:num>
  <w:num w:numId="37">
    <w:abstractNumId w:val="82"/>
  </w:num>
  <w:num w:numId="38">
    <w:abstractNumId w:val="72"/>
  </w:num>
  <w:num w:numId="39">
    <w:abstractNumId w:val="84"/>
  </w:num>
  <w:num w:numId="40">
    <w:abstractNumId w:val="69"/>
  </w:num>
  <w:num w:numId="41">
    <w:abstractNumId w:val="52"/>
  </w:num>
  <w:num w:numId="42">
    <w:abstractNumId w:val="9"/>
  </w:num>
  <w:num w:numId="43">
    <w:abstractNumId w:val="11"/>
  </w:num>
  <w:num w:numId="44">
    <w:abstractNumId w:val="16"/>
  </w:num>
  <w:num w:numId="45">
    <w:abstractNumId w:val="23"/>
  </w:num>
  <w:num w:numId="46">
    <w:abstractNumId w:val="75"/>
  </w:num>
  <w:num w:numId="47">
    <w:abstractNumId w:val="20"/>
  </w:num>
  <w:num w:numId="48">
    <w:abstractNumId w:val="71"/>
  </w:num>
  <w:num w:numId="49">
    <w:abstractNumId w:val="41"/>
  </w:num>
  <w:num w:numId="50">
    <w:abstractNumId w:val="33"/>
  </w:num>
  <w:num w:numId="51">
    <w:abstractNumId w:val="45"/>
  </w:num>
  <w:num w:numId="52">
    <w:abstractNumId w:val="32"/>
  </w:num>
  <w:num w:numId="53">
    <w:abstractNumId w:val="44"/>
  </w:num>
  <w:num w:numId="54">
    <w:abstractNumId w:val="79"/>
  </w:num>
  <w:num w:numId="55">
    <w:abstractNumId w:val="68"/>
  </w:num>
  <w:num w:numId="56">
    <w:abstractNumId w:val="28"/>
  </w:num>
  <w:num w:numId="57">
    <w:abstractNumId w:val="38"/>
  </w:num>
  <w:num w:numId="58">
    <w:abstractNumId w:val="7"/>
  </w:num>
  <w:num w:numId="59">
    <w:abstractNumId w:val="36"/>
  </w:num>
  <w:num w:numId="60">
    <w:abstractNumId w:val="64"/>
  </w:num>
  <w:num w:numId="61">
    <w:abstractNumId w:val="43"/>
  </w:num>
  <w:num w:numId="62">
    <w:abstractNumId w:val="42"/>
  </w:num>
  <w:num w:numId="63">
    <w:abstractNumId w:val="50"/>
  </w:num>
  <w:num w:numId="64">
    <w:abstractNumId w:val="12"/>
  </w:num>
  <w:num w:numId="65">
    <w:abstractNumId w:val="63"/>
  </w:num>
  <w:num w:numId="66">
    <w:abstractNumId w:val="65"/>
  </w:num>
  <w:num w:numId="67">
    <w:abstractNumId w:val="59"/>
  </w:num>
  <w:num w:numId="68">
    <w:abstractNumId w:val="73"/>
  </w:num>
  <w:num w:numId="69">
    <w:abstractNumId w:val="77"/>
  </w:num>
  <w:num w:numId="70">
    <w:abstractNumId w:val="54"/>
  </w:num>
  <w:num w:numId="71">
    <w:abstractNumId w:val="22"/>
  </w:num>
  <w:num w:numId="72">
    <w:abstractNumId w:val="46"/>
  </w:num>
  <w:num w:numId="73">
    <w:abstractNumId w:val="66"/>
  </w:num>
  <w:num w:numId="74">
    <w:abstractNumId w:val="55"/>
  </w:num>
  <w:num w:numId="75">
    <w:abstractNumId w:val="10"/>
  </w:num>
  <w:num w:numId="76">
    <w:abstractNumId w:val="56"/>
  </w:num>
  <w:num w:numId="77">
    <w:abstractNumId w:val="24"/>
  </w:num>
  <w:num w:numId="78">
    <w:abstractNumId w:val="60"/>
  </w:num>
  <w:num w:numId="79">
    <w:abstractNumId w:val="53"/>
  </w:num>
  <w:num w:numId="80">
    <w:abstractNumId w:val="49"/>
  </w:num>
  <w:num w:numId="81">
    <w:abstractNumId w:val="57"/>
  </w:num>
  <w:num w:numId="82">
    <w:abstractNumId w:val="78"/>
  </w:num>
  <w:num w:numId="83">
    <w:abstractNumId w:val="51"/>
  </w:num>
  <w:num w:numId="84">
    <w:abstractNumId w:val="74"/>
  </w:num>
  <w:num w:numId="85">
    <w:abstractNumId w:val="35"/>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2E6ECB"/>
    <w:rsid w:val="0000014E"/>
    <w:rsid w:val="000003C7"/>
    <w:rsid w:val="000011F8"/>
    <w:rsid w:val="00001C97"/>
    <w:rsid w:val="00002AB0"/>
    <w:rsid w:val="00002FFA"/>
    <w:rsid w:val="000039AB"/>
    <w:rsid w:val="00003AD6"/>
    <w:rsid w:val="000049DA"/>
    <w:rsid w:val="00004A9A"/>
    <w:rsid w:val="00004F54"/>
    <w:rsid w:val="00005E82"/>
    <w:rsid w:val="000060E8"/>
    <w:rsid w:val="00007392"/>
    <w:rsid w:val="00007AB9"/>
    <w:rsid w:val="00012675"/>
    <w:rsid w:val="00015760"/>
    <w:rsid w:val="000158BB"/>
    <w:rsid w:val="000174A7"/>
    <w:rsid w:val="00017AC0"/>
    <w:rsid w:val="000222D2"/>
    <w:rsid w:val="000227E0"/>
    <w:rsid w:val="00024498"/>
    <w:rsid w:val="000244D6"/>
    <w:rsid w:val="000248EA"/>
    <w:rsid w:val="00024E00"/>
    <w:rsid w:val="00026A2E"/>
    <w:rsid w:val="00026C64"/>
    <w:rsid w:val="00026F59"/>
    <w:rsid w:val="0003038A"/>
    <w:rsid w:val="0003054B"/>
    <w:rsid w:val="00032AAE"/>
    <w:rsid w:val="00033AEB"/>
    <w:rsid w:val="000346A7"/>
    <w:rsid w:val="00035622"/>
    <w:rsid w:val="00036192"/>
    <w:rsid w:val="00040971"/>
    <w:rsid w:val="00041DD4"/>
    <w:rsid w:val="000424DA"/>
    <w:rsid w:val="00043C51"/>
    <w:rsid w:val="000445CA"/>
    <w:rsid w:val="00045D7B"/>
    <w:rsid w:val="00046B17"/>
    <w:rsid w:val="00050838"/>
    <w:rsid w:val="000515AD"/>
    <w:rsid w:val="00052B6B"/>
    <w:rsid w:val="00052D80"/>
    <w:rsid w:val="00053098"/>
    <w:rsid w:val="00053613"/>
    <w:rsid w:val="000538D9"/>
    <w:rsid w:val="00053CD2"/>
    <w:rsid w:val="00054380"/>
    <w:rsid w:val="00055522"/>
    <w:rsid w:val="00056120"/>
    <w:rsid w:val="00056340"/>
    <w:rsid w:val="0005783E"/>
    <w:rsid w:val="00060004"/>
    <w:rsid w:val="00060ED6"/>
    <w:rsid w:val="0006102E"/>
    <w:rsid w:val="00061164"/>
    <w:rsid w:val="000632ED"/>
    <w:rsid w:val="00063F99"/>
    <w:rsid w:val="0006560C"/>
    <w:rsid w:val="00066E95"/>
    <w:rsid w:val="000673AF"/>
    <w:rsid w:val="0006761C"/>
    <w:rsid w:val="000679B5"/>
    <w:rsid w:val="000703BE"/>
    <w:rsid w:val="0007167C"/>
    <w:rsid w:val="00071C09"/>
    <w:rsid w:val="000725D5"/>
    <w:rsid w:val="0007390C"/>
    <w:rsid w:val="00075792"/>
    <w:rsid w:val="00075F2E"/>
    <w:rsid w:val="00076EB2"/>
    <w:rsid w:val="00077239"/>
    <w:rsid w:val="00080679"/>
    <w:rsid w:val="00081492"/>
    <w:rsid w:val="00081939"/>
    <w:rsid w:val="00081B17"/>
    <w:rsid w:val="00081E2B"/>
    <w:rsid w:val="000829B1"/>
    <w:rsid w:val="0008395D"/>
    <w:rsid w:val="00083D17"/>
    <w:rsid w:val="0008463C"/>
    <w:rsid w:val="00084C7A"/>
    <w:rsid w:val="00084DEF"/>
    <w:rsid w:val="0008560D"/>
    <w:rsid w:val="0009184A"/>
    <w:rsid w:val="000938CD"/>
    <w:rsid w:val="0009419B"/>
    <w:rsid w:val="0009490F"/>
    <w:rsid w:val="00094AB3"/>
    <w:rsid w:val="00095C34"/>
    <w:rsid w:val="00096A5C"/>
    <w:rsid w:val="000A17AD"/>
    <w:rsid w:val="000A2F66"/>
    <w:rsid w:val="000A3152"/>
    <w:rsid w:val="000A360E"/>
    <w:rsid w:val="000B0E45"/>
    <w:rsid w:val="000B14E7"/>
    <w:rsid w:val="000B26B5"/>
    <w:rsid w:val="000B4455"/>
    <w:rsid w:val="000B4CE1"/>
    <w:rsid w:val="000B654C"/>
    <w:rsid w:val="000B67A9"/>
    <w:rsid w:val="000B7039"/>
    <w:rsid w:val="000C1222"/>
    <w:rsid w:val="000C1551"/>
    <w:rsid w:val="000C1B83"/>
    <w:rsid w:val="000C4686"/>
    <w:rsid w:val="000C56CD"/>
    <w:rsid w:val="000C72E0"/>
    <w:rsid w:val="000D0CED"/>
    <w:rsid w:val="000D17A3"/>
    <w:rsid w:val="000D1BB7"/>
    <w:rsid w:val="000D1E2E"/>
    <w:rsid w:val="000D2790"/>
    <w:rsid w:val="000D3773"/>
    <w:rsid w:val="000D46F5"/>
    <w:rsid w:val="000D4878"/>
    <w:rsid w:val="000D6374"/>
    <w:rsid w:val="000D6681"/>
    <w:rsid w:val="000D7050"/>
    <w:rsid w:val="000E249B"/>
    <w:rsid w:val="000E31AA"/>
    <w:rsid w:val="000F02C6"/>
    <w:rsid w:val="000F05F9"/>
    <w:rsid w:val="000F06F3"/>
    <w:rsid w:val="000F0714"/>
    <w:rsid w:val="000F0B8C"/>
    <w:rsid w:val="000F1F7F"/>
    <w:rsid w:val="000F260B"/>
    <w:rsid w:val="000F4DA4"/>
    <w:rsid w:val="000F5233"/>
    <w:rsid w:val="000F69CF"/>
    <w:rsid w:val="00102B4D"/>
    <w:rsid w:val="001037E2"/>
    <w:rsid w:val="00104495"/>
    <w:rsid w:val="00104C56"/>
    <w:rsid w:val="001050F7"/>
    <w:rsid w:val="001077CC"/>
    <w:rsid w:val="00107A66"/>
    <w:rsid w:val="00110F8E"/>
    <w:rsid w:val="00111AD4"/>
    <w:rsid w:val="00111F04"/>
    <w:rsid w:val="00111FC4"/>
    <w:rsid w:val="001143F3"/>
    <w:rsid w:val="00114806"/>
    <w:rsid w:val="0011600E"/>
    <w:rsid w:val="00116124"/>
    <w:rsid w:val="00117207"/>
    <w:rsid w:val="00117478"/>
    <w:rsid w:val="00117A1F"/>
    <w:rsid w:val="00117BC4"/>
    <w:rsid w:val="00120FB9"/>
    <w:rsid w:val="00122CE6"/>
    <w:rsid w:val="0012329F"/>
    <w:rsid w:val="001255B2"/>
    <w:rsid w:val="001257DD"/>
    <w:rsid w:val="0012596E"/>
    <w:rsid w:val="001268A8"/>
    <w:rsid w:val="00127F9A"/>
    <w:rsid w:val="001306E2"/>
    <w:rsid w:val="0013261E"/>
    <w:rsid w:val="001332B5"/>
    <w:rsid w:val="00134DE4"/>
    <w:rsid w:val="00135C38"/>
    <w:rsid w:val="001372D0"/>
    <w:rsid w:val="00140314"/>
    <w:rsid w:val="00140693"/>
    <w:rsid w:val="00140D74"/>
    <w:rsid w:val="00141C36"/>
    <w:rsid w:val="00141D40"/>
    <w:rsid w:val="00141F0C"/>
    <w:rsid w:val="00143052"/>
    <w:rsid w:val="001431C5"/>
    <w:rsid w:val="00143AAA"/>
    <w:rsid w:val="00143D09"/>
    <w:rsid w:val="001469C3"/>
    <w:rsid w:val="001470B2"/>
    <w:rsid w:val="001474AE"/>
    <w:rsid w:val="00151587"/>
    <w:rsid w:val="00151E9E"/>
    <w:rsid w:val="0015426B"/>
    <w:rsid w:val="001554BA"/>
    <w:rsid w:val="00155687"/>
    <w:rsid w:val="00155764"/>
    <w:rsid w:val="0015660A"/>
    <w:rsid w:val="00156D3B"/>
    <w:rsid w:val="00156EC0"/>
    <w:rsid w:val="001575C3"/>
    <w:rsid w:val="00160327"/>
    <w:rsid w:val="00160805"/>
    <w:rsid w:val="001618B9"/>
    <w:rsid w:val="00161C23"/>
    <w:rsid w:val="00161FA0"/>
    <w:rsid w:val="0016260C"/>
    <w:rsid w:val="00162D71"/>
    <w:rsid w:val="00165275"/>
    <w:rsid w:val="00166C42"/>
    <w:rsid w:val="00167D03"/>
    <w:rsid w:val="00172FED"/>
    <w:rsid w:val="00173357"/>
    <w:rsid w:val="00173758"/>
    <w:rsid w:val="0017457E"/>
    <w:rsid w:val="00174F94"/>
    <w:rsid w:val="001750A9"/>
    <w:rsid w:val="00176841"/>
    <w:rsid w:val="00182722"/>
    <w:rsid w:val="00183AFC"/>
    <w:rsid w:val="00184274"/>
    <w:rsid w:val="00185B82"/>
    <w:rsid w:val="00186145"/>
    <w:rsid w:val="00190155"/>
    <w:rsid w:val="00191307"/>
    <w:rsid w:val="0019235B"/>
    <w:rsid w:val="00192D03"/>
    <w:rsid w:val="00193912"/>
    <w:rsid w:val="00194FAD"/>
    <w:rsid w:val="00195A98"/>
    <w:rsid w:val="00196FD8"/>
    <w:rsid w:val="00197344"/>
    <w:rsid w:val="001A276A"/>
    <w:rsid w:val="001A2AFB"/>
    <w:rsid w:val="001A30D4"/>
    <w:rsid w:val="001A31DF"/>
    <w:rsid w:val="001A4356"/>
    <w:rsid w:val="001A63D6"/>
    <w:rsid w:val="001A739E"/>
    <w:rsid w:val="001B03A3"/>
    <w:rsid w:val="001B09C3"/>
    <w:rsid w:val="001B1B5D"/>
    <w:rsid w:val="001B1F38"/>
    <w:rsid w:val="001B274D"/>
    <w:rsid w:val="001B2A43"/>
    <w:rsid w:val="001B31FB"/>
    <w:rsid w:val="001B359E"/>
    <w:rsid w:val="001B4C47"/>
    <w:rsid w:val="001B647B"/>
    <w:rsid w:val="001B6699"/>
    <w:rsid w:val="001B7595"/>
    <w:rsid w:val="001C23C1"/>
    <w:rsid w:val="001C2E2E"/>
    <w:rsid w:val="001C5151"/>
    <w:rsid w:val="001C55B8"/>
    <w:rsid w:val="001C5B54"/>
    <w:rsid w:val="001C5F31"/>
    <w:rsid w:val="001C7F63"/>
    <w:rsid w:val="001D0284"/>
    <w:rsid w:val="001D0E5D"/>
    <w:rsid w:val="001D1FDC"/>
    <w:rsid w:val="001D342C"/>
    <w:rsid w:val="001D38B5"/>
    <w:rsid w:val="001D487F"/>
    <w:rsid w:val="001D5B1E"/>
    <w:rsid w:val="001D731D"/>
    <w:rsid w:val="001E0197"/>
    <w:rsid w:val="001E09A7"/>
    <w:rsid w:val="001E1C90"/>
    <w:rsid w:val="001E2E7B"/>
    <w:rsid w:val="001E36A3"/>
    <w:rsid w:val="001E3D14"/>
    <w:rsid w:val="001E403E"/>
    <w:rsid w:val="001E4F13"/>
    <w:rsid w:val="001E537C"/>
    <w:rsid w:val="001E5D90"/>
    <w:rsid w:val="001E724E"/>
    <w:rsid w:val="001E7F3F"/>
    <w:rsid w:val="001F04AC"/>
    <w:rsid w:val="001F42D7"/>
    <w:rsid w:val="001F4FBF"/>
    <w:rsid w:val="001F5426"/>
    <w:rsid w:val="001F54EC"/>
    <w:rsid w:val="001F57AC"/>
    <w:rsid w:val="001F57F2"/>
    <w:rsid w:val="001F5B6A"/>
    <w:rsid w:val="001F6186"/>
    <w:rsid w:val="001F651A"/>
    <w:rsid w:val="001F664B"/>
    <w:rsid w:val="001F66A1"/>
    <w:rsid w:val="001F6DAA"/>
    <w:rsid w:val="001F6F2E"/>
    <w:rsid w:val="001F78E6"/>
    <w:rsid w:val="00200D4E"/>
    <w:rsid w:val="0020120C"/>
    <w:rsid w:val="0020192B"/>
    <w:rsid w:val="0020238E"/>
    <w:rsid w:val="0020255A"/>
    <w:rsid w:val="00202D9A"/>
    <w:rsid w:val="0020340A"/>
    <w:rsid w:val="00204895"/>
    <w:rsid w:val="00205441"/>
    <w:rsid w:val="002056F6"/>
    <w:rsid w:val="002063B5"/>
    <w:rsid w:val="00206B9C"/>
    <w:rsid w:val="00210797"/>
    <w:rsid w:val="00210D2F"/>
    <w:rsid w:val="00212607"/>
    <w:rsid w:val="002128B5"/>
    <w:rsid w:val="00212BA2"/>
    <w:rsid w:val="00215102"/>
    <w:rsid w:val="002151EB"/>
    <w:rsid w:val="00215FF2"/>
    <w:rsid w:val="00216644"/>
    <w:rsid w:val="00217710"/>
    <w:rsid w:val="00220103"/>
    <w:rsid w:val="0022048D"/>
    <w:rsid w:val="00222D37"/>
    <w:rsid w:val="002236B6"/>
    <w:rsid w:val="002237B9"/>
    <w:rsid w:val="00223DF4"/>
    <w:rsid w:val="00224443"/>
    <w:rsid w:val="00224C05"/>
    <w:rsid w:val="002255B2"/>
    <w:rsid w:val="002262DF"/>
    <w:rsid w:val="00227A6D"/>
    <w:rsid w:val="00227E6F"/>
    <w:rsid w:val="0023184C"/>
    <w:rsid w:val="00232AA4"/>
    <w:rsid w:val="00232BE0"/>
    <w:rsid w:val="002333B9"/>
    <w:rsid w:val="00233C18"/>
    <w:rsid w:val="00234EF7"/>
    <w:rsid w:val="0023580A"/>
    <w:rsid w:val="00240360"/>
    <w:rsid w:val="002403A1"/>
    <w:rsid w:val="002405CA"/>
    <w:rsid w:val="00242202"/>
    <w:rsid w:val="002426A1"/>
    <w:rsid w:val="00243E73"/>
    <w:rsid w:val="0024436E"/>
    <w:rsid w:val="00244951"/>
    <w:rsid w:val="00244B8A"/>
    <w:rsid w:val="0024645D"/>
    <w:rsid w:val="0025234E"/>
    <w:rsid w:val="002525ED"/>
    <w:rsid w:val="00252A79"/>
    <w:rsid w:val="00252CA6"/>
    <w:rsid w:val="00252EE3"/>
    <w:rsid w:val="002543BD"/>
    <w:rsid w:val="00255805"/>
    <w:rsid w:val="00256676"/>
    <w:rsid w:val="00257789"/>
    <w:rsid w:val="00260D53"/>
    <w:rsid w:val="0026141A"/>
    <w:rsid w:val="0026237A"/>
    <w:rsid w:val="00262415"/>
    <w:rsid w:val="00262421"/>
    <w:rsid w:val="002627C0"/>
    <w:rsid w:val="00263A2C"/>
    <w:rsid w:val="00263F24"/>
    <w:rsid w:val="00264114"/>
    <w:rsid w:val="00264841"/>
    <w:rsid w:val="002658ED"/>
    <w:rsid w:val="0027023D"/>
    <w:rsid w:val="00270C11"/>
    <w:rsid w:val="00270C82"/>
    <w:rsid w:val="00270CFF"/>
    <w:rsid w:val="00271CFC"/>
    <w:rsid w:val="00272705"/>
    <w:rsid w:val="00273122"/>
    <w:rsid w:val="00273DE9"/>
    <w:rsid w:val="00276947"/>
    <w:rsid w:val="00276EA2"/>
    <w:rsid w:val="00277FE3"/>
    <w:rsid w:val="00280631"/>
    <w:rsid w:val="00280839"/>
    <w:rsid w:val="0028108A"/>
    <w:rsid w:val="002819DA"/>
    <w:rsid w:val="00282732"/>
    <w:rsid w:val="00283132"/>
    <w:rsid w:val="00283D5F"/>
    <w:rsid w:val="00284317"/>
    <w:rsid w:val="00284737"/>
    <w:rsid w:val="002864F8"/>
    <w:rsid w:val="0028796F"/>
    <w:rsid w:val="00287BE7"/>
    <w:rsid w:val="00287C1D"/>
    <w:rsid w:val="00290512"/>
    <w:rsid w:val="002912AE"/>
    <w:rsid w:val="00291BE0"/>
    <w:rsid w:val="00292B56"/>
    <w:rsid w:val="002A0838"/>
    <w:rsid w:val="002A20C0"/>
    <w:rsid w:val="002A335C"/>
    <w:rsid w:val="002A3BE6"/>
    <w:rsid w:val="002A4253"/>
    <w:rsid w:val="002A42B8"/>
    <w:rsid w:val="002A4A4C"/>
    <w:rsid w:val="002B0A74"/>
    <w:rsid w:val="002B3B85"/>
    <w:rsid w:val="002B5773"/>
    <w:rsid w:val="002B7B68"/>
    <w:rsid w:val="002B7C7B"/>
    <w:rsid w:val="002C08C1"/>
    <w:rsid w:val="002C09F2"/>
    <w:rsid w:val="002C2756"/>
    <w:rsid w:val="002C3989"/>
    <w:rsid w:val="002C656E"/>
    <w:rsid w:val="002C7F91"/>
    <w:rsid w:val="002D16E7"/>
    <w:rsid w:val="002D218A"/>
    <w:rsid w:val="002D2E84"/>
    <w:rsid w:val="002D332A"/>
    <w:rsid w:val="002D49F2"/>
    <w:rsid w:val="002D56F9"/>
    <w:rsid w:val="002D6B3E"/>
    <w:rsid w:val="002D7413"/>
    <w:rsid w:val="002D7525"/>
    <w:rsid w:val="002E24C6"/>
    <w:rsid w:val="002E31BE"/>
    <w:rsid w:val="002E46FF"/>
    <w:rsid w:val="002E4751"/>
    <w:rsid w:val="002E55AE"/>
    <w:rsid w:val="002E5742"/>
    <w:rsid w:val="002E6ECB"/>
    <w:rsid w:val="002E7EC8"/>
    <w:rsid w:val="002F0159"/>
    <w:rsid w:val="002F0DFB"/>
    <w:rsid w:val="002F13D9"/>
    <w:rsid w:val="002F1B73"/>
    <w:rsid w:val="002F20E0"/>
    <w:rsid w:val="002F2269"/>
    <w:rsid w:val="002F342F"/>
    <w:rsid w:val="002F37C7"/>
    <w:rsid w:val="002F46A5"/>
    <w:rsid w:val="002F4A39"/>
    <w:rsid w:val="002F5EC9"/>
    <w:rsid w:val="002F653E"/>
    <w:rsid w:val="002F67E7"/>
    <w:rsid w:val="002F7EB1"/>
    <w:rsid w:val="002F7FDF"/>
    <w:rsid w:val="003002B2"/>
    <w:rsid w:val="00300B68"/>
    <w:rsid w:val="00301E9B"/>
    <w:rsid w:val="00302CCA"/>
    <w:rsid w:val="00303716"/>
    <w:rsid w:val="00303CEC"/>
    <w:rsid w:val="003042A8"/>
    <w:rsid w:val="00304A8F"/>
    <w:rsid w:val="00305B39"/>
    <w:rsid w:val="00306107"/>
    <w:rsid w:val="003063F0"/>
    <w:rsid w:val="00306F42"/>
    <w:rsid w:val="003108E4"/>
    <w:rsid w:val="00311B5F"/>
    <w:rsid w:val="00312018"/>
    <w:rsid w:val="00313255"/>
    <w:rsid w:val="0031392C"/>
    <w:rsid w:val="0031458D"/>
    <w:rsid w:val="00314E9B"/>
    <w:rsid w:val="00315472"/>
    <w:rsid w:val="003160B3"/>
    <w:rsid w:val="0031681C"/>
    <w:rsid w:val="00320268"/>
    <w:rsid w:val="003209FC"/>
    <w:rsid w:val="003222B1"/>
    <w:rsid w:val="00323083"/>
    <w:rsid w:val="0032455E"/>
    <w:rsid w:val="00324B0E"/>
    <w:rsid w:val="00327964"/>
    <w:rsid w:val="00330089"/>
    <w:rsid w:val="00330131"/>
    <w:rsid w:val="00330404"/>
    <w:rsid w:val="003306B9"/>
    <w:rsid w:val="00331265"/>
    <w:rsid w:val="0033233E"/>
    <w:rsid w:val="003337ED"/>
    <w:rsid w:val="00333D05"/>
    <w:rsid w:val="00333FFE"/>
    <w:rsid w:val="00335487"/>
    <w:rsid w:val="00337C9E"/>
    <w:rsid w:val="003402C7"/>
    <w:rsid w:val="003436D9"/>
    <w:rsid w:val="003436F4"/>
    <w:rsid w:val="003460EA"/>
    <w:rsid w:val="003463D4"/>
    <w:rsid w:val="0034672A"/>
    <w:rsid w:val="00350FCA"/>
    <w:rsid w:val="00353F04"/>
    <w:rsid w:val="00354EBE"/>
    <w:rsid w:val="003552DA"/>
    <w:rsid w:val="00355427"/>
    <w:rsid w:val="003565A3"/>
    <w:rsid w:val="00360A7E"/>
    <w:rsid w:val="00362BA1"/>
    <w:rsid w:val="00362BFF"/>
    <w:rsid w:val="003647CC"/>
    <w:rsid w:val="00364AD0"/>
    <w:rsid w:val="00364D49"/>
    <w:rsid w:val="00365085"/>
    <w:rsid w:val="0036508F"/>
    <w:rsid w:val="003667A0"/>
    <w:rsid w:val="00371E6D"/>
    <w:rsid w:val="003722C3"/>
    <w:rsid w:val="003732AD"/>
    <w:rsid w:val="0037408A"/>
    <w:rsid w:val="003746C6"/>
    <w:rsid w:val="00374CC7"/>
    <w:rsid w:val="00375071"/>
    <w:rsid w:val="00375434"/>
    <w:rsid w:val="00377764"/>
    <w:rsid w:val="00377E0F"/>
    <w:rsid w:val="00381928"/>
    <w:rsid w:val="00384BD0"/>
    <w:rsid w:val="003851ED"/>
    <w:rsid w:val="00385F1E"/>
    <w:rsid w:val="00387765"/>
    <w:rsid w:val="00391340"/>
    <w:rsid w:val="00391D2C"/>
    <w:rsid w:val="00391DE2"/>
    <w:rsid w:val="0039225A"/>
    <w:rsid w:val="00392777"/>
    <w:rsid w:val="00392FAE"/>
    <w:rsid w:val="00393AF3"/>
    <w:rsid w:val="00395AC8"/>
    <w:rsid w:val="00395ACC"/>
    <w:rsid w:val="003A145A"/>
    <w:rsid w:val="003A1916"/>
    <w:rsid w:val="003A2A83"/>
    <w:rsid w:val="003A2C62"/>
    <w:rsid w:val="003A441D"/>
    <w:rsid w:val="003A7F30"/>
    <w:rsid w:val="003B2D38"/>
    <w:rsid w:val="003B38F4"/>
    <w:rsid w:val="003B485F"/>
    <w:rsid w:val="003B503D"/>
    <w:rsid w:val="003B55F8"/>
    <w:rsid w:val="003B5A92"/>
    <w:rsid w:val="003B5FBD"/>
    <w:rsid w:val="003B6BA9"/>
    <w:rsid w:val="003B7076"/>
    <w:rsid w:val="003B7B96"/>
    <w:rsid w:val="003C1365"/>
    <w:rsid w:val="003C163C"/>
    <w:rsid w:val="003C1CFF"/>
    <w:rsid w:val="003C1D02"/>
    <w:rsid w:val="003C2E25"/>
    <w:rsid w:val="003C43DD"/>
    <w:rsid w:val="003C4566"/>
    <w:rsid w:val="003C4FDD"/>
    <w:rsid w:val="003C503A"/>
    <w:rsid w:val="003C5F6C"/>
    <w:rsid w:val="003C7D08"/>
    <w:rsid w:val="003D06B7"/>
    <w:rsid w:val="003D1601"/>
    <w:rsid w:val="003D4B2E"/>
    <w:rsid w:val="003D4D69"/>
    <w:rsid w:val="003D5F4B"/>
    <w:rsid w:val="003D62A6"/>
    <w:rsid w:val="003D6976"/>
    <w:rsid w:val="003D75EA"/>
    <w:rsid w:val="003D7699"/>
    <w:rsid w:val="003E0983"/>
    <w:rsid w:val="003E199C"/>
    <w:rsid w:val="003E2961"/>
    <w:rsid w:val="003E482F"/>
    <w:rsid w:val="003E62E0"/>
    <w:rsid w:val="003E7329"/>
    <w:rsid w:val="003E7CF2"/>
    <w:rsid w:val="003F0793"/>
    <w:rsid w:val="003F19F7"/>
    <w:rsid w:val="003F3F30"/>
    <w:rsid w:val="003F4413"/>
    <w:rsid w:val="003F71FE"/>
    <w:rsid w:val="003F7D7A"/>
    <w:rsid w:val="0040090F"/>
    <w:rsid w:val="00402518"/>
    <w:rsid w:val="00402A3A"/>
    <w:rsid w:val="00402A63"/>
    <w:rsid w:val="00404216"/>
    <w:rsid w:val="00404515"/>
    <w:rsid w:val="0040489D"/>
    <w:rsid w:val="0040569B"/>
    <w:rsid w:val="00405765"/>
    <w:rsid w:val="0040692E"/>
    <w:rsid w:val="00406E43"/>
    <w:rsid w:val="00407254"/>
    <w:rsid w:val="0040738F"/>
    <w:rsid w:val="004074F9"/>
    <w:rsid w:val="004077B8"/>
    <w:rsid w:val="00411E5E"/>
    <w:rsid w:val="004129E7"/>
    <w:rsid w:val="00412AA2"/>
    <w:rsid w:val="00413C75"/>
    <w:rsid w:val="004145D8"/>
    <w:rsid w:val="00415059"/>
    <w:rsid w:val="00415494"/>
    <w:rsid w:val="00415FE2"/>
    <w:rsid w:val="00416856"/>
    <w:rsid w:val="004205B3"/>
    <w:rsid w:val="00420675"/>
    <w:rsid w:val="00420CA9"/>
    <w:rsid w:val="0042132A"/>
    <w:rsid w:val="00422171"/>
    <w:rsid w:val="004225FB"/>
    <w:rsid w:val="00423ACC"/>
    <w:rsid w:val="00424321"/>
    <w:rsid w:val="00425631"/>
    <w:rsid w:val="00425D24"/>
    <w:rsid w:val="0042620B"/>
    <w:rsid w:val="00427249"/>
    <w:rsid w:val="00427852"/>
    <w:rsid w:val="00427F0B"/>
    <w:rsid w:val="00430455"/>
    <w:rsid w:val="004312A6"/>
    <w:rsid w:val="00431B06"/>
    <w:rsid w:val="00432B9C"/>
    <w:rsid w:val="004341C5"/>
    <w:rsid w:val="00434705"/>
    <w:rsid w:val="004366CA"/>
    <w:rsid w:val="00437E31"/>
    <w:rsid w:val="00440895"/>
    <w:rsid w:val="004414E0"/>
    <w:rsid w:val="00442E22"/>
    <w:rsid w:val="00442F14"/>
    <w:rsid w:val="0044373C"/>
    <w:rsid w:val="00443BBB"/>
    <w:rsid w:val="00444FFF"/>
    <w:rsid w:val="00445B78"/>
    <w:rsid w:val="00445D50"/>
    <w:rsid w:val="00451A3D"/>
    <w:rsid w:val="00451A55"/>
    <w:rsid w:val="00453473"/>
    <w:rsid w:val="004537E0"/>
    <w:rsid w:val="00453AE2"/>
    <w:rsid w:val="00454FDF"/>
    <w:rsid w:val="00457686"/>
    <w:rsid w:val="00457C07"/>
    <w:rsid w:val="0046036E"/>
    <w:rsid w:val="00460C3C"/>
    <w:rsid w:val="004616DB"/>
    <w:rsid w:val="00462A65"/>
    <w:rsid w:val="00464B8F"/>
    <w:rsid w:val="00464FC6"/>
    <w:rsid w:val="0046609B"/>
    <w:rsid w:val="00466212"/>
    <w:rsid w:val="004676F6"/>
    <w:rsid w:val="004737F0"/>
    <w:rsid w:val="00475724"/>
    <w:rsid w:val="00475ECD"/>
    <w:rsid w:val="00482458"/>
    <w:rsid w:val="00483F42"/>
    <w:rsid w:val="00484348"/>
    <w:rsid w:val="0048613F"/>
    <w:rsid w:val="00487936"/>
    <w:rsid w:val="004879C7"/>
    <w:rsid w:val="004901A2"/>
    <w:rsid w:val="00491292"/>
    <w:rsid w:val="004914F0"/>
    <w:rsid w:val="00492D63"/>
    <w:rsid w:val="004930EE"/>
    <w:rsid w:val="00494825"/>
    <w:rsid w:val="00494F6A"/>
    <w:rsid w:val="00496B46"/>
    <w:rsid w:val="0049739E"/>
    <w:rsid w:val="004A0B75"/>
    <w:rsid w:val="004A11CD"/>
    <w:rsid w:val="004A12AC"/>
    <w:rsid w:val="004A1EC0"/>
    <w:rsid w:val="004A2B15"/>
    <w:rsid w:val="004A3582"/>
    <w:rsid w:val="004A4707"/>
    <w:rsid w:val="004A5A26"/>
    <w:rsid w:val="004A5D90"/>
    <w:rsid w:val="004A67FD"/>
    <w:rsid w:val="004A6CC0"/>
    <w:rsid w:val="004A6EE9"/>
    <w:rsid w:val="004B2D00"/>
    <w:rsid w:val="004B56AC"/>
    <w:rsid w:val="004B5BDF"/>
    <w:rsid w:val="004B5CC0"/>
    <w:rsid w:val="004B6AA2"/>
    <w:rsid w:val="004B7675"/>
    <w:rsid w:val="004B77BA"/>
    <w:rsid w:val="004C15DE"/>
    <w:rsid w:val="004C1732"/>
    <w:rsid w:val="004C3E78"/>
    <w:rsid w:val="004C4CF4"/>
    <w:rsid w:val="004C54D0"/>
    <w:rsid w:val="004C5DBC"/>
    <w:rsid w:val="004C7D91"/>
    <w:rsid w:val="004D037F"/>
    <w:rsid w:val="004D101F"/>
    <w:rsid w:val="004D23CD"/>
    <w:rsid w:val="004D2CAF"/>
    <w:rsid w:val="004D2FB6"/>
    <w:rsid w:val="004D358D"/>
    <w:rsid w:val="004D365A"/>
    <w:rsid w:val="004D377D"/>
    <w:rsid w:val="004D4B6D"/>
    <w:rsid w:val="004D5591"/>
    <w:rsid w:val="004D5D82"/>
    <w:rsid w:val="004D5DD1"/>
    <w:rsid w:val="004D6823"/>
    <w:rsid w:val="004D6F39"/>
    <w:rsid w:val="004D7287"/>
    <w:rsid w:val="004D74FA"/>
    <w:rsid w:val="004E32FE"/>
    <w:rsid w:val="004E3645"/>
    <w:rsid w:val="004E4477"/>
    <w:rsid w:val="004E625B"/>
    <w:rsid w:val="004E6E5B"/>
    <w:rsid w:val="004F0446"/>
    <w:rsid w:val="004F180F"/>
    <w:rsid w:val="004F1823"/>
    <w:rsid w:val="004F6416"/>
    <w:rsid w:val="004F6DFB"/>
    <w:rsid w:val="00503E0A"/>
    <w:rsid w:val="00507196"/>
    <w:rsid w:val="005126FD"/>
    <w:rsid w:val="00514728"/>
    <w:rsid w:val="0051499A"/>
    <w:rsid w:val="005150F7"/>
    <w:rsid w:val="00515EEC"/>
    <w:rsid w:val="00516AE1"/>
    <w:rsid w:val="00516EE7"/>
    <w:rsid w:val="005208E5"/>
    <w:rsid w:val="0052129E"/>
    <w:rsid w:val="00521AD5"/>
    <w:rsid w:val="0052344B"/>
    <w:rsid w:val="00523963"/>
    <w:rsid w:val="00523F4A"/>
    <w:rsid w:val="00524F36"/>
    <w:rsid w:val="005254AC"/>
    <w:rsid w:val="00525B44"/>
    <w:rsid w:val="00527526"/>
    <w:rsid w:val="00531342"/>
    <w:rsid w:val="00532CC6"/>
    <w:rsid w:val="00533047"/>
    <w:rsid w:val="00535381"/>
    <w:rsid w:val="00535626"/>
    <w:rsid w:val="00535D82"/>
    <w:rsid w:val="0054030E"/>
    <w:rsid w:val="00541509"/>
    <w:rsid w:val="00541D2F"/>
    <w:rsid w:val="00542B8A"/>
    <w:rsid w:val="00543239"/>
    <w:rsid w:val="00543D66"/>
    <w:rsid w:val="00544FFC"/>
    <w:rsid w:val="0054516A"/>
    <w:rsid w:val="00545FD1"/>
    <w:rsid w:val="005501EE"/>
    <w:rsid w:val="00552AB6"/>
    <w:rsid w:val="0055305C"/>
    <w:rsid w:val="005547BA"/>
    <w:rsid w:val="00554B2B"/>
    <w:rsid w:val="0055554C"/>
    <w:rsid w:val="00555DC5"/>
    <w:rsid w:val="0056220F"/>
    <w:rsid w:val="00562555"/>
    <w:rsid w:val="0056358C"/>
    <w:rsid w:val="005657AA"/>
    <w:rsid w:val="00565949"/>
    <w:rsid w:val="005665A2"/>
    <w:rsid w:val="005669A5"/>
    <w:rsid w:val="00566E12"/>
    <w:rsid w:val="00566E46"/>
    <w:rsid w:val="00566E82"/>
    <w:rsid w:val="00567F7E"/>
    <w:rsid w:val="00570625"/>
    <w:rsid w:val="00571317"/>
    <w:rsid w:val="00572368"/>
    <w:rsid w:val="005729E9"/>
    <w:rsid w:val="00575241"/>
    <w:rsid w:val="00576AB3"/>
    <w:rsid w:val="005772A2"/>
    <w:rsid w:val="00581C1B"/>
    <w:rsid w:val="0058325D"/>
    <w:rsid w:val="005837C7"/>
    <w:rsid w:val="00583B58"/>
    <w:rsid w:val="00583B62"/>
    <w:rsid w:val="005870D5"/>
    <w:rsid w:val="00587673"/>
    <w:rsid w:val="00591817"/>
    <w:rsid w:val="00591840"/>
    <w:rsid w:val="00592248"/>
    <w:rsid w:val="00593256"/>
    <w:rsid w:val="00594AA6"/>
    <w:rsid w:val="00595D64"/>
    <w:rsid w:val="005963FC"/>
    <w:rsid w:val="00597995"/>
    <w:rsid w:val="00597CB4"/>
    <w:rsid w:val="005A0B37"/>
    <w:rsid w:val="005A1209"/>
    <w:rsid w:val="005A16A3"/>
    <w:rsid w:val="005A2C40"/>
    <w:rsid w:val="005A3022"/>
    <w:rsid w:val="005A3F37"/>
    <w:rsid w:val="005A51ED"/>
    <w:rsid w:val="005A6731"/>
    <w:rsid w:val="005A7196"/>
    <w:rsid w:val="005B103F"/>
    <w:rsid w:val="005B11FE"/>
    <w:rsid w:val="005B2582"/>
    <w:rsid w:val="005B27C5"/>
    <w:rsid w:val="005B3B7C"/>
    <w:rsid w:val="005B524F"/>
    <w:rsid w:val="005B691A"/>
    <w:rsid w:val="005B7185"/>
    <w:rsid w:val="005B7B6E"/>
    <w:rsid w:val="005C2783"/>
    <w:rsid w:val="005C3AD5"/>
    <w:rsid w:val="005C3E3B"/>
    <w:rsid w:val="005C6331"/>
    <w:rsid w:val="005C77A1"/>
    <w:rsid w:val="005D154D"/>
    <w:rsid w:val="005D1CA7"/>
    <w:rsid w:val="005D46A2"/>
    <w:rsid w:val="005D5B4D"/>
    <w:rsid w:val="005D5CB6"/>
    <w:rsid w:val="005D5F70"/>
    <w:rsid w:val="005D61D3"/>
    <w:rsid w:val="005D7331"/>
    <w:rsid w:val="005D7A9E"/>
    <w:rsid w:val="005E09FC"/>
    <w:rsid w:val="005E18AD"/>
    <w:rsid w:val="005E527F"/>
    <w:rsid w:val="005E540F"/>
    <w:rsid w:val="005E5AF5"/>
    <w:rsid w:val="005E6089"/>
    <w:rsid w:val="005E74ED"/>
    <w:rsid w:val="005F013E"/>
    <w:rsid w:val="005F0F15"/>
    <w:rsid w:val="005F4877"/>
    <w:rsid w:val="005F5D2E"/>
    <w:rsid w:val="005F6287"/>
    <w:rsid w:val="005F6C18"/>
    <w:rsid w:val="005F7A35"/>
    <w:rsid w:val="006006A0"/>
    <w:rsid w:val="0060125E"/>
    <w:rsid w:val="00601928"/>
    <w:rsid w:val="006022EC"/>
    <w:rsid w:val="0060410D"/>
    <w:rsid w:val="00610441"/>
    <w:rsid w:val="00611217"/>
    <w:rsid w:val="00611A97"/>
    <w:rsid w:val="00612C7B"/>
    <w:rsid w:val="00612D6B"/>
    <w:rsid w:val="006149FB"/>
    <w:rsid w:val="00615868"/>
    <w:rsid w:val="00616157"/>
    <w:rsid w:val="006162D6"/>
    <w:rsid w:val="00616BB2"/>
    <w:rsid w:val="00617227"/>
    <w:rsid w:val="00620F19"/>
    <w:rsid w:val="00627594"/>
    <w:rsid w:val="00630EE5"/>
    <w:rsid w:val="0063226C"/>
    <w:rsid w:val="0063260A"/>
    <w:rsid w:val="006333A2"/>
    <w:rsid w:val="00633445"/>
    <w:rsid w:val="006337F4"/>
    <w:rsid w:val="00636E34"/>
    <w:rsid w:val="006378ED"/>
    <w:rsid w:val="00641A1B"/>
    <w:rsid w:val="0064201E"/>
    <w:rsid w:val="00642756"/>
    <w:rsid w:val="00642CAB"/>
    <w:rsid w:val="00643755"/>
    <w:rsid w:val="006441C4"/>
    <w:rsid w:val="00645031"/>
    <w:rsid w:val="00645D45"/>
    <w:rsid w:val="00647C1B"/>
    <w:rsid w:val="00650030"/>
    <w:rsid w:val="00651C87"/>
    <w:rsid w:val="006525FA"/>
    <w:rsid w:val="00653E20"/>
    <w:rsid w:val="00654B48"/>
    <w:rsid w:val="00656089"/>
    <w:rsid w:val="00656771"/>
    <w:rsid w:val="00657243"/>
    <w:rsid w:val="00657639"/>
    <w:rsid w:val="0065767F"/>
    <w:rsid w:val="00657D7E"/>
    <w:rsid w:val="00662131"/>
    <w:rsid w:val="00663C26"/>
    <w:rsid w:val="00664E79"/>
    <w:rsid w:val="0066664B"/>
    <w:rsid w:val="00666BB1"/>
    <w:rsid w:val="00667111"/>
    <w:rsid w:val="006706E6"/>
    <w:rsid w:val="00670D08"/>
    <w:rsid w:val="00672110"/>
    <w:rsid w:val="006745FA"/>
    <w:rsid w:val="006755F3"/>
    <w:rsid w:val="00676044"/>
    <w:rsid w:val="00676AD0"/>
    <w:rsid w:val="00677380"/>
    <w:rsid w:val="006775CD"/>
    <w:rsid w:val="00677EB4"/>
    <w:rsid w:val="00680A90"/>
    <w:rsid w:val="00680DF5"/>
    <w:rsid w:val="006832EB"/>
    <w:rsid w:val="00683626"/>
    <w:rsid w:val="00683B85"/>
    <w:rsid w:val="00683C34"/>
    <w:rsid w:val="006845B1"/>
    <w:rsid w:val="006913B7"/>
    <w:rsid w:val="00691D2A"/>
    <w:rsid w:val="0069492E"/>
    <w:rsid w:val="00694C99"/>
    <w:rsid w:val="0069660A"/>
    <w:rsid w:val="00697F08"/>
    <w:rsid w:val="006A13F6"/>
    <w:rsid w:val="006A7AE4"/>
    <w:rsid w:val="006B0464"/>
    <w:rsid w:val="006B1FDC"/>
    <w:rsid w:val="006B2590"/>
    <w:rsid w:val="006B36F6"/>
    <w:rsid w:val="006B381B"/>
    <w:rsid w:val="006B4085"/>
    <w:rsid w:val="006B45C0"/>
    <w:rsid w:val="006B4E59"/>
    <w:rsid w:val="006B5027"/>
    <w:rsid w:val="006C0441"/>
    <w:rsid w:val="006C06F4"/>
    <w:rsid w:val="006C1A8C"/>
    <w:rsid w:val="006C1D2A"/>
    <w:rsid w:val="006C2142"/>
    <w:rsid w:val="006C360A"/>
    <w:rsid w:val="006C3824"/>
    <w:rsid w:val="006C46D7"/>
    <w:rsid w:val="006C4805"/>
    <w:rsid w:val="006C7794"/>
    <w:rsid w:val="006D0FB3"/>
    <w:rsid w:val="006D70CD"/>
    <w:rsid w:val="006D7D63"/>
    <w:rsid w:val="006E00AC"/>
    <w:rsid w:val="006E1DA2"/>
    <w:rsid w:val="006E2964"/>
    <w:rsid w:val="006E3311"/>
    <w:rsid w:val="006E39DB"/>
    <w:rsid w:val="006E49B7"/>
    <w:rsid w:val="006E5194"/>
    <w:rsid w:val="006E5E0F"/>
    <w:rsid w:val="006E6E08"/>
    <w:rsid w:val="006F18B3"/>
    <w:rsid w:val="006F408D"/>
    <w:rsid w:val="006F7BE2"/>
    <w:rsid w:val="00700825"/>
    <w:rsid w:val="00703140"/>
    <w:rsid w:val="007039C8"/>
    <w:rsid w:val="00704197"/>
    <w:rsid w:val="00705724"/>
    <w:rsid w:val="00705A6B"/>
    <w:rsid w:val="00705CBD"/>
    <w:rsid w:val="00706016"/>
    <w:rsid w:val="007060F7"/>
    <w:rsid w:val="00707276"/>
    <w:rsid w:val="0070756A"/>
    <w:rsid w:val="00712158"/>
    <w:rsid w:val="00713E7A"/>
    <w:rsid w:val="007144FB"/>
    <w:rsid w:val="00714F58"/>
    <w:rsid w:val="007161BE"/>
    <w:rsid w:val="00721132"/>
    <w:rsid w:val="0072161D"/>
    <w:rsid w:val="00723180"/>
    <w:rsid w:val="00723820"/>
    <w:rsid w:val="00724E55"/>
    <w:rsid w:val="007251D3"/>
    <w:rsid w:val="0072748E"/>
    <w:rsid w:val="00730690"/>
    <w:rsid w:val="0073227E"/>
    <w:rsid w:val="00732AF2"/>
    <w:rsid w:val="0073398E"/>
    <w:rsid w:val="00733B69"/>
    <w:rsid w:val="0073448B"/>
    <w:rsid w:val="00736217"/>
    <w:rsid w:val="00736888"/>
    <w:rsid w:val="0073718F"/>
    <w:rsid w:val="00740025"/>
    <w:rsid w:val="00742101"/>
    <w:rsid w:val="0074272F"/>
    <w:rsid w:val="00743AF8"/>
    <w:rsid w:val="00743D16"/>
    <w:rsid w:val="00744142"/>
    <w:rsid w:val="0074486E"/>
    <w:rsid w:val="00744941"/>
    <w:rsid w:val="00746B46"/>
    <w:rsid w:val="00747E12"/>
    <w:rsid w:val="00750A2B"/>
    <w:rsid w:val="00751342"/>
    <w:rsid w:val="007514D2"/>
    <w:rsid w:val="00752BA0"/>
    <w:rsid w:val="007537C7"/>
    <w:rsid w:val="007538A7"/>
    <w:rsid w:val="007539FA"/>
    <w:rsid w:val="00753B1C"/>
    <w:rsid w:val="00753C70"/>
    <w:rsid w:val="007552D7"/>
    <w:rsid w:val="00755407"/>
    <w:rsid w:val="007559A4"/>
    <w:rsid w:val="007563CD"/>
    <w:rsid w:val="00756CC3"/>
    <w:rsid w:val="00756D92"/>
    <w:rsid w:val="007573FA"/>
    <w:rsid w:val="007574EF"/>
    <w:rsid w:val="00757738"/>
    <w:rsid w:val="007603D7"/>
    <w:rsid w:val="00761CFF"/>
    <w:rsid w:val="00763962"/>
    <w:rsid w:val="00763AC8"/>
    <w:rsid w:val="007653FB"/>
    <w:rsid w:val="007654DE"/>
    <w:rsid w:val="00765AD1"/>
    <w:rsid w:val="00766BD4"/>
    <w:rsid w:val="00766D9F"/>
    <w:rsid w:val="00767558"/>
    <w:rsid w:val="00771847"/>
    <w:rsid w:val="00771BE7"/>
    <w:rsid w:val="00772793"/>
    <w:rsid w:val="0077327E"/>
    <w:rsid w:val="007736E4"/>
    <w:rsid w:val="00773EEE"/>
    <w:rsid w:val="00774C8C"/>
    <w:rsid w:val="00774D8E"/>
    <w:rsid w:val="00775762"/>
    <w:rsid w:val="00776552"/>
    <w:rsid w:val="00782143"/>
    <w:rsid w:val="007822B1"/>
    <w:rsid w:val="007834D2"/>
    <w:rsid w:val="00785E49"/>
    <w:rsid w:val="00785F9F"/>
    <w:rsid w:val="007877B9"/>
    <w:rsid w:val="00792417"/>
    <w:rsid w:val="007946FA"/>
    <w:rsid w:val="0079581F"/>
    <w:rsid w:val="007959F8"/>
    <w:rsid w:val="00795F35"/>
    <w:rsid w:val="0079600E"/>
    <w:rsid w:val="007A06D9"/>
    <w:rsid w:val="007A0C1F"/>
    <w:rsid w:val="007A1D64"/>
    <w:rsid w:val="007A205E"/>
    <w:rsid w:val="007A3216"/>
    <w:rsid w:val="007A5A82"/>
    <w:rsid w:val="007A5C61"/>
    <w:rsid w:val="007A5F5A"/>
    <w:rsid w:val="007A675D"/>
    <w:rsid w:val="007A6CD3"/>
    <w:rsid w:val="007A7C2A"/>
    <w:rsid w:val="007B071B"/>
    <w:rsid w:val="007B14E3"/>
    <w:rsid w:val="007B3474"/>
    <w:rsid w:val="007B54B8"/>
    <w:rsid w:val="007B5BF1"/>
    <w:rsid w:val="007B63D9"/>
    <w:rsid w:val="007B6610"/>
    <w:rsid w:val="007B7064"/>
    <w:rsid w:val="007B7CE2"/>
    <w:rsid w:val="007C0727"/>
    <w:rsid w:val="007C3898"/>
    <w:rsid w:val="007C3907"/>
    <w:rsid w:val="007C4332"/>
    <w:rsid w:val="007C501F"/>
    <w:rsid w:val="007C57C3"/>
    <w:rsid w:val="007C61B4"/>
    <w:rsid w:val="007C6CDD"/>
    <w:rsid w:val="007C776D"/>
    <w:rsid w:val="007D003B"/>
    <w:rsid w:val="007D245E"/>
    <w:rsid w:val="007D2D71"/>
    <w:rsid w:val="007D371D"/>
    <w:rsid w:val="007D4AF2"/>
    <w:rsid w:val="007D4BEB"/>
    <w:rsid w:val="007D5877"/>
    <w:rsid w:val="007D7567"/>
    <w:rsid w:val="007E23AD"/>
    <w:rsid w:val="007E2A15"/>
    <w:rsid w:val="007E2F65"/>
    <w:rsid w:val="007E32FA"/>
    <w:rsid w:val="007E4036"/>
    <w:rsid w:val="007E440A"/>
    <w:rsid w:val="007E48EE"/>
    <w:rsid w:val="007E57D8"/>
    <w:rsid w:val="007F068B"/>
    <w:rsid w:val="007F32DE"/>
    <w:rsid w:val="007F3621"/>
    <w:rsid w:val="007F3E38"/>
    <w:rsid w:val="007F5BE5"/>
    <w:rsid w:val="007F5D96"/>
    <w:rsid w:val="007F74C2"/>
    <w:rsid w:val="007F78EA"/>
    <w:rsid w:val="007F7F97"/>
    <w:rsid w:val="007F7FC2"/>
    <w:rsid w:val="0080029B"/>
    <w:rsid w:val="00800EB0"/>
    <w:rsid w:val="00801E94"/>
    <w:rsid w:val="00802EF4"/>
    <w:rsid w:val="00806C02"/>
    <w:rsid w:val="00807C7C"/>
    <w:rsid w:val="00811844"/>
    <w:rsid w:val="00811950"/>
    <w:rsid w:val="00814AF0"/>
    <w:rsid w:val="00814C43"/>
    <w:rsid w:val="00815571"/>
    <w:rsid w:val="00816AE4"/>
    <w:rsid w:val="00817EBF"/>
    <w:rsid w:val="008202B0"/>
    <w:rsid w:val="00820982"/>
    <w:rsid w:val="00820CF6"/>
    <w:rsid w:val="00820E32"/>
    <w:rsid w:val="0082297B"/>
    <w:rsid w:val="00823BBF"/>
    <w:rsid w:val="00824069"/>
    <w:rsid w:val="0082437C"/>
    <w:rsid w:val="00827C37"/>
    <w:rsid w:val="008308BE"/>
    <w:rsid w:val="00831349"/>
    <w:rsid w:val="00832FBC"/>
    <w:rsid w:val="00834754"/>
    <w:rsid w:val="00835099"/>
    <w:rsid w:val="00835EBE"/>
    <w:rsid w:val="0083675E"/>
    <w:rsid w:val="008367C9"/>
    <w:rsid w:val="0084052D"/>
    <w:rsid w:val="00842FDB"/>
    <w:rsid w:val="00844C86"/>
    <w:rsid w:val="008451E0"/>
    <w:rsid w:val="00845284"/>
    <w:rsid w:val="008453D0"/>
    <w:rsid w:val="008464ED"/>
    <w:rsid w:val="008467E8"/>
    <w:rsid w:val="00847873"/>
    <w:rsid w:val="0085043E"/>
    <w:rsid w:val="00850739"/>
    <w:rsid w:val="00851194"/>
    <w:rsid w:val="00851FBD"/>
    <w:rsid w:val="00853830"/>
    <w:rsid w:val="00853DA2"/>
    <w:rsid w:val="00854722"/>
    <w:rsid w:val="0085494E"/>
    <w:rsid w:val="00855271"/>
    <w:rsid w:val="00856579"/>
    <w:rsid w:val="00856C2F"/>
    <w:rsid w:val="00857194"/>
    <w:rsid w:val="008617FE"/>
    <w:rsid w:val="00863692"/>
    <w:rsid w:val="00864492"/>
    <w:rsid w:val="00866645"/>
    <w:rsid w:val="00867FD3"/>
    <w:rsid w:val="008701B0"/>
    <w:rsid w:val="008711F2"/>
    <w:rsid w:val="0087144D"/>
    <w:rsid w:val="00871532"/>
    <w:rsid w:val="008719A2"/>
    <w:rsid w:val="00872688"/>
    <w:rsid w:val="008730CD"/>
    <w:rsid w:val="00873AA2"/>
    <w:rsid w:val="00876237"/>
    <w:rsid w:val="008767D2"/>
    <w:rsid w:val="00876BE1"/>
    <w:rsid w:val="00877841"/>
    <w:rsid w:val="00881BAC"/>
    <w:rsid w:val="00881EB5"/>
    <w:rsid w:val="008837A9"/>
    <w:rsid w:val="00883866"/>
    <w:rsid w:val="0088406F"/>
    <w:rsid w:val="00885000"/>
    <w:rsid w:val="00887B5C"/>
    <w:rsid w:val="0089025D"/>
    <w:rsid w:val="008902BD"/>
    <w:rsid w:val="00890D27"/>
    <w:rsid w:val="00891CAF"/>
    <w:rsid w:val="00891D8A"/>
    <w:rsid w:val="00891F6C"/>
    <w:rsid w:val="008936C7"/>
    <w:rsid w:val="00893D74"/>
    <w:rsid w:val="0089606D"/>
    <w:rsid w:val="00896A68"/>
    <w:rsid w:val="00896BF6"/>
    <w:rsid w:val="008A20D2"/>
    <w:rsid w:val="008A4441"/>
    <w:rsid w:val="008A46D6"/>
    <w:rsid w:val="008A5DA5"/>
    <w:rsid w:val="008A717D"/>
    <w:rsid w:val="008B2B74"/>
    <w:rsid w:val="008B5EB1"/>
    <w:rsid w:val="008B6E3D"/>
    <w:rsid w:val="008B7493"/>
    <w:rsid w:val="008C01C1"/>
    <w:rsid w:val="008C03E0"/>
    <w:rsid w:val="008C105F"/>
    <w:rsid w:val="008C15A0"/>
    <w:rsid w:val="008C205D"/>
    <w:rsid w:val="008C27AE"/>
    <w:rsid w:val="008C2A2A"/>
    <w:rsid w:val="008C3F88"/>
    <w:rsid w:val="008C4044"/>
    <w:rsid w:val="008C48A4"/>
    <w:rsid w:val="008C5BF9"/>
    <w:rsid w:val="008C63EA"/>
    <w:rsid w:val="008C717A"/>
    <w:rsid w:val="008D0555"/>
    <w:rsid w:val="008D17DE"/>
    <w:rsid w:val="008D1806"/>
    <w:rsid w:val="008D1835"/>
    <w:rsid w:val="008D1E50"/>
    <w:rsid w:val="008D2230"/>
    <w:rsid w:val="008D239B"/>
    <w:rsid w:val="008D4D8D"/>
    <w:rsid w:val="008D5314"/>
    <w:rsid w:val="008D7468"/>
    <w:rsid w:val="008E0A46"/>
    <w:rsid w:val="008E317B"/>
    <w:rsid w:val="008E3408"/>
    <w:rsid w:val="008E6E22"/>
    <w:rsid w:val="008E7701"/>
    <w:rsid w:val="008F010A"/>
    <w:rsid w:val="008F085C"/>
    <w:rsid w:val="008F0CC0"/>
    <w:rsid w:val="008F15DA"/>
    <w:rsid w:val="008F196A"/>
    <w:rsid w:val="008F24DB"/>
    <w:rsid w:val="008F2A35"/>
    <w:rsid w:val="008F494C"/>
    <w:rsid w:val="008F4B1B"/>
    <w:rsid w:val="008F53CD"/>
    <w:rsid w:val="008F56A0"/>
    <w:rsid w:val="008F5D72"/>
    <w:rsid w:val="008F6BDA"/>
    <w:rsid w:val="008F73EA"/>
    <w:rsid w:val="00900098"/>
    <w:rsid w:val="009005C1"/>
    <w:rsid w:val="00900D16"/>
    <w:rsid w:val="00901531"/>
    <w:rsid w:val="00903D1A"/>
    <w:rsid w:val="00904B28"/>
    <w:rsid w:val="009050F3"/>
    <w:rsid w:val="00905C94"/>
    <w:rsid w:val="009078D8"/>
    <w:rsid w:val="00911455"/>
    <w:rsid w:val="009133BA"/>
    <w:rsid w:val="00913B90"/>
    <w:rsid w:val="00915B42"/>
    <w:rsid w:val="00917A24"/>
    <w:rsid w:val="00917DEA"/>
    <w:rsid w:val="00925BF8"/>
    <w:rsid w:val="00931A3D"/>
    <w:rsid w:val="0093216F"/>
    <w:rsid w:val="0093284F"/>
    <w:rsid w:val="00932B98"/>
    <w:rsid w:val="009334D8"/>
    <w:rsid w:val="00935B95"/>
    <w:rsid w:val="00936085"/>
    <w:rsid w:val="00940A1E"/>
    <w:rsid w:val="00941B1F"/>
    <w:rsid w:val="00942487"/>
    <w:rsid w:val="00942E25"/>
    <w:rsid w:val="00942F2F"/>
    <w:rsid w:val="00945920"/>
    <w:rsid w:val="009473E5"/>
    <w:rsid w:val="00947943"/>
    <w:rsid w:val="00947B5B"/>
    <w:rsid w:val="00947C96"/>
    <w:rsid w:val="0095017E"/>
    <w:rsid w:val="009509BD"/>
    <w:rsid w:val="00950C24"/>
    <w:rsid w:val="00952335"/>
    <w:rsid w:val="00952A6B"/>
    <w:rsid w:val="00952E84"/>
    <w:rsid w:val="00955174"/>
    <w:rsid w:val="00955EE0"/>
    <w:rsid w:val="0095601F"/>
    <w:rsid w:val="0095671E"/>
    <w:rsid w:val="00957CFD"/>
    <w:rsid w:val="00962AD7"/>
    <w:rsid w:val="00965AD5"/>
    <w:rsid w:val="00965E18"/>
    <w:rsid w:val="0096654D"/>
    <w:rsid w:val="00967FDC"/>
    <w:rsid w:val="00971C80"/>
    <w:rsid w:val="009732CA"/>
    <w:rsid w:val="00974170"/>
    <w:rsid w:val="0097583A"/>
    <w:rsid w:val="0097651D"/>
    <w:rsid w:val="0098032A"/>
    <w:rsid w:val="0098180F"/>
    <w:rsid w:val="00983A13"/>
    <w:rsid w:val="009863CC"/>
    <w:rsid w:val="00986740"/>
    <w:rsid w:val="00986904"/>
    <w:rsid w:val="00987E4D"/>
    <w:rsid w:val="00991026"/>
    <w:rsid w:val="00991236"/>
    <w:rsid w:val="009914F5"/>
    <w:rsid w:val="009927AC"/>
    <w:rsid w:val="00993A60"/>
    <w:rsid w:val="00993C4E"/>
    <w:rsid w:val="00993D39"/>
    <w:rsid w:val="00994C9F"/>
    <w:rsid w:val="00997129"/>
    <w:rsid w:val="009A09FC"/>
    <w:rsid w:val="009A1951"/>
    <w:rsid w:val="009A264C"/>
    <w:rsid w:val="009A2809"/>
    <w:rsid w:val="009A31FF"/>
    <w:rsid w:val="009A336E"/>
    <w:rsid w:val="009A515D"/>
    <w:rsid w:val="009A612E"/>
    <w:rsid w:val="009A7586"/>
    <w:rsid w:val="009B17FA"/>
    <w:rsid w:val="009B289B"/>
    <w:rsid w:val="009B2EA5"/>
    <w:rsid w:val="009B38D5"/>
    <w:rsid w:val="009B39DC"/>
    <w:rsid w:val="009B5F9F"/>
    <w:rsid w:val="009B60EB"/>
    <w:rsid w:val="009B6169"/>
    <w:rsid w:val="009B6564"/>
    <w:rsid w:val="009B6653"/>
    <w:rsid w:val="009B6696"/>
    <w:rsid w:val="009B66EB"/>
    <w:rsid w:val="009B7415"/>
    <w:rsid w:val="009C0919"/>
    <w:rsid w:val="009C1335"/>
    <w:rsid w:val="009C19BE"/>
    <w:rsid w:val="009C1EC0"/>
    <w:rsid w:val="009C35EB"/>
    <w:rsid w:val="009C409E"/>
    <w:rsid w:val="009C4779"/>
    <w:rsid w:val="009C6B98"/>
    <w:rsid w:val="009D46C7"/>
    <w:rsid w:val="009D4A2A"/>
    <w:rsid w:val="009D6FE5"/>
    <w:rsid w:val="009E1313"/>
    <w:rsid w:val="009E3EFF"/>
    <w:rsid w:val="009E4E64"/>
    <w:rsid w:val="009E5033"/>
    <w:rsid w:val="009E60B3"/>
    <w:rsid w:val="009F0DF8"/>
    <w:rsid w:val="009F2464"/>
    <w:rsid w:val="009F3152"/>
    <w:rsid w:val="009F3C2D"/>
    <w:rsid w:val="009F5473"/>
    <w:rsid w:val="009F7273"/>
    <w:rsid w:val="00A00217"/>
    <w:rsid w:val="00A0308A"/>
    <w:rsid w:val="00A03271"/>
    <w:rsid w:val="00A058B3"/>
    <w:rsid w:val="00A06586"/>
    <w:rsid w:val="00A0716F"/>
    <w:rsid w:val="00A07D82"/>
    <w:rsid w:val="00A07EA2"/>
    <w:rsid w:val="00A10966"/>
    <w:rsid w:val="00A10DBB"/>
    <w:rsid w:val="00A11DB2"/>
    <w:rsid w:val="00A11DF5"/>
    <w:rsid w:val="00A13149"/>
    <w:rsid w:val="00A132C3"/>
    <w:rsid w:val="00A155F1"/>
    <w:rsid w:val="00A159F9"/>
    <w:rsid w:val="00A17122"/>
    <w:rsid w:val="00A175D0"/>
    <w:rsid w:val="00A178EA"/>
    <w:rsid w:val="00A21D50"/>
    <w:rsid w:val="00A2337F"/>
    <w:rsid w:val="00A23B22"/>
    <w:rsid w:val="00A25281"/>
    <w:rsid w:val="00A259CA"/>
    <w:rsid w:val="00A25DDC"/>
    <w:rsid w:val="00A2655E"/>
    <w:rsid w:val="00A270E6"/>
    <w:rsid w:val="00A27BF5"/>
    <w:rsid w:val="00A3064D"/>
    <w:rsid w:val="00A30E55"/>
    <w:rsid w:val="00A30FCD"/>
    <w:rsid w:val="00A321EA"/>
    <w:rsid w:val="00A3375B"/>
    <w:rsid w:val="00A347DD"/>
    <w:rsid w:val="00A34C3E"/>
    <w:rsid w:val="00A34D34"/>
    <w:rsid w:val="00A35A74"/>
    <w:rsid w:val="00A36ABE"/>
    <w:rsid w:val="00A3767C"/>
    <w:rsid w:val="00A37885"/>
    <w:rsid w:val="00A37A71"/>
    <w:rsid w:val="00A37C2D"/>
    <w:rsid w:val="00A4001C"/>
    <w:rsid w:val="00A41443"/>
    <w:rsid w:val="00A41EEB"/>
    <w:rsid w:val="00A454D6"/>
    <w:rsid w:val="00A47A44"/>
    <w:rsid w:val="00A5060C"/>
    <w:rsid w:val="00A51FE4"/>
    <w:rsid w:val="00A53C29"/>
    <w:rsid w:val="00A540FB"/>
    <w:rsid w:val="00A557B1"/>
    <w:rsid w:val="00A55C6C"/>
    <w:rsid w:val="00A56B01"/>
    <w:rsid w:val="00A56E85"/>
    <w:rsid w:val="00A579C8"/>
    <w:rsid w:val="00A57AEC"/>
    <w:rsid w:val="00A57B10"/>
    <w:rsid w:val="00A63017"/>
    <w:rsid w:val="00A63BA2"/>
    <w:rsid w:val="00A63DD8"/>
    <w:rsid w:val="00A64F06"/>
    <w:rsid w:val="00A65605"/>
    <w:rsid w:val="00A65EA9"/>
    <w:rsid w:val="00A66798"/>
    <w:rsid w:val="00A6751E"/>
    <w:rsid w:val="00A67EA0"/>
    <w:rsid w:val="00A70C5C"/>
    <w:rsid w:val="00A71059"/>
    <w:rsid w:val="00A722B8"/>
    <w:rsid w:val="00A72A6F"/>
    <w:rsid w:val="00A732C7"/>
    <w:rsid w:val="00A736FD"/>
    <w:rsid w:val="00A73DDC"/>
    <w:rsid w:val="00A74698"/>
    <w:rsid w:val="00A76603"/>
    <w:rsid w:val="00A76814"/>
    <w:rsid w:val="00A804AE"/>
    <w:rsid w:val="00A80864"/>
    <w:rsid w:val="00A82D08"/>
    <w:rsid w:val="00A842B1"/>
    <w:rsid w:val="00A84AD3"/>
    <w:rsid w:val="00A86F01"/>
    <w:rsid w:val="00A909C3"/>
    <w:rsid w:val="00A91DD8"/>
    <w:rsid w:val="00A94DAC"/>
    <w:rsid w:val="00A951F5"/>
    <w:rsid w:val="00AA0512"/>
    <w:rsid w:val="00AA0C42"/>
    <w:rsid w:val="00AA0E0E"/>
    <w:rsid w:val="00AA2354"/>
    <w:rsid w:val="00AA41D1"/>
    <w:rsid w:val="00AA4E0F"/>
    <w:rsid w:val="00AA5E36"/>
    <w:rsid w:val="00AA71E9"/>
    <w:rsid w:val="00AA7D0E"/>
    <w:rsid w:val="00AB17D8"/>
    <w:rsid w:val="00AB51D6"/>
    <w:rsid w:val="00AB5617"/>
    <w:rsid w:val="00AB587A"/>
    <w:rsid w:val="00AB5ED0"/>
    <w:rsid w:val="00AB7A4A"/>
    <w:rsid w:val="00AC015A"/>
    <w:rsid w:val="00AC157E"/>
    <w:rsid w:val="00AC1A34"/>
    <w:rsid w:val="00AC1FB6"/>
    <w:rsid w:val="00AC2BBC"/>
    <w:rsid w:val="00AC31AD"/>
    <w:rsid w:val="00AC50F7"/>
    <w:rsid w:val="00AC5C6C"/>
    <w:rsid w:val="00AC5CB9"/>
    <w:rsid w:val="00AC7BE5"/>
    <w:rsid w:val="00AD06ED"/>
    <w:rsid w:val="00AD38DB"/>
    <w:rsid w:val="00AD416F"/>
    <w:rsid w:val="00AD5338"/>
    <w:rsid w:val="00AD5614"/>
    <w:rsid w:val="00AD6C68"/>
    <w:rsid w:val="00AD7EBE"/>
    <w:rsid w:val="00AE0355"/>
    <w:rsid w:val="00AE30A3"/>
    <w:rsid w:val="00AE3ACE"/>
    <w:rsid w:val="00AE494B"/>
    <w:rsid w:val="00AE699A"/>
    <w:rsid w:val="00AE7597"/>
    <w:rsid w:val="00AF09DD"/>
    <w:rsid w:val="00AF14F2"/>
    <w:rsid w:val="00AF24B8"/>
    <w:rsid w:val="00AF271C"/>
    <w:rsid w:val="00AF2F54"/>
    <w:rsid w:val="00AF34DA"/>
    <w:rsid w:val="00AF490D"/>
    <w:rsid w:val="00AF4ECC"/>
    <w:rsid w:val="00AF639B"/>
    <w:rsid w:val="00AF6DBD"/>
    <w:rsid w:val="00AF7AC6"/>
    <w:rsid w:val="00B0084E"/>
    <w:rsid w:val="00B00B08"/>
    <w:rsid w:val="00B0128B"/>
    <w:rsid w:val="00B01673"/>
    <w:rsid w:val="00B016B0"/>
    <w:rsid w:val="00B01895"/>
    <w:rsid w:val="00B034A7"/>
    <w:rsid w:val="00B036CC"/>
    <w:rsid w:val="00B03E5A"/>
    <w:rsid w:val="00B047D5"/>
    <w:rsid w:val="00B057B6"/>
    <w:rsid w:val="00B065BE"/>
    <w:rsid w:val="00B07F7D"/>
    <w:rsid w:val="00B103AE"/>
    <w:rsid w:val="00B10E23"/>
    <w:rsid w:val="00B13017"/>
    <w:rsid w:val="00B137C3"/>
    <w:rsid w:val="00B14D5D"/>
    <w:rsid w:val="00B169FE"/>
    <w:rsid w:val="00B21ED8"/>
    <w:rsid w:val="00B225A4"/>
    <w:rsid w:val="00B24CAD"/>
    <w:rsid w:val="00B256E9"/>
    <w:rsid w:val="00B27014"/>
    <w:rsid w:val="00B273B7"/>
    <w:rsid w:val="00B31612"/>
    <w:rsid w:val="00B3170B"/>
    <w:rsid w:val="00B31F1A"/>
    <w:rsid w:val="00B3246D"/>
    <w:rsid w:val="00B33B16"/>
    <w:rsid w:val="00B33C91"/>
    <w:rsid w:val="00B33CE2"/>
    <w:rsid w:val="00B34D44"/>
    <w:rsid w:val="00B3525F"/>
    <w:rsid w:val="00B36539"/>
    <w:rsid w:val="00B40194"/>
    <w:rsid w:val="00B41BBD"/>
    <w:rsid w:val="00B4201B"/>
    <w:rsid w:val="00B42987"/>
    <w:rsid w:val="00B4468D"/>
    <w:rsid w:val="00B44A91"/>
    <w:rsid w:val="00B50519"/>
    <w:rsid w:val="00B505F9"/>
    <w:rsid w:val="00B519D3"/>
    <w:rsid w:val="00B51EE5"/>
    <w:rsid w:val="00B54623"/>
    <w:rsid w:val="00B54837"/>
    <w:rsid w:val="00B55A60"/>
    <w:rsid w:val="00B60293"/>
    <w:rsid w:val="00B61401"/>
    <w:rsid w:val="00B615E6"/>
    <w:rsid w:val="00B61831"/>
    <w:rsid w:val="00B61FB7"/>
    <w:rsid w:val="00B63CD3"/>
    <w:rsid w:val="00B64194"/>
    <w:rsid w:val="00B6467C"/>
    <w:rsid w:val="00B67D80"/>
    <w:rsid w:val="00B70EFB"/>
    <w:rsid w:val="00B71B9F"/>
    <w:rsid w:val="00B72A68"/>
    <w:rsid w:val="00B7373E"/>
    <w:rsid w:val="00B74084"/>
    <w:rsid w:val="00B75363"/>
    <w:rsid w:val="00B755C1"/>
    <w:rsid w:val="00B774CD"/>
    <w:rsid w:val="00B77B1C"/>
    <w:rsid w:val="00B80992"/>
    <w:rsid w:val="00B85751"/>
    <w:rsid w:val="00B85909"/>
    <w:rsid w:val="00B85F3B"/>
    <w:rsid w:val="00B86D13"/>
    <w:rsid w:val="00B875FE"/>
    <w:rsid w:val="00B876FF"/>
    <w:rsid w:val="00B90BE5"/>
    <w:rsid w:val="00B90E9F"/>
    <w:rsid w:val="00B92561"/>
    <w:rsid w:val="00B93114"/>
    <w:rsid w:val="00B93ADE"/>
    <w:rsid w:val="00B95F83"/>
    <w:rsid w:val="00B96090"/>
    <w:rsid w:val="00B9614C"/>
    <w:rsid w:val="00B97779"/>
    <w:rsid w:val="00B97B69"/>
    <w:rsid w:val="00BA112E"/>
    <w:rsid w:val="00BA1544"/>
    <w:rsid w:val="00BA1985"/>
    <w:rsid w:val="00BA2E2A"/>
    <w:rsid w:val="00BA4E8B"/>
    <w:rsid w:val="00BA5059"/>
    <w:rsid w:val="00BA56E3"/>
    <w:rsid w:val="00BA6943"/>
    <w:rsid w:val="00BA6BC8"/>
    <w:rsid w:val="00BA705C"/>
    <w:rsid w:val="00BA7352"/>
    <w:rsid w:val="00BA7CB4"/>
    <w:rsid w:val="00BA7D06"/>
    <w:rsid w:val="00BB0BB6"/>
    <w:rsid w:val="00BB1698"/>
    <w:rsid w:val="00BB3CC1"/>
    <w:rsid w:val="00BB3CE7"/>
    <w:rsid w:val="00BB7D3B"/>
    <w:rsid w:val="00BC0BC9"/>
    <w:rsid w:val="00BC0F49"/>
    <w:rsid w:val="00BC10DC"/>
    <w:rsid w:val="00BC40D0"/>
    <w:rsid w:val="00BC60B8"/>
    <w:rsid w:val="00BD105D"/>
    <w:rsid w:val="00BD1BA1"/>
    <w:rsid w:val="00BD24E4"/>
    <w:rsid w:val="00BD2E64"/>
    <w:rsid w:val="00BD35D5"/>
    <w:rsid w:val="00BD3862"/>
    <w:rsid w:val="00BD3E9D"/>
    <w:rsid w:val="00BD4C59"/>
    <w:rsid w:val="00BD5F23"/>
    <w:rsid w:val="00BD7FBB"/>
    <w:rsid w:val="00BE042C"/>
    <w:rsid w:val="00BE0B6B"/>
    <w:rsid w:val="00BE0F3B"/>
    <w:rsid w:val="00BE1855"/>
    <w:rsid w:val="00BE23B2"/>
    <w:rsid w:val="00BE38FB"/>
    <w:rsid w:val="00BE3F28"/>
    <w:rsid w:val="00BE40C8"/>
    <w:rsid w:val="00BE5AD6"/>
    <w:rsid w:val="00BE6FB1"/>
    <w:rsid w:val="00BE75BE"/>
    <w:rsid w:val="00BF106A"/>
    <w:rsid w:val="00BF1365"/>
    <w:rsid w:val="00BF2431"/>
    <w:rsid w:val="00BF27D0"/>
    <w:rsid w:val="00BF2ABC"/>
    <w:rsid w:val="00BF349D"/>
    <w:rsid w:val="00BF4701"/>
    <w:rsid w:val="00BF6169"/>
    <w:rsid w:val="00BF7978"/>
    <w:rsid w:val="00BF7CF3"/>
    <w:rsid w:val="00C00DD6"/>
    <w:rsid w:val="00C01138"/>
    <w:rsid w:val="00C0369F"/>
    <w:rsid w:val="00C06F74"/>
    <w:rsid w:val="00C12261"/>
    <w:rsid w:val="00C16542"/>
    <w:rsid w:val="00C17944"/>
    <w:rsid w:val="00C22A9D"/>
    <w:rsid w:val="00C22EEA"/>
    <w:rsid w:val="00C230F3"/>
    <w:rsid w:val="00C2371C"/>
    <w:rsid w:val="00C237AC"/>
    <w:rsid w:val="00C24072"/>
    <w:rsid w:val="00C257E1"/>
    <w:rsid w:val="00C26981"/>
    <w:rsid w:val="00C30D92"/>
    <w:rsid w:val="00C3220E"/>
    <w:rsid w:val="00C33707"/>
    <w:rsid w:val="00C345AA"/>
    <w:rsid w:val="00C37019"/>
    <w:rsid w:val="00C37377"/>
    <w:rsid w:val="00C4096B"/>
    <w:rsid w:val="00C4114B"/>
    <w:rsid w:val="00C41335"/>
    <w:rsid w:val="00C4162B"/>
    <w:rsid w:val="00C41B8F"/>
    <w:rsid w:val="00C431BC"/>
    <w:rsid w:val="00C4531E"/>
    <w:rsid w:val="00C45FD6"/>
    <w:rsid w:val="00C46AD3"/>
    <w:rsid w:val="00C47640"/>
    <w:rsid w:val="00C506BC"/>
    <w:rsid w:val="00C50E2E"/>
    <w:rsid w:val="00C52B55"/>
    <w:rsid w:val="00C55414"/>
    <w:rsid w:val="00C57190"/>
    <w:rsid w:val="00C60F73"/>
    <w:rsid w:val="00C617E4"/>
    <w:rsid w:val="00C62E16"/>
    <w:rsid w:val="00C6371D"/>
    <w:rsid w:val="00C639AD"/>
    <w:rsid w:val="00C64026"/>
    <w:rsid w:val="00C64FEC"/>
    <w:rsid w:val="00C66A9D"/>
    <w:rsid w:val="00C737D2"/>
    <w:rsid w:val="00C74A99"/>
    <w:rsid w:val="00C76447"/>
    <w:rsid w:val="00C76664"/>
    <w:rsid w:val="00C8237B"/>
    <w:rsid w:val="00C8282F"/>
    <w:rsid w:val="00C85071"/>
    <w:rsid w:val="00C85E9D"/>
    <w:rsid w:val="00C8794F"/>
    <w:rsid w:val="00C913DE"/>
    <w:rsid w:val="00C92545"/>
    <w:rsid w:val="00C9317E"/>
    <w:rsid w:val="00C948B6"/>
    <w:rsid w:val="00C9535F"/>
    <w:rsid w:val="00C965C3"/>
    <w:rsid w:val="00CA11A8"/>
    <w:rsid w:val="00CA12A1"/>
    <w:rsid w:val="00CA151A"/>
    <w:rsid w:val="00CA246B"/>
    <w:rsid w:val="00CA34C1"/>
    <w:rsid w:val="00CA5EF2"/>
    <w:rsid w:val="00CA5F13"/>
    <w:rsid w:val="00CA6AC8"/>
    <w:rsid w:val="00CB0371"/>
    <w:rsid w:val="00CB1833"/>
    <w:rsid w:val="00CB2619"/>
    <w:rsid w:val="00CB4663"/>
    <w:rsid w:val="00CB51B9"/>
    <w:rsid w:val="00CB5D03"/>
    <w:rsid w:val="00CB7BF3"/>
    <w:rsid w:val="00CB7D93"/>
    <w:rsid w:val="00CC10E4"/>
    <w:rsid w:val="00CC10EE"/>
    <w:rsid w:val="00CC1A41"/>
    <w:rsid w:val="00CC491D"/>
    <w:rsid w:val="00CC4BED"/>
    <w:rsid w:val="00CC557E"/>
    <w:rsid w:val="00CC7E6E"/>
    <w:rsid w:val="00CD063D"/>
    <w:rsid w:val="00CD09C2"/>
    <w:rsid w:val="00CD111C"/>
    <w:rsid w:val="00CD1559"/>
    <w:rsid w:val="00CD1E77"/>
    <w:rsid w:val="00CD2E73"/>
    <w:rsid w:val="00CD3A4A"/>
    <w:rsid w:val="00CD3F15"/>
    <w:rsid w:val="00CD4C81"/>
    <w:rsid w:val="00CD4F53"/>
    <w:rsid w:val="00CD6096"/>
    <w:rsid w:val="00CD691C"/>
    <w:rsid w:val="00CD694F"/>
    <w:rsid w:val="00CD76D4"/>
    <w:rsid w:val="00CD7BB6"/>
    <w:rsid w:val="00CE0165"/>
    <w:rsid w:val="00CE1587"/>
    <w:rsid w:val="00CE1BBE"/>
    <w:rsid w:val="00CE2040"/>
    <w:rsid w:val="00CE2742"/>
    <w:rsid w:val="00CE2B75"/>
    <w:rsid w:val="00CE45D3"/>
    <w:rsid w:val="00CE492C"/>
    <w:rsid w:val="00CF005F"/>
    <w:rsid w:val="00CF076A"/>
    <w:rsid w:val="00CF0BEE"/>
    <w:rsid w:val="00CF17DE"/>
    <w:rsid w:val="00CF3F1D"/>
    <w:rsid w:val="00CF3F2E"/>
    <w:rsid w:val="00CF56F0"/>
    <w:rsid w:val="00CF6E95"/>
    <w:rsid w:val="00CF71C8"/>
    <w:rsid w:val="00D004E1"/>
    <w:rsid w:val="00D02A97"/>
    <w:rsid w:val="00D02D0C"/>
    <w:rsid w:val="00D0349C"/>
    <w:rsid w:val="00D03549"/>
    <w:rsid w:val="00D04040"/>
    <w:rsid w:val="00D04973"/>
    <w:rsid w:val="00D05094"/>
    <w:rsid w:val="00D053D8"/>
    <w:rsid w:val="00D0611C"/>
    <w:rsid w:val="00D0661A"/>
    <w:rsid w:val="00D071C1"/>
    <w:rsid w:val="00D10F62"/>
    <w:rsid w:val="00D13C59"/>
    <w:rsid w:val="00D15299"/>
    <w:rsid w:val="00D163D3"/>
    <w:rsid w:val="00D16B0D"/>
    <w:rsid w:val="00D2148F"/>
    <w:rsid w:val="00D2200F"/>
    <w:rsid w:val="00D22525"/>
    <w:rsid w:val="00D22C8F"/>
    <w:rsid w:val="00D23D20"/>
    <w:rsid w:val="00D27203"/>
    <w:rsid w:val="00D275A5"/>
    <w:rsid w:val="00D27921"/>
    <w:rsid w:val="00D27B0C"/>
    <w:rsid w:val="00D31B4A"/>
    <w:rsid w:val="00D3248A"/>
    <w:rsid w:val="00D32BA0"/>
    <w:rsid w:val="00D332E3"/>
    <w:rsid w:val="00D34419"/>
    <w:rsid w:val="00D34660"/>
    <w:rsid w:val="00D34895"/>
    <w:rsid w:val="00D35640"/>
    <w:rsid w:val="00D37EC0"/>
    <w:rsid w:val="00D40E30"/>
    <w:rsid w:val="00D42C11"/>
    <w:rsid w:val="00D42DA6"/>
    <w:rsid w:val="00D44232"/>
    <w:rsid w:val="00D44282"/>
    <w:rsid w:val="00D45529"/>
    <w:rsid w:val="00D4581C"/>
    <w:rsid w:val="00D46206"/>
    <w:rsid w:val="00D466E5"/>
    <w:rsid w:val="00D46D97"/>
    <w:rsid w:val="00D470BE"/>
    <w:rsid w:val="00D47114"/>
    <w:rsid w:val="00D50E16"/>
    <w:rsid w:val="00D5131E"/>
    <w:rsid w:val="00D51607"/>
    <w:rsid w:val="00D51A0F"/>
    <w:rsid w:val="00D51AC6"/>
    <w:rsid w:val="00D536BB"/>
    <w:rsid w:val="00D54910"/>
    <w:rsid w:val="00D56844"/>
    <w:rsid w:val="00D56B15"/>
    <w:rsid w:val="00D57802"/>
    <w:rsid w:val="00D6088A"/>
    <w:rsid w:val="00D6089C"/>
    <w:rsid w:val="00D62F4E"/>
    <w:rsid w:val="00D62FB1"/>
    <w:rsid w:val="00D658F0"/>
    <w:rsid w:val="00D662ED"/>
    <w:rsid w:val="00D663B9"/>
    <w:rsid w:val="00D67AF1"/>
    <w:rsid w:val="00D70041"/>
    <w:rsid w:val="00D706C2"/>
    <w:rsid w:val="00D7098A"/>
    <w:rsid w:val="00D70A2D"/>
    <w:rsid w:val="00D71B37"/>
    <w:rsid w:val="00D7201B"/>
    <w:rsid w:val="00D73791"/>
    <w:rsid w:val="00D74DD1"/>
    <w:rsid w:val="00D7527A"/>
    <w:rsid w:val="00D76388"/>
    <w:rsid w:val="00D768FC"/>
    <w:rsid w:val="00D81246"/>
    <w:rsid w:val="00D831C5"/>
    <w:rsid w:val="00D83619"/>
    <w:rsid w:val="00D83FDF"/>
    <w:rsid w:val="00D85672"/>
    <w:rsid w:val="00D86CB6"/>
    <w:rsid w:val="00D86DB0"/>
    <w:rsid w:val="00D87316"/>
    <w:rsid w:val="00D876AD"/>
    <w:rsid w:val="00D87EE6"/>
    <w:rsid w:val="00D90BC6"/>
    <w:rsid w:val="00D923B5"/>
    <w:rsid w:val="00D9361D"/>
    <w:rsid w:val="00D93A3A"/>
    <w:rsid w:val="00D947B1"/>
    <w:rsid w:val="00D97490"/>
    <w:rsid w:val="00DA163E"/>
    <w:rsid w:val="00DA16B6"/>
    <w:rsid w:val="00DA1D76"/>
    <w:rsid w:val="00DA25B8"/>
    <w:rsid w:val="00DA3137"/>
    <w:rsid w:val="00DA45C1"/>
    <w:rsid w:val="00DA4C58"/>
    <w:rsid w:val="00DA51DF"/>
    <w:rsid w:val="00DA764E"/>
    <w:rsid w:val="00DB0200"/>
    <w:rsid w:val="00DB0EDB"/>
    <w:rsid w:val="00DB11B1"/>
    <w:rsid w:val="00DB1745"/>
    <w:rsid w:val="00DB1988"/>
    <w:rsid w:val="00DB308D"/>
    <w:rsid w:val="00DB3AFD"/>
    <w:rsid w:val="00DB3EC0"/>
    <w:rsid w:val="00DB7C3D"/>
    <w:rsid w:val="00DB7F11"/>
    <w:rsid w:val="00DC0F07"/>
    <w:rsid w:val="00DC0F10"/>
    <w:rsid w:val="00DC10AF"/>
    <w:rsid w:val="00DC179C"/>
    <w:rsid w:val="00DC1AFF"/>
    <w:rsid w:val="00DC22B7"/>
    <w:rsid w:val="00DC3ECD"/>
    <w:rsid w:val="00DC53CD"/>
    <w:rsid w:val="00DC5577"/>
    <w:rsid w:val="00DC5A6C"/>
    <w:rsid w:val="00DC5CE2"/>
    <w:rsid w:val="00DC7526"/>
    <w:rsid w:val="00DD04D8"/>
    <w:rsid w:val="00DD1F0C"/>
    <w:rsid w:val="00DD2B91"/>
    <w:rsid w:val="00DD4A66"/>
    <w:rsid w:val="00DD4FBD"/>
    <w:rsid w:val="00DD60B3"/>
    <w:rsid w:val="00DE09CB"/>
    <w:rsid w:val="00DE13F1"/>
    <w:rsid w:val="00DE362C"/>
    <w:rsid w:val="00DE3CDE"/>
    <w:rsid w:val="00DE41E3"/>
    <w:rsid w:val="00DE4A60"/>
    <w:rsid w:val="00DE4B51"/>
    <w:rsid w:val="00DE4D14"/>
    <w:rsid w:val="00DE527B"/>
    <w:rsid w:val="00DE5D5C"/>
    <w:rsid w:val="00DE74C8"/>
    <w:rsid w:val="00DE7C41"/>
    <w:rsid w:val="00DF06A2"/>
    <w:rsid w:val="00DF1BD7"/>
    <w:rsid w:val="00DF2DF4"/>
    <w:rsid w:val="00DF3506"/>
    <w:rsid w:val="00DF40AC"/>
    <w:rsid w:val="00DF4B01"/>
    <w:rsid w:val="00DF5C97"/>
    <w:rsid w:val="00DF633C"/>
    <w:rsid w:val="00DF6943"/>
    <w:rsid w:val="00DF6971"/>
    <w:rsid w:val="00E01180"/>
    <w:rsid w:val="00E01535"/>
    <w:rsid w:val="00E02DB6"/>
    <w:rsid w:val="00E03258"/>
    <w:rsid w:val="00E05B4D"/>
    <w:rsid w:val="00E061BD"/>
    <w:rsid w:val="00E1188B"/>
    <w:rsid w:val="00E122E8"/>
    <w:rsid w:val="00E12E8D"/>
    <w:rsid w:val="00E13080"/>
    <w:rsid w:val="00E132C9"/>
    <w:rsid w:val="00E14242"/>
    <w:rsid w:val="00E145D9"/>
    <w:rsid w:val="00E1628D"/>
    <w:rsid w:val="00E17F8F"/>
    <w:rsid w:val="00E2293C"/>
    <w:rsid w:val="00E248C6"/>
    <w:rsid w:val="00E2590C"/>
    <w:rsid w:val="00E27EEA"/>
    <w:rsid w:val="00E301A9"/>
    <w:rsid w:val="00E306DA"/>
    <w:rsid w:val="00E321EB"/>
    <w:rsid w:val="00E3358C"/>
    <w:rsid w:val="00E3547E"/>
    <w:rsid w:val="00E36070"/>
    <w:rsid w:val="00E37E66"/>
    <w:rsid w:val="00E41F49"/>
    <w:rsid w:val="00E44320"/>
    <w:rsid w:val="00E44D5A"/>
    <w:rsid w:val="00E44DBC"/>
    <w:rsid w:val="00E4527B"/>
    <w:rsid w:val="00E45BA9"/>
    <w:rsid w:val="00E462EF"/>
    <w:rsid w:val="00E500A9"/>
    <w:rsid w:val="00E508E9"/>
    <w:rsid w:val="00E5283B"/>
    <w:rsid w:val="00E539FA"/>
    <w:rsid w:val="00E53A1B"/>
    <w:rsid w:val="00E54A43"/>
    <w:rsid w:val="00E55B4C"/>
    <w:rsid w:val="00E574E5"/>
    <w:rsid w:val="00E57A40"/>
    <w:rsid w:val="00E618A3"/>
    <w:rsid w:val="00E63BB1"/>
    <w:rsid w:val="00E65ECF"/>
    <w:rsid w:val="00E66D84"/>
    <w:rsid w:val="00E67B43"/>
    <w:rsid w:val="00E7038C"/>
    <w:rsid w:val="00E70658"/>
    <w:rsid w:val="00E7633B"/>
    <w:rsid w:val="00E80C9D"/>
    <w:rsid w:val="00E80D8A"/>
    <w:rsid w:val="00E8376E"/>
    <w:rsid w:val="00E83B7B"/>
    <w:rsid w:val="00E94242"/>
    <w:rsid w:val="00E94452"/>
    <w:rsid w:val="00E94670"/>
    <w:rsid w:val="00E95508"/>
    <w:rsid w:val="00E96D19"/>
    <w:rsid w:val="00E979BE"/>
    <w:rsid w:val="00EA0893"/>
    <w:rsid w:val="00EA0E86"/>
    <w:rsid w:val="00EA2C5B"/>
    <w:rsid w:val="00EA36EE"/>
    <w:rsid w:val="00EA435C"/>
    <w:rsid w:val="00EA58D3"/>
    <w:rsid w:val="00EA61F6"/>
    <w:rsid w:val="00EB286A"/>
    <w:rsid w:val="00EB3AA5"/>
    <w:rsid w:val="00EB58BA"/>
    <w:rsid w:val="00EB5D50"/>
    <w:rsid w:val="00EB688F"/>
    <w:rsid w:val="00EC16B3"/>
    <w:rsid w:val="00EC2BF4"/>
    <w:rsid w:val="00EC36D4"/>
    <w:rsid w:val="00EC401B"/>
    <w:rsid w:val="00EC411B"/>
    <w:rsid w:val="00EC5E13"/>
    <w:rsid w:val="00EC74F0"/>
    <w:rsid w:val="00EC7613"/>
    <w:rsid w:val="00EC7ADD"/>
    <w:rsid w:val="00ED0769"/>
    <w:rsid w:val="00ED0D0F"/>
    <w:rsid w:val="00ED2316"/>
    <w:rsid w:val="00ED35E2"/>
    <w:rsid w:val="00EE0C8D"/>
    <w:rsid w:val="00EE1B81"/>
    <w:rsid w:val="00EE1C21"/>
    <w:rsid w:val="00EE1CE6"/>
    <w:rsid w:val="00EE2880"/>
    <w:rsid w:val="00EE37A4"/>
    <w:rsid w:val="00EE5007"/>
    <w:rsid w:val="00EE52DE"/>
    <w:rsid w:val="00EE5612"/>
    <w:rsid w:val="00EE647C"/>
    <w:rsid w:val="00EE688A"/>
    <w:rsid w:val="00EF151E"/>
    <w:rsid w:val="00EF2BA2"/>
    <w:rsid w:val="00EF5CD4"/>
    <w:rsid w:val="00EF71C7"/>
    <w:rsid w:val="00EF7A34"/>
    <w:rsid w:val="00EF7CD0"/>
    <w:rsid w:val="00EF7E48"/>
    <w:rsid w:val="00F01ADD"/>
    <w:rsid w:val="00F0278E"/>
    <w:rsid w:val="00F0409E"/>
    <w:rsid w:val="00F042C0"/>
    <w:rsid w:val="00F04993"/>
    <w:rsid w:val="00F04CEF"/>
    <w:rsid w:val="00F04FCB"/>
    <w:rsid w:val="00F05318"/>
    <w:rsid w:val="00F06ABF"/>
    <w:rsid w:val="00F06B6F"/>
    <w:rsid w:val="00F116DF"/>
    <w:rsid w:val="00F1197B"/>
    <w:rsid w:val="00F12A14"/>
    <w:rsid w:val="00F1340B"/>
    <w:rsid w:val="00F13767"/>
    <w:rsid w:val="00F15524"/>
    <w:rsid w:val="00F15D71"/>
    <w:rsid w:val="00F16606"/>
    <w:rsid w:val="00F16910"/>
    <w:rsid w:val="00F16FCA"/>
    <w:rsid w:val="00F2056B"/>
    <w:rsid w:val="00F21203"/>
    <w:rsid w:val="00F21493"/>
    <w:rsid w:val="00F2385C"/>
    <w:rsid w:val="00F24B4D"/>
    <w:rsid w:val="00F251C8"/>
    <w:rsid w:val="00F25EAF"/>
    <w:rsid w:val="00F2772E"/>
    <w:rsid w:val="00F30F93"/>
    <w:rsid w:val="00F32D60"/>
    <w:rsid w:val="00F33128"/>
    <w:rsid w:val="00F33C2E"/>
    <w:rsid w:val="00F348FB"/>
    <w:rsid w:val="00F34BC0"/>
    <w:rsid w:val="00F356A1"/>
    <w:rsid w:val="00F35B47"/>
    <w:rsid w:val="00F366BD"/>
    <w:rsid w:val="00F36C0C"/>
    <w:rsid w:val="00F4019E"/>
    <w:rsid w:val="00F402DD"/>
    <w:rsid w:val="00F41776"/>
    <w:rsid w:val="00F42F24"/>
    <w:rsid w:val="00F43091"/>
    <w:rsid w:val="00F441C3"/>
    <w:rsid w:val="00F44B33"/>
    <w:rsid w:val="00F44F8B"/>
    <w:rsid w:val="00F450CC"/>
    <w:rsid w:val="00F46DEF"/>
    <w:rsid w:val="00F50221"/>
    <w:rsid w:val="00F51C29"/>
    <w:rsid w:val="00F51C75"/>
    <w:rsid w:val="00F53005"/>
    <w:rsid w:val="00F53679"/>
    <w:rsid w:val="00F53816"/>
    <w:rsid w:val="00F54163"/>
    <w:rsid w:val="00F54A01"/>
    <w:rsid w:val="00F555FE"/>
    <w:rsid w:val="00F6271F"/>
    <w:rsid w:val="00F6329B"/>
    <w:rsid w:val="00F63597"/>
    <w:rsid w:val="00F64ACC"/>
    <w:rsid w:val="00F7090C"/>
    <w:rsid w:val="00F7182E"/>
    <w:rsid w:val="00F71BEF"/>
    <w:rsid w:val="00F726E4"/>
    <w:rsid w:val="00F73F01"/>
    <w:rsid w:val="00F741E3"/>
    <w:rsid w:val="00F74F48"/>
    <w:rsid w:val="00F75C65"/>
    <w:rsid w:val="00F762DE"/>
    <w:rsid w:val="00F7643F"/>
    <w:rsid w:val="00F768D3"/>
    <w:rsid w:val="00F77190"/>
    <w:rsid w:val="00F7784C"/>
    <w:rsid w:val="00F80C05"/>
    <w:rsid w:val="00F8108E"/>
    <w:rsid w:val="00F811E8"/>
    <w:rsid w:val="00F82772"/>
    <w:rsid w:val="00F8312C"/>
    <w:rsid w:val="00F83B53"/>
    <w:rsid w:val="00F85BAD"/>
    <w:rsid w:val="00F86204"/>
    <w:rsid w:val="00F86431"/>
    <w:rsid w:val="00F866A6"/>
    <w:rsid w:val="00F87385"/>
    <w:rsid w:val="00F87925"/>
    <w:rsid w:val="00F879EB"/>
    <w:rsid w:val="00F87BA7"/>
    <w:rsid w:val="00F87C19"/>
    <w:rsid w:val="00F90687"/>
    <w:rsid w:val="00F93121"/>
    <w:rsid w:val="00F93EBC"/>
    <w:rsid w:val="00F95507"/>
    <w:rsid w:val="00F95A04"/>
    <w:rsid w:val="00F9640A"/>
    <w:rsid w:val="00FA0AAE"/>
    <w:rsid w:val="00FA0C0C"/>
    <w:rsid w:val="00FA166A"/>
    <w:rsid w:val="00FA1B51"/>
    <w:rsid w:val="00FA2361"/>
    <w:rsid w:val="00FA2C0C"/>
    <w:rsid w:val="00FA4017"/>
    <w:rsid w:val="00FA4701"/>
    <w:rsid w:val="00FA5034"/>
    <w:rsid w:val="00FB0415"/>
    <w:rsid w:val="00FB0D0E"/>
    <w:rsid w:val="00FB3622"/>
    <w:rsid w:val="00FB48D1"/>
    <w:rsid w:val="00FB4909"/>
    <w:rsid w:val="00FB6833"/>
    <w:rsid w:val="00FB7B3D"/>
    <w:rsid w:val="00FB7B63"/>
    <w:rsid w:val="00FC0002"/>
    <w:rsid w:val="00FC14D7"/>
    <w:rsid w:val="00FC1D2D"/>
    <w:rsid w:val="00FC3490"/>
    <w:rsid w:val="00FC37CE"/>
    <w:rsid w:val="00FC5CDD"/>
    <w:rsid w:val="00FC7388"/>
    <w:rsid w:val="00FC73CB"/>
    <w:rsid w:val="00FC78CB"/>
    <w:rsid w:val="00FC7CED"/>
    <w:rsid w:val="00FD08E9"/>
    <w:rsid w:val="00FD1546"/>
    <w:rsid w:val="00FD1595"/>
    <w:rsid w:val="00FD286B"/>
    <w:rsid w:val="00FD34F0"/>
    <w:rsid w:val="00FE0E21"/>
    <w:rsid w:val="00FE2644"/>
    <w:rsid w:val="00FE2C1B"/>
    <w:rsid w:val="00FE3B37"/>
    <w:rsid w:val="00FE4514"/>
    <w:rsid w:val="00FE466D"/>
    <w:rsid w:val="00FF0109"/>
    <w:rsid w:val="00FF0886"/>
    <w:rsid w:val="00FF0B19"/>
    <w:rsid w:val="00FF159E"/>
    <w:rsid w:val="00FF4121"/>
    <w:rsid w:val="00FF468E"/>
    <w:rsid w:val="00FF65FC"/>
    <w:rsid w:val="00FF7176"/>
    <w:rsid w:val="00FF78B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semiHidden="0" w:uiPriority="9" w:unhideWhenUsed="0" w:qFormat="1"/>
    <w:lsdException w:name="heading 7" w:locked="1" w:uiPriority="9" w:qFormat="1"/>
    <w:lsdException w:name="heading 8" w:locked="1" w:uiPriority="9" w:qFormat="1"/>
    <w:lsdException w:name="heading 9" w:locked="1" w:uiPriority="9" w:qFormat="1"/>
    <w:lsdException w:name="toc 1" w:locked="1" w:uiPriority="39"/>
    <w:lsdException w:name="toc 2" w:locked="1" w:uiPriority="39"/>
    <w:lsdException w:name="toc 3" w:locked="1" w:uiPriority="39"/>
    <w:lsdException w:name="toc 4" w:locked="1" w:uiPriority="39"/>
    <w:lsdException w:name="toc 9" w:locked="1" w:uiPriority="39"/>
    <w:lsdException w:name="annotation text" w:locked="1" w:uiPriority="99"/>
    <w:lsdException w:name="footer" w:uiPriority="99"/>
    <w:lsdException w:name="caption" w:locked="1" w:uiPriority="35" w:qFormat="1"/>
    <w:lsdException w:name="annotation reference" w:locked="1" w:uiPriority="99"/>
    <w:lsdException w:name="List Number" w:semiHidden="0" w:unhideWhenUsed="0"/>
    <w:lsdException w:name="List 4" w:semiHidden="0" w:unhideWhenUsed="0"/>
    <w:lsdException w:name="List 5" w:semiHidden="0" w:unhideWhenUsed="0"/>
    <w:lsdException w:name="List Bullet 4" w:uiPriority="99"/>
    <w:lsdException w:name="List Number 5" w:locked="1" w:uiPriority="99"/>
    <w:lsdException w:name="Title" w:locked="1" w:semiHidden="0" w:uiPriority="10" w:unhideWhenUsed="0" w:qFormat="1"/>
    <w:lsdException w:name="Default Paragraph Font" w:locked="1" w:uiPriority="1"/>
    <w:lsdException w:name="Body Text" w:uiPriority="99"/>
    <w:lsdException w:name="Subtitle" w:locked="1"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iPriority="22" w:unhideWhenUsed="0" w:qFormat="1"/>
    <w:lsdException w:name="Emphasis" w:locked="1" w:semiHidden="0" w:uiPriority="20" w:unhideWhenUsed="0" w:qFormat="1"/>
    <w:lsdException w:name="E-mail Signature" w:locked="1" w:uiPriority="99"/>
    <w:lsdException w:name="HTML Top of Form" w:locked="1" w:uiPriority="99"/>
    <w:lsdException w:name="HTML Bottom of Form" w:locked="1" w:uiPriority="99"/>
    <w:lsdException w:name="HTML Acronym" w:locked="1" w:uiPriority="99"/>
    <w:lsdException w:name="HTML Address" w:locked="1" w:uiPriority="99"/>
    <w:lsdException w:name="HTML Cite" w:locked="1" w:uiPriority="99"/>
    <w:lsdException w:name="HTML Code" w:locked="1" w:uiPriority="99"/>
    <w:lsdException w:name="HTML Definition" w:locked="1" w:uiPriority="99"/>
    <w:lsdException w:name="HTML Keyboard" w:locked="1" w:uiPriority="99"/>
    <w:lsdException w:name="HTML Preformatted" w:locked="1" w:uiPriority="99"/>
    <w:lsdException w:name="HTML Sample" w:locked="1" w:uiPriority="99"/>
    <w:lsdException w:name="HTML Typewriter" w:locked="1" w:uiPriority="99"/>
    <w:lsdException w:name="HTML Variable" w:locked="1" w:uiPriority="99"/>
    <w:lsdException w:name="Normal Table" w:locked="1" w:uiPriority="99"/>
    <w:lsdException w:name="Outline List 1" w:locked="1" w:uiPriority="99"/>
    <w:lsdException w:name="Outline List 2" w:locked="1" w:uiPriority="99"/>
    <w:lsdException w:name="Outline List 3" w:locked="1" w:uiPriority="99"/>
    <w:lsdException w:name="Table Simple 1" w:locked="1" w:uiPriority="99"/>
    <w:lsdException w:name="Table Simple 2" w:locked="1" w:uiPriority="99"/>
    <w:lsdException w:name="Table Simple 3" w:locked="1" w:uiPriority="99"/>
    <w:lsdException w:name="Table Classic 1" w:locked="1" w:uiPriority="99"/>
    <w:lsdException w:name="Table Classic 2" w:locked="1" w:uiPriority="99"/>
    <w:lsdException w:name="Table Classic 3" w:locked="1" w:uiPriority="99"/>
    <w:lsdException w:name="Table Classic 4" w:locked="1" w:uiPriority="99"/>
    <w:lsdException w:name="Table Colorful 1" w:locked="1" w:uiPriority="99"/>
    <w:lsdException w:name="Table Colorful 2" w:locked="1" w:uiPriority="99"/>
    <w:lsdException w:name="Table Colorful 3" w:locked="1" w:uiPriority="99"/>
    <w:lsdException w:name="Table Columns 1" w:locked="1" w:uiPriority="99"/>
    <w:lsdException w:name="Table Columns 2" w:locked="1" w:uiPriority="99"/>
    <w:lsdException w:name="Table Columns 3" w:locked="1" w:uiPriority="99"/>
    <w:lsdException w:name="Table Columns 4" w:locked="1" w:uiPriority="99"/>
    <w:lsdException w:name="Table Columns 5" w:locked="1" w:uiPriority="99"/>
    <w:lsdException w:name="Table Grid 1" w:locked="1" w:uiPriority="99"/>
    <w:lsdException w:name="Table Grid 2" w:locked="1" w:uiPriority="99"/>
    <w:lsdException w:name="Table Grid 3" w:locked="1" w:uiPriority="99"/>
    <w:lsdException w:name="Table Grid 4" w:locked="1" w:uiPriority="99"/>
    <w:lsdException w:name="Table Grid 5" w:locked="1" w:uiPriority="99"/>
    <w:lsdException w:name="Table Grid 6" w:locked="1" w:uiPriority="99"/>
    <w:lsdException w:name="Table Grid 7" w:locked="1" w:uiPriority="99"/>
    <w:lsdException w:name="Table Grid 8" w:locked="1" w:uiPriority="99"/>
    <w:lsdException w:name="Table List 1" w:locked="1" w:uiPriority="99"/>
    <w:lsdException w:name="Table List 2" w:locked="1" w:uiPriority="99"/>
    <w:lsdException w:name="Table List 3" w:locked="1" w:uiPriority="99"/>
    <w:lsdException w:name="Table List 4" w:locked="1" w:uiPriority="99"/>
    <w:lsdException w:name="Table List 5" w:locked="1" w:uiPriority="99"/>
    <w:lsdException w:name="Table List 6" w:locked="1" w:uiPriority="99"/>
    <w:lsdException w:name="Table List 7" w:locked="1" w:uiPriority="99"/>
    <w:lsdException w:name="Table List 8" w:locked="1" w:uiPriority="99"/>
    <w:lsdException w:name="Table 3D effects 1" w:locked="1" w:uiPriority="99"/>
    <w:lsdException w:name="Table 3D effects 2" w:locked="1" w:uiPriority="99"/>
    <w:lsdException w:name="Table 3D effects 3" w:locked="1" w:uiPriority="99"/>
    <w:lsdException w:name="Table Contemporary" w:locked="1" w:uiPriority="99"/>
    <w:lsdException w:name="Table Elegant" w:locked="1" w:uiPriority="99"/>
    <w:lsdException w:name="Table Professional" w:locked="1" w:uiPriority="99"/>
    <w:lsdException w:name="Table Subtle 1" w:locked="1" w:uiPriority="99"/>
    <w:lsdException w:name="Table Subtle 2" w:locked="1" w:uiPriority="99"/>
    <w:lsdException w:name="Table Web 1" w:locked="1" w:uiPriority="99"/>
    <w:lsdException w:name="Table Web 2" w:locked="1" w:uiPriority="99"/>
    <w:lsdException w:name="Table Web 3" w:locked="1" w:uiPriority="99"/>
    <w:lsdException w:name="Table Grid" w:semiHidden="0" w:unhideWhenUsed="0"/>
    <w:lsdException w:name="Table Theme" w:locked="1"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D97"/>
    <w:pPr>
      <w:jc w:val="both"/>
    </w:pPr>
    <w:rPr>
      <w:rFonts w:ascii="Verdana" w:hAnsi="Verdana"/>
      <w:color w:val="333333"/>
      <w:szCs w:val="24"/>
      <w:lang w:val="en-GB" w:eastAsia="en-GB"/>
    </w:rPr>
  </w:style>
  <w:style w:type="paragraph" w:styleId="Heading1">
    <w:name w:val="heading 1"/>
    <w:aliases w:val="chapitre,Titre 11,t1.T1.Titre 1,t1,TITRE 1 SL"/>
    <w:basedOn w:val="Normal"/>
    <w:next w:val="Normal"/>
    <w:link w:val="Heading1Char"/>
    <w:uiPriority w:val="99"/>
    <w:qFormat/>
    <w:rsid w:val="00D02D0C"/>
    <w:pPr>
      <w:keepNext/>
      <w:spacing w:before="240" w:after="60"/>
      <w:outlineLvl w:val="0"/>
    </w:pPr>
    <w:rPr>
      <w:rFonts w:cs="Arial"/>
      <w:b/>
      <w:bCs/>
      <w:color w:val="263673"/>
      <w:kern w:val="32"/>
      <w:sz w:val="28"/>
      <w:szCs w:val="32"/>
    </w:rPr>
  </w:style>
  <w:style w:type="paragraph" w:styleId="Heading2">
    <w:name w:val="heading 2"/>
    <w:aliases w:val="Niveau 2,H2,paragraphe,t2,h2"/>
    <w:basedOn w:val="Normal"/>
    <w:next w:val="BodyText"/>
    <w:link w:val="Heading2Char"/>
    <w:uiPriority w:val="99"/>
    <w:qFormat/>
    <w:rsid w:val="0040090F"/>
    <w:pPr>
      <w:keepNext/>
      <w:numPr>
        <w:ilvl w:val="1"/>
        <w:numId w:val="22"/>
      </w:numPr>
      <w:spacing w:before="60" w:after="200"/>
      <w:outlineLvl w:val="1"/>
    </w:pPr>
    <w:rPr>
      <w:rFonts w:cs="Arial"/>
      <w:b/>
      <w:bCs/>
      <w:iCs/>
      <w:color w:val="263673"/>
      <w:szCs w:val="28"/>
    </w:rPr>
  </w:style>
  <w:style w:type="paragraph" w:styleId="Heading3">
    <w:name w:val="heading 3"/>
    <w:basedOn w:val="Normal"/>
    <w:next w:val="BodyText"/>
    <w:link w:val="Heading3Char"/>
    <w:uiPriority w:val="99"/>
    <w:qFormat/>
    <w:rsid w:val="00D02D0C"/>
    <w:pPr>
      <w:keepNext/>
      <w:spacing w:before="240" w:after="60"/>
      <w:outlineLvl w:val="2"/>
    </w:pPr>
    <w:rPr>
      <w:b/>
      <w:bCs/>
      <w:color w:val="263673"/>
      <w:szCs w:val="26"/>
      <w:lang w:val="en-US"/>
    </w:rPr>
  </w:style>
  <w:style w:type="paragraph" w:styleId="Heading4">
    <w:name w:val="heading 4"/>
    <w:basedOn w:val="Normal"/>
    <w:next w:val="Text4"/>
    <w:link w:val="Heading4Char"/>
    <w:autoRedefine/>
    <w:uiPriority w:val="99"/>
    <w:qFormat/>
    <w:rsid w:val="00FF78BD"/>
    <w:pPr>
      <w:keepNext/>
      <w:spacing w:before="60" w:after="120"/>
      <w:outlineLvl w:val="3"/>
    </w:pPr>
    <w:rPr>
      <w:rFonts w:ascii="Times New Roman" w:hAnsi="Times New Roman"/>
      <w:i/>
      <w:color w:val="auto"/>
      <w:szCs w:val="20"/>
      <w:lang w:eastAsia="en-US"/>
    </w:rPr>
  </w:style>
  <w:style w:type="paragraph" w:styleId="Heading5">
    <w:name w:val="heading 5"/>
    <w:basedOn w:val="Normal"/>
    <w:next w:val="Normal"/>
    <w:link w:val="Heading5Char"/>
    <w:uiPriority w:val="99"/>
    <w:qFormat/>
    <w:rsid w:val="00FF78BD"/>
    <w:pPr>
      <w:spacing w:before="40" w:after="120"/>
      <w:outlineLvl w:val="4"/>
    </w:pPr>
    <w:rPr>
      <w:rFonts w:ascii="Times New Roman" w:hAnsi="Times New Roman"/>
      <w:color w:val="auto"/>
      <w:sz w:val="24"/>
      <w:szCs w:val="20"/>
      <w:lang w:eastAsia="en-US"/>
    </w:rPr>
  </w:style>
  <w:style w:type="paragraph" w:styleId="Heading6">
    <w:name w:val="heading 6"/>
    <w:basedOn w:val="Normal"/>
    <w:next w:val="Normal"/>
    <w:link w:val="Heading6Char"/>
    <w:uiPriority w:val="99"/>
    <w:qFormat/>
    <w:rsid w:val="00FF78BD"/>
    <w:pPr>
      <w:spacing w:before="40" w:after="120"/>
      <w:outlineLvl w:val="5"/>
    </w:pPr>
    <w:rPr>
      <w:rFonts w:ascii="Times New Roman" w:hAnsi="Times New Roman"/>
      <w:color w:val="auto"/>
      <w:sz w:val="24"/>
      <w:szCs w:val="20"/>
      <w:lang w:eastAsia="en-US"/>
    </w:rPr>
  </w:style>
  <w:style w:type="paragraph" w:styleId="Heading7">
    <w:name w:val="heading 7"/>
    <w:basedOn w:val="Normal"/>
    <w:next w:val="Normal"/>
    <w:link w:val="Heading7Char"/>
    <w:uiPriority w:val="99"/>
    <w:qFormat/>
    <w:rsid w:val="00FF78BD"/>
    <w:pPr>
      <w:spacing w:before="40" w:after="120"/>
      <w:outlineLvl w:val="6"/>
    </w:pPr>
    <w:rPr>
      <w:rFonts w:ascii="Times New Roman" w:hAnsi="Times New Roman"/>
      <w:color w:val="auto"/>
      <w:sz w:val="24"/>
      <w:szCs w:val="20"/>
      <w:lang w:eastAsia="en-US"/>
    </w:rPr>
  </w:style>
  <w:style w:type="paragraph" w:styleId="Heading8">
    <w:name w:val="heading 8"/>
    <w:basedOn w:val="Normal"/>
    <w:next w:val="Normal"/>
    <w:link w:val="Heading8Char"/>
    <w:uiPriority w:val="99"/>
    <w:qFormat/>
    <w:rsid w:val="00FF78BD"/>
    <w:pPr>
      <w:spacing w:before="40" w:after="120"/>
      <w:outlineLvl w:val="7"/>
    </w:pPr>
    <w:rPr>
      <w:rFonts w:ascii="Times New Roman" w:hAnsi="Times New Roman"/>
      <w:color w:val="auto"/>
      <w:sz w:val="24"/>
      <w:szCs w:val="20"/>
      <w:lang w:eastAsia="en-US"/>
    </w:rPr>
  </w:style>
  <w:style w:type="paragraph" w:styleId="Heading9">
    <w:name w:val="heading 9"/>
    <w:basedOn w:val="Normal"/>
    <w:next w:val="Normal"/>
    <w:link w:val="Heading9Char"/>
    <w:uiPriority w:val="99"/>
    <w:qFormat/>
    <w:rsid w:val="00FF78BD"/>
    <w:pPr>
      <w:tabs>
        <w:tab w:val="num" w:pos="1800"/>
      </w:tabs>
      <w:spacing w:before="240" w:after="60"/>
      <w:outlineLvl w:val="8"/>
    </w:pPr>
    <w:rPr>
      <w:rFonts w:ascii="Arial" w:hAnsi="Arial"/>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itre Char,Titre 11 Char,t1.T1.Titre 1 Char,t1 Char,TITRE 1 SL Char"/>
    <w:basedOn w:val="DefaultParagraphFont"/>
    <w:link w:val="Heading1"/>
    <w:uiPriority w:val="99"/>
    <w:locked/>
    <w:rsid w:val="00D02D0C"/>
    <w:rPr>
      <w:rFonts w:ascii="Verdana" w:hAnsi="Verdana"/>
      <w:b/>
      <w:color w:val="263673"/>
      <w:kern w:val="32"/>
      <w:sz w:val="32"/>
      <w:lang w:val="en-GB" w:eastAsia="en-GB"/>
    </w:rPr>
  </w:style>
  <w:style w:type="character" w:customStyle="1" w:styleId="Heading2Char">
    <w:name w:val="Heading 2 Char"/>
    <w:aliases w:val="Niveau 2 Char,H2 Char,paragraphe Char,t2 Char,h2 Char"/>
    <w:basedOn w:val="DefaultParagraphFont"/>
    <w:link w:val="Heading2"/>
    <w:uiPriority w:val="99"/>
    <w:locked/>
    <w:rsid w:val="0040090F"/>
    <w:rPr>
      <w:rFonts w:ascii="Verdana" w:hAnsi="Verdana" w:cs="Arial"/>
      <w:b/>
      <w:bCs/>
      <w:iCs/>
      <w:color w:val="263673"/>
      <w:szCs w:val="28"/>
      <w:lang w:val="en-GB" w:eastAsia="en-GB"/>
    </w:rPr>
  </w:style>
  <w:style w:type="character" w:customStyle="1" w:styleId="Heading3Char">
    <w:name w:val="Heading 3 Char"/>
    <w:basedOn w:val="DefaultParagraphFont"/>
    <w:link w:val="Heading3"/>
    <w:uiPriority w:val="99"/>
    <w:locked/>
    <w:rsid w:val="00FF78BD"/>
    <w:rPr>
      <w:rFonts w:ascii="Verdana" w:hAnsi="Verdana"/>
      <w:b/>
      <w:color w:val="263673"/>
      <w:sz w:val="26"/>
    </w:rPr>
  </w:style>
  <w:style w:type="character" w:customStyle="1" w:styleId="Heading4Char">
    <w:name w:val="Heading 4 Char"/>
    <w:basedOn w:val="DefaultParagraphFont"/>
    <w:link w:val="Heading4"/>
    <w:uiPriority w:val="99"/>
    <w:locked/>
    <w:rsid w:val="00FF78BD"/>
    <w:rPr>
      <w:rFonts w:cs="Times New Roman"/>
      <w:i/>
      <w:sz w:val="22"/>
      <w:lang w:eastAsia="en-US"/>
    </w:rPr>
  </w:style>
  <w:style w:type="character" w:customStyle="1" w:styleId="Heading5Char">
    <w:name w:val="Heading 5 Char"/>
    <w:basedOn w:val="DefaultParagraphFont"/>
    <w:link w:val="Heading5"/>
    <w:uiPriority w:val="99"/>
    <w:locked/>
    <w:rsid w:val="00FF78BD"/>
    <w:rPr>
      <w:rFonts w:cs="Times New Roman"/>
      <w:sz w:val="24"/>
      <w:lang w:eastAsia="en-US"/>
    </w:rPr>
  </w:style>
  <w:style w:type="character" w:customStyle="1" w:styleId="Heading6Char">
    <w:name w:val="Heading 6 Char"/>
    <w:basedOn w:val="DefaultParagraphFont"/>
    <w:link w:val="Heading6"/>
    <w:uiPriority w:val="99"/>
    <w:locked/>
    <w:rsid w:val="00FF78BD"/>
    <w:rPr>
      <w:rFonts w:cs="Times New Roman"/>
      <w:sz w:val="24"/>
      <w:lang w:eastAsia="en-US"/>
    </w:rPr>
  </w:style>
  <w:style w:type="character" w:customStyle="1" w:styleId="Heading7Char">
    <w:name w:val="Heading 7 Char"/>
    <w:basedOn w:val="DefaultParagraphFont"/>
    <w:link w:val="Heading7"/>
    <w:uiPriority w:val="99"/>
    <w:locked/>
    <w:rsid w:val="00FF78BD"/>
    <w:rPr>
      <w:rFonts w:cs="Times New Roman"/>
      <w:sz w:val="24"/>
      <w:lang w:eastAsia="en-US"/>
    </w:rPr>
  </w:style>
  <w:style w:type="character" w:customStyle="1" w:styleId="Heading8Char">
    <w:name w:val="Heading 8 Char"/>
    <w:basedOn w:val="DefaultParagraphFont"/>
    <w:link w:val="Heading8"/>
    <w:uiPriority w:val="99"/>
    <w:locked/>
    <w:rsid w:val="00FF78BD"/>
    <w:rPr>
      <w:rFonts w:cs="Times New Roman"/>
      <w:sz w:val="24"/>
      <w:lang w:eastAsia="en-US"/>
    </w:rPr>
  </w:style>
  <w:style w:type="character" w:customStyle="1" w:styleId="Heading9Char">
    <w:name w:val="Heading 9 Char"/>
    <w:basedOn w:val="DefaultParagraphFont"/>
    <w:link w:val="Heading9"/>
    <w:uiPriority w:val="99"/>
    <w:locked/>
    <w:rsid w:val="00FF78BD"/>
    <w:rPr>
      <w:rFonts w:ascii="Arial" w:hAnsi="Arial" w:cs="Times New Roman"/>
      <w:i/>
      <w:sz w:val="18"/>
      <w:lang w:eastAsia="en-US"/>
    </w:rPr>
  </w:style>
  <w:style w:type="paragraph" w:customStyle="1" w:styleId="Style1">
    <w:name w:val="Style1"/>
    <w:basedOn w:val="Normal"/>
    <w:uiPriority w:val="99"/>
    <w:rsid w:val="00A579C8"/>
  </w:style>
  <w:style w:type="paragraph" w:styleId="BodyText">
    <w:name w:val="Body Text"/>
    <w:basedOn w:val="Normal"/>
    <w:link w:val="BodyTextChar"/>
    <w:uiPriority w:val="99"/>
    <w:rsid w:val="00D13C59"/>
    <w:pPr>
      <w:spacing w:after="120"/>
    </w:pPr>
  </w:style>
  <w:style w:type="character" w:customStyle="1" w:styleId="BodyTextChar">
    <w:name w:val="Body Text Char"/>
    <w:basedOn w:val="DefaultParagraphFont"/>
    <w:link w:val="BodyText"/>
    <w:uiPriority w:val="99"/>
    <w:locked/>
    <w:rsid w:val="00D13C59"/>
    <w:rPr>
      <w:rFonts w:ascii="Verdana" w:hAnsi="Verdana"/>
      <w:color w:val="333333"/>
      <w:sz w:val="24"/>
      <w:lang w:val="en-GB" w:eastAsia="en-GB"/>
    </w:rPr>
  </w:style>
  <w:style w:type="character" w:styleId="Hyperlink">
    <w:name w:val="Hyperlink"/>
    <w:basedOn w:val="DefaultParagraphFont"/>
    <w:uiPriority w:val="99"/>
    <w:rsid w:val="00A579C8"/>
    <w:rPr>
      <w:rFonts w:ascii="Verdana" w:hAnsi="Verdana" w:cs="Times New Roman"/>
      <w:color w:val="1A3F7C"/>
      <w:sz w:val="20"/>
      <w:u w:val="none"/>
    </w:rPr>
  </w:style>
  <w:style w:type="paragraph" w:styleId="ListNumber">
    <w:name w:val="List Number"/>
    <w:aliases w:val="List Number Justified"/>
    <w:basedOn w:val="Normal"/>
    <w:uiPriority w:val="99"/>
    <w:rsid w:val="00A579C8"/>
    <w:pPr>
      <w:numPr>
        <w:numId w:val="3"/>
      </w:numPr>
      <w:tabs>
        <w:tab w:val="clear" w:pos="567"/>
        <w:tab w:val="num" w:pos="284"/>
      </w:tabs>
      <w:ind w:left="284"/>
    </w:pPr>
  </w:style>
  <w:style w:type="paragraph" w:styleId="ListBullet2">
    <w:name w:val="List Bullet 2"/>
    <w:basedOn w:val="Normal"/>
    <w:link w:val="ListBullet2Char"/>
    <w:uiPriority w:val="99"/>
    <w:rsid w:val="00EB58BA"/>
    <w:pPr>
      <w:numPr>
        <w:numId w:val="10"/>
      </w:numPr>
      <w:spacing w:before="60" w:after="60"/>
      <w:jc w:val="left"/>
    </w:pPr>
    <w:rPr>
      <w:lang w:val="en-US"/>
    </w:rPr>
  </w:style>
  <w:style w:type="paragraph" w:styleId="ListNumber2">
    <w:name w:val="List Number 2"/>
    <w:basedOn w:val="Normal"/>
    <w:uiPriority w:val="99"/>
    <w:rsid w:val="00A579C8"/>
    <w:pPr>
      <w:numPr>
        <w:numId w:val="4"/>
      </w:numPr>
      <w:tabs>
        <w:tab w:val="clear" w:pos="1209"/>
        <w:tab w:val="num" w:pos="567"/>
      </w:tabs>
      <w:spacing w:before="80" w:after="80"/>
      <w:ind w:left="567" w:hanging="284"/>
    </w:pPr>
  </w:style>
  <w:style w:type="paragraph" w:styleId="ListNumber4">
    <w:name w:val="List Number 4"/>
    <w:basedOn w:val="Normal"/>
    <w:uiPriority w:val="99"/>
    <w:rsid w:val="00A579C8"/>
    <w:pPr>
      <w:numPr>
        <w:numId w:val="6"/>
      </w:numPr>
      <w:tabs>
        <w:tab w:val="clear" w:pos="1492"/>
        <w:tab w:val="num" w:pos="1209"/>
      </w:tabs>
      <w:ind w:left="1209" w:hanging="360"/>
    </w:pPr>
  </w:style>
  <w:style w:type="paragraph" w:styleId="ListNumber3">
    <w:name w:val="List Number 3"/>
    <w:basedOn w:val="Normal"/>
    <w:uiPriority w:val="99"/>
    <w:rsid w:val="00A579C8"/>
    <w:pPr>
      <w:numPr>
        <w:numId w:val="5"/>
      </w:numPr>
    </w:pPr>
  </w:style>
  <w:style w:type="character" w:customStyle="1" w:styleId="HeaderChar">
    <w:name w:val="Header Char"/>
    <w:link w:val="Header"/>
    <w:uiPriority w:val="99"/>
    <w:locked/>
    <w:rsid w:val="00D13C59"/>
    <w:rPr>
      <w:rFonts w:ascii="Verdana" w:hAnsi="Verdana"/>
      <w:i/>
      <w:color w:val="000000"/>
      <w:sz w:val="24"/>
      <w:lang w:val="en-GB" w:eastAsia="en-GB"/>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uiPriority w:val="99"/>
    <w:rsid w:val="00B41BBD"/>
    <w:pPr>
      <w:ind w:left="0" w:firstLine="0"/>
    </w:pPr>
    <w:rPr>
      <w:szCs w:val="20"/>
    </w:rPr>
  </w:style>
  <w:style w:type="paragraph" w:styleId="Footer">
    <w:name w:val="footer"/>
    <w:basedOn w:val="FootnoteText"/>
    <w:link w:val="FooterChar"/>
    <w:uiPriority w:val="99"/>
    <w:rsid w:val="00D13C59"/>
    <w:pPr>
      <w:tabs>
        <w:tab w:val="center" w:pos="4153"/>
        <w:tab w:val="right" w:pos="8306"/>
      </w:tabs>
    </w:pPr>
    <w:rPr>
      <w:i/>
      <w:color w:val="808080"/>
      <w:sz w:val="16"/>
    </w:rPr>
  </w:style>
  <w:style w:type="character" w:customStyle="1" w:styleId="FooterChar">
    <w:name w:val="Footer Char"/>
    <w:basedOn w:val="DefaultParagraphFont"/>
    <w:link w:val="Footer"/>
    <w:uiPriority w:val="99"/>
    <w:locked/>
    <w:rsid w:val="00FF78BD"/>
    <w:rPr>
      <w:rFonts w:ascii="Verdana" w:hAnsi="Verdana"/>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character" w:customStyle="1" w:styleId="HeaderChar1">
    <w:name w:val="Header Char1"/>
    <w:basedOn w:val="DefaultParagraphFont"/>
    <w:uiPriority w:val="99"/>
    <w:semiHidden/>
    <w:rsid w:val="00357961"/>
    <w:rPr>
      <w:rFonts w:ascii="Verdana" w:hAnsi="Verdana"/>
      <w:color w:val="333333"/>
      <w:sz w:val="20"/>
      <w:szCs w:val="24"/>
      <w:lang w:val="en-GB" w:eastAsia="en-GB"/>
    </w:rPr>
  </w:style>
  <w:style w:type="paragraph" w:styleId="Date">
    <w:name w:val="Date"/>
    <w:basedOn w:val="Normal"/>
    <w:next w:val="Normal"/>
    <w:link w:val="DateChar"/>
    <w:uiPriority w:val="99"/>
    <w:rsid w:val="00D13C59"/>
    <w:rPr>
      <w:color w:val="808080"/>
      <w:sz w:val="16"/>
      <w:lang w:val="en-US"/>
    </w:rPr>
  </w:style>
  <w:style w:type="character" w:customStyle="1" w:styleId="DateChar">
    <w:name w:val="Date Char"/>
    <w:basedOn w:val="DefaultParagraphFont"/>
    <w:link w:val="Date"/>
    <w:uiPriority w:val="99"/>
    <w:locked/>
    <w:rsid w:val="00FF78BD"/>
    <w:rPr>
      <w:rFonts w:ascii="Verdana" w:hAnsi="Verdana"/>
      <w:color w:val="808080"/>
      <w:sz w:val="24"/>
    </w:rPr>
  </w:style>
  <w:style w:type="paragraph" w:styleId="ListNumber5">
    <w:name w:val="List Number 5"/>
    <w:basedOn w:val="Normal"/>
    <w:uiPriority w:val="99"/>
    <w:rsid w:val="00A579C8"/>
    <w:pPr>
      <w:numPr>
        <w:numId w:val="7"/>
      </w:numPr>
      <w:tabs>
        <w:tab w:val="clear" w:pos="1209"/>
        <w:tab w:val="num" w:pos="1492"/>
      </w:tabs>
      <w:ind w:left="1492" w:hanging="358"/>
    </w:pPr>
  </w:style>
  <w:style w:type="table" w:styleId="Table3Deffects1">
    <w:name w:val="Table 3D effects 1"/>
    <w:basedOn w:val="TableNormal"/>
    <w:uiPriority w:val="99"/>
    <w:rsid w:val="00527526"/>
    <w:rPr>
      <w:rFonts w:ascii="Verdana" w:hAnsi="Verdana"/>
      <w:color w:val="333333"/>
      <w:sz w:val="20"/>
      <w:szCs w:val="20"/>
    </w:rPr>
    <w:tblPr>
      <w:tblCellSpacing w:w="14" w:type="dxa"/>
    </w:tblPr>
    <w:trPr>
      <w:tblCellSpacing w:w="14" w:type="dxa"/>
    </w:tr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527526"/>
    <w:rPr>
      <w:rFonts w:ascii="Verdana" w:hAnsi="Verdana"/>
      <w:color w:val="333333"/>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527526"/>
    <w:rPr>
      <w:rFonts w:ascii="Verdana" w:hAnsi="Verdana"/>
      <w:color w:val="333333"/>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character" w:styleId="PageNumber">
    <w:name w:val="page number"/>
    <w:basedOn w:val="DefaultParagraphFont"/>
    <w:uiPriority w:val="99"/>
    <w:rsid w:val="00D13C59"/>
    <w:rPr>
      <w:rFonts w:ascii="Verdana" w:hAnsi="Verdana" w:cs="Times New Roman"/>
      <w:color w:val="333333"/>
      <w:sz w:val="20"/>
    </w:rPr>
  </w:style>
  <w:style w:type="paragraph" w:customStyle="1" w:styleId="StyleBodyTextAfter0pt">
    <w:name w:val="Style Body Text + After:  0 pt"/>
    <w:basedOn w:val="BodyText"/>
    <w:link w:val="StyleBodyTextAfter0ptChar"/>
    <w:uiPriority w:val="99"/>
    <w:rsid w:val="00003AD6"/>
    <w:pPr>
      <w:spacing w:after="0"/>
    </w:pPr>
    <w:rPr>
      <w:szCs w:val="20"/>
    </w:rPr>
  </w:style>
  <w:style w:type="paragraph" w:customStyle="1" w:styleId="StyleStyleBulleted10ptCustomColorRGB12311170Left">
    <w:name w:val="Style Style Bulleted 10 pt Custom Color(RGB(12311170)) + Left"/>
    <w:basedOn w:val="Normal"/>
    <w:uiPriority w:val="99"/>
    <w:rsid w:val="00A579C8"/>
    <w:pPr>
      <w:numPr>
        <w:numId w:val="8"/>
      </w:numPr>
      <w:spacing w:after="220"/>
      <w:ind w:left="360"/>
      <w:jc w:val="left"/>
    </w:pPr>
    <w:rPr>
      <w:color w:val="000000"/>
    </w:rPr>
  </w:style>
  <w:style w:type="paragraph" w:customStyle="1" w:styleId="StyleListBulletListBulletJustifiedLeft">
    <w:name w:val="Style List BulletList Bullet Justified + Left"/>
    <w:basedOn w:val="Normal"/>
    <w:uiPriority w:val="99"/>
    <w:rsid w:val="00E248C6"/>
    <w:pPr>
      <w:numPr>
        <w:numId w:val="1"/>
      </w:numPr>
      <w:tabs>
        <w:tab w:val="clear" w:pos="284"/>
        <w:tab w:val="num" w:pos="227"/>
      </w:tabs>
      <w:spacing w:before="80" w:after="80"/>
      <w:ind w:left="227" w:hanging="227"/>
      <w:jc w:val="left"/>
    </w:pPr>
    <w:rPr>
      <w:szCs w:val="20"/>
    </w:rPr>
  </w:style>
  <w:style w:type="paragraph" w:styleId="FootnoteText">
    <w:name w:val="footnote text"/>
    <w:basedOn w:val="Normal"/>
    <w:link w:val="FootnoteTextChar"/>
    <w:uiPriority w:val="99"/>
    <w:semiHidden/>
    <w:rsid w:val="004D5591"/>
    <w:rPr>
      <w:szCs w:val="20"/>
      <w:lang w:val="en-US"/>
    </w:rPr>
  </w:style>
  <w:style w:type="character" w:customStyle="1" w:styleId="FootnoteTextChar">
    <w:name w:val="Footnote Text Char"/>
    <w:basedOn w:val="DefaultParagraphFont"/>
    <w:link w:val="FootnoteText"/>
    <w:uiPriority w:val="99"/>
    <w:semiHidden/>
    <w:locked/>
    <w:rsid w:val="00CA6AC8"/>
    <w:rPr>
      <w:rFonts w:ascii="Verdana" w:hAnsi="Verdana"/>
      <w:color w:val="333333"/>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uiPriority w:val="99"/>
    <w:rsid w:val="00527526"/>
    <w:pPr>
      <w:jc w:val="both"/>
    </w:pPr>
    <w:rPr>
      <w:rFonts w:ascii="Verdana" w:hAnsi="Verdana"/>
      <w:color w:val="333333"/>
      <w:sz w:val="20"/>
      <w:szCs w:val="20"/>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StyleHeading1VerdanaAuto">
    <w:name w:val="Style Heading 1 + Verdana Auto"/>
    <w:basedOn w:val="Heading1"/>
    <w:uiPriority w:val="99"/>
    <w:rsid w:val="00D02D0C"/>
  </w:style>
  <w:style w:type="paragraph" w:customStyle="1" w:styleId="StyleHeading1VerdanaAuto1">
    <w:name w:val="Style Heading 1 + Verdana Auto1"/>
    <w:basedOn w:val="Heading1"/>
    <w:uiPriority w:val="99"/>
    <w:rsid w:val="00D02D0C"/>
  </w:style>
  <w:style w:type="paragraph" w:customStyle="1" w:styleId="StyleHeading2VerdanaAuto">
    <w:name w:val="Style Heading 2 + Verdana Auto"/>
    <w:basedOn w:val="Heading2"/>
    <w:uiPriority w:val="99"/>
    <w:rsid w:val="00A579C8"/>
    <w:rPr>
      <w:iCs w:val="0"/>
    </w:rPr>
  </w:style>
  <w:style w:type="paragraph" w:customStyle="1" w:styleId="StyleListBullet2">
    <w:name w:val="Style List Bullet 2 +"/>
    <w:basedOn w:val="ListBullet2"/>
    <w:link w:val="StyleListBullet2Char"/>
    <w:uiPriority w:val="99"/>
    <w:rsid w:val="00A579C8"/>
  </w:style>
  <w:style w:type="character" w:customStyle="1" w:styleId="ListBullet2Char">
    <w:name w:val="List Bullet 2 Char"/>
    <w:link w:val="ListBullet2"/>
    <w:uiPriority w:val="99"/>
    <w:locked/>
    <w:rsid w:val="00A579C8"/>
    <w:rPr>
      <w:rFonts w:ascii="Verdana" w:hAnsi="Verdana"/>
      <w:color w:val="333333"/>
      <w:sz w:val="20"/>
      <w:szCs w:val="24"/>
      <w:lang w:eastAsia="en-GB"/>
    </w:rPr>
  </w:style>
  <w:style w:type="character" w:customStyle="1" w:styleId="StyleListBullet2Char">
    <w:name w:val="Style List Bullet 2 + Char"/>
    <w:basedOn w:val="ListBullet2Char"/>
    <w:link w:val="StyleListBullet2"/>
    <w:uiPriority w:val="99"/>
    <w:locked/>
    <w:rsid w:val="00A579C8"/>
    <w:rPr>
      <w:rFonts w:ascii="Verdana" w:hAnsi="Verdana"/>
      <w:color w:val="333333"/>
      <w:sz w:val="20"/>
      <w:szCs w:val="24"/>
      <w:lang w:eastAsia="en-GB"/>
    </w:rPr>
  </w:style>
  <w:style w:type="paragraph" w:customStyle="1" w:styleId="StyleStyleBodyTextAfter0ptVerdana">
    <w:name w:val="Style Style Body Text + After:  0 pt + Verdana"/>
    <w:basedOn w:val="StyleBodyTextAfter0pt"/>
    <w:link w:val="StyleStyleBodyTextAfter0ptVerdanaChar"/>
    <w:uiPriority w:val="99"/>
    <w:rsid w:val="00A579C8"/>
  </w:style>
  <w:style w:type="character" w:customStyle="1" w:styleId="StyleBodyTextAfter0ptChar">
    <w:name w:val="Style Body Text + After:  0 pt Char"/>
    <w:basedOn w:val="BodyTextChar"/>
    <w:link w:val="StyleBodyTextAfter0pt"/>
    <w:uiPriority w:val="99"/>
    <w:locked/>
    <w:rsid w:val="00A579C8"/>
    <w:rPr>
      <w:rFonts w:ascii="Verdana" w:hAnsi="Verdana" w:cs="Times New Roman"/>
      <w:color w:val="333333"/>
      <w:sz w:val="24"/>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uiPriority w:val="99"/>
    <w:locked/>
    <w:rsid w:val="00A579C8"/>
    <w:rPr>
      <w:rFonts w:ascii="Verdana" w:hAnsi="Verdana" w:cs="Times New Roman"/>
      <w:color w:val="333333"/>
      <w:sz w:val="24"/>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uiPriority w:val="99"/>
    <w:rsid w:val="00A579C8"/>
    <w:rPr>
      <w:b/>
      <w:bCs/>
      <w:szCs w:val="24"/>
    </w:rPr>
  </w:style>
  <w:style w:type="character" w:customStyle="1" w:styleId="StyleStyleBodyTextAfter0ptVerdanaBoldChar">
    <w:name w:val="Style Style Body Text + After:  0 pt + Verdana Bold Char"/>
    <w:link w:val="StyleStyleBodyTextAfter0ptVerdanaBold"/>
    <w:uiPriority w:val="99"/>
    <w:locked/>
    <w:rsid w:val="00A579C8"/>
    <w:rPr>
      <w:rFonts w:ascii="Verdana" w:hAnsi="Verdana"/>
      <w:b/>
      <w:color w:val="333333"/>
      <w:sz w:val="24"/>
      <w:lang w:val="en-GB" w:eastAsia="en-GB"/>
    </w:rPr>
  </w:style>
  <w:style w:type="paragraph" w:customStyle="1" w:styleId="StyleStyleBodyTextAfter0ptVerdanaBoldAuto">
    <w:name w:val="Style Style Body Text + After:  0 pt + Verdana Bold Auto"/>
    <w:basedOn w:val="StyleBodyTextAfter0pt"/>
    <w:link w:val="StyleStyleBodyTextAfter0ptVerdanaBoldAutoChar"/>
    <w:uiPriority w:val="99"/>
    <w:rsid w:val="00A579C8"/>
    <w:rPr>
      <w:b/>
      <w:bCs/>
      <w:szCs w:val="24"/>
    </w:rPr>
  </w:style>
  <w:style w:type="character" w:customStyle="1" w:styleId="StyleStyleBodyTextAfter0ptVerdanaBoldAutoChar">
    <w:name w:val="Style Style Body Text + After:  0 pt + Verdana Bold Auto Char"/>
    <w:link w:val="StyleStyleBodyTextAfter0ptVerdanaBoldAuto"/>
    <w:uiPriority w:val="99"/>
    <w:locked/>
    <w:rsid w:val="00A579C8"/>
    <w:rPr>
      <w:rFonts w:ascii="Verdana" w:hAnsi="Verdana"/>
      <w:b/>
      <w:color w:val="333333"/>
      <w:sz w:val="24"/>
      <w:lang w:val="en-GB" w:eastAsia="en-GB"/>
    </w:rPr>
  </w:style>
  <w:style w:type="paragraph" w:customStyle="1" w:styleId="StyleHeading1Gray-80">
    <w:name w:val="Style Heading 1 + Gray-80%"/>
    <w:basedOn w:val="Heading1"/>
    <w:link w:val="StyleHeading1Gray-80Char"/>
    <w:uiPriority w:val="99"/>
    <w:rsid w:val="00D02D0C"/>
  </w:style>
  <w:style w:type="character" w:customStyle="1" w:styleId="StyleHeading1Gray-80Char">
    <w:name w:val="Style Heading 1 + Gray-80% Char"/>
    <w:basedOn w:val="Heading1Char"/>
    <w:link w:val="StyleHeading1Gray-80"/>
    <w:uiPriority w:val="99"/>
    <w:locked/>
    <w:rsid w:val="00D02D0C"/>
    <w:rPr>
      <w:rFonts w:ascii="Verdana" w:hAnsi="Verdana" w:cs="Arial"/>
      <w:b/>
      <w:bCs/>
      <w:color w:val="263673"/>
      <w:kern w:val="32"/>
      <w:sz w:val="32"/>
      <w:szCs w:val="32"/>
      <w:lang w:val="en-GB" w:eastAsia="en-GB" w:bidi="ar-SA"/>
    </w:rPr>
  </w:style>
  <w:style w:type="paragraph" w:customStyle="1" w:styleId="StyleHeading1Auto">
    <w:name w:val="Style Heading 1 + Auto"/>
    <w:basedOn w:val="Heading1"/>
    <w:uiPriority w:val="99"/>
    <w:rsid w:val="00D02D0C"/>
  </w:style>
  <w:style w:type="character" w:styleId="FootnoteReference">
    <w:name w:val="footnote reference"/>
    <w:basedOn w:val="DefaultParagraphFont"/>
    <w:uiPriority w:val="99"/>
    <w:rsid w:val="00CA6AC8"/>
    <w:rPr>
      <w:rFonts w:cs="Times New Roman"/>
      <w:vertAlign w:val="superscript"/>
    </w:rPr>
  </w:style>
  <w:style w:type="paragraph" w:styleId="NormalWeb">
    <w:name w:val="Normal (Web)"/>
    <w:basedOn w:val="Normal"/>
    <w:uiPriority w:val="99"/>
    <w:rsid w:val="00CA6AC8"/>
    <w:pPr>
      <w:spacing w:before="100" w:beforeAutospacing="1" w:after="100" w:afterAutospacing="1"/>
      <w:jc w:val="left"/>
    </w:pPr>
    <w:rPr>
      <w:rFonts w:ascii="Times New Roman" w:hAnsi="Times New Roman"/>
      <w:color w:val="auto"/>
      <w:sz w:val="24"/>
    </w:rPr>
  </w:style>
  <w:style w:type="paragraph" w:styleId="TOC3">
    <w:name w:val="toc 3"/>
    <w:basedOn w:val="Normal"/>
    <w:next w:val="Normal"/>
    <w:autoRedefine/>
    <w:uiPriority w:val="9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color w:val="auto"/>
      <w:sz w:val="24"/>
      <w:szCs w:val="20"/>
      <w:lang w:eastAsia="en-US"/>
    </w:rPr>
  </w:style>
  <w:style w:type="paragraph" w:styleId="ListBullet4">
    <w:name w:val="List Bullet 4"/>
    <w:basedOn w:val="Normal"/>
    <w:uiPriority w:val="99"/>
    <w:rsid w:val="00FF78BD"/>
    <w:pPr>
      <w:numPr>
        <w:numId w:val="2"/>
      </w:numPr>
      <w:tabs>
        <w:tab w:val="clear" w:pos="643"/>
        <w:tab w:val="num" w:pos="1209"/>
      </w:tabs>
      <w:ind w:left="1209"/>
      <w:contextualSpacing/>
    </w:pPr>
  </w:style>
  <w:style w:type="paragraph" w:customStyle="1" w:styleId="Text1">
    <w:name w:val="Text 1"/>
    <w:basedOn w:val="Normal"/>
    <w:uiPriority w:val="99"/>
    <w:rsid w:val="00FF78BD"/>
    <w:pPr>
      <w:spacing w:after="120"/>
    </w:pPr>
    <w:rPr>
      <w:rFonts w:ascii="Times New Roman" w:hAnsi="Times New Roman"/>
      <w:color w:val="auto"/>
      <w:sz w:val="24"/>
      <w:szCs w:val="20"/>
      <w:lang w:eastAsia="en-US"/>
    </w:rPr>
  </w:style>
  <w:style w:type="paragraph" w:customStyle="1" w:styleId="Text2">
    <w:name w:val="Text 2"/>
    <w:basedOn w:val="Normal"/>
    <w:uiPriority w:val="99"/>
    <w:rsid w:val="00FF78BD"/>
    <w:pPr>
      <w:spacing w:after="120"/>
    </w:pPr>
    <w:rPr>
      <w:rFonts w:ascii="Times New Roman" w:hAnsi="Times New Roman"/>
      <w:color w:val="auto"/>
      <w:sz w:val="24"/>
      <w:szCs w:val="20"/>
      <w:lang w:eastAsia="en-US"/>
    </w:rPr>
  </w:style>
  <w:style w:type="paragraph" w:customStyle="1" w:styleId="Text3">
    <w:name w:val="Text 3"/>
    <w:basedOn w:val="Normal"/>
    <w:uiPriority w:val="99"/>
    <w:rsid w:val="00FF78BD"/>
    <w:pPr>
      <w:spacing w:after="120"/>
    </w:pPr>
    <w:rPr>
      <w:rFonts w:ascii="Times New Roman" w:hAnsi="Times New Roman"/>
      <w:color w:val="auto"/>
      <w:sz w:val="24"/>
      <w:szCs w:val="20"/>
      <w:lang w:eastAsia="en-US"/>
    </w:rPr>
  </w:style>
  <w:style w:type="paragraph" w:customStyle="1" w:styleId="Text4">
    <w:name w:val="Text 4"/>
    <w:basedOn w:val="Normal"/>
    <w:uiPriority w:val="99"/>
    <w:rsid w:val="00FF78BD"/>
    <w:pPr>
      <w:spacing w:after="120"/>
    </w:pPr>
    <w:rPr>
      <w:rFonts w:ascii="Times New Roman" w:hAnsi="Times New Roman"/>
      <w:color w:val="auto"/>
      <w:sz w:val="24"/>
      <w:szCs w:val="20"/>
      <w:lang w:eastAsia="en-US"/>
    </w:rPr>
  </w:style>
  <w:style w:type="paragraph" w:customStyle="1" w:styleId="Address">
    <w:name w:val="Address"/>
    <w:basedOn w:val="Normal"/>
    <w:uiPriority w:val="99"/>
    <w:rsid w:val="00FF78BD"/>
    <w:pPr>
      <w:jc w:val="left"/>
    </w:pPr>
    <w:rPr>
      <w:rFonts w:ascii="Times New Roman" w:hAnsi="Times New Roman"/>
      <w:color w:val="auto"/>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color w:val="auto"/>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color w:val="auto"/>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color w:val="auto"/>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color w:val="auto"/>
      <w:sz w:val="24"/>
      <w:szCs w:val="20"/>
      <w:lang w:eastAsia="en-US"/>
    </w:rPr>
  </w:style>
  <w:style w:type="paragraph" w:styleId="Caption">
    <w:name w:val="caption"/>
    <w:basedOn w:val="Normal"/>
    <w:next w:val="Normal"/>
    <w:autoRedefine/>
    <w:uiPriority w:val="99"/>
    <w:qFormat/>
    <w:rsid w:val="00FB48D1"/>
    <w:pPr>
      <w:spacing w:before="120" w:after="120"/>
      <w:ind w:left="360" w:firstLine="284"/>
      <w:jc w:val="left"/>
    </w:pPr>
    <w:rPr>
      <w:i/>
      <w:color w:val="auto"/>
      <w:sz w:val="18"/>
      <w:szCs w:val="18"/>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color w:val="auto"/>
      <w:sz w:val="24"/>
      <w:szCs w:val="20"/>
      <w:lang w:eastAsia="en-US"/>
    </w:rPr>
  </w:style>
  <w:style w:type="character" w:customStyle="1" w:styleId="ClosingChar">
    <w:name w:val="Closing Char"/>
    <w:basedOn w:val="DefaultParagraphFont"/>
    <w:link w:val="Closing"/>
    <w:uiPriority w:val="99"/>
    <w:locked/>
    <w:rsid w:val="00FF78BD"/>
    <w:rPr>
      <w:rFonts w:cs="Times New Roman"/>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color w:val="auto"/>
      <w:sz w:val="24"/>
      <w:szCs w:val="20"/>
      <w:lang w:val="de-DE" w:eastAsia="en-US"/>
    </w:rPr>
  </w:style>
  <w:style w:type="character" w:customStyle="1" w:styleId="SignatureChar">
    <w:name w:val="Signature Char"/>
    <w:basedOn w:val="DefaultParagraphFont"/>
    <w:link w:val="Signature"/>
    <w:uiPriority w:val="99"/>
    <w:locked/>
    <w:rsid w:val="00FF78BD"/>
    <w:rPr>
      <w:rFonts w:cs="Times New Roman"/>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color w:val="auto"/>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color w:val="auto"/>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References">
    <w:name w:val="References"/>
    <w:basedOn w:val="ListNumber"/>
    <w:uiPriority w:val="99"/>
    <w:rsid w:val="00FF78BD"/>
    <w:pPr>
      <w:numPr>
        <w:numId w:val="16"/>
      </w:numPr>
      <w:tabs>
        <w:tab w:val="num" w:pos="1209"/>
      </w:tabs>
      <w:spacing w:after="120"/>
      <w:jc w:val="left"/>
    </w:pPr>
    <w:rPr>
      <w:rFonts w:ascii="Times New Roman" w:hAnsi="Times New Roman"/>
      <w:color w:val="auto"/>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color w:val="auto"/>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color w:val="auto"/>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color w:val="auto"/>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color w:val="auto"/>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color w:val="auto"/>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color w:val="auto"/>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color w:val="auto"/>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color w:val="auto"/>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color w:val="auto"/>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color w:val="auto"/>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spacing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numPr>
        <w:ilvl w:val="2"/>
      </w:numPr>
      <w:spacing w:before="60" w:after="120"/>
      <w:outlineLvl w:val="9"/>
    </w:pPr>
    <w:rPr>
      <w:rFonts w:ascii="Times New Roman" w:hAnsi="Times New Roman"/>
      <w:b w:val="0"/>
      <w:bCs w:val="0"/>
      <w:color w:val="auto"/>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color w:val="auto"/>
      <w:szCs w:val="20"/>
      <w:lang w:eastAsia="en-US"/>
    </w:rPr>
  </w:style>
  <w:style w:type="character" w:customStyle="1" w:styleId="PlainTextChar">
    <w:name w:val="Plain Text Char"/>
    <w:basedOn w:val="DefaultParagraphFont"/>
    <w:link w:val="PlainText"/>
    <w:uiPriority w:val="99"/>
    <w:locked/>
    <w:rsid w:val="00FF78BD"/>
    <w:rPr>
      <w:rFonts w:ascii="Courier New" w:hAnsi="Courier New" w:cs="Times New Roman"/>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color w:val="auto"/>
      <w:sz w:val="24"/>
      <w:szCs w:val="20"/>
      <w:lang w:eastAsia="en-US"/>
    </w:rPr>
  </w:style>
  <w:style w:type="character" w:customStyle="1" w:styleId="SubtitleChar">
    <w:name w:val="Subtitle Char"/>
    <w:basedOn w:val="DefaultParagraphFont"/>
    <w:link w:val="Subtitle"/>
    <w:uiPriority w:val="99"/>
    <w:locked/>
    <w:rsid w:val="00FF78BD"/>
    <w:rPr>
      <w:rFonts w:ascii="Arial" w:hAnsi="Arial" w:cs="Times New Roman"/>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color w:val="auto"/>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color w:val="auto"/>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color w:val="auto"/>
      <w:kern w:val="28"/>
      <w:sz w:val="48"/>
      <w:szCs w:val="20"/>
      <w:lang w:eastAsia="en-US"/>
    </w:rPr>
  </w:style>
  <w:style w:type="character" w:customStyle="1" w:styleId="TitleChar">
    <w:name w:val="Title Char"/>
    <w:basedOn w:val="DefaultParagraphFont"/>
    <w:link w:val="Title"/>
    <w:uiPriority w:val="99"/>
    <w:locked/>
    <w:rsid w:val="00FF78BD"/>
    <w:rPr>
      <w:rFonts w:cs="Times New Roman"/>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color w:val="auto"/>
      <w:sz w:val="40"/>
      <w:szCs w:val="20"/>
      <w:lang w:eastAsia="en-US"/>
    </w:rPr>
  </w:style>
  <w:style w:type="paragraph" w:styleId="TOAHeading">
    <w:name w:val="toa heading"/>
    <w:basedOn w:val="Normal"/>
    <w:next w:val="Normal"/>
    <w:uiPriority w:val="99"/>
    <w:rsid w:val="00FF78BD"/>
    <w:pPr>
      <w:spacing w:before="120" w:after="120"/>
    </w:pPr>
    <w:rPr>
      <w:rFonts w:ascii="Arial" w:hAnsi="Arial"/>
      <w:b/>
      <w:color w:val="auto"/>
      <w:sz w:val="24"/>
      <w:szCs w:val="20"/>
      <w:lang w:eastAsia="en-US"/>
    </w:rPr>
  </w:style>
  <w:style w:type="paragraph" w:styleId="TOC4">
    <w:name w:val="toc 4"/>
    <w:basedOn w:val="Normal"/>
    <w:next w:val="Normal"/>
    <w:uiPriority w:val="99"/>
    <w:rsid w:val="00FF78BD"/>
    <w:pPr>
      <w:tabs>
        <w:tab w:val="right" w:leader="dot" w:pos="8641"/>
      </w:tabs>
      <w:spacing w:before="20" w:after="60"/>
      <w:ind w:left="709" w:right="720" w:hanging="709"/>
    </w:pPr>
    <w:rPr>
      <w:rFonts w:ascii="Times New Roman" w:hAnsi="Times New Roman"/>
      <w:noProof/>
      <w:color w:val="auto"/>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color w:val="auto"/>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9">
    <w:name w:val="toc 9"/>
    <w:basedOn w:val="Normal"/>
    <w:next w:val="Normal"/>
    <w:autoRedefine/>
    <w:uiPriority w:val="99"/>
    <w:rsid w:val="00FF78BD"/>
    <w:pPr>
      <w:spacing w:after="120"/>
    </w:pPr>
    <w:rPr>
      <w:rFonts w:ascii="Times New Roman" w:hAnsi="Times New Roman"/>
      <w:color w:val="auto"/>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color w:val="auto"/>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color w:val="auto"/>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color w:val="auto"/>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color w:val="auto"/>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color w:val="auto"/>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color w:val="auto"/>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color w:val="auto"/>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color w:val="auto"/>
      <w:sz w:val="32"/>
      <w:szCs w:val="20"/>
      <w:lang w:eastAsia="en-US"/>
    </w:rPr>
  </w:style>
  <w:style w:type="character" w:styleId="Strong">
    <w:name w:val="Strong"/>
    <w:basedOn w:val="DefaultParagraphFont"/>
    <w:uiPriority w:val="99"/>
    <w:qFormat/>
    <w:rsid w:val="00FF78BD"/>
    <w:rPr>
      <w:rFonts w:cs="Times New Roman"/>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spacing w:after="24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color w:val="auto"/>
      <w:szCs w:val="20"/>
      <w:lang w:eastAsia="fr-FR"/>
    </w:rPr>
  </w:style>
  <w:style w:type="paragraph" w:styleId="BlockText">
    <w:name w:val="Block Text"/>
    <w:basedOn w:val="Normal"/>
    <w:uiPriority w:val="99"/>
    <w:rsid w:val="00FF78BD"/>
    <w:pPr>
      <w:spacing w:after="120"/>
      <w:ind w:left="1440" w:right="1440"/>
    </w:pPr>
    <w:rPr>
      <w:rFonts w:ascii="Times New Roman" w:hAnsi="Times New Roman"/>
      <w:color w:val="auto"/>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color w:val="auto"/>
      <w:sz w:val="24"/>
      <w:szCs w:val="20"/>
      <w:lang w:eastAsia="en-US"/>
    </w:rPr>
  </w:style>
  <w:style w:type="character" w:customStyle="1" w:styleId="BodyText2Char">
    <w:name w:val="Body Text 2 Char"/>
    <w:basedOn w:val="DefaultParagraphFont"/>
    <w:link w:val="BodyText2"/>
    <w:uiPriority w:val="99"/>
    <w:locked/>
    <w:rsid w:val="00FF78BD"/>
    <w:rPr>
      <w:rFonts w:cs="Times New Roman"/>
      <w:sz w:val="24"/>
      <w:lang w:eastAsia="en-US"/>
    </w:rPr>
  </w:style>
  <w:style w:type="paragraph" w:styleId="BodyText3">
    <w:name w:val="Body Text 3"/>
    <w:basedOn w:val="Normal"/>
    <w:link w:val="BodyText3Char"/>
    <w:uiPriority w:val="99"/>
    <w:rsid w:val="00FF78BD"/>
    <w:pPr>
      <w:spacing w:after="120"/>
    </w:pPr>
    <w:rPr>
      <w:rFonts w:ascii="Times New Roman" w:hAnsi="Times New Roman"/>
      <w:color w:val="auto"/>
      <w:sz w:val="16"/>
      <w:szCs w:val="20"/>
      <w:lang w:eastAsia="en-US"/>
    </w:rPr>
  </w:style>
  <w:style w:type="character" w:customStyle="1" w:styleId="BodyText3Char">
    <w:name w:val="Body Text 3 Char"/>
    <w:basedOn w:val="DefaultParagraphFont"/>
    <w:link w:val="BodyText3"/>
    <w:uiPriority w:val="99"/>
    <w:locked/>
    <w:rsid w:val="00FF78BD"/>
    <w:rPr>
      <w:rFonts w:cs="Times New Roman"/>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color w:val="auto"/>
      <w:sz w:val="24"/>
      <w:szCs w:val="20"/>
      <w:lang w:eastAsia="en-US"/>
    </w:rPr>
  </w:style>
  <w:style w:type="character" w:customStyle="1" w:styleId="BodyTextFirstIndentChar">
    <w:name w:val="Body Text First Indent Char"/>
    <w:basedOn w:val="BodyTextChar"/>
    <w:link w:val="BodyTextFirstIndent"/>
    <w:uiPriority w:val="99"/>
    <w:locked/>
    <w:rsid w:val="00FF78BD"/>
    <w:rPr>
      <w:rFonts w:ascii="Verdana" w:hAnsi="Verdana" w:cs="Times New Roman"/>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color w:val="auto"/>
      <w:sz w:val="24"/>
      <w:szCs w:val="20"/>
      <w:lang w:eastAsia="en-US"/>
    </w:rPr>
  </w:style>
  <w:style w:type="character" w:customStyle="1" w:styleId="BodyTextIndentChar">
    <w:name w:val="Body Text Indent Char"/>
    <w:basedOn w:val="DefaultParagraphFont"/>
    <w:link w:val="BodyTextIndent"/>
    <w:uiPriority w:val="99"/>
    <w:locked/>
    <w:rsid w:val="00FF78BD"/>
    <w:rPr>
      <w:rFonts w:cs="Times New Roman"/>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locked/>
    <w:rsid w:val="00FF78BD"/>
    <w:rPr>
      <w:rFonts w:cs="Times New Roman"/>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color w:val="auto"/>
      <w:sz w:val="24"/>
      <w:szCs w:val="20"/>
      <w:lang w:eastAsia="en-US"/>
    </w:rPr>
  </w:style>
  <w:style w:type="character" w:customStyle="1" w:styleId="BodyTextIndent2Char">
    <w:name w:val="Body Text Indent 2 Char"/>
    <w:basedOn w:val="DefaultParagraphFont"/>
    <w:link w:val="BodyTextIndent2"/>
    <w:uiPriority w:val="99"/>
    <w:locked/>
    <w:rsid w:val="00FF78BD"/>
    <w:rPr>
      <w:rFonts w:cs="Times New Roman"/>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color w:val="auto"/>
      <w:sz w:val="16"/>
      <w:szCs w:val="20"/>
      <w:lang w:eastAsia="en-US"/>
    </w:rPr>
  </w:style>
  <w:style w:type="character" w:customStyle="1" w:styleId="BodyTextIndent3Char">
    <w:name w:val="Body Text Indent 3 Char"/>
    <w:basedOn w:val="DefaultParagraphFont"/>
    <w:link w:val="BodyTextIndent3"/>
    <w:uiPriority w:val="99"/>
    <w:locked/>
    <w:rsid w:val="00FF78BD"/>
    <w:rPr>
      <w:rFonts w:cs="Times New Roman"/>
      <w:sz w:val="16"/>
      <w:lang w:eastAsia="en-US"/>
    </w:rPr>
  </w:style>
  <w:style w:type="character" w:styleId="CommentReference">
    <w:name w:val="annotation reference"/>
    <w:basedOn w:val="DefaultParagraphFont"/>
    <w:uiPriority w:val="99"/>
    <w:rsid w:val="00FF78BD"/>
    <w:rPr>
      <w:rFonts w:cs="Times New Roman"/>
      <w:sz w:val="16"/>
    </w:rPr>
  </w:style>
  <w:style w:type="paragraph" w:styleId="CommentText">
    <w:name w:val="annotation text"/>
    <w:basedOn w:val="Normal"/>
    <w:link w:val="CommentTextChar"/>
    <w:uiPriority w:val="99"/>
    <w:rsid w:val="00FF78BD"/>
    <w:pPr>
      <w:spacing w:after="120"/>
    </w:pPr>
    <w:rPr>
      <w:rFonts w:ascii="Times New Roman" w:hAnsi="Times New Roman"/>
      <w:color w:val="auto"/>
      <w:szCs w:val="20"/>
      <w:lang w:eastAsia="en-US"/>
    </w:rPr>
  </w:style>
  <w:style w:type="character" w:customStyle="1" w:styleId="CommentTextChar">
    <w:name w:val="Comment Text Char"/>
    <w:basedOn w:val="DefaultParagraphFont"/>
    <w:link w:val="CommentText"/>
    <w:uiPriority w:val="99"/>
    <w:locked/>
    <w:rsid w:val="00FF78BD"/>
    <w:rPr>
      <w:rFonts w:cs="Times New Roman"/>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color w:val="auto"/>
      <w:sz w:val="24"/>
      <w:szCs w:val="20"/>
      <w:lang w:eastAsia="en-US"/>
    </w:rPr>
  </w:style>
  <w:style w:type="character" w:customStyle="1" w:styleId="DocumentMapChar">
    <w:name w:val="Document Map Char"/>
    <w:basedOn w:val="DefaultParagraphFont"/>
    <w:link w:val="DocumentMap"/>
    <w:uiPriority w:val="99"/>
    <w:locked/>
    <w:rsid w:val="00FF78BD"/>
    <w:rPr>
      <w:rFonts w:ascii="Tahoma" w:hAnsi="Tahoma" w:cs="Times New Roman"/>
      <w:sz w:val="24"/>
      <w:shd w:val="clear" w:color="auto" w:fill="000080"/>
      <w:lang w:eastAsia="en-US"/>
    </w:rPr>
  </w:style>
  <w:style w:type="character" w:styleId="Emphasis">
    <w:name w:val="Emphasis"/>
    <w:basedOn w:val="DefaultParagraphFont"/>
    <w:uiPriority w:val="99"/>
    <w:qFormat/>
    <w:rsid w:val="00FF78BD"/>
    <w:rPr>
      <w:rFonts w:cs="Times New Roman"/>
      <w:i/>
    </w:rPr>
  </w:style>
  <w:style w:type="character" w:styleId="EndnoteReference">
    <w:name w:val="endnote reference"/>
    <w:basedOn w:val="DefaultParagraphFont"/>
    <w:uiPriority w:val="99"/>
    <w:rsid w:val="00FF78BD"/>
    <w:rPr>
      <w:rFonts w:cs="Times New Roman"/>
      <w:vertAlign w:val="superscript"/>
    </w:rPr>
  </w:style>
  <w:style w:type="paragraph" w:styleId="EndnoteText">
    <w:name w:val="endnote text"/>
    <w:basedOn w:val="Normal"/>
    <w:link w:val="EndnoteTextChar"/>
    <w:uiPriority w:val="99"/>
    <w:rsid w:val="00FF78BD"/>
    <w:pPr>
      <w:spacing w:after="120"/>
    </w:pPr>
    <w:rPr>
      <w:rFonts w:ascii="Times New Roman" w:hAnsi="Times New Roman"/>
      <w:color w:val="auto"/>
      <w:szCs w:val="20"/>
      <w:lang w:eastAsia="en-US"/>
    </w:rPr>
  </w:style>
  <w:style w:type="character" w:customStyle="1" w:styleId="EndnoteTextChar">
    <w:name w:val="Endnote Text Char"/>
    <w:basedOn w:val="DefaultParagraphFont"/>
    <w:link w:val="EndnoteText"/>
    <w:uiPriority w:val="99"/>
    <w:locked/>
    <w:rsid w:val="00FF78BD"/>
    <w:rPr>
      <w:rFonts w:cs="Times New Roman"/>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color w:val="auto"/>
      <w:sz w:val="24"/>
      <w:szCs w:val="20"/>
      <w:lang w:eastAsia="en-US"/>
    </w:rPr>
  </w:style>
  <w:style w:type="paragraph" w:styleId="EnvelopeReturn">
    <w:name w:val="envelope return"/>
    <w:basedOn w:val="Normal"/>
    <w:uiPriority w:val="99"/>
    <w:rsid w:val="00FF78BD"/>
    <w:pPr>
      <w:spacing w:after="120"/>
    </w:pPr>
    <w:rPr>
      <w:rFonts w:ascii="Arial" w:hAnsi="Arial"/>
      <w:color w:val="auto"/>
      <w:szCs w:val="20"/>
      <w:lang w:eastAsia="en-US"/>
    </w:rPr>
  </w:style>
  <w:style w:type="character" w:styleId="FollowedHyperlink">
    <w:name w:val="FollowedHyperlink"/>
    <w:basedOn w:val="DefaultParagraphFont"/>
    <w:uiPriority w:val="99"/>
    <w:rsid w:val="00FF78BD"/>
    <w:rPr>
      <w:rFonts w:cs="Times New Roman"/>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color w:val="auto"/>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color w:val="auto"/>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color w:val="auto"/>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color w:val="auto"/>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color w:val="auto"/>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color w:val="auto"/>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color w:val="auto"/>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color w:val="auto"/>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color w:val="auto"/>
      <w:sz w:val="24"/>
      <w:szCs w:val="20"/>
      <w:lang w:eastAsia="en-US"/>
    </w:rPr>
  </w:style>
  <w:style w:type="paragraph" w:styleId="IndexHeading">
    <w:name w:val="index heading"/>
    <w:basedOn w:val="Normal"/>
    <w:next w:val="Index1"/>
    <w:uiPriority w:val="99"/>
    <w:rsid w:val="00FF78BD"/>
    <w:pPr>
      <w:spacing w:after="120"/>
    </w:pPr>
    <w:rPr>
      <w:rFonts w:ascii="Arial" w:hAnsi="Arial"/>
      <w:b/>
      <w:color w:val="auto"/>
      <w:sz w:val="24"/>
      <w:szCs w:val="20"/>
      <w:lang w:eastAsia="en-US"/>
    </w:rPr>
  </w:style>
  <w:style w:type="character" w:styleId="LineNumber">
    <w:name w:val="line number"/>
    <w:basedOn w:val="DefaultParagraphFont"/>
    <w:uiPriority w:val="99"/>
    <w:rsid w:val="00FF78BD"/>
    <w:rPr>
      <w:rFonts w:cs="Times New Roman"/>
    </w:rPr>
  </w:style>
  <w:style w:type="paragraph" w:styleId="List">
    <w:name w:val="List"/>
    <w:basedOn w:val="Normal"/>
    <w:uiPriority w:val="99"/>
    <w:rsid w:val="00FF78BD"/>
    <w:pPr>
      <w:spacing w:after="120"/>
      <w:ind w:left="283" w:hanging="283"/>
    </w:pPr>
    <w:rPr>
      <w:rFonts w:ascii="Times New Roman" w:hAnsi="Times New Roman"/>
      <w:color w:val="auto"/>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color w:val="auto"/>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color w:val="auto"/>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color w:val="auto"/>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color w:val="auto"/>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color w:val="auto"/>
      <w:sz w:val="24"/>
      <w:szCs w:val="20"/>
      <w:lang w:eastAsia="en-US"/>
    </w:rPr>
  </w:style>
  <w:style w:type="paragraph" w:styleId="TOCHeading">
    <w:name w:val="TOC Heading"/>
    <w:basedOn w:val="TOAHeading"/>
    <w:next w:val="Normal"/>
    <w:uiPriority w:val="9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sz w:val="20"/>
      <w:szCs w:val="20"/>
      <w:lang w:val="en-GB" w:eastAsia="en-GB"/>
    </w:rPr>
  </w:style>
  <w:style w:type="character" w:customStyle="1" w:styleId="MacroTextChar">
    <w:name w:val="Macro Text Char"/>
    <w:basedOn w:val="DefaultParagraphFont"/>
    <w:link w:val="MacroText"/>
    <w:uiPriority w:val="99"/>
    <w:locked/>
    <w:rsid w:val="00FF78BD"/>
    <w:rPr>
      <w:rFonts w:ascii="Courier New" w:hAnsi="Courier New" w:cs="Times New Roman"/>
      <w:lang w:val="en-GB" w:eastAsia="en-GB" w:bidi="ar-SA"/>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color w:val="auto"/>
      <w:sz w:val="24"/>
      <w:szCs w:val="20"/>
      <w:lang w:eastAsia="en-US"/>
    </w:rPr>
  </w:style>
  <w:style w:type="character" w:customStyle="1" w:styleId="MessageHeaderChar">
    <w:name w:val="Message Header Char"/>
    <w:basedOn w:val="DefaultParagraphFont"/>
    <w:link w:val="MessageHeader"/>
    <w:uiPriority w:val="99"/>
    <w:locked/>
    <w:rsid w:val="00FF78BD"/>
    <w:rPr>
      <w:rFonts w:ascii="Arial" w:hAnsi="Arial" w:cs="Times New Roman"/>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color w:val="auto"/>
      <w:sz w:val="24"/>
      <w:szCs w:val="20"/>
      <w:lang w:eastAsia="en-US"/>
    </w:rPr>
  </w:style>
  <w:style w:type="character" w:customStyle="1" w:styleId="NoteHeadingChar">
    <w:name w:val="Note Heading Char"/>
    <w:basedOn w:val="DefaultParagraphFont"/>
    <w:link w:val="NoteHeading"/>
    <w:uiPriority w:val="99"/>
    <w:locked/>
    <w:rsid w:val="00FF78BD"/>
    <w:rPr>
      <w:rFonts w:cs="Times New Roman"/>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color w:val="auto"/>
      <w:sz w:val="24"/>
      <w:szCs w:val="20"/>
      <w:lang w:eastAsia="en-US"/>
    </w:rPr>
  </w:style>
  <w:style w:type="character" w:customStyle="1" w:styleId="SalutationChar">
    <w:name w:val="Salutation Char"/>
    <w:basedOn w:val="DefaultParagraphFont"/>
    <w:link w:val="Salutation"/>
    <w:uiPriority w:val="99"/>
    <w:locked/>
    <w:rsid w:val="00FF78BD"/>
    <w:rPr>
      <w:rFonts w:cs="Times New Roman"/>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
    <w:name w:val="Citation"/>
    <w:basedOn w:val="Normal"/>
    <w:uiPriority w:val="99"/>
    <w:rsid w:val="00FF78BD"/>
    <w:pPr>
      <w:spacing w:before="60" w:after="60" w:line="240" w:lineRule="atLeast"/>
      <w:ind w:left="454" w:right="454"/>
    </w:pPr>
    <w:rPr>
      <w:rFonts w:ascii="Times New Roman" w:hAnsi="Times New Roman"/>
      <w:i/>
      <w:color w:val="auto"/>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color w:val="auto"/>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color w:val="auto"/>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color w:val="auto"/>
      <w:sz w:val="24"/>
      <w:lang w:val="fr-BE" w:eastAsia="zh-CN"/>
    </w:rPr>
  </w:style>
  <w:style w:type="table" w:styleId="TableGrid">
    <w:name w:val="Table Grid"/>
    <w:basedOn w:val="TableNormal"/>
    <w:uiPriority w:val="99"/>
    <w:rsid w:val="00FF78BD"/>
    <w:pPr>
      <w:spacing w:after="1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color w:val="auto"/>
      <w:sz w:val="16"/>
      <w:szCs w:val="16"/>
      <w:lang w:eastAsia="en-US"/>
    </w:rPr>
  </w:style>
  <w:style w:type="character" w:customStyle="1" w:styleId="BalloonTextChar">
    <w:name w:val="Balloon Text Char"/>
    <w:basedOn w:val="DefaultParagraphFont"/>
    <w:link w:val="BalloonText"/>
    <w:uiPriority w:val="99"/>
    <w:locked/>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locked/>
    <w:rsid w:val="00FF78BD"/>
    <w:rPr>
      <w:rFonts w:cs="Times New Roman"/>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color w:val="auto"/>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color w:val="auto"/>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color w:val="auto"/>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color w:val="auto"/>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rPr>
      <w:rFonts w:cs="Times New Roman"/>
    </w:rPr>
  </w:style>
  <w:style w:type="character" w:customStyle="1" w:styleId="infoblueChar">
    <w:name w:val="infoblue Char"/>
    <w:link w:val="infoblue"/>
    <w:uiPriority w:val="99"/>
    <w:locked/>
    <w:rsid w:val="00FF78BD"/>
    <w:rPr>
      <w:rFonts w:eastAsia="SimSun"/>
      <w:i/>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color w:val="auto"/>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color w:val="auto"/>
      <w:sz w:val="24"/>
      <w:szCs w:val="20"/>
      <w:lang w:eastAsia="en-US"/>
    </w:rPr>
  </w:style>
  <w:style w:type="paragraph" w:styleId="ListParagraph">
    <w:name w:val="List Paragraph"/>
    <w:basedOn w:val="Normal"/>
    <w:uiPriority w:val="99"/>
    <w:qFormat/>
    <w:rsid w:val="00FF78BD"/>
    <w:pPr>
      <w:spacing w:after="120"/>
      <w:ind w:left="720"/>
      <w:contextualSpacing/>
    </w:pPr>
    <w:rPr>
      <w:rFonts w:ascii="Times New Roman" w:hAnsi="Times New Roman"/>
      <w:color w:val="auto"/>
      <w:sz w:val="24"/>
      <w:szCs w:val="20"/>
      <w:lang w:eastAsia="en-US"/>
    </w:rPr>
  </w:style>
  <w:style w:type="paragraph" w:styleId="Revision">
    <w:name w:val="Revision"/>
    <w:hidden/>
    <w:uiPriority w:val="99"/>
    <w:semiHidden/>
    <w:rsid w:val="00FF78BD"/>
    <w:rPr>
      <w:sz w:val="24"/>
      <w:szCs w:val="20"/>
      <w:lang w:val="en-GB"/>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locked/>
    <w:rsid w:val="00FF78BD"/>
    <w:rPr>
      <w:rFonts w:ascii="Arial" w:hAnsi="Arial"/>
      <w:color w:val="5F5F5F"/>
      <w:lang w:val="en-US" w:eastAsia="en-US"/>
    </w:rPr>
  </w:style>
  <w:style w:type="character" w:customStyle="1" w:styleId="hps">
    <w:name w:val="hps"/>
    <w:uiPriority w:val="99"/>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lang w:val="en-GB" w:eastAsia="en-GB"/>
    </w:rPr>
  </w:style>
  <w:style w:type="table" w:customStyle="1" w:styleId="TableGrid1">
    <w:name w:val="Table Grid1"/>
    <w:uiPriority w:val="99"/>
    <w:rsid w:val="00FF78B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2">
    <w:name w:val="Style2"/>
    <w:rsid w:val="00357961"/>
    <w:pPr>
      <w:numPr>
        <w:numId w:val="9"/>
      </w:numPr>
    </w:pPr>
  </w:style>
  <w:style w:type="table" w:styleId="LightList-Accent1">
    <w:name w:val="Light List Accent 1"/>
    <w:basedOn w:val="TableNormal"/>
    <w:uiPriority w:val="61"/>
    <w:rsid w:val="0015660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rfulGrid-Accent1">
    <w:name w:val="Colorful Grid Accent 1"/>
    <w:basedOn w:val="TableNormal"/>
    <w:uiPriority w:val="73"/>
    <w:rsid w:val="003D5F4B"/>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List1-Accent1">
    <w:name w:val="Medium List 1 Accent 1"/>
    <w:basedOn w:val="TableNormal"/>
    <w:uiPriority w:val="65"/>
    <w:rsid w:val="003D5F4B"/>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GridTable4Accent1">
    <w:name w:val="Grid Table 4 Accent 1"/>
    <w:basedOn w:val="TableNormal"/>
    <w:uiPriority w:val="49"/>
    <w:rsid w:val="0040489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semiHidden="0" w:uiPriority="9" w:unhideWhenUsed="0" w:qFormat="1"/>
    <w:lsdException w:name="heading 7" w:locked="1" w:uiPriority="9" w:qFormat="1"/>
    <w:lsdException w:name="heading 8" w:locked="1" w:uiPriority="9" w:qFormat="1"/>
    <w:lsdException w:name="heading 9" w:locked="1" w:uiPriority="9" w:qFormat="1"/>
    <w:lsdException w:name="toc 1" w:locked="1" w:uiPriority="39"/>
    <w:lsdException w:name="toc 2" w:locked="1" w:uiPriority="39"/>
    <w:lsdException w:name="toc 3" w:locked="1" w:uiPriority="39"/>
    <w:lsdException w:name="toc 4" w:locked="1" w:uiPriority="39"/>
    <w:lsdException w:name="toc 9" w:locked="1" w:uiPriority="39"/>
    <w:lsdException w:name="annotation text" w:locked="1" w:uiPriority="99"/>
    <w:lsdException w:name="footer" w:uiPriority="99"/>
    <w:lsdException w:name="caption" w:locked="1" w:uiPriority="35" w:qFormat="1"/>
    <w:lsdException w:name="annotation reference" w:locked="1" w:uiPriority="99"/>
    <w:lsdException w:name="List Number" w:semiHidden="0" w:unhideWhenUsed="0"/>
    <w:lsdException w:name="List 4" w:semiHidden="0" w:unhideWhenUsed="0"/>
    <w:lsdException w:name="List 5" w:semiHidden="0" w:unhideWhenUsed="0"/>
    <w:lsdException w:name="List Bullet 4" w:uiPriority="99"/>
    <w:lsdException w:name="List Number 5" w:locked="1" w:uiPriority="99"/>
    <w:lsdException w:name="Title" w:locked="1" w:semiHidden="0" w:uiPriority="10" w:unhideWhenUsed="0" w:qFormat="1"/>
    <w:lsdException w:name="Default Paragraph Font" w:locked="1" w:uiPriority="1"/>
    <w:lsdException w:name="Body Text" w:uiPriority="99"/>
    <w:lsdException w:name="Subtitle" w:locked="1"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iPriority="22" w:unhideWhenUsed="0" w:qFormat="1"/>
    <w:lsdException w:name="Emphasis" w:locked="1" w:semiHidden="0" w:uiPriority="20" w:unhideWhenUsed="0" w:qFormat="1"/>
    <w:lsdException w:name="E-mail Signature" w:locked="1" w:uiPriority="99"/>
    <w:lsdException w:name="HTML Top of Form" w:locked="1" w:uiPriority="99"/>
    <w:lsdException w:name="HTML Bottom of Form" w:locked="1" w:uiPriority="99"/>
    <w:lsdException w:name="HTML Acronym" w:locked="1" w:uiPriority="99"/>
    <w:lsdException w:name="HTML Address" w:locked="1" w:uiPriority="99"/>
    <w:lsdException w:name="HTML Cite" w:locked="1" w:uiPriority="99"/>
    <w:lsdException w:name="HTML Code" w:locked="1" w:uiPriority="99"/>
    <w:lsdException w:name="HTML Definition" w:locked="1" w:uiPriority="99"/>
    <w:lsdException w:name="HTML Keyboard" w:locked="1" w:uiPriority="99"/>
    <w:lsdException w:name="HTML Preformatted" w:locked="1" w:uiPriority="99"/>
    <w:lsdException w:name="HTML Sample" w:locked="1" w:uiPriority="99"/>
    <w:lsdException w:name="HTML Typewriter" w:locked="1" w:uiPriority="99"/>
    <w:lsdException w:name="HTML Variable" w:locked="1" w:uiPriority="99"/>
    <w:lsdException w:name="Normal Table" w:locked="1" w:uiPriority="99"/>
    <w:lsdException w:name="Outline List 1" w:locked="1" w:uiPriority="99"/>
    <w:lsdException w:name="Outline List 2" w:locked="1" w:uiPriority="99"/>
    <w:lsdException w:name="Outline List 3" w:locked="1" w:uiPriority="99"/>
    <w:lsdException w:name="Table Simple 1" w:locked="1" w:uiPriority="99"/>
    <w:lsdException w:name="Table Simple 2" w:locked="1" w:uiPriority="99"/>
    <w:lsdException w:name="Table Simple 3" w:locked="1" w:uiPriority="99"/>
    <w:lsdException w:name="Table Classic 1" w:locked="1" w:uiPriority="99"/>
    <w:lsdException w:name="Table Classic 2" w:locked="1" w:uiPriority="99"/>
    <w:lsdException w:name="Table Classic 3" w:locked="1" w:uiPriority="99"/>
    <w:lsdException w:name="Table Classic 4" w:locked="1" w:uiPriority="99"/>
    <w:lsdException w:name="Table Colorful 1" w:locked="1" w:uiPriority="99"/>
    <w:lsdException w:name="Table Colorful 2" w:locked="1" w:uiPriority="99"/>
    <w:lsdException w:name="Table Colorful 3" w:locked="1" w:uiPriority="99"/>
    <w:lsdException w:name="Table Columns 1" w:locked="1" w:uiPriority="99"/>
    <w:lsdException w:name="Table Columns 2" w:locked="1" w:uiPriority="99"/>
    <w:lsdException w:name="Table Columns 3" w:locked="1" w:uiPriority="99"/>
    <w:lsdException w:name="Table Columns 4" w:locked="1" w:uiPriority="99"/>
    <w:lsdException w:name="Table Columns 5" w:locked="1" w:uiPriority="99"/>
    <w:lsdException w:name="Table Grid 1" w:locked="1" w:uiPriority="99"/>
    <w:lsdException w:name="Table Grid 2" w:locked="1" w:uiPriority="99"/>
    <w:lsdException w:name="Table Grid 3" w:locked="1" w:uiPriority="99"/>
    <w:lsdException w:name="Table Grid 4" w:locked="1" w:uiPriority="99"/>
    <w:lsdException w:name="Table Grid 5" w:locked="1" w:uiPriority="99"/>
    <w:lsdException w:name="Table Grid 6" w:locked="1" w:uiPriority="99"/>
    <w:lsdException w:name="Table Grid 7" w:locked="1" w:uiPriority="99"/>
    <w:lsdException w:name="Table Grid 8" w:locked="1" w:uiPriority="99"/>
    <w:lsdException w:name="Table List 1" w:locked="1" w:uiPriority="99"/>
    <w:lsdException w:name="Table List 2" w:locked="1" w:uiPriority="99"/>
    <w:lsdException w:name="Table List 3" w:locked="1" w:uiPriority="99"/>
    <w:lsdException w:name="Table List 4" w:locked="1" w:uiPriority="99"/>
    <w:lsdException w:name="Table List 5" w:locked="1" w:uiPriority="99"/>
    <w:lsdException w:name="Table List 6" w:locked="1" w:uiPriority="99"/>
    <w:lsdException w:name="Table List 7" w:locked="1" w:uiPriority="99"/>
    <w:lsdException w:name="Table List 8" w:locked="1" w:uiPriority="99"/>
    <w:lsdException w:name="Table 3D effects 1" w:locked="1" w:uiPriority="99"/>
    <w:lsdException w:name="Table 3D effects 2" w:locked="1" w:uiPriority="99"/>
    <w:lsdException w:name="Table 3D effects 3" w:locked="1" w:uiPriority="99"/>
    <w:lsdException w:name="Table Contemporary" w:locked="1" w:uiPriority="99"/>
    <w:lsdException w:name="Table Elegant" w:locked="1" w:uiPriority="99"/>
    <w:lsdException w:name="Table Professional" w:locked="1" w:uiPriority="99"/>
    <w:lsdException w:name="Table Subtle 1" w:locked="1" w:uiPriority="99"/>
    <w:lsdException w:name="Table Subtle 2" w:locked="1" w:uiPriority="99"/>
    <w:lsdException w:name="Table Web 1" w:locked="1" w:uiPriority="99"/>
    <w:lsdException w:name="Table Web 2" w:locked="1" w:uiPriority="99"/>
    <w:lsdException w:name="Table Web 3" w:locked="1" w:uiPriority="99"/>
    <w:lsdException w:name="Table Grid" w:semiHidden="0" w:unhideWhenUsed="0"/>
    <w:lsdException w:name="Table Theme" w:locked="1"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D97"/>
    <w:pPr>
      <w:jc w:val="both"/>
    </w:pPr>
    <w:rPr>
      <w:rFonts w:ascii="Verdana" w:hAnsi="Verdana"/>
      <w:color w:val="333333"/>
      <w:szCs w:val="24"/>
      <w:lang w:val="en-GB" w:eastAsia="en-GB"/>
    </w:rPr>
  </w:style>
  <w:style w:type="paragraph" w:styleId="Heading1">
    <w:name w:val="heading 1"/>
    <w:aliases w:val="chapitre,Titre 11,t1.T1.Titre 1,t1,TITRE 1 SL"/>
    <w:basedOn w:val="Normal"/>
    <w:next w:val="Normal"/>
    <w:link w:val="Heading1Char"/>
    <w:uiPriority w:val="99"/>
    <w:qFormat/>
    <w:rsid w:val="00D02D0C"/>
    <w:pPr>
      <w:keepNext/>
      <w:spacing w:before="240" w:after="60"/>
      <w:outlineLvl w:val="0"/>
    </w:pPr>
    <w:rPr>
      <w:rFonts w:cs="Arial"/>
      <w:b/>
      <w:bCs/>
      <w:color w:val="263673"/>
      <w:kern w:val="32"/>
      <w:sz w:val="28"/>
      <w:szCs w:val="32"/>
    </w:rPr>
  </w:style>
  <w:style w:type="paragraph" w:styleId="Heading2">
    <w:name w:val="heading 2"/>
    <w:aliases w:val="Niveau 2,H2,paragraphe,t2,h2"/>
    <w:basedOn w:val="Normal"/>
    <w:next w:val="BodyText"/>
    <w:link w:val="Heading2Char"/>
    <w:uiPriority w:val="99"/>
    <w:qFormat/>
    <w:rsid w:val="0040090F"/>
    <w:pPr>
      <w:keepNext/>
      <w:numPr>
        <w:ilvl w:val="1"/>
        <w:numId w:val="22"/>
      </w:numPr>
      <w:spacing w:before="60" w:after="200"/>
      <w:outlineLvl w:val="1"/>
    </w:pPr>
    <w:rPr>
      <w:rFonts w:cs="Arial"/>
      <w:b/>
      <w:bCs/>
      <w:iCs/>
      <w:color w:val="263673"/>
      <w:szCs w:val="28"/>
    </w:rPr>
  </w:style>
  <w:style w:type="paragraph" w:styleId="Heading3">
    <w:name w:val="heading 3"/>
    <w:basedOn w:val="Normal"/>
    <w:next w:val="BodyText"/>
    <w:link w:val="Heading3Char"/>
    <w:uiPriority w:val="99"/>
    <w:qFormat/>
    <w:rsid w:val="00D02D0C"/>
    <w:pPr>
      <w:keepNext/>
      <w:spacing w:before="240" w:after="60"/>
      <w:outlineLvl w:val="2"/>
    </w:pPr>
    <w:rPr>
      <w:b/>
      <w:bCs/>
      <w:color w:val="263673"/>
      <w:szCs w:val="26"/>
      <w:lang w:val="en-US"/>
    </w:rPr>
  </w:style>
  <w:style w:type="paragraph" w:styleId="Heading4">
    <w:name w:val="heading 4"/>
    <w:basedOn w:val="Normal"/>
    <w:next w:val="Text4"/>
    <w:link w:val="Heading4Char"/>
    <w:autoRedefine/>
    <w:uiPriority w:val="99"/>
    <w:qFormat/>
    <w:rsid w:val="00FF78BD"/>
    <w:pPr>
      <w:keepNext/>
      <w:spacing w:before="60" w:after="120"/>
      <w:outlineLvl w:val="3"/>
    </w:pPr>
    <w:rPr>
      <w:rFonts w:ascii="Times New Roman" w:hAnsi="Times New Roman"/>
      <w:i/>
      <w:color w:val="auto"/>
      <w:szCs w:val="20"/>
      <w:lang w:eastAsia="en-US"/>
    </w:rPr>
  </w:style>
  <w:style w:type="paragraph" w:styleId="Heading5">
    <w:name w:val="heading 5"/>
    <w:basedOn w:val="Normal"/>
    <w:next w:val="Normal"/>
    <w:link w:val="Heading5Char"/>
    <w:uiPriority w:val="99"/>
    <w:qFormat/>
    <w:rsid w:val="00FF78BD"/>
    <w:pPr>
      <w:spacing w:before="40" w:after="120"/>
      <w:outlineLvl w:val="4"/>
    </w:pPr>
    <w:rPr>
      <w:rFonts w:ascii="Times New Roman" w:hAnsi="Times New Roman"/>
      <w:color w:val="auto"/>
      <w:sz w:val="24"/>
      <w:szCs w:val="20"/>
      <w:lang w:eastAsia="en-US"/>
    </w:rPr>
  </w:style>
  <w:style w:type="paragraph" w:styleId="Heading6">
    <w:name w:val="heading 6"/>
    <w:basedOn w:val="Normal"/>
    <w:next w:val="Normal"/>
    <w:link w:val="Heading6Char"/>
    <w:uiPriority w:val="99"/>
    <w:qFormat/>
    <w:rsid w:val="00FF78BD"/>
    <w:pPr>
      <w:spacing w:before="40" w:after="120"/>
      <w:outlineLvl w:val="5"/>
    </w:pPr>
    <w:rPr>
      <w:rFonts w:ascii="Times New Roman" w:hAnsi="Times New Roman"/>
      <w:color w:val="auto"/>
      <w:sz w:val="24"/>
      <w:szCs w:val="20"/>
      <w:lang w:eastAsia="en-US"/>
    </w:rPr>
  </w:style>
  <w:style w:type="paragraph" w:styleId="Heading7">
    <w:name w:val="heading 7"/>
    <w:basedOn w:val="Normal"/>
    <w:next w:val="Normal"/>
    <w:link w:val="Heading7Char"/>
    <w:uiPriority w:val="99"/>
    <w:qFormat/>
    <w:rsid w:val="00FF78BD"/>
    <w:pPr>
      <w:spacing w:before="40" w:after="120"/>
      <w:outlineLvl w:val="6"/>
    </w:pPr>
    <w:rPr>
      <w:rFonts w:ascii="Times New Roman" w:hAnsi="Times New Roman"/>
      <w:color w:val="auto"/>
      <w:sz w:val="24"/>
      <w:szCs w:val="20"/>
      <w:lang w:eastAsia="en-US"/>
    </w:rPr>
  </w:style>
  <w:style w:type="paragraph" w:styleId="Heading8">
    <w:name w:val="heading 8"/>
    <w:basedOn w:val="Normal"/>
    <w:next w:val="Normal"/>
    <w:link w:val="Heading8Char"/>
    <w:uiPriority w:val="99"/>
    <w:qFormat/>
    <w:rsid w:val="00FF78BD"/>
    <w:pPr>
      <w:spacing w:before="40" w:after="120"/>
      <w:outlineLvl w:val="7"/>
    </w:pPr>
    <w:rPr>
      <w:rFonts w:ascii="Times New Roman" w:hAnsi="Times New Roman"/>
      <w:color w:val="auto"/>
      <w:sz w:val="24"/>
      <w:szCs w:val="20"/>
      <w:lang w:eastAsia="en-US"/>
    </w:rPr>
  </w:style>
  <w:style w:type="paragraph" w:styleId="Heading9">
    <w:name w:val="heading 9"/>
    <w:basedOn w:val="Normal"/>
    <w:next w:val="Normal"/>
    <w:link w:val="Heading9Char"/>
    <w:uiPriority w:val="99"/>
    <w:qFormat/>
    <w:rsid w:val="00FF78BD"/>
    <w:pPr>
      <w:tabs>
        <w:tab w:val="num" w:pos="1800"/>
      </w:tabs>
      <w:spacing w:before="240" w:after="60"/>
      <w:outlineLvl w:val="8"/>
    </w:pPr>
    <w:rPr>
      <w:rFonts w:ascii="Arial" w:hAnsi="Arial"/>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itre Char,Titre 11 Char,t1.T1.Titre 1 Char,t1 Char,TITRE 1 SL Char"/>
    <w:basedOn w:val="DefaultParagraphFont"/>
    <w:link w:val="Heading1"/>
    <w:uiPriority w:val="99"/>
    <w:locked/>
    <w:rsid w:val="00D02D0C"/>
    <w:rPr>
      <w:rFonts w:ascii="Verdana" w:hAnsi="Verdana"/>
      <w:b/>
      <w:color w:val="263673"/>
      <w:kern w:val="32"/>
      <w:sz w:val="32"/>
      <w:lang w:val="en-GB" w:eastAsia="en-GB"/>
    </w:rPr>
  </w:style>
  <w:style w:type="character" w:customStyle="1" w:styleId="Heading2Char">
    <w:name w:val="Heading 2 Char"/>
    <w:aliases w:val="Niveau 2 Char,H2 Char,paragraphe Char,t2 Char,h2 Char"/>
    <w:basedOn w:val="DefaultParagraphFont"/>
    <w:link w:val="Heading2"/>
    <w:uiPriority w:val="99"/>
    <w:locked/>
    <w:rsid w:val="0040090F"/>
    <w:rPr>
      <w:rFonts w:ascii="Verdana" w:hAnsi="Verdana" w:cs="Arial"/>
      <w:b/>
      <w:bCs/>
      <w:iCs/>
      <w:color w:val="263673"/>
      <w:szCs w:val="28"/>
      <w:lang w:val="en-GB" w:eastAsia="en-GB"/>
    </w:rPr>
  </w:style>
  <w:style w:type="character" w:customStyle="1" w:styleId="Heading3Char">
    <w:name w:val="Heading 3 Char"/>
    <w:basedOn w:val="DefaultParagraphFont"/>
    <w:link w:val="Heading3"/>
    <w:uiPriority w:val="99"/>
    <w:locked/>
    <w:rsid w:val="00FF78BD"/>
    <w:rPr>
      <w:rFonts w:ascii="Verdana" w:hAnsi="Verdana"/>
      <w:b/>
      <w:color w:val="263673"/>
      <w:sz w:val="26"/>
    </w:rPr>
  </w:style>
  <w:style w:type="character" w:customStyle="1" w:styleId="Heading4Char">
    <w:name w:val="Heading 4 Char"/>
    <w:basedOn w:val="DefaultParagraphFont"/>
    <w:link w:val="Heading4"/>
    <w:uiPriority w:val="99"/>
    <w:locked/>
    <w:rsid w:val="00FF78BD"/>
    <w:rPr>
      <w:rFonts w:cs="Times New Roman"/>
      <w:i/>
      <w:sz w:val="22"/>
      <w:lang w:eastAsia="en-US"/>
    </w:rPr>
  </w:style>
  <w:style w:type="character" w:customStyle="1" w:styleId="Heading5Char">
    <w:name w:val="Heading 5 Char"/>
    <w:basedOn w:val="DefaultParagraphFont"/>
    <w:link w:val="Heading5"/>
    <w:uiPriority w:val="99"/>
    <w:locked/>
    <w:rsid w:val="00FF78BD"/>
    <w:rPr>
      <w:rFonts w:cs="Times New Roman"/>
      <w:sz w:val="24"/>
      <w:lang w:eastAsia="en-US"/>
    </w:rPr>
  </w:style>
  <w:style w:type="character" w:customStyle="1" w:styleId="Heading6Char">
    <w:name w:val="Heading 6 Char"/>
    <w:basedOn w:val="DefaultParagraphFont"/>
    <w:link w:val="Heading6"/>
    <w:uiPriority w:val="99"/>
    <w:locked/>
    <w:rsid w:val="00FF78BD"/>
    <w:rPr>
      <w:rFonts w:cs="Times New Roman"/>
      <w:sz w:val="24"/>
      <w:lang w:eastAsia="en-US"/>
    </w:rPr>
  </w:style>
  <w:style w:type="character" w:customStyle="1" w:styleId="Heading7Char">
    <w:name w:val="Heading 7 Char"/>
    <w:basedOn w:val="DefaultParagraphFont"/>
    <w:link w:val="Heading7"/>
    <w:uiPriority w:val="99"/>
    <w:locked/>
    <w:rsid w:val="00FF78BD"/>
    <w:rPr>
      <w:rFonts w:cs="Times New Roman"/>
      <w:sz w:val="24"/>
      <w:lang w:eastAsia="en-US"/>
    </w:rPr>
  </w:style>
  <w:style w:type="character" w:customStyle="1" w:styleId="Heading8Char">
    <w:name w:val="Heading 8 Char"/>
    <w:basedOn w:val="DefaultParagraphFont"/>
    <w:link w:val="Heading8"/>
    <w:uiPriority w:val="99"/>
    <w:locked/>
    <w:rsid w:val="00FF78BD"/>
    <w:rPr>
      <w:rFonts w:cs="Times New Roman"/>
      <w:sz w:val="24"/>
      <w:lang w:eastAsia="en-US"/>
    </w:rPr>
  </w:style>
  <w:style w:type="character" w:customStyle="1" w:styleId="Heading9Char">
    <w:name w:val="Heading 9 Char"/>
    <w:basedOn w:val="DefaultParagraphFont"/>
    <w:link w:val="Heading9"/>
    <w:uiPriority w:val="99"/>
    <w:locked/>
    <w:rsid w:val="00FF78BD"/>
    <w:rPr>
      <w:rFonts w:ascii="Arial" w:hAnsi="Arial" w:cs="Times New Roman"/>
      <w:i/>
      <w:sz w:val="18"/>
      <w:lang w:eastAsia="en-US"/>
    </w:rPr>
  </w:style>
  <w:style w:type="paragraph" w:customStyle="1" w:styleId="Style1">
    <w:name w:val="Style1"/>
    <w:basedOn w:val="Normal"/>
    <w:uiPriority w:val="99"/>
    <w:rsid w:val="00A579C8"/>
  </w:style>
  <w:style w:type="paragraph" w:styleId="BodyText">
    <w:name w:val="Body Text"/>
    <w:basedOn w:val="Normal"/>
    <w:link w:val="BodyTextChar"/>
    <w:uiPriority w:val="99"/>
    <w:rsid w:val="00D13C59"/>
    <w:pPr>
      <w:spacing w:after="120"/>
    </w:pPr>
  </w:style>
  <w:style w:type="character" w:customStyle="1" w:styleId="BodyTextChar">
    <w:name w:val="Body Text Char"/>
    <w:basedOn w:val="DefaultParagraphFont"/>
    <w:link w:val="BodyText"/>
    <w:uiPriority w:val="99"/>
    <w:locked/>
    <w:rsid w:val="00D13C59"/>
    <w:rPr>
      <w:rFonts w:ascii="Verdana" w:hAnsi="Verdana"/>
      <w:color w:val="333333"/>
      <w:sz w:val="24"/>
      <w:lang w:val="en-GB" w:eastAsia="en-GB"/>
    </w:rPr>
  </w:style>
  <w:style w:type="character" w:styleId="Hyperlink">
    <w:name w:val="Hyperlink"/>
    <w:basedOn w:val="DefaultParagraphFont"/>
    <w:uiPriority w:val="99"/>
    <w:rsid w:val="00A579C8"/>
    <w:rPr>
      <w:rFonts w:ascii="Verdana" w:hAnsi="Verdana" w:cs="Times New Roman"/>
      <w:color w:val="1A3F7C"/>
      <w:sz w:val="20"/>
      <w:u w:val="none"/>
    </w:rPr>
  </w:style>
  <w:style w:type="paragraph" w:styleId="ListNumber">
    <w:name w:val="List Number"/>
    <w:aliases w:val="List Number Justified"/>
    <w:basedOn w:val="Normal"/>
    <w:uiPriority w:val="99"/>
    <w:rsid w:val="00A579C8"/>
    <w:pPr>
      <w:numPr>
        <w:numId w:val="3"/>
      </w:numPr>
      <w:tabs>
        <w:tab w:val="clear" w:pos="567"/>
        <w:tab w:val="num" w:pos="284"/>
      </w:tabs>
      <w:ind w:left="284"/>
    </w:pPr>
  </w:style>
  <w:style w:type="paragraph" w:styleId="ListBullet2">
    <w:name w:val="List Bullet 2"/>
    <w:basedOn w:val="Normal"/>
    <w:link w:val="ListBullet2Char"/>
    <w:uiPriority w:val="99"/>
    <w:rsid w:val="00EB58BA"/>
    <w:pPr>
      <w:numPr>
        <w:numId w:val="10"/>
      </w:numPr>
      <w:spacing w:before="60" w:after="60"/>
      <w:jc w:val="left"/>
    </w:pPr>
    <w:rPr>
      <w:lang w:val="en-US"/>
    </w:rPr>
  </w:style>
  <w:style w:type="paragraph" w:styleId="ListNumber2">
    <w:name w:val="List Number 2"/>
    <w:basedOn w:val="Normal"/>
    <w:uiPriority w:val="99"/>
    <w:rsid w:val="00A579C8"/>
    <w:pPr>
      <w:numPr>
        <w:numId w:val="4"/>
      </w:numPr>
      <w:tabs>
        <w:tab w:val="clear" w:pos="1209"/>
        <w:tab w:val="num" w:pos="567"/>
      </w:tabs>
      <w:spacing w:before="80" w:after="80"/>
      <w:ind w:left="567" w:hanging="284"/>
    </w:pPr>
  </w:style>
  <w:style w:type="paragraph" w:styleId="ListNumber4">
    <w:name w:val="List Number 4"/>
    <w:basedOn w:val="Normal"/>
    <w:uiPriority w:val="99"/>
    <w:rsid w:val="00A579C8"/>
    <w:pPr>
      <w:numPr>
        <w:numId w:val="6"/>
      </w:numPr>
      <w:tabs>
        <w:tab w:val="clear" w:pos="1492"/>
        <w:tab w:val="num" w:pos="1209"/>
      </w:tabs>
      <w:ind w:left="1209" w:hanging="360"/>
    </w:pPr>
  </w:style>
  <w:style w:type="paragraph" w:styleId="ListNumber3">
    <w:name w:val="List Number 3"/>
    <w:basedOn w:val="Normal"/>
    <w:uiPriority w:val="99"/>
    <w:rsid w:val="00A579C8"/>
    <w:pPr>
      <w:numPr>
        <w:numId w:val="5"/>
      </w:numPr>
    </w:pPr>
  </w:style>
  <w:style w:type="character" w:customStyle="1" w:styleId="HeaderChar">
    <w:name w:val="Header Char"/>
    <w:link w:val="Header"/>
    <w:uiPriority w:val="99"/>
    <w:locked/>
    <w:rsid w:val="00D13C59"/>
    <w:rPr>
      <w:rFonts w:ascii="Verdana" w:hAnsi="Verdana"/>
      <w:i/>
      <w:color w:val="000000"/>
      <w:sz w:val="24"/>
      <w:lang w:val="en-GB" w:eastAsia="en-GB"/>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uiPriority w:val="99"/>
    <w:rsid w:val="00B41BBD"/>
    <w:pPr>
      <w:ind w:left="0" w:firstLine="0"/>
    </w:pPr>
    <w:rPr>
      <w:szCs w:val="20"/>
    </w:rPr>
  </w:style>
  <w:style w:type="paragraph" w:styleId="Footer">
    <w:name w:val="footer"/>
    <w:basedOn w:val="FootnoteText"/>
    <w:link w:val="FooterChar"/>
    <w:uiPriority w:val="99"/>
    <w:rsid w:val="00D13C59"/>
    <w:pPr>
      <w:tabs>
        <w:tab w:val="center" w:pos="4153"/>
        <w:tab w:val="right" w:pos="8306"/>
      </w:tabs>
    </w:pPr>
    <w:rPr>
      <w:i/>
      <w:color w:val="808080"/>
      <w:sz w:val="16"/>
    </w:rPr>
  </w:style>
  <w:style w:type="character" w:customStyle="1" w:styleId="FooterChar">
    <w:name w:val="Footer Char"/>
    <w:basedOn w:val="DefaultParagraphFont"/>
    <w:link w:val="Footer"/>
    <w:uiPriority w:val="99"/>
    <w:locked/>
    <w:rsid w:val="00FF78BD"/>
    <w:rPr>
      <w:rFonts w:ascii="Verdana" w:hAnsi="Verdana"/>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character" w:customStyle="1" w:styleId="HeaderChar1">
    <w:name w:val="Header Char1"/>
    <w:basedOn w:val="DefaultParagraphFont"/>
    <w:uiPriority w:val="99"/>
    <w:semiHidden/>
    <w:rsid w:val="00357961"/>
    <w:rPr>
      <w:rFonts w:ascii="Verdana" w:hAnsi="Verdana"/>
      <w:color w:val="333333"/>
      <w:sz w:val="20"/>
      <w:szCs w:val="24"/>
      <w:lang w:val="en-GB" w:eastAsia="en-GB"/>
    </w:rPr>
  </w:style>
  <w:style w:type="paragraph" w:styleId="Date">
    <w:name w:val="Date"/>
    <w:basedOn w:val="Normal"/>
    <w:next w:val="Normal"/>
    <w:link w:val="DateChar"/>
    <w:uiPriority w:val="99"/>
    <w:rsid w:val="00D13C59"/>
    <w:rPr>
      <w:color w:val="808080"/>
      <w:sz w:val="16"/>
      <w:lang w:val="en-US"/>
    </w:rPr>
  </w:style>
  <w:style w:type="character" w:customStyle="1" w:styleId="DateChar">
    <w:name w:val="Date Char"/>
    <w:basedOn w:val="DefaultParagraphFont"/>
    <w:link w:val="Date"/>
    <w:uiPriority w:val="99"/>
    <w:locked/>
    <w:rsid w:val="00FF78BD"/>
    <w:rPr>
      <w:rFonts w:ascii="Verdana" w:hAnsi="Verdana"/>
      <w:color w:val="808080"/>
      <w:sz w:val="24"/>
    </w:rPr>
  </w:style>
  <w:style w:type="paragraph" w:styleId="ListNumber5">
    <w:name w:val="List Number 5"/>
    <w:basedOn w:val="Normal"/>
    <w:uiPriority w:val="99"/>
    <w:rsid w:val="00A579C8"/>
    <w:pPr>
      <w:numPr>
        <w:numId w:val="7"/>
      </w:numPr>
      <w:tabs>
        <w:tab w:val="clear" w:pos="1209"/>
        <w:tab w:val="num" w:pos="1492"/>
      </w:tabs>
      <w:ind w:left="1492" w:hanging="358"/>
    </w:pPr>
  </w:style>
  <w:style w:type="table" w:styleId="Table3Deffects1">
    <w:name w:val="Table 3D effects 1"/>
    <w:basedOn w:val="TableNormal"/>
    <w:uiPriority w:val="99"/>
    <w:rsid w:val="00527526"/>
    <w:rPr>
      <w:rFonts w:ascii="Verdana" w:hAnsi="Verdana"/>
      <w:color w:val="333333"/>
      <w:sz w:val="20"/>
      <w:szCs w:val="20"/>
    </w:rPr>
    <w:tblPr>
      <w:tblCellSpacing w:w="14" w:type="dxa"/>
    </w:tblPr>
    <w:trPr>
      <w:tblCellSpacing w:w="14" w:type="dxa"/>
    </w:tr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527526"/>
    <w:rPr>
      <w:rFonts w:ascii="Verdana" w:hAnsi="Verdana"/>
      <w:color w:val="333333"/>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527526"/>
    <w:rPr>
      <w:rFonts w:ascii="Verdana" w:hAnsi="Verdana"/>
      <w:color w:val="333333"/>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character" w:styleId="PageNumber">
    <w:name w:val="page number"/>
    <w:basedOn w:val="DefaultParagraphFont"/>
    <w:uiPriority w:val="99"/>
    <w:rsid w:val="00D13C59"/>
    <w:rPr>
      <w:rFonts w:ascii="Verdana" w:hAnsi="Verdana" w:cs="Times New Roman"/>
      <w:color w:val="333333"/>
      <w:sz w:val="20"/>
    </w:rPr>
  </w:style>
  <w:style w:type="paragraph" w:customStyle="1" w:styleId="StyleBodyTextAfter0pt">
    <w:name w:val="Style Body Text + After:  0 pt"/>
    <w:basedOn w:val="BodyText"/>
    <w:link w:val="StyleBodyTextAfter0ptChar"/>
    <w:uiPriority w:val="99"/>
    <w:rsid w:val="00003AD6"/>
    <w:pPr>
      <w:spacing w:after="0"/>
    </w:pPr>
    <w:rPr>
      <w:szCs w:val="20"/>
    </w:rPr>
  </w:style>
  <w:style w:type="paragraph" w:customStyle="1" w:styleId="StyleStyleBulleted10ptCustomColorRGB12311170Left">
    <w:name w:val="Style Style Bulleted 10 pt Custom Color(RGB(12311170)) + Left"/>
    <w:basedOn w:val="Normal"/>
    <w:uiPriority w:val="99"/>
    <w:rsid w:val="00A579C8"/>
    <w:pPr>
      <w:numPr>
        <w:numId w:val="8"/>
      </w:numPr>
      <w:spacing w:after="220"/>
      <w:ind w:left="360"/>
      <w:jc w:val="left"/>
    </w:pPr>
    <w:rPr>
      <w:color w:val="000000"/>
    </w:rPr>
  </w:style>
  <w:style w:type="paragraph" w:customStyle="1" w:styleId="StyleListBulletListBulletJustifiedLeft">
    <w:name w:val="Style List BulletList Bullet Justified + Left"/>
    <w:basedOn w:val="Normal"/>
    <w:uiPriority w:val="99"/>
    <w:rsid w:val="00E248C6"/>
    <w:pPr>
      <w:numPr>
        <w:numId w:val="1"/>
      </w:numPr>
      <w:tabs>
        <w:tab w:val="clear" w:pos="284"/>
        <w:tab w:val="num" w:pos="227"/>
      </w:tabs>
      <w:spacing w:before="80" w:after="80"/>
      <w:ind w:left="227" w:hanging="227"/>
      <w:jc w:val="left"/>
    </w:pPr>
    <w:rPr>
      <w:szCs w:val="20"/>
    </w:rPr>
  </w:style>
  <w:style w:type="paragraph" w:styleId="FootnoteText">
    <w:name w:val="footnote text"/>
    <w:basedOn w:val="Normal"/>
    <w:link w:val="FootnoteTextChar"/>
    <w:uiPriority w:val="99"/>
    <w:semiHidden/>
    <w:rsid w:val="004D5591"/>
    <w:rPr>
      <w:szCs w:val="20"/>
      <w:lang w:val="en-US"/>
    </w:rPr>
  </w:style>
  <w:style w:type="character" w:customStyle="1" w:styleId="FootnoteTextChar">
    <w:name w:val="Footnote Text Char"/>
    <w:basedOn w:val="DefaultParagraphFont"/>
    <w:link w:val="FootnoteText"/>
    <w:uiPriority w:val="99"/>
    <w:semiHidden/>
    <w:locked/>
    <w:rsid w:val="00CA6AC8"/>
    <w:rPr>
      <w:rFonts w:ascii="Verdana" w:hAnsi="Verdana"/>
      <w:color w:val="333333"/>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uiPriority w:val="99"/>
    <w:rsid w:val="00527526"/>
    <w:pPr>
      <w:jc w:val="both"/>
    </w:pPr>
    <w:rPr>
      <w:rFonts w:ascii="Verdana" w:hAnsi="Verdana"/>
      <w:color w:val="333333"/>
      <w:sz w:val="20"/>
      <w:szCs w:val="20"/>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StyleHeading1VerdanaAuto">
    <w:name w:val="Style Heading 1 + Verdana Auto"/>
    <w:basedOn w:val="Heading1"/>
    <w:uiPriority w:val="99"/>
    <w:rsid w:val="00D02D0C"/>
  </w:style>
  <w:style w:type="paragraph" w:customStyle="1" w:styleId="StyleHeading1VerdanaAuto1">
    <w:name w:val="Style Heading 1 + Verdana Auto1"/>
    <w:basedOn w:val="Heading1"/>
    <w:uiPriority w:val="99"/>
    <w:rsid w:val="00D02D0C"/>
  </w:style>
  <w:style w:type="paragraph" w:customStyle="1" w:styleId="StyleHeading2VerdanaAuto">
    <w:name w:val="Style Heading 2 + Verdana Auto"/>
    <w:basedOn w:val="Heading2"/>
    <w:uiPriority w:val="99"/>
    <w:rsid w:val="00A579C8"/>
    <w:rPr>
      <w:iCs w:val="0"/>
    </w:rPr>
  </w:style>
  <w:style w:type="paragraph" w:customStyle="1" w:styleId="StyleListBullet2">
    <w:name w:val="Style List Bullet 2 +"/>
    <w:basedOn w:val="ListBullet2"/>
    <w:link w:val="StyleListBullet2Char"/>
    <w:uiPriority w:val="99"/>
    <w:rsid w:val="00A579C8"/>
  </w:style>
  <w:style w:type="character" w:customStyle="1" w:styleId="ListBullet2Char">
    <w:name w:val="List Bullet 2 Char"/>
    <w:link w:val="ListBullet2"/>
    <w:uiPriority w:val="99"/>
    <w:locked/>
    <w:rsid w:val="00A579C8"/>
    <w:rPr>
      <w:rFonts w:ascii="Verdana" w:hAnsi="Verdana"/>
      <w:color w:val="333333"/>
      <w:sz w:val="20"/>
      <w:szCs w:val="24"/>
      <w:lang w:eastAsia="en-GB"/>
    </w:rPr>
  </w:style>
  <w:style w:type="character" w:customStyle="1" w:styleId="StyleListBullet2Char">
    <w:name w:val="Style List Bullet 2 + Char"/>
    <w:basedOn w:val="ListBullet2Char"/>
    <w:link w:val="StyleListBullet2"/>
    <w:uiPriority w:val="99"/>
    <w:locked/>
    <w:rsid w:val="00A579C8"/>
    <w:rPr>
      <w:rFonts w:ascii="Verdana" w:hAnsi="Verdana"/>
      <w:color w:val="333333"/>
      <w:sz w:val="20"/>
      <w:szCs w:val="24"/>
      <w:lang w:eastAsia="en-GB"/>
    </w:rPr>
  </w:style>
  <w:style w:type="paragraph" w:customStyle="1" w:styleId="StyleStyleBodyTextAfter0ptVerdana">
    <w:name w:val="Style Style Body Text + After:  0 pt + Verdana"/>
    <w:basedOn w:val="StyleBodyTextAfter0pt"/>
    <w:link w:val="StyleStyleBodyTextAfter0ptVerdanaChar"/>
    <w:uiPriority w:val="99"/>
    <w:rsid w:val="00A579C8"/>
  </w:style>
  <w:style w:type="character" w:customStyle="1" w:styleId="StyleBodyTextAfter0ptChar">
    <w:name w:val="Style Body Text + After:  0 pt Char"/>
    <w:basedOn w:val="BodyTextChar"/>
    <w:link w:val="StyleBodyTextAfter0pt"/>
    <w:uiPriority w:val="99"/>
    <w:locked/>
    <w:rsid w:val="00A579C8"/>
    <w:rPr>
      <w:rFonts w:ascii="Verdana" w:hAnsi="Verdana" w:cs="Times New Roman"/>
      <w:color w:val="333333"/>
      <w:sz w:val="24"/>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uiPriority w:val="99"/>
    <w:locked/>
    <w:rsid w:val="00A579C8"/>
    <w:rPr>
      <w:rFonts w:ascii="Verdana" w:hAnsi="Verdana" w:cs="Times New Roman"/>
      <w:color w:val="333333"/>
      <w:sz w:val="24"/>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uiPriority w:val="99"/>
    <w:rsid w:val="00A579C8"/>
    <w:rPr>
      <w:b/>
      <w:bCs/>
      <w:szCs w:val="24"/>
    </w:rPr>
  </w:style>
  <w:style w:type="character" w:customStyle="1" w:styleId="StyleStyleBodyTextAfter0ptVerdanaBoldChar">
    <w:name w:val="Style Style Body Text + After:  0 pt + Verdana Bold Char"/>
    <w:link w:val="StyleStyleBodyTextAfter0ptVerdanaBold"/>
    <w:uiPriority w:val="99"/>
    <w:locked/>
    <w:rsid w:val="00A579C8"/>
    <w:rPr>
      <w:rFonts w:ascii="Verdana" w:hAnsi="Verdana"/>
      <w:b/>
      <w:color w:val="333333"/>
      <w:sz w:val="24"/>
      <w:lang w:val="en-GB" w:eastAsia="en-GB"/>
    </w:rPr>
  </w:style>
  <w:style w:type="paragraph" w:customStyle="1" w:styleId="StyleStyleBodyTextAfter0ptVerdanaBoldAuto">
    <w:name w:val="Style Style Body Text + After:  0 pt + Verdana Bold Auto"/>
    <w:basedOn w:val="StyleBodyTextAfter0pt"/>
    <w:link w:val="StyleStyleBodyTextAfter0ptVerdanaBoldAutoChar"/>
    <w:uiPriority w:val="99"/>
    <w:rsid w:val="00A579C8"/>
    <w:rPr>
      <w:b/>
      <w:bCs/>
      <w:szCs w:val="24"/>
    </w:rPr>
  </w:style>
  <w:style w:type="character" w:customStyle="1" w:styleId="StyleStyleBodyTextAfter0ptVerdanaBoldAutoChar">
    <w:name w:val="Style Style Body Text + After:  0 pt + Verdana Bold Auto Char"/>
    <w:link w:val="StyleStyleBodyTextAfter0ptVerdanaBoldAuto"/>
    <w:uiPriority w:val="99"/>
    <w:locked/>
    <w:rsid w:val="00A579C8"/>
    <w:rPr>
      <w:rFonts w:ascii="Verdana" w:hAnsi="Verdana"/>
      <w:b/>
      <w:color w:val="333333"/>
      <w:sz w:val="24"/>
      <w:lang w:val="en-GB" w:eastAsia="en-GB"/>
    </w:rPr>
  </w:style>
  <w:style w:type="paragraph" w:customStyle="1" w:styleId="StyleHeading1Gray-80">
    <w:name w:val="Style Heading 1 + Gray-80%"/>
    <w:basedOn w:val="Heading1"/>
    <w:link w:val="StyleHeading1Gray-80Char"/>
    <w:uiPriority w:val="99"/>
    <w:rsid w:val="00D02D0C"/>
  </w:style>
  <w:style w:type="character" w:customStyle="1" w:styleId="StyleHeading1Gray-80Char">
    <w:name w:val="Style Heading 1 + Gray-80% Char"/>
    <w:basedOn w:val="Heading1Char"/>
    <w:link w:val="StyleHeading1Gray-80"/>
    <w:uiPriority w:val="99"/>
    <w:locked/>
    <w:rsid w:val="00D02D0C"/>
    <w:rPr>
      <w:rFonts w:ascii="Verdana" w:hAnsi="Verdana" w:cs="Arial"/>
      <w:b/>
      <w:bCs/>
      <w:color w:val="263673"/>
      <w:kern w:val="32"/>
      <w:sz w:val="32"/>
      <w:szCs w:val="32"/>
      <w:lang w:val="en-GB" w:eastAsia="en-GB" w:bidi="ar-SA"/>
    </w:rPr>
  </w:style>
  <w:style w:type="paragraph" w:customStyle="1" w:styleId="StyleHeading1Auto">
    <w:name w:val="Style Heading 1 + Auto"/>
    <w:basedOn w:val="Heading1"/>
    <w:uiPriority w:val="99"/>
    <w:rsid w:val="00D02D0C"/>
  </w:style>
  <w:style w:type="character" w:styleId="FootnoteReference">
    <w:name w:val="footnote reference"/>
    <w:basedOn w:val="DefaultParagraphFont"/>
    <w:uiPriority w:val="99"/>
    <w:rsid w:val="00CA6AC8"/>
    <w:rPr>
      <w:rFonts w:cs="Times New Roman"/>
      <w:vertAlign w:val="superscript"/>
    </w:rPr>
  </w:style>
  <w:style w:type="paragraph" w:styleId="NormalWeb">
    <w:name w:val="Normal (Web)"/>
    <w:basedOn w:val="Normal"/>
    <w:uiPriority w:val="99"/>
    <w:rsid w:val="00CA6AC8"/>
    <w:pPr>
      <w:spacing w:before="100" w:beforeAutospacing="1" w:after="100" w:afterAutospacing="1"/>
      <w:jc w:val="left"/>
    </w:pPr>
    <w:rPr>
      <w:rFonts w:ascii="Times New Roman" w:hAnsi="Times New Roman"/>
      <w:color w:val="auto"/>
      <w:sz w:val="24"/>
    </w:rPr>
  </w:style>
  <w:style w:type="paragraph" w:styleId="TOC3">
    <w:name w:val="toc 3"/>
    <w:basedOn w:val="Normal"/>
    <w:next w:val="Normal"/>
    <w:autoRedefine/>
    <w:uiPriority w:val="9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color w:val="auto"/>
      <w:sz w:val="24"/>
      <w:szCs w:val="20"/>
      <w:lang w:eastAsia="en-US"/>
    </w:rPr>
  </w:style>
  <w:style w:type="paragraph" w:styleId="ListBullet4">
    <w:name w:val="List Bullet 4"/>
    <w:basedOn w:val="Normal"/>
    <w:uiPriority w:val="99"/>
    <w:rsid w:val="00FF78BD"/>
    <w:pPr>
      <w:numPr>
        <w:numId w:val="2"/>
      </w:numPr>
      <w:tabs>
        <w:tab w:val="clear" w:pos="643"/>
        <w:tab w:val="num" w:pos="1209"/>
      </w:tabs>
      <w:ind w:left="1209"/>
      <w:contextualSpacing/>
    </w:pPr>
  </w:style>
  <w:style w:type="paragraph" w:customStyle="1" w:styleId="Text1">
    <w:name w:val="Text 1"/>
    <w:basedOn w:val="Normal"/>
    <w:uiPriority w:val="99"/>
    <w:rsid w:val="00FF78BD"/>
    <w:pPr>
      <w:spacing w:after="120"/>
    </w:pPr>
    <w:rPr>
      <w:rFonts w:ascii="Times New Roman" w:hAnsi="Times New Roman"/>
      <w:color w:val="auto"/>
      <w:sz w:val="24"/>
      <w:szCs w:val="20"/>
      <w:lang w:eastAsia="en-US"/>
    </w:rPr>
  </w:style>
  <w:style w:type="paragraph" w:customStyle="1" w:styleId="Text2">
    <w:name w:val="Text 2"/>
    <w:basedOn w:val="Normal"/>
    <w:uiPriority w:val="99"/>
    <w:rsid w:val="00FF78BD"/>
    <w:pPr>
      <w:spacing w:after="120"/>
    </w:pPr>
    <w:rPr>
      <w:rFonts w:ascii="Times New Roman" w:hAnsi="Times New Roman"/>
      <w:color w:val="auto"/>
      <w:sz w:val="24"/>
      <w:szCs w:val="20"/>
      <w:lang w:eastAsia="en-US"/>
    </w:rPr>
  </w:style>
  <w:style w:type="paragraph" w:customStyle="1" w:styleId="Text3">
    <w:name w:val="Text 3"/>
    <w:basedOn w:val="Normal"/>
    <w:uiPriority w:val="99"/>
    <w:rsid w:val="00FF78BD"/>
    <w:pPr>
      <w:spacing w:after="120"/>
    </w:pPr>
    <w:rPr>
      <w:rFonts w:ascii="Times New Roman" w:hAnsi="Times New Roman"/>
      <w:color w:val="auto"/>
      <w:sz w:val="24"/>
      <w:szCs w:val="20"/>
      <w:lang w:eastAsia="en-US"/>
    </w:rPr>
  </w:style>
  <w:style w:type="paragraph" w:customStyle="1" w:styleId="Text4">
    <w:name w:val="Text 4"/>
    <w:basedOn w:val="Normal"/>
    <w:uiPriority w:val="99"/>
    <w:rsid w:val="00FF78BD"/>
    <w:pPr>
      <w:spacing w:after="120"/>
    </w:pPr>
    <w:rPr>
      <w:rFonts w:ascii="Times New Roman" w:hAnsi="Times New Roman"/>
      <w:color w:val="auto"/>
      <w:sz w:val="24"/>
      <w:szCs w:val="20"/>
      <w:lang w:eastAsia="en-US"/>
    </w:rPr>
  </w:style>
  <w:style w:type="paragraph" w:customStyle="1" w:styleId="Address">
    <w:name w:val="Address"/>
    <w:basedOn w:val="Normal"/>
    <w:uiPriority w:val="99"/>
    <w:rsid w:val="00FF78BD"/>
    <w:pPr>
      <w:jc w:val="left"/>
    </w:pPr>
    <w:rPr>
      <w:rFonts w:ascii="Times New Roman" w:hAnsi="Times New Roman"/>
      <w:color w:val="auto"/>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color w:val="auto"/>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color w:val="auto"/>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color w:val="auto"/>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color w:val="auto"/>
      <w:sz w:val="24"/>
      <w:szCs w:val="20"/>
      <w:lang w:eastAsia="en-US"/>
    </w:rPr>
  </w:style>
  <w:style w:type="paragraph" w:styleId="Caption">
    <w:name w:val="caption"/>
    <w:basedOn w:val="Normal"/>
    <w:next w:val="Normal"/>
    <w:autoRedefine/>
    <w:uiPriority w:val="99"/>
    <w:qFormat/>
    <w:rsid w:val="00FB48D1"/>
    <w:pPr>
      <w:spacing w:before="120" w:after="120"/>
      <w:ind w:left="360" w:firstLine="284"/>
      <w:jc w:val="left"/>
    </w:pPr>
    <w:rPr>
      <w:i/>
      <w:color w:val="auto"/>
      <w:sz w:val="18"/>
      <w:szCs w:val="18"/>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color w:val="auto"/>
      <w:sz w:val="24"/>
      <w:szCs w:val="20"/>
      <w:lang w:eastAsia="en-US"/>
    </w:rPr>
  </w:style>
  <w:style w:type="character" w:customStyle="1" w:styleId="ClosingChar">
    <w:name w:val="Closing Char"/>
    <w:basedOn w:val="DefaultParagraphFont"/>
    <w:link w:val="Closing"/>
    <w:uiPriority w:val="99"/>
    <w:locked/>
    <w:rsid w:val="00FF78BD"/>
    <w:rPr>
      <w:rFonts w:cs="Times New Roman"/>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color w:val="auto"/>
      <w:sz w:val="24"/>
      <w:szCs w:val="20"/>
      <w:lang w:val="de-DE" w:eastAsia="en-US"/>
    </w:rPr>
  </w:style>
  <w:style w:type="character" w:customStyle="1" w:styleId="SignatureChar">
    <w:name w:val="Signature Char"/>
    <w:basedOn w:val="DefaultParagraphFont"/>
    <w:link w:val="Signature"/>
    <w:uiPriority w:val="99"/>
    <w:locked/>
    <w:rsid w:val="00FF78BD"/>
    <w:rPr>
      <w:rFonts w:cs="Times New Roman"/>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color w:val="auto"/>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color w:val="auto"/>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References">
    <w:name w:val="References"/>
    <w:basedOn w:val="ListNumber"/>
    <w:uiPriority w:val="99"/>
    <w:rsid w:val="00FF78BD"/>
    <w:pPr>
      <w:numPr>
        <w:numId w:val="16"/>
      </w:numPr>
      <w:tabs>
        <w:tab w:val="num" w:pos="1209"/>
      </w:tabs>
      <w:spacing w:after="120"/>
      <w:jc w:val="left"/>
    </w:pPr>
    <w:rPr>
      <w:rFonts w:ascii="Times New Roman" w:hAnsi="Times New Roman"/>
      <w:color w:val="auto"/>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color w:val="auto"/>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color w:val="auto"/>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color w:val="auto"/>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color w:val="auto"/>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color w:val="auto"/>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color w:val="auto"/>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color w:val="auto"/>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color w:val="auto"/>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color w:val="auto"/>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color w:val="auto"/>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spacing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numPr>
        <w:ilvl w:val="2"/>
      </w:numPr>
      <w:spacing w:before="60" w:after="120"/>
      <w:outlineLvl w:val="9"/>
    </w:pPr>
    <w:rPr>
      <w:rFonts w:ascii="Times New Roman" w:hAnsi="Times New Roman"/>
      <w:b w:val="0"/>
      <w:bCs w:val="0"/>
      <w:color w:val="auto"/>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color w:val="auto"/>
      <w:szCs w:val="20"/>
      <w:lang w:eastAsia="en-US"/>
    </w:rPr>
  </w:style>
  <w:style w:type="character" w:customStyle="1" w:styleId="PlainTextChar">
    <w:name w:val="Plain Text Char"/>
    <w:basedOn w:val="DefaultParagraphFont"/>
    <w:link w:val="PlainText"/>
    <w:uiPriority w:val="99"/>
    <w:locked/>
    <w:rsid w:val="00FF78BD"/>
    <w:rPr>
      <w:rFonts w:ascii="Courier New" w:hAnsi="Courier New" w:cs="Times New Roman"/>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color w:val="auto"/>
      <w:sz w:val="24"/>
      <w:szCs w:val="20"/>
      <w:lang w:eastAsia="en-US"/>
    </w:rPr>
  </w:style>
  <w:style w:type="character" w:customStyle="1" w:styleId="SubtitleChar">
    <w:name w:val="Subtitle Char"/>
    <w:basedOn w:val="DefaultParagraphFont"/>
    <w:link w:val="Subtitle"/>
    <w:uiPriority w:val="99"/>
    <w:locked/>
    <w:rsid w:val="00FF78BD"/>
    <w:rPr>
      <w:rFonts w:ascii="Arial" w:hAnsi="Arial" w:cs="Times New Roman"/>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color w:val="auto"/>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color w:val="auto"/>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color w:val="auto"/>
      <w:kern w:val="28"/>
      <w:sz w:val="48"/>
      <w:szCs w:val="20"/>
      <w:lang w:eastAsia="en-US"/>
    </w:rPr>
  </w:style>
  <w:style w:type="character" w:customStyle="1" w:styleId="TitleChar">
    <w:name w:val="Title Char"/>
    <w:basedOn w:val="DefaultParagraphFont"/>
    <w:link w:val="Title"/>
    <w:uiPriority w:val="99"/>
    <w:locked/>
    <w:rsid w:val="00FF78BD"/>
    <w:rPr>
      <w:rFonts w:cs="Times New Roman"/>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color w:val="auto"/>
      <w:sz w:val="40"/>
      <w:szCs w:val="20"/>
      <w:lang w:eastAsia="en-US"/>
    </w:rPr>
  </w:style>
  <w:style w:type="paragraph" w:styleId="TOAHeading">
    <w:name w:val="toa heading"/>
    <w:basedOn w:val="Normal"/>
    <w:next w:val="Normal"/>
    <w:uiPriority w:val="99"/>
    <w:rsid w:val="00FF78BD"/>
    <w:pPr>
      <w:spacing w:before="120" w:after="120"/>
    </w:pPr>
    <w:rPr>
      <w:rFonts w:ascii="Arial" w:hAnsi="Arial"/>
      <w:b/>
      <w:color w:val="auto"/>
      <w:sz w:val="24"/>
      <w:szCs w:val="20"/>
      <w:lang w:eastAsia="en-US"/>
    </w:rPr>
  </w:style>
  <w:style w:type="paragraph" w:styleId="TOC4">
    <w:name w:val="toc 4"/>
    <w:basedOn w:val="Normal"/>
    <w:next w:val="Normal"/>
    <w:uiPriority w:val="99"/>
    <w:rsid w:val="00FF78BD"/>
    <w:pPr>
      <w:tabs>
        <w:tab w:val="right" w:leader="dot" w:pos="8641"/>
      </w:tabs>
      <w:spacing w:before="20" w:after="60"/>
      <w:ind w:left="709" w:right="720" w:hanging="709"/>
    </w:pPr>
    <w:rPr>
      <w:rFonts w:ascii="Times New Roman" w:hAnsi="Times New Roman"/>
      <w:noProof/>
      <w:color w:val="auto"/>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color w:val="auto"/>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9">
    <w:name w:val="toc 9"/>
    <w:basedOn w:val="Normal"/>
    <w:next w:val="Normal"/>
    <w:autoRedefine/>
    <w:uiPriority w:val="99"/>
    <w:rsid w:val="00FF78BD"/>
    <w:pPr>
      <w:spacing w:after="120"/>
    </w:pPr>
    <w:rPr>
      <w:rFonts w:ascii="Times New Roman" w:hAnsi="Times New Roman"/>
      <w:color w:val="auto"/>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color w:val="auto"/>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color w:val="auto"/>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color w:val="auto"/>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color w:val="auto"/>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color w:val="auto"/>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color w:val="auto"/>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color w:val="auto"/>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color w:val="auto"/>
      <w:sz w:val="32"/>
      <w:szCs w:val="20"/>
      <w:lang w:eastAsia="en-US"/>
    </w:rPr>
  </w:style>
  <w:style w:type="character" w:styleId="Strong">
    <w:name w:val="Strong"/>
    <w:basedOn w:val="DefaultParagraphFont"/>
    <w:uiPriority w:val="99"/>
    <w:qFormat/>
    <w:rsid w:val="00FF78BD"/>
    <w:rPr>
      <w:rFonts w:cs="Times New Roman"/>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spacing w:after="24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color w:val="auto"/>
      <w:szCs w:val="20"/>
      <w:lang w:eastAsia="fr-FR"/>
    </w:rPr>
  </w:style>
  <w:style w:type="paragraph" w:styleId="BlockText">
    <w:name w:val="Block Text"/>
    <w:basedOn w:val="Normal"/>
    <w:uiPriority w:val="99"/>
    <w:rsid w:val="00FF78BD"/>
    <w:pPr>
      <w:spacing w:after="120"/>
      <w:ind w:left="1440" w:right="1440"/>
    </w:pPr>
    <w:rPr>
      <w:rFonts w:ascii="Times New Roman" w:hAnsi="Times New Roman"/>
      <w:color w:val="auto"/>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color w:val="auto"/>
      <w:sz w:val="24"/>
      <w:szCs w:val="20"/>
      <w:lang w:eastAsia="en-US"/>
    </w:rPr>
  </w:style>
  <w:style w:type="character" w:customStyle="1" w:styleId="BodyText2Char">
    <w:name w:val="Body Text 2 Char"/>
    <w:basedOn w:val="DefaultParagraphFont"/>
    <w:link w:val="BodyText2"/>
    <w:uiPriority w:val="99"/>
    <w:locked/>
    <w:rsid w:val="00FF78BD"/>
    <w:rPr>
      <w:rFonts w:cs="Times New Roman"/>
      <w:sz w:val="24"/>
      <w:lang w:eastAsia="en-US"/>
    </w:rPr>
  </w:style>
  <w:style w:type="paragraph" w:styleId="BodyText3">
    <w:name w:val="Body Text 3"/>
    <w:basedOn w:val="Normal"/>
    <w:link w:val="BodyText3Char"/>
    <w:uiPriority w:val="99"/>
    <w:rsid w:val="00FF78BD"/>
    <w:pPr>
      <w:spacing w:after="120"/>
    </w:pPr>
    <w:rPr>
      <w:rFonts w:ascii="Times New Roman" w:hAnsi="Times New Roman"/>
      <w:color w:val="auto"/>
      <w:sz w:val="16"/>
      <w:szCs w:val="20"/>
      <w:lang w:eastAsia="en-US"/>
    </w:rPr>
  </w:style>
  <w:style w:type="character" w:customStyle="1" w:styleId="BodyText3Char">
    <w:name w:val="Body Text 3 Char"/>
    <w:basedOn w:val="DefaultParagraphFont"/>
    <w:link w:val="BodyText3"/>
    <w:uiPriority w:val="99"/>
    <w:locked/>
    <w:rsid w:val="00FF78BD"/>
    <w:rPr>
      <w:rFonts w:cs="Times New Roman"/>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color w:val="auto"/>
      <w:sz w:val="24"/>
      <w:szCs w:val="20"/>
      <w:lang w:eastAsia="en-US"/>
    </w:rPr>
  </w:style>
  <w:style w:type="character" w:customStyle="1" w:styleId="BodyTextFirstIndentChar">
    <w:name w:val="Body Text First Indent Char"/>
    <w:basedOn w:val="BodyTextChar"/>
    <w:link w:val="BodyTextFirstIndent"/>
    <w:uiPriority w:val="99"/>
    <w:locked/>
    <w:rsid w:val="00FF78BD"/>
    <w:rPr>
      <w:rFonts w:ascii="Verdana" w:hAnsi="Verdana" w:cs="Times New Roman"/>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color w:val="auto"/>
      <w:sz w:val="24"/>
      <w:szCs w:val="20"/>
      <w:lang w:eastAsia="en-US"/>
    </w:rPr>
  </w:style>
  <w:style w:type="character" w:customStyle="1" w:styleId="BodyTextIndentChar">
    <w:name w:val="Body Text Indent Char"/>
    <w:basedOn w:val="DefaultParagraphFont"/>
    <w:link w:val="BodyTextIndent"/>
    <w:uiPriority w:val="99"/>
    <w:locked/>
    <w:rsid w:val="00FF78BD"/>
    <w:rPr>
      <w:rFonts w:cs="Times New Roman"/>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locked/>
    <w:rsid w:val="00FF78BD"/>
    <w:rPr>
      <w:rFonts w:cs="Times New Roman"/>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color w:val="auto"/>
      <w:sz w:val="24"/>
      <w:szCs w:val="20"/>
      <w:lang w:eastAsia="en-US"/>
    </w:rPr>
  </w:style>
  <w:style w:type="character" w:customStyle="1" w:styleId="BodyTextIndent2Char">
    <w:name w:val="Body Text Indent 2 Char"/>
    <w:basedOn w:val="DefaultParagraphFont"/>
    <w:link w:val="BodyTextIndent2"/>
    <w:uiPriority w:val="99"/>
    <w:locked/>
    <w:rsid w:val="00FF78BD"/>
    <w:rPr>
      <w:rFonts w:cs="Times New Roman"/>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color w:val="auto"/>
      <w:sz w:val="16"/>
      <w:szCs w:val="20"/>
      <w:lang w:eastAsia="en-US"/>
    </w:rPr>
  </w:style>
  <w:style w:type="character" w:customStyle="1" w:styleId="BodyTextIndent3Char">
    <w:name w:val="Body Text Indent 3 Char"/>
    <w:basedOn w:val="DefaultParagraphFont"/>
    <w:link w:val="BodyTextIndent3"/>
    <w:uiPriority w:val="99"/>
    <w:locked/>
    <w:rsid w:val="00FF78BD"/>
    <w:rPr>
      <w:rFonts w:cs="Times New Roman"/>
      <w:sz w:val="16"/>
      <w:lang w:eastAsia="en-US"/>
    </w:rPr>
  </w:style>
  <w:style w:type="character" w:styleId="CommentReference">
    <w:name w:val="annotation reference"/>
    <w:basedOn w:val="DefaultParagraphFont"/>
    <w:uiPriority w:val="99"/>
    <w:rsid w:val="00FF78BD"/>
    <w:rPr>
      <w:rFonts w:cs="Times New Roman"/>
      <w:sz w:val="16"/>
    </w:rPr>
  </w:style>
  <w:style w:type="paragraph" w:styleId="CommentText">
    <w:name w:val="annotation text"/>
    <w:basedOn w:val="Normal"/>
    <w:link w:val="CommentTextChar"/>
    <w:uiPriority w:val="99"/>
    <w:rsid w:val="00FF78BD"/>
    <w:pPr>
      <w:spacing w:after="120"/>
    </w:pPr>
    <w:rPr>
      <w:rFonts w:ascii="Times New Roman" w:hAnsi="Times New Roman"/>
      <w:color w:val="auto"/>
      <w:szCs w:val="20"/>
      <w:lang w:eastAsia="en-US"/>
    </w:rPr>
  </w:style>
  <w:style w:type="character" w:customStyle="1" w:styleId="CommentTextChar">
    <w:name w:val="Comment Text Char"/>
    <w:basedOn w:val="DefaultParagraphFont"/>
    <w:link w:val="CommentText"/>
    <w:uiPriority w:val="99"/>
    <w:locked/>
    <w:rsid w:val="00FF78BD"/>
    <w:rPr>
      <w:rFonts w:cs="Times New Roman"/>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color w:val="auto"/>
      <w:sz w:val="24"/>
      <w:szCs w:val="20"/>
      <w:lang w:eastAsia="en-US"/>
    </w:rPr>
  </w:style>
  <w:style w:type="character" w:customStyle="1" w:styleId="DocumentMapChar">
    <w:name w:val="Document Map Char"/>
    <w:basedOn w:val="DefaultParagraphFont"/>
    <w:link w:val="DocumentMap"/>
    <w:uiPriority w:val="99"/>
    <w:locked/>
    <w:rsid w:val="00FF78BD"/>
    <w:rPr>
      <w:rFonts w:ascii="Tahoma" w:hAnsi="Tahoma" w:cs="Times New Roman"/>
      <w:sz w:val="24"/>
      <w:shd w:val="clear" w:color="auto" w:fill="000080"/>
      <w:lang w:eastAsia="en-US"/>
    </w:rPr>
  </w:style>
  <w:style w:type="character" w:styleId="Emphasis">
    <w:name w:val="Emphasis"/>
    <w:basedOn w:val="DefaultParagraphFont"/>
    <w:uiPriority w:val="99"/>
    <w:qFormat/>
    <w:rsid w:val="00FF78BD"/>
    <w:rPr>
      <w:rFonts w:cs="Times New Roman"/>
      <w:i/>
    </w:rPr>
  </w:style>
  <w:style w:type="character" w:styleId="EndnoteReference">
    <w:name w:val="endnote reference"/>
    <w:basedOn w:val="DefaultParagraphFont"/>
    <w:uiPriority w:val="99"/>
    <w:rsid w:val="00FF78BD"/>
    <w:rPr>
      <w:rFonts w:cs="Times New Roman"/>
      <w:vertAlign w:val="superscript"/>
    </w:rPr>
  </w:style>
  <w:style w:type="paragraph" w:styleId="EndnoteText">
    <w:name w:val="endnote text"/>
    <w:basedOn w:val="Normal"/>
    <w:link w:val="EndnoteTextChar"/>
    <w:uiPriority w:val="99"/>
    <w:rsid w:val="00FF78BD"/>
    <w:pPr>
      <w:spacing w:after="120"/>
    </w:pPr>
    <w:rPr>
      <w:rFonts w:ascii="Times New Roman" w:hAnsi="Times New Roman"/>
      <w:color w:val="auto"/>
      <w:szCs w:val="20"/>
      <w:lang w:eastAsia="en-US"/>
    </w:rPr>
  </w:style>
  <w:style w:type="character" w:customStyle="1" w:styleId="EndnoteTextChar">
    <w:name w:val="Endnote Text Char"/>
    <w:basedOn w:val="DefaultParagraphFont"/>
    <w:link w:val="EndnoteText"/>
    <w:uiPriority w:val="99"/>
    <w:locked/>
    <w:rsid w:val="00FF78BD"/>
    <w:rPr>
      <w:rFonts w:cs="Times New Roman"/>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color w:val="auto"/>
      <w:sz w:val="24"/>
      <w:szCs w:val="20"/>
      <w:lang w:eastAsia="en-US"/>
    </w:rPr>
  </w:style>
  <w:style w:type="paragraph" w:styleId="EnvelopeReturn">
    <w:name w:val="envelope return"/>
    <w:basedOn w:val="Normal"/>
    <w:uiPriority w:val="99"/>
    <w:rsid w:val="00FF78BD"/>
    <w:pPr>
      <w:spacing w:after="120"/>
    </w:pPr>
    <w:rPr>
      <w:rFonts w:ascii="Arial" w:hAnsi="Arial"/>
      <w:color w:val="auto"/>
      <w:szCs w:val="20"/>
      <w:lang w:eastAsia="en-US"/>
    </w:rPr>
  </w:style>
  <w:style w:type="character" w:styleId="FollowedHyperlink">
    <w:name w:val="FollowedHyperlink"/>
    <w:basedOn w:val="DefaultParagraphFont"/>
    <w:uiPriority w:val="99"/>
    <w:rsid w:val="00FF78BD"/>
    <w:rPr>
      <w:rFonts w:cs="Times New Roman"/>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color w:val="auto"/>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color w:val="auto"/>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color w:val="auto"/>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color w:val="auto"/>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color w:val="auto"/>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color w:val="auto"/>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color w:val="auto"/>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color w:val="auto"/>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color w:val="auto"/>
      <w:sz w:val="24"/>
      <w:szCs w:val="20"/>
      <w:lang w:eastAsia="en-US"/>
    </w:rPr>
  </w:style>
  <w:style w:type="paragraph" w:styleId="IndexHeading">
    <w:name w:val="index heading"/>
    <w:basedOn w:val="Normal"/>
    <w:next w:val="Index1"/>
    <w:uiPriority w:val="99"/>
    <w:rsid w:val="00FF78BD"/>
    <w:pPr>
      <w:spacing w:after="120"/>
    </w:pPr>
    <w:rPr>
      <w:rFonts w:ascii="Arial" w:hAnsi="Arial"/>
      <w:b/>
      <w:color w:val="auto"/>
      <w:sz w:val="24"/>
      <w:szCs w:val="20"/>
      <w:lang w:eastAsia="en-US"/>
    </w:rPr>
  </w:style>
  <w:style w:type="character" w:styleId="LineNumber">
    <w:name w:val="line number"/>
    <w:basedOn w:val="DefaultParagraphFont"/>
    <w:uiPriority w:val="99"/>
    <w:rsid w:val="00FF78BD"/>
    <w:rPr>
      <w:rFonts w:cs="Times New Roman"/>
    </w:rPr>
  </w:style>
  <w:style w:type="paragraph" w:styleId="List">
    <w:name w:val="List"/>
    <w:basedOn w:val="Normal"/>
    <w:uiPriority w:val="99"/>
    <w:rsid w:val="00FF78BD"/>
    <w:pPr>
      <w:spacing w:after="120"/>
      <w:ind w:left="283" w:hanging="283"/>
    </w:pPr>
    <w:rPr>
      <w:rFonts w:ascii="Times New Roman" w:hAnsi="Times New Roman"/>
      <w:color w:val="auto"/>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color w:val="auto"/>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color w:val="auto"/>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color w:val="auto"/>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color w:val="auto"/>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color w:val="auto"/>
      <w:sz w:val="24"/>
      <w:szCs w:val="20"/>
      <w:lang w:eastAsia="en-US"/>
    </w:rPr>
  </w:style>
  <w:style w:type="paragraph" w:styleId="TOCHeading">
    <w:name w:val="TOC Heading"/>
    <w:basedOn w:val="TOAHeading"/>
    <w:next w:val="Normal"/>
    <w:uiPriority w:val="9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sz w:val="20"/>
      <w:szCs w:val="20"/>
      <w:lang w:val="en-GB" w:eastAsia="en-GB"/>
    </w:rPr>
  </w:style>
  <w:style w:type="character" w:customStyle="1" w:styleId="MacroTextChar">
    <w:name w:val="Macro Text Char"/>
    <w:basedOn w:val="DefaultParagraphFont"/>
    <w:link w:val="MacroText"/>
    <w:uiPriority w:val="99"/>
    <w:locked/>
    <w:rsid w:val="00FF78BD"/>
    <w:rPr>
      <w:rFonts w:ascii="Courier New" w:hAnsi="Courier New" w:cs="Times New Roman"/>
      <w:lang w:val="en-GB" w:eastAsia="en-GB" w:bidi="ar-SA"/>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color w:val="auto"/>
      <w:sz w:val="24"/>
      <w:szCs w:val="20"/>
      <w:lang w:eastAsia="en-US"/>
    </w:rPr>
  </w:style>
  <w:style w:type="character" w:customStyle="1" w:styleId="MessageHeaderChar">
    <w:name w:val="Message Header Char"/>
    <w:basedOn w:val="DefaultParagraphFont"/>
    <w:link w:val="MessageHeader"/>
    <w:uiPriority w:val="99"/>
    <w:locked/>
    <w:rsid w:val="00FF78BD"/>
    <w:rPr>
      <w:rFonts w:ascii="Arial" w:hAnsi="Arial" w:cs="Times New Roman"/>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color w:val="auto"/>
      <w:sz w:val="24"/>
      <w:szCs w:val="20"/>
      <w:lang w:eastAsia="en-US"/>
    </w:rPr>
  </w:style>
  <w:style w:type="character" w:customStyle="1" w:styleId="NoteHeadingChar">
    <w:name w:val="Note Heading Char"/>
    <w:basedOn w:val="DefaultParagraphFont"/>
    <w:link w:val="NoteHeading"/>
    <w:uiPriority w:val="99"/>
    <w:locked/>
    <w:rsid w:val="00FF78BD"/>
    <w:rPr>
      <w:rFonts w:cs="Times New Roman"/>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color w:val="auto"/>
      <w:sz w:val="24"/>
      <w:szCs w:val="20"/>
      <w:lang w:eastAsia="en-US"/>
    </w:rPr>
  </w:style>
  <w:style w:type="character" w:customStyle="1" w:styleId="SalutationChar">
    <w:name w:val="Salutation Char"/>
    <w:basedOn w:val="DefaultParagraphFont"/>
    <w:link w:val="Salutation"/>
    <w:uiPriority w:val="99"/>
    <w:locked/>
    <w:rsid w:val="00FF78BD"/>
    <w:rPr>
      <w:rFonts w:cs="Times New Roman"/>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
    <w:name w:val="Citation"/>
    <w:basedOn w:val="Normal"/>
    <w:uiPriority w:val="99"/>
    <w:rsid w:val="00FF78BD"/>
    <w:pPr>
      <w:spacing w:before="60" w:after="60" w:line="240" w:lineRule="atLeast"/>
      <w:ind w:left="454" w:right="454"/>
    </w:pPr>
    <w:rPr>
      <w:rFonts w:ascii="Times New Roman" w:hAnsi="Times New Roman"/>
      <w:i/>
      <w:color w:val="auto"/>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color w:val="auto"/>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color w:val="auto"/>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color w:val="auto"/>
      <w:sz w:val="24"/>
      <w:lang w:val="fr-BE" w:eastAsia="zh-CN"/>
    </w:rPr>
  </w:style>
  <w:style w:type="table" w:styleId="TableGrid">
    <w:name w:val="Table Grid"/>
    <w:basedOn w:val="TableNormal"/>
    <w:uiPriority w:val="99"/>
    <w:rsid w:val="00FF78BD"/>
    <w:pPr>
      <w:spacing w:after="1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color w:val="auto"/>
      <w:sz w:val="16"/>
      <w:szCs w:val="16"/>
      <w:lang w:eastAsia="en-US"/>
    </w:rPr>
  </w:style>
  <w:style w:type="character" w:customStyle="1" w:styleId="BalloonTextChar">
    <w:name w:val="Balloon Text Char"/>
    <w:basedOn w:val="DefaultParagraphFont"/>
    <w:link w:val="BalloonText"/>
    <w:uiPriority w:val="99"/>
    <w:locked/>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locked/>
    <w:rsid w:val="00FF78BD"/>
    <w:rPr>
      <w:rFonts w:cs="Times New Roman"/>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color w:val="auto"/>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color w:val="auto"/>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color w:val="auto"/>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color w:val="auto"/>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rPr>
      <w:rFonts w:cs="Times New Roman"/>
    </w:rPr>
  </w:style>
  <w:style w:type="character" w:customStyle="1" w:styleId="infoblueChar">
    <w:name w:val="infoblue Char"/>
    <w:link w:val="infoblue"/>
    <w:uiPriority w:val="99"/>
    <w:locked/>
    <w:rsid w:val="00FF78BD"/>
    <w:rPr>
      <w:rFonts w:eastAsia="SimSun"/>
      <w:i/>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color w:val="auto"/>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color w:val="auto"/>
      <w:sz w:val="24"/>
      <w:szCs w:val="20"/>
      <w:lang w:eastAsia="en-US"/>
    </w:rPr>
  </w:style>
  <w:style w:type="paragraph" w:styleId="ListParagraph">
    <w:name w:val="List Paragraph"/>
    <w:basedOn w:val="Normal"/>
    <w:uiPriority w:val="99"/>
    <w:qFormat/>
    <w:rsid w:val="00FF78BD"/>
    <w:pPr>
      <w:spacing w:after="120"/>
      <w:ind w:left="720"/>
      <w:contextualSpacing/>
    </w:pPr>
    <w:rPr>
      <w:rFonts w:ascii="Times New Roman" w:hAnsi="Times New Roman"/>
      <w:color w:val="auto"/>
      <w:sz w:val="24"/>
      <w:szCs w:val="20"/>
      <w:lang w:eastAsia="en-US"/>
    </w:rPr>
  </w:style>
  <w:style w:type="paragraph" w:styleId="Revision">
    <w:name w:val="Revision"/>
    <w:hidden/>
    <w:uiPriority w:val="99"/>
    <w:semiHidden/>
    <w:rsid w:val="00FF78BD"/>
    <w:rPr>
      <w:sz w:val="24"/>
      <w:szCs w:val="20"/>
      <w:lang w:val="en-GB"/>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locked/>
    <w:rsid w:val="00FF78BD"/>
    <w:rPr>
      <w:rFonts w:ascii="Arial" w:hAnsi="Arial"/>
      <w:color w:val="5F5F5F"/>
      <w:lang w:val="en-US" w:eastAsia="en-US"/>
    </w:rPr>
  </w:style>
  <w:style w:type="character" w:customStyle="1" w:styleId="hps">
    <w:name w:val="hps"/>
    <w:uiPriority w:val="99"/>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lang w:val="en-GB" w:eastAsia="en-GB"/>
    </w:rPr>
  </w:style>
  <w:style w:type="table" w:customStyle="1" w:styleId="TableGrid1">
    <w:name w:val="Table Grid1"/>
    <w:uiPriority w:val="99"/>
    <w:rsid w:val="00FF78B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2">
    <w:name w:val="Style2"/>
    <w:rsid w:val="00357961"/>
    <w:pPr>
      <w:numPr>
        <w:numId w:val="9"/>
      </w:numPr>
    </w:pPr>
  </w:style>
  <w:style w:type="table" w:styleId="LightList-Accent1">
    <w:name w:val="Light List Accent 1"/>
    <w:basedOn w:val="TableNormal"/>
    <w:uiPriority w:val="61"/>
    <w:rsid w:val="0015660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rfulGrid-Accent1">
    <w:name w:val="Colorful Grid Accent 1"/>
    <w:basedOn w:val="TableNormal"/>
    <w:uiPriority w:val="73"/>
    <w:rsid w:val="003D5F4B"/>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List1-Accent1">
    <w:name w:val="Medium List 1 Accent 1"/>
    <w:basedOn w:val="TableNormal"/>
    <w:uiPriority w:val="65"/>
    <w:rsid w:val="003D5F4B"/>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GridTable4Accent1">
    <w:name w:val="Grid Table 4 Accent 1"/>
    <w:basedOn w:val="TableNormal"/>
    <w:uiPriority w:val="49"/>
    <w:rsid w:val="0040489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8049769">
      <w:bodyDiv w:val="1"/>
      <w:marLeft w:val="0"/>
      <w:marRight w:val="0"/>
      <w:marTop w:val="0"/>
      <w:marBottom w:val="0"/>
      <w:divBdr>
        <w:top w:val="none" w:sz="0" w:space="0" w:color="auto"/>
        <w:left w:val="none" w:sz="0" w:space="0" w:color="auto"/>
        <w:bottom w:val="none" w:sz="0" w:space="0" w:color="auto"/>
        <w:right w:val="none" w:sz="0" w:space="0" w:color="auto"/>
      </w:divBdr>
    </w:div>
    <w:div w:id="147522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ebgate.ec.europa.eu/CITnet/confluence/display/EESSI/Project+Information+for+Stakeholders" TargetMode="External"/><Relationship Id="rId18" Type="http://schemas.openxmlformats.org/officeDocument/2006/relationships/hyperlink" Target="http://www.cc.cec/RUPatEC_Standard/" TargetMode="Externa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hyperlink" Target="http://www.omg.org/spec/BPMN/index.ht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omg.org/spec/UML/"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file:///C:\Users\amadere\AppData\Local\3.Specifications\1-Legal%20Base\Regulation%20EC%20No%20987-2009.pdf" TargetMode="External"/><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www.rupopmaat.n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file:///C:\Users\amadere\AppData\Local\3.Specifications\1-Legal%20Base\Regulation%20EC%20No%20883-%202004.pdf"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renar\AppData\Roaming\Microsoft\Templates\colour_EMPL_templat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205A86-15F5-4405-91DC-D71F9E412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colour_EMPL_template_EN.dotx</Template>
  <TotalTime>30</TotalTime>
  <Pages>30</Pages>
  <Words>4772</Words>
  <Characters>27207</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Business Use Case - P_BUC_01 - Old Age Pension Claim</vt:lpstr>
    </vt:vector>
  </TitlesOfParts>
  <Company>European Commission</Company>
  <LinksUpToDate>false</LinksUpToDate>
  <CharactersWithSpaces>31916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Use Case - P_BUC_01 - Old Age Pension Claim</dc:title>
  <dc:creator>Cristina Ezaru</dc:creator>
  <cp:lastModifiedBy>ALECSANDRESCU Adriana-Madalina (EMPL-EXT)</cp:lastModifiedBy>
  <cp:revision>55</cp:revision>
  <cp:lastPrinted>2016-09-16T11:10:00Z</cp:lastPrinted>
  <dcterms:created xsi:type="dcterms:W3CDTF">2018-08-01T10:57:00Z</dcterms:created>
  <dcterms:modified xsi:type="dcterms:W3CDTF">2018-11-20T15:07:00Z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1748190337</vt:i4>
  </property>
</Properties>
</file>