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r>
        <w:rPr>
          <w:noProof/>
        </w:rPr>
        <w:drawing>
          <wp:anchor distT="0" distB="0" distL="114300" distR="114300" simplePos="0" relativeHeight="251657728" behindDoc="0" locked="0" layoutInCell="1" allowOverlap="1" wp14:anchorId="2506C440" wp14:editId="0FA39D3A">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12D3629C" wp14:editId="527AB869">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AE8" w:rsidRDefault="00DA2AE8"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rsidR="00DA2AE8" w:rsidRDefault="00DA2AE8" w:rsidP="00573396">
                      <w:pPr>
                        <w:jc w:val="center"/>
                      </w:pPr>
                    </w:p>
                  </w:txbxContent>
                </v:textbox>
              </v:rect>
            </w:pict>
          </mc:Fallback>
        </mc:AlternateContent>
      </w:r>
    </w:p>
    <w:p w:rsidR="00583B58" w:rsidRPr="00D02D0C" w:rsidRDefault="00583B58"/>
    <w:p w:rsidR="00583B58" w:rsidRPr="00D02D0C" w:rsidRDefault="00583B58"/>
    <w:p w:rsidR="00583B58" w:rsidRPr="00D02D0C" w:rsidRDefault="00D732E5">
      <w:r w:rsidRPr="006F01EB">
        <w:rPr>
          <w:noProof/>
        </w:rPr>
        <mc:AlternateContent>
          <mc:Choice Requires="wps">
            <w:drawing>
              <wp:anchor distT="0" distB="0" distL="91440" distR="91440" simplePos="0" relativeHeight="251666944" behindDoc="0" locked="0" layoutInCell="1" allowOverlap="1" wp14:anchorId="237945F8" wp14:editId="7E7E09EA">
                <wp:simplePos x="0" y="0"/>
                <wp:positionH relativeFrom="margin">
                  <wp:posOffset>4474845</wp:posOffset>
                </wp:positionH>
                <wp:positionV relativeFrom="line">
                  <wp:posOffset>99060</wp:posOffset>
                </wp:positionV>
                <wp:extent cx="2019935" cy="1839595"/>
                <wp:effectExtent l="171450" t="323850" r="151765" b="334645"/>
                <wp:wrapSquare wrapText="bothSides"/>
                <wp:docPr id="4" name="Text Box 4"/>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DA2AE8" w:rsidRDefault="00DA2AE8" w:rsidP="00D732E5">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Nr.10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52.35pt;margin-top:7.8pt;width:159.05pt;height:144.85pt;rotation:1665721fd;z-index:25166694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" filled="f" stroked="f" strokeweight=".5pt">
                <v:textbox style="mso-fit-shape-to-text:t" inset="0,7.2pt,0,7.2pt">
                  <w:txbxContent>
                    <w:p w:rsidR="00DA2AE8" w:rsidRDefault="00DA2AE8" w:rsidP="00D732E5">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Nr.10 to the note AC 370/16rev</w:t>
                      </w:r>
                    </w:p>
                  </w:txbxContent>
                </v:textbox>
                <w10:wrap type="square" anchorx="margin" anchory="line"/>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D732E5">
      <w:pPr>
        <w:jc w:val="right"/>
      </w:pPr>
      <w:bookmarkStart w:id="0" w:name="_GoBack"/>
      <w:bookmarkEnd w:id="0"/>
    </w:p>
    <w:p w:rsidR="00583B58" w:rsidRPr="00D02D0C" w:rsidRDefault="00583B58"/>
    <w:p w:rsidR="00583B58" w:rsidRPr="00D02D0C" w:rsidRDefault="0020043A">
      <w:r>
        <w:rPr>
          <w:noProof/>
        </w:rPr>
        <mc:AlternateContent>
          <mc:Choice Requires="wps">
            <w:drawing>
              <wp:anchor distT="0" distB="0" distL="114300" distR="114300" simplePos="0" relativeHeight="251658752" behindDoc="0" locked="0" layoutInCell="0" allowOverlap="1" wp14:anchorId="01B27C88" wp14:editId="37602993">
                <wp:simplePos x="0" y="0"/>
                <wp:positionH relativeFrom="column">
                  <wp:posOffset>-689610</wp:posOffset>
                </wp:positionH>
                <wp:positionV relativeFrom="paragraph">
                  <wp:posOffset>46990</wp:posOffset>
                </wp:positionV>
                <wp:extent cx="6743700" cy="942975"/>
                <wp:effectExtent l="0" t="0" r="0" b="9525"/>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AE8" w:rsidRDefault="00DA2AE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A2AE8" w:rsidRPr="001D342C" w:rsidRDefault="00DA2AE8" w:rsidP="00444FFF">
                            <w:pPr>
                              <w:jc w:val="center"/>
                              <w:rPr>
                                <w:color w:val="FFFFFF"/>
                                <w:sz w:val="48"/>
                                <w:szCs w:val="48"/>
                              </w:rPr>
                            </w:pPr>
                            <w:r>
                              <w:rPr>
                                <w:color w:val="FFFFFF"/>
                                <w:sz w:val="48"/>
                                <w:szCs w:val="48"/>
                              </w:rPr>
                              <w:t>P_BUC_07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3pt;margin-top:3.7pt;width:531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" o:allowincell="f" filled="f" stroked="f">
                <v:textbox>
                  <w:txbxContent>
                    <w:p w:rsidR="00DA2AE8" w:rsidRDefault="00DA2AE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A2AE8" w:rsidRPr="001D342C" w:rsidRDefault="00DA2AE8" w:rsidP="00444FFF">
                      <w:pPr>
                        <w:jc w:val="center"/>
                        <w:rPr>
                          <w:color w:val="FFFFFF"/>
                          <w:sz w:val="48"/>
                          <w:szCs w:val="48"/>
                        </w:rPr>
                      </w:pPr>
                      <w:r>
                        <w:rPr>
                          <w:color w:val="FFFFFF"/>
                          <w:sz w:val="48"/>
                          <w:szCs w:val="48"/>
                        </w:rPr>
                        <w:t>P_BUC_07</w:t>
                      </w:r>
                    </w:p>
                  </w:txbxContent>
                </v:textbox>
              </v:shape>
            </w:pict>
          </mc:Fallback>
        </mc:AlternateContent>
      </w:r>
    </w:p>
    <w:p w:rsidR="00583B58" w:rsidRPr="00D02D0C" w:rsidRDefault="00583B58"/>
    <w:p w:rsidR="00583B58" w:rsidRPr="00D02D0C" w:rsidRDefault="00583B58"/>
    <w:p w:rsidR="00583B58" w:rsidRPr="00D02D0C" w:rsidRDefault="008846C8">
      <w:r w:rsidRPr="00FC0ECC">
        <w:rPr>
          <w:noProof/>
        </w:rPr>
        <w:drawing>
          <wp:anchor distT="0" distB="0" distL="114300" distR="114300" simplePos="0" relativeHeight="251664896" behindDoc="1" locked="0" layoutInCell="1" allowOverlap="1" wp14:anchorId="7F27C0C5" wp14:editId="331B4AA4">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583B58" w:rsidRPr="00D02D0C" w:rsidRDefault="00583B58"/>
    <w:p w:rsidR="00583B58" w:rsidRPr="00D02D0C" w:rsidRDefault="00583B58"/>
    <w:p w:rsidR="00583B58" w:rsidRPr="00D02D0C" w:rsidRDefault="0020043A">
      <w:r>
        <w:rPr>
          <w:noProof/>
        </w:rPr>
        <mc:AlternateContent>
          <mc:Choice Requires="wps">
            <w:drawing>
              <wp:anchor distT="0" distB="0" distL="114300" distR="114300" simplePos="0" relativeHeight="251659776" behindDoc="0" locked="0" layoutInCell="0" allowOverlap="1" wp14:anchorId="390B3FD5" wp14:editId="7F9CA870">
                <wp:simplePos x="0" y="0"/>
                <wp:positionH relativeFrom="column">
                  <wp:posOffset>424815</wp:posOffset>
                </wp:positionH>
                <wp:positionV relativeFrom="paragraph">
                  <wp:posOffset>64770</wp:posOffset>
                </wp:positionV>
                <wp:extent cx="4676775" cy="906145"/>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AE8" w:rsidRPr="00020D89" w:rsidRDefault="00DA2AE8" w:rsidP="00573396">
                            <w:pPr>
                              <w:jc w:val="center"/>
                              <w:rPr>
                                <w:color w:val="FFFFFF"/>
                                <w:sz w:val="36"/>
                                <w:szCs w:val="48"/>
                              </w:rPr>
                            </w:pPr>
                            <w:r w:rsidRPr="00020D89">
                              <w:rPr>
                                <w:i/>
                                <w:color w:val="FFFFFF"/>
                                <w:sz w:val="36"/>
                                <w:szCs w:val="48"/>
                              </w:rPr>
                              <w:t xml:space="preserve"> Request for Pension Amounts to Determine Supplements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33.45pt;margin-top:5.1pt;width:368.25pt;height:7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rKuQIAAMI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" o:allowincell="f" filled="f" stroked="f">
                <v:textbox>
                  <w:txbxContent>
                    <w:p w:rsidR="00DA2AE8" w:rsidRPr="00020D89" w:rsidRDefault="00DA2AE8" w:rsidP="00573396">
                      <w:pPr>
                        <w:jc w:val="center"/>
                        <w:rPr>
                          <w:color w:val="FFFFFF"/>
                          <w:sz w:val="36"/>
                          <w:szCs w:val="48"/>
                        </w:rPr>
                      </w:pPr>
                      <w:r w:rsidRPr="00020D89">
                        <w:rPr>
                          <w:i/>
                          <w:color w:val="FFFFFF"/>
                          <w:sz w:val="36"/>
                          <w:szCs w:val="48"/>
                        </w:rPr>
                        <w:t xml:space="preserve"> Request for Pension Amounts to Determine Supplements</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020D89">
      <w:r>
        <w:rPr>
          <w:noProof/>
        </w:rPr>
        <w:drawing>
          <wp:anchor distT="0" distB="0" distL="114300" distR="114300" simplePos="0" relativeHeight="251656704" behindDoc="0" locked="0" layoutInCell="1" allowOverlap="1" wp14:anchorId="37F6DDA1" wp14:editId="14A13698">
            <wp:simplePos x="0" y="0"/>
            <wp:positionH relativeFrom="column">
              <wp:posOffset>2221230</wp:posOffset>
            </wp:positionH>
            <wp:positionV relativeFrom="paragraph">
              <wp:posOffset>1258570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7B8152D" wp14:editId="3C111C6A">
            <wp:extent cx="1752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583B58" w:rsidRPr="00D02D0C" w:rsidRDefault="00583B58"/>
    <w:p w:rsidR="00583B58" w:rsidRPr="00D02D0C" w:rsidRDefault="00583B58" w:rsidP="00527526">
      <w:pPr>
        <w:pStyle w:val="Heading1"/>
      </w:pPr>
      <w:bookmarkStart w:id="1" w:name="_Toc521504477"/>
      <w:r w:rsidRPr="00D02D0C">
        <w:lastRenderedPageBreak/>
        <w:t>Table of Contents</w:t>
      </w:r>
      <w:bookmarkEnd w:id="1"/>
    </w:p>
    <w:p w:rsidR="00583B58" w:rsidRPr="00D02D0C" w:rsidRDefault="00583B58"/>
    <w:p w:rsidR="00583B58" w:rsidRPr="00D02D0C" w:rsidRDefault="00583B58"/>
    <w:p w:rsidR="00882FA7" w:rsidRDefault="00583B58">
      <w:pPr>
        <w:pStyle w:val="TOC1"/>
        <w:tabs>
          <w:tab w:val="right" w:leader="dot" w:pos="8777"/>
        </w:tabs>
        <w:rPr>
          <w:rFonts w:asciiTheme="minorHAnsi" w:eastAsiaTheme="minorEastAsia" w:hAnsiTheme="minorHAnsi" w:cstheme="minorBidi"/>
          <w:noProof/>
          <w:sz w:val="22"/>
          <w:szCs w:val="22"/>
        </w:rPr>
      </w:pPr>
      <w:r w:rsidRPr="00020D89">
        <w:rPr>
          <w:sz w:val="22"/>
        </w:rPr>
        <w:fldChar w:fldCharType="begin"/>
      </w:r>
      <w:r w:rsidRPr="00020D89">
        <w:rPr>
          <w:sz w:val="22"/>
        </w:rPr>
        <w:instrText xml:space="preserve"> TOC \o "1-3" \h \z \u </w:instrText>
      </w:r>
      <w:r w:rsidRPr="00020D89">
        <w:rPr>
          <w:sz w:val="22"/>
        </w:rPr>
        <w:fldChar w:fldCharType="separate"/>
      </w:r>
      <w:hyperlink w:anchor="_Toc521504477" w:history="1">
        <w:r w:rsidR="00882FA7" w:rsidRPr="00D6161D">
          <w:rPr>
            <w:rStyle w:val="Hyperlink"/>
            <w:noProof/>
          </w:rPr>
          <w:t>Table of Contents</w:t>
        </w:r>
        <w:r w:rsidR="00882FA7">
          <w:rPr>
            <w:noProof/>
            <w:webHidden/>
          </w:rPr>
          <w:tab/>
        </w:r>
        <w:r w:rsidR="00882FA7">
          <w:rPr>
            <w:noProof/>
            <w:webHidden/>
          </w:rPr>
          <w:fldChar w:fldCharType="begin"/>
        </w:r>
        <w:r w:rsidR="00882FA7">
          <w:rPr>
            <w:noProof/>
            <w:webHidden/>
          </w:rPr>
          <w:instrText xml:space="preserve"> PAGEREF _Toc521504477 \h </w:instrText>
        </w:r>
        <w:r w:rsidR="00882FA7">
          <w:rPr>
            <w:noProof/>
            <w:webHidden/>
          </w:rPr>
        </w:r>
        <w:r w:rsidR="00882FA7">
          <w:rPr>
            <w:noProof/>
            <w:webHidden/>
          </w:rPr>
          <w:fldChar w:fldCharType="separate"/>
        </w:r>
        <w:r w:rsidR="00882FA7">
          <w:rPr>
            <w:noProof/>
            <w:webHidden/>
          </w:rPr>
          <w:t>2</w:t>
        </w:r>
        <w:r w:rsidR="00882FA7">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78" w:history="1">
        <w:r w:rsidRPr="00D6161D">
          <w:rPr>
            <w:rStyle w:val="Hyperlink"/>
            <w:noProof/>
            <w:lang w:val="en-US"/>
          </w:rPr>
          <w:t>1.</w:t>
        </w:r>
        <w:r w:rsidRPr="00D6161D">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_Toc521504478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79" w:history="1">
        <w:r w:rsidRPr="00D6161D">
          <w:rPr>
            <w:rStyle w:val="Hyperlink"/>
            <w:noProof/>
          </w:rPr>
          <w:t>1.1. Purpose</w:t>
        </w:r>
        <w:r>
          <w:rPr>
            <w:noProof/>
            <w:webHidden/>
          </w:rPr>
          <w:tab/>
        </w:r>
        <w:r>
          <w:rPr>
            <w:noProof/>
            <w:webHidden/>
          </w:rPr>
          <w:fldChar w:fldCharType="begin"/>
        </w:r>
        <w:r>
          <w:rPr>
            <w:noProof/>
            <w:webHidden/>
          </w:rPr>
          <w:instrText xml:space="preserve"> PAGEREF _Toc521504479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0" w:history="1">
        <w:r w:rsidRPr="00D6161D">
          <w:rPr>
            <w:rStyle w:val="Hyperlink"/>
            <w:noProof/>
          </w:rPr>
          <w:t>1.2. Scope</w:t>
        </w:r>
        <w:r>
          <w:rPr>
            <w:noProof/>
            <w:webHidden/>
          </w:rPr>
          <w:tab/>
        </w:r>
        <w:r>
          <w:rPr>
            <w:noProof/>
            <w:webHidden/>
          </w:rPr>
          <w:fldChar w:fldCharType="begin"/>
        </w:r>
        <w:r>
          <w:rPr>
            <w:noProof/>
            <w:webHidden/>
          </w:rPr>
          <w:instrText xml:space="preserve"> PAGEREF _Toc521504480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1" w:history="1">
        <w:r w:rsidRPr="00D6161D">
          <w:rPr>
            <w:rStyle w:val="Hyperlink"/>
            <w:noProof/>
          </w:rPr>
          <w:t>1.3. Definitions, Acronyms and Abbreviations</w:t>
        </w:r>
        <w:r>
          <w:rPr>
            <w:noProof/>
            <w:webHidden/>
          </w:rPr>
          <w:tab/>
        </w:r>
        <w:r>
          <w:rPr>
            <w:noProof/>
            <w:webHidden/>
          </w:rPr>
          <w:fldChar w:fldCharType="begin"/>
        </w:r>
        <w:r>
          <w:rPr>
            <w:noProof/>
            <w:webHidden/>
          </w:rPr>
          <w:instrText xml:space="preserve"> PAGEREF _Toc521504481 \h </w:instrText>
        </w:r>
        <w:r>
          <w:rPr>
            <w:noProof/>
            <w:webHidden/>
          </w:rPr>
        </w:r>
        <w:r>
          <w:rPr>
            <w:noProof/>
            <w:webHidden/>
          </w:rPr>
          <w:fldChar w:fldCharType="separate"/>
        </w:r>
        <w:r>
          <w:rPr>
            <w:noProof/>
            <w:webHidden/>
          </w:rPr>
          <w:t>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2" w:history="1">
        <w:r w:rsidRPr="00D6161D">
          <w:rPr>
            <w:rStyle w:val="Hyperlink"/>
            <w:noProof/>
          </w:rPr>
          <w:t>1.4. References</w:t>
        </w:r>
        <w:r>
          <w:rPr>
            <w:noProof/>
            <w:webHidden/>
          </w:rPr>
          <w:tab/>
        </w:r>
        <w:r>
          <w:rPr>
            <w:noProof/>
            <w:webHidden/>
          </w:rPr>
          <w:fldChar w:fldCharType="begin"/>
        </w:r>
        <w:r>
          <w:rPr>
            <w:noProof/>
            <w:webHidden/>
          </w:rPr>
          <w:instrText xml:space="preserve"> PAGEREF _Toc521504482 \h </w:instrText>
        </w:r>
        <w:r>
          <w:rPr>
            <w:noProof/>
            <w:webHidden/>
          </w:rPr>
        </w:r>
        <w:r>
          <w:rPr>
            <w:noProof/>
            <w:webHidden/>
          </w:rPr>
          <w:fldChar w:fldCharType="separate"/>
        </w:r>
        <w:r>
          <w:rPr>
            <w:noProof/>
            <w:webHidden/>
          </w:rPr>
          <w:t>7</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3" w:history="1">
        <w:r w:rsidRPr="00D6161D">
          <w:rPr>
            <w:rStyle w:val="Hyperlink"/>
            <w:noProof/>
          </w:rPr>
          <w:t>1.5. Overview</w:t>
        </w:r>
        <w:r>
          <w:rPr>
            <w:noProof/>
            <w:webHidden/>
          </w:rPr>
          <w:tab/>
        </w:r>
        <w:r>
          <w:rPr>
            <w:noProof/>
            <w:webHidden/>
          </w:rPr>
          <w:fldChar w:fldCharType="begin"/>
        </w:r>
        <w:r>
          <w:rPr>
            <w:noProof/>
            <w:webHidden/>
          </w:rPr>
          <w:instrText xml:space="preserve"> PAGEREF _Toc521504483 \h </w:instrText>
        </w:r>
        <w:r>
          <w:rPr>
            <w:noProof/>
            <w:webHidden/>
          </w:rPr>
        </w:r>
        <w:r>
          <w:rPr>
            <w:noProof/>
            <w:webHidden/>
          </w:rPr>
          <w:fldChar w:fldCharType="separate"/>
        </w:r>
        <w:r>
          <w:rPr>
            <w:noProof/>
            <w:webHidden/>
          </w:rPr>
          <w:t>7</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84" w:history="1">
        <w:r w:rsidRPr="00D6161D">
          <w:rPr>
            <w:rStyle w:val="Hyperlink"/>
            <w:noProof/>
            <w:lang w:val="en-US"/>
          </w:rPr>
          <w:t>2.</w:t>
        </w:r>
        <w:r w:rsidRPr="00D6161D">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_Toc521504484 \h </w:instrText>
        </w:r>
        <w:r>
          <w:rPr>
            <w:noProof/>
            <w:webHidden/>
          </w:rPr>
        </w:r>
        <w:r>
          <w:rPr>
            <w:noProof/>
            <w:webHidden/>
          </w:rPr>
          <w:fldChar w:fldCharType="separate"/>
        </w:r>
        <w:r>
          <w:rPr>
            <w:noProof/>
            <w:webHidden/>
          </w:rPr>
          <w:t>8</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5" w:history="1">
        <w:r w:rsidRPr="00D6161D">
          <w:rPr>
            <w:rStyle w:val="Hyperlink"/>
            <w:noProof/>
          </w:rPr>
          <w:t>2.1. Detailed Description</w:t>
        </w:r>
        <w:r>
          <w:rPr>
            <w:noProof/>
            <w:webHidden/>
          </w:rPr>
          <w:tab/>
        </w:r>
        <w:r>
          <w:rPr>
            <w:noProof/>
            <w:webHidden/>
          </w:rPr>
          <w:fldChar w:fldCharType="begin"/>
        </w:r>
        <w:r>
          <w:rPr>
            <w:noProof/>
            <w:webHidden/>
          </w:rPr>
          <w:instrText xml:space="preserve"> PAGEREF _Toc521504485 \h </w:instrText>
        </w:r>
        <w:r>
          <w:rPr>
            <w:noProof/>
            <w:webHidden/>
          </w:rPr>
        </w:r>
        <w:r>
          <w:rPr>
            <w:noProof/>
            <w:webHidden/>
          </w:rPr>
          <w:fldChar w:fldCharType="separate"/>
        </w:r>
        <w:r>
          <w:rPr>
            <w:noProof/>
            <w:webHidden/>
          </w:rPr>
          <w:t>8</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6" w:history="1">
        <w:r w:rsidRPr="00D6161D">
          <w:rPr>
            <w:rStyle w:val="Hyperlink"/>
            <w:noProof/>
          </w:rPr>
          <w:t>2.2. Legal Base</w:t>
        </w:r>
        <w:r>
          <w:rPr>
            <w:noProof/>
            <w:webHidden/>
          </w:rPr>
          <w:tab/>
        </w:r>
        <w:r>
          <w:rPr>
            <w:noProof/>
            <w:webHidden/>
          </w:rPr>
          <w:fldChar w:fldCharType="begin"/>
        </w:r>
        <w:r>
          <w:rPr>
            <w:noProof/>
            <w:webHidden/>
          </w:rPr>
          <w:instrText xml:space="preserve"> PAGEREF _Toc521504486 \h </w:instrText>
        </w:r>
        <w:r>
          <w:rPr>
            <w:noProof/>
            <w:webHidden/>
          </w:rPr>
        </w:r>
        <w:r>
          <w:rPr>
            <w:noProof/>
            <w:webHidden/>
          </w:rPr>
          <w:fldChar w:fldCharType="separate"/>
        </w:r>
        <w:r>
          <w:rPr>
            <w:noProof/>
            <w:webHidden/>
          </w:rPr>
          <w:t>8</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87" w:history="1">
        <w:r w:rsidRPr="00D6161D">
          <w:rPr>
            <w:rStyle w:val="Hyperlink"/>
            <w:noProof/>
            <w:lang w:val="en-US"/>
          </w:rPr>
          <w:t>3.</w:t>
        </w:r>
        <w:r w:rsidRPr="00D6161D">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_Toc521504487 \h </w:instrText>
        </w:r>
        <w:r>
          <w:rPr>
            <w:noProof/>
            <w:webHidden/>
          </w:rPr>
        </w:r>
        <w:r>
          <w:rPr>
            <w:noProof/>
            <w:webHidden/>
          </w:rPr>
          <w:fldChar w:fldCharType="separate"/>
        </w:r>
        <w:r>
          <w:rPr>
            <w:noProof/>
            <w:webHidden/>
          </w:rPr>
          <w:t>9</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88" w:history="1">
        <w:r w:rsidRPr="00D6161D">
          <w:rPr>
            <w:rStyle w:val="Hyperlink"/>
            <w:noProof/>
            <w:lang w:val="en-US"/>
          </w:rPr>
          <w:t>4.</w:t>
        </w:r>
        <w:r w:rsidRPr="00D6161D">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_Toc521504488 \h </w:instrText>
        </w:r>
        <w:r>
          <w:rPr>
            <w:noProof/>
            <w:webHidden/>
          </w:rPr>
        </w:r>
        <w:r>
          <w:rPr>
            <w:noProof/>
            <w:webHidden/>
          </w:rPr>
          <w:fldChar w:fldCharType="separate"/>
        </w:r>
        <w:r>
          <w:rPr>
            <w:noProof/>
            <w:webHidden/>
          </w:rPr>
          <w:t>10</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89" w:history="1">
        <w:r w:rsidRPr="00D6161D">
          <w:rPr>
            <w:rStyle w:val="Hyperlink"/>
            <w:noProof/>
          </w:rPr>
          <w:t>4.1. RUP Table Representation</w:t>
        </w:r>
        <w:r>
          <w:rPr>
            <w:noProof/>
            <w:webHidden/>
          </w:rPr>
          <w:tab/>
        </w:r>
        <w:r>
          <w:rPr>
            <w:noProof/>
            <w:webHidden/>
          </w:rPr>
          <w:fldChar w:fldCharType="begin"/>
        </w:r>
        <w:r>
          <w:rPr>
            <w:noProof/>
            <w:webHidden/>
          </w:rPr>
          <w:instrText xml:space="preserve"> PAGEREF _Toc521504489 \h </w:instrText>
        </w:r>
        <w:r>
          <w:rPr>
            <w:noProof/>
            <w:webHidden/>
          </w:rPr>
        </w:r>
        <w:r>
          <w:rPr>
            <w:noProof/>
            <w:webHidden/>
          </w:rPr>
          <w:fldChar w:fldCharType="separate"/>
        </w:r>
        <w:r>
          <w:rPr>
            <w:noProof/>
            <w:webHidden/>
          </w:rPr>
          <w:t>10</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0" w:history="1">
        <w:r w:rsidRPr="00D6161D">
          <w:rPr>
            <w:rStyle w:val="Hyperlink"/>
            <w:noProof/>
          </w:rPr>
          <w:t>4.2 Request – Reply SEDs</w:t>
        </w:r>
        <w:r>
          <w:rPr>
            <w:noProof/>
            <w:webHidden/>
          </w:rPr>
          <w:tab/>
        </w:r>
        <w:r>
          <w:rPr>
            <w:noProof/>
            <w:webHidden/>
          </w:rPr>
          <w:fldChar w:fldCharType="begin"/>
        </w:r>
        <w:r>
          <w:rPr>
            <w:noProof/>
            <w:webHidden/>
          </w:rPr>
          <w:instrText xml:space="preserve"> PAGEREF _Toc521504490 \h </w:instrText>
        </w:r>
        <w:r>
          <w:rPr>
            <w:noProof/>
            <w:webHidden/>
          </w:rPr>
        </w:r>
        <w:r>
          <w:rPr>
            <w:noProof/>
            <w:webHidden/>
          </w:rPr>
          <w:fldChar w:fldCharType="separate"/>
        </w:r>
        <w:r>
          <w:rPr>
            <w:noProof/>
            <w:webHidden/>
          </w:rPr>
          <w:t>13</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6" w:history="1">
        <w:r w:rsidRPr="00D6161D">
          <w:rPr>
            <w:rStyle w:val="Hyperlink"/>
            <w:noProof/>
          </w:rPr>
          <w:t>4.3. Attachments Allowed</w:t>
        </w:r>
        <w:r>
          <w:rPr>
            <w:noProof/>
            <w:webHidden/>
          </w:rPr>
          <w:tab/>
        </w:r>
        <w:r>
          <w:rPr>
            <w:noProof/>
            <w:webHidden/>
          </w:rPr>
          <w:fldChar w:fldCharType="begin"/>
        </w:r>
        <w:r>
          <w:rPr>
            <w:noProof/>
            <w:webHidden/>
          </w:rPr>
          <w:instrText xml:space="preserve"> PAGEREF _Toc521504496 \h </w:instrText>
        </w:r>
        <w:r>
          <w:rPr>
            <w:noProof/>
            <w:webHidden/>
          </w:rPr>
        </w:r>
        <w:r>
          <w:rPr>
            <w:noProof/>
            <w:webHidden/>
          </w:rPr>
          <w:fldChar w:fldCharType="separate"/>
        </w:r>
        <w:r>
          <w:rPr>
            <w:noProof/>
            <w:webHidden/>
          </w:rPr>
          <w:t>14</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7" w:history="1">
        <w:r w:rsidRPr="00F92AA2">
          <w:rPr>
            <w:rStyle w:val="Hyperlink"/>
            <w:bCs/>
            <w:iCs/>
            <w:noProof/>
          </w:rPr>
          <w:t>4.4.</w:t>
        </w:r>
        <w:r w:rsidRPr="00F92AA2">
          <w:rPr>
            <w:rStyle w:val="Hyperlink"/>
            <w:rFonts w:cs="Arial"/>
            <w:bCs/>
            <w:iCs/>
            <w:noProof/>
          </w:rPr>
          <w:t xml:space="preserve"> Artefacts used</w:t>
        </w:r>
        <w:r>
          <w:rPr>
            <w:noProof/>
            <w:webHidden/>
          </w:rPr>
          <w:tab/>
        </w:r>
        <w:r>
          <w:rPr>
            <w:noProof/>
            <w:webHidden/>
          </w:rPr>
          <w:fldChar w:fldCharType="begin"/>
        </w:r>
        <w:r>
          <w:rPr>
            <w:noProof/>
            <w:webHidden/>
          </w:rPr>
          <w:instrText xml:space="preserve"> PAGEREF _Toc521504497 \h </w:instrText>
        </w:r>
        <w:r>
          <w:rPr>
            <w:noProof/>
            <w:webHidden/>
          </w:rPr>
        </w:r>
        <w:r>
          <w:rPr>
            <w:noProof/>
            <w:webHidden/>
          </w:rPr>
          <w:fldChar w:fldCharType="separate"/>
        </w:r>
        <w:r>
          <w:rPr>
            <w:noProof/>
            <w:webHidden/>
          </w:rPr>
          <w:t>14</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498" w:history="1">
        <w:r w:rsidRPr="00D6161D">
          <w:rPr>
            <w:rStyle w:val="Hyperlink"/>
            <w:noProof/>
            <w:lang w:val="en-US"/>
          </w:rPr>
          <w:t>5.</w:t>
        </w:r>
        <w:r w:rsidRPr="00D6161D">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_Toc521504498 \h </w:instrText>
        </w:r>
        <w:r>
          <w:rPr>
            <w:noProof/>
            <w:webHidden/>
          </w:rPr>
        </w:r>
        <w:r>
          <w:rPr>
            <w:noProof/>
            <w:webHidden/>
          </w:rPr>
          <w:fldChar w:fldCharType="separate"/>
        </w:r>
        <w:r>
          <w:rPr>
            <w:noProof/>
            <w:webHidden/>
          </w:rPr>
          <w:t>15</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499" w:history="1">
        <w:r w:rsidRPr="00D6161D">
          <w:rPr>
            <w:rStyle w:val="Hyperlink"/>
            <w:noProof/>
            <w:lang w:val="en-US"/>
          </w:rPr>
          <w:t>5.1 Case Owner and Counterparty</w:t>
        </w:r>
        <w:r>
          <w:rPr>
            <w:noProof/>
            <w:webHidden/>
          </w:rPr>
          <w:tab/>
        </w:r>
        <w:r>
          <w:rPr>
            <w:noProof/>
            <w:webHidden/>
          </w:rPr>
          <w:fldChar w:fldCharType="begin"/>
        </w:r>
        <w:r>
          <w:rPr>
            <w:noProof/>
            <w:webHidden/>
          </w:rPr>
          <w:instrText xml:space="preserve"> PAGEREF _Toc521504499 \h </w:instrText>
        </w:r>
        <w:r>
          <w:rPr>
            <w:noProof/>
            <w:webHidden/>
          </w:rPr>
        </w:r>
        <w:r>
          <w:rPr>
            <w:noProof/>
            <w:webHidden/>
          </w:rPr>
          <w:fldChar w:fldCharType="separate"/>
        </w:r>
        <w:r>
          <w:rPr>
            <w:noProof/>
            <w:webHidden/>
          </w:rPr>
          <w:t>15</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500" w:history="1">
        <w:r w:rsidRPr="00D6161D">
          <w:rPr>
            <w:rStyle w:val="Hyperlink"/>
            <w:noProof/>
            <w:lang w:val="en-US"/>
          </w:rPr>
          <w:t>5.2 Sub Processes</w:t>
        </w:r>
        <w:r>
          <w:rPr>
            <w:noProof/>
            <w:webHidden/>
          </w:rPr>
          <w:tab/>
        </w:r>
        <w:r>
          <w:rPr>
            <w:noProof/>
            <w:webHidden/>
          </w:rPr>
          <w:fldChar w:fldCharType="begin"/>
        </w:r>
        <w:r>
          <w:rPr>
            <w:noProof/>
            <w:webHidden/>
          </w:rPr>
          <w:instrText xml:space="preserve"> PAGEREF _Toc521504500 \h </w:instrText>
        </w:r>
        <w:r>
          <w:rPr>
            <w:noProof/>
            <w:webHidden/>
          </w:rPr>
        </w:r>
        <w:r>
          <w:rPr>
            <w:noProof/>
            <w:webHidden/>
          </w:rPr>
          <w:fldChar w:fldCharType="separate"/>
        </w:r>
        <w:r>
          <w:rPr>
            <w:noProof/>
            <w:webHidden/>
          </w:rPr>
          <w:t>16</w:t>
        </w:r>
        <w:r>
          <w:rPr>
            <w:noProof/>
            <w:webHidden/>
          </w:rPr>
          <w:fldChar w:fldCharType="end"/>
        </w:r>
      </w:hyperlink>
    </w:p>
    <w:p w:rsidR="00882FA7" w:rsidRDefault="00882FA7">
      <w:pPr>
        <w:pStyle w:val="TOC1"/>
        <w:tabs>
          <w:tab w:val="right" w:leader="dot" w:pos="8777"/>
        </w:tabs>
        <w:rPr>
          <w:rFonts w:asciiTheme="minorHAnsi" w:eastAsiaTheme="minorEastAsia" w:hAnsiTheme="minorHAnsi" w:cstheme="minorBidi"/>
          <w:noProof/>
          <w:sz w:val="22"/>
          <w:szCs w:val="22"/>
        </w:rPr>
      </w:pPr>
      <w:hyperlink w:anchor="_Toc521504501" w:history="1">
        <w:r w:rsidRPr="00D6161D">
          <w:rPr>
            <w:rStyle w:val="Hyperlink"/>
            <w:noProof/>
            <w:lang w:val="en-US"/>
          </w:rPr>
          <w:t>6.</w:t>
        </w:r>
        <w:r w:rsidRPr="00D6161D">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_Toc521504501 \h </w:instrText>
        </w:r>
        <w:r>
          <w:rPr>
            <w:noProof/>
            <w:webHidden/>
          </w:rPr>
        </w:r>
        <w:r>
          <w:rPr>
            <w:noProof/>
            <w:webHidden/>
          </w:rPr>
          <w:fldChar w:fldCharType="separate"/>
        </w:r>
        <w:r>
          <w:rPr>
            <w:noProof/>
            <w:webHidden/>
          </w:rPr>
          <w:t>16</w:t>
        </w:r>
        <w:r>
          <w:rPr>
            <w:noProof/>
            <w:webHidden/>
          </w:rPr>
          <w:fldChar w:fldCharType="end"/>
        </w:r>
      </w:hyperlink>
    </w:p>
    <w:p w:rsidR="00882FA7" w:rsidRDefault="00882FA7">
      <w:pPr>
        <w:pStyle w:val="TOC2"/>
        <w:tabs>
          <w:tab w:val="right" w:leader="dot" w:pos="8777"/>
        </w:tabs>
        <w:rPr>
          <w:rFonts w:asciiTheme="minorHAnsi" w:eastAsiaTheme="minorEastAsia" w:hAnsiTheme="minorHAnsi" w:cstheme="minorBidi"/>
          <w:noProof/>
          <w:sz w:val="22"/>
          <w:szCs w:val="22"/>
        </w:rPr>
      </w:pPr>
      <w:hyperlink w:anchor="_Toc521504502" w:history="1">
        <w:r w:rsidRPr="00D6161D">
          <w:rPr>
            <w:rStyle w:val="Hyperlink"/>
            <w:noProof/>
          </w:rPr>
          <w:t>6.1. Issues</w:t>
        </w:r>
        <w:r>
          <w:rPr>
            <w:noProof/>
            <w:webHidden/>
          </w:rPr>
          <w:tab/>
        </w:r>
        <w:r>
          <w:rPr>
            <w:noProof/>
            <w:webHidden/>
          </w:rPr>
          <w:fldChar w:fldCharType="begin"/>
        </w:r>
        <w:r>
          <w:rPr>
            <w:noProof/>
            <w:webHidden/>
          </w:rPr>
          <w:instrText xml:space="preserve"> PAGEREF _Toc521504502 \h </w:instrText>
        </w:r>
        <w:r>
          <w:rPr>
            <w:noProof/>
            <w:webHidden/>
          </w:rPr>
        </w:r>
        <w:r>
          <w:rPr>
            <w:noProof/>
            <w:webHidden/>
          </w:rPr>
          <w:fldChar w:fldCharType="separate"/>
        </w:r>
        <w:r>
          <w:rPr>
            <w:noProof/>
            <w:webHidden/>
          </w:rPr>
          <w:t>16</w:t>
        </w:r>
        <w:r>
          <w:rPr>
            <w:noProof/>
            <w:webHidden/>
          </w:rPr>
          <w:fldChar w:fldCharType="end"/>
        </w:r>
      </w:hyperlink>
    </w:p>
    <w:p w:rsidR="00583B58" w:rsidRPr="00020D89" w:rsidRDefault="00583B58">
      <w:pPr>
        <w:rPr>
          <w:sz w:val="22"/>
        </w:rPr>
      </w:pPr>
      <w:r w:rsidRPr="00020D89">
        <w:rPr>
          <w:sz w:val="22"/>
        </w:rPr>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293F95" w:rsidRDefault="00583B58" w:rsidP="002E6ECB">
      <w:pPr>
        <w:spacing w:after="20" w:line="276" w:lineRule="auto"/>
        <w:jc w:val="left"/>
        <w:rPr>
          <w:rFonts w:cs="Calibri"/>
          <w:b/>
          <w:color w:val="000000"/>
          <w:sz w:val="22"/>
          <w:szCs w:val="22"/>
          <w:lang w:val="fr-BE" w:eastAsia="en-US"/>
        </w:rPr>
      </w:pPr>
      <w:r w:rsidRPr="00293F95">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93F95" w:rsidTr="001B03A3">
        <w:tc>
          <w:tcPr>
            <w:tcW w:w="1557" w:type="pct"/>
            <w:shd w:val="clear" w:color="auto" w:fill="D9D9D9"/>
          </w:tcPr>
          <w:p w:rsidR="00583B58" w:rsidRPr="00293F95" w:rsidRDefault="00583B58" w:rsidP="002E6ECB">
            <w:pPr>
              <w:spacing w:line="276" w:lineRule="auto"/>
              <w:jc w:val="left"/>
              <w:rPr>
                <w:rFonts w:eastAsia="PMingLiU" w:cs="Calibri"/>
                <w:b/>
                <w:sz w:val="22"/>
                <w:szCs w:val="22"/>
                <w:lang w:eastAsia="en-US"/>
              </w:rPr>
            </w:pPr>
            <w:r w:rsidRPr="00293F95">
              <w:rPr>
                <w:rFonts w:cs="Calibri"/>
                <w:b/>
                <w:sz w:val="22"/>
                <w:szCs w:val="22"/>
                <w:lang w:eastAsia="en-US"/>
              </w:rPr>
              <w:t>Settings</w:t>
            </w:r>
          </w:p>
        </w:tc>
        <w:tc>
          <w:tcPr>
            <w:tcW w:w="3443" w:type="pct"/>
            <w:shd w:val="clear" w:color="auto" w:fill="D9D9D9"/>
          </w:tcPr>
          <w:p w:rsidR="00583B58" w:rsidRPr="00293F95" w:rsidRDefault="00583B58" w:rsidP="002E6ECB">
            <w:pPr>
              <w:spacing w:line="276" w:lineRule="auto"/>
              <w:jc w:val="left"/>
              <w:rPr>
                <w:rFonts w:eastAsia="PMingLiU" w:cs="Calibri"/>
                <w:b/>
                <w:sz w:val="22"/>
                <w:szCs w:val="22"/>
                <w:lang w:eastAsia="en-US"/>
              </w:rPr>
            </w:pPr>
            <w:r w:rsidRPr="00293F95">
              <w:rPr>
                <w:rFonts w:cs="Calibri"/>
                <w:b/>
                <w:sz w:val="22"/>
                <w:szCs w:val="22"/>
                <w:lang w:eastAsia="en-US"/>
              </w:rPr>
              <w:t>Value</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Document Title:</w:t>
            </w:r>
          </w:p>
        </w:tc>
        <w:tc>
          <w:tcPr>
            <w:tcW w:w="3443" w:type="pct"/>
          </w:tcPr>
          <w:p w:rsidR="00583B58" w:rsidRPr="00293F95" w:rsidRDefault="001E7ECB" w:rsidP="002E6ECB">
            <w:pPr>
              <w:spacing w:line="276" w:lineRule="auto"/>
              <w:jc w:val="left"/>
              <w:rPr>
                <w:rFonts w:cs="Calibri"/>
                <w:b/>
                <w:bCs/>
                <w:color w:val="984806"/>
                <w:sz w:val="22"/>
                <w:szCs w:val="22"/>
                <w:lang w:val="en-US" w:eastAsia="en-US"/>
              </w:rPr>
            </w:pPr>
            <w:r w:rsidRPr="00293F95">
              <w:rPr>
                <w:sz w:val="22"/>
                <w:szCs w:val="22"/>
              </w:rPr>
              <w:fldChar w:fldCharType="begin"/>
            </w:r>
            <w:r w:rsidRPr="00293F95">
              <w:rPr>
                <w:sz w:val="22"/>
                <w:szCs w:val="22"/>
              </w:rPr>
              <w:instrText xml:space="preserve"> TITLE   \* MERGEFORMAT </w:instrText>
            </w:r>
            <w:r w:rsidRPr="00293F95">
              <w:rPr>
                <w:sz w:val="22"/>
                <w:szCs w:val="22"/>
              </w:rPr>
              <w:fldChar w:fldCharType="separate"/>
            </w:r>
            <w:r w:rsidR="00583B58" w:rsidRPr="00293F95">
              <w:rPr>
                <w:rFonts w:cs="Calibri"/>
                <w:b/>
                <w:bCs/>
                <w:color w:val="984806"/>
                <w:sz w:val="22"/>
                <w:szCs w:val="22"/>
                <w:lang w:val="en-US" w:eastAsia="en-US"/>
              </w:rPr>
              <w:t>Business Use Case</w:t>
            </w:r>
            <w:r w:rsidRPr="00293F95">
              <w:rPr>
                <w:rFonts w:cs="Calibri"/>
                <w:b/>
                <w:bCs/>
                <w:color w:val="984806"/>
                <w:sz w:val="22"/>
                <w:szCs w:val="22"/>
                <w:lang w:val="en-US" w:eastAsia="en-US"/>
              </w:rPr>
              <w:fldChar w:fldCharType="end"/>
            </w:r>
          </w:p>
          <w:p w:rsidR="00583B58" w:rsidRPr="00293F95" w:rsidRDefault="00156851" w:rsidP="005A28F3">
            <w:pPr>
              <w:spacing w:line="276" w:lineRule="auto"/>
              <w:jc w:val="left"/>
              <w:rPr>
                <w:rFonts w:cs="Calibri"/>
                <w:b/>
                <w:bCs/>
                <w:color w:val="984806"/>
                <w:sz w:val="22"/>
                <w:szCs w:val="22"/>
                <w:lang w:val="en-US" w:eastAsia="en-US"/>
              </w:rPr>
            </w:pPr>
            <w:r w:rsidRPr="00293F95">
              <w:rPr>
                <w:rFonts w:cs="Calibri"/>
                <w:b/>
                <w:bCs/>
                <w:color w:val="984806"/>
                <w:sz w:val="22"/>
                <w:szCs w:val="22"/>
                <w:lang w:val="en-US" w:eastAsia="en-US"/>
              </w:rPr>
              <w:t>P_BUC_07 - Request for Pension Amount</w:t>
            </w:r>
            <w:r w:rsidR="00572B30" w:rsidRPr="00293F95">
              <w:rPr>
                <w:rFonts w:cs="Calibri"/>
                <w:b/>
                <w:bCs/>
                <w:color w:val="984806"/>
                <w:sz w:val="22"/>
                <w:szCs w:val="22"/>
                <w:lang w:val="en-US" w:eastAsia="en-US"/>
              </w:rPr>
              <w:t>s</w:t>
            </w:r>
            <w:r w:rsidRPr="00293F95">
              <w:rPr>
                <w:rFonts w:cs="Calibri"/>
                <w:b/>
                <w:bCs/>
                <w:color w:val="984806"/>
                <w:sz w:val="22"/>
                <w:szCs w:val="22"/>
                <w:lang w:val="en-US" w:eastAsia="en-US"/>
              </w:rPr>
              <w:t xml:space="preserve"> to Determine Supplements</w:t>
            </w:r>
            <w:r w:rsidRPr="00293F95">
              <w:rPr>
                <w:rFonts w:eastAsia="PMingLiU" w:cs="Calibri"/>
                <w:sz w:val="22"/>
                <w:szCs w:val="22"/>
                <w:lang w:eastAsia="en-US"/>
              </w:rPr>
              <w:t xml:space="preserve"> </w:t>
            </w:r>
            <w:r w:rsidR="00583B58" w:rsidRPr="00293F95">
              <w:rPr>
                <w:rFonts w:eastAsia="PMingLiU" w:cs="Calibri"/>
                <w:sz w:val="22"/>
                <w:szCs w:val="22"/>
                <w:lang w:eastAsia="en-US"/>
              </w:rPr>
              <w:fldChar w:fldCharType="begin"/>
            </w:r>
            <w:r w:rsidR="00583B58" w:rsidRPr="00293F95">
              <w:rPr>
                <w:rFonts w:eastAsia="PMingLiU" w:cs="Calibri"/>
                <w:sz w:val="22"/>
                <w:szCs w:val="22"/>
                <w:lang w:eastAsia="en-US"/>
              </w:rPr>
              <w:instrText xml:space="preserve"> TITLE   \* MERGEFORMAT </w:instrText>
            </w:r>
            <w:r w:rsidR="00583B58" w:rsidRPr="00293F95">
              <w:rPr>
                <w:rFonts w:eastAsia="PMingLiU" w:cs="Calibri"/>
                <w:sz w:val="22"/>
                <w:szCs w:val="22"/>
                <w:lang w:eastAsia="en-US"/>
              </w:rPr>
              <w:fldChar w:fldCharType="end"/>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Project Title:</w:t>
            </w:r>
          </w:p>
        </w:tc>
        <w:tc>
          <w:tcPr>
            <w:tcW w:w="3443" w:type="pct"/>
          </w:tcPr>
          <w:p w:rsidR="00583B58" w:rsidRPr="00293F95" w:rsidRDefault="00583B58" w:rsidP="002E6ECB">
            <w:pPr>
              <w:spacing w:line="276" w:lineRule="auto"/>
              <w:jc w:val="left"/>
              <w:rPr>
                <w:rFonts w:cs="Calibri"/>
                <w:color w:val="984806"/>
                <w:sz w:val="22"/>
                <w:szCs w:val="22"/>
                <w:lang w:eastAsia="en-US"/>
              </w:rPr>
            </w:pPr>
            <w:r w:rsidRPr="00293F95">
              <w:rPr>
                <w:rFonts w:cs="Calibri"/>
                <w:b/>
                <w:bCs/>
                <w:color w:val="984806"/>
                <w:sz w:val="22"/>
                <w:szCs w:val="22"/>
                <w:lang w:val="en-US" w:eastAsia="en-US"/>
              </w:rPr>
              <w:t>EESSI (Electronic Exchange of Social Security Information) Project</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Document Author:</w:t>
            </w:r>
          </w:p>
        </w:tc>
        <w:tc>
          <w:tcPr>
            <w:tcW w:w="3443" w:type="pct"/>
          </w:tcPr>
          <w:p w:rsidR="00583B58" w:rsidRPr="00931352" w:rsidRDefault="00A31446" w:rsidP="002E6ECB">
            <w:pPr>
              <w:spacing w:line="276" w:lineRule="auto"/>
              <w:jc w:val="left"/>
              <w:rPr>
                <w:rFonts w:cs="Calibri"/>
                <w:b/>
                <w:bCs/>
                <w:color w:val="984806"/>
                <w:sz w:val="22"/>
                <w:szCs w:val="22"/>
                <w:lang w:val="en-US" w:eastAsia="en-US"/>
              </w:rPr>
            </w:pPr>
            <w:r w:rsidRPr="00931352">
              <w:rPr>
                <w:b/>
                <w:bCs/>
                <w:color w:val="984806"/>
                <w:sz w:val="22"/>
                <w:szCs w:val="22"/>
                <w:lang w:val="en-US"/>
              </w:rPr>
              <w:t>European Commission, DG EMPL F5</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Project Owner: </w:t>
            </w:r>
          </w:p>
        </w:tc>
        <w:tc>
          <w:tcPr>
            <w:tcW w:w="3443" w:type="pct"/>
          </w:tcPr>
          <w:p w:rsidR="00583B58" w:rsidRPr="00931352" w:rsidRDefault="00A31446" w:rsidP="002E6ECB">
            <w:pPr>
              <w:spacing w:line="276" w:lineRule="auto"/>
              <w:jc w:val="left"/>
              <w:rPr>
                <w:rFonts w:cs="Calibri"/>
                <w:b/>
                <w:bCs/>
                <w:color w:val="984806"/>
                <w:sz w:val="22"/>
                <w:szCs w:val="22"/>
                <w:lang w:val="en-US" w:eastAsia="en-US"/>
              </w:rPr>
            </w:pPr>
            <w:r w:rsidRPr="00931352">
              <w:rPr>
                <w:b/>
                <w:bCs/>
                <w:color w:val="984806"/>
                <w:sz w:val="22"/>
                <w:szCs w:val="22"/>
                <w:lang w:val="en-US"/>
              </w:rPr>
              <w:t>European Commission, DG EMPL D2</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Doc. Version: </w:t>
            </w:r>
          </w:p>
        </w:tc>
        <w:tc>
          <w:tcPr>
            <w:tcW w:w="3443" w:type="pct"/>
          </w:tcPr>
          <w:p w:rsidR="00583B58" w:rsidRPr="00293F95" w:rsidRDefault="00EF1374" w:rsidP="0008292F">
            <w:pPr>
              <w:spacing w:line="276" w:lineRule="auto"/>
              <w:jc w:val="left"/>
              <w:rPr>
                <w:rFonts w:cs="Calibri"/>
                <w:b/>
                <w:bCs/>
                <w:color w:val="984806"/>
                <w:sz w:val="22"/>
                <w:szCs w:val="22"/>
                <w:lang w:val="en-US" w:eastAsia="en-US"/>
              </w:rPr>
            </w:pPr>
            <w:r>
              <w:rPr>
                <w:rFonts w:cs="Calibri"/>
                <w:b/>
                <w:bCs/>
                <w:color w:val="984806"/>
                <w:sz w:val="22"/>
                <w:szCs w:val="22"/>
                <w:lang w:val="en-US" w:eastAsia="en-US"/>
              </w:rPr>
              <w:t>v4.1.0</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Sensitivity: </w:t>
            </w:r>
          </w:p>
        </w:tc>
        <w:tc>
          <w:tcPr>
            <w:tcW w:w="3443" w:type="pct"/>
          </w:tcPr>
          <w:p w:rsidR="00583B58" w:rsidRPr="00293F95" w:rsidRDefault="00583B58" w:rsidP="002E6ECB">
            <w:pPr>
              <w:spacing w:line="276" w:lineRule="auto"/>
              <w:jc w:val="left"/>
              <w:rPr>
                <w:rFonts w:cs="Calibri"/>
                <w:b/>
                <w:bCs/>
                <w:color w:val="984806"/>
                <w:sz w:val="22"/>
                <w:szCs w:val="22"/>
                <w:lang w:val="en-US" w:eastAsia="en-US"/>
              </w:rPr>
            </w:pPr>
            <w:r w:rsidRPr="00293F95">
              <w:rPr>
                <w:rFonts w:cs="Calibri"/>
                <w:b/>
                <w:bCs/>
                <w:color w:val="984806"/>
                <w:sz w:val="22"/>
                <w:szCs w:val="22"/>
                <w:lang w:val="en-US" w:eastAsia="en-US"/>
              </w:rPr>
              <w:t>Public</w:t>
            </w:r>
          </w:p>
        </w:tc>
      </w:tr>
      <w:tr w:rsidR="00583B58" w:rsidRPr="00293F95" w:rsidTr="001B03A3">
        <w:tc>
          <w:tcPr>
            <w:tcW w:w="1557" w:type="pct"/>
          </w:tcPr>
          <w:p w:rsidR="00583B58" w:rsidRPr="00293F95" w:rsidRDefault="00583B58" w:rsidP="002E6ECB">
            <w:pPr>
              <w:spacing w:line="276" w:lineRule="auto"/>
              <w:jc w:val="left"/>
              <w:rPr>
                <w:rFonts w:cs="Calibri"/>
                <w:b/>
                <w:sz w:val="22"/>
                <w:szCs w:val="22"/>
                <w:lang w:val="en-US" w:eastAsia="en-US"/>
              </w:rPr>
            </w:pPr>
            <w:r w:rsidRPr="00293F95">
              <w:rPr>
                <w:rFonts w:cs="Calibri"/>
                <w:b/>
                <w:sz w:val="22"/>
                <w:szCs w:val="22"/>
                <w:lang w:val="en-US" w:eastAsia="en-US"/>
              </w:rPr>
              <w:t xml:space="preserve">Date: </w:t>
            </w:r>
          </w:p>
        </w:tc>
        <w:tc>
          <w:tcPr>
            <w:tcW w:w="3443" w:type="pct"/>
          </w:tcPr>
          <w:p w:rsidR="00583B58" w:rsidRPr="00293F95" w:rsidRDefault="004530C1" w:rsidP="005A28F3">
            <w:pPr>
              <w:spacing w:line="276" w:lineRule="auto"/>
              <w:jc w:val="left"/>
              <w:rPr>
                <w:rFonts w:cs="Calibri"/>
                <w:b/>
                <w:bCs/>
                <w:color w:val="984806"/>
                <w:sz w:val="22"/>
                <w:szCs w:val="22"/>
                <w:lang w:val="en-US" w:eastAsia="en-US"/>
              </w:rPr>
            </w:pPr>
            <w:r>
              <w:rPr>
                <w:rFonts w:cs="Calibri"/>
                <w:b/>
                <w:bCs/>
                <w:color w:val="984806"/>
                <w:sz w:val="22"/>
                <w:szCs w:val="22"/>
                <w:lang w:val="en-US" w:eastAsia="en-US"/>
              </w:rPr>
              <w:t>03/08/2018</w:t>
            </w:r>
          </w:p>
        </w:tc>
      </w:tr>
    </w:tbl>
    <w:p w:rsidR="00583B58" w:rsidRPr="002E6ECB" w:rsidRDefault="00583B58" w:rsidP="002E6ECB">
      <w:pPr>
        <w:spacing w:line="276" w:lineRule="auto"/>
        <w:jc w:val="left"/>
        <w:rPr>
          <w:rFonts w:ascii="Calibri" w:hAnsi="Calibri" w:cs="Calibri"/>
          <w:b/>
          <w:bCs/>
          <w:sz w:val="24"/>
          <w:szCs w:val="22"/>
          <w:lang w:eastAsia="en-US"/>
        </w:rPr>
      </w:pPr>
    </w:p>
    <w:p w:rsidR="00583B58" w:rsidRPr="002E6ECB" w:rsidRDefault="00583B58" w:rsidP="002E6ECB">
      <w:pPr>
        <w:spacing w:line="276" w:lineRule="auto"/>
        <w:jc w:val="left"/>
        <w:rPr>
          <w:rFonts w:ascii="Calibri" w:hAnsi="Calibri" w:cs="Calibr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930CDA" w:rsidRDefault="00583B58" w:rsidP="002E6ECB">
      <w:pPr>
        <w:spacing w:line="276" w:lineRule="auto"/>
        <w:rPr>
          <w:rFonts w:cs="Calibri"/>
          <w:b/>
          <w:bCs/>
          <w:color w:val="000000"/>
          <w:sz w:val="22"/>
          <w:szCs w:val="22"/>
          <w:lang w:eastAsia="en-US"/>
        </w:rPr>
      </w:pPr>
      <w:r w:rsidRPr="00930CDA">
        <w:rPr>
          <w:rFonts w:cs="Calibri"/>
          <w:b/>
          <w:bCs/>
          <w:color w:val="000000"/>
          <w:sz w:val="22"/>
          <w:szCs w:val="22"/>
          <w:lang w:eastAsia="en-US"/>
        </w:rPr>
        <w:lastRenderedPageBreak/>
        <w:t xml:space="preserve">Document history: </w:t>
      </w:r>
    </w:p>
    <w:p w:rsidR="00583B58" w:rsidRPr="00930CDA" w:rsidRDefault="00583B58" w:rsidP="002E6ECB">
      <w:pPr>
        <w:spacing w:line="276" w:lineRule="auto"/>
        <w:rPr>
          <w:rFonts w:cs="Calibri"/>
          <w:sz w:val="22"/>
          <w:szCs w:val="22"/>
          <w:lang w:val="en-US" w:eastAsia="en-US"/>
        </w:rPr>
      </w:pPr>
      <w:r w:rsidRPr="00930CDA">
        <w:rPr>
          <w:rFonts w:cs="Calibri"/>
          <w:sz w:val="22"/>
          <w:szCs w:val="22"/>
          <w:lang w:val="en-US" w:eastAsia="en-US"/>
        </w:rPr>
        <w:t>The Document Author is authorized to make the following types of changes to the document without requiring that the document be re-approved:</w:t>
      </w:r>
    </w:p>
    <w:p w:rsidR="00583B58" w:rsidRPr="00930CDA" w:rsidRDefault="00583B58" w:rsidP="00663C26">
      <w:pPr>
        <w:widowControl w:val="0"/>
        <w:numPr>
          <w:ilvl w:val="0"/>
          <w:numId w:val="11"/>
        </w:numPr>
        <w:spacing w:after="120" w:line="240" w:lineRule="atLeast"/>
        <w:ind w:left="709"/>
        <w:jc w:val="left"/>
        <w:rPr>
          <w:rFonts w:cs="Calibri"/>
          <w:sz w:val="22"/>
          <w:szCs w:val="22"/>
          <w:lang w:val="en-US" w:eastAsia="en-US"/>
        </w:rPr>
      </w:pPr>
      <w:r w:rsidRPr="00930CDA">
        <w:rPr>
          <w:rFonts w:cs="Calibri"/>
          <w:sz w:val="22"/>
          <w:szCs w:val="22"/>
          <w:lang w:val="en-US" w:eastAsia="en-US"/>
        </w:rPr>
        <w:t>Editorial, formatting, and spelling</w:t>
      </w:r>
    </w:p>
    <w:p w:rsidR="00583B58" w:rsidRPr="00930CDA" w:rsidRDefault="00583B58" w:rsidP="00663C26">
      <w:pPr>
        <w:widowControl w:val="0"/>
        <w:numPr>
          <w:ilvl w:val="0"/>
          <w:numId w:val="11"/>
        </w:numPr>
        <w:spacing w:after="120" w:line="240" w:lineRule="atLeast"/>
        <w:ind w:left="709"/>
        <w:jc w:val="left"/>
        <w:rPr>
          <w:rFonts w:cs="Calibri"/>
          <w:sz w:val="22"/>
          <w:szCs w:val="22"/>
          <w:lang w:val="en-US" w:eastAsia="en-US"/>
        </w:rPr>
      </w:pPr>
      <w:r w:rsidRPr="00930CDA">
        <w:rPr>
          <w:rFonts w:cs="Calibri"/>
          <w:sz w:val="22"/>
          <w:szCs w:val="22"/>
          <w:lang w:val="en-US" w:eastAsia="en-US"/>
        </w:rPr>
        <w:t>Clarification</w:t>
      </w:r>
    </w:p>
    <w:p w:rsidR="00583B58" w:rsidRPr="00930CDA" w:rsidRDefault="00583B58" w:rsidP="002E6ECB">
      <w:pPr>
        <w:spacing w:line="276" w:lineRule="auto"/>
        <w:jc w:val="left"/>
        <w:rPr>
          <w:rFonts w:cs="Calibri"/>
          <w:sz w:val="22"/>
          <w:szCs w:val="22"/>
          <w:lang w:val="en-US" w:eastAsia="en-US"/>
        </w:rPr>
      </w:pPr>
      <w:r w:rsidRPr="00930CDA">
        <w:rPr>
          <w:rFonts w:cs="Calibri"/>
          <w:sz w:val="22"/>
          <w:szCs w:val="22"/>
          <w:lang w:val="en-US" w:eastAsia="en-US"/>
        </w:rPr>
        <w:t>To request a change to this document, contact the Document Author or Owner.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rsidTr="00F92AA2">
        <w:tc>
          <w:tcPr>
            <w:tcW w:w="632"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Revision</w:t>
            </w:r>
          </w:p>
        </w:tc>
        <w:tc>
          <w:tcPr>
            <w:tcW w:w="721"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Date</w:t>
            </w:r>
          </w:p>
        </w:tc>
        <w:tc>
          <w:tcPr>
            <w:tcW w:w="1034"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Created by</w:t>
            </w:r>
          </w:p>
        </w:tc>
        <w:tc>
          <w:tcPr>
            <w:tcW w:w="2612" w:type="pct"/>
            <w:shd w:val="clear" w:color="auto" w:fill="D9D9D9"/>
          </w:tcPr>
          <w:p w:rsidR="00583B58" w:rsidRPr="00930CDA" w:rsidRDefault="00583B58" w:rsidP="002E6ECB">
            <w:pPr>
              <w:spacing w:line="276" w:lineRule="auto"/>
              <w:jc w:val="left"/>
              <w:rPr>
                <w:rFonts w:eastAsia="PMingLiU" w:cs="Calibri"/>
                <w:b/>
                <w:bCs/>
                <w:color w:val="000000"/>
                <w:szCs w:val="20"/>
                <w:lang w:eastAsia="en-US"/>
              </w:rPr>
            </w:pPr>
            <w:r w:rsidRPr="00930CDA">
              <w:rPr>
                <w:rFonts w:cs="Calibri"/>
                <w:b/>
                <w:bCs/>
                <w:color w:val="000000"/>
                <w:szCs w:val="20"/>
                <w:lang w:eastAsia="en-US"/>
              </w:rPr>
              <w:t>Short Description of Changes</w:t>
            </w:r>
          </w:p>
        </w:tc>
      </w:tr>
      <w:tr w:rsidR="00583B58" w:rsidRPr="002E6ECB" w:rsidTr="00F92AA2">
        <w:tc>
          <w:tcPr>
            <w:tcW w:w="632" w:type="pct"/>
            <w:vAlign w:val="center"/>
          </w:tcPr>
          <w:p w:rsidR="00583B58" w:rsidRPr="00930CDA" w:rsidRDefault="008B0D8D" w:rsidP="002E6ECB">
            <w:pPr>
              <w:jc w:val="left"/>
              <w:rPr>
                <w:rFonts w:cs="Calibri"/>
                <w:szCs w:val="20"/>
              </w:rPr>
            </w:pPr>
            <w:r>
              <w:rPr>
                <w:rFonts w:cs="Calibri"/>
                <w:szCs w:val="20"/>
              </w:rPr>
              <w:t>v</w:t>
            </w:r>
            <w:r w:rsidRPr="00930CDA">
              <w:rPr>
                <w:rFonts w:cs="Calibri"/>
                <w:szCs w:val="20"/>
              </w:rPr>
              <w:t>0</w:t>
            </w:r>
            <w:r w:rsidR="005A28F3" w:rsidRPr="00930CDA">
              <w:rPr>
                <w:rFonts w:cs="Calibri"/>
                <w:szCs w:val="20"/>
              </w:rPr>
              <w:t>.01</w:t>
            </w:r>
          </w:p>
        </w:tc>
        <w:tc>
          <w:tcPr>
            <w:tcW w:w="721" w:type="pct"/>
            <w:vAlign w:val="center"/>
          </w:tcPr>
          <w:p w:rsidR="00583B58" w:rsidRPr="00930CDA" w:rsidRDefault="005A28F3"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01/05</w:t>
            </w:r>
            <w:r w:rsidR="00583B58" w:rsidRPr="00930CDA">
              <w:rPr>
                <w:rFonts w:eastAsia="PMingLiU" w:cs="Calibri"/>
                <w:color w:val="000000"/>
                <w:szCs w:val="20"/>
                <w:lang w:eastAsia="en-US"/>
              </w:rPr>
              <w:t>/1</w:t>
            </w:r>
            <w:r w:rsidRPr="00930CDA">
              <w:rPr>
                <w:rFonts w:eastAsia="PMingLiU" w:cs="Calibri"/>
                <w:color w:val="000000"/>
                <w:szCs w:val="20"/>
                <w:lang w:eastAsia="en-US"/>
              </w:rPr>
              <w:t>5</w:t>
            </w:r>
          </w:p>
        </w:tc>
        <w:tc>
          <w:tcPr>
            <w:tcW w:w="1034" w:type="pct"/>
            <w:vAlign w:val="center"/>
          </w:tcPr>
          <w:p w:rsidR="00583B58" w:rsidRPr="00930CDA" w:rsidRDefault="00583B58" w:rsidP="002E6ECB">
            <w:pPr>
              <w:widowControl w:val="0"/>
              <w:spacing w:line="200" w:lineRule="atLeast"/>
              <w:jc w:val="left"/>
              <w:rPr>
                <w:rFonts w:cs="Calibri"/>
                <w:color w:val="000000"/>
                <w:szCs w:val="20"/>
                <w:lang w:eastAsia="en-US"/>
              </w:rPr>
            </w:pPr>
            <w:r w:rsidRPr="00930CDA">
              <w:rPr>
                <w:rFonts w:cs="Calibri"/>
                <w:color w:val="000000"/>
                <w:szCs w:val="20"/>
                <w:lang w:eastAsia="en-US"/>
              </w:rPr>
              <w:t>Phil Cummings</w:t>
            </w:r>
          </w:p>
        </w:tc>
        <w:tc>
          <w:tcPr>
            <w:tcW w:w="2612" w:type="pct"/>
            <w:vAlign w:val="center"/>
          </w:tcPr>
          <w:p w:rsidR="00583B58" w:rsidRPr="00930CDA" w:rsidRDefault="00156851" w:rsidP="002E6ECB">
            <w:pPr>
              <w:jc w:val="left"/>
              <w:rPr>
                <w:rFonts w:cs="Calibri"/>
                <w:szCs w:val="20"/>
              </w:rPr>
            </w:pPr>
            <w:r w:rsidRPr="00930CDA">
              <w:rPr>
                <w:rFonts w:cs="Calibri"/>
                <w:szCs w:val="20"/>
              </w:rPr>
              <w:t xml:space="preserve">Initial </w:t>
            </w:r>
            <w:r w:rsidR="005A28F3" w:rsidRPr="00930CDA">
              <w:rPr>
                <w:rFonts w:cs="Calibri"/>
                <w:szCs w:val="20"/>
              </w:rPr>
              <w:t>Draft</w:t>
            </w:r>
          </w:p>
        </w:tc>
      </w:tr>
      <w:tr w:rsidR="00583B58" w:rsidRPr="002E6ECB" w:rsidTr="00F92AA2">
        <w:tc>
          <w:tcPr>
            <w:tcW w:w="632" w:type="pct"/>
          </w:tcPr>
          <w:p w:rsidR="00583B58" w:rsidRPr="00930CDA" w:rsidRDefault="008B0D8D"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930CDA">
              <w:rPr>
                <w:rFonts w:eastAsia="PMingLiU" w:cs="Calibri"/>
                <w:color w:val="000000"/>
                <w:szCs w:val="20"/>
                <w:lang w:eastAsia="en-US"/>
              </w:rPr>
              <w:t>0</w:t>
            </w:r>
            <w:r w:rsidR="00E01964" w:rsidRPr="00930CDA">
              <w:rPr>
                <w:rFonts w:eastAsia="PMingLiU" w:cs="Calibri"/>
                <w:color w:val="000000"/>
                <w:szCs w:val="20"/>
                <w:lang w:eastAsia="en-US"/>
              </w:rPr>
              <w:t>.02</w:t>
            </w:r>
          </w:p>
        </w:tc>
        <w:tc>
          <w:tcPr>
            <w:tcW w:w="721" w:type="pct"/>
          </w:tcPr>
          <w:p w:rsidR="00583B58" w:rsidRPr="00930CDA" w:rsidRDefault="00E01964"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03/08/2015</w:t>
            </w:r>
          </w:p>
        </w:tc>
        <w:tc>
          <w:tcPr>
            <w:tcW w:w="1034" w:type="pct"/>
          </w:tcPr>
          <w:p w:rsidR="00583B58" w:rsidRPr="00930CDA" w:rsidRDefault="00E01964" w:rsidP="002E6ECB">
            <w:pPr>
              <w:spacing w:line="276" w:lineRule="auto"/>
              <w:jc w:val="left"/>
              <w:rPr>
                <w:rFonts w:eastAsia="PMingLiU" w:cs="Calibri"/>
                <w:color w:val="000000"/>
                <w:szCs w:val="20"/>
                <w:lang w:eastAsia="en-US"/>
              </w:rPr>
            </w:pPr>
            <w:r w:rsidRPr="00930CDA">
              <w:rPr>
                <w:rFonts w:eastAsia="PMingLiU" w:cs="Calibri"/>
                <w:color w:val="000000"/>
                <w:szCs w:val="20"/>
                <w:lang w:eastAsia="en-US"/>
              </w:rPr>
              <w:t>Phil Cummings</w:t>
            </w:r>
          </w:p>
        </w:tc>
        <w:tc>
          <w:tcPr>
            <w:tcW w:w="2612" w:type="pct"/>
          </w:tcPr>
          <w:p w:rsidR="00583B58" w:rsidRPr="00930CDA" w:rsidRDefault="00E01964" w:rsidP="002E6ECB">
            <w:pPr>
              <w:spacing w:line="276" w:lineRule="auto"/>
              <w:jc w:val="left"/>
              <w:rPr>
                <w:rFonts w:eastAsia="PMingLiU" w:cs="Calibri"/>
                <w:color w:val="000000"/>
                <w:szCs w:val="20"/>
                <w:lang w:eastAsia="en-US"/>
              </w:rPr>
            </w:pPr>
            <w:r w:rsidRPr="00930CDA">
              <w:rPr>
                <w:rFonts w:eastAsia="PMingLiU" w:cs="Calibri"/>
                <w:color w:val="000000"/>
                <w:szCs w:val="20"/>
                <w:lang w:eastAsia="en-US"/>
              </w:rPr>
              <w:t>Incorporating comments from AHG:</w:t>
            </w:r>
          </w:p>
          <w:p w:rsidR="00E01964" w:rsidRPr="00930CDA" w:rsidRDefault="00E01964" w:rsidP="00E01964">
            <w:pPr>
              <w:pStyle w:val="ListParagraph"/>
              <w:numPr>
                <w:ilvl w:val="0"/>
                <w:numId w:val="49"/>
              </w:numPr>
              <w:spacing w:line="276" w:lineRule="auto"/>
              <w:jc w:val="left"/>
              <w:rPr>
                <w:rFonts w:ascii="Verdana" w:hAnsi="Verdana" w:cs="Calibri"/>
                <w:sz w:val="20"/>
                <w:lang w:val="en-US"/>
              </w:rPr>
            </w:pPr>
            <w:r w:rsidRPr="00930CDA">
              <w:rPr>
                <w:rFonts w:ascii="Verdana" w:eastAsia="PMingLiU" w:hAnsi="Verdana" w:cs="Calibri"/>
                <w:color w:val="000000"/>
                <w:sz w:val="20"/>
              </w:rPr>
              <w:t xml:space="preserve">Reference to </w:t>
            </w:r>
            <w:r w:rsidRPr="00930CDA">
              <w:rPr>
                <w:rFonts w:ascii="Verdana" w:hAnsi="Verdana" w:cs="Calibri"/>
                <w:sz w:val="20"/>
                <w:lang w:val="en-US"/>
              </w:rPr>
              <w:t>European Commissions Decision No. P1 II from 12.06.2009</w:t>
            </w:r>
          </w:p>
          <w:p w:rsidR="00E01964" w:rsidRPr="00930CDA" w:rsidRDefault="00E01964" w:rsidP="00E01964">
            <w:pPr>
              <w:pStyle w:val="ListParagraph"/>
              <w:numPr>
                <w:ilvl w:val="0"/>
                <w:numId w:val="49"/>
              </w:numPr>
              <w:spacing w:line="276" w:lineRule="auto"/>
              <w:jc w:val="left"/>
              <w:rPr>
                <w:rFonts w:ascii="Verdana" w:eastAsia="PMingLiU" w:hAnsi="Verdana" w:cs="Calibri"/>
                <w:color w:val="000000"/>
                <w:sz w:val="20"/>
              </w:rPr>
            </w:pPr>
            <w:r w:rsidRPr="00930CDA">
              <w:rPr>
                <w:rFonts w:ascii="Verdana" w:hAnsi="Verdana" w:cs="Calibri"/>
                <w:sz w:val="20"/>
                <w:lang w:val="en-US"/>
              </w:rPr>
              <w:t>Removal of attachments to enhance auto processing possibilities.</w:t>
            </w:r>
          </w:p>
        </w:tc>
      </w:tr>
      <w:tr w:rsidR="0040271F" w:rsidRPr="002E6ECB" w:rsidTr="00F92AA2">
        <w:tc>
          <w:tcPr>
            <w:tcW w:w="632" w:type="pct"/>
            <w:vAlign w:val="center"/>
          </w:tcPr>
          <w:p w:rsidR="0040271F" w:rsidRPr="00930CDA" w:rsidRDefault="008B0D8D" w:rsidP="00F67C54">
            <w:pPr>
              <w:jc w:val="left"/>
              <w:rPr>
                <w:rFonts w:cs="Calibri"/>
                <w:szCs w:val="20"/>
              </w:rPr>
            </w:pPr>
            <w:r>
              <w:rPr>
                <w:rFonts w:cs="Calibri"/>
                <w:szCs w:val="20"/>
              </w:rPr>
              <w:t>v</w:t>
            </w:r>
            <w:r w:rsidRPr="00930CDA">
              <w:rPr>
                <w:rFonts w:cs="Calibri"/>
                <w:szCs w:val="20"/>
              </w:rPr>
              <w:t>0</w:t>
            </w:r>
            <w:r w:rsidR="002B3918" w:rsidRPr="00930CDA">
              <w:rPr>
                <w:rFonts w:cs="Calibri"/>
                <w:szCs w:val="20"/>
              </w:rPr>
              <w:t>.</w:t>
            </w:r>
            <w:r w:rsidR="0040271F" w:rsidRPr="00930CDA">
              <w:rPr>
                <w:rFonts w:cs="Calibri"/>
                <w:szCs w:val="20"/>
              </w:rPr>
              <w:t>3</w:t>
            </w:r>
            <w:r w:rsidR="002B3918" w:rsidRPr="00930CDA">
              <w:rPr>
                <w:rFonts w:cs="Calibri"/>
                <w:szCs w:val="20"/>
              </w:rPr>
              <w:t>.0</w:t>
            </w:r>
          </w:p>
        </w:tc>
        <w:tc>
          <w:tcPr>
            <w:tcW w:w="721" w:type="pct"/>
            <w:vAlign w:val="center"/>
          </w:tcPr>
          <w:p w:rsidR="0040271F" w:rsidRPr="00930CDA" w:rsidRDefault="0040271F" w:rsidP="00F67C54">
            <w:pPr>
              <w:spacing w:line="276" w:lineRule="auto"/>
              <w:jc w:val="center"/>
              <w:rPr>
                <w:rFonts w:eastAsia="PMingLiU" w:cs="Calibri"/>
                <w:color w:val="000000"/>
                <w:szCs w:val="20"/>
                <w:lang w:eastAsia="en-US"/>
              </w:rPr>
            </w:pPr>
            <w:r w:rsidRPr="00930CDA">
              <w:rPr>
                <w:rFonts w:eastAsia="PMingLiU" w:cs="Calibri"/>
                <w:color w:val="000000"/>
                <w:szCs w:val="20"/>
                <w:lang w:eastAsia="en-US"/>
              </w:rPr>
              <w:t>25/04/2016</w:t>
            </w:r>
          </w:p>
        </w:tc>
        <w:tc>
          <w:tcPr>
            <w:tcW w:w="1034" w:type="pct"/>
            <w:vAlign w:val="center"/>
          </w:tcPr>
          <w:p w:rsidR="0040271F" w:rsidRPr="00930CDA" w:rsidRDefault="0040271F" w:rsidP="00F67C54">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40271F" w:rsidRPr="00930CDA" w:rsidRDefault="0040271F" w:rsidP="00F67C54">
            <w:pPr>
              <w:jc w:val="left"/>
              <w:rPr>
                <w:rFonts w:cs="Calibri"/>
                <w:szCs w:val="20"/>
              </w:rPr>
            </w:pPr>
            <w:r w:rsidRPr="00930CDA">
              <w:rPr>
                <w:rFonts w:cs="Calibri"/>
                <w:szCs w:val="20"/>
              </w:rPr>
              <w:t xml:space="preserve">Minor corrections/updates in Document Control Information and Purpose.  </w:t>
            </w:r>
          </w:p>
          <w:p w:rsidR="00F67C54" w:rsidRPr="00930CDA" w:rsidRDefault="009D7007" w:rsidP="00F67C54">
            <w:pPr>
              <w:jc w:val="left"/>
              <w:rPr>
                <w:rFonts w:cs="Calibri"/>
                <w:szCs w:val="20"/>
              </w:rPr>
            </w:pPr>
            <w:r w:rsidRPr="00930CDA">
              <w:rPr>
                <w:rFonts w:cs="Calibri"/>
                <w:szCs w:val="20"/>
              </w:rPr>
              <w:t>Update the document template with n</w:t>
            </w:r>
            <w:r w:rsidR="00F67C54" w:rsidRPr="00930CDA">
              <w:rPr>
                <w:rFonts w:cs="Calibri"/>
                <w:szCs w:val="20"/>
              </w:rPr>
              <w:t xml:space="preserve">ew </w:t>
            </w:r>
            <w:r w:rsidRPr="00930CDA">
              <w:rPr>
                <w:rFonts w:cs="Calibri"/>
                <w:szCs w:val="20"/>
              </w:rPr>
              <w:t>sub</w:t>
            </w:r>
            <w:r w:rsidR="0031001A" w:rsidRPr="00930CDA">
              <w:rPr>
                <w:rFonts w:cs="Calibri"/>
                <w:szCs w:val="20"/>
              </w:rPr>
              <w:t>chapters</w:t>
            </w:r>
            <w:r w:rsidRPr="00930CDA">
              <w:rPr>
                <w:rFonts w:cs="Calibri"/>
                <w:szCs w:val="20"/>
              </w:rPr>
              <w:t xml:space="preserve"> </w:t>
            </w:r>
            <w:r w:rsidR="0031001A" w:rsidRPr="00930CDA">
              <w:rPr>
                <w:rFonts w:cs="Calibri"/>
                <w:szCs w:val="20"/>
              </w:rPr>
              <w:t xml:space="preserve"> </w:t>
            </w:r>
            <w:r w:rsidRPr="00930CDA">
              <w:rPr>
                <w:rFonts w:cs="Calibri"/>
                <w:szCs w:val="20"/>
              </w:rPr>
              <w:t>4.2; 4.3; 4.4; 4.5</w:t>
            </w:r>
          </w:p>
        </w:tc>
      </w:tr>
      <w:tr w:rsidR="00583B58" w:rsidRPr="002E6ECB" w:rsidTr="00F92AA2">
        <w:tc>
          <w:tcPr>
            <w:tcW w:w="632" w:type="pct"/>
            <w:vAlign w:val="center"/>
          </w:tcPr>
          <w:p w:rsidR="00583B58" w:rsidRPr="00930CDA" w:rsidRDefault="008B0D8D" w:rsidP="002E6ECB">
            <w:pPr>
              <w:jc w:val="left"/>
              <w:rPr>
                <w:rFonts w:cs="Calibri"/>
                <w:szCs w:val="20"/>
              </w:rPr>
            </w:pPr>
            <w:r>
              <w:rPr>
                <w:rFonts w:cs="Calibri"/>
                <w:szCs w:val="20"/>
              </w:rPr>
              <w:t>v</w:t>
            </w:r>
            <w:r w:rsidRPr="00930CDA">
              <w:rPr>
                <w:rFonts w:cs="Calibri"/>
                <w:szCs w:val="20"/>
              </w:rPr>
              <w:t>0</w:t>
            </w:r>
            <w:r w:rsidR="002B3918" w:rsidRPr="00930CDA">
              <w:rPr>
                <w:rFonts w:cs="Calibri"/>
                <w:szCs w:val="20"/>
              </w:rPr>
              <w:t>.4.0</w:t>
            </w:r>
          </w:p>
        </w:tc>
        <w:tc>
          <w:tcPr>
            <w:tcW w:w="721" w:type="pct"/>
            <w:vAlign w:val="center"/>
          </w:tcPr>
          <w:p w:rsidR="00583B58" w:rsidRPr="00930CDA" w:rsidRDefault="002B3918"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16/05/2016</w:t>
            </w:r>
          </w:p>
        </w:tc>
        <w:tc>
          <w:tcPr>
            <w:tcW w:w="1034" w:type="pct"/>
            <w:vAlign w:val="center"/>
          </w:tcPr>
          <w:p w:rsidR="00583B58" w:rsidRPr="00930CDA" w:rsidRDefault="002B3918"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B30EAB" w:rsidRPr="00930CDA" w:rsidRDefault="00B30EAB" w:rsidP="00B30EAB">
            <w:pPr>
              <w:jc w:val="left"/>
              <w:rPr>
                <w:rFonts w:cs="Calibri"/>
                <w:szCs w:val="20"/>
              </w:rPr>
            </w:pPr>
            <w:r w:rsidRPr="00930CDA">
              <w:rPr>
                <w:rFonts w:cs="Calibri"/>
                <w:szCs w:val="20"/>
              </w:rPr>
              <w:t>Incorporated feedback received from AHG, key alteration made:</w:t>
            </w:r>
          </w:p>
          <w:p w:rsidR="00B30EAB" w:rsidRPr="00930CDA" w:rsidRDefault="00B30EAB" w:rsidP="00B30EAB">
            <w:pPr>
              <w:jc w:val="left"/>
              <w:rPr>
                <w:rFonts w:cs="Calibri"/>
                <w:szCs w:val="20"/>
              </w:rPr>
            </w:pPr>
            <w:r w:rsidRPr="00930CDA">
              <w:rPr>
                <w:rFonts w:cs="Calibri"/>
                <w:szCs w:val="20"/>
              </w:rPr>
              <w:t>1. BUC correct name updated in all document</w:t>
            </w:r>
          </w:p>
          <w:p w:rsidR="00B30EAB" w:rsidRPr="00930CDA" w:rsidRDefault="00B30EAB" w:rsidP="00B30EAB">
            <w:pPr>
              <w:jc w:val="left"/>
              <w:rPr>
                <w:rFonts w:cs="Calibri"/>
                <w:szCs w:val="20"/>
              </w:rPr>
            </w:pPr>
            <w:r w:rsidRPr="00930CDA">
              <w:rPr>
                <w:rFonts w:cs="Calibri"/>
                <w:szCs w:val="20"/>
              </w:rPr>
              <w:t>2. Branch3 updated: adding participants should be able to any participant (within their own MS)</w:t>
            </w:r>
          </w:p>
          <w:p w:rsidR="00B30EAB" w:rsidRPr="00930CDA" w:rsidRDefault="00B30EAB" w:rsidP="00B30EAB">
            <w:pPr>
              <w:jc w:val="left"/>
              <w:rPr>
                <w:rFonts w:cs="Calibri"/>
                <w:szCs w:val="20"/>
              </w:rPr>
            </w:pPr>
            <w:r w:rsidRPr="00930CDA">
              <w:rPr>
                <w:rFonts w:cs="Calibri"/>
                <w:szCs w:val="20"/>
              </w:rPr>
              <w:t>3. updated Attachments Allowed table</w:t>
            </w:r>
          </w:p>
          <w:p w:rsidR="00583B58" w:rsidRPr="00930CDA" w:rsidRDefault="00B30EAB" w:rsidP="00B30EAB">
            <w:pPr>
              <w:jc w:val="left"/>
              <w:rPr>
                <w:rFonts w:cs="Calibri"/>
                <w:szCs w:val="20"/>
              </w:rPr>
            </w:pPr>
            <w:r w:rsidRPr="00930CDA">
              <w:rPr>
                <w:rFonts w:cs="Calibri"/>
                <w:szCs w:val="20"/>
              </w:rPr>
              <w:t>4. updated Sub-process table: AD_BUC_11 is used</w:t>
            </w:r>
          </w:p>
        </w:tc>
      </w:tr>
      <w:tr w:rsidR="00583B58" w:rsidRPr="002E6ECB" w:rsidTr="00F92AA2">
        <w:tc>
          <w:tcPr>
            <w:tcW w:w="632" w:type="pct"/>
            <w:vAlign w:val="center"/>
          </w:tcPr>
          <w:p w:rsidR="00583B58" w:rsidRPr="00930CDA" w:rsidRDefault="008B0D8D" w:rsidP="00A74398">
            <w:pPr>
              <w:jc w:val="left"/>
              <w:rPr>
                <w:rFonts w:cs="Calibri"/>
                <w:szCs w:val="20"/>
              </w:rPr>
            </w:pPr>
            <w:r>
              <w:rPr>
                <w:rFonts w:cs="Calibri"/>
                <w:szCs w:val="20"/>
              </w:rPr>
              <w:t>v</w:t>
            </w:r>
            <w:r w:rsidRPr="00930CDA">
              <w:rPr>
                <w:rFonts w:cs="Calibri"/>
                <w:szCs w:val="20"/>
              </w:rPr>
              <w:t>0</w:t>
            </w:r>
            <w:r w:rsidR="00AD3DE8" w:rsidRPr="00930CDA">
              <w:rPr>
                <w:rFonts w:cs="Calibri"/>
                <w:szCs w:val="20"/>
              </w:rPr>
              <w:t>.5</w:t>
            </w:r>
            <w:r w:rsidR="00131229" w:rsidRPr="00930CDA">
              <w:rPr>
                <w:rFonts w:cs="Calibri"/>
                <w:szCs w:val="20"/>
              </w:rPr>
              <w:t>.0</w:t>
            </w:r>
          </w:p>
        </w:tc>
        <w:tc>
          <w:tcPr>
            <w:tcW w:w="721" w:type="pct"/>
            <w:vAlign w:val="center"/>
          </w:tcPr>
          <w:p w:rsidR="00583B58" w:rsidRPr="00930CDA" w:rsidRDefault="00131229"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20/05/2016</w:t>
            </w:r>
          </w:p>
        </w:tc>
        <w:tc>
          <w:tcPr>
            <w:tcW w:w="1034" w:type="pct"/>
            <w:vAlign w:val="center"/>
          </w:tcPr>
          <w:p w:rsidR="00583B58" w:rsidRPr="00930CDA" w:rsidRDefault="00131229"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AE494B" w:rsidRPr="00930CDA" w:rsidRDefault="00D66F5B" w:rsidP="00D66F5B">
            <w:pPr>
              <w:jc w:val="left"/>
              <w:rPr>
                <w:rFonts w:cs="Calibri"/>
                <w:szCs w:val="20"/>
              </w:rPr>
            </w:pPr>
            <w:r w:rsidRPr="00930CDA">
              <w:rPr>
                <w:rFonts w:cs="Calibri"/>
                <w:szCs w:val="20"/>
              </w:rPr>
              <w:t>Branch 3 updated: Case owner can add participants in any MS, Counterparties can add participants in their own MS.</w:t>
            </w:r>
          </w:p>
        </w:tc>
      </w:tr>
      <w:tr w:rsidR="00AE494B" w:rsidRPr="002E6ECB" w:rsidTr="00F92AA2">
        <w:tc>
          <w:tcPr>
            <w:tcW w:w="632" w:type="pct"/>
            <w:vAlign w:val="center"/>
          </w:tcPr>
          <w:p w:rsidR="00AE494B" w:rsidRPr="00930CDA" w:rsidRDefault="008B0D8D" w:rsidP="002E6ECB">
            <w:pPr>
              <w:jc w:val="left"/>
              <w:rPr>
                <w:rFonts w:cs="Calibri"/>
                <w:szCs w:val="20"/>
              </w:rPr>
            </w:pPr>
            <w:r>
              <w:rPr>
                <w:rFonts w:cs="Calibri"/>
                <w:szCs w:val="20"/>
              </w:rPr>
              <w:t>v</w:t>
            </w:r>
            <w:r w:rsidRPr="00930CDA">
              <w:rPr>
                <w:rFonts w:cs="Calibri"/>
                <w:szCs w:val="20"/>
              </w:rPr>
              <w:t>0</w:t>
            </w:r>
            <w:r w:rsidR="00BD345E" w:rsidRPr="00930CDA">
              <w:rPr>
                <w:rFonts w:cs="Calibri"/>
                <w:szCs w:val="20"/>
              </w:rPr>
              <w:t>.99.0</w:t>
            </w:r>
          </w:p>
        </w:tc>
        <w:tc>
          <w:tcPr>
            <w:tcW w:w="721" w:type="pct"/>
            <w:vAlign w:val="center"/>
          </w:tcPr>
          <w:p w:rsidR="00AE494B" w:rsidRPr="00930CDA" w:rsidRDefault="00BD345E" w:rsidP="002E6ECB">
            <w:pPr>
              <w:spacing w:line="276" w:lineRule="auto"/>
              <w:jc w:val="center"/>
              <w:rPr>
                <w:rFonts w:eastAsia="PMingLiU" w:cs="Calibri"/>
                <w:color w:val="000000"/>
                <w:szCs w:val="20"/>
                <w:lang w:eastAsia="en-US"/>
              </w:rPr>
            </w:pPr>
            <w:r w:rsidRPr="00930CDA">
              <w:rPr>
                <w:rFonts w:eastAsia="PMingLiU" w:cs="Calibri"/>
                <w:color w:val="000000"/>
                <w:szCs w:val="20"/>
                <w:lang w:eastAsia="en-US"/>
              </w:rPr>
              <w:t>23/05/2016</w:t>
            </w:r>
          </w:p>
        </w:tc>
        <w:tc>
          <w:tcPr>
            <w:tcW w:w="1034" w:type="pct"/>
            <w:vAlign w:val="center"/>
          </w:tcPr>
          <w:p w:rsidR="00AE494B" w:rsidRPr="00930CDA" w:rsidRDefault="00BD345E"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7F3E38" w:rsidRPr="00930CDA" w:rsidRDefault="00BD345E" w:rsidP="00270C11">
            <w:pPr>
              <w:jc w:val="left"/>
              <w:rPr>
                <w:rFonts w:cs="Calibri"/>
                <w:szCs w:val="20"/>
                <w:lang w:val="en-US"/>
              </w:rPr>
            </w:pPr>
            <w:r w:rsidRPr="00930CDA">
              <w:rPr>
                <w:rFonts w:cs="Calibri"/>
                <w:szCs w:val="20"/>
              </w:rPr>
              <w:t>Candidate for AC Approval as agreed by the Pension rapporteur.</w:t>
            </w:r>
          </w:p>
        </w:tc>
      </w:tr>
      <w:tr w:rsidR="00680DF5" w:rsidRPr="002E6ECB" w:rsidTr="00F92AA2">
        <w:tc>
          <w:tcPr>
            <w:tcW w:w="632" w:type="pct"/>
            <w:vAlign w:val="center"/>
          </w:tcPr>
          <w:p w:rsidR="00680DF5" w:rsidRPr="00930CDA" w:rsidRDefault="008B0D8D" w:rsidP="002E6ECB">
            <w:pPr>
              <w:jc w:val="left"/>
              <w:rPr>
                <w:rFonts w:cs="Calibri"/>
                <w:szCs w:val="20"/>
              </w:rPr>
            </w:pPr>
            <w:r>
              <w:rPr>
                <w:rFonts w:cs="Calibri"/>
                <w:szCs w:val="20"/>
              </w:rPr>
              <w:t>v</w:t>
            </w:r>
            <w:r w:rsidRPr="00930CDA">
              <w:rPr>
                <w:rFonts w:cs="Calibri"/>
                <w:szCs w:val="20"/>
              </w:rPr>
              <w:t>0</w:t>
            </w:r>
            <w:r w:rsidR="00BD345E" w:rsidRPr="00930CDA">
              <w:rPr>
                <w:rFonts w:cs="Calibri"/>
                <w:szCs w:val="20"/>
              </w:rPr>
              <w:t>.99.1</w:t>
            </w:r>
          </w:p>
        </w:tc>
        <w:tc>
          <w:tcPr>
            <w:tcW w:w="721" w:type="pct"/>
            <w:vAlign w:val="center"/>
          </w:tcPr>
          <w:p w:rsidR="00680DF5" w:rsidRPr="00930CDA" w:rsidRDefault="00BD345E" w:rsidP="00445D50">
            <w:pPr>
              <w:spacing w:line="276" w:lineRule="auto"/>
              <w:jc w:val="center"/>
              <w:rPr>
                <w:rFonts w:eastAsia="PMingLiU" w:cs="Calibri"/>
                <w:color w:val="000000"/>
                <w:szCs w:val="20"/>
                <w:lang w:eastAsia="en-US"/>
              </w:rPr>
            </w:pPr>
            <w:r w:rsidRPr="00930CDA">
              <w:rPr>
                <w:rFonts w:eastAsia="PMingLiU" w:cs="Calibri"/>
                <w:color w:val="000000"/>
                <w:szCs w:val="20"/>
                <w:lang w:eastAsia="en-US"/>
              </w:rPr>
              <w:t>30/05/2016</w:t>
            </w:r>
          </w:p>
        </w:tc>
        <w:tc>
          <w:tcPr>
            <w:tcW w:w="1034" w:type="pct"/>
            <w:vAlign w:val="center"/>
          </w:tcPr>
          <w:p w:rsidR="00680DF5" w:rsidRPr="00930CDA" w:rsidRDefault="00BD345E"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683C34" w:rsidRPr="00930CDA" w:rsidRDefault="00BD345E" w:rsidP="00A65EA9">
            <w:pPr>
              <w:jc w:val="left"/>
              <w:rPr>
                <w:rFonts w:cs="Calibri"/>
                <w:szCs w:val="20"/>
              </w:rPr>
            </w:pPr>
            <w:r w:rsidRPr="00930CDA">
              <w:rPr>
                <w:rFonts w:cs="Calibri"/>
                <w:szCs w:val="20"/>
              </w:rPr>
              <w:t>Minor formatting, date, version and grammar changes</w:t>
            </w:r>
          </w:p>
          <w:p w:rsidR="007F4A19" w:rsidRPr="00930CDA" w:rsidRDefault="007F4A19" w:rsidP="00A65EA9">
            <w:pPr>
              <w:jc w:val="left"/>
              <w:rPr>
                <w:rFonts w:cs="Calibri"/>
                <w:szCs w:val="20"/>
              </w:rPr>
            </w:pPr>
            <w:r w:rsidRPr="00930CDA">
              <w:rPr>
                <w:rFonts w:cs="Calibri"/>
                <w:szCs w:val="20"/>
              </w:rPr>
              <w:t>Updated Use Case diagram.</w:t>
            </w:r>
          </w:p>
        </w:tc>
      </w:tr>
      <w:tr w:rsidR="005130D2" w:rsidRPr="002E6ECB" w:rsidTr="00F92AA2">
        <w:tc>
          <w:tcPr>
            <w:tcW w:w="632" w:type="pct"/>
            <w:vAlign w:val="center"/>
          </w:tcPr>
          <w:p w:rsidR="005130D2" w:rsidRPr="00930CDA" w:rsidRDefault="008B0D8D" w:rsidP="002E6ECB">
            <w:pPr>
              <w:jc w:val="left"/>
              <w:rPr>
                <w:rFonts w:cs="Calibri"/>
                <w:szCs w:val="20"/>
              </w:rPr>
            </w:pPr>
            <w:r>
              <w:rPr>
                <w:rFonts w:cs="Calibri"/>
                <w:szCs w:val="20"/>
              </w:rPr>
              <w:t>v</w:t>
            </w:r>
            <w:r w:rsidRPr="00930CDA">
              <w:rPr>
                <w:rFonts w:cs="Calibri"/>
                <w:szCs w:val="20"/>
              </w:rPr>
              <w:t>0</w:t>
            </w:r>
            <w:r w:rsidR="005130D2" w:rsidRPr="00930CDA">
              <w:rPr>
                <w:rFonts w:cs="Calibri"/>
                <w:szCs w:val="20"/>
              </w:rPr>
              <w:t>.99.2</w:t>
            </w:r>
          </w:p>
        </w:tc>
        <w:tc>
          <w:tcPr>
            <w:tcW w:w="721" w:type="pct"/>
            <w:vAlign w:val="center"/>
          </w:tcPr>
          <w:p w:rsidR="005130D2" w:rsidRPr="00930CDA" w:rsidRDefault="005130D2" w:rsidP="00445D50">
            <w:pPr>
              <w:spacing w:line="276" w:lineRule="auto"/>
              <w:jc w:val="center"/>
              <w:rPr>
                <w:rFonts w:eastAsia="PMingLiU" w:cs="Calibri"/>
                <w:color w:val="000000"/>
                <w:szCs w:val="20"/>
                <w:lang w:eastAsia="en-US"/>
              </w:rPr>
            </w:pPr>
            <w:r w:rsidRPr="00930CDA">
              <w:rPr>
                <w:rFonts w:eastAsia="PMingLiU" w:cs="Calibri"/>
                <w:color w:val="000000"/>
                <w:szCs w:val="20"/>
                <w:lang w:eastAsia="en-US"/>
              </w:rPr>
              <w:t>13/06/2016</w:t>
            </w:r>
          </w:p>
        </w:tc>
        <w:tc>
          <w:tcPr>
            <w:tcW w:w="1034" w:type="pct"/>
            <w:vAlign w:val="center"/>
          </w:tcPr>
          <w:p w:rsidR="005130D2" w:rsidRPr="00930CDA" w:rsidRDefault="005130D2" w:rsidP="002E6ECB">
            <w:pPr>
              <w:widowControl w:val="0"/>
              <w:spacing w:line="200" w:lineRule="atLeast"/>
              <w:jc w:val="left"/>
              <w:rPr>
                <w:rFonts w:cs="Calibri"/>
                <w:color w:val="000000"/>
                <w:szCs w:val="20"/>
                <w:lang w:eastAsia="en-US"/>
              </w:rPr>
            </w:pPr>
            <w:r w:rsidRPr="00930CDA">
              <w:rPr>
                <w:rFonts w:cs="Calibri"/>
                <w:color w:val="000000"/>
                <w:szCs w:val="20"/>
                <w:lang w:eastAsia="en-US"/>
              </w:rPr>
              <w:t>Cristina Ezaru</w:t>
            </w:r>
          </w:p>
        </w:tc>
        <w:tc>
          <w:tcPr>
            <w:tcW w:w="2612" w:type="pct"/>
            <w:vAlign w:val="center"/>
          </w:tcPr>
          <w:p w:rsidR="005130D2" w:rsidRDefault="00B619E1" w:rsidP="00A65EA9">
            <w:pPr>
              <w:jc w:val="left"/>
              <w:rPr>
                <w:rFonts w:cs="Calibri"/>
                <w:szCs w:val="20"/>
              </w:rPr>
            </w:pPr>
            <w:r w:rsidRPr="00930CDA">
              <w:rPr>
                <w:rFonts w:cs="Calibri"/>
                <w:szCs w:val="20"/>
              </w:rPr>
              <w:t>SR1-Notification of Death couldn`t be more than once</w:t>
            </w:r>
          </w:p>
          <w:p w:rsidR="009C5506" w:rsidRPr="00930CDA" w:rsidRDefault="009C5506" w:rsidP="00A65EA9">
            <w:pPr>
              <w:jc w:val="left"/>
              <w:rPr>
                <w:rFonts w:cs="Calibri"/>
                <w:szCs w:val="20"/>
              </w:rPr>
            </w:pPr>
            <w:r>
              <w:rPr>
                <w:rFonts w:cs="Calibri"/>
                <w:szCs w:val="20"/>
              </w:rPr>
              <w:t>Added BPMN</w:t>
            </w:r>
          </w:p>
        </w:tc>
      </w:tr>
      <w:tr w:rsidR="005B29E9" w:rsidRPr="002E6ECB" w:rsidTr="00F92AA2">
        <w:tc>
          <w:tcPr>
            <w:tcW w:w="632" w:type="pct"/>
            <w:vAlign w:val="center"/>
          </w:tcPr>
          <w:p w:rsidR="005B29E9" w:rsidRPr="00930CDA" w:rsidRDefault="008B0D8D" w:rsidP="002E6ECB">
            <w:pPr>
              <w:jc w:val="left"/>
              <w:rPr>
                <w:rFonts w:cs="Calibri"/>
                <w:szCs w:val="20"/>
              </w:rPr>
            </w:pPr>
            <w:r>
              <w:rPr>
                <w:rFonts w:cs="Calibri"/>
                <w:szCs w:val="20"/>
              </w:rPr>
              <w:t>v1</w:t>
            </w:r>
            <w:r w:rsidR="005B29E9">
              <w:rPr>
                <w:rFonts w:cs="Calibri"/>
                <w:szCs w:val="20"/>
              </w:rPr>
              <w:t>.0.0</w:t>
            </w:r>
          </w:p>
        </w:tc>
        <w:tc>
          <w:tcPr>
            <w:tcW w:w="721" w:type="pct"/>
            <w:vAlign w:val="center"/>
          </w:tcPr>
          <w:p w:rsidR="005B29E9" w:rsidRPr="00930CDA" w:rsidRDefault="005B29E9" w:rsidP="00445D50">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34" w:type="pct"/>
            <w:vAlign w:val="center"/>
          </w:tcPr>
          <w:p w:rsidR="005B29E9" w:rsidRPr="00930CDA" w:rsidRDefault="005B29E9" w:rsidP="002E6ECB">
            <w:pPr>
              <w:widowControl w:val="0"/>
              <w:spacing w:line="200" w:lineRule="atLeast"/>
              <w:jc w:val="left"/>
              <w:rPr>
                <w:rFonts w:cs="Calibri"/>
                <w:color w:val="000000"/>
                <w:szCs w:val="20"/>
                <w:lang w:eastAsia="en-US"/>
              </w:rPr>
            </w:pPr>
            <w:r>
              <w:rPr>
                <w:rFonts w:cs="Calibri"/>
                <w:color w:val="000000"/>
                <w:szCs w:val="20"/>
                <w:lang w:eastAsia="en-US"/>
              </w:rPr>
              <w:t>Phil Cummings</w:t>
            </w:r>
          </w:p>
        </w:tc>
        <w:tc>
          <w:tcPr>
            <w:tcW w:w="2612" w:type="pct"/>
            <w:vAlign w:val="center"/>
          </w:tcPr>
          <w:p w:rsidR="005B29E9" w:rsidRPr="005B29E9" w:rsidRDefault="005B29E9" w:rsidP="00A65EA9">
            <w:pPr>
              <w:jc w:val="left"/>
              <w:rPr>
                <w:rFonts w:cs="Calibri"/>
                <w:b/>
                <w:szCs w:val="20"/>
              </w:rPr>
            </w:pPr>
            <w:r w:rsidRPr="005B29E9">
              <w:rPr>
                <w:rFonts w:cs="Calibri"/>
                <w:b/>
                <w:szCs w:val="20"/>
              </w:rPr>
              <w:t>AC Approved Version</w:t>
            </w:r>
          </w:p>
        </w:tc>
      </w:tr>
      <w:tr w:rsidR="009A64DC" w:rsidRPr="002E6ECB" w:rsidTr="00F92AA2">
        <w:tc>
          <w:tcPr>
            <w:tcW w:w="632" w:type="pct"/>
            <w:vAlign w:val="center"/>
          </w:tcPr>
          <w:p w:rsidR="009A64DC" w:rsidRDefault="008B0D8D" w:rsidP="002E6ECB">
            <w:pPr>
              <w:jc w:val="left"/>
              <w:rPr>
                <w:rFonts w:cs="Calibri"/>
                <w:szCs w:val="20"/>
              </w:rPr>
            </w:pPr>
            <w:r>
              <w:rPr>
                <w:rFonts w:cs="Calibri"/>
                <w:szCs w:val="20"/>
              </w:rPr>
              <w:t>v1</w:t>
            </w:r>
            <w:r w:rsidR="009A64DC">
              <w:rPr>
                <w:rFonts w:cs="Calibri"/>
                <w:szCs w:val="20"/>
              </w:rPr>
              <w:t>.0.1</w:t>
            </w:r>
          </w:p>
        </w:tc>
        <w:tc>
          <w:tcPr>
            <w:tcW w:w="721" w:type="pct"/>
            <w:vAlign w:val="center"/>
          </w:tcPr>
          <w:p w:rsidR="009A64DC" w:rsidRDefault="009A64DC" w:rsidP="00445D50">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34" w:type="pct"/>
            <w:vAlign w:val="center"/>
          </w:tcPr>
          <w:p w:rsidR="009A64DC" w:rsidRDefault="009A64DC" w:rsidP="002E6ECB">
            <w:pPr>
              <w:widowControl w:val="0"/>
              <w:spacing w:line="200" w:lineRule="atLeast"/>
              <w:jc w:val="left"/>
              <w:rPr>
                <w:rFonts w:cs="Calibri"/>
                <w:color w:val="000000"/>
                <w:szCs w:val="20"/>
                <w:lang w:eastAsia="en-US"/>
              </w:rPr>
            </w:pPr>
            <w:r>
              <w:rPr>
                <w:rFonts w:cs="Calibri"/>
                <w:color w:val="000000"/>
                <w:szCs w:val="20"/>
                <w:lang w:eastAsia="en-US"/>
              </w:rPr>
              <w:t>Madalina Alecsandrescu</w:t>
            </w:r>
          </w:p>
        </w:tc>
        <w:tc>
          <w:tcPr>
            <w:tcW w:w="2612" w:type="pct"/>
            <w:vAlign w:val="center"/>
          </w:tcPr>
          <w:p w:rsidR="009A64DC" w:rsidRPr="009A64DC" w:rsidRDefault="009A64DC" w:rsidP="00A65EA9">
            <w:pPr>
              <w:jc w:val="left"/>
              <w:rPr>
                <w:rFonts w:cs="Calibri"/>
                <w:szCs w:val="20"/>
              </w:rPr>
            </w:pPr>
            <w:r w:rsidRPr="009A64DC">
              <w:rPr>
                <w:rFonts w:cs="Calibri"/>
                <w:szCs w:val="20"/>
              </w:rPr>
              <w:t>Last version BPMN section 5</w:t>
            </w:r>
          </w:p>
        </w:tc>
      </w:tr>
      <w:tr w:rsidR="00647322" w:rsidRPr="002E6ECB" w:rsidTr="00F92AA2">
        <w:tc>
          <w:tcPr>
            <w:tcW w:w="632" w:type="pct"/>
            <w:vAlign w:val="center"/>
          </w:tcPr>
          <w:p w:rsidR="00647322" w:rsidRPr="00280EB9" w:rsidRDefault="008B0D8D" w:rsidP="002E6ECB">
            <w:pPr>
              <w:jc w:val="left"/>
              <w:rPr>
                <w:rFonts w:cs="Calibri"/>
                <w:szCs w:val="20"/>
              </w:rPr>
            </w:pPr>
            <w:r w:rsidRPr="00280EB9">
              <w:rPr>
                <w:rFonts w:cs="Calibri"/>
                <w:szCs w:val="20"/>
              </w:rPr>
              <w:t>v1</w:t>
            </w:r>
            <w:r w:rsidR="00647322" w:rsidRPr="00280EB9">
              <w:rPr>
                <w:rFonts w:cs="Calibri"/>
                <w:szCs w:val="20"/>
              </w:rPr>
              <w:t>.0.2</w:t>
            </w:r>
          </w:p>
        </w:tc>
        <w:tc>
          <w:tcPr>
            <w:tcW w:w="721" w:type="pct"/>
            <w:vAlign w:val="center"/>
          </w:tcPr>
          <w:p w:rsidR="00647322" w:rsidRPr="00280EB9" w:rsidRDefault="00647322" w:rsidP="00445D50">
            <w:pPr>
              <w:spacing w:line="276" w:lineRule="auto"/>
              <w:jc w:val="center"/>
              <w:rPr>
                <w:rFonts w:eastAsia="PMingLiU" w:cs="Calibri"/>
                <w:color w:val="000000"/>
                <w:szCs w:val="20"/>
                <w:lang w:eastAsia="en-US"/>
              </w:rPr>
            </w:pPr>
            <w:r w:rsidRPr="00280EB9">
              <w:rPr>
                <w:rFonts w:eastAsia="PMingLiU" w:cs="Calibri"/>
                <w:color w:val="000000"/>
                <w:szCs w:val="20"/>
                <w:lang w:eastAsia="en-US"/>
              </w:rPr>
              <w:t>11/08/2017</w:t>
            </w:r>
          </w:p>
        </w:tc>
        <w:tc>
          <w:tcPr>
            <w:tcW w:w="1034" w:type="pct"/>
            <w:vAlign w:val="center"/>
          </w:tcPr>
          <w:p w:rsidR="00647322" w:rsidRPr="00280EB9" w:rsidRDefault="00647322" w:rsidP="002E6ECB">
            <w:pPr>
              <w:widowControl w:val="0"/>
              <w:spacing w:line="200" w:lineRule="atLeast"/>
              <w:jc w:val="left"/>
              <w:rPr>
                <w:rFonts w:cs="Calibri"/>
                <w:color w:val="000000"/>
                <w:szCs w:val="20"/>
                <w:lang w:eastAsia="en-US"/>
              </w:rPr>
            </w:pPr>
            <w:r w:rsidRPr="00280EB9">
              <w:rPr>
                <w:rFonts w:cs="Calibri"/>
                <w:color w:val="000000"/>
                <w:szCs w:val="20"/>
                <w:lang w:eastAsia="en-US"/>
              </w:rPr>
              <w:t>Eric Briffoz</w:t>
            </w:r>
          </w:p>
        </w:tc>
        <w:tc>
          <w:tcPr>
            <w:tcW w:w="2612" w:type="pct"/>
            <w:vAlign w:val="center"/>
          </w:tcPr>
          <w:p w:rsidR="00647322" w:rsidRPr="00280EB9" w:rsidRDefault="002E24D6" w:rsidP="00A65EA9">
            <w:pPr>
              <w:jc w:val="left"/>
              <w:rPr>
                <w:rFonts w:cs="Calibri"/>
                <w:szCs w:val="20"/>
              </w:rPr>
            </w:pPr>
            <w:r w:rsidRPr="00280EB9">
              <w:rPr>
                <w:rFonts w:cs="Calibri"/>
                <w:szCs w:val="20"/>
              </w:rPr>
              <w:t>-</w:t>
            </w:r>
            <w:r w:rsidR="00647322" w:rsidRPr="00280EB9">
              <w:rPr>
                <w:rFonts w:cs="Calibri"/>
                <w:szCs w:val="20"/>
              </w:rPr>
              <w:t xml:space="preserve">Included the version of the BPMN diagram used in section 5. </w:t>
            </w:r>
          </w:p>
          <w:p w:rsidR="00457FCD" w:rsidRPr="00280EB9" w:rsidRDefault="002E24D6" w:rsidP="00A65EA9">
            <w:pPr>
              <w:jc w:val="left"/>
              <w:rPr>
                <w:rFonts w:cs="Calibri"/>
                <w:szCs w:val="20"/>
              </w:rPr>
            </w:pPr>
            <w:r w:rsidRPr="00280EB9">
              <w:rPr>
                <w:rFonts w:cs="Calibri"/>
                <w:szCs w:val="20"/>
              </w:rPr>
              <w:t>-</w:t>
            </w:r>
            <w:r w:rsidR="00411F20" w:rsidRPr="00280EB9">
              <w:rPr>
                <w:rFonts w:cs="Calibri"/>
                <w:szCs w:val="20"/>
              </w:rPr>
              <w:t>Correction in horizontal sub</w:t>
            </w:r>
            <w:r w:rsidR="00D50C16" w:rsidRPr="00280EB9">
              <w:rPr>
                <w:rFonts w:cs="Calibri"/>
                <w:szCs w:val="20"/>
              </w:rPr>
              <w:t xml:space="preserve"> </w:t>
            </w:r>
            <w:r w:rsidR="00411F20" w:rsidRPr="00280EB9">
              <w:rPr>
                <w:rFonts w:cs="Calibri"/>
                <w:szCs w:val="20"/>
              </w:rPr>
              <w:t>process table in section 4.5</w:t>
            </w:r>
          </w:p>
          <w:p w:rsidR="007C42F6" w:rsidRPr="00280EB9" w:rsidRDefault="00F67164" w:rsidP="00A65EA9">
            <w:pPr>
              <w:jc w:val="left"/>
              <w:rPr>
                <w:rFonts w:cs="Calibri"/>
                <w:szCs w:val="20"/>
              </w:rPr>
            </w:pPr>
            <w:r w:rsidRPr="00280EB9">
              <w:rPr>
                <w:rFonts w:cs="Calibri"/>
                <w:szCs w:val="20"/>
              </w:rPr>
              <w:t>- R</w:t>
            </w:r>
            <w:r w:rsidR="007C42F6" w:rsidRPr="00280EB9">
              <w:rPr>
                <w:rFonts w:cs="Calibri"/>
                <w:szCs w:val="20"/>
              </w:rPr>
              <w:t>emoved Use Case diagram</w:t>
            </w:r>
          </w:p>
        </w:tc>
      </w:tr>
      <w:tr w:rsidR="008E4BA3" w:rsidRPr="002E6ECB" w:rsidTr="00F92AA2">
        <w:tc>
          <w:tcPr>
            <w:tcW w:w="632" w:type="pct"/>
            <w:vAlign w:val="center"/>
          </w:tcPr>
          <w:p w:rsidR="008E4BA3" w:rsidRPr="00280EB9" w:rsidRDefault="008E4BA3" w:rsidP="002E6ECB">
            <w:pPr>
              <w:jc w:val="left"/>
              <w:rPr>
                <w:rFonts w:cs="Calibri"/>
                <w:szCs w:val="20"/>
              </w:rPr>
            </w:pPr>
          </w:p>
        </w:tc>
        <w:tc>
          <w:tcPr>
            <w:tcW w:w="721" w:type="pct"/>
            <w:vAlign w:val="center"/>
          </w:tcPr>
          <w:p w:rsidR="008E4BA3" w:rsidRPr="00280EB9" w:rsidRDefault="008E4BA3" w:rsidP="00445D50">
            <w:pPr>
              <w:spacing w:line="276" w:lineRule="auto"/>
              <w:jc w:val="center"/>
              <w:rPr>
                <w:rFonts w:eastAsia="PMingLiU" w:cs="Calibri"/>
                <w:color w:val="000000"/>
                <w:szCs w:val="20"/>
                <w:lang w:eastAsia="en-US"/>
              </w:rPr>
            </w:pPr>
          </w:p>
        </w:tc>
        <w:tc>
          <w:tcPr>
            <w:tcW w:w="1034" w:type="pct"/>
            <w:vAlign w:val="center"/>
          </w:tcPr>
          <w:p w:rsidR="008E4BA3" w:rsidRPr="00280EB9" w:rsidRDefault="00F67164" w:rsidP="002E6ECB">
            <w:pPr>
              <w:widowControl w:val="0"/>
              <w:spacing w:line="200" w:lineRule="atLeast"/>
              <w:jc w:val="left"/>
              <w:rPr>
                <w:rFonts w:cs="Calibri"/>
                <w:color w:val="000000"/>
                <w:szCs w:val="20"/>
                <w:lang w:eastAsia="en-US"/>
              </w:rPr>
            </w:pPr>
            <w:r w:rsidRPr="00280EB9">
              <w:rPr>
                <w:rFonts w:cs="Calibri"/>
                <w:color w:val="000000"/>
                <w:szCs w:val="20"/>
                <w:lang w:eastAsia="en-US"/>
              </w:rPr>
              <w:t>Madalina Alecsandrescu</w:t>
            </w:r>
          </w:p>
        </w:tc>
        <w:tc>
          <w:tcPr>
            <w:tcW w:w="2612" w:type="pct"/>
            <w:vAlign w:val="center"/>
          </w:tcPr>
          <w:p w:rsidR="008E4BA3" w:rsidRPr="00280EB9" w:rsidRDefault="008E4BA3" w:rsidP="00A65EA9">
            <w:pPr>
              <w:jc w:val="left"/>
              <w:rPr>
                <w:rFonts w:cs="Calibri"/>
                <w:szCs w:val="20"/>
              </w:rPr>
            </w:pPr>
            <w:r w:rsidRPr="00280EB9">
              <w:rPr>
                <w:rFonts w:cs="Calibri"/>
                <w:szCs w:val="20"/>
              </w:rPr>
              <w:t>Align wording for Invalidate SED and Forward participant</w:t>
            </w:r>
          </w:p>
        </w:tc>
      </w:tr>
      <w:tr w:rsidR="008B3AD0" w:rsidRPr="002E6ECB" w:rsidTr="00F92AA2">
        <w:tc>
          <w:tcPr>
            <w:tcW w:w="632" w:type="pct"/>
            <w:vAlign w:val="center"/>
          </w:tcPr>
          <w:p w:rsidR="008B3AD0" w:rsidRPr="00280EB9" w:rsidRDefault="008B3AD0" w:rsidP="002E6ECB">
            <w:pPr>
              <w:jc w:val="left"/>
              <w:rPr>
                <w:rFonts w:cs="Calibri"/>
                <w:szCs w:val="20"/>
              </w:rPr>
            </w:pPr>
            <w:r w:rsidRPr="00280EB9">
              <w:rPr>
                <w:rFonts w:cs="Calibri"/>
                <w:szCs w:val="20"/>
              </w:rPr>
              <w:lastRenderedPageBreak/>
              <w:t>v4.1.0</w:t>
            </w:r>
          </w:p>
        </w:tc>
        <w:tc>
          <w:tcPr>
            <w:tcW w:w="721" w:type="pct"/>
            <w:vAlign w:val="center"/>
          </w:tcPr>
          <w:p w:rsidR="008B3AD0" w:rsidRPr="00280EB9" w:rsidDel="008B0D8D" w:rsidRDefault="00DB446F" w:rsidP="00445D50">
            <w:pPr>
              <w:spacing w:line="276" w:lineRule="auto"/>
              <w:jc w:val="center"/>
              <w:rPr>
                <w:rFonts w:eastAsia="PMingLiU" w:cs="Calibri"/>
                <w:color w:val="000000"/>
                <w:szCs w:val="20"/>
                <w:lang w:eastAsia="en-US"/>
              </w:rPr>
            </w:pPr>
            <w:r w:rsidRPr="00280EB9">
              <w:rPr>
                <w:rFonts w:eastAsia="PMingLiU" w:cs="Calibri"/>
                <w:color w:val="000000"/>
                <w:szCs w:val="20"/>
                <w:lang w:eastAsia="en-US"/>
              </w:rPr>
              <w:t>03/08/2018</w:t>
            </w:r>
          </w:p>
        </w:tc>
        <w:tc>
          <w:tcPr>
            <w:tcW w:w="1034" w:type="pct"/>
            <w:vAlign w:val="center"/>
          </w:tcPr>
          <w:p w:rsidR="008B3AD0" w:rsidRPr="00280EB9" w:rsidRDefault="008B3AD0" w:rsidP="002E6ECB">
            <w:pPr>
              <w:widowControl w:val="0"/>
              <w:spacing w:line="200" w:lineRule="atLeast"/>
              <w:jc w:val="left"/>
              <w:rPr>
                <w:rFonts w:cs="Calibri"/>
                <w:color w:val="000000"/>
                <w:szCs w:val="20"/>
                <w:lang w:eastAsia="en-US"/>
              </w:rPr>
            </w:pPr>
            <w:r w:rsidRPr="00280EB9">
              <w:rPr>
                <w:rFonts w:cs="Calibri"/>
                <w:color w:val="000000"/>
                <w:szCs w:val="20"/>
                <w:lang w:eastAsia="en-US"/>
              </w:rPr>
              <w:t>Madalina Alecsandrescu</w:t>
            </w:r>
          </w:p>
        </w:tc>
        <w:tc>
          <w:tcPr>
            <w:tcW w:w="2612" w:type="pct"/>
            <w:vAlign w:val="center"/>
          </w:tcPr>
          <w:p w:rsidR="00CB04EB" w:rsidRPr="00F92AA2" w:rsidRDefault="00CB04EB" w:rsidP="00CB04EB">
            <w:pPr>
              <w:jc w:val="left"/>
              <w:rPr>
                <w:rFonts w:cs="Calibri"/>
                <w:szCs w:val="20"/>
              </w:rPr>
            </w:pPr>
            <w:r w:rsidRPr="00280EB9">
              <w:rPr>
                <w:rFonts w:cs="Calibri"/>
                <w:szCs w:val="20"/>
              </w:rPr>
              <w:t xml:space="preserve">- Section 4.4 merged 2 tables (for SED &amp; for </w:t>
            </w:r>
            <w:r w:rsidRPr="00F92AA2">
              <w:rPr>
                <w:rFonts w:cs="Calibri"/>
                <w:szCs w:val="20"/>
              </w:rPr>
              <w:t>Subprocesses) into 1 BUC Artefact table."</w:t>
            </w:r>
          </w:p>
          <w:p w:rsidR="008B3AD0" w:rsidRPr="00F92AA2" w:rsidRDefault="00CB04EB" w:rsidP="00CB04EB">
            <w:pPr>
              <w:jc w:val="left"/>
              <w:rPr>
                <w:rFonts w:cs="Calibri"/>
              </w:rPr>
            </w:pPr>
            <w:r w:rsidRPr="00F92AA2">
              <w:rPr>
                <w:rFonts w:cs="Calibri"/>
                <w:szCs w:val="20"/>
              </w:rPr>
              <w:t xml:space="preserve">- </w:t>
            </w:r>
            <w:r w:rsidRPr="00F92AA2">
              <w:rPr>
                <w:rFonts w:cs="Calibri"/>
              </w:rPr>
              <w:t>Version adaptations to release 4.1.0.</w:t>
            </w:r>
          </w:p>
          <w:p w:rsidR="005C7B36" w:rsidRPr="00280EB9" w:rsidRDefault="005C7B36" w:rsidP="00CB04EB">
            <w:pPr>
              <w:jc w:val="left"/>
              <w:rPr>
                <w:rFonts w:cs="Calibri"/>
                <w:szCs w:val="20"/>
              </w:rPr>
            </w:pPr>
            <w:r w:rsidRPr="00F92AA2">
              <w:rPr>
                <w:rFonts w:cs="Calibri"/>
              </w:rPr>
              <w:t>- Correction in wording in SR for [Branch1] and adding exception in SR for [Branch4]</w:t>
            </w:r>
          </w:p>
        </w:tc>
      </w:tr>
    </w:tbl>
    <w:p w:rsidR="00583B58" w:rsidRPr="00767663" w:rsidRDefault="00583B58">
      <w:pPr>
        <w:jc w:val="left"/>
        <w:rPr>
          <w:rFonts w:cs="Arial"/>
          <w:b/>
          <w:bCs/>
          <w:color w:val="263673"/>
          <w:kern w:val="32"/>
          <w:sz w:val="22"/>
          <w:szCs w:val="22"/>
        </w:rPr>
      </w:pPr>
      <w:r w:rsidRPr="00767663">
        <w:rPr>
          <w:sz w:val="22"/>
          <w:szCs w:val="22"/>
        </w:rP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1504478"/>
      <w:bookmarkStart w:id="5" w:name="_Toc366491246"/>
      <w:r>
        <w:rPr>
          <w:rFonts w:cs="Calibri"/>
          <w:lang w:val="en-US"/>
        </w:rPr>
        <w:lastRenderedPageBreak/>
        <w:t>Introduction</w:t>
      </w:r>
      <w:bookmarkEnd w:id="3"/>
      <w:bookmarkEnd w:id="4"/>
    </w:p>
    <w:p w:rsidR="00583B58" w:rsidRDefault="00583B58" w:rsidP="00663C26">
      <w:pPr>
        <w:pStyle w:val="Heading2"/>
        <w:numPr>
          <w:ilvl w:val="1"/>
          <w:numId w:val="22"/>
        </w:numPr>
        <w:spacing w:before="60" w:after="200"/>
      </w:pPr>
      <w:bookmarkStart w:id="6" w:name="_Toc380600162"/>
      <w:bookmarkStart w:id="7" w:name="_Toc521504479"/>
      <w:bookmarkStart w:id="8" w:name="techSectionBreak1"/>
      <w:r>
        <w:t>Purpose</w:t>
      </w:r>
      <w:bookmarkEnd w:id="6"/>
      <w:bookmarkEnd w:id="7"/>
    </w:p>
    <w:p w:rsidR="008846C8" w:rsidRPr="002201D5" w:rsidRDefault="008846C8" w:rsidP="008846C8">
      <w:pPr>
        <w:pStyle w:val="ListBullet4"/>
        <w:keepNext/>
        <w:numPr>
          <w:ilvl w:val="0"/>
          <w:numId w:val="0"/>
        </w:numPr>
        <w:rPr>
          <w:sz w:val="22"/>
          <w:szCs w:val="22"/>
          <w:lang w:eastAsia="en-US"/>
        </w:rPr>
      </w:pPr>
      <w:r w:rsidRPr="002201D5">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846C8" w:rsidRPr="002201D5" w:rsidRDefault="008846C8" w:rsidP="008846C8">
      <w:pPr>
        <w:pStyle w:val="ListBullet4"/>
        <w:keepNext/>
        <w:numPr>
          <w:ilvl w:val="0"/>
          <w:numId w:val="0"/>
        </w:numPr>
        <w:rPr>
          <w:sz w:val="22"/>
          <w:szCs w:val="22"/>
          <w:lang w:eastAsia="en-US"/>
        </w:rPr>
      </w:pPr>
    </w:p>
    <w:p w:rsidR="008846C8" w:rsidRPr="002201D5" w:rsidRDefault="008846C8" w:rsidP="008846C8">
      <w:pPr>
        <w:pStyle w:val="ListBullet4"/>
        <w:numPr>
          <w:ilvl w:val="0"/>
          <w:numId w:val="0"/>
        </w:numPr>
        <w:rPr>
          <w:sz w:val="22"/>
          <w:szCs w:val="22"/>
          <w:lang w:eastAsia="en-US"/>
        </w:rPr>
      </w:pPr>
      <w:r w:rsidRPr="002201D5">
        <w:rPr>
          <w:sz w:val="22"/>
          <w:szCs w:val="22"/>
          <w:lang w:eastAsia="en-US"/>
        </w:rPr>
        <w:t>The external view comprises of models and descriptions of business use cases, the services of a business system offered to business actors: customers, business partners, or other business systems.</w:t>
      </w:r>
    </w:p>
    <w:p w:rsidR="008846C8" w:rsidRPr="002201D5" w:rsidRDefault="008846C8" w:rsidP="008846C8">
      <w:pPr>
        <w:pStyle w:val="ListBullet4"/>
        <w:numPr>
          <w:ilvl w:val="0"/>
          <w:numId w:val="0"/>
        </w:numPr>
        <w:rPr>
          <w:sz w:val="22"/>
          <w:szCs w:val="22"/>
          <w:lang w:eastAsia="en-US"/>
        </w:rPr>
      </w:pPr>
    </w:p>
    <w:p w:rsidR="008846C8" w:rsidRPr="002201D5" w:rsidRDefault="008846C8" w:rsidP="008846C8">
      <w:pPr>
        <w:pStyle w:val="Text2"/>
        <w:rPr>
          <w:rFonts w:ascii="Verdana" w:hAnsi="Verdana"/>
          <w:sz w:val="22"/>
          <w:szCs w:val="22"/>
        </w:rPr>
      </w:pPr>
      <w:r w:rsidRPr="002201D5">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2201D5" w:rsidRDefault="008846C8" w:rsidP="008846C8">
      <w:pPr>
        <w:pStyle w:val="ListBullet4"/>
        <w:numPr>
          <w:ilvl w:val="0"/>
          <w:numId w:val="0"/>
        </w:numPr>
        <w:rPr>
          <w:sz w:val="22"/>
          <w:szCs w:val="22"/>
          <w:lang w:eastAsia="en-US"/>
        </w:rPr>
      </w:pPr>
      <w:r w:rsidRPr="002201D5">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2201D5" w:rsidRDefault="00A74398" w:rsidP="00FF78BD">
      <w:pPr>
        <w:pStyle w:val="ListBullet4"/>
        <w:numPr>
          <w:ilvl w:val="0"/>
          <w:numId w:val="0"/>
        </w:numPr>
        <w:rPr>
          <w:sz w:val="22"/>
          <w:szCs w:val="22"/>
          <w:lang w:eastAsia="en-US"/>
        </w:rPr>
      </w:pPr>
    </w:p>
    <w:p w:rsidR="00583B58" w:rsidRPr="002201D5" w:rsidRDefault="00583B58" w:rsidP="00663C26">
      <w:pPr>
        <w:pStyle w:val="Heading2"/>
        <w:numPr>
          <w:ilvl w:val="1"/>
          <w:numId w:val="22"/>
        </w:numPr>
        <w:spacing w:before="60" w:after="200"/>
        <w:rPr>
          <w:szCs w:val="22"/>
        </w:rPr>
      </w:pPr>
      <w:bookmarkStart w:id="9" w:name="_Toc380600163"/>
      <w:bookmarkStart w:id="10" w:name="_Toc521504480"/>
      <w:bookmarkEnd w:id="8"/>
      <w:r w:rsidRPr="002201D5">
        <w:rPr>
          <w:szCs w:val="22"/>
        </w:rPr>
        <w:t>Scope</w:t>
      </w:r>
      <w:bookmarkEnd w:id="9"/>
      <w:bookmarkEnd w:id="10"/>
    </w:p>
    <w:p w:rsidR="00583B58" w:rsidRDefault="00583B58" w:rsidP="00FF78BD">
      <w:pPr>
        <w:pStyle w:val="Text2"/>
        <w:rPr>
          <w:rFonts w:ascii="Verdana" w:hAnsi="Verdana"/>
          <w:sz w:val="22"/>
          <w:szCs w:val="22"/>
        </w:rPr>
      </w:pPr>
      <w:r w:rsidRPr="002201D5">
        <w:rPr>
          <w:rFonts w:ascii="Verdana" w:hAnsi="Verdana"/>
          <w:sz w:val="22"/>
          <w:szCs w:val="22"/>
        </w:rPr>
        <w:t>This document is limited to t</w:t>
      </w:r>
      <w:r w:rsidR="00A74398" w:rsidRPr="002201D5">
        <w:rPr>
          <w:rFonts w:ascii="Verdana" w:hAnsi="Verdana"/>
          <w:sz w:val="22"/>
          <w:szCs w:val="22"/>
        </w:rPr>
        <w:t>he external view on the pension</w:t>
      </w:r>
      <w:r w:rsidRPr="002201D5">
        <w:rPr>
          <w:rFonts w:ascii="Verdana" w:hAnsi="Verdana"/>
          <w:sz w:val="22"/>
          <w:szCs w:val="22"/>
        </w:rPr>
        <w:t xml:space="preserve"> sector process of the </w:t>
      </w:r>
      <w:r w:rsidR="00641DBA" w:rsidRPr="002201D5">
        <w:rPr>
          <w:rFonts w:ascii="Verdana" w:hAnsi="Verdana"/>
          <w:sz w:val="22"/>
          <w:szCs w:val="22"/>
        </w:rPr>
        <w:t>Request for Pension Amounts to Determine Supplements</w:t>
      </w:r>
      <w:r w:rsidRPr="002201D5">
        <w:rPr>
          <w:rFonts w:ascii="Verdana" w:hAnsi="Verdana"/>
          <w:sz w:val="22"/>
          <w:szCs w:val="22"/>
        </w:rPr>
        <w:t xml:space="preserve">. The different elements like use case description, actors, and business process as well as supporting UML diagrams and BPMN models pertaining to the </w:t>
      </w:r>
      <w:r w:rsidR="00641DBA" w:rsidRPr="002201D5">
        <w:rPr>
          <w:rFonts w:ascii="Verdana" w:hAnsi="Verdana"/>
          <w:sz w:val="22"/>
          <w:szCs w:val="22"/>
        </w:rPr>
        <w:t>Request for Pension Amounts to Determine Supplements</w:t>
      </w:r>
    </w:p>
    <w:p w:rsidR="002201D5" w:rsidRPr="002201D5" w:rsidRDefault="002201D5" w:rsidP="00FF78BD">
      <w:pPr>
        <w:pStyle w:val="Text2"/>
        <w:rPr>
          <w:rFonts w:ascii="Verdana" w:hAnsi="Verdana"/>
          <w:sz w:val="22"/>
          <w:szCs w:val="22"/>
        </w:rPr>
      </w:pPr>
    </w:p>
    <w:p w:rsidR="00583B58" w:rsidRPr="002201D5" w:rsidRDefault="00583B58" w:rsidP="00663C26">
      <w:pPr>
        <w:pStyle w:val="Heading2"/>
        <w:numPr>
          <w:ilvl w:val="1"/>
          <w:numId w:val="22"/>
        </w:numPr>
        <w:spacing w:before="60" w:after="200"/>
        <w:rPr>
          <w:szCs w:val="22"/>
        </w:rPr>
      </w:pPr>
      <w:bookmarkStart w:id="11" w:name="_Toc380600164"/>
      <w:bookmarkStart w:id="12" w:name="_Toc521504481"/>
      <w:r w:rsidRPr="002201D5">
        <w:rPr>
          <w:szCs w:val="22"/>
        </w:rPr>
        <w:t>Definitions, Acronyms and Abbreviations</w:t>
      </w:r>
      <w:bookmarkEnd w:id="11"/>
      <w:bookmarkEnd w:id="12"/>
    </w:p>
    <w:p w:rsidR="00583B58" w:rsidRPr="002201D5" w:rsidRDefault="00583B58" w:rsidP="00FF78BD">
      <w:pPr>
        <w:pStyle w:val="Text2"/>
        <w:rPr>
          <w:rFonts w:ascii="Verdana" w:hAnsi="Verdana"/>
          <w:sz w:val="22"/>
          <w:szCs w:val="22"/>
        </w:rPr>
      </w:pPr>
      <w:r w:rsidRPr="002201D5">
        <w:rPr>
          <w:rFonts w:ascii="Verdana" w:hAnsi="Verdana"/>
          <w:sz w:val="22"/>
          <w:szCs w:val="22"/>
        </w:rPr>
        <w:t xml:space="preserve">Please see the EESSI Project Glossary </w:t>
      </w:r>
    </w:p>
    <w:p w:rsidR="00583B58" w:rsidRPr="008730CD"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3" w:name="_Toc380600165"/>
      <w:r>
        <w:br w:type="page"/>
      </w:r>
      <w:bookmarkStart w:id="14" w:name="_Toc521504482"/>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FC3E81" w:rsidTr="001B03A3">
        <w:tc>
          <w:tcPr>
            <w:tcW w:w="534" w:type="dxa"/>
            <w:shd w:val="clear" w:color="auto" w:fill="C6D9F1"/>
            <w:vAlign w:val="center"/>
          </w:tcPr>
          <w:p w:rsidR="00583B58" w:rsidRPr="00FC3E81" w:rsidRDefault="00583B58" w:rsidP="001B03A3">
            <w:pPr>
              <w:pStyle w:val="Text2"/>
              <w:jc w:val="left"/>
              <w:rPr>
                <w:rFonts w:ascii="Verdana" w:hAnsi="Verdana"/>
                <w:b/>
                <w:sz w:val="22"/>
                <w:szCs w:val="22"/>
              </w:rPr>
            </w:pPr>
            <w:r w:rsidRPr="00FC3E81">
              <w:rPr>
                <w:rFonts w:ascii="Verdana" w:hAnsi="Verdana"/>
                <w:b/>
                <w:sz w:val="22"/>
                <w:szCs w:val="22"/>
              </w:rPr>
              <w:t>#</w:t>
            </w:r>
          </w:p>
        </w:tc>
        <w:tc>
          <w:tcPr>
            <w:tcW w:w="3402" w:type="dxa"/>
            <w:shd w:val="clear" w:color="auto" w:fill="C6D9F1"/>
            <w:vAlign w:val="center"/>
          </w:tcPr>
          <w:p w:rsidR="00583B58" w:rsidRPr="00FC3E81" w:rsidRDefault="00583B58" w:rsidP="001B03A3">
            <w:pPr>
              <w:pStyle w:val="Text2"/>
              <w:jc w:val="left"/>
              <w:rPr>
                <w:rFonts w:ascii="Verdana" w:hAnsi="Verdana"/>
                <w:b/>
                <w:sz w:val="22"/>
                <w:szCs w:val="22"/>
              </w:rPr>
            </w:pPr>
            <w:r w:rsidRPr="00FC3E81">
              <w:rPr>
                <w:rFonts w:ascii="Verdana" w:hAnsi="Verdana"/>
                <w:b/>
                <w:sz w:val="22"/>
                <w:szCs w:val="22"/>
              </w:rPr>
              <w:t>Description</w:t>
            </w:r>
          </w:p>
        </w:tc>
        <w:tc>
          <w:tcPr>
            <w:tcW w:w="5528" w:type="dxa"/>
            <w:shd w:val="clear" w:color="auto" w:fill="C6D9F1"/>
          </w:tcPr>
          <w:p w:rsidR="00583B58" w:rsidRPr="00FC3E81" w:rsidRDefault="00583B58" w:rsidP="001B03A3">
            <w:pPr>
              <w:pStyle w:val="Text2"/>
              <w:jc w:val="left"/>
              <w:rPr>
                <w:rFonts w:ascii="Verdana" w:hAnsi="Verdana"/>
                <w:b/>
                <w:sz w:val="22"/>
                <w:szCs w:val="22"/>
              </w:rPr>
            </w:pPr>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1</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EC Regulation 883/2004</w:t>
            </w:r>
          </w:p>
        </w:tc>
        <w:tc>
          <w:tcPr>
            <w:tcW w:w="5528" w:type="dxa"/>
          </w:tcPr>
          <w:p w:rsidR="00583B58" w:rsidRPr="00F92AA2" w:rsidRDefault="000720D6" w:rsidP="001B03A3">
            <w:pPr>
              <w:pStyle w:val="Text2"/>
              <w:jc w:val="left"/>
              <w:rPr>
                <w:rFonts w:ascii="Verdana" w:hAnsi="Verdana"/>
                <w:sz w:val="20"/>
              </w:rPr>
            </w:pPr>
            <w:hyperlink r:id="rId13" w:tooltip="Regulation EC No 883- 2004.pdf" w:history="1">
              <w:r w:rsidR="00583B58" w:rsidRPr="00F92AA2">
                <w:rPr>
                  <w:rStyle w:val="Hyperlink"/>
                </w:rPr>
                <w:t>Regulation EC No 883- 2004.pdf</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2</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EC Regulation 987/2009</w:t>
            </w:r>
          </w:p>
        </w:tc>
        <w:tc>
          <w:tcPr>
            <w:tcW w:w="5528" w:type="dxa"/>
          </w:tcPr>
          <w:p w:rsidR="00583B58" w:rsidRPr="00F92AA2" w:rsidRDefault="000720D6" w:rsidP="001B03A3">
            <w:pPr>
              <w:pStyle w:val="Text2"/>
              <w:jc w:val="left"/>
              <w:rPr>
                <w:rFonts w:ascii="Verdana" w:hAnsi="Verdana"/>
                <w:sz w:val="20"/>
              </w:rPr>
            </w:pPr>
            <w:hyperlink r:id="rId14" w:tooltip="Regulation EC No 987-2009.pdf" w:history="1">
              <w:r w:rsidR="00583B58" w:rsidRPr="00F92AA2">
                <w:rPr>
                  <w:rStyle w:val="Hyperlink"/>
                </w:rPr>
                <w:t>Regulation EC No 987-2009.pdf</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3</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UML 2.x</w:t>
            </w:r>
          </w:p>
        </w:tc>
        <w:tc>
          <w:tcPr>
            <w:tcW w:w="5528" w:type="dxa"/>
          </w:tcPr>
          <w:p w:rsidR="00583B58" w:rsidRPr="00F92AA2" w:rsidRDefault="000720D6" w:rsidP="001B03A3">
            <w:pPr>
              <w:pStyle w:val="Text2"/>
              <w:jc w:val="left"/>
              <w:rPr>
                <w:rFonts w:ascii="Verdana" w:hAnsi="Verdana"/>
                <w:sz w:val="20"/>
              </w:rPr>
            </w:pPr>
            <w:hyperlink r:id="rId15" w:history="1">
              <w:r w:rsidR="00583B58" w:rsidRPr="00F92AA2">
                <w:rPr>
                  <w:rStyle w:val="Hyperlink"/>
                </w:rPr>
                <w:t>http://www.omg.org/spec/UML/</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4</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BPMN 2.0</w:t>
            </w:r>
          </w:p>
        </w:tc>
        <w:tc>
          <w:tcPr>
            <w:tcW w:w="5528" w:type="dxa"/>
          </w:tcPr>
          <w:p w:rsidR="00583B58" w:rsidRPr="00F92AA2" w:rsidRDefault="000720D6" w:rsidP="001B03A3">
            <w:pPr>
              <w:pStyle w:val="Text2"/>
              <w:jc w:val="left"/>
              <w:rPr>
                <w:rFonts w:ascii="Verdana" w:hAnsi="Verdana"/>
                <w:sz w:val="20"/>
              </w:rPr>
            </w:pPr>
            <w:hyperlink r:id="rId16" w:history="1">
              <w:r w:rsidR="00583B58" w:rsidRPr="00F92AA2">
                <w:rPr>
                  <w:rStyle w:val="Hyperlink"/>
                </w:rPr>
                <w:t>http://www.omg.org/spec/BPMN/index.htm</w:t>
              </w:r>
            </w:hyperlink>
          </w:p>
        </w:tc>
      </w:tr>
      <w:tr w:rsidR="00583B58" w:rsidRPr="009C5506"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5</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UML 2.0 In Action</w:t>
            </w:r>
          </w:p>
        </w:tc>
        <w:tc>
          <w:tcPr>
            <w:tcW w:w="5528" w:type="dxa"/>
          </w:tcPr>
          <w:p w:rsidR="00583B58" w:rsidRPr="00F92AA2" w:rsidRDefault="00583B58" w:rsidP="001B03A3">
            <w:pPr>
              <w:pStyle w:val="Text2"/>
              <w:jc w:val="left"/>
              <w:rPr>
                <w:rFonts w:ascii="Verdana" w:hAnsi="Verdana"/>
                <w:sz w:val="20"/>
              </w:rPr>
            </w:pPr>
            <w:r w:rsidRPr="00F92AA2">
              <w:rPr>
                <w:rFonts w:ascii="Verdana" w:hAnsi="Verdana"/>
                <w:sz w:val="20"/>
              </w:rPr>
              <w:t>Henriette Baumann, Patrick Grassle &amp; Philippe Baumann, 2005, ISBN 1904811558</w:t>
            </w:r>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6</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RUP@EC standard 5.0</w:t>
            </w:r>
          </w:p>
        </w:tc>
        <w:tc>
          <w:tcPr>
            <w:tcW w:w="5528" w:type="dxa"/>
          </w:tcPr>
          <w:p w:rsidR="00583B58" w:rsidRPr="00F92AA2" w:rsidRDefault="000720D6" w:rsidP="001B03A3">
            <w:pPr>
              <w:pStyle w:val="Text2"/>
              <w:jc w:val="left"/>
              <w:rPr>
                <w:rFonts w:ascii="Verdana" w:hAnsi="Verdana"/>
                <w:sz w:val="20"/>
              </w:rPr>
            </w:pPr>
            <w:hyperlink r:id="rId17" w:history="1">
              <w:r w:rsidR="00583B58" w:rsidRPr="00F92AA2">
                <w:rPr>
                  <w:rStyle w:val="Hyperlink"/>
                </w:rPr>
                <w:t>http://www.cc.cec/RUPatEC_Standard/</w:t>
              </w:r>
            </w:hyperlink>
          </w:p>
        </w:tc>
      </w:tr>
      <w:tr w:rsidR="00583B58" w:rsidRPr="00FC3E81" w:rsidTr="001B03A3">
        <w:tc>
          <w:tcPr>
            <w:tcW w:w="534"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7</w:t>
            </w:r>
          </w:p>
        </w:tc>
        <w:tc>
          <w:tcPr>
            <w:tcW w:w="3402" w:type="dxa"/>
            <w:vAlign w:val="center"/>
          </w:tcPr>
          <w:p w:rsidR="00583B58" w:rsidRPr="00F92AA2" w:rsidRDefault="00583B58" w:rsidP="001B03A3">
            <w:pPr>
              <w:pStyle w:val="Text2"/>
              <w:jc w:val="left"/>
              <w:rPr>
                <w:rFonts w:ascii="Verdana" w:hAnsi="Verdana"/>
                <w:sz w:val="20"/>
              </w:rPr>
            </w:pPr>
            <w:r w:rsidRPr="00F92AA2">
              <w:rPr>
                <w:rFonts w:ascii="Verdana" w:hAnsi="Verdana"/>
                <w:sz w:val="20"/>
              </w:rPr>
              <w:t>RUP op maat</w:t>
            </w:r>
          </w:p>
        </w:tc>
        <w:tc>
          <w:tcPr>
            <w:tcW w:w="5528" w:type="dxa"/>
          </w:tcPr>
          <w:p w:rsidR="00583B58" w:rsidRPr="00F92AA2" w:rsidRDefault="000720D6" w:rsidP="001B03A3">
            <w:pPr>
              <w:pStyle w:val="Text2"/>
              <w:jc w:val="left"/>
              <w:rPr>
                <w:rFonts w:ascii="Verdana" w:hAnsi="Verdana"/>
                <w:sz w:val="20"/>
              </w:rPr>
            </w:pPr>
            <w:hyperlink r:id="rId18" w:history="1">
              <w:r w:rsidR="00583B58" w:rsidRPr="00F92AA2">
                <w:rPr>
                  <w:rStyle w:val="Hyperlink"/>
                </w:rPr>
                <w:t>http://www.rupopmaat.nl/</w:t>
              </w:r>
            </w:hyperlink>
          </w:p>
        </w:tc>
      </w:tr>
    </w:tbl>
    <w:p w:rsidR="00583B58" w:rsidRPr="00FC3E81" w:rsidRDefault="00583B58" w:rsidP="00FF78BD">
      <w:pPr>
        <w:pStyle w:val="Text2"/>
        <w:rPr>
          <w:rFonts w:ascii="Verdana" w:hAnsi="Verdana"/>
          <w:sz w:val="22"/>
          <w:szCs w:val="22"/>
        </w:rPr>
      </w:pPr>
    </w:p>
    <w:p w:rsidR="00583B58" w:rsidRPr="00FC3E81" w:rsidRDefault="00583B58" w:rsidP="00663C26">
      <w:pPr>
        <w:pStyle w:val="Heading2"/>
        <w:numPr>
          <w:ilvl w:val="1"/>
          <w:numId w:val="22"/>
        </w:numPr>
        <w:spacing w:before="60" w:after="200"/>
        <w:rPr>
          <w:szCs w:val="22"/>
        </w:rPr>
      </w:pPr>
      <w:bookmarkStart w:id="15" w:name="_Toc380600166"/>
      <w:bookmarkStart w:id="16" w:name="_Toc521504483"/>
      <w:r w:rsidRPr="00FC3E81">
        <w:rPr>
          <w:szCs w:val="22"/>
        </w:rPr>
        <w:t>Overview</w:t>
      </w:r>
      <w:bookmarkEnd w:id="15"/>
      <w:bookmarkEnd w:id="16"/>
    </w:p>
    <w:p w:rsidR="00583B58" w:rsidRPr="00FC3E81" w:rsidRDefault="00583B58" w:rsidP="00FF78BD">
      <w:pPr>
        <w:pStyle w:val="Text2"/>
        <w:rPr>
          <w:rFonts w:ascii="Verdana" w:hAnsi="Verdana"/>
          <w:sz w:val="22"/>
          <w:szCs w:val="22"/>
        </w:rPr>
      </w:pPr>
      <w:r w:rsidRPr="00FC3E81">
        <w:rPr>
          <w:rFonts w:ascii="Verdana" w:hAnsi="Verdana"/>
          <w:sz w:val="22"/>
          <w:szCs w:val="22"/>
        </w:rPr>
        <w:t>Chapter 1 introduces the external view on the business system under review and lists the elements of this specification.</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2 introduces us to the </w:t>
      </w:r>
      <w:r w:rsidR="00572B30" w:rsidRPr="00FC3E81">
        <w:rPr>
          <w:rFonts w:ascii="Verdana" w:hAnsi="Verdana"/>
          <w:sz w:val="22"/>
          <w:szCs w:val="22"/>
        </w:rPr>
        <w:t>Request for Pension Amounts to Determine Supplements</w:t>
      </w:r>
      <w:r w:rsidRPr="00FC3E81">
        <w:rPr>
          <w:rFonts w:ascii="Verdana" w:hAnsi="Verdana"/>
          <w:sz w:val="22"/>
          <w:szCs w:val="22"/>
        </w:rPr>
        <w:t xml:space="preserve"> business process. The chapter gives a short and detailed description as well as a reference to business process´ legal base.</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3 lists the actors involved in the </w:t>
      </w:r>
      <w:r w:rsidR="00572B30" w:rsidRPr="00FC3E81">
        <w:rPr>
          <w:rFonts w:ascii="Verdana" w:hAnsi="Verdana"/>
          <w:sz w:val="22"/>
          <w:szCs w:val="22"/>
        </w:rPr>
        <w:t xml:space="preserve">Request for Pension Amounts to Determine Supplements </w:t>
      </w:r>
      <w:r w:rsidRPr="00FC3E81">
        <w:rPr>
          <w:rFonts w:ascii="Verdana" w:hAnsi="Verdana"/>
          <w:sz w:val="22"/>
          <w:szCs w:val="22"/>
        </w:rPr>
        <w:t>business process.</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4 describes in detail </w:t>
      </w:r>
      <w:r w:rsidR="00572B30" w:rsidRPr="00FC3E81">
        <w:rPr>
          <w:rFonts w:ascii="Verdana" w:hAnsi="Verdana"/>
          <w:sz w:val="22"/>
          <w:szCs w:val="22"/>
        </w:rPr>
        <w:t>Request for Pension Amounts to Determine Supplements</w:t>
      </w:r>
      <w:r w:rsidRPr="00FC3E81">
        <w:rPr>
          <w:rFonts w:ascii="Verdana" w:hAnsi="Verdana"/>
          <w:sz w:val="22"/>
          <w:szCs w:val="22"/>
        </w:rPr>
        <w:t xml:space="preserve"> business process based on the RUP use case template, as well as the relationship to other use cases.</w:t>
      </w:r>
    </w:p>
    <w:p w:rsidR="00583B58" w:rsidRPr="00FC3E81" w:rsidRDefault="00583B58" w:rsidP="00FF78BD">
      <w:pPr>
        <w:pStyle w:val="Text2"/>
        <w:rPr>
          <w:rFonts w:ascii="Verdana" w:hAnsi="Verdana"/>
          <w:sz w:val="22"/>
          <w:szCs w:val="22"/>
        </w:rPr>
      </w:pPr>
      <w:r w:rsidRPr="00FC3E81">
        <w:rPr>
          <w:rFonts w:ascii="Verdana" w:hAnsi="Verdana"/>
          <w:sz w:val="22"/>
          <w:szCs w:val="22"/>
        </w:rPr>
        <w:t xml:space="preserve">Chapter 5 describes the </w:t>
      </w:r>
      <w:r w:rsidR="00572B30" w:rsidRPr="00FC3E81">
        <w:rPr>
          <w:rFonts w:ascii="Verdana" w:hAnsi="Verdana"/>
          <w:sz w:val="22"/>
          <w:szCs w:val="22"/>
        </w:rPr>
        <w:t xml:space="preserve">Request for Pension Amounts to Determine Supplements </w:t>
      </w:r>
      <w:r w:rsidRPr="00FC3E81">
        <w:rPr>
          <w:rFonts w:ascii="Verdana" w:hAnsi="Verdana"/>
          <w:sz w:val="22"/>
          <w:szCs w:val="22"/>
        </w:rPr>
        <w:t>business process using business process modelling notation (BPMN).</w:t>
      </w:r>
    </w:p>
    <w:p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7" w:name="_Toc380600167"/>
      <w:bookmarkStart w:id="18" w:name="_Toc521504484"/>
      <w:r w:rsidRPr="00B50519">
        <w:rPr>
          <w:rFonts w:cs="Calibri"/>
          <w:lang w:val="en-US"/>
        </w:rPr>
        <w:lastRenderedPageBreak/>
        <w:t>Description</w:t>
      </w:r>
      <w:bookmarkEnd w:id="5"/>
      <w:bookmarkEnd w:id="17"/>
      <w:bookmarkEnd w:id="18"/>
    </w:p>
    <w:p w:rsidR="00583B58" w:rsidRPr="00804313" w:rsidRDefault="00583B58" w:rsidP="00663C26">
      <w:pPr>
        <w:pStyle w:val="Heading2"/>
        <w:numPr>
          <w:ilvl w:val="1"/>
          <w:numId w:val="22"/>
        </w:numPr>
        <w:spacing w:before="60" w:after="200"/>
        <w:rPr>
          <w:szCs w:val="22"/>
        </w:rPr>
      </w:pPr>
      <w:bookmarkStart w:id="19" w:name="_Toc366491248"/>
      <w:bookmarkStart w:id="20" w:name="_Toc380600168"/>
      <w:bookmarkStart w:id="21" w:name="_Toc521504485"/>
      <w:r w:rsidRPr="00804313">
        <w:rPr>
          <w:szCs w:val="22"/>
        </w:rPr>
        <w:t>Detailed Description</w:t>
      </w:r>
      <w:bookmarkEnd w:id="19"/>
      <w:bookmarkEnd w:id="20"/>
      <w:bookmarkEnd w:id="21"/>
    </w:p>
    <w:p w:rsidR="001D5BC9" w:rsidRPr="00804313" w:rsidRDefault="001D5BC9" w:rsidP="001D5BC9">
      <w:pPr>
        <w:pStyle w:val="ListBullet4"/>
        <w:numPr>
          <w:ilvl w:val="0"/>
          <w:numId w:val="0"/>
        </w:numPr>
        <w:rPr>
          <w:rFonts w:cs="Calibri"/>
          <w:sz w:val="22"/>
          <w:szCs w:val="22"/>
          <w:lang w:val="en-US"/>
        </w:rPr>
      </w:pPr>
      <w:bookmarkStart w:id="22" w:name="_Toc366491249"/>
      <w:bookmarkStart w:id="23" w:name="_Toc380600169"/>
      <w:r w:rsidRPr="00804313">
        <w:rPr>
          <w:rFonts w:cs="Calibri"/>
          <w:sz w:val="22"/>
          <w:szCs w:val="22"/>
          <w:lang w:val="en-US"/>
        </w:rPr>
        <w:t>This Business Use Case describes a situation where an Institution wishes to establish the right to a supplement according to Art. 58 of Reg. 883/2004, and needs t</w:t>
      </w:r>
      <w:r w:rsidR="00572B30" w:rsidRPr="00804313">
        <w:rPr>
          <w:rFonts w:cs="Calibri"/>
          <w:sz w:val="22"/>
          <w:szCs w:val="22"/>
          <w:lang w:val="en-US"/>
        </w:rPr>
        <w:t>o obtain information on pension amounts</w:t>
      </w:r>
      <w:r w:rsidRPr="00804313">
        <w:rPr>
          <w:rFonts w:cs="Calibri"/>
          <w:sz w:val="22"/>
          <w:szCs w:val="22"/>
          <w:lang w:val="en-US"/>
        </w:rPr>
        <w:t xml:space="preserve"> which have been awarded by the other EU institutions.</w:t>
      </w:r>
    </w:p>
    <w:p w:rsidR="001D5BC9" w:rsidRPr="00804313" w:rsidRDefault="001D5BC9" w:rsidP="001D5BC9">
      <w:pPr>
        <w:pStyle w:val="ListBullet4"/>
        <w:numPr>
          <w:ilvl w:val="0"/>
          <w:numId w:val="0"/>
        </w:numPr>
        <w:rPr>
          <w:rFonts w:cs="Calibri"/>
          <w:sz w:val="22"/>
          <w:szCs w:val="22"/>
          <w:lang w:val="en-US"/>
        </w:rPr>
      </w:pPr>
      <w:r w:rsidRPr="00804313">
        <w:rPr>
          <w:rFonts w:cs="Calibri"/>
          <w:sz w:val="22"/>
          <w:szCs w:val="22"/>
          <w:lang w:val="en-US"/>
        </w:rPr>
        <w:t xml:space="preserve"> </w:t>
      </w:r>
    </w:p>
    <w:p w:rsidR="00E01964" w:rsidRPr="00804313" w:rsidRDefault="001D5BC9" w:rsidP="00E01964">
      <w:pPr>
        <w:pStyle w:val="ListBullet4"/>
        <w:numPr>
          <w:ilvl w:val="0"/>
          <w:numId w:val="0"/>
        </w:numPr>
        <w:rPr>
          <w:rFonts w:cs="Calibri"/>
          <w:sz w:val="22"/>
          <w:szCs w:val="22"/>
          <w:lang w:val="en-US"/>
        </w:rPr>
      </w:pPr>
      <w:r w:rsidRPr="00804313">
        <w:rPr>
          <w:rFonts w:cs="Calibri"/>
          <w:sz w:val="22"/>
          <w:szCs w:val="22"/>
          <w:lang w:val="en-US"/>
        </w:rPr>
        <w:t xml:space="preserve">It is usually used after the common pension claim procedure has been completed (P_BUC_01, P_BUC_02 or P_BUC_03), and the institutions concerned have (or have not) awarded pensions, if an institution finds it necessary to apply Art. 58 of Reg. 883/2004 and award a supplement, it needs to request for information on pension amounts from all the institutions concerned to allow them to properly determine the correct </w:t>
      </w:r>
      <w:r w:rsidR="00187A65" w:rsidRPr="00804313">
        <w:rPr>
          <w:rFonts w:cs="Calibri"/>
          <w:sz w:val="22"/>
          <w:szCs w:val="22"/>
          <w:lang w:val="en-US"/>
        </w:rPr>
        <w:t>amount of any supplement that is due.</w:t>
      </w:r>
      <w:r w:rsidRPr="00804313">
        <w:rPr>
          <w:rFonts w:cs="Calibri"/>
          <w:sz w:val="22"/>
          <w:szCs w:val="22"/>
          <w:lang w:val="en-US"/>
        </w:rPr>
        <w:t xml:space="preserve"> </w:t>
      </w:r>
      <w:r w:rsidR="00E01964" w:rsidRPr="00804313">
        <w:rPr>
          <w:rFonts w:cs="Calibri"/>
          <w:sz w:val="22"/>
          <w:szCs w:val="22"/>
          <w:lang w:val="en-US"/>
        </w:rPr>
        <w:t>The detailed procedure is defined in the European Commissions Decision No. P1 II from 12.06.2009.</w:t>
      </w:r>
    </w:p>
    <w:p w:rsidR="001D5BC9" w:rsidRPr="00804313" w:rsidRDefault="001D5BC9" w:rsidP="001D5BC9">
      <w:pPr>
        <w:pStyle w:val="ListBullet4"/>
        <w:numPr>
          <w:ilvl w:val="0"/>
          <w:numId w:val="0"/>
        </w:numPr>
        <w:rPr>
          <w:rFonts w:cs="Calibri"/>
          <w:sz w:val="22"/>
          <w:szCs w:val="22"/>
          <w:lang w:val="en-US"/>
        </w:rPr>
      </w:pPr>
    </w:p>
    <w:p w:rsidR="001D5BC9" w:rsidRPr="00804313" w:rsidRDefault="001D5BC9" w:rsidP="001D5BC9">
      <w:pPr>
        <w:pStyle w:val="ListBullet4"/>
        <w:numPr>
          <w:ilvl w:val="0"/>
          <w:numId w:val="0"/>
        </w:numPr>
        <w:ind w:left="1209"/>
        <w:rPr>
          <w:rFonts w:cs="Calibri"/>
          <w:sz w:val="22"/>
          <w:szCs w:val="22"/>
          <w:lang w:val="en-US"/>
        </w:rPr>
      </w:pPr>
    </w:p>
    <w:p w:rsidR="00583B58" w:rsidRPr="00804313" w:rsidRDefault="00583B58" w:rsidP="00663C26">
      <w:pPr>
        <w:pStyle w:val="Heading2"/>
        <w:numPr>
          <w:ilvl w:val="1"/>
          <w:numId w:val="22"/>
        </w:numPr>
        <w:spacing w:before="60" w:after="200"/>
        <w:rPr>
          <w:szCs w:val="22"/>
        </w:rPr>
      </w:pPr>
      <w:bookmarkStart w:id="24" w:name="_Toc521504486"/>
      <w:r w:rsidRPr="00804313">
        <w:rPr>
          <w:szCs w:val="22"/>
        </w:rPr>
        <w:t xml:space="preserve">Legal </w:t>
      </w:r>
      <w:bookmarkEnd w:id="22"/>
      <w:bookmarkEnd w:id="23"/>
      <w:r w:rsidR="00A74398" w:rsidRPr="00804313">
        <w:rPr>
          <w:szCs w:val="22"/>
        </w:rPr>
        <w:t>Base</w:t>
      </w:r>
      <w:bookmarkEnd w:id="24"/>
    </w:p>
    <w:p w:rsidR="00E01964" w:rsidRPr="00804313" w:rsidRDefault="0078401B" w:rsidP="00E01964">
      <w:pPr>
        <w:pStyle w:val="ListBullet4"/>
        <w:numPr>
          <w:ilvl w:val="0"/>
          <w:numId w:val="0"/>
        </w:numPr>
        <w:rPr>
          <w:rFonts w:cs="Calibri"/>
          <w:sz w:val="22"/>
          <w:szCs w:val="22"/>
          <w:lang w:val="en-US"/>
        </w:rPr>
      </w:pPr>
      <w:r w:rsidRPr="00804313">
        <w:rPr>
          <w:rFonts w:cs="Calibri"/>
          <w:sz w:val="22"/>
          <w:szCs w:val="22"/>
          <w:lang w:val="en-US"/>
        </w:rPr>
        <w:t>This doc</w:t>
      </w:r>
      <w:r w:rsidR="00A74398" w:rsidRPr="00804313">
        <w:rPr>
          <w:rFonts w:cs="Calibri"/>
          <w:sz w:val="22"/>
          <w:szCs w:val="22"/>
          <w:lang w:val="en-US"/>
        </w:rPr>
        <w:t xml:space="preserve">ument's legal base is found </w:t>
      </w:r>
      <w:r w:rsidR="00E01964" w:rsidRPr="00804313">
        <w:rPr>
          <w:rFonts w:cs="Calibri"/>
          <w:sz w:val="22"/>
          <w:szCs w:val="22"/>
          <w:lang w:val="en-US"/>
        </w:rPr>
        <w:t>the Europeans Commissions Decision No. P1 II from 12.06.2009 and the following EC Regulation:</w:t>
      </w:r>
    </w:p>
    <w:p w:rsidR="0078401B" w:rsidRPr="00804313" w:rsidRDefault="0078401B" w:rsidP="0078401B">
      <w:pPr>
        <w:pStyle w:val="ListBullet4"/>
        <w:numPr>
          <w:ilvl w:val="0"/>
          <w:numId w:val="0"/>
        </w:numPr>
        <w:rPr>
          <w:rFonts w:cs="Calibri"/>
          <w:sz w:val="22"/>
          <w:szCs w:val="22"/>
          <w:lang w:val="en-US"/>
        </w:rPr>
      </w:pPr>
    </w:p>
    <w:p w:rsidR="0078401B" w:rsidRPr="00804313" w:rsidRDefault="0078401B" w:rsidP="0019084B">
      <w:pPr>
        <w:pStyle w:val="ListBullet4"/>
        <w:numPr>
          <w:ilvl w:val="0"/>
          <w:numId w:val="52"/>
        </w:numPr>
        <w:spacing w:after="120"/>
        <w:contextualSpacing w:val="0"/>
        <w:rPr>
          <w:rFonts w:cs="Calibri"/>
          <w:sz w:val="22"/>
          <w:szCs w:val="22"/>
          <w:lang w:val="en-US"/>
        </w:rPr>
      </w:pPr>
      <w:r w:rsidRPr="00804313">
        <w:rPr>
          <w:rFonts w:cs="Calibri"/>
          <w:sz w:val="22"/>
          <w:szCs w:val="22"/>
          <w:lang w:val="en-US"/>
        </w:rPr>
        <w:t xml:space="preserve">basic Regulation (EC) No 883/2004 </w:t>
      </w:r>
    </w:p>
    <w:p w:rsidR="0078401B" w:rsidRPr="00804313" w:rsidRDefault="0078401B" w:rsidP="0078401B">
      <w:pPr>
        <w:pStyle w:val="ListBullet4"/>
        <w:numPr>
          <w:ilvl w:val="0"/>
          <w:numId w:val="0"/>
        </w:numPr>
        <w:rPr>
          <w:rFonts w:cs="Calibri"/>
          <w:sz w:val="22"/>
          <w:szCs w:val="22"/>
          <w:lang w:val="en-US"/>
        </w:rPr>
      </w:pPr>
      <w:r w:rsidRPr="00804313">
        <w:rPr>
          <w:rFonts w:cs="Calibri"/>
          <w:sz w:val="22"/>
          <w:szCs w:val="22"/>
          <w:lang w:val="en-US"/>
        </w:rPr>
        <w:t>The following matrix derived from version 3 SEDs, documented by the expert AHGs, lists the SEDs used in this Business Use Case and their relation with the articles mentioned above.</w:t>
      </w:r>
    </w:p>
    <w:p w:rsidR="00583B58" w:rsidRPr="00804313" w:rsidRDefault="00583B58" w:rsidP="00FF78BD">
      <w:pPr>
        <w:pStyle w:val="ListBullet4"/>
        <w:numPr>
          <w:ilvl w:val="0"/>
          <w:numId w:val="0"/>
        </w:numPr>
        <w:rPr>
          <w:rFonts w:cs="Calibri"/>
          <w:sz w:val="22"/>
          <w:szCs w:val="22"/>
          <w:lang w:val="en-US"/>
        </w:rPr>
      </w:pP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35"/>
      </w:tblGrid>
      <w:tr w:rsidR="00187A65" w:rsidRPr="00804313" w:rsidTr="0029076B">
        <w:trPr>
          <w:cantSplit/>
          <w:trHeight w:val="431"/>
        </w:trPr>
        <w:tc>
          <w:tcPr>
            <w:tcW w:w="1242" w:type="dxa"/>
            <w:vMerge w:val="restart"/>
          </w:tcPr>
          <w:p w:rsidR="00187A65" w:rsidRPr="0029076B" w:rsidRDefault="0029076B" w:rsidP="001B03A3">
            <w:pPr>
              <w:pStyle w:val="ListBullet4"/>
              <w:numPr>
                <w:ilvl w:val="0"/>
                <w:numId w:val="0"/>
              </w:numPr>
              <w:jc w:val="center"/>
              <w:rPr>
                <w:rFonts w:cs="Calibri"/>
                <w:b/>
                <w:szCs w:val="22"/>
                <w:lang w:val="en-US"/>
              </w:rPr>
            </w:pPr>
            <w:r w:rsidRPr="0029076B">
              <w:rPr>
                <w:rFonts w:cs="Calibri"/>
                <w:b/>
                <w:szCs w:val="22"/>
                <w:lang w:val="en-US"/>
              </w:rPr>
              <w:t>SED</w:t>
            </w:r>
          </w:p>
        </w:tc>
        <w:tc>
          <w:tcPr>
            <w:tcW w:w="2835" w:type="dxa"/>
            <w:shd w:val="clear" w:color="auto" w:fill="548DD4"/>
            <w:vAlign w:val="center"/>
          </w:tcPr>
          <w:p w:rsidR="00187A65" w:rsidRPr="0029076B" w:rsidRDefault="00187A65" w:rsidP="00445D50">
            <w:pPr>
              <w:pStyle w:val="ListBullet4"/>
              <w:numPr>
                <w:ilvl w:val="0"/>
                <w:numId w:val="0"/>
              </w:numPr>
              <w:jc w:val="center"/>
              <w:rPr>
                <w:rFonts w:cs="Calibri"/>
                <w:b/>
                <w:color w:val="FFFFFF"/>
                <w:szCs w:val="22"/>
                <w:lang w:val="en-US"/>
              </w:rPr>
            </w:pPr>
            <w:r w:rsidRPr="0029076B">
              <w:rPr>
                <w:rFonts w:cs="Calibri"/>
                <w:b/>
                <w:color w:val="FFFFFF"/>
                <w:szCs w:val="22"/>
                <w:lang w:val="en-US"/>
              </w:rPr>
              <w:t>Basic Reg (883/04)</w:t>
            </w:r>
          </w:p>
        </w:tc>
      </w:tr>
      <w:tr w:rsidR="00187A65" w:rsidRPr="00804313" w:rsidTr="0029076B">
        <w:trPr>
          <w:cantSplit/>
          <w:trHeight w:val="405"/>
        </w:trPr>
        <w:tc>
          <w:tcPr>
            <w:tcW w:w="1242" w:type="dxa"/>
            <w:vMerge/>
          </w:tcPr>
          <w:p w:rsidR="00187A65" w:rsidRPr="0029076B" w:rsidRDefault="00187A65" w:rsidP="001B03A3">
            <w:pPr>
              <w:pStyle w:val="ListBullet4"/>
              <w:numPr>
                <w:ilvl w:val="0"/>
                <w:numId w:val="0"/>
              </w:numPr>
              <w:jc w:val="center"/>
              <w:rPr>
                <w:rFonts w:cs="Calibri"/>
                <w:b/>
                <w:szCs w:val="22"/>
                <w:lang w:val="en-US"/>
              </w:rPr>
            </w:pPr>
          </w:p>
        </w:tc>
        <w:tc>
          <w:tcPr>
            <w:tcW w:w="2835" w:type="dxa"/>
            <w:shd w:val="clear" w:color="auto" w:fill="548DD4"/>
            <w:vAlign w:val="center"/>
          </w:tcPr>
          <w:p w:rsidR="00187A65" w:rsidRPr="0029076B" w:rsidRDefault="00187A65" w:rsidP="00187A65">
            <w:pPr>
              <w:pStyle w:val="ListBullet4"/>
              <w:numPr>
                <w:ilvl w:val="0"/>
                <w:numId w:val="0"/>
              </w:numPr>
              <w:jc w:val="center"/>
              <w:rPr>
                <w:rFonts w:cs="Calibri"/>
                <w:b/>
                <w:color w:val="FFFFFF"/>
                <w:szCs w:val="22"/>
                <w:lang w:val="en-US"/>
              </w:rPr>
            </w:pPr>
            <w:r w:rsidRPr="0029076B">
              <w:rPr>
                <w:rFonts w:cs="Calibri"/>
                <w:b/>
                <w:color w:val="FFFFFF"/>
                <w:szCs w:val="22"/>
                <w:lang w:val="en-US"/>
              </w:rPr>
              <w:t>Art 58</w:t>
            </w:r>
          </w:p>
        </w:tc>
      </w:tr>
      <w:tr w:rsidR="00187A65" w:rsidRPr="00804313" w:rsidTr="0029076B">
        <w:tc>
          <w:tcPr>
            <w:tcW w:w="1242" w:type="dxa"/>
          </w:tcPr>
          <w:p w:rsidR="00187A65" w:rsidRPr="0029076B" w:rsidRDefault="00187A65" w:rsidP="00187A65">
            <w:pPr>
              <w:pStyle w:val="ListBullet4"/>
              <w:numPr>
                <w:ilvl w:val="0"/>
                <w:numId w:val="0"/>
              </w:numPr>
              <w:jc w:val="center"/>
              <w:rPr>
                <w:rFonts w:cs="Calibri"/>
                <w:szCs w:val="22"/>
                <w:lang w:val="en-US"/>
              </w:rPr>
            </w:pPr>
            <w:r w:rsidRPr="0029076B">
              <w:rPr>
                <w:rFonts w:cs="Calibri"/>
                <w:szCs w:val="22"/>
                <w:lang w:val="en-US"/>
              </w:rPr>
              <w:t>P11000</w:t>
            </w:r>
          </w:p>
        </w:tc>
        <w:tc>
          <w:tcPr>
            <w:tcW w:w="2835" w:type="dxa"/>
            <w:tcBorders>
              <w:top w:val="single" w:sz="4" w:space="0" w:color="auto"/>
            </w:tcBorders>
            <w:shd w:val="clear" w:color="auto" w:fill="FFFFFF" w:themeFill="background1"/>
            <w:vAlign w:val="center"/>
          </w:tcPr>
          <w:p w:rsidR="00187A65" w:rsidRPr="0029076B" w:rsidRDefault="00187A65" w:rsidP="00576AB3">
            <w:pPr>
              <w:pStyle w:val="ListBullet4"/>
              <w:numPr>
                <w:ilvl w:val="0"/>
                <w:numId w:val="0"/>
              </w:numPr>
              <w:jc w:val="center"/>
              <w:rPr>
                <w:rFonts w:cs="Calibri"/>
                <w:color w:val="4F6228" w:themeColor="accent3" w:themeShade="80"/>
                <w:szCs w:val="22"/>
                <w:lang w:val="en-US"/>
              </w:rPr>
            </w:pPr>
            <w:r w:rsidRPr="0029076B">
              <w:rPr>
                <w:rFonts w:cs="Calibri"/>
                <w:b/>
                <w:color w:val="4F6228" w:themeColor="accent3" w:themeShade="80"/>
                <w:szCs w:val="22"/>
                <w:lang w:val="en-US"/>
              </w:rPr>
              <w:sym w:font="Wingdings" w:char="F0FC"/>
            </w:r>
          </w:p>
        </w:tc>
      </w:tr>
      <w:tr w:rsidR="00187A65" w:rsidRPr="00804313" w:rsidTr="0029076B">
        <w:tc>
          <w:tcPr>
            <w:tcW w:w="1242" w:type="dxa"/>
          </w:tcPr>
          <w:p w:rsidR="00187A65" w:rsidRPr="0029076B" w:rsidRDefault="00187A65" w:rsidP="00187A65">
            <w:pPr>
              <w:pStyle w:val="ListBullet4"/>
              <w:numPr>
                <w:ilvl w:val="0"/>
                <w:numId w:val="0"/>
              </w:numPr>
              <w:jc w:val="center"/>
              <w:rPr>
                <w:rFonts w:cs="Calibri"/>
                <w:szCs w:val="22"/>
                <w:lang w:val="en-US"/>
              </w:rPr>
            </w:pPr>
            <w:r w:rsidRPr="0029076B">
              <w:rPr>
                <w:rFonts w:cs="Calibri"/>
                <w:szCs w:val="22"/>
                <w:lang w:val="en-US"/>
              </w:rPr>
              <w:t>P12000</w:t>
            </w:r>
          </w:p>
        </w:tc>
        <w:tc>
          <w:tcPr>
            <w:tcW w:w="2835" w:type="dxa"/>
            <w:shd w:val="clear" w:color="auto" w:fill="FFFFFF" w:themeFill="background1"/>
            <w:vAlign w:val="center"/>
          </w:tcPr>
          <w:p w:rsidR="00187A65" w:rsidRPr="0029076B" w:rsidRDefault="00187A65" w:rsidP="00187A65">
            <w:pPr>
              <w:jc w:val="center"/>
              <w:rPr>
                <w:color w:val="4F6228" w:themeColor="accent3" w:themeShade="80"/>
                <w:szCs w:val="22"/>
              </w:rPr>
            </w:pPr>
            <w:r w:rsidRPr="0029076B">
              <w:rPr>
                <w:rFonts w:cs="Calibri"/>
                <w:b/>
                <w:color w:val="4F6228" w:themeColor="accent3" w:themeShade="80"/>
                <w:szCs w:val="22"/>
                <w:lang w:val="en-US"/>
              </w:rPr>
              <w:sym w:font="Wingdings" w:char="F0FC"/>
            </w:r>
          </w:p>
        </w:tc>
      </w:tr>
      <w:tr w:rsidR="00187A65" w:rsidRPr="00804313" w:rsidTr="0029076B">
        <w:tc>
          <w:tcPr>
            <w:tcW w:w="1242" w:type="dxa"/>
          </w:tcPr>
          <w:p w:rsidR="00187A65" w:rsidRPr="0029076B" w:rsidRDefault="00187A65" w:rsidP="00187A65">
            <w:pPr>
              <w:pStyle w:val="ListBullet4"/>
              <w:numPr>
                <w:ilvl w:val="0"/>
                <w:numId w:val="0"/>
              </w:numPr>
              <w:jc w:val="center"/>
              <w:rPr>
                <w:rFonts w:cs="Calibri"/>
                <w:szCs w:val="22"/>
                <w:lang w:val="en-US"/>
              </w:rPr>
            </w:pPr>
            <w:r w:rsidRPr="0029076B">
              <w:rPr>
                <w:rFonts w:cs="Calibri"/>
                <w:szCs w:val="22"/>
                <w:lang w:val="en-US"/>
              </w:rPr>
              <w:t>P13000</w:t>
            </w:r>
          </w:p>
        </w:tc>
        <w:tc>
          <w:tcPr>
            <w:tcW w:w="2835" w:type="dxa"/>
            <w:vAlign w:val="center"/>
          </w:tcPr>
          <w:p w:rsidR="00187A65" w:rsidRPr="0029076B" w:rsidRDefault="00187A65" w:rsidP="00576AB3">
            <w:pPr>
              <w:pStyle w:val="ListBullet4"/>
              <w:numPr>
                <w:ilvl w:val="0"/>
                <w:numId w:val="0"/>
              </w:numPr>
              <w:jc w:val="center"/>
              <w:rPr>
                <w:rFonts w:cs="Calibri"/>
                <w:color w:val="4F6228" w:themeColor="accent3" w:themeShade="80"/>
                <w:szCs w:val="22"/>
                <w:lang w:val="en-US"/>
              </w:rPr>
            </w:pPr>
            <w:r w:rsidRPr="0029076B">
              <w:rPr>
                <w:rFonts w:cs="Calibri"/>
                <w:b/>
                <w:color w:val="4F6228" w:themeColor="accent3" w:themeShade="80"/>
                <w:szCs w:val="22"/>
                <w:lang w:val="en-US"/>
              </w:rPr>
              <w:sym w:font="Wingdings" w:char="F0FC"/>
            </w:r>
          </w:p>
        </w:tc>
      </w:tr>
    </w:tbl>
    <w:p w:rsidR="00583B58" w:rsidRPr="00AA5329" w:rsidRDefault="00583B58" w:rsidP="00AA5329">
      <w:pPr>
        <w:pStyle w:val="Caption"/>
      </w:pPr>
      <w:r w:rsidRPr="00AA5329">
        <w:t xml:space="preserve">Table </w:t>
      </w:r>
      <w:r w:rsidR="00D732E5" w:rsidRPr="005F6DB9">
        <w:fldChar w:fldCharType="begin"/>
      </w:r>
      <w:r w:rsidR="00D732E5" w:rsidRPr="00AA5329">
        <w:instrText xml:space="preserve"> SEQ Table \* ARABIC </w:instrText>
      </w:r>
      <w:r w:rsidR="00D732E5" w:rsidRPr="00F92AA2">
        <w:fldChar w:fldCharType="separate"/>
      </w:r>
      <w:r w:rsidR="00952335" w:rsidRPr="00AA5329">
        <w:rPr>
          <w:noProof/>
        </w:rPr>
        <w:t>1</w:t>
      </w:r>
      <w:r w:rsidR="00D732E5" w:rsidRPr="005F6DB9">
        <w:rPr>
          <w:noProof/>
        </w:rPr>
        <w:fldChar w:fldCharType="end"/>
      </w:r>
      <w:r w:rsidRPr="00AA5329">
        <w:t>: SED – Legal base relationship matrix</w:t>
      </w:r>
    </w:p>
    <w:p w:rsidR="00583B58" w:rsidRDefault="00583B58" w:rsidP="00663C26">
      <w:pPr>
        <w:pStyle w:val="Heading1"/>
        <w:numPr>
          <w:ilvl w:val="0"/>
          <w:numId w:val="22"/>
        </w:numPr>
        <w:spacing w:after="240"/>
        <w:rPr>
          <w:rFonts w:cs="Calibri"/>
          <w:lang w:val="en-US"/>
        </w:rPr>
      </w:pPr>
      <w:bookmarkStart w:id="25" w:name="_Toc366491254"/>
      <w:r w:rsidRPr="00804313">
        <w:rPr>
          <w:rFonts w:cs="Calibri"/>
          <w:sz w:val="22"/>
          <w:szCs w:val="22"/>
          <w:lang w:val="en-US"/>
        </w:rPr>
        <w:br w:type="page"/>
      </w:r>
      <w:bookmarkStart w:id="26" w:name="_Toc380600170"/>
      <w:bookmarkStart w:id="27" w:name="_Toc521504487"/>
      <w:r w:rsidRPr="00EF151E">
        <w:rPr>
          <w:rFonts w:cs="Calibri"/>
          <w:lang w:val="en-US"/>
        </w:rPr>
        <w:lastRenderedPageBreak/>
        <w:t>Actors &amp; Roles</w:t>
      </w:r>
      <w:bookmarkEnd w:id="25"/>
      <w:bookmarkEnd w:id="26"/>
      <w:bookmarkEnd w:id="27"/>
    </w:p>
    <w:p w:rsidR="00583B58" w:rsidRPr="006E1479" w:rsidRDefault="00583B58" w:rsidP="00FF78BD">
      <w:pPr>
        <w:pStyle w:val="Text1"/>
        <w:rPr>
          <w:rFonts w:ascii="Verdana" w:hAnsi="Verdana" w:cs="Calibri"/>
          <w:sz w:val="22"/>
          <w:lang w:val="en-US"/>
        </w:rPr>
      </w:pPr>
      <w:r w:rsidRPr="006E1479">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6E1479" w:rsidRDefault="00583B58" w:rsidP="00FF78BD">
      <w:pPr>
        <w:pStyle w:val="Text1"/>
        <w:rPr>
          <w:rFonts w:ascii="Verdana" w:hAnsi="Verdana" w:cs="Calibri"/>
          <w:sz w:val="22"/>
          <w:lang w:val="en-US"/>
        </w:rPr>
      </w:pPr>
      <w:r w:rsidRPr="006E1479">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rsidTr="004B3018">
        <w:tc>
          <w:tcPr>
            <w:tcW w:w="3109" w:type="dxa"/>
            <w:shd w:val="clear" w:color="auto" w:fill="C6D9F1"/>
          </w:tcPr>
          <w:p w:rsidR="00583B58" w:rsidRPr="00EB1004" w:rsidRDefault="00583B58" w:rsidP="001B03A3">
            <w:pPr>
              <w:rPr>
                <w:rFonts w:cs="Calibri"/>
                <w:b/>
                <w:sz w:val="22"/>
                <w:szCs w:val="20"/>
                <w:lang w:val="en-US" w:eastAsia="en-US"/>
              </w:rPr>
            </w:pPr>
            <w:r w:rsidRPr="00EB1004">
              <w:rPr>
                <w:rFonts w:cs="Calibri"/>
                <w:b/>
                <w:sz w:val="22"/>
                <w:szCs w:val="20"/>
                <w:lang w:val="en-US" w:eastAsia="en-US"/>
              </w:rPr>
              <w:t>Actor name</w:t>
            </w:r>
          </w:p>
        </w:tc>
        <w:tc>
          <w:tcPr>
            <w:tcW w:w="5894" w:type="dxa"/>
            <w:shd w:val="clear" w:color="auto" w:fill="C6D9F1"/>
          </w:tcPr>
          <w:p w:rsidR="00583B58" w:rsidRPr="00EB1004" w:rsidRDefault="00583B58" w:rsidP="001B03A3">
            <w:pPr>
              <w:rPr>
                <w:rFonts w:cs="Calibri"/>
                <w:b/>
                <w:sz w:val="22"/>
                <w:szCs w:val="20"/>
                <w:lang w:val="en-US" w:eastAsia="en-US"/>
              </w:rPr>
            </w:pPr>
            <w:r w:rsidRPr="00EB1004">
              <w:rPr>
                <w:rFonts w:cs="Calibri"/>
                <w:b/>
                <w:sz w:val="22"/>
                <w:szCs w:val="20"/>
                <w:lang w:val="en-US" w:eastAsia="en-US"/>
              </w:rPr>
              <w:t>Description</w:t>
            </w:r>
          </w:p>
        </w:tc>
      </w:tr>
      <w:tr w:rsidR="00583B58" w:rsidTr="004B3018">
        <w:tc>
          <w:tcPr>
            <w:tcW w:w="3109" w:type="dxa"/>
          </w:tcPr>
          <w:p w:rsidR="00583B58" w:rsidRPr="00F92AA2" w:rsidRDefault="00AE494B" w:rsidP="001B03A3">
            <w:pPr>
              <w:rPr>
                <w:rFonts w:cs="Calibri"/>
                <w:b/>
                <w:i/>
                <w:szCs w:val="20"/>
                <w:lang w:val="en-US" w:eastAsia="en-US"/>
              </w:rPr>
            </w:pPr>
            <w:r w:rsidRPr="00F92AA2">
              <w:rPr>
                <w:rFonts w:cs="Calibri"/>
                <w:b/>
                <w:i/>
                <w:szCs w:val="20"/>
                <w:lang w:val="en-US" w:eastAsia="en-US"/>
              </w:rPr>
              <w:t>Case Owner</w:t>
            </w:r>
          </w:p>
        </w:tc>
        <w:tc>
          <w:tcPr>
            <w:tcW w:w="5894" w:type="dxa"/>
          </w:tcPr>
          <w:p w:rsidR="00583B58" w:rsidRPr="00F92AA2" w:rsidRDefault="00583B58" w:rsidP="00572B30">
            <w:pPr>
              <w:rPr>
                <w:rFonts w:cs="Calibri"/>
                <w:szCs w:val="20"/>
                <w:lang w:val="en-US" w:eastAsia="en-US"/>
              </w:rPr>
            </w:pPr>
            <w:r w:rsidRPr="00F92AA2">
              <w:rPr>
                <w:rFonts w:cs="Calibri"/>
                <w:szCs w:val="20"/>
                <w:lang w:val="en-US" w:eastAsia="en-US"/>
              </w:rPr>
              <w:t xml:space="preserve">In this BUC the </w:t>
            </w:r>
            <w:r w:rsidR="00AE494B" w:rsidRPr="00F92AA2">
              <w:rPr>
                <w:rFonts w:cs="Calibri"/>
                <w:szCs w:val="20"/>
                <w:lang w:val="en-US" w:eastAsia="en-US"/>
              </w:rPr>
              <w:t>Case Owner</w:t>
            </w:r>
            <w:r w:rsidRPr="00F92AA2">
              <w:rPr>
                <w:rFonts w:cs="Calibri"/>
                <w:szCs w:val="20"/>
                <w:lang w:val="en-US" w:eastAsia="en-US"/>
              </w:rPr>
              <w:t xml:space="preserve"> is a Competent Institution who</w:t>
            </w:r>
            <w:r w:rsidR="00404E4A" w:rsidRPr="00F92AA2">
              <w:rPr>
                <w:rFonts w:cs="Calibri"/>
                <w:szCs w:val="20"/>
                <w:lang w:val="en-US" w:eastAsia="en-US"/>
              </w:rPr>
              <w:t xml:space="preserve"> is</w:t>
            </w:r>
            <w:r w:rsidRPr="00F92AA2">
              <w:rPr>
                <w:rFonts w:cs="Calibri"/>
                <w:szCs w:val="20"/>
                <w:lang w:val="en-US" w:eastAsia="en-US"/>
              </w:rPr>
              <w:t xml:space="preserve"> </w:t>
            </w:r>
            <w:r w:rsidR="00572B30" w:rsidRPr="00F92AA2">
              <w:rPr>
                <w:rFonts w:cs="Calibri"/>
                <w:szCs w:val="20"/>
                <w:lang w:val="en-US"/>
              </w:rPr>
              <w:t>institution of place of residence of the claimant</w:t>
            </w:r>
          </w:p>
        </w:tc>
      </w:tr>
      <w:tr w:rsidR="00583B58" w:rsidTr="004B3018">
        <w:tc>
          <w:tcPr>
            <w:tcW w:w="3109" w:type="dxa"/>
          </w:tcPr>
          <w:p w:rsidR="00583B58" w:rsidRPr="00F92AA2" w:rsidRDefault="00583B58" w:rsidP="001B03A3">
            <w:pPr>
              <w:rPr>
                <w:rFonts w:cs="Calibri"/>
                <w:b/>
                <w:i/>
                <w:szCs w:val="20"/>
                <w:lang w:val="en-US" w:eastAsia="en-US"/>
              </w:rPr>
            </w:pPr>
            <w:r w:rsidRPr="00F92AA2">
              <w:rPr>
                <w:rFonts w:cs="Calibri"/>
                <w:b/>
                <w:i/>
                <w:szCs w:val="20"/>
                <w:lang w:val="en-US" w:eastAsia="en-US"/>
              </w:rPr>
              <w:t>Counterparty</w:t>
            </w:r>
          </w:p>
        </w:tc>
        <w:tc>
          <w:tcPr>
            <w:tcW w:w="5894" w:type="dxa"/>
          </w:tcPr>
          <w:p w:rsidR="00583B58" w:rsidRPr="00F92AA2" w:rsidRDefault="00583B58" w:rsidP="00572B30">
            <w:pPr>
              <w:rPr>
                <w:rFonts w:cs="Calibri"/>
                <w:szCs w:val="20"/>
                <w:lang w:val="en-US" w:eastAsia="en-US"/>
              </w:rPr>
            </w:pPr>
            <w:r w:rsidRPr="00F92AA2">
              <w:rPr>
                <w:rFonts w:cs="Calibri"/>
                <w:szCs w:val="20"/>
                <w:lang w:val="en-US" w:eastAsia="en-US"/>
              </w:rPr>
              <w:t xml:space="preserve">In this BUC the Counterparty(ies) are Competent Institutions </w:t>
            </w:r>
            <w:r w:rsidR="004B3018" w:rsidRPr="00F92AA2">
              <w:rPr>
                <w:rFonts w:cs="Calibri"/>
                <w:szCs w:val="20"/>
                <w:lang w:val="en-US" w:eastAsia="en-US"/>
              </w:rPr>
              <w:t xml:space="preserve">that </w:t>
            </w:r>
            <w:r w:rsidR="00572B30" w:rsidRPr="00F92AA2">
              <w:rPr>
                <w:rFonts w:cs="Calibri"/>
                <w:szCs w:val="20"/>
                <w:lang w:val="en-US" w:eastAsia="en-US"/>
              </w:rPr>
              <w:t>are competent to pay the citizen a pension.</w:t>
            </w:r>
            <w:r w:rsidR="004B3018" w:rsidRPr="00F92AA2">
              <w:rPr>
                <w:rFonts w:cs="Calibri"/>
                <w:szCs w:val="20"/>
                <w:lang w:val="en-US" w:eastAsia="en-US"/>
              </w:rPr>
              <w:t xml:space="preserve"> </w:t>
            </w:r>
          </w:p>
        </w:tc>
      </w:tr>
      <w:tr w:rsidR="00572B30" w:rsidTr="004B3018">
        <w:tc>
          <w:tcPr>
            <w:tcW w:w="3109" w:type="dxa"/>
          </w:tcPr>
          <w:p w:rsidR="00572B30" w:rsidRPr="00F92AA2" w:rsidRDefault="00572B30" w:rsidP="001B03A3">
            <w:pPr>
              <w:rPr>
                <w:rFonts w:cs="Calibri"/>
                <w:b/>
                <w:i/>
                <w:szCs w:val="20"/>
                <w:lang w:val="en-US" w:eastAsia="en-US"/>
              </w:rPr>
            </w:pPr>
            <w:r w:rsidRPr="00F92AA2">
              <w:rPr>
                <w:rFonts w:cs="Calibri"/>
                <w:b/>
                <w:i/>
                <w:szCs w:val="20"/>
                <w:lang w:val="en-US" w:eastAsia="en-US"/>
              </w:rPr>
              <w:t>Claimant</w:t>
            </w:r>
          </w:p>
        </w:tc>
        <w:tc>
          <w:tcPr>
            <w:tcW w:w="5894" w:type="dxa"/>
          </w:tcPr>
          <w:p w:rsidR="00572B30" w:rsidRPr="00F92AA2" w:rsidRDefault="00572B30" w:rsidP="004B3018">
            <w:pPr>
              <w:rPr>
                <w:rFonts w:cs="Calibri"/>
                <w:szCs w:val="20"/>
                <w:lang w:val="en-US" w:eastAsia="en-US"/>
              </w:rPr>
            </w:pPr>
            <w:r w:rsidRPr="00F92AA2">
              <w:rPr>
                <w:rFonts w:cs="Calibri"/>
                <w:szCs w:val="20"/>
                <w:lang w:val="en-US" w:eastAsia="en-US"/>
              </w:rPr>
              <w:t xml:space="preserve">The Claimant is a citizen who has been awarded a Pension from one or more MS under the provision of the Regulations. </w:t>
            </w:r>
          </w:p>
        </w:tc>
      </w:tr>
    </w:tbl>
    <w:p w:rsidR="00EB1004" w:rsidRPr="00F4436F" w:rsidRDefault="00EB1004" w:rsidP="00AA5329">
      <w:pPr>
        <w:pStyle w:val="Caption"/>
      </w:pPr>
      <w:bookmarkStart w:id="28" w:name="_Toc194735204"/>
      <w:bookmarkStart w:id="29" w:name="_Toc194736723"/>
      <w:bookmarkStart w:id="30" w:name="_Toc194737435"/>
      <w:bookmarkStart w:id="31" w:name="_Toc194737981"/>
      <w:bookmarkStart w:id="32" w:name="_Toc194738679"/>
      <w:bookmarkStart w:id="33" w:name="_Toc201034164"/>
      <w:bookmarkStart w:id="34" w:name="_Toc194735290"/>
      <w:bookmarkStart w:id="35" w:name="_Toc194736809"/>
      <w:bookmarkStart w:id="36" w:name="_Toc194737521"/>
      <w:bookmarkStart w:id="37" w:name="_Toc194738067"/>
      <w:bookmarkStart w:id="38" w:name="_Toc194738765"/>
      <w:bookmarkStart w:id="39" w:name="_Toc201034250"/>
      <w:bookmarkStart w:id="40" w:name="_Toc194735291"/>
      <w:bookmarkStart w:id="41" w:name="_Toc194736810"/>
      <w:bookmarkStart w:id="42" w:name="_Toc194737522"/>
      <w:bookmarkStart w:id="43" w:name="_Toc194738068"/>
      <w:bookmarkStart w:id="44" w:name="_Toc194738766"/>
      <w:bookmarkStart w:id="45" w:name="_Toc2010342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4436F">
        <w:t xml:space="preserve">Table </w:t>
      </w:r>
      <w:r w:rsidR="000720D6">
        <w:fldChar w:fldCharType="begin"/>
      </w:r>
      <w:r w:rsidR="000720D6">
        <w:instrText xml:space="preserve"> SEQ Table \* ARABIC </w:instrText>
      </w:r>
      <w:r w:rsidR="000720D6">
        <w:fldChar w:fldCharType="separate"/>
      </w:r>
      <w:r>
        <w:rPr>
          <w:noProof/>
        </w:rPr>
        <w:t>2</w:t>
      </w:r>
      <w:r w:rsidR="000720D6">
        <w:rPr>
          <w:noProof/>
        </w:rPr>
        <w:fldChar w:fldCharType="end"/>
      </w:r>
      <w:r w:rsidRPr="00F4436F">
        <w:t>: Actors</w:t>
      </w:r>
      <w:r>
        <w:t xml:space="preserve"> </w:t>
      </w:r>
      <w:r w:rsidRPr="00F4436F">
        <w:t>&amp;</w:t>
      </w:r>
      <w:r>
        <w:t xml:space="preserve"> </w:t>
      </w:r>
      <w:r w:rsidRPr="00F4436F">
        <w:t>Roles</w:t>
      </w:r>
    </w:p>
    <w:p w:rsidR="00583B58" w:rsidRPr="00EF151E" w:rsidRDefault="00583B58" w:rsidP="00663C26">
      <w:pPr>
        <w:pStyle w:val="Heading1"/>
        <w:numPr>
          <w:ilvl w:val="0"/>
          <w:numId w:val="22"/>
        </w:numPr>
        <w:spacing w:after="240"/>
        <w:rPr>
          <w:rFonts w:cs="Calibri"/>
          <w:lang w:val="en-US"/>
        </w:rPr>
      </w:pPr>
      <w:r w:rsidRPr="00EF151E">
        <w:rPr>
          <w:rFonts w:cs="Calibri"/>
          <w:lang w:val="en-US"/>
        </w:rPr>
        <w:br w:type="page"/>
      </w:r>
      <w:bookmarkStart w:id="46" w:name="_Toc366491255"/>
      <w:bookmarkStart w:id="47" w:name="_Toc380600171"/>
      <w:bookmarkStart w:id="48" w:name="_Toc521504488"/>
      <w:r w:rsidRPr="00EF151E">
        <w:rPr>
          <w:rFonts w:cs="Calibri"/>
          <w:lang w:val="en-US"/>
        </w:rPr>
        <w:lastRenderedPageBreak/>
        <w:t>Use Case</w:t>
      </w:r>
      <w:bookmarkEnd w:id="46"/>
      <w:bookmarkEnd w:id="47"/>
      <w:bookmarkEnd w:id="48"/>
    </w:p>
    <w:p w:rsidR="00583B58" w:rsidRPr="00EF151E" w:rsidRDefault="00583B58" w:rsidP="00663C26">
      <w:pPr>
        <w:pStyle w:val="Heading2"/>
        <w:numPr>
          <w:ilvl w:val="1"/>
          <w:numId w:val="22"/>
        </w:numPr>
        <w:spacing w:before="60" w:after="200"/>
      </w:pPr>
      <w:bookmarkStart w:id="49" w:name="_Toc366491256"/>
      <w:bookmarkStart w:id="50" w:name="_Toc380600172"/>
      <w:bookmarkStart w:id="51" w:name="_Toc521504489"/>
      <w:r w:rsidRPr="00EF151E">
        <w:t>RUP Table Representation</w:t>
      </w:r>
      <w:bookmarkEnd w:id="49"/>
      <w:bookmarkEnd w:id="50"/>
      <w:bookmarkEnd w:id="51"/>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4737CB">
        <w:tc>
          <w:tcPr>
            <w:tcW w:w="1818" w:type="dxa"/>
            <w:tcBorders>
              <w:top w:val="single" w:sz="12" w:space="0" w:color="auto"/>
            </w:tcBorders>
            <w:shd w:val="clear" w:color="auto" w:fill="EEECE1" w:themeFill="background2"/>
          </w:tcPr>
          <w:p w:rsidR="00583B58" w:rsidRPr="00671A43" w:rsidRDefault="00583B58" w:rsidP="001B03A3">
            <w:pPr>
              <w:jc w:val="right"/>
              <w:rPr>
                <w:rFonts w:cs="Calibri"/>
                <w:b/>
                <w:szCs w:val="20"/>
              </w:rPr>
            </w:pPr>
            <w:r w:rsidRPr="00671A43">
              <w:rPr>
                <w:rFonts w:cs="Calibri"/>
                <w:b/>
                <w:szCs w:val="20"/>
              </w:rPr>
              <w:t>Use Case ID:</w:t>
            </w:r>
          </w:p>
        </w:tc>
        <w:tc>
          <w:tcPr>
            <w:tcW w:w="7504" w:type="dxa"/>
            <w:gridSpan w:val="4"/>
            <w:tcBorders>
              <w:top w:val="single" w:sz="12" w:space="0" w:color="auto"/>
            </w:tcBorders>
            <w:shd w:val="clear" w:color="auto" w:fill="EEECE1" w:themeFill="background2"/>
          </w:tcPr>
          <w:p w:rsidR="00583B58" w:rsidRPr="00671A43" w:rsidRDefault="00583B58" w:rsidP="00187A65">
            <w:pPr>
              <w:pStyle w:val="Hints"/>
              <w:rPr>
                <w:rFonts w:ascii="Verdana" w:hAnsi="Verdana" w:cs="Calibri"/>
                <w:b/>
                <w:color w:val="000000"/>
              </w:rPr>
            </w:pPr>
            <w:r w:rsidRPr="00671A43">
              <w:rPr>
                <w:rFonts w:ascii="Verdana" w:hAnsi="Verdana" w:cs="Calibri"/>
                <w:b/>
                <w:color w:val="000000"/>
              </w:rPr>
              <w:t>P_BUC_0</w:t>
            </w:r>
            <w:r w:rsidR="00187A65" w:rsidRPr="00671A43">
              <w:rPr>
                <w:rFonts w:ascii="Verdana" w:hAnsi="Verdana" w:cs="Calibri"/>
                <w:b/>
                <w:color w:val="000000"/>
              </w:rPr>
              <w:t>7</w:t>
            </w:r>
          </w:p>
        </w:tc>
      </w:tr>
      <w:tr w:rsidR="00583B58" w:rsidRPr="00EF151E" w:rsidTr="004737CB">
        <w:tc>
          <w:tcPr>
            <w:tcW w:w="1818"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Use Case Name:</w:t>
            </w:r>
          </w:p>
        </w:tc>
        <w:tc>
          <w:tcPr>
            <w:tcW w:w="7504" w:type="dxa"/>
            <w:gridSpan w:val="4"/>
            <w:shd w:val="clear" w:color="auto" w:fill="EEECE1" w:themeFill="background2"/>
          </w:tcPr>
          <w:p w:rsidR="00583B58" w:rsidRPr="00671A43" w:rsidRDefault="00156851" w:rsidP="00156851">
            <w:pPr>
              <w:pStyle w:val="Hints"/>
              <w:rPr>
                <w:rFonts w:ascii="Verdana" w:hAnsi="Verdana" w:cs="Calibri"/>
                <w:b/>
                <w:i/>
                <w:color w:val="000000"/>
              </w:rPr>
            </w:pPr>
            <w:r w:rsidRPr="00671A43">
              <w:rPr>
                <w:rFonts w:ascii="Verdana" w:hAnsi="Verdana" w:cs="Calibri"/>
                <w:b/>
                <w:color w:val="262626" w:themeColor="text1" w:themeTint="D9"/>
              </w:rPr>
              <w:t>Request for Pension Amount to Determine Supplements</w:t>
            </w:r>
          </w:p>
        </w:tc>
      </w:tr>
      <w:tr w:rsidR="00583B58" w:rsidRPr="00EF151E" w:rsidTr="004737CB">
        <w:tc>
          <w:tcPr>
            <w:tcW w:w="1818"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Created By:</w:t>
            </w:r>
          </w:p>
        </w:tc>
        <w:tc>
          <w:tcPr>
            <w:tcW w:w="2700" w:type="dxa"/>
            <w:gridSpan w:val="2"/>
            <w:shd w:val="clear" w:color="auto" w:fill="EEECE1" w:themeFill="background2"/>
          </w:tcPr>
          <w:p w:rsidR="00583B58" w:rsidRPr="00671A43" w:rsidRDefault="004B3018" w:rsidP="001B03A3">
            <w:pPr>
              <w:rPr>
                <w:rFonts w:cs="Calibri"/>
                <w:szCs w:val="20"/>
              </w:rPr>
            </w:pPr>
            <w:r w:rsidRPr="00671A43">
              <w:rPr>
                <w:rFonts w:cs="Calibri"/>
                <w:szCs w:val="20"/>
              </w:rPr>
              <w:t>Phil Cummings</w:t>
            </w:r>
          </w:p>
        </w:tc>
        <w:tc>
          <w:tcPr>
            <w:tcW w:w="2160"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Last Updated By:</w:t>
            </w:r>
          </w:p>
        </w:tc>
        <w:tc>
          <w:tcPr>
            <w:tcW w:w="2644" w:type="dxa"/>
            <w:shd w:val="clear" w:color="auto" w:fill="EEECE1" w:themeFill="background2"/>
          </w:tcPr>
          <w:p w:rsidR="00583B58" w:rsidRPr="00671A43" w:rsidRDefault="00232CBD" w:rsidP="001B03A3">
            <w:pPr>
              <w:rPr>
                <w:rFonts w:cs="Calibri"/>
                <w:szCs w:val="20"/>
              </w:rPr>
            </w:pPr>
            <w:r w:rsidRPr="00671A43">
              <w:rPr>
                <w:rFonts w:cs="Calibri"/>
                <w:szCs w:val="20"/>
              </w:rPr>
              <w:t>Cristina Ezaru</w:t>
            </w:r>
          </w:p>
        </w:tc>
      </w:tr>
      <w:tr w:rsidR="00583B58" w:rsidRPr="00EF151E" w:rsidTr="004737CB">
        <w:tc>
          <w:tcPr>
            <w:tcW w:w="1818"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Date Created:</w:t>
            </w:r>
          </w:p>
        </w:tc>
        <w:tc>
          <w:tcPr>
            <w:tcW w:w="2700" w:type="dxa"/>
            <w:gridSpan w:val="2"/>
            <w:shd w:val="clear" w:color="auto" w:fill="EEECE1" w:themeFill="background2"/>
          </w:tcPr>
          <w:p w:rsidR="00583B58" w:rsidRPr="00671A43" w:rsidRDefault="00187A65" w:rsidP="00187A65">
            <w:pPr>
              <w:rPr>
                <w:rFonts w:cs="Calibri"/>
                <w:szCs w:val="20"/>
              </w:rPr>
            </w:pPr>
            <w:r w:rsidRPr="00671A43">
              <w:rPr>
                <w:rFonts w:cs="Calibri"/>
                <w:szCs w:val="20"/>
              </w:rPr>
              <w:t>16</w:t>
            </w:r>
            <w:r w:rsidR="004B3018" w:rsidRPr="00671A43">
              <w:rPr>
                <w:rFonts w:cs="Calibri"/>
                <w:szCs w:val="20"/>
              </w:rPr>
              <w:t>/0</w:t>
            </w:r>
            <w:r w:rsidRPr="00671A43">
              <w:rPr>
                <w:rFonts w:cs="Calibri"/>
                <w:szCs w:val="20"/>
              </w:rPr>
              <w:t>6</w:t>
            </w:r>
            <w:r w:rsidR="004B3018" w:rsidRPr="00671A43">
              <w:rPr>
                <w:rFonts w:cs="Calibri"/>
                <w:szCs w:val="20"/>
              </w:rPr>
              <w:t>/2015</w:t>
            </w:r>
          </w:p>
        </w:tc>
        <w:tc>
          <w:tcPr>
            <w:tcW w:w="2160" w:type="dxa"/>
            <w:shd w:val="clear" w:color="auto" w:fill="EEECE1" w:themeFill="background2"/>
          </w:tcPr>
          <w:p w:rsidR="00583B58" w:rsidRPr="00671A43" w:rsidRDefault="00583B58" w:rsidP="001B03A3">
            <w:pPr>
              <w:jc w:val="right"/>
              <w:rPr>
                <w:rFonts w:cs="Calibri"/>
                <w:b/>
                <w:szCs w:val="20"/>
              </w:rPr>
            </w:pPr>
            <w:r w:rsidRPr="00671A43">
              <w:rPr>
                <w:rFonts w:cs="Calibri"/>
                <w:b/>
                <w:szCs w:val="20"/>
              </w:rPr>
              <w:t>Last Revision Date:</w:t>
            </w:r>
          </w:p>
        </w:tc>
        <w:tc>
          <w:tcPr>
            <w:tcW w:w="2644" w:type="dxa"/>
            <w:shd w:val="clear" w:color="auto" w:fill="EEECE1" w:themeFill="background2"/>
          </w:tcPr>
          <w:p w:rsidR="00583B58" w:rsidRPr="00671A43" w:rsidRDefault="00E920E8" w:rsidP="00E920E8">
            <w:pPr>
              <w:rPr>
                <w:rFonts w:cs="Calibri"/>
                <w:szCs w:val="20"/>
              </w:rPr>
            </w:pPr>
            <w:r>
              <w:rPr>
                <w:rFonts w:cs="Calibri"/>
                <w:szCs w:val="20"/>
              </w:rPr>
              <w:t>13</w:t>
            </w:r>
            <w:r w:rsidR="00DA5A78" w:rsidRPr="00671A43">
              <w:rPr>
                <w:rFonts w:cs="Calibri"/>
                <w:szCs w:val="20"/>
              </w:rPr>
              <w:t>/0</w:t>
            </w:r>
            <w:r>
              <w:rPr>
                <w:rFonts w:cs="Calibri"/>
                <w:szCs w:val="20"/>
              </w:rPr>
              <w:t>6</w:t>
            </w:r>
            <w:r w:rsidR="00DA5A78" w:rsidRPr="00671A43">
              <w:rPr>
                <w:rFonts w:cs="Calibri"/>
                <w:szCs w:val="20"/>
              </w:rPr>
              <w:t>/2016</w:t>
            </w:r>
          </w:p>
        </w:tc>
      </w:tr>
      <w:tr w:rsidR="00583B58" w:rsidRPr="00BA6943" w:rsidTr="00D73791">
        <w:tc>
          <w:tcPr>
            <w:tcW w:w="2235" w:type="dxa"/>
            <w:gridSpan w:val="2"/>
          </w:tcPr>
          <w:p w:rsidR="00583B58" w:rsidRPr="00671A43" w:rsidRDefault="00583B58" w:rsidP="001B03A3">
            <w:pPr>
              <w:jc w:val="right"/>
              <w:rPr>
                <w:rFonts w:cs="Calibri"/>
                <w:b/>
                <w:szCs w:val="20"/>
              </w:rPr>
            </w:pPr>
            <w:r w:rsidRPr="00671A43">
              <w:rPr>
                <w:rFonts w:cs="Calibri"/>
                <w:b/>
                <w:szCs w:val="20"/>
              </w:rPr>
              <w:t>Actors:</w:t>
            </w:r>
          </w:p>
        </w:tc>
        <w:tc>
          <w:tcPr>
            <w:tcW w:w="7087" w:type="dxa"/>
            <w:gridSpan w:val="3"/>
          </w:tcPr>
          <w:p w:rsidR="00583B58" w:rsidRPr="00671A43" w:rsidRDefault="00AE494B" w:rsidP="001B03A3">
            <w:pPr>
              <w:pStyle w:val="Hints"/>
              <w:rPr>
                <w:rFonts w:ascii="Verdana" w:hAnsi="Verdana" w:cs="Calibri"/>
                <w:color w:val="000000"/>
                <w:lang w:val="fr-BE"/>
              </w:rPr>
            </w:pPr>
            <w:r w:rsidRPr="00671A43">
              <w:rPr>
                <w:rFonts w:ascii="Verdana" w:hAnsi="Verdana" w:cs="Calibri"/>
                <w:color w:val="000000"/>
                <w:lang w:val="fr-BE"/>
              </w:rPr>
              <w:t>Case Owner</w:t>
            </w:r>
          </w:p>
          <w:p w:rsidR="00583B58" w:rsidRPr="00671A43" w:rsidRDefault="00583B58" w:rsidP="001B03A3">
            <w:pPr>
              <w:pStyle w:val="Hints"/>
              <w:rPr>
                <w:rFonts w:ascii="Verdana" w:hAnsi="Verdana" w:cs="Calibri"/>
                <w:color w:val="000000"/>
                <w:lang w:val="fr-BE"/>
              </w:rPr>
            </w:pPr>
            <w:r w:rsidRPr="00671A43">
              <w:rPr>
                <w:rFonts w:ascii="Verdana" w:hAnsi="Verdana" w:cs="Calibri"/>
                <w:color w:val="000000"/>
                <w:lang w:val="fr-BE"/>
              </w:rPr>
              <w:t>Counterparty</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Description:</w:t>
            </w:r>
          </w:p>
        </w:tc>
        <w:tc>
          <w:tcPr>
            <w:tcW w:w="7087" w:type="dxa"/>
            <w:gridSpan w:val="3"/>
          </w:tcPr>
          <w:p w:rsidR="00187A65" w:rsidRPr="00671A43" w:rsidRDefault="00187A65" w:rsidP="00187A65">
            <w:pPr>
              <w:pStyle w:val="ListBullet4"/>
              <w:numPr>
                <w:ilvl w:val="0"/>
                <w:numId w:val="0"/>
              </w:numPr>
              <w:rPr>
                <w:rFonts w:cs="Calibri"/>
                <w:szCs w:val="20"/>
                <w:lang w:val="en-US"/>
              </w:rPr>
            </w:pPr>
            <w:r w:rsidRPr="00671A43">
              <w:rPr>
                <w:rFonts w:cs="Calibri"/>
                <w:szCs w:val="20"/>
                <w:lang w:val="en-US"/>
              </w:rPr>
              <w:t>This Business Use Case describes a situation where an Institution wishes to establish the right to a supplement according to Art. 58 of Reg. 883/2004</w:t>
            </w:r>
            <w:r w:rsidR="00E01964" w:rsidRPr="00671A43">
              <w:rPr>
                <w:rFonts w:cs="Calibri"/>
                <w:szCs w:val="20"/>
                <w:lang w:val="en-US"/>
              </w:rPr>
              <w:t xml:space="preserve"> and Decision no. P1 II,</w:t>
            </w:r>
            <w:r w:rsidRPr="00671A43">
              <w:rPr>
                <w:rFonts w:cs="Calibri"/>
                <w:szCs w:val="20"/>
                <w:lang w:val="en-US"/>
              </w:rPr>
              <w:t xml:space="preserve"> and needs to obtain information on pensions which have been awarded by the other EU institutions.</w:t>
            </w:r>
          </w:p>
          <w:p w:rsidR="00187A65" w:rsidRPr="00671A43" w:rsidRDefault="00187A65" w:rsidP="00187A65">
            <w:pPr>
              <w:pStyle w:val="ListBullet4"/>
              <w:numPr>
                <w:ilvl w:val="0"/>
                <w:numId w:val="0"/>
              </w:numPr>
              <w:rPr>
                <w:rFonts w:cs="Calibri"/>
                <w:szCs w:val="20"/>
                <w:lang w:val="en-US"/>
              </w:rPr>
            </w:pPr>
            <w:r w:rsidRPr="00671A43">
              <w:rPr>
                <w:rFonts w:cs="Calibri"/>
                <w:szCs w:val="20"/>
                <w:lang w:val="en-US"/>
              </w:rPr>
              <w:t xml:space="preserve"> </w:t>
            </w:r>
          </w:p>
          <w:p w:rsidR="00187A65" w:rsidRPr="00671A43" w:rsidRDefault="00187A65" w:rsidP="00187A65">
            <w:pPr>
              <w:pStyle w:val="ListBullet4"/>
              <w:numPr>
                <w:ilvl w:val="0"/>
                <w:numId w:val="0"/>
              </w:numPr>
              <w:rPr>
                <w:rFonts w:cs="Calibri"/>
                <w:szCs w:val="20"/>
                <w:lang w:val="en-US"/>
              </w:rPr>
            </w:pPr>
            <w:r w:rsidRPr="00671A43">
              <w:rPr>
                <w:rFonts w:cs="Calibri"/>
                <w:szCs w:val="20"/>
                <w:lang w:val="en-US"/>
              </w:rPr>
              <w:t xml:space="preserve">It is usually used after the common pension claim procedure has been completed (P_BUC_01, P_BUC_02 or P_BUC_03), and the institutions concerned have (or have not) awarded pensions, if an institution finds it necessary to apply Art. 58 of Reg. 883/2004 and award a supplement, it needs to request for information on pension amounts from all the institutions concerned to allow them to properly determine the correct amount of any supplement that is due. </w:t>
            </w:r>
          </w:p>
          <w:p w:rsidR="00583B58" w:rsidRPr="00671A43" w:rsidRDefault="00583B58" w:rsidP="006D16B3">
            <w:pPr>
              <w:pStyle w:val="ListBullet4"/>
              <w:numPr>
                <w:ilvl w:val="0"/>
                <w:numId w:val="0"/>
              </w:numPr>
              <w:ind w:left="720"/>
              <w:rPr>
                <w:rFonts w:cs="Calibri"/>
                <w:color w:val="000000"/>
                <w:szCs w:val="20"/>
              </w:rPr>
            </w:pP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Trigger:</w:t>
            </w:r>
          </w:p>
        </w:tc>
        <w:tc>
          <w:tcPr>
            <w:tcW w:w="7087" w:type="dxa"/>
            <w:gridSpan w:val="3"/>
          </w:tcPr>
          <w:p w:rsidR="00583B58" w:rsidRPr="00671A43" w:rsidRDefault="004B3018" w:rsidP="00601881">
            <w:pPr>
              <w:pStyle w:val="Hints"/>
              <w:rPr>
                <w:rFonts w:ascii="Verdana" w:hAnsi="Verdana" w:cs="Calibri"/>
                <w:color w:val="000000"/>
              </w:rPr>
            </w:pPr>
            <w:r w:rsidRPr="00671A43">
              <w:rPr>
                <w:rFonts w:ascii="Verdana" w:hAnsi="Verdana" w:cs="Calibri"/>
                <w:color w:val="000000"/>
              </w:rPr>
              <w:t xml:space="preserve">An institution requires </w:t>
            </w:r>
            <w:r w:rsidR="00601881" w:rsidRPr="00671A43">
              <w:rPr>
                <w:rFonts w:ascii="Verdana" w:hAnsi="Verdana" w:cs="Calibri"/>
                <w:color w:val="000000"/>
              </w:rPr>
              <w:t>specific information to determine the right to a supplement</w:t>
            </w:r>
          </w:p>
        </w:tc>
      </w:tr>
      <w:tr w:rsidR="00583B58" w:rsidRPr="00EF151E" w:rsidTr="00D73791">
        <w:trPr>
          <w:trHeight w:val="458"/>
        </w:trPr>
        <w:tc>
          <w:tcPr>
            <w:tcW w:w="2235" w:type="dxa"/>
            <w:gridSpan w:val="2"/>
          </w:tcPr>
          <w:p w:rsidR="00583B58" w:rsidRPr="00671A43" w:rsidRDefault="00583B58" w:rsidP="001B03A3">
            <w:pPr>
              <w:jc w:val="right"/>
              <w:rPr>
                <w:rFonts w:cs="Calibri"/>
                <w:b/>
                <w:szCs w:val="20"/>
              </w:rPr>
            </w:pPr>
            <w:r w:rsidRPr="00671A43">
              <w:rPr>
                <w:rFonts w:cs="Calibri"/>
                <w:b/>
                <w:szCs w:val="20"/>
              </w:rPr>
              <w:t>Preconditions:</w:t>
            </w:r>
          </w:p>
        </w:tc>
        <w:tc>
          <w:tcPr>
            <w:tcW w:w="7087" w:type="dxa"/>
            <w:gridSpan w:val="3"/>
          </w:tcPr>
          <w:p w:rsidR="00583B58" w:rsidRPr="00671A43" w:rsidRDefault="004B3018" w:rsidP="00A155F1">
            <w:pPr>
              <w:pStyle w:val="Hints"/>
              <w:rPr>
                <w:rFonts w:ascii="Verdana" w:hAnsi="Verdana" w:cs="Calibri"/>
                <w:color w:val="000000"/>
              </w:rPr>
            </w:pPr>
            <w:r w:rsidRPr="00671A43">
              <w:rPr>
                <w:rFonts w:ascii="Verdana" w:hAnsi="Verdana" w:cs="Calibri"/>
                <w:color w:val="000000"/>
              </w:rPr>
              <w:t>none</w:t>
            </w:r>
            <w:r w:rsidR="00583B58" w:rsidRPr="00671A43">
              <w:rPr>
                <w:rFonts w:ascii="Verdana" w:hAnsi="Verdana" w:cs="Calibri"/>
                <w:color w:val="000000"/>
              </w:rPr>
              <w:t xml:space="preserve"> </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Post conditions:</w:t>
            </w:r>
          </w:p>
        </w:tc>
        <w:tc>
          <w:tcPr>
            <w:tcW w:w="7087" w:type="dxa"/>
            <w:gridSpan w:val="3"/>
          </w:tcPr>
          <w:p w:rsidR="00583B58" w:rsidRPr="00671A43" w:rsidRDefault="00E01964" w:rsidP="00601881">
            <w:pPr>
              <w:jc w:val="left"/>
              <w:rPr>
                <w:rFonts w:cs="Calibri"/>
                <w:color w:val="000000"/>
                <w:szCs w:val="20"/>
              </w:rPr>
            </w:pPr>
            <w:r w:rsidRPr="00671A43">
              <w:rPr>
                <w:rFonts w:cs="Calibri"/>
                <w:color w:val="000000"/>
                <w:szCs w:val="20"/>
              </w:rPr>
              <w:t>The Case Owner has received</w:t>
            </w:r>
            <w:r w:rsidR="004B3018" w:rsidRPr="00671A43">
              <w:rPr>
                <w:rFonts w:cs="Calibri"/>
                <w:color w:val="000000"/>
                <w:szCs w:val="20"/>
              </w:rPr>
              <w:t xml:space="preserve"> the information they require </w:t>
            </w:r>
            <w:r w:rsidR="00601881" w:rsidRPr="00671A43">
              <w:rPr>
                <w:rFonts w:cs="Calibri"/>
                <w:color w:val="000000"/>
                <w:szCs w:val="20"/>
              </w:rPr>
              <w:t>to determine the right to a supplement</w:t>
            </w:r>
            <w:r w:rsidRPr="00671A43">
              <w:rPr>
                <w:rFonts w:cs="Calibri"/>
                <w:color w:val="000000"/>
                <w:szCs w:val="20"/>
              </w:rPr>
              <w:t>.</w:t>
            </w:r>
          </w:p>
          <w:p w:rsidR="00572B30" w:rsidRPr="00671A43" w:rsidRDefault="00572B30" w:rsidP="00601881">
            <w:pPr>
              <w:jc w:val="left"/>
              <w:rPr>
                <w:rFonts w:cs="Calibri"/>
                <w:color w:val="000000"/>
                <w:szCs w:val="20"/>
              </w:rPr>
            </w:pPr>
            <w:r w:rsidRPr="00671A43">
              <w:rPr>
                <w:rFonts w:cs="Calibri"/>
                <w:color w:val="000000"/>
                <w:szCs w:val="20"/>
              </w:rPr>
              <w:t>The Counterparty(ies) are informed of the amount of  the supplement being paid by the Case Owner where they have requested it.</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Main Scenario:</w:t>
            </w:r>
          </w:p>
        </w:tc>
        <w:tc>
          <w:tcPr>
            <w:tcW w:w="7087" w:type="dxa"/>
            <w:gridSpan w:val="3"/>
          </w:tcPr>
          <w:p w:rsidR="00583B58" w:rsidRPr="00671A43" w:rsidRDefault="00583B58" w:rsidP="001B03A3">
            <w:pPr>
              <w:jc w:val="left"/>
              <w:rPr>
                <w:rFonts w:cs="Calibri"/>
                <w:b/>
                <w:color w:val="000000"/>
                <w:szCs w:val="20"/>
              </w:rPr>
            </w:pPr>
            <w:r w:rsidRPr="00671A43">
              <w:rPr>
                <w:rFonts w:cs="Calibri"/>
                <w:b/>
                <w:color w:val="000000"/>
                <w:szCs w:val="20"/>
              </w:rPr>
              <w:t>Identify Participants</w:t>
            </w:r>
          </w:p>
          <w:p w:rsidR="00583B58" w:rsidRPr="00671A43" w:rsidRDefault="00583B58" w:rsidP="00323B80">
            <w:pPr>
              <w:numPr>
                <w:ilvl w:val="0"/>
                <w:numId w:val="23"/>
              </w:numPr>
              <w:jc w:val="left"/>
              <w:rPr>
                <w:rFonts w:cs="Calibri"/>
                <w:color w:val="000000"/>
                <w:szCs w:val="20"/>
              </w:rPr>
            </w:pPr>
            <w:r w:rsidRPr="00671A43">
              <w:rPr>
                <w:rFonts w:cs="Calibri"/>
                <w:color w:val="000000"/>
                <w:szCs w:val="20"/>
              </w:rPr>
              <w:t xml:space="preserve">The </w:t>
            </w:r>
            <w:r w:rsidR="00AE494B" w:rsidRPr="00671A43">
              <w:rPr>
                <w:rFonts w:cs="Calibri"/>
                <w:color w:val="000000"/>
                <w:szCs w:val="20"/>
              </w:rPr>
              <w:t>Case Owner</w:t>
            </w:r>
            <w:r w:rsidRPr="00671A43">
              <w:rPr>
                <w:rFonts w:cs="Calibri"/>
                <w:color w:val="000000"/>
                <w:szCs w:val="20"/>
              </w:rPr>
              <w:t xml:space="preserve"> identifies the</w:t>
            </w:r>
            <w:r w:rsidR="004B3018" w:rsidRPr="00671A43">
              <w:rPr>
                <w:rFonts w:cs="Calibri"/>
                <w:color w:val="000000"/>
                <w:szCs w:val="20"/>
              </w:rPr>
              <w:t xml:space="preserve"> Member State(s) that they require the information from</w:t>
            </w:r>
            <w:r w:rsidRPr="00671A43">
              <w:rPr>
                <w:rFonts w:cs="Calibri"/>
                <w:color w:val="000000"/>
                <w:szCs w:val="20"/>
              </w:rPr>
              <w:t xml:space="preserve">; </w:t>
            </w:r>
          </w:p>
          <w:p w:rsidR="00583B58" w:rsidRPr="00671A43" w:rsidRDefault="00583B58" w:rsidP="00323B80">
            <w:pPr>
              <w:numPr>
                <w:ilvl w:val="0"/>
                <w:numId w:val="23"/>
              </w:numPr>
              <w:jc w:val="left"/>
              <w:rPr>
                <w:rFonts w:cs="Calibri"/>
                <w:color w:val="000000"/>
                <w:szCs w:val="20"/>
              </w:rPr>
            </w:pPr>
            <w:r w:rsidRPr="00671A43">
              <w:rPr>
                <w:rFonts w:cs="Calibri"/>
                <w:color w:val="000000"/>
                <w:szCs w:val="20"/>
              </w:rPr>
              <w:t xml:space="preserve">The </w:t>
            </w:r>
            <w:r w:rsidR="00AE494B" w:rsidRPr="00671A43">
              <w:rPr>
                <w:rFonts w:cs="Calibri"/>
                <w:color w:val="000000"/>
                <w:szCs w:val="20"/>
              </w:rPr>
              <w:t>Case Owner</w:t>
            </w:r>
            <w:r w:rsidRPr="00671A43">
              <w:rPr>
                <w:rFonts w:cs="Calibri"/>
                <w:color w:val="000000"/>
                <w:szCs w:val="20"/>
              </w:rPr>
              <w:t xml:space="preserve"> then identifies the correct institution or institutions (the Counterparty(ies)) in each Member State that are responsible for </w:t>
            </w:r>
            <w:r w:rsidR="004B3018" w:rsidRPr="00671A43">
              <w:rPr>
                <w:rFonts w:cs="Calibri"/>
                <w:color w:val="000000"/>
                <w:szCs w:val="20"/>
              </w:rPr>
              <w:t>providing the Pensions Information they need.</w:t>
            </w:r>
            <w:r w:rsidRPr="00671A43">
              <w:rPr>
                <w:rFonts w:cs="Calibri"/>
                <w:color w:val="000000"/>
                <w:szCs w:val="20"/>
              </w:rPr>
              <w:t xml:space="preserve"> There will be one </w:t>
            </w:r>
            <w:r w:rsidR="00217C7A" w:rsidRPr="00671A43">
              <w:rPr>
                <w:rFonts w:cs="Calibri"/>
                <w:color w:val="000000"/>
                <w:szCs w:val="20"/>
              </w:rPr>
              <w:t>C</w:t>
            </w:r>
            <w:r w:rsidRPr="00671A43">
              <w:rPr>
                <w:rFonts w:cs="Calibri"/>
                <w:color w:val="000000"/>
                <w:szCs w:val="20"/>
              </w:rPr>
              <w:t xml:space="preserve">ounterparty or more. The </w:t>
            </w:r>
            <w:r w:rsidR="00AE494B" w:rsidRPr="00671A43">
              <w:rPr>
                <w:rFonts w:cs="Calibri"/>
                <w:color w:val="000000"/>
                <w:szCs w:val="20"/>
              </w:rPr>
              <w:t>Case Owner</w:t>
            </w:r>
            <w:r w:rsidRPr="00671A43">
              <w:rPr>
                <w:rFonts w:cs="Calibri"/>
                <w:color w:val="000000"/>
                <w:szCs w:val="20"/>
              </w:rPr>
              <w:t xml:space="preserve"> and the Counterparty(ies) are herein collectively referred to as the Participants;</w:t>
            </w:r>
          </w:p>
          <w:p w:rsidR="00583B58" w:rsidRPr="00671A43" w:rsidRDefault="00583B58" w:rsidP="001B03A3">
            <w:pPr>
              <w:jc w:val="left"/>
              <w:rPr>
                <w:rFonts w:cs="Calibri"/>
                <w:b/>
                <w:color w:val="000000"/>
                <w:szCs w:val="20"/>
              </w:rPr>
            </w:pPr>
            <w:r w:rsidRPr="00671A43">
              <w:rPr>
                <w:rFonts w:cs="Calibri"/>
                <w:b/>
                <w:color w:val="000000"/>
                <w:szCs w:val="20"/>
              </w:rPr>
              <w:t xml:space="preserve">Send </w:t>
            </w:r>
            <w:r w:rsidR="00232CBD" w:rsidRPr="00671A43">
              <w:rPr>
                <w:rFonts w:cs="Calibri"/>
                <w:b/>
                <w:color w:val="000000"/>
                <w:szCs w:val="20"/>
              </w:rPr>
              <w:t>Request for Pension Amounts to Determine Supplements</w:t>
            </w:r>
          </w:p>
          <w:p w:rsidR="004B3018" w:rsidRPr="00671A43" w:rsidRDefault="004B3018" w:rsidP="00EA4ACF">
            <w:pPr>
              <w:pStyle w:val="Hints"/>
              <w:numPr>
                <w:ilvl w:val="0"/>
                <w:numId w:val="48"/>
              </w:numPr>
              <w:rPr>
                <w:rFonts w:ascii="Verdana" w:hAnsi="Verdana" w:cs="Calibri"/>
                <w:color w:val="auto"/>
              </w:rPr>
            </w:pPr>
            <w:r w:rsidRPr="00671A43">
              <w:rPr>
                <w:rFonts w:ascii="Verdana" w:hAnsi="Verdana" w:cs="Calibri"/>
                <w:color w:val="auto"/>
              </w:rPr>
              <w:t>The Case Owner fills in a Request for Additional Information (P</w:t>
            </w:r>
            <w:r w:rsidR="00601881" w:rsidRPr="00671A43">
              <w:rPr>
                <w:rFonts w:ascii="Verdana" w:hAnsi="Verdana" w:cs="Calibri"/>
                <w:color w:val="auto"/>
              </w:rPr>
              <w:t>11</w:t>
            </w:r>
            <w:r w:rsidRPr="00671A43">
              <w:rPr>
                <w:rFonts w:ascii="Verdana" w:hAnsi="Verdana" w:cs="Calibri"/>
                <w:color w:val="auto"/>
              </w:rPr>
              <w:t xml:space="preserve">000) </w:t>
            </w:r>
            <w:r w:rsidR="00601881" w:rsidRPr="00671A43">
              <w:rPr>
                <w:rFonts w:ascii="Verdana" w:hAnsi="Verdana" w:cs="Calibri"/>
                <w:color w:val="auto"/>
              </w:rPr>
              <w:t>to request the Pension Amounts</w:t>
            </w:r>
            <w:r w:rsidRPr="00671A43">
              <w:rPr>
                <w:rFonts w:ascii="Verdana" w:hAnsi="Verdana" w:cs="Calibri"/>
                <w:color w:val="auto"/>
              </w:rPr>
              <w:t>;</w:t>
            </w:r>
          </w:p>
          <w:p w:rsidR="004B3018" w:rsidRPr="00671A43" w:rsidRDefault="004B3018" w:rsidP="00EA4ACF">
            <w:pPr>
              <w:pStyle w:val="Hints"/>
              <w:numPr>
                <w:ilvl w:val="0"/>
                <w:numId w:val="48"/>
              </w:numPr>
              <w:rPr>
                <w:rFonts w:ascii="Verdana" w:hAnsi="Verdana" w:cs="Calibri"/>
                <w:color w:val="auto"/>
              </w:rPr>
            </w:pPr>
            <w:r w:rsidRPr="00671A43">
              <w:rPr>
                <w:rFonts w:ascii="Verdana" w:hAnsi="Verdana" w:cs="Calibri"/>
                <w:color w:val="auto"/>
              </w:rPr>
              <w:t xml:space="preserve">The Case Owner </w:t>
            </w:r>
            <w:r w:rsidRPr="00671A43">
              <w:rPr>
                <w:rFonts w:ascii="Verdana" w:hAnsi="Verdana" w:cs="Calibri"/>
                <w:color w:val="auto"/>
                <w:lang w:val="en-GB"/>
              </w:rPr>
              <w:t>sends the P</w:t>
            </w:r>
            <w:r w:rsidR="00601881" w:rsidRPr="00671A43">
              <w:rPr>
                <w:rFonts w:ascii="Verdana" w:hAnsi="Verdana" w:cs="Calibri"/>
                <w:color w:val="auto"/>
                <w:lang w:val="en-GB"/>
              </w:rPr>
              <w:t>11</w:t>
            </w:r>
            <w:r w:rsidRPr="00671A43">
              <w:rPr>
                <w:rFonts w:ascii="Verdana" w:hAnsi="Verdana" w:cs="Calibri"/>
                <w:color w:val="auto"/>
                <w:lang w:val="en-GB"/>
              </w:rPr>
              <w:t xml:space="preserve">000 to all participants. </w:t>
            </w:r>
          </w:p>
          <w:p w:rsidR="004B3018" w:rsidRPr="00671A43" w:rsidRDefault="004B3018" w:rsidP="004B3018">
            <w:pPr>
              <w:pStyle w:val="Hints"/>
              <w:rPr>
                <w:rFonts w:ascii="Verdana" w:hAnsi="Verdana" w:cs="Calibri"/>
                <w:b/>
                <w:color w:val="auto"/>
              </w:rPr>
            </w:pPr>
            <w:r w:rsidRPr="00671A43">
              <w:rPr>
                <w:rFonts w:ascii="Verdana" w:hAnsi="Verdana" w:cs="Calibri"/>
                <w:b/>
                <w:color w:val="auto"/>
                <w:lang w:val="en-GB"/>
              </w:rPr>
              <w:t xml:space="preserve">Provide Pension </w:t>
            </w:r>
            <w:r w:rsidR="00601881" w:rsidRPr="00671A43">
              <w:rPr>
                <w:rFonts w:ascii="Verdana" w:hAnsi="Verdana" w:cs="Calibri"/>
                <w:b/>
                <w:color w:val="auto"/>
                <w:lang w:val="en-GB"/>
              </w:rPr>
              <w:t>Amounts</w:t>
            </w:r>
          </w:p>
          <w:p w:rsidR="00601881" w:rsidRPr="00671A43" w:rsidRDefault="004B3018" w:rsidP="00EA4ACF">
            <w:pPr>
              <w:pStyle w:val="Hints"/>
              <w:numPr>
                <w:ilvl w:val="0"/>
                <w:numId w:val="48"/>
              </w:numPr>
              <w:rPr>
                <w:rFonts w:ascii="Verdana" w:hAnsi="Verdana" w:cs="Calibri"/>
                <w:color w:val="auto"/>
              </w:rPr>
            </w:pPr>
            <w:r w:rsidRPr="00671A43">
              <w:rPr>
                <w:rFonts w:ascii="Verdana" w:hAnsi="Verdana" w:cs="Calibri"/>
                <w:color w:val="auto"/>
                <w:lang w:val="en-GB"/>
              </w:rPr>
              <w:t xml:space="preserve">Each </w:t>
            </w:r>
            <w:r w:rsidR="00EA4ACF" w:rsidRPr="00671A43">
              <w:rPr>
                <w:rFonts w:ascii="Verdana" w:hAnsi="Verdana" w:cs="Calibri"/>
                <w:color w:val="auto"/>
                <w:lang w:val="en-GB"/>
              </w:rPr>
              <w:t>Counterparty</w:t>
            </w:r>
            <w:r w:rsidRPr="00671A43">
              <w:rPr>
                <w:rFonts w:ascii="Verdana" w:hAnsi="Verdana" w:cs="Calibri"/>
                <w:color w:val="auto"/>
                <w:lang w:val="en-GB"/>
              </w:rPr>
              <w:t xml:space="preserve"> who received a P</w:t>
            </w:r>
            <w:r w:rsidR="00601881" w:rsidRPr="00671A43">
              <w:rPr>
                <w:rFonts w:ascii="Verdana" w:hAnsi="Verdana" w:cs="Calibri"/>
                <w:color w:val="auto"/>
                <w:lang w:val="en-GB"/>
              </w:rPr>
              <w:t>11</w:t>
            </w:r>
            <w:r w:rsidRPr="00671A43">
              <w:rPr>
                <w:rFonts w:ascii="Verdana" w:hAnsi="Verdana" w:cs="Calibri"/>
                <w:color w:val="auto"/>
                <w:lang w:val="en-GB"/>
              </w:rPr>
              <w:t>000 gather</w:t>
            </w:r>
            <w:r w:rsidR="00601881" w:rsidRPr="00671A43">
              <w:rPr>
                <w:rFonts w:ascii="Verdana" w:hAnsi="Verdana" w:cs="Calibri"/>
                <w:color w:val="auto"/>
                <w:lang w:val="en-GB"/>
              </w:rPr>
              <w:t>s</w:t>
            </w:r>
            <w:r w:rsidRPr="00671A43">
              <w:rPr>
                <w:rFonts w:ascii="Verdana" w:hAnsi="Verdana" w:cs="Calibri"/>
                <w:color w:val="auto"/>
                <w:lang w:val="en-GB"/>
              </w:rPr>
              <w:t xml:space="preserve"> </w:t>
            </w:r>
            <w:r w:rsidR="00601881" w:rsidRPr="00671A43">
              <w:rPr>
                <w:rFonts w:ascii="Verdana" w:hAnsi="Verdana" w:cs="Calibri"/>
                <w:color w:val="auto"/>
                <w:lang w:val="en-GB"/>
              </w:rPr>
              <w:t xml:space="preserve">the </w:t>
            </w:r>
            <w:r w:rsidR="00601881" w:rsidRPr="00671A43">
              <w:rPr>
                <w:rFonts w:ascii="Verdana" w:hAnsi="Verdana" w:cs="Calibri"/>
                <w:color w:val="auto"/>
                <w:lang w:val="en-GB"/>
              </w:rPr>
              <w:lastRenderedPageBreak/>
              <w:t>information about Pension Amounts</w:t>
            </w:r>
            <w:r w:rsidRPr="00671A43">
              <w:rPr>
                <w:rFonts w:ascii="Verdana" w:hAnsi="Verdana" w:cs="Calibri"/>
                <w:color w:val="auto"/>
                <w:lang w:val="en-GB"/>
              </w:rPr>
              <w:t xml:space="preserve"> and fill</w:t>
            </w:r>
            <w:r w:rsidR="00601881" w:rsidRPr="00671A43">
              <w:rPr>
                <w:rFonts w:ascii="Verdana" w:hAnsi="Verdana" w:cs="Calibri"/>
                <w:color w:val="auto"/>
                <w:lang w:val="en-GB"/>
              </w:rPr>
              <w:t>s</w:t>
            </w:r>
            <w:r w:rsidRPr="00671A43">
              <w:rPr>
                <w:rFonts w:ascii="Verdana" w:hAnsi="Verdana" w:cs="Calibri"/>
                <w:color w:val="auto"/>
                <w:lang w:val="en-GB"/>
              </w:rPr>
              <w:t xml:space="preserve"> in </w:t>
            </w:r>
            <w:r w:rsidR="00601881" w:rsidRPr="00671A43">
              <w:rPr>
                <w:rFonts w:ascii="Verdana" w:hAnsi="Verdana" w:cs="Calibri"/>
                <w:color w:val="auto"/>
                <w:lang w:val="en-GB"/>
              </w:rPr>
              <w:t>Information about Pension Amounts</w:t>
            </w:r>
            <w:r w:rsidRPr="00671A43">
              <w:rPr>
                <w:rFonts w:ascii="Verdana" w:hAnsi="Verdana" w:cs="Calibri"/>
                <w:color w:val="auto"/>
                <w:lang w:val="en-GB"/>
              </w:rPr>
              <w:t xml:space="preserve"> (P</w:t>
            </w:r>
            <w:r w:rsidR="00601881" w:rsidRPr="00671A43">
              <w:rPr>
                <w:rFonts w:ascii="Verdana" w:hAnsi="Verdana" w:cs="Calibri"/>
                <w:color w:val="auto"/>
                <w:lang w:val="en-GB"/>
              </w:rPr>
              <w:t>12</w:t>
            </w:r>
            <w:r w:rsidRPr="00671A43">
              <w:rPr>
                <w:rFonts w:ascii="Verdana" w:hAnsi="Verdana" w:cs="Calibri"/>
                <w:color w:val="auto"/>
                <w:lang w:val="en-GB"/>
              </w:rPr>
              <w:t>000)</w:t>
            </w:r>
            <w:r w:rsidR="00601881" w:rsidRPr="00671A43">
              <w:rPr>
                <w:rFonts w:ascii="Verdana" w:hAnsi="Verdana" w:cs="Calibri"/>
                <w:color w:val="auto"/>
                <w:lang w:val="en-GB"/>
              </w:rPr>
              <w:t xml:space="preserve">. When completing the P12000 each Counterparty will state at </w:t>
            </w:r>
            <w:r w:rsidR="00EA4ACF" w:rsidRPr="00671A43">
              <w:rPr>
                <w:rFonts w:ascii="Verdana" w:hAnsi="Verdana" w:cs="Calibri"/>
                <w:color w:val="auto"/>
                <w:lang w:val="en-GB"/>
              </w:rPr>
              <w:t xml:space="preserve">P12000 </w:t>
            </w:r>
            <w:r w:rsidR="00601881" w:rsidRPr="00671A43">
              <w:rPr>
                <w:rFonts w:ascii="Verdana" w:hAnsi="Verdana" w:cs="Calibri"/>
                <w:color w:val="auto"/>
              </w:rPr>
              <w:t>Part 6.1 "Please send us P13000" whether they require P13000.</w:t>
            </w:r>
          </w:p>
          <w:p w:rsidR="004B3018" w:rsidRPr="00671A43" w:rsidRDefault="00217C7A" w:rsidP="00EA4ACF">
            <w:pPr>
              <w:pStyle w:val="Hints"/>
              <w:numPr>
                <w:ilvl w:val="0"/>
                <w:numId w:val="48"/>
              </w:numPr>
              <w:rPr>
                <w:rFonts w:ascii="Verdana" w:hAnsi="Verdana" w:cs="Calibri"/>
                <w:color w:val="auto"/>
              </w:rPr>
            </w:pPr>
            <w:r w:rsidRPr="00671A43">
              <w:rPr>
                <w:rFonts w:ascii="Verdana" w:hAnsi="Verdana" w:cs="Calibri"/>
                <w:color w:val="auto"/>
              </w:rPr>
              <w:t>E</w:t>
            </w:r>
            <w:r w:rsidR="004B3018" w:rsidRPr="00671A43">
              <w:rPr>
                <w:rFonts w:ascii="Verdana" w:hAnsi="Verdana" w:cs="Calibri"/>
                <w:color w:val="auto"/>
              </w:rPr>
              <w:t xml:space="preserve">ach </w:t>
            </w:r>
            <w:r w:rsidR="00EA4ACF" w:rsidRPr="00671A43">
              <w:rPr>
                <w:rFonts w:ascii="Verdana" w:hAnsi="Verdana" w:cs="Calibri"/>
                <w:color w:val="auto"/>
                <w:lang w:val="en-GB"/>
              </w:rPr>
              <w:t>Counterparty</w:t>
            </w:r>
            <w:r w:rsidR="00EA4ACF" w:rsidRPr="00671A43">
              <w:rPr>
                <w:rFonts w:ascii="Verdana" w:hAnsi="Verdana" w:cs="Calibri"/>
                <w:color w:val="auto"/>
              </w:rPr>
              <w:t xml:space="preserve"> </w:t>
            </w:r>
            <w:r w:rsidR="004B3018" w:rsidRPr="00671A43">
              <w:rPr>
                <w:rFonts w:ascii="Verdana" w:hAnsi="Verdana" w:cs="Calibri"/>
                <w:color w:val="auto"/>
              </w:rPr>
              <w:t xml:space="preserve">who filled </w:t>
            </w:r>
            <w:r w:rsidR="00EA4ACF" w:rsidRPr="00671A43">
              <w:rPr>
                <w:rFonts w:ascii="Verdana" w:hAnsi="Verdana" w:cs="Calibri"/>
                <w:color w:val="auto"/>
              </w:rPr>
              <w:t>in</w:t>
            </w:r>
            <w:r w:rsidR="004B3018" w:rsidRPr="00671A43">
              <w:rPr>
                <w:rFonts w:ascii="Verdana" w:hAnsi="Verdana" w:cs="Calibri"/>
                <w:color w:val="auto"/>
              </w:rPr>
              <w:t xml:space="preserve"> the P</w:t>
            </w:r>
            <w:r w:rsidR="00601881" w:rsidRPr="00671A43">
              <w:rPr>
                <w:rFonts w:ascii="Verdana" w:hAnsi="Verdana" w:cs="Calibri"/>
                <w:color w:val="auto"/>
              </w:rPr>
              <w:t>12</w:t>
            </w:r>
            <w:r w:rsidR="004B3018" w:rsidRPr="00671A43">
              <w:rPr>
                <w:rFonts w:ascii="Verdana" w:hAnsi="Verdana" w:cs="Calibri"/>
                <w:color w:val="auto"/>
              </w:rPr>
              <w:t>000 sends the P</w:t>
            </w:r>
            <w:r w:rsidR="00601881" w:rsidRPr="00671A43">
              <w:rPr>
                <w:rFonts w:ascii="Verdana" w:hAnsi="Verdana" w:cs="Calibri"/>
                <w:color w:val="auto"/>
              </w:rPr>
              <w:t>12</w:t>
            </w:r>
            <w:r w:rsidR="004B3018" w:rsidRPr="00671A43">
              <w:rPr>
                <w:rFonts w:ascii="Verdana" w:hAnsi="Verdana" w:cs="Calibri"/>
                <w:color w:val="auto"/>
              </w:rPr>
              <w:t>000</w:t>
            </w:r>
            <w:r w:rsidR="00E01964" w:rsidRPr="00671A43">
              <w:rPr>
                <w:rFonts w:ascii="Verdana" w:hAnsi="Verdana" w:cs="Calibri"/>
                <w:color w:val="auto"/>
              </w:rPr>
              <w:t xml:space="preserve"> </w:t>
            </w:r>
            <w:r w:rsidR="0049328A" w:rsidRPr="00671A43">
              <w:rPr>
                <w:rFonts w:ascii="Verdana" w:hAnsi="Verdana" w:cs="Calibri"/>
                <w:color w:val="auto"/>
              </w:rPr>
              <w:t>to</w:t>
            </w:r>
            <w:r w:rsidR="004B3018" w:rsidRPr="00671A43">
              <w:rPr>
                <w:rFonts w:ascii="Verdana" w:hAnsi="Verdana" w:cs="Calibri"/>
                <w:color w:val="auto"/>
              </w:rPr>
              <w:t xml:space="preserve"> </w:t>
            </w:r>
            <w:r w:rsidR="00601881" w:rsidRPr="00671A43">
              <w:rPr>
                <w:rFonts w:ascii="Verdana" w:hAnsi="Verdana" w:cs="Calibri"/>
                <w:color w:val="auto"/>
              </w:rPr>
              <w:t>the Case Owner</w:t>
            </w:r>
            <w:r w:rsidR="000F5C46" w:rsidRPr="00671A43">
              <w:rPr>
                <w:rFonts w:ascii="Verdana" w:hAnsi="Verdana" w:cs="Calibri"/>
                <w:color w:val="auto"/>
              </w:rPr>
              <w:t>.</w:t>
            </w:r>
          </w:p>
          <w:p w:rsidR="00601881" w:rsidRPr="00671A43" w:rsidRDefault="00601881" w:rsidP="00601881">
            <w:pPr>
              <w:pStyle w:val="Hints"/>
              <w:rPr>
                <w:rFonts w:ascii="Verdana" w:hAnsi="Verdana" w:cs="Calibri"/>
                <w:b/>
                <w:color w:val="auto"/>
              </w:rPr>
            </w:pPr>
            <w:r w:rsidRPr="00671A43">
              <w:rPr>
                <w:rFonts w:ascii="Verdana" w:hAnsi="Verdana" w:cs="Calibri"/>
                <w:b/>
                <w:color w:val="auto"/>
              </w:rPr>
              <w:t>Provide Supplement Details</w:t>
            </w:r>
          </w:p>
          <w:p w:rsidR="00EA4ACF" w:rsidRPr="00671A43" w:rsidRDefault="00601881" w:rsidP="00EA4ACF">
            <w:pPr>
              <w:pStyle w:val="Hints"/>
              <w:numPr>
                <w:ilvl w:val="0"/>
                <w:numId w:val="48"/>
              </w:numPr>
              <w:rPr>
                <w:rFonts w:ascii="Verdana" w:hAnsi="Verdana" w:cs="Calibri"/>
                <w:color w:val="auto"/>
              </w:rPr>
            </w:pPr>
            <w:r w:rsidRPr="00671A43">
              <w:rPr>
                <w:rFonts w:ascii="Verdana" w:hAnsi="Verdana" w:cs="Calibri"/>
                <w:color w:val="auto"/>
              </w:rPr>
              <w:t xml:space="preserve">Where at </w:t>
            </w:r>
            <w:r w:rsidR="00572B30" w:rsidRPr="00671A43">
              <w:rPr>
                <w:rFonts w:ascii="Verdana" w:hAnsi="Verdana" w:cs="Calibri"/>
                <w:color w:val="auto"/>
              </w:rPr>
              <w:t>[</w:t>
            </w:r>
            <w:r w:rsidRPr="00671A43">
              <w:rPr>
                <w:rFonts w:ascii="Verdana" w:hAnsi="Verdana" w:cs="Calibri"/>
                <w:color w:val="auto"/>
              </w:rPr>
              <w:t xml:space="preserve">step </w:t>
            </w:r>
            <w:r w:rsidR="00572B30" w:rsidRPr="00671A43">
              <w:rPr>
                <w:rFonts w:ascii="Verdana" w:hAnsi="Verdana" w:cs="Calibri"/>
                <w:color w:val="auto"/>
              </w:rPr>
              <w:t>5]</w:t>
            </w:r>
            <w:r w:rsidRPr="00671A43">
              <w:rPr>
                <w:rFonts w:ascii="Verdana" w:hAnsi="Verdana" w:cs="Calibri"/>
                <w:color w:val="auto"/>
              </w:rPr>
              <w:t xml:space="preserve"> one or more Counterparties requested P13000 (</w:t>
            </w:r>
            <w:r w:rsidR="00EA4ACF" w:rsidRPr="00671A43">
              <w:rPr>
                <w:rFonts w:ascii="Verdana" w:hAnsi="Verdana" w:cs="Calibri"/>
                <w:color w:val="auto"/>
                <w:lang w:val="en-GB"/>
              </w:rPr>
              <w:t xml:space="preserve">at P12000 </w:t>
            </w:r>
            <w:r w:rsidR="00EA4ACF" w:rsidRPr="00671A43">
              <w:rPr>
                <w:rFonts w:ascii="Verdana" w:hAnsi="Verdana" w:cs="Calibri"/>
                <w:color w:val="auto"/>
              </w:rPr>
              <w:t>Part 6.1 "Please send us P13000" = "Yes") then the Case Owner fills in Information about supplements (P13000);</w:t>
            </w:r>
          </w:p>
          <w:p w:rsidR="00601881" w:rsidRPr="00671A43" w:rsidRDefault="00EA4ACF" w:rsidP="00EA4ACF">
            <w:pPr>
              <w:pStyle w:val="Hints"/>
              <w:numPr>
                <w:ilvl w:val="0"/>
                <w:numId w:val="48"/>
              </w:numPr>
              <w:rPr>
                <w:rFonts w:ascii="Verdana" w:hAnsi="Verdana" w:cs="Calibri"/>
                <w:color w:val="auto"/>
              </w:rPr>
            </w:pPr>
            <w:r w:rsidRPr="00671A43">
              <w:rPr>
                <w:rFonts w:ascii="Verdana" w:hAnsi="Verdana" w:cs="Calibri"/>
                <w:color w:val="auto"/>
              </w:rPr>
              <w:t>The Case Owner sends the P13000</w:t>
            </w:r>
            <w:r w:rsidR="0049328A" w:rsidRPr="00671A43">
              <w:rPr>
                <w:rFonts w:ascii="Verdana" w:hAnsi="Verdana" w:cs="Calibri"/>
                <w:color w:val="auto"/>
                <w:lang w:val="en-GB"/>
              </w:rPr>
              <w:t xml:space="preserve"> </w:t>
            </w:r>
            <w:r w:rsidRPr="00671A43">
              <w:rPr>
                <w:rFonts w:ascii="Verdana" w:hAnsi="Verdana" w:cs="Calibri"/>
                <w:color w:val="auto"/>
              </w:rPr>
              <w:t>to the Counterparty(ies) that requested it (</w:t>
            </w:r>
            <w:r w:rsidRPr="00671A43">
              <w:rPr>
                <w:rFonts w:ascii="Verdana" w:hAnsi="Verdana" w:cs="Calibri"/>
                <w:color w:val="auto"/>
                <w:lang w:val="en-GB"/>
              </w:rPr>
              <w:t xml:space="preserve">at P12000 </w:t>
            </w:r>
            <w:r w:rsidRPr="00671A43">
              <w:rPr>
                <w:rFonts w:ascii="Verdana" w:hAnsi="Verdana" w:cs="Calibri"/>
                <w:color w:val="auto"/>
              </w:rPr>
              <w:t>Part 6.1 "Please send us P13000" = "Yes").</w:t>
            </w:r>
            <w:r w:rsidR="00601881" w:rsidRPr="00671A43">
              <w:rPr>
                <w:rFonts w:ascii="Verdana" w:hAnsi="Verdana" w:cs="Calibri"/>
                <w:color w:val="auto"/>
              </w:rPr>
              <w:br/>
            </w:r>
          </w:p>
          <w:p w:rsidR="00583B58" w:rsidRPr="00D205B7" w:rsidRDefault="000F5C46" w:rsidP="00D205B7">
            <w:pPr>
              <w:pStyle w:val="Hints"/>
              <w:ind w:left="360"/>
              <w:rPr>
                <w:rFonts w:ascii="Verdana" w:hAnsi="Verdana" w:cs="Calibri"/>
                <w:color w:val="auto"/>
              </w:rPr>
            </w:pPr>
            <w:r w:rsidRPr="00671A43">
              <w:rPr>
                <w:rFonts w:ascii="Verdana" w:hAnsi="Verdana" w:cs="Calibri"/>
                <w:b/>
                <w:color w:val="auto"/>
              </w:rPr>
              <w:t>This Business Use Case Ends</w:t>
            </w:r>
          </w:p>
        </w:tc>
      </w:tr>
      <w:tr w:rsidR="00D205B7" w:rsidRPr="00EF151E" w:rsidTr="00D205B7">
        <w:trPr>
          <w:trHeight w:val="658"/>
        </w:trPr>
        <w:tc>
          <w:tcPr>
            <w:tcW w:w="2235" w:type="dxa"/>
            <w:gridSpan w:val="2"/>
            <w:vMerge w:val="restart"/>
            <w:tcBorders>
              <w:bottom w:val="nil"/>
            </w:tcBorders>
          </w:tcPr>
          <w:p w:rsidR="00D205B7" w:rsidRPr="00671A43" w:rsidRDefault="00D205B7" w:rsidP="001B03A3">
            <w:pPr>
              <w:jc w:val="right"/>
              <w:rPr>
                <w:rFonts w:cs="Calibri"/>
                <w:b/>
                <w:szCs w:val="20"/>
              </w:rPr>
            </w:pPr>
            <w:r w:rsidRPr="00671A43">
              <w:rPr>
                <w:rFonts w:cs="Calibri"/>
                <w:b/>
                <w:szCs w:val="20"/>
              </w:rPr>
              <w:lastRenderedPageBreak/>
              <w:t>Alternative Scenarios</w:t>
            </w:r>
          </w:p>
        </w:tc>
        <w:tc>
          <w:tcPr>
            <w:tcW w:w="7087" w:type="dxa"/>
            <w:gridSpan w:val="3"/>
            <w:shd w:val="clear" w:color="auto" w:fill="DBE5F1" w:themeFill="accent1" w:themeFillTint="33"/>
          </w:tcPr>
          <w:p w:rsidR="00D205B7" w:rsidRPr="00671A43" w:rsidRDefault="00D205B7" w:rsidP="001B03A3">
            <w:pPr>
              <w:jc w:val="left"/>
              <w:rPr>
                <w:rFonts w:cs="Calibri"/>
                <w:i/>
                <w:szCs w:val="20"/>
              </w:rPr>
            </w:pPr>
            <w:r w:rsidRPr="00671A43">
              <w:rPr>
                <w:rFonts w:cs="Calibri"/>
                <w:b/>
                <w:i/>
                <w:szCs w:val="20"/>
                <w:u w:val="single"/>
                <w:lang w:val="en-US"/>
              </w:rPr>
              <w:t>The Following Branches determine the use of Horizontally Defined Sub Processes within this Business Process</w:t>
            </w: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73718F" w:rsidRPr="00671A43" w:rsidRDefault="0073718F" w:rsidP="00323B80">
            <w:pPr>
              <w:numPr>
                <w:ilvl w:val="0"/>
                <w:numId w:val="38"/>
              </w:numPr>
              <w:jc w:val="left"/>
              <w:rPr>
                <w:rFonts w:cs="Calibri"/>
                <w:b/>
                <w:i/>
                <w:szCs w:val="20"/>
                <w:lang w:val="en-US"/>
              </w:rPr>
            </w:pPr>
            <w:r w:rsidRPr="00671A43">
              <w:rPr>
                <w:rFonts w:cs="Calibri"/>
                <w:b/>
                <w:i/>
                <w:szCs w:val="20"/>
                <w:lang w:val="en-US"/>
              </w:rPr>
              <w:t xml:space="preserve">at any step after [step </w:t>
            </w:r>
            <w:r w:rsidR="002B562C" w:rsidRPr="00671A43">
              <w:rPr>
                <w:rFonts w:cs="Calibri"/>
                <w:b/>
                <w:i/>
                <w:szCs w:val="20"/>
                <w:lang w:val="en-US"/>
              </w:rPr>
              <w:t>4</w:t>
            </w:r>
            <w:r w:rsidRPr="00671A43">
              <w:rPr>
                <w:rFonts w:cs="Calibri"/>
                <w:b/>
                <w:i/>
                <w:szCs w:val="20"/>
                <w:lang w:val="en-US"/>
              </w:rPr>
              <w:t>] any Participant may optionally choose notify another Participant of the Death of a Person</w:t>
            </w:r>
          </w:p>
          <w:p w:rsidR="0073718F" w:rsidRPr="00671A43" w:rsidRDefault="0073718F" w:rsidP="00323B80">
            <w:pPr>
              <w:pStyle w:val="Hints"/>
              <w:numPr>
                <w:ilvl w:val="0"/>
                <w:numId w:val="37"/>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Pr="00671A43">
              <w:rPr>
                <w:rFonts w:ascii="Verdana" w:hAnsi="Verdana" w:cs="Calibri"/>
                <w:color w:val="auto"/>
              </w:rPr>
              <w:t>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H_BUC_07</w:t>
            </w:r>
            <w:r w:rsidR="00D44202" w:rsidRPr="00671A43">
              <w:rPr>
                <w:rFonts w:ascii="Verdana" w:hAnsi="Verdana" w:cs="Calibri"/>
                <w:b/>
                <w:color w:val="auto"/>
                <w:lang w:val="en-GB"/>
              </w:rPr>
              <w:t>_Subprocess</w:t>
            </w:r>
            <w:r w:rsidRPr="00671A43">
              <w:rPr>
                <w:rFonts w:ascii="Verdana" w:hAnsi="Verdana" w:cs="Calibri"/>
                <w:b/>
                <w:i/>
                <w:color w:val="auto"/>
              </w:rPr>
              <w:t xml:space="preserve"> – Notification of Death;</w:t>
            </w:r>
          </w:p>
          <w:p w:rsidR="00583B58" w:rsidRPr="00671A43" w:rsidRDefault="0073718F" w:rsidP="00323B80">
            <w:pPr>
              <w:pStyle w:val="Hints"/>
              <w:numPr>
                <w:ilvl w:val="0"/>
                <w:numId w:val="37"/>
              </w:numPr>
              <w:rPr>
                <w:rFonts w:ascii="Verdana" w:hAnsi="Verdana" w:cs="Calibri"/>
                <w:color w:val="auto"/>
              </w:rPr>
            </w:pPr>
            <w:r w:rsidRPr="00671A43">
              <w:rPr>
                <w:rFonts w:ascii="Verdana" w:hAnsi="Verdana" w:cs="Calibri"/>
                <w:color w:val="auto"/>
              </w:rPr>
              <w:t>[This Branch] Ends</w:t>
            </w:r>
          </w:p>
        </w:tc>
      </w:tr>
      <w:tr w:rsidR="00583B58" w:rsidRPr="00EF151E" w:rsidTr="00D205B7">
        <w:trPr>
          <w:trHeight w:val="550"/>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shd w:val="clear" w:color="auto" w:fill="DBE5F1" w:themeFill="accent1" w:themeFillTint="33"/>
          </w:tcPr>
          <w:p w:rsidR="00583B58" w:rsidRPr="00671A43" w:rsidRDefault="00583B58" w:rsidP="001B03A3">
            <w:pPr>
              <w:pStyle w:val="Hints"/>
              <w:rPr>
                <w:rFonts w:ascii="Verdana" w:hAnsi="Verdana" w:cs="Calibri"/>
                <w:b/>
                <w:i/>
                <w:color w:val="auto"/>
                <w:u w:val="single"/>
              </w:rPr>
            </w:pPr>
            <w:r w:rsidRPr="00671A43">
              <w:rPr>
                <w:rFonts w:ascii="Verdana" w:hAnsi="Verdana" w:cs="Calibri"/>
                <w:b/>
                <w:i/>
                <w:color w:val="auto"/>
                <w:u w:val="single"/>
              </w:rPr>
              <w:t xml:space="preserve">The Following Branches Determine the use of Administrative </w:t>
            </w:r>
            <w:r w:rsidR="00D44202" w:rsidRPr="00671A43">
              <w:rPr>
                <w:rFonts w:ascii="Verdana" w:hAnsi="Verdana" w:cs="Calibri"/>
                <w:b/>
                <w:i/>
                <w:color w:val="auto"/>
                <w:u w:val="single"/>
              </w:rPr>
              <w:t xml:space="preserve">Sub </w:t>
            </w:r>
            <w:r w:rsidRPr="00671A43">
              <w:rPr>
                <w:rFonts w:ascii="Verdana" w:hAnsi="Verdana" w:cs="Calibri"/>
                <w:b/>
                <w:i/>
                <w:color w:val="auto"/>
                <w:u w:val="single"/>
              </w:rPr>
              <w:t>Processes within this Business Process</w:t>
            </w: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377E0F" w:rsidRPr="00671A43">
              <w:rPr>
                <w:rFonts w:cs="Calibri"/>
                <w:b/>
                <w:i/>
                <w:szCs w:val="20"/>
                <w:lang w:val="en-US"/>
              </w:rPr>
              <w:t xml:space="preserve">after </w:t>
            </w:r>
            <w:r w:rsidRPr="00671A43">
              <w:rPr>
                <w:rFonts w:cs="Calibri"/>
                <w:b/>
                <w:i/>
                <w:szCs w:val="20"/>
                <w:lang w:val="en-US"/>
              </w:rPr>
              <w:t xml:space="preserve">[step </w:t>
            </w:r>
            <w:r w:rsidR="00EA4ACF" w:rsidRPr="00671A43">
              <w:rPr>
                <w:rFonts w:cs="Calibri"/>
                <w:b/>
                <w:i/>
                <w:szCs w:val="20"/>
                <w:lang w:val="en-US"/>
              </w:rPr>
              <w:t>4</w:t>
            </w:r>
            <w:r w:rsidRPr="00671A43">
              <w:rPr>
                <w:rFonts w:cs="Calibri"/>
                <w:b/>
                <w:i/>
                <w:szCs w:val="20"/>
                <w:lang w:val="en-US"/>
              </w:rPr>
              <w:t xml:space="preserve">] the </w:t>
            </w:r>
            <w:r w:rsidR="00AE494B" w:rsidRPr="00671A43">
              <w:rPr>
                <w:rFonts w:cs="Calibri"/>
                <w:b/>
                <w:i/>
                <w:szCs w:val="20"/>
                <w:lang w:val="en-US"/>
              </w:rPr>
              <w:t>Case Owner</w:t>
            </w:r>
            <w:r w:rsidRPr="00671A43">
              <w:rPr>
                <w:rFonts w:cs="Calibri"/>
                <w:b/>
                <w:i/>
                <w:szCs w:val="20"/>
                <w:lang w:val="en-US"/>
              </w:rPr>
              <w:t xml:space="preserve"> may choose to Remove a Counterparty from this Business Process</w:t>
            </w:r>
          </w:p>
          <w:p w:rsidR="00583B58" w:rsidRPr="00671A43" w:rsidRDefault="00583B58" w:rsidP="00323B80">
            <w:pPr>
              <w:pStyle w:val="Hints"/>
              <w:numPr>
                <w:ilvl w:val="0"/>
                <w:numId w:val="29"/>
              </w:numPr>
              <w:rPr>
                <w:rFonts w:ascii="Verdana" w:hAnsi="Verdana" w:cs="Calibri"/>
                <w:i/>
                <w:color w:val="auto"/>
              </w:rPr>
            </w:pPr>
            <w:r w:rsidRPr="00671A43">
              <w:rPr>
                <w:rFonts w:ascii="Verdana" w:hAnsi="Verdana" w:cs="Calibri"/>
                <w:color w:val="auto"/>
              </w:rPr>
              <w:t xml:space="preserve">The </w:t>
            </w:r>
            <w:r w:rsidR="00AE494B" w:rsidRPr="00671A43">
              <w:rPr>
                <w:rFonts w:ascii="Verdana" w:hAnsi="Verdana" w:cs="Calibri"/>
                <w:color w:val="auto"/>
              </w:rPr>
              <w:t>Case Owner</w:t>
            </w:r>
            <w:r w:rsidRPr="00671A43">
              <w:rPr>
                <w:rFonts w:ascii="Verdana" w:hAnsi="Verdana" w:cs="Calibri"/>
                <w:color w:val="auto"/>
              </w:rPr>
              <w:t xml:space="preserve"> executes business use case</w:t>
            </w:r>
            <w:r w:rsidRPr="00671A43">
              <w:rPr>
                <w:rFonts w:ascii="Verdana" w:hAnsi="Verdana" w:cs="Calibri"/>
                <w:i/>
                <w:color w:val="auto"/>
              </w:rPr>
              <w:t xml:space="preserve"> </w:t>
            </w:r>
            <w:r w:rsidRPr="00671A43">
              <w:rPr>
                <w:rFonts w:ascii="Verdana" w:hAnsi="Verdana" w:cs="Calibri"/>
                <w:b/>
                <w:i/>
                <w:color w:val="auto"/>
              </w:rPr>
              <w:t>AD_BUC_04</w:t>
            </w:r>
            <w:r w:rsidR="00D44202" w:rsidRPr="00671A43">
              <w:rPr>
                <w:rFonts w:ascii="Verdana" w:hAnsi="Verdana" w:cs="Calibri"/>
                <w:b/>
                <w:color w:val="auto"/>
                <w:lang w:val="en-GB"/>
              </w:rPr>
              <w:t>_Subprocess</w:t>
            </w:r>
            <w:r w:rsidRPr="00671A43">
              <w:rPr>
                <w:rFonts w:ascii="Verdana" w:hAnsi="Verdana" w:cs="Calibri"/>
                <w:b/>
                <w:i/>
                <w:color w:val="auto"/>
              </w:rPr>
              <w:t xml:space="preserve"> – Remove Participant;</w:t>
            </w:r>
          </w:p>
          <w:p w:rsidR="00583B58" w:rsidRPr="00671A43" w:rsidRDefault="00583B58" w:rsidP="00323B80">
            <w:pPr>
              <w:pStyle w:val="Hints"/>
              <w:numPr>
                <w:ilvl w:val="0"/>
                <w:numId w:val="29"/>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377E0F" w:rsidRPr="00671A43">
              <w:rPr>
                <w:rFonts w:cs="Calibri"/>
                <w:b/>
                <w:i/>
                <w:szCs w:val="20"/>
                <w:lang w:val="en-US"/>
              </w:rPr>
              <w:t xml:space="preserve">after </w:t>
            </w:r>
            <w:r w:rsidRPr="00671A43">
              <w:rPr>
                <w:rFonts w:cs="Calibri"/>
                <w:b/>
                <w:i/>
                <w:szCs w:val="20"/>
                <w:lang w:val="en-US"/>
              </w:rPr>
              <w:t xml:space="preserve">[step </w:t>
            </w:r>
            <w:r w:rsidR="00EA4ACF" w:rsidRPr="00671A43">
              <w:rPr>
                <w:rFonts w:cs="Calibri"/>
                <w:b/>
                <w:i/>
                <w:szCs w:val="20"/>
                <w:lang w:val="en-US"/>
              </w:rPr>
              <w:t>4</w:t>
            </w:r>
            <w:r w:rsidRPr="00671A43">
              <w:rPr>
                <w:rFonts w:cs="Calibri"/>
                <w:b/>
                <w:i/>
                <w:szCs w:val="20"/>
                <w:lang w:val="en-US"/>
              </w:rPr>
              <w:t xml:space="preserve">] </w:t>
            </w:r>
            <w:r w:rsidR="00131229" w:rsidRPr="00671A43">
              <w:rPr>
                <w:rFonts w:cs="Calibri"/>
                <w:b/>
                <w:i/>
                <w:szCs w:val="20"/>
                <w:lang w:val="en-US"/>
              </w:rPr>
              <w:t xml:space="preserve">any </w:t>
            </w:r>
            <w:r w:rsidR="009B46FF">
              <w:rPr>
                <w:rFonts w:cs="Calibri"/>
                <w:b/>
                <w:i/>
                <w:szCs w:val="20"/>
                <w:lang w:val="en-US"/>
              </w:rPr>
              <w:t>P</w:t>
            </w:r>
            <w:r w:rsidR="00F66D32" w:rsidRPr="00671A43">
              <w:rPr>
                <w:rFonts w:cs="Calibri"/>
                <w:b/>
                <w:i/>
                <w:szCs w:val="20"/>
                <w:lang w:val="en-US"/>
              </w:rPr>
              <w:t xml:space="preserve">articipant may choose to Add </w:t>
            </w:r>
            <w:r w:rsidR="00131229" w:rsidRPr="00671A43">
              <w:rPr>
                <w:rFonts w:cs="Calibri"/>
                <w:b/>
                <w:i/>
                <w:szCs w:val="20"/>
                <w:lang w:val="en-US"/>
              </w:rPr>
              <w:t>new participants to this Business Process.</w:t>
            </w:r>
            <w:r w:rsidR="00131229" w:rsidRPr="00671A43">
              <w:rPr>
                <w:szCs w:val="20"/>
              </w:rPr>
              <w:t xml:space="preserve"> </w:t>
            </w:r>
            <w:r w:rsidR="00131229" w:rsidRPr="00671A43">
              <w:rPr>
                <w:rFonts w:cs="Calibri"/>
                <w:b/>
                <w:i/>
                <w:szCs w:val="20"/>
                <w:lang w:val="en-US"/>
              </w:rPr>
              <w:t>Case owner should be able to add participants in any MS, Counterparties should be able to add participants in their own MS.</w:t>
            </w:r>
          </w:p>
          <w:p w:rsidR="00583B58" w:rsidRPr="00671A43" w:rsidRDefault="00583B58" w:rsidP="00323B80">
            <w:pPr>
              <w:pStyle w:val="Hints"/>
              <w:numPr>
                <w:ilvl w:val="0"/>
                <w:numId w:val="30"/>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005C2533" w:rsidRPr="00671A43">
              <w:rPr>
                <w:rFonts w:ascii="Verdana" w:hAnsi="Verdana" w:cs="Calibri"/>
                <w:color w:val="auto"/>
              </w:rPr>
              <w:t>articipant</w:t>
            </w:r>
            <w:r w:rsidRPr="00671A43">
              <w:rPr>
                <w:rFonts w:ascii="Verdana" w:hAnsi="Verdana" w:cs="Calibri"/>
                <w:color w:val="auto"/>
              </w:rPr>
              <w:t xml:space="preserve"> executes business use case</w:t>
            </w:r>
            <w:r w:rsidRPr="00671A43">
              <w:rPr>
                <w:rFonts w:ascii="Verdana" w:hAnsi="Verdana" w:cs="Calibri"/>
                <w:b/>
                <w:i/>
                <w:color w:val="auto"/>
              </w:rPr>
              <w:t xml:space="preserve"> AD_BUC_03</w:t>
            </w:r>
            <w:r w:rsidR="00D44202" w:rsidRPr="00671A43">
              <w:rPr>
                <w:rFonts w:ascii="Verdana" w:hAnsi="Verdana" w:cs="Calibri"/>
                <w:b/>
                <w:color w:val="auto"/>
                <w:lang w:val="en-GB"/>
              </w:rPr>
              <w:t>_Subprocess</w:t>
            </w:r>
            <w:r w:rsidRPr="00671A43">
              <w:rPr>
                <w:rFonts w:ascii="Verdana" w:hAnsi="Verdana" w:cs="Calibri"/>
                <w:b/>
                <w:i/>
                <w:color w:val="auto"/>
              </w:rPr>
              <w:t xml:space="preserve"> – Add Participant;</w:t>
            </w:r>
          </w:p>
          <w:p w:rsidR="00583B58" w:rsidRPr="00671A43" w:rsidRDefault="00583B58" w:rsidP="00323B80">
            <w:pPr>
              <w:pStyle w:val="Hints"/>
              <w:numPr>
                <w:ilvl w:val="0"/>
                <w:numId w:val="30"/>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A51FE4" w:rsidRPr="00671A43">
              <w:rPr>
                <w:rFonts w:cs="Calibri"/>
                <w:b/>
                <w:i/>
                <w:szCs w:val="20"/>
                <w:lang w:val="en-US"/>
              </w:rPr>
              <w:t xml:space="preserve">after </w:t>
            </w:r>
            <w:r w:rsidRPr="00671A43">
              <w:rPr>
                <w:rFonts w:cs="Calibri"/>
                <w:b/>
                <w:i/>
                <w:szCs w:val="20"/>
                <w:lang w:val="en-US"/>
              </w:rPr>
              <w:t>[st</w:t>
            </w:r>
            <w:r w:rsidR="00AE494B" w:rsidRPr="00671A43">
              <w:rPr>
                <w:rFonts w:cs="Calibri"/>
                <w:b/>
                <w:i/>
                <w:szCs w:val="20"/>
                <w:lang w:val="en-US"/>
              </w:rPr>
              <w:t xml:space="preserve">ep </w:t>
            </w:r>
            <w:r w:rsidR="002B562C" w:rsidRPr="00671A43">
              <w:rPr>
                <w:rFonts w:cs="Calibri"/>
                <w:b/>
                <w:i/>
                <w:szCs w:val="20"/>
                <w:lang w:val="en-US"/>
              </w:rPr>
              <w:t>4</w:t>
            </w:r>
            <w:r w:rsidR="00AE494B" w:rsidRPr="00671A43">
              <w:rPr>
                <w:rFonts w:cs="Calibri"/>
                <w:b/>
                <w:i/>
                <w:szCs w:val="20"/>
                <w:lang w:val="en-US"/>
              </w:rPr>
              <w:t xml:space="preserve">] </w:t>
            </w:r>
            <w:r w:rsidR="00663C26" w:rsidRPr="00671A43">
              <w:rPr>
                <w:rFonts w:cs="Calibri"/>
                <w:b/>
                <w:i/>
                <w:szCs w:val="20"/>
                <w:lang w:val="en-US"/>
              </w:rPr>
              <w:t xml:space="preserve">any </w:t>
            </w:r>
            <w:r w:rsidR="009B46FF">
              <w:rPr>
                <w:rFonts w:cs="Calibri"/>
                <w:b/>
                <w:i/>
                <w:szCs w:val="20"/>
                <w:lang w:val="en-US"/>
              </w:rPr>
              <w:t>P</w:t>
            </w:r>
            <w:r w:rsidR="00663C26" w:rsidRPr="00671A43">
              <w:rPr>
                <w:rFonts w:cs="Calibri"/>
                <w:b/>
                <w:i/>
                <w:szCs w:val="20"/>
                <w:lang w:val="en-US"/>
              </w:rPr>
              <w:t xml:space="preserve">articipant </w:t>
            </w:r>
            <w:r w:rsidRPr="00671A43">
              <w:rPr>
                <w:rFonts w:cs="Calibri"/>
                <w:b/>
                <w:i/>
                <w:szCs w:val="20"/>
                <w:lang w:val="en-US"/>
              </w:rPr>
              <w:t>may choose to Forward this Business Process to another Competent Institution within their MS who assumes responsibility for hand</w:t>
            </w:r>
            <w:r w:rsidR="00AE494B" w:rsidRPr="00671A43">
              <w:rPr>
                <w:rFonts w:cs="Calibri"/>
                <w:b/>
                <w:i/>
                <w:szCs w:val="20"/>
                <w:lang w:val="en-US"/>
              </w:rPr>
              <w:t>l</w:t>
            </w:r>
            <w:r w:rsidRPr="00671A43">
              <w:rPr>
                <w:rFonts w:cs="Calibri"/>
                <w:b/>
                <w:i/>
                <w:szCs w:val="20"/>
                <w:lang w:val="en-US"/>
              </w:rPr>
              <w:t>ing it</w:t>
            </w:r>
          </w:p>
          <w:p w:rsidR="00583B58" w:rsidRPr="00671A43" w:rsidRDefault="00583B58" w:rsidP="00323B80">
            <w:pPr>
              <w:pStyle w:val="Hints"/>
              <w:numPr>
                <w:ilvl w:val="0"/>
                <w:numId w:val="31"/>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00663C26" w:rsidRPr="00671A43">
              <w:rPr>
                <w:rFonts w:ascii="Verdana" w:hAnsi="Verdana" w:cs="Calibri"/>
                <w:color w:val="auto"/>
              </w:rPr>
              <w:t>articipant</w:t>
            </w:r>
            <w:r w:rsidRPr="00671A43">
              <w:rPr>
                <w:rFonts w:ascii="Verdana" w:hAnsi="Verdana" w:cs="Calibri"/>
                <w:color w:val="auto"/>
              </w:rPr>
              <w:t xml:space="preserve"> executes business use case</w:t>
            </w:r>
            <w:r w:rsidRPr="00671A43">
              <w:rPr>
                <w:rFonts w:ascii="Verdana" w:hAnsi="Verdana" w:cs="Calibri"/>
                <w:b/>
                <w:color w:val="auto"/>
                <w:u w:val="single"/>
              </w:rPr>
              <w:t xml:space="preserve"> </w:t>
            </w:r>
            <w:r w:rsidRPr="00671A43">
              <w:rPr>
                <w:rFonts w:ascii="Verdana" w:hAnsi="Verdana" w:cs="Calibri"/>
                <w:b/>
                <w:i/>
                <w:color w:val="auto"/>
              </w:rPr>
              <w:t>AD_BUC_05</w:t>
            </w:r>
            <w:r w:rsidR="00D44202" w:rsidRPr="00671A43">
              <w:rPr>
                <w:rFonts w:ascii="Verdana" w:hAnsi="Verdana" w:cs="Calibri"/>
                <w:b/>
                <w:color w:val="auto"/>
                <w:lang w:val="en-GB"/>
              </w:rPr>
              <w:t>_Subprocess</w:t>
            </w:r>
            <w:r w:rsidRPr="00671A43">
              <w:rPr>
                <w:rFonts w:ascii="Verdana" w:hAnsi="Verdana" w:cs="Calibri"/>
                <w:b/>
                <w:i/>
                <w:color w:val="auto"/>
              </w:rPr>
              <w:t xml:space="preserve"> – Forward Case;</w:t>
            </w:r>
          </w:p>
          <w:p w:rsidR="00583B58" w:rsidRPr="00671A43" w:rsidRDefault="00583B58" w:rsidP="00323B80">
            <w:pPr>
              <w:pStyle w:val="Hints"/>
              <w:numPr>
                <w:ilvl w:val="0"/>
                <w:numId w:val="31"/>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AB17D8" w:rsidRPr="00EF151E" w:rsidTr="00D73791">
        <w:trPr>
          <w:trHeight w:val="956"/>
        </w:trPr>
        <w:tc>
          <w:tcPr>
            <w:tcW w:w="2235" w:type="dxa"/>
            <w:gridSpan w:val="2"/>
            <w:vMerge/>
            <w:tcBorders>
              <w:bottom w:val="nil"/>
            </w:tcBorders>
          </w:tcPr>
          <w:p w:rsidR="00AB17D8" w:rsidRPr="00671A43" w:rsidRDefault="00AB17D8" w:rsidP="001B03A3">
            <w:pPr>
              <w:jc w:val="right"/>
              <w:rPr>
                <w:rFonts w:cs="Calibri"/>
                <w:b/>
                <w:szCs w:val="20"/>
              </w:rPr>
            </w:pPr>
          </w:p>
        </w:tc>
        <w:tc>
          <w:tcPr>
            <w:tcW w:w="7087" w:type="dxa"/>
            <w:gridSpan w:val="3"/>
          </w:tcPr>
          <w:p w:rsidR="002B562C" w:rsidRPr="00671A43" w:rsidRDefault="002B562C" w:rsidP="00323B80">
            <w:pPr>
              <w:numPr>
                <w:ilvl w:val="0"/>
                <w:numId w:val="38"/>
              </w:numPr>
              <w:jc w:val="left"/>
              <w:rPr>
                <w:rFonts w:cs="Calibri"/>
                <w:b/>
                <w:i/>
                <w:szCs w:val="20"/>
                <w:lang w:val="en-US"/>
              </w:rPr>
            </w:pPr>
            <w:r w:rsidRPr="00671A43">
              <w:rPr>
                <w:rFonts w:cs="Calibri"/>
                <w:b/>
                <w:i/>
                <w:szCs w:val="20"/>
              </w:rPr>
              <w:t>a</w:t>
            </w:r>
            <w:r w:rsidRPr="00671A43">
              <w:rPr>
                <w:rFonts w:cs="Calibri"/>
                <w:b/>
                <w:i/>
                <w:szCs w:val="20"/>
                <w:lang w:val="en-US"/>
              </w:rPr>
              <w:t>t any step after [step 4] the Case Owner may choose to advise all recipients of their P</w:t>
            </w:r>
            <w:r w:rsidR="00EA4ACF" w:rsidRPr="00671A43">
              <w:rPr>
                <w:rFonts w:cs="Calibri"/>
                <w:b/>
                <w:i/>
                <w:szCs w:val="20"/>
                <w:lang w:val="en-US"/>
              </w:rPr>
              <w:t>11</w:t>
            </w:r>
            <w:r w:rsidRPr="00671A43">
              <w:rPr>
                <w:rFonts w:cs="Calibri"/>
                <w:b/>
                <w:i/>
                <w:szCs w:val="20"/>
                <w:lang w:val="en-US"/>
              </w:rPr>
              <w:t>000 that it is Invalid under Art 5 of 987/09</w:t>
            </w:r>
          </w:p>
          <w:p w:rsidR="002B562C" w:rsidRPr="00DA2AE8" w:rsidRDefault="002B562C" w:rsidP="00323B80">
            <w:pPr>
              <w:pStyle w:val="Hints"/>
              <w:numPr>
                <w:ilvl w:val="0"/>
                <w:numId w:val="45"/>
              </w:numPr>
              <w:rPr>
                <w:rFonts w:ascii="Verdana" w:hAnsi="Verdana" w:cs="Calibri"/>
                <w:i/>
                <w:color w:val="auto"/>
              </w:rPr>
            </w:pPr>
            <w:r w:rsidRPr="00671A43">
              <w:rPr>
                <w:rFonts w:ascii="Verdana" w:hAnsi="Verdana" w:cs="Calibri"/>
                <w:color w:val="auto"/>
              </w:rPr>
              <w:t>The Participant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AD_BUC_06</w:t>
            </w:r>
            <w:r w:rsidRPr="00671A43">
              <w:rPr>
                <w:rFonts w:ascii="Verdana" w:hAnsi="Verdana" w:cs="Calibri"/>
                <w:b/>
                <w:color w:val="auto"/>
                <w:lang w:val="en-GB"/>
              </w:rPr>
              <w:t>_Subprocess</w:t>
            </w:r>
            <w:r w:rsidRPr="00671A43">
              <w:rPr>
                <w:rFonts w:ascii="Verdana" w:hAnsi="Verdana" w:cs="Calibri"/>
                <w:b/>
                <w:i/>
                <w:color w:val="auto"/>
              </w:rPr>
              <w:t xml:space="preserve"> - Invalidate_SED;</w:t>
            </w:r>
          </w:p>
          <w:p w:rsidR="00DA2AE8" w:rsidRPr="00DA2AE8" w:rsidRDefault="0024202D" w:rsidP="00DA2AE8">
            <w:pPr>
              <w:pStyle w:val="Hints"/>
              <w:numPr>
                <w:ilvl w:val="0"/>
                <w:numId w:val="45"/>
              </w:numPr>
              <w:rPr>
                <w:rFonts w:ascii="Verdana" w:hAnsi="Verdana" w:cs="Calibri"/>
                <w:color w:val="auto"/>
              </w:rPr>
            </w:pPr>
            <w:r>
              <w:rPr>
                <w:rFonts w:ascii="Verdana" w:hAnsi="Verdana" w:cs="Calibri"/>
                <w:color w:val="auto"/>
              </w:rPr>
              <w:t>Optionally, t</w:t>
            </w:r>
            <w:r w:rsidR="00DA2AE8" w:rsidRPr="00DA2AE8">
              <w:rPr>
                <w:rFonts w:ascii="Verdana" w:hAnsi="Verdana" w:cs="Calibri"/>
                <w:color w:val="auto"/>
              </w:rPr>
              <w:t>he Case Owner fills in a Request for Additional Information (P11000) to request the Pension Amounts;</w:t>
            </w:r>
          </w:p>
          <w:p w:rsidR="00DA2AE8" w:rsidRPr="00DA2AE8" w:rsidRDefault="0024202D" w:rsidP="00DA2AE8">
            <w:pPr>
              <w:pStyle w:val="Hints"/>
              <w:numPr>
                <w:ilvl w:val="0"/>
                <w:numId w:val="45"/>
              </w:numPr>
              <w:rPr>
                <w:rFonts w:ascii="Verdana" w:hAnsi="Verdana" w:cs="Calibri"/>
                <w:color w:val="auto"/>
              </w:rPr>
            </w:pPr>
            <w:r>
              <w:rPr>
                <w:rFonts w:ascii="Verdana" w:hAnsi="Verdana" w:cs="Calibri"/>
                <w:color w:val="auto"/>
              </w:rPr>
              <w:t>Optionally, t</w:t>
            </w:r>
            <w:r w:rsidR="00DA2AE8" w:rsidRPr="00DA2AE8">
              <w:rPr>
                <w:rFonts w:ascii="Verdana" w:hAnsi="Verdana" w:cs="Calibri"/>
                <w:color w:val="auto"/>
              </w:rPr>
              <w:t xml:space="preserve">he Case Owner sends the P11000 to all participants. </w:t>
            </w:r>
          </w:p>
          <w:p w:rsidR="002B562C" w:rsidRPr="00671A43" w:rsidRDefault="002B562C" w:rsidP="00323B80">
            <w:pPr>
              <w:pStyle w:val="Hints"/>
              <w:numPr>
                <w:ilvl w:val="0"/>
                <w:numId w:val="45"/>
              </w:numPr>
              <w:rPr>
                <w:rFonts w:ascii="Verdana" w:hAnsi="Verdana" w:cs="Calibri"/>
                <w:color w:val="auto"/>
              </w:rPr>
            </w:pPr>
            <w:r w:rsidRPr="00671A43">
              <w:rPr>
                <w:rFonts w:ascii="Verdana" w:hAnsi="Verdana" w:cs="Calibri"/>
                <w:color w:val="auto"/>
              </w:rPr>
              <w:t>[This Branch] Ends</w:t>
            </w:r>
          </w:p>
          <w:p w:rsidR="00AB17D8" w:rsidRPr="00671A43" w:rsidRDefault="00AB17D8" w:rsidP="002B562C">
            <w:pPr>
              <w:jc w:val="left"/>
              <w:rPr>
                <w:rFonts w:cs="Calibri"/>
                <w:szCs w:val="20"/>
              </w:rPr>
            </w:pPr>
          </w:p>
        </w:tc>
      </w:tr>
      <w:tr w:rsidR="002B562C" w:rsidRPr="00EF151E" w:rsidTr="00D73791">
        <w:trPr>
          <w:trHeight w:val="956"/>
        </w:trPr>
        <w:tc>
          <w:tcPr>
            <w:tcW w:w="2235" w:type="dxa"/>
            <w:gridSpan w:val="2"/>
            <w:vMerge/>
            <w:tcBorders>
              <w:bottom w:val="nil"/>
            </w:tcBorders>
          </w:tcPr>
          <w:p w:rsidR="002B562C" w:rsidRPr="00671A43" w:rsidRDefault="002B562C" w:rsidP="001B03A3">
            <w:pPr>
              <w:jc w:val="right"/>
              <w:rPr>
                <w:rFonts w:cs="Calibri"/>
                <w:b/>
                <w:szCs w:val="20"/>
              </w:rPr>
            </w:pPr>
          </w:p>
        </w:tc>
        <w:tc>
          <w:tcPr>
            <w:tcW w:w="7087" w:type="dxa"/>
            <w:gridSpan w:val="3"/>
          </w:tcPr>
          <w:p w:rsidR="002B562C" w:rsidRPr="00671A43" w:rsidRDefault="002B562C" w:rsidP="00323B80">
            <w:pPr>
              <w:numPr>
                <w:ilvl w:val="0"/>
                <w:numId w:val="38"/>
              </w:numPr>
              <w:jc w:val="left"/>
              <w:rPr>
                <w:rFonts w:cs="Calibri"/>
                <w:b/>
                <w:i/>
                <w:szCs w:val="20"/>
                <w:lang w:val="en-US"/>
              </w:rPr>
            </w:pPr>
            <w:r w:rsidRPr="00671A43">
              <w:rPr>
                <w:rFonts w:cs="Calibri"/>
                <w:b/>
                <w:i/>
                <w:szCs w:val="20"/>
                <w:lang w:val="en-US"/>
              </w:rPr>
              <w:t>at any step after [step 6] a Counterparty may choose to advise all recipients of their P</w:t>
            </w:r>
            <w:r w:rsidR="00EA4ACF" w:rsidRPr="00671A43">
              <w:rPr>
                <w:rFonts w:cs="Calibri"/>
                <w:b/>
                <w:i/>
                <w:szCs w:val="20"/>
                <w:lang w:val="en-US"/>
              </w:rPr>
              <w:t>12</w:t>
            </w:r>
            <w:r w:rsidRPr="00671A43">
              <w:rPr>
                <w:rFonts w:cs="Calibri"/>
                <w:b/>
                <w:i/>
                <w:szCs w:val="20"/>
                <w:lang w:val="en-US"/>
              </w:rPr>
              <w:t>000 that it is Invalid under Art 5 of 987/09</w:t>
            </w:r>
          </w:p>
          <w:p w:rsidR="002B562C" w:rsidRPr="00DA2AE8" w:rsidRDefault="002B562C" w:rsidP="00323B80">
            <w:pPr>
              <w:pStyle w:val="Hints"/>
              <w:numPr>
                <w:ilvl w:val="0"/>
                <w:numId w:val="39"/>
              </w:numPr>
              <w:rPr>
                <w:rFonts w:ascii="Verdana" w:hAnsi="Verdana" w:cs="Calibri"/>
                <w:i/>
                <w:color w:val="auto"/>
              </w:rPr>
            </w:pPr>
            <w:r w:rsidRPr="00671A43">
              <w:rPr>
                <w:rFonts w:ascii="Verdana" w:hAnsi="Verdana" w:cs="Calibri"/>
                <w:color w:val="auto"/>
              </w:rPr>
              <w:t>The Participant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AD_BUC_06</w:t>
            </w:r>
            <w:r w:rsidRPr="00671A43">
              <w:rPr>
                <w:rFonts w:ascii="Verdana" w:hAnsi="Verdana" w:cs="Calibri"/>
                <w:b/>
                <w:color w:val="auto"/>
                <w:lang w:val="en-GB"/>
              </w:rPr>
              <w:t>_Subprocess</w:t>
            </w:r>
            <w:r w:rsidRPr="00671A43">
              <w:rPr>
                <w:rFonts w:ascii="Verdana" w:hAnsi="Verdana" w:cs="Calibri"/>
                <w:b/>
                <w:i/>
                <w:color w:val="auto"/>
              </w:rPr>
              <w:t xml:space="preserve"> - Invalidate_SED;</w:t>
            </w:r>
          </w:p>
          <w:p w:rsidR="00DA2AE8" w:rsidRPr="00DA2AE8" w:rsidRDefault="00DA2AE8" w:rsidP="00DA2AE8">
            <w:pPr>
              <w:pStyle w:val="Hints"/>
              <w:numPr>
                <w:ilvl w:val="0"/>
                <w:numId w:val="39"/>
              </w:numPr>
              <w:rPr>
                <w:rFonts w:ascii="Verdana" w:hAnsi="Verdana" w:cs="Calibri"/>
                <w:color w:val="auto"/>
              </w:rPr>
            </w:pPr>
            <w:r w:rsidRPr="00DA2AE8">
              <w:rPr>
                <w:rFonts w:ascii="Verdana" w:hAnsi="Verdana" w:cs="Calibri"/>
                <w:color w:val="auto"/>
              </w:rPr>
              <w:t>The Counterparty gathers the information about Pension Amounts and fills in Information about Pension Amounts (P12000). When completing the P12000 each Counterparty will state at P12000 Part 6.1 "Please send us P13000" whether they require P13000.</w:t>
            </w:r>
          </w:p>
          <w:p w:rsidR="00DA2AE8" w:rsidRPr="00DA2AE8" w:rsidRDefault="00DA2AE8" w:rsidP="00DA2AE8">
            <w:pPr>
              <w:pStyle w:val="Hints"/>
              <w:numPr>
                <w:ilvl w:val="0"/>
                <w:numId w:val="39"/>
              </w:numPr>
              <w:rPr>
                <w:rFonts w:ascii="Verdana" w:hAnsi="Verdana" w:cs="Calibri"/>
                <w:color w:val="auto"/>
              </w:rPr>
            </w:pPr>
            <w:r w:rsidRPr="00DA2AE8">
              <w:rPr>
                <w:rFonts w:ascii="Verdana" w:hAnsi="Verdana" w:cs="Calibri"/>
                <w:color w:val="auto"/>
              </w:rPr>
              <w:t>Each Counterparty who filled in the P12000 sends the P12000 to the Case Owner.</w:t>
            </w:r>
          </w:p>
          <w:p w:rsidR="002B562C" w:rsidRPr="00671A43" w:rsidRDefault="005130D2" w:rsidP="002B562C">
            <w:pPr>
              <w:pStyle w:val="Hints"/>
              <w:numPr>
                <w:ilvl w:val="0"/>
                <w:numId w:val="39"/>
              </w:numPr>
              <w:rPr>
                <w:rFonts w:ascii="Verdana" w:hAnsi="Verdana" w:cs="Calibri"/>
                <w:color w:val="auto"/>
              </w:rPr>
            </w:pPr>
            <w:r w:rsidRPr="00671A43">
              <w:rPr>
                <w:rFonts w:ascii="Verdana" w:hAnsi="Verdana" w:cs="Calibri"/>
                <w:color w:val="auto"/>
              </w:rPr>
              <w:t xml:space="preserve"> </w:t>
            </w:r>
            <w:r w:rsidR="002B562C" w:rsidRPr="00671A43">
              <w:rPr>
                <w:rFonts w:ascii="Verdana" w:hAnsi="Verdana" w:cs="Calibri"/>
                <w:color w:val="auto"/>
              </w:rPr>
              <w:t>[This Branch] Ends</w:t>
            </w:r>
          </w:p>
        </w:tc>
      </w:tr>
      <w:tr w:rsidR="007E38A5" w:rsidRPr="00EF151E" w:rsidTr="00D73791">
        <w:trPr>
          <w:trHeight w:val="956"/>
        </w:trPr>
        <w:tc>
          <w:tcPr>
            <w:tcW w:w="2235" w:type="dxa"/>
            <w:gridSpan w:val="2"/>
            <w:vMerge/>
            <w:tcBorders>
              <w:bottom w:val="nil"/>
            </w:tcBorders>
          </w:tcPr>
          <w:p w:rsidR="007E38A5" w:rsidRPr="00671A43" w:rsidRDefault="007E38A5" w:rsidP="001B03A3">
            <w:pPr>
              <w:jc w:val="right"/>
              <w:rPr>
                <w:rFonts w:cs="Calibri"/>
                <w:b/>
                <w:szCs w:val="20"/>
              </w:rPr>
            </w:pPr>
          </w:p>
        </w:tc>
        <w:tc>
          <w:tcPr>
            <w:tcW w:w="7087" w:type="dxa"/>
            <w:gridSpan w:val="3"/>
          </w:tcPr>
          <w:p w:rsidR="0049328A" w:rsidRPr="00671A43" w:rsidRDefault="0049328A" w:rsidP="0049328A">
            <w:pPr>
              <w:numPr>
                <w:ilvl w:val="0"/>
                <w:numId w:val="38"/>
              </w:numPr>
              <w:jc w:val="left"/>
              <w:rPr>
                <w:rFonts w:cs="Calibri"/>
                <w:b/>
                <w:i/>
                <w:szCs w:val="20"/>
                <w:lang w:val="en-US"/>
              </w:rPr>
            </w:pPr>
            <w:r w:rsidRPr="00671A43">
              <w:rPr>
                <w:rFonts w:cs="Calibri"/>
                <w:b/>
                <w:i/>
                <w:szCs w:val="20"/>
              </w:rPr>
              <w:t>a</w:t>
            </w:r>
            <w:r w:rsidRPr="00671A43">
              <w:rPr>
                <w:rFonts w:cs="Calibri"/>
                <w:b/>
                <w:i/>
                <w:szCs w:val="20"/>
                <w:lang w:val="en-US"/>
              </w:rPr>
              <w:t>t any step after [step 8] the Case Owner may choose to advise all recipients of their P13000 that it is Invalid under Art 5 of 987/09</w:t>
            </w:r>
          </w:p>
          <w:p w:rsidR="0049328A" w:rsidRPr="00DA2AE8" w:rsidRDefault="0049328A" w:rsidP="005130D2">
            <w:pPr>
              <w:pStyle w:val="Hints"/>
              <w:numPr>
                <w:ilvl w:val="0"/>
                <w:numId w:val="51"/>
              </w:numPr>
              <w:rPr>
                <w:rFonts w:ascii="Verdana" w:hAnsi="Verdana" w:cs="Calibri"/>
                <w:i/>
                <w:color w:val="auto"/>
              </w:rPr>
            </w:pPr>
            <w:r w:rsidRPr="00671A43">
              <w:rPr>
                <w:rFonts w:ascii="Verdana" w:hAnsi="Verdana" w:cs="Calibri"/>
                <w:color w:val="auto"/>
              </w:rPr>
              <w:t>The Participant executes business use case</w:t>
            </w:r>
            <w:r w:rsidRPr="00671A43">
              <w:rPr>
                <w:rFonts w:ascii="Verdana" w:hAnsi="Verdana" w:cs="Calibri"/>
                <w:b/>
                <w:color w:val="auto"/>
                <w:u w:val="single"/>
              </w:rPr>
              <w:t xml:space="preserve"> </w:t>
            </w:r>
            <w:r w:rsidRPr="00671A43">
              <w:rPr>
                <w:rFonts w:ascii="Verdana" w:hAnsi="Verdana" w:cs="Calibri"/>
                <w:b/>
                <w:i/>
                <w:color w:val="auto"/>
              </w:rPr>
              <w:t>AD_BUC_06</w:t>
            </w:r>
            <w:r w:rsidRPr="00671A43">
              <w:rPr>
                <w:rFonts w:ascii="Verdana" w:hAnsi="Verdana" w:cs="Calibri"/>
                <w:b/>
                <w:color w:val="auto"/>
                <w:lang w:val="en-GB"/>
              </w:rPr>
              <w:t>_Subprocess</w:t>
            </w:r>
            <w:r w:rsidRPr="00671A43">
              <w:rPr>
                <w:rFonts w:ascii="Verdana" w:hAnsi="Verdana" w:cs="Calibri"/>
                <w:b/>
                <w:i/>
                <w:color w:val="auto"/>
              </w:rPr>
              <w:t xml:space="preserve"> - Invalidate_SED;</w:t>
            </w:r>
          </w:p>
          <w:p w:rsidR="00DA2AE8" w:rsidRPr="00045C71" w:rsidRDefault="00045C71" w:rsidP="00DA2AE8">
            <w:pPr>
              <w:pStyle w:val="Hints"/>
              <w:numPr>
                <w:ilvl w:val="0"/>
                <w:numId w:val="51"/>
              </w:numPr>
              <w:rPr>
                <w:rFonts w:ascii="Verdana" w:hAnsi="Verdana" w:cs="Calibri"/>
                <w:color w:val="auto"/>
              </w:rPr>
            </w:pPr>
            <w:r w:rsidRPr="00045C71">
              <w:rPr>
                <w:rFonts w:ascii="Verdana" w:hAnsi="Verdana" w:cs="Calibri"/>
                <w:color w:val="auto"/>
              </w:rPr>
              <w:t>Optionally, t</w:t>
            </w:r>
            <w:r w:rsidR="00DA2AE8" w:rsidRPr="00045C71">
              <w:rPr>
                <w:rFonts w:ascii="Verdana" w:hAnsi="Verdana" w:cs="Calibri"/>
                <w:color w:val="auto"/>
              </w:rPr>
              <w:t>he Case Owner fills in a Information about supplements (P13000) to request the Pension Amounts;</w:t>
            </w:r>
          </w:p>
          <w:p w:rsidR="00DA2AE8" w:rsidRPr="00045C71" w:rsidRDefault="00045C71" w:rsidP="00DA2AE8">
            <w:pPr>
              <w:pStyle w:val="Hints"/>
              <w:numPr>
                <w:ilvl w:val="0"/>
                <w:numId w:val="51"/>
              </w:numPr>
              <w:rPr>
                <w:rFonts w:ascii="Verdana" w:hAnsi="Verdana" w:cs="Calibri"/>
                <w:color w:val="auto"/>
              </w:rPr>
            </w:pPr>
            <w:r w:rsidRPr="00045C71">
              <w:rPr>
                <w:rFonts w:ascii="Verdana" w:hAnsi="Verdana" w:cs="Calibri"/>
                <w:color w:val="auto"/>
              </w:rPr>
              <w:t>Optionally, t</w:t>
            </w:r>
            <w:r w:rsidR="00DA2AE8" w:rsidRPr="00045C71">
              <w:rPr>
                <w:rFonts w:ascii="Verdana" w:hAnsi="Verdana" w:cs="Calibri"/>
                <w:color w:val="auto"/>
              </w:rPr>
              <w:t xml:space="preserve">he Case Owner sends the P13000 to all participants. </w:t>
            </w:r>
          </w:p>
          <w:p w:rsidR="0049328A" w:rsidRPr="00045C71" w:rsidRDefault="0049328A" w:rsidP="005130D2">
            <w:pPr>
              <w:pStyle w:val="Hints"/>
              <w:numPr>
                <w:ilvl w:val="0"/>
                <w:numId w:val="51"/>
              </w:numPr>
              <w:rPr>
                <w:rFonts w:ascii="Verdana" w:hAnsi="Verdana" w:cs="Calibri"/>
                <w:color w:val="auto"/>
              </w:rPr>
            </w:pPr>
            <w:r w:rsidRPr="00045C71">
              <w:rPr>
                <w:rFonts w:ascii="Verdana" w:hAnsi="Verdana" w:cs="Calibri"/>
                <w:color w:val="auto"/>
              </w:rPr>
              <w:t>[This Branch] Ends</w:t>
            </w:r>
          </w:p>
          <w:p w:rsidR="007E38A5" w:rsidRPr="00671A43" w:rsidRDefault="007E38A5" w:rsidP="0049328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after [step </w:t>
            </w:r>
            <w:r w:rsidR="007E38A5" w:rsidRPr="00671A43">
              <w:rPr>
                <w:rFonts w:cs="Calibri"/>
                <w:b/>
                <w:i/>
                <w:szCs w:val="20"/>
                <w:lang w:val="en-US"/>
              </w:rPr>
              <w:t>4</w:t>
            </w:r>
            <w:r w:rsidRPr="00671A43">
              <w:rPr>
                <w:rFonts w:cs="Calibri"/>
                <w:b/>
                <w:i/>
                <w:szCs w:val="20"/>
                <w:lang w:val="en-US"/>
              </w:rPr>
              <w:t xml:space="preserve">] the </w:t>
            </w:r>
            <w:r w:rsidR="00AE494B" w:rsidRPr="00671A43">
              <w:rPr>
                <w:rFonts w:cs="Calibri"/>
                <w:b/>
                <w:i/>
                <w:szCs w:val="20"/>
                <w:lang w:val="en-US"/>
              </w:rPr>
              <w:t>Case Owner</w:t>
            </w:r>
            <w:r w:rsidRPr="00671A43">
              <w:rPr>
                <w:rFonts w:cs="Calibri"/>
                <w:b/>
                <w:i/>
                <w:szCs w:val="20"/>
                <w:lang w:val="en-US"/>
              </w:rPr>
              <w:t xml:space="preserve"> may choose to send an updated version of P</w:t>
            </w:r>
            <w:r w:rsidR="0049328A" w:rsidRPr="00671A43">
              <w:rPr>
                <w:rFonts w:cs="Calibri"/>
                <w:b/>
                <w:i/>
                <w:szCs w:val="20"/>
                <w:lang w:val="en-US"/>
              </w:rPr>
              <w:t>11</w:t>
            </w:r>
            <w:r w:rsidRPr="00671A43">
              <w:rPr>
                <w:rFonts w:cs="Calibri"/>
                <w:b/>
                <w:i/>
                <w:szCs w:val="20"/>
                <w:lang w:val="en-US"/>
              </w:rPr>
              <w:t>000</w:t>
            </w:r>
          </w:p>
          <w:p w:rsidR="00583B58" w:rsidRPr="00671A43" w:rsidRDefault="00583B58" w:rsidP="00323B80">
            <w:pPr>
              <w:pStyle w:val="Hints"/>
              <w:numPr>
                <w:ilvl w:val="0"/>
                <w:numId w:val="34"/>
              </w:numPr>
              <w:rPr>
                <w:rFonts w:ascii="Verdana" w:hAnsi="Verdana" w:cs="Calibri"/>
                <w:i/>
                <w:color w:val="auto"/>
              </w:rPr>
            </w:pPr>
            <w:r w:rsidRPr="00671A43">
              <w:rPr>
                <w:rFonts w:ascii="Verdana" w:hAnsi="Verdana" w:cs="Calibri"/>
                <w:color w:val="auto"/>
              </w:rPr>
              <w:t xml:space="preserve">The </w:t>
            </w:r>
            <w:r w:rsidR="00AE494B" w:rsidRPr="00671A43">
              <w:rPr>
                <w:rFonts w:ascii="Verdana" w:hAnsi="Verdana" w:cs="Calibri"/>
                <w:color w:val="auto"/>
              </w:rPr>
              <w:t>Case Owner</w:t>
            </w:r>
            <w:r w:rsidRPr="00671A43">
              <w:rPr>
                <w:rFonts w:ascii="Verdana" w:hAnsi="Verdana" w:cs="Calibri"/>
                <w:color w:val="auto"/>
              </w:rPr>
              <w:t xml:space="preserve"> executes business use case</w:t>
            </w:r>
            <w:r w:rsidRPr="00671A43">
              <w:rPr>
                <w:rFonts w:ascii="Verdana" w:hAnsi="Verdana" w:cs="Calibri"/>
                <w:b/>
                <w:color w:val="auto"/>
                <w:u w:val="single"/>
              </w:rPr>
              <w:t xml:space="preserve"> </w:t>
            </w:r>
            <w:r w:rsidRPr="00671A43">
              <w:rPr>
                <w:rFonts w:ascii="Verdana" w:hAnsi="Verdana" w:cs="Calibri"/>
                <w:b/>
                <w:i/>
                <w:color w:val="auto"/>
              </w:rPr>
              <w:t>AD_BUC_10</w:t>
            </w:r>
            <w:r w:rsidR="00D44202" w:rsidRPr="00671A43">
              <w:rPr>
                <w:rFonts w:ascii="Verdana" w:hAnsi="Verdana" w:cs="Calibri"/>
                <w:b/>
                <w:color w:val="auto"/>
                <w:lang w:val="en-GB"/>
              </w:rPr>
              <w:t>_Subprocess</w:t>
            </w:r>
            <w:r w:rsidRPr="00671A43">
              <w:rPr>
                <w:rFonts w:ascii="Verdana" w:hAnsi="Verdana" w:cs="Calibri"/>
                <w:b/>
                <w:i/>
                <w:color w:val="auto"/>
              </w:rPr>
              <w:t xml:space="preserve"> - Update_SED;</w:t>
            </w:r>
          </w:p>
          <w:p w:rsidR="00583B58" w:rsidRPr="00671A43" w:rsidRDefault="00583B58" w:rsidP="00323B80">
            <w:pPr>
              <w:pStyle w:val="Hints"/>
              <w:numPr>
                <w:ilvl w:val="0"/>
                <w:numId w:val="34"/>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A155F1" w:rsidRPr="00EF151E" w:rsidTr="00D73791">
        <w:trPr>
          <w:trHeight w:val="956"/>
        </w:trPr>
        <w:tc>
          <w:tcPr>
            <w:tcW w:w="2235" w:type="dxa"/>
            <w:gridSpan w:val="2"/>
            <w:vMerge/>
            <w:tcBorders>
              <w:bottom w:val="nil"/>
            </w:tcBorders>
          </w:tcPr>
          <w:p w:rsidR="00A155F1" w:rsidRPr="00671A43" w:rsidRDefault="00A155F1" w:rsidP="001B03A3">
            <w:pPr>
              <w:jc w:val="right"/>
              <w:rPr>
                <w:rFonts w:cs="Calibri"/>
                <w:b/>
                <w:szCs w:val="20"/>
              </w:rPr>
            </w:pPr>
          </w:p>
        </w:tc>
        <w:tc>
          <w:tcPr>
            <w:tcW w:w="7087" w:type="dxa"/>
            <w:gridSpan w:val="3"/>
          </w:tcPr>
          <w:p w:rsidR="00A155F1" w:rsidRPr="00671A43" w:rsidRDefault="00A155F1" w:rsidP="00323B80">
            <w:pPr>
              <w:numPr>
                <w:ilvl w:val="0"/>
                <w:numId w:val="38"/>
              </w:numPr>
              <w:jc w:val="left"/>
              <w:rPr>
                <w:rFonts w:cs="Calibri"/>
                <w:b/>
                <w:i/>
                <w:szCs w:val="20"/>
                <w:u w:val="single"/>
              </w:rPr>
            </w:pPr>
            <w:r w:rsidRPr="00671A43">
              <w:rPr>
                <w:rFonts w:cs="Calibri"/>
                <w:b/>
                <w:i/>
                <w:szCs w:val="20"/>
                <w:lang w:val="en-US"/>
              </w:rPr>
              <w:t xml:space="preserve">at any step after [step </w:t>
            </w:r>
            <w:r w:rsidR="007E38A5" w:rsidRPr="00671A43">
              <w:rPr>
                <w:rFonts w:cs="Calibri"/>
                <w:b/>
                <w:i/>
                <w:szCs w:val="20"/>
                <w:lang w:val="en-US"/>
              </w:rPr>
              <w:t>6</w:t>
            </w:r>
            <w:r w:rsidRPr="00671A43">
              <w:rPr>
                <w:rFonts w:cs="Calibri"/>
                <w:b/>
                <w:i/>
                <w:szCs w:val="20"/>
                <w:lang w:val="en-US"/>
              </w:rPr>
              <w:t xml:space="preserve">] the </w:t>
            </w:r>
            <w:r w:rsidR="007E38A5" w:rsidRPr="00671A43">
              <w:rPr>
                <w:rFonts w:cs="Calibri"/>
                <w:b/>
                <w:i/>
                <w:szCs w:val="20"/>
                <w:lang w:val="en-US"/>
              </w:rPr>
              <w:t>Counterparty</w:t>
            </w:r>
            <w:r w:rsidRPr="00671A43">
              <w:rPr>
                <w:rFonts w:cs="Calibri"/>
                <w:b/>
                <w:i/>
                <w:szCs w:val="20"/>
                <w:lang w:val="en-US"/>
              </w:rPr>
              <w:t xml:space="preserve"> may choose to send an updated version of their P</w:t>
            </w:r>
            <w:r w:rsidR="0049328A" w:rsidRPr="00671A43">
              <w:rPr>
                <w:rFonts w:cs="Calibri"/>
                <w:b/>
                <w:i/>
                <w:szCs w:val="20"/>
                <w:lang w:val="en-US"/>
              </w:rPr>
              <w:t>12</w:t>
            </w:r>
            <w:r w:rsidRPr="00671A43">
              <w:rPr>
                <w:rFonts w:cs="Calibri"/>
                <w:b/>
                <w:i/>
                <w:szCs w:val="20"/>
                <w:lang w:val="en-US"/>
              </w:rPr>
              <w:t xml:space="preserve">000 </w:t>
            </w:r>
          </w:p>
          <w:p w:rsidR="00A155F1" w:rsidRPr="00671A43" w:rsidRDefault="00A155F1" w:rsidP="00323B80">
            <w:pPr>
              <w:pStyle w:val="Hints"/>
              <w:numPr>
                <w:ilvl w:val="0"/>
                <w:numId w:val="35"/>
              </w:numPr>
              <w:rPr>
                <w:rFonts w:ascii="Verdana" w:hAnsi="Verdana" w:cs="Calibri"/>
                <w:i/>
                <w:color w:val="auto"/>
              </w:rPr>
            </w:pPr>
            <w:r w:rsidRPr="00671A43">
              <w:rPr>
                <w:rFonts w:ascii="Verdana" w:hAnsi="Verdana" w:cs="Calibri"/>
                <w:color w:val="auto"/>
              </w:rPr>
              <w:t>The C</w:t>
            </w:r>
            <w:r w:rsidR="00BB73A4">
              <w:rPr>
                <w:rFonts w:ascii="Verdana" w:hAnsi="Verdana" w:cs="Calibri"/>
                <w:color w:val="auto"/>
              </w:rPr>
              <w:t xml:space="preserve">ounterparty </w:t>
            </w:r>
            <w:r w:rsidRPr="00671A43">
              <w:rPr>
                <w:rFonts w:ascii="Verdana" w:hAnsi="Verdana" w:cs="Calibri"/>
                <w:color w:val="auto"/>
              </w:rPr>
              <w:t>executes business use case</w:t>
            </w:r>
            <w:r w:rsidRPr="00671A43">
              <w:rPr>
                <w:rFonts w:ascii="Verdana" w:hAnsi="Verdana" w:cs="Calibri"/>
                <w:b/>
                <w:color w:val="auto"/>
                <w:u w:val="single"/>
              </w:rPr>
              <w:t xml:space="preserve"> </w:t>
            </w:r>
            <w:r w:rsidRPr="00671A43">
              <w:rPr>
                <w:rFonts w:ascii="Verdana" w:hAnsi="Verdana" w:cs="Calibri"/>
                <w:b/>
                <w:i/>
                <w:color w:val="auto"/>
              </w:rPr>
              <w:t>AD_BUC_10</w:t>
            </w:r>
            <w:r w:rsidR="00D44202" w:rsidRPr="00671A43">
              <w:rPr>
                <w:rFonts w:ascii="Verdana" w:hAnsi="Verdana" w:cs="Calibri"/>
                <w:b/>
                <w:color w:val="auto"/>
                <w:lang w:val="en-GB"/>
              </w:rPr>
              <w:t>_Subprocess</w:t>
            </w:r>
            <w:r w:rsidRPr="00671A43">
              <w:rPr>
                <w:rFonts w:ascii="Verdana" w:hAnsi="Verdana" w:cs="Calibri"/>
                <w:b/>
                <w:i/>
                <w:color w:val="auto"/>
              </w:rPr>
              <w:t xml:space="preserve"> - Update_SED;</w:t>
            </w:r>
          </w:p>
          <w:p w:rsidR="00A155F1" w:rsidRPr="00671A43" w:rsidRDefault="00A155F1" w:rsidP="00323B80">
            <w:pPr>
              <w:pStyle w:val="Hints"/>
              <w:numPr>
                <w:ilvl w:val="0"/>
                <w:numId w:val="35"/>
              </w:numPr>
              <w:rPr>
                <w:rFonts w:ascii="Verdana" w:hAnsi="Verdana" w:cs="Calibri"/>
                <w:color w:val="auto"/>
              </w:rPr>
            </w:pPr>
            <w:r w:rsidRPr="00671A43">
              <w:rPr>
                <w:rFonts w:ascii="Verdana" w:hAnsi="Verdana" w:cs="Calibri"/>
                <w:color w:val="auto"/>
              </w:rPr>
              <w:t>[This Branch] Ends</w:t>
            </w:r>
          </w:p>
          <w:p w:rsidR="00A155F1" w:rsidRPr="00671A43" w:rsidRDefault="00A155F1" w:rsidP="00CD3A4A">
            <w:pPr>
              <w:jc w:val="left"/>
              <w:rPr>
                <w:rFonts w:cs="Calibri"/>
                <w:b/>
                <w:i/>
                <w:szCs w:val="20"/>
                <w:lang w:val="en-US"/>
              </w:rPr>
            </w:pPr>
          </w:p>
        </w:tc>
      </w:tr>
      <w:tr w:rsidR="007E38A5" w:rsidRPr="00EF151E" w:rsidTr="00D73791">
        <w:trPr>
          <w:trHeight w:val="956"/>
        </w:trPr>
        <w:tc>
          <w:tcPr>
            <w:tcW w:w="2235" w:type="dxa"/>
            <w:gridSpan w:val="2"/>
            <w:vMerge/>
            <w:tcBorders>
              <w:bottom w:val="nil"/>
            </w:tcBorders>
          </w:tcPr>
          <w:p w:rsidR="007E38A5" w:rsidRPr="00671A43" w:rsidRDefault="007E38A5" w:rsidP="001B03A3">
            <w:pPr>
              <w:jc w:val="right"/>
              <w:rPr>
                <w:rFonts w:cs="Calibri"/>
                <w:b/>
                <w:szCs w:val="20"/>
              </w:rPr>
            </w:pPr>
          </w:p>
        </w:tc>
        <w:tc>
          <w:tcPr>
            <w:tcW w:w="7087" w:type="dxa"/>
            <w:gridSpan w:val="3"/>
          </w:tcPr>
          <w:p w:rsidR="0049328A" w:rsidRPr="00671A43" w:rsidRDefault="0049328A" w:rsidP="0049328A">
            <w:pPr>
              <w:numPr>
                <w:ilvl w:val="0"/>
                <w:numId w:val="38"/>
              </w:numPr>
              <w:jc w:val="left"/>
              <w:rPr>
                <w:rFonts w:cs="Calibri"/>
                <w:b/>
                <w:i/>
                <w:szCs w:val="20"/>
                <w:lang w:val="en-US"/>
              </w:rPr>
            </w:pPr>
            <w:r w:rsidRPr="00671A43">
              <w:rPr>
                <w:rFonts w:cs="Calibri"/>
                <w:b/>
                <w:i/>
                <w:szCs w:val="20"/>
                <w:lang w:val="en-US"/>
              </w:rPr>
              <w:t>at any step after [step 8] the Case Owner may choose to send an updated version of P13000</w:t>
            </w:r>
          </w:p>
          <w:p w:rsidR="0049328A" w:rsidRPr="00671A43" w:rsidRDefault="0049328A" w:rsidP="0049328A">
            <w:pPr>
              <w:pStyle w:val="Hints"/>
              <w:numPr>
                <w:ilvl w:val="0"/>
                <w:numId w:val="34"/>
              </w:numPr>
              <w:rPr>
                <w:rFonts w:ascii="Verdana" w:hAnsi="Verdana" w:cs="Calibri"/>
                <w:i/>
                <w:color w:val="auto"/>
              </w:rPr>
            </w:pPr>
            <w:r w:rsidRPr="00671A43">
              <w:rPr>
                <w:rFonts w:ascii="Verdana" w:hAnsi="Verdana" w:cs="Calibri"/>
                <w:color w:val="auto"/>
              </w:rPr>
              <w:t>The Case Owner executes business use case</w:t>
            </w:r>
            <w:r w:rsidRPr="00671A43">
              <w:rPr>
                <w:rFonts w:ascii="Verdana" w:hAnsi="Verdana" w:cs="Calibri"/>
                <w:b/>
                <w:color w:val="auto"/>
                <w:u w:val="single"/>
              </w:rPr>
              <w:t xml:space="preserve"> </w:t>
            </w:r>
            <w:r w:rsidRPr="00671A43">
              <w:rPr>
                <w:rFonts w:ascii="Verdana" w:hAnsi="Verdana" w:cs="Calibri"/>
                <w:b/>
                <w:i/>
                <w:color w:val="auto"/>
              </w:rPr>
              <w:t>AD_BUC_10</w:t>
            </w:r>
            <w:r w:rsidRPr="00671A43">
              <w:rPr>
                <w:rFonts w:ascii="Verdana" w:hAnsi="Verdana" w:cs="Calibri"/>
                <w:b/>
                <w:color w:val="auto"/>
                <w:lang w:val="en-GB"/>
              </w:rPr>
              <w:t>_Subprocess</w:t>
            </w:r>
            <w:r w:rsidRPr="00671A43">
              <w:rPr>
                <w:rFonts w:ascii="Verdana" w:hAnsi="Verdana" w:cs="Calibri"/>
                <w:b/>
                <w:i/>
                <w:color w:val="auto"/>
              </w:rPr>
              <w:t xml:space="preserve"> - Update_SED;</w:t>
            </w:r>
          </w:p>
          <w:p w:rsidR="0049328A" w:rsidRPr="00671A43" w:rsidRDefault="0049328A" w:rsidP="0049328A">
            <w:pPr>
              <w:pStyle w:val="Hints"/>
              <w:numPr>
                <w:ilvl w:val="0"/>
                <w:numId w:val="34"/>
              </w:numPr>
              <w:rPr>
                <w:rFonts w:ascii="Verdana" w:hAnsi="Verdana" w:cs="Calibri"/>
                <w:color w:val="auto"/>
              </w:rPr>
            </w:pPr>
            <w:r w:rsidRPr="00671A43">
              <w:rPr>
                <w:rFonts w:ascii="Verdana" w:hAnsi="Verdana" w:cs="Calibri"/>
                <w:color w:val="auto"/>
              </w:rPr>
              <w:t>[This Branch] Ends</w:t>
            </w:r>
          </w:p>
          <w:p w:rsidR="007E38A5" w:rsidRPr="00671A43" w:rsidRDefault="007E38A5" w:rsidP="0049328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671A43" w:rsidRDefault="00583B58" w:rsidP="001B03A3">
            <w:pPr>
              <w:jc w:val="right"/>
              <w:rPr>
                <w:rFonts w:cs="Calibri"/>
                <w:b/>
                <w:szCs w:val="20"/>
              </w:rPr>
            </w:pPr>
          </w:p>
        </w:tc>
        <w:tc>
          <w:tcPr>
            <w:tcW w:w="7087" w:type="dxa"/>
            <w:gridSpan w:val="3"/>
          </w:tcPr>
          <w:p w:rsidR="00583B58" w:rsidRPr="00671A43" w:rsidRDefault="00583B58" w:rsidP="00323B80">
            <w:pPr>
              <w:numPr>
                <w:ilvl w:val="0"/>
                <w:numId w:val="38"/>
              </w:numPr>
              <w:jc w:val="left"/>
              <w:rPr>
                <w:rFonts w:cs="Calibri"/>
                <w:b/>
                <w:i/>
                <w:szCs w:val="20"/>
                <w:lang w:val="en-US"/>
              </w:rPr>
            </w:pPr>
            <w:r w:rsidRPr="00671A43">
              <w:rPr>
                <w:rFonts w:cs="Calibri"/>
                <w:b/>
                <w:i/>
                <w:szCs w:val="20"/>
                <w:lang w:val="en-US"/>
              </w:rPr>
              <w:t xml:space="preserve">at any step </w:t>
            </w:r>
            <w:r w:rsidR="004C7D91" w:rsidRPr="00671A43">
              <w:rPr>
                <w:rFonts w:cs="Calibri"/>
                <w:b/>
                <w:i/>
                <w:szCs w:val="20"/>
                <w:lang w:val="en-US"/>
              </w:rPr>
              <w:t xml:space="preserve">after </w:t>
            </w:r>
            <w:r w:rsidRPr="00671A43">
              <w:rPr>
                <w:rFonts w:cs="Calibri"/>
                <w:b/>
                <w:i/>
                <w:szCs w:val="20"/>
                <w:lang w:val="en-US"/>
              </w:rPr>
              <w:t xml:space="preserve">[step </w:t>
            </w:r>
            <w:r w:rsidR="002C5851" w:rsidRPr="00671A43">
              <w:rPr>
                <w:rFonts w:cs="Calibri"/>
                <w:b/>
                <w:i/>
                <w:szCs w:val="20"/>
                <w:lang w:val="en-US"/>
              </w:rPr>
              <w:t>4</w:t>
            </w:r>
            <w:r w:rsidRPr="00671A43">
              <w:rPr>
                <w:rFonts w:cs="Calibri"/>
                <w:b/>
                <w:i/>
                <w:szCs w:val="20"/>
                <w:lang w:val="en-US"/>
              </w:rPr>
              <w:t xml:space="preserve">] any Participant may optionally choose to send a Reminder to another Participant for the return of information they were expecting from that participant but did not receive. </w:t>
            </w:r>
          </w:p>
          <w:p w:rsidR="00583B58" w:rsidRPr="00671A43" w:rsidRDefault="00583B58" w:rsidP="00323B80">
            <w:pPr>
              <w:pStyle w:val="Hints"/>
              <w:numPr>
                <w:ilvl w:val="0"/>
                <w:numId w:val="28"/>
              </w:numPr>
              <w:rPr>
                <w:rFonts w:ascii="Verdana" w:hAnsi="Verdana" w:cs="Calibri"/>
                <w:i/>
                <w:color w:val="auto"/>
              </w:rPr>
            </w:pPr>
            <w:r w:rsidRPr="00671A43">
              <w:rPr>
                <w:rFonts w:ascii="Verdana" w:hAnsi="Verdana" w:cs="Calibri"/>
                <w:color w:val="auto"/>
              </w:rPr>
              <w:t xml:space="preserve">The </w:t>
            </w:r>
            <w:r w:rsidR="009B46FF">
              <w:rPr>
                <w:rFonts w:ascii="Verdana" w:hAnsi="Verdana" w:cs="Calibri"/>
                <w:color w:val="auto"/>
              </w:rPr>
              <w:t>P</w:t>
            </w:r>
            <w:r w:rsidRPr="00671A43">
              <w:rPr>
                <w:rFonts w:ascii="Verdana" w:hAnsi="Verdana" w:cs="Calibri"/>
                <w:color w:val="auto"/>
              </w:rPr>
              <w:t>articipant who invokes this branch executes business use case</w:t>
            </w:r>
            <w:r w:rsidRPr="00671A43">
              <w:rPr>
                <w:rFonts w:ascii="Verdana" w:hAnsi="Verdana" w:cs="Calibri"/>
                <w:b/>
                <w:color w:val="auto"/>
                <w:u w:val="single"/>
              </w:rPr>
              <w:t xml:space="preserve"> </w:t>
            </w:r>
            <w:r w:rsidRPr="00671A43">
              <w:rPr>
                <w:rFonts w:ascii="Verdana" w:hAnsi="Verdana" w:cs="Calibri"/>
                <w:b/>
                <w:i/>
                <w:color w:val="auto"/>
              </w:rPr>
              <w:t>AD_BUC_07</w:t>
            </w:r>
            <w:r w:rsidR="00366DA9" w:rsidRPr="00671A43">
              <w:rPr>
                <w:rFonts w:ascii="Verdana" w:hAnsi="Verdana" w:cs="Calibri"/>
                <w:b/>
                <w:color w:val="auto"/>
                <w:lang w:val="en-GB"/>
              </w:rPr>
              <w:t>_Subprocess</w:t>
            </w:r>
            <w:r w:rsidRPr="00671A43">
              <w:rPr>
                <w:rFonts w:ascii="Verdana" w:hAnsi="Verdana" w:cs="Calibri"/>
                <w:b/>
                <w:i/>
                <w:color w:val="auto"/>
              </w:rPr>
              <w:t xml:space="preserve"> -</w:t>
            </w:r>
            <w:r w:rsidRPr="00671A43">
              <w:rPr>
                <w:rFonts w:ascii="Verdana" w:hAnsi="Verdana" w:cs="Calibri"/>
                <w:b/>
                <w:color w:val="auto"/>
              </w:rPr>
              <w:t>_</w:t>
            </w:r>
            <w:r w:rsidRPr="00671A43">
              <w:rPr>
                <w:rFonts w:ascii="Verdana" w:hAnsi="Verdana" w:cs="Calibri"/>
                <w:b/>
                <w:i/>
                <w:color w:val="auto"/>
              </w:rPr>
              <w:t>Reminder;</w:t>
            </w:r>
          </w:p>
          <w:p w:rsidR="00583B58" w:rsidRPr="00671A43" w:rsidRDefault="00583B58" w:rsidP="00323B80">
            <w:pPr>
              <w:pStyle w:val="Hints"/>
              <w:numPr>
                <w:ilvl w:val="0"/>
                <w:numId w:val="28"/>
              </w:numPr>
              <w:rPr>
                <w:rFonts w:ascii="Verdana" w:hAnsi="Verdana" w:cs="Calibri"/>
                <w:color w:val="auto"/>
              </w:rPr>
            </w:pPr>
            <w:r w:rsidRPr="00671A43">
              <w:rPr>
                <w:rFonts w:ascii="Verdana" w:hAnsi="Verdana" w:cs="Calibri"/>
                <w:color w:val="auto"/>
              </w:rPr>
              <w:t>[This Branch] Ends</w:t>
            </w:r>
          </w:p>
          <w:p w:rsidR="00583B58" w:rsidRPr="00671A43" w:rsidRDefault="00583B58" w:rsidP="001B03A3">
            <w:pPr>
              <w:pStyle w:val="Hints"/>
              <w:ind w:left="720"/>
              <w:rPr>
                <w:rFonts w:ascii="Verdana" w:hAnsi="Verdana" w:cs="Calibri"/>
                <w:b/>
                <w:color w:val="auto"/>
              </w:rPr>
            </w:pPr>
          </w:p>
        </w:tc>
      </w:tr>
      <w:tr w:rsidR="00583B58" w:rsidRPr="00EF151E" w:rsidTr="00D205B7">
        <w:trPr>
          <w:trHeight w:val="319"/>
        </w:trPr>
        <w:tc>
          <w:tcPr>
            <w:tcW w:w="2235" w:type="dxa"/>
            <w:gridSpan w:val="2"/>
          </w:tcPr>
          <w:p w:rsidR="00583B58" w:rsidRPr="00671A43" w:rsidRDefault="00583B58" w:rsidP="001B03A3">
            <w:pPr>
              <w:jc w:val="right"/>
              <w:rPr>
                <w:rFonts w:cs="Calibri"/>
                <w:b/>
                <w:szCs w:val="20"/>
              </w:rPr>
            </w:pPr>
            <w:r w:rsidRPr="00671A43">
              <w:rPr>
                <w:rFonts w:cs="Calibri"/>
                <w:b/>
                <w:szCs w:val="20"/>
              </w:rPr>
              <w:t>Exceptions:</w:t>
            </w:r>
          </w:p>
        </w:tc>
        <w:tc>
          <w:tcPr>
            <w:tcW w:w="7087" w:type="dxa"/>
            <w:gridSpan w:val="3"/>
            <w:shd w:val="clear" w:color="auto" w:fill="FFFFFF"/>
          </w:tcPr>
          <w:p w:rsidR="00583B58" w:rsidRPr="00671A43" w:rsidRDefault="00583B58" w:rsidP="00CD3A4A">
            <w:pPr>
              <w:pStyle w:val="Hints"/>
              <w:rPr>
                <w:rFonts w:ascii="Verdana" w:hAnsi="Verdana" w:cs="Calibri"/>
                <w:color w:val="auto"/>
              </w:rPr>
            </w:pPr>
            <w:r w:rsidRPr="00671A43">
              <w:rPr>
                <w:rFonts w:ascii="Verdana" w:hAnsi="Verdana" w:cs="Calibri"/>
                <w:b/>
                <w:i/>
                <w:color w:val="auto"/>
                <w:u w:val="single"/>
              </w:rPr>
              <w:t>Exception 1:</w:t>
            </w:r>
            <w:r w:rsidRPr="00671A43">
              <w:rPr>
                <w:rFonts w:ascii="Verdana" w:hAnsi="Verdana" w:cs="Calibri"/>
                <w:b/>
                <w:i/>
                <w:color w:val="auto"/>
              </w:rPr>
              <w:t xml:space="preserve"> </w:t>
            </w:r>
            <w:r w:rsidR="004C7D91" w:rsidRPr="00671A43">
              <w:rPr>
                <w:rFonts w:ascii="Verdana" w:hAnsi="Verdana" w:cs="Calibri"/>
                <w:b/>
                <w:i/>
                <w:color w:val="auto"/>
              </w:rPr>
              <w:t>[Removed]</w:t>
            </w:r>
          </w:p>
          <w:p w:rsidR="00583B58" w:rsidRPr="00671A43" w:rsidRDefault="00583B58" w:rsidP="001B03A3">
            <w:pPr>
              <w:pStyle w:val="Hints"/>
              <w:rPr>
                <w:rFonts w:ascii="Verdana" w:hAnsi="Verdana" w:cs="Calibri"/>
                <w:b/>
                <w:color w:val="auto"/>
                <w:u w:val="single"/>
              </w:rPr>
            </w:pP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Includes:</w:t>
            </w:r>
          </w:p>
        </w:tc>
        <w:tc>
          <w:tcPr>
            <w:tcW w:w="7087" w:type="dxa"/>
            <w:gridSpan w:val="3"/>
          </w:tcPr>
          <w:p w:rsidR="00583B58" w:rsidRPr="00671A43" w:rsidRDefault="00583B58" w:rsidP="001B03A3">
            <w:pPr>
              <w:rPr>
                <w:rFonts w:cs="Calibri"/>
                <w:szCs w:val="20"/>
              </w:rPr>
            </w:pPr>
            <w:r w:rsidRPr="00671A43">
              <w:rPr>
                <w:rFonts w:cs="Calibri"/>
                <w:szCs w:val="20"/>
              </w:rPr>
              <w:t>See diagram at part 4.2</w:t>
            </w:r>
          </w:p>
        </w:tc>
      </w:tr>
      <w:tr w:rsidR="00583B58" w:rsidRPr="00EF151E" w:rsidTr="00D73791">
        <w:tc>
          <w:tcPr>
            <w:tcW w:w="2235" w:type="dxa"/>
            <w:gridSpan w:val="2"/>
          </w:tcPr>
          <w:p w:rsidR="00583B58" w:rsidRPr="00671A43" w:rsidRDefault="00583B58" w:rsidP="001B03A3">
            <w:pPr>
              <w:jc w:val="right"/>
              <w:rPr>
                <w:rFonts w:cs="Calibri"/>
                <w:b/>
                <w:szCs w:val="20"/>
              </w:rPr>
            </w:pPr>
            <w:r w:rsidRPr="00671A43">
              <w:rPr>
                <w:rFonts w:cs="Calibri"/>
                <w:b/>
                <w:szCs w:val="20"/>
              </w:rPr>
              <w:t>Special Requirements:</w:t>
            </w:r>
          </w:p>
        </w:tc>
        <w:tc>
          <w:tcPr>
            <w:tcW w:w="7087" w:type="dxa"/>
            <w:gridSpan w:val="3"/>
          </w:tcPr>
          <w:p w:rsidR="00583B58" w:rsidRPr="00671A43" w:rsidRDefault="00583B58" w:rsidP="001B03A3">
            <w:pPr>
              <w:rPr>
                <w:rFonts w:cs="Calibri"/>
                <w:szCs w:val="20"/>
              </w:rPr>
            </w:pPr>
            <w:r w:rsidRPr="00671A43">
              <w:rPr>
                <w:rFonts w:cs="Calibri"/>
                <w:b/>
                <w:szCs w:val="20"/>
              </w:rPr>
              <w:t>SR1</w:t>
            </w:r>
            <w:r w:rsidRPr="00671A43">
              <w:rPr>
                <w:rFonts w:cs="Calibri"/>
                <w:szCs w:val="20"/>
              </w:rPr>
              <w:t>:</w:t>
            </w:r>
            <w:r w:rsidRPr="00671A43">
              <w:rPr>
                <w:rFonts w:cs="Calibri"/>
                <w:color w:val="C6D9F1"/>
                <w:szCs w:val="20"/>
              </w:rPr>
              <w:t xml:space="preserve"> </w:t>
            </w:r>
            <w:r w:rsidRPr="00671A43">
              <w:rPr>
                <w:rFonts w:cs="Calibri"/>
                <w:szCs w:val="20"/>
              </w:rPr>
              <w:t>Rules about the invoking of Branches:</w:t>
            </w:r>
          </w:p>
          <w:p w:rsidR="00156851" w:rsidRPr="00671A43" w:rsidRDefault="00156851" w:rsidP="001B03A3">
            <w:pPr>
              <w:rPr>
                <w:rFonts w:cs="Calibri"/>
                <w:szCs w:val="20"/>
              </w:rPr>
            </w:pPr>
          </w:p>
          <w:p w:rsidR="00156851" w:rsidRPr="00671A43" w:rsidRDefault="00156851" w:rsidP="001B03A3">
            <w:pPr>
              <w:rPr>
                <w:rFonts w:cs="Calibri"/>
                <w:szCs w:val="20"/>
                <w:u w:val="single"/>
              </w:rPr>
            </w:pPr>
            <w:r w:rsidRPr="00671A43">
              <w:rPr>
                <w:rFonts w:cs="Calibri"/>
                <w:szCs w:val="20"/>
                <w:u w:val="single"/>
              </w:rPr>
              <w:t>Horizontal</w:t>
            </w:r>
          </w:p>
          <w:p w:rsidR="00156851" w:rsidRPr="00671A43" w:rsidRDefault="00156851" w:rsidP="00156851">
            <w:pPr>
              <w:rPr>
                <w:rFonts w:cs="Calibri"/>
                <w:szCs w:val="20"/>
              </w:rPr>
            </w:pPr>
            <w:r w:rsidRPr="00671A43">
              <w:rPr>
                <w:rFonts w:cs="Calibri"/>
                <w:szCs w:val="20"/>
              </w:rPr>
              <w:t>[Bra</w:t>
            </w:r>
            <w:r w:rsidR="00B619E1" w:rsidRPr="00671A43">
              <w:rPr>
                <w:rFonts w:cs="Calibri"/>
                <w:szCs w:val="20"/>
              </w:rPr>
              <w:t>nch 1]– May be invoked once</w:t>
            </w:r>
            <w:r w:rsidR="004866C3">
              <w:rPr>
                <w:rFonts w:cs="Calibri"/>
                <w:szCs w:val="20"/>
              </w:rPr>
              <w:t>,</w:t>
            </w:r>
            <w:r w:rsidR="00B619E1" w:rsidRPr="00671A43">
              <w:rPr>
                <w:rFonts w:cs="Calibri"/>
                <w:szCs w:val="20"/>
              </w:rPr>
              <w:t xml:space="preserve"> per </w:t>
            </w:r>
            <w:r w:rsidR="004866C3">
              <w:rPr>
                <w:rFonts w:cs="Calibri"/>
                <w:szCs w:val="20"/>
              </w:rPr>
              <w:t>P</w:t>
            </w:r>
            <w:r w:rsidR="00B619E1" w:rsidRPr="00671A43">
              <w:rPr>
                <w:rFonts w:cs="Calibri"/>
                <w:szCs w:val="20"/>
              </w:rPr>
              <w:t>articipant</w:t>
            </w:r>
          </w:p>
          <w:p w:rsidR="00156851" w:rsidRPr="00671A43" w:rsidRDefault="00156851" w:rsidP="001B03A3">
            <w:pPr>
              <w:rPr>
                <w:rFonts w:cs="Calibri"/>
                <w:szCs w:val="20"/>
              </w:rPr>
            </w:pPr>
          </w:p>
          <w:p w:rsidR="00583B58" w:rsidRPr="00671A43" w:rsidRDefault="00583B58" w:rsidP="001B03A3">
            <w:pPr>
              <w:rPr>
                <w:rFonts w:cs="Calibri"/>
                <w:szCs w:val="20"/>
                <w:u w:val="single"/>
              </w:rPr>
            </w:pPr>
            <w:r w:rsidRPr="00671A43">
              <w:rPr>
                <w:rFonts w:cs="Calibri"/>
                <w:szCs w:val="20"/>
                <w:u w:val="single"/>
              </w:rPr>
              <w:t>Administrative</w:t>
            </w:r>
          </w:p>
          <w:p w:rsidR="004866C3" w:rsidRPr="00671A43" w:rsidRDefault="00583B58" w:rsidP="004866C3">
            <w:pPr>
              <w:rPr>
                <w:rFonts w:cs="Calibri"/>
                <w:szCs w:val="20"/>
              </w:rPr>
            </w:pPr>
            <w:r w:rsidRPr="00671A43">
              <w:rPr>
                <w:rFonts w:cs="Calibri"/>
                <w:szCs w:val="20"/>
              </w:rPr>
              <w:t xml:space="preserve">[Branch </w:t>
            </w:r>
            <w:r w:rsidR="00156851" w:rsidRPr="00671A43">
              <w:rPr>
                <w:rFonts w:cs="Calibri"/>
                <w:szCs w:val="20"/>
              </w:rPr>
              <w:t>2</w:t>
            </w:r>
            <w:r w:rsidRPr="00671A43">
              <w:rPr>
                <w:rFonts w:cs="Calibri"/>
                <w:szCs w:val="20"/>
              </w:rPr>
              <w:t xml:space="preserve">] </w:t>
            </w:r>
            <w:r w:rsidR="00680DF5" w:rsidRPr="00671A43">
              <w:rPr>
                <w:rFonts w:cs="Calibri"/>
                <w:szCs w:val="20"/>
              </w:rPr>
              <w:t>to</w:t>
            </w:r>
            <w:r w:rsidRPr="00671A43">
              <w:rPr>
                <w:rFonts w:cs="Calibri"/>
                <w:szCs w:val="20"/>
              </w:rPr>
              <w:t xml:space="preserve"> [Branch </w:t>
            </w:r>
            <w:r w:rsidR="0049328A" w:rsidRPr="00671A43">
              <w:rPr>
                <w:rFonts w:cs="Calibri"/>
                <w:szCs w:val="20"/>
              </w:rPr>
              <w:t>11</w:t>
            </w:r>
            <w:r w:rsidRPr="00671A43">
              <w:rPr>
                <w:rFonts w:cs="Calibri"/>
                <w:szCs w:val="20"/>
              </w:rPr>
              <w:t>] – May be invoked more than once</w:t>
            </w:r>
            <w:r w:rsidR="004866C3">
              <w:rPr>
                <w:rFonts w:cs="Calibri"/>
                <w:szCs w:val="20"/>
              </w:rPr>
              <w:t xml:space="preserve">, per Participant, </w:t>
            </w:r>
            <w:r w:rsidR="004866C3" w:rsidRPr="00F92AA2">
              <w:rPr>
                <w:rFonts w:cs="Calibri"/>
                <w:szCs w:val="20"/>
              </w:rPr>
              <w:t>exception [Branch 4] – May be invoked only once, per Participant.</w:t>
            </w:r>
          </w:p>
          <w:p w:rsidR="00583B58" w:rsidRPr="00671A43" w:rsidRDefault="00583B58" w:rsidP="001B03A3">
            <w:pPr>
              <w:rPr>
                <w:rFonts w:cs="Calibri"/>
                <w:szCs w:val="20"/>
              </w:rPr>
            </w:pPr>
          </w:p>
          <w:p w:rsidR="00583B58" w:rsidRPr="00671A43" w:rsidRDefault="00583B58" w:rsidP="001B03A3">
            <w:pPr>
              <w:rPr>
                <w:rFonts w:cs="Calibri"/>
                <w:szCs w:val="20"/>
              </w:rPr>
            </w:pPr>
            <w:r w:rsidRPr="00671A43">
              <w:rPr>
                <w:rFonts w:cs="Calibri"/>
                <w:b/>
                <w:szCs w:val="20"/>
              </w:rPr>
              <w:t>SR3</w:t>
            </w:r>
            <w:r w:rsidRPr="00671A43">
              <w:rPr>
                <w:rFonts w:cs="Calibri"/>
                <w:szCs w:val="20"/>
              </w:rPr>
              <w:t>: Rules about the destination for each SED Type</w:t>
            </w:r>
            <w:r w:rsidR="00EA58D3" w:rsidRPr="00671A43">
              <w:rPr>
                <w:rFonts w:cs="Calibri"/>
                <w:szCs w:val="20"/>
              </w:rPr>
              <w:t xml:space="preserve"> </w:t>
            </w:r>
            <w:r w:rsidR="00EA58D3" w:rsidRPr="00671A43">
              <w:rPr>
                <w:rFonts w:cs="Calibri"/>
                <w:szCs w:val="20"/>
                <w:u w:val="single"/>
              </w:rPr>
              <w:t>when the SED is sent</w:t>
            </w:r>
            <w:r w:rsidRPr="00671A43">
              <w:rPr>
                <w:rFonts w:cs="Calibri"/>
                <w:szCs w:val="20"/>
              </w:rPr>
              <w:t>:</w:t>
            </w:r>
          </w:p>
          <w:p w:rsidR="00583B58" w:rsidRPr="00671A43" w:rsidRDefault="00583B58" w:rsidP="001B03A3">
            <w:pPr>
              <w:rPr>
                <w:rFonts w:cs="Calibri"/>
                <w:szCs w:val="20"/>
              </w:rPr>
            </w:pPr>
            <w:r w:rsidRPr="00671A43">
              <w:rPr>
                <w:rFonts w:cs="Calibri"/>
                <w:szCs w:val="20"/>
              </w:rPr>
              <w:t>P</w:t>
            </w:r>
            <w:r w:rsidR="0049328A" w:rsidRPr="00671A43">
              <w:rPr>
                <w:rFonts w:cs="Calibri"/>
                <w:szCs w:val="20"/>
              </w:rPr>
              <w:t>11</w:t>
            </w:r>
            <w:r w:rsidRPr="00671A43">
              <w:rPr>
                <w:rFonts w:cs="Calibri"/>
                <w:szCs w:val="20"/>
              </w:rPr>
              <w:t xml:space="preserve">000 – </w:t>
            </w:r>
            <w:r w:rsidR="0015660A" w:rsidRPr="00671A43">
              <w:rPr>
                <w:rFonts w:cs="Calibri"/>
                <w:szCs w:val="20"/>
              </w:rPr>
              <w:t>Defines and is sent to all</w:t>
            </w:r>
            <w:r w:rsidRPr="00671A43">
              <w:rPr>
                <w:rFonts w:cs="Calibri"/>
                <w:szCs w:val="20"/>
              </w:rPr>
              <w:t xml:space="preserve"> Active Participants</w:t>
            </w:r>
          </w:p>
          <w:p w:rsidR="002C5851" w:rsidRPr="00671A43" w:rsidRDefault="002C5851" w:rsidP="001B03A3">
            <w:pPr>
              <w:rPr>
                <w:rFonts w:cs="Calibri"/>
                <w:szCs w:val="20"/>
              </w:rPr>
            </w:pPr>
            <w:r w:rsidRPr="00671A43">
              <w:rPr>
                <w:rFonts w:cs="Calibri"/>
                <w:szCs w:val="20"/>
              </w:rPr>
              <w:t>P</w:t>
            </w:r>
            <w:r w:rsidR="0049328A" w:rsidRPr="00671A43">
              <w:rPr>
                <w:rFonts w:cs="Calibri"/>
                <w:szCs w:val="20"/>
              </w:rPr>
              <w:t>12</w:t>
            </w:r>
            <w:r w:rsidRPr="00671A43">
              <w:rPr>
                <w:rFonts w:cs="Calibri"/>
                <w:szCs w:val="20"/>
              </w:rPr>
              <w:t xml:space="preserve">000 – Must be sent to </w:t>
            </w:r>
            <w:r w:rsidR="0049328A" w:rsidRPr="00671A43">
              <w:rPr>
                <w:rFonts w:cs="Calibri"/>
                <w:szCs w:val="20"/>
              </w:rPr>
              <w:t>the Case Owner</w:t>
            </w:r>
          </w:p>
          <w:p w:rsidR="00583B58" w:rsidRPr="00671A43" w:rsidRDefault="00583B58" w:rsidP="001B03A3">
            <w:pPr>
              <w:rPr>
                <w:rFonts w:cs="Calibri"/>
                <w:szCs w:val="20"/>
              </w:rPr>
            </w:pPr>
            <w:r w:rsidRPr="00671A43">
              <w:rPr>
                <w:rFonts w:cs="Calibri"/>
                <w:szCs w:val="20"/>
              </w:rPr>
              <w:t>P</w:t>
            </w:r>
            <w:r w:rsidR="0049328A" w:rsidRPr="00671A43">
              <w:rPr>
                <w:rFonts w:cs="Calibri"/>
                <w:szCs w:val="20"/>
              </w:rPr>
              <w:t>13</w:t>
            </w:r>
            <w:r w:rsidRPr="00671A43">
              <w:rPr>
                <w:rFonts w:cs="Calibri"/>
                <w:szCs w:val="20"/>
              </w:rPr>
              <w:t xml:space="preserve">000 – Must be Sent to </w:t>
            </w:r>
            <w:r w:rsidR="0049328A" w:rsidRPr="00671A43">
              <w:rPr>
                <w:rFonts w:cs="Calibri"/>
                <w:szCs w:val="20"/>
              </w:rPr>
              <w:t>only those Counterparties that requested it</w:t>
            </w:r>
          </w:p>
          <w:p w:rsidR="00583B58" w:rsidRPr="00671A43" w:rsidRDefault="00583B58" w:rsidP="001B03A3">
            <w:pPr>
              <w:rPr>
                <w:szCs w:val="20"/>
              </w:rPr>
            </w:pPr>
          </w:p>
          <w:p w:rsidR="00583B58" w:rsidRPr="00671A43" w:rsidRDefault="00583B58" w:rsidP="001B03A3">
            <w:pPr>
              <w:rPr>
                <w:rFonts w:cs="Calibri"/>
                <w:szCs w:val="20"/>
              </w:rPr>
            </w:pPr>
            <w:r w:rsidRPr="00671A43">
              <w:rPr>
                <w:rFonts w:cs="Calibri"/>
                <w:b/>
                <w:szCs w:val="20"/>
              </w:rPr>
              <w:t>SR4</w:t>
            </w:r>
            <w:r w:rsidRPr="00671A43">
              <w:rPr>
                <w:rFonts w:cs="Calibri"/>
                <w:szCs w:val="20"/>
              </w:rPr>
              <w:t>: The term "Send/Sent to All Active Participants" does not include sending it himself (i.e. to the senders institution)</w:t>
            </w:r>
          </w:p>
          <w:p w:rsidR="00583B58" w:rsidRPr="00671A43" w:rsidRDefault="00583B58" w:rsidP="001B03A3">
            <w:pPr>
              <w:rPr>
                <w:rFonts w:cs="Calibri"/>
                <w:szCs w:val="20"/>
              </w:rPr>
            </w:pPr>
          </w:p>
          <w:p w:rsidR="00583B58" w:rsidRPr="00671A43" w:rsidRDefault="00583B58" w:rsidP="001B03A3">
            <w:pPr>
              <w:rPr>
                <w:rFonts w:cs="Calibri"/>
                <w:szCs w:val="20"/>
              </w:rPr>
            </w:pPr>
            <w:r w:rsidRPr="00671A43">
              <w:rPr>
                <w:rFonts w:cs="Calibri"/>
                <w:b/>
                <w:szCs w:val="20"/>
              </w:rPr>
              <w:t>SR5</w:t>
            </w:r>
            <w:r w:rsidRPr="00671A43">
              <w:rPr>
                <w:rFonts w:cs="Calibri"/>
                <w:szCs w:val="20"/>
              </w:rPr>
              <w:t>: Active Participants are defined as those participants identified at [</w:t>
            </w:r>
            <w:r w:rsidRPr="00671A43">
              <w:rPr>
                <w:rFonts w:cs="Calibri"/>
                <w:b/>
                <w:szCs w:val="20"/>
              </w:rPr>
              <w:t>Step 2</w:t>
            </w:r>
            <w:r w:rsidRPr="00671A43">
              <w:rPr>
                <w:rFonts w:cs="Calibri"/>
                <w:szCs w:val="20"/>
              </w:rPr>
              <w:t>] and those participants added through the execution of [</w:t>
            </w:r>
            <w:r w:rsidR="0049328A" w:rsidRPr="00671A43">
              <w:rPr>
                <w:rFonts w:cs="Calibri"/>
                <w:b/>
                <w:szCs w:val="20"/>
              </w:rPr>
              <w:t xml:space="preserve">Branch </w:t>
            </w:r>
            <w:r w:rsidR="002C5851" w:rsidRPr="00671A43">
              <w:rPr>
                <w:rFonts w:cs="Calibri"/>
                <w:b/>
                <w:szCs w:val="20"/>
              </w:rPr>
              <w:t>3</w:t>
            </w:r>
            <w:r w:rsidRPr="00671A43">
              <w:rPr>
                <w:rFonts w:cs="Calibri"/>
                <w:szCs w:val="20"/>
              </w:rPr>
              <w:t>] and/or [</w:t>
            </w:r>
            <w:r w:rsidRPr="00671A43">
              <w:rPr>
                <w:rFonts w:cs="Calibri"/>
                <w:b/>
                <w:szCs w:val="20"/>
              </w:rPr>
              <w:t xml:space="preserve">Branch </w:t>
            </w:r>
            <w:r w:rsidR="002C5851" w:rsidRPr="00671A43">
              <w:rPr>
                <w:rFonts w:cs="Calibri"/>
                <w:b/>
                <w:szCs w:val="20"/>
              </w:rPr>
              <w:t>4</w:t>
            </w:r>
            <w:r w:rsidRPr="00671A43">
              <w:rPr>
                <w:rFonts w:cs="Calibri"/>
                <w:szCs w:val="20"/>
              </w:rPr>
              <w:t>] and not removed through the execution of [</w:t>
            </w:r>
            <w:r w:rsidR="0049328A" w:rsidRPr="00671A43">
              <w:rPr>
                <w:rFonts w:cs="Calibri"/>
                <w:b/>
                <w:szCs w:val="20"/>
              </w:rPr>
              <w:t>Branch 2</w:t>
            </w:r>
            <w:r w:rsidRPr="00671A43">
              <w:rPr>
                <w:rFonts w:cs="Calibri"/>
                <w:szCs w:val="20"/>
              </w:rPr>
              <w:t>] and/or [</w:t>
            </w:r>
            <w:r w:rsidRPr="00671A43">
              <w:rPr>
                <w:rFonts w:cs="Calibri"/>
                <w:b/>
                <w:szCs w:val="20"/>
              </w:rPr>
              <w:t xml:space="preserve">Branch </w:t>
            </w:r>
            <w:r w:rsidR="003E6DB8" w:rsidRPr="00671A43">
              <w:rPr>
                <w:rFonts w:cs="Calibri"/>
                <w:b/>
                <w:szCs w:val="20"/>
              </w:rPr>
              <w:t>4</w:t>
            </w:r>
            <w:r w:rsidRPr="00671A43">
              <w:rPr>
                <w:rFonts w:cs="Calibri"/>
                <w:szCs w:val="20"/>
              </w:rPr>
              <w:t>]</w:t>
            </w:r>
          </w:p>
          <w:p w:rsidR="00583B58" w:rsidRPr="00671A43" w:rsidRDefault="00583B58" w:rsidP="001B03A3">
            <w:pPr>
              <w:rPr>
                <w:rFonts w:cs="Calibri"/>
                <w:szCs w:val="20"/>
              </w:rPr>
            </w:pPr>
          </w:p>
          <w:p w:rsidR="00583B58" w:rsidRPr="00671A43" w:rsidRDefault="00583B58" w:rsidP="001B03A3">
            <w:pPr>
              <w:rPr>
                <w:rFonts w:cs="Calibri"/>
                <w:szCs w:val="20"/>
              </w:rPr>
            </w:pPr>
            <w:r w:rsidRPr="00671A43">
              <w:rPr>
                <w:rFonts w:cs="Calibri"/>
                <w:b/>
                <w:szCs w:val="20"/>
              </w:rPr>
              <w:t>SR6</w:t>
            </w:r>
            <w:r w:rsidRPr="00671A43">
              <w:rPr>
                <w:rFonts w:cs="Calibri"/>
                <w:szCs w:val="20"/>
              </w:rPr>
              <w:t xml:space="preserve">: Alternative Branches 1 – </w:t>
            </w:r>
            <w:r w:rsidR="0049328A" w:rsidRPr="00671A43">
              <w:rPr>
                <w:rFonts w:cs="Calibri"/>
                <w:szCs w:val="20"/>
              </w:rPr>
              <w:t>11</w:t>
            </w:r>
            <w:r w:rsidR="00680DF5" w:rsidRPr="00671A43">
              <w:rPr>
                <w:rFonts w:cs="Calibri"/>
                <w:szCs w:val="20"/>
              </w:rPr>
              <w:t xml:space="preserve"> </w:t>
            </w:r>
            <w:r w:rsidRPr="00671A43">
              <w:rPr>
                <w:rFonts w:cs="Calibri"/>
                <w:szCs w:val="20"/>
              </w:rPr>
              <w:t xml:space="preserve">are non-interrupting Branches; </w:t>
            </w:r>
          </w:p>
          <w:p w:rsidR="00583B58" w:rsidRPr="00671A43" w:rsidRDefault="00583B58" w:rsidP="001B03A3">
            <w:pPr>
              <w:rPr>
                <w:rFonts w:cs="Calibri"/>
                <w:szCs w:val="20"/>
              </w:rPr>
            </w:pPr>
          </w:p>
        </w:tc>
      </w:tr>
      <w:tr w:rsidR="00583B58" w:rsidRPr="00EF151E" w:rsidTr="00D73791">
        <w:tc>
          <w:tcPr>
            <w:tcW w:w="2235" w:type="dxa"/>
            <w:gridSpan w:val="2"/>
          </w:tcPr>
          <w:p w:rsidR="00583B58" w:rsidRPr="00671A43" w:rsidRDefault="00583B58" w:rsidP="001B03A3">
            <w:pPr>
              <w:jc w:val="right"/>
              <w:rPr>
                <w:rFonts w:cs="Calibri"/>
                <w:b/>
                <w:color w:val="C6D9F1"/>
                <w:szCs w:val="20"/>
              </w:rPr>
            </w:pPr>
            <w:r w:rsidRPr="00671A43">
              <w:rPr>
                <w:rFonts w:cs="Calibri"/>
                <w:b/>
                <w:color w:val="C6D9F1"/>
                <w:szCs w:val="20"/>
              </w:rPr>
              <w:t>Assumptions:</w:t>
            </w:r>
          </w:p>
        </w:tc>
        <w:tc>
          <w:tcPr>
            <w:tcW w:w="7087" w:type="dxa"/>
            <w:gridSpan w:val="3"/>
          </w:tcPr>
          <w:p w:rsidR="00583B58" w:rsidRPr="00671A43"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671A43" w:rsidRDefault="00583B58" w:rsidP="001B03A3">
            <w:pPr>
              <w:jc w:val="right"/>
              <w:rPr>
                <w:rFonts w:cs="Calibri"/>
                <w:b/>
                <w:color w:val="C6D9F1"/>
                <w:szCs w:val="20"/>
              </w:rPr>
            </w:pPr>
            <w:r w:rsidRPr="00671A43">
              <w:rPr>
                <w:rFonts w:cs="Calibri"/>
                <w:b/>
                <w:color w:val="C6D9F1"/>
                <w:szCs w:val="20"/>
              </w:rPr>
              <w:t>Notes and Issues:</w:t>
            </w:r>
          </w:p>
        </w:tc>
        <w:tc>
          <w:tcPr>
            <w:tcW w:w="7087" w:type="dxa"/>
            <w:gridSpan w:val="3"/>
            <w:tcBorders>
              <w:bottom w:val="single" w:sz="12" w:space="0" w:color="auto"/>
            </w:tcBorders>
          </w:tcPr>
          <w:p w:rsidR="00583B58" w:rsidRPr="00671A43" w:rsidRDefault="00583B58" w:rsidP="0015660A">
            <w:pPr>
              <w:pStyle w:val="Hints"/>
              <w:ind w:left="360"/>
              <w:rPr>
                <w:rFonts w:ascii="Verdana" w:hAnsi="Verdana" w:cs="Calibri"/>
                <w:color w:val="C6D9F1"/>
              </w:rPr>
            </w:pPr>
            <w:r w:rsidRPr="00671A43">
              <w:rPr>
                <w:rFonts w:ascii="Verdana" w:hAnsi="Verdana" w:cs="Calibri"/>
                <w:color w:val="C6D9F1"/>
              </w:rPr>
              <w:t xml:space="preserve"> </w:t>
            </w:r>
          </w:p>
        </w:tc>
      </w:tr>
    </w:tbl>
    <w:p w:rsidR="00C63279" w:rsidRDefault="0015660A" w:rsidP="00C63279">
      <w:pPr>
        <w:pStyle w:val="Heading2"/>
        <w:spacing w:before="60" w:after="200"/>
      </w:pPr>
      <w:bookmarkStart w:id="52" w:name="_Toc366491257"/>
      <w:r>
        <w:br/>
      </w:r>
      <w:bookmarkEnd w:id="52"/>
      <w:r w:rsidR="00C63279">
        <w:br/>
      </w:r>
      <w:bookmarkStart w:id="53" w:name="_Toc446231690"/>
      <w:bookmarkStart w:id="54" w:name="_Toc449086483"/>
      <w:bookmarkStart w:id="55" w:name="_Toc449356072"/>
      <w:bookmarkStart w:id="56" w:name="_Toc449359866"/>
      <w:bookmarkStart w:id="57" w:name="_Toc521504490"/>
      <w:r w:rsidR="00C63279">
        <w:t>4.2 Request – Reply SEDs</w:t>
      </w:r>
      <w:bookmarkEnd w:id="53"/>
      <w:bookmarkEnd w:id="54"/>
      <w:bookmarkEnd w:id="55"/>
      <w:bookmarkEnd w:id="56"/>
      <w:bookmarkEnd w:id="57"/>
    </w:p>
    <w:p w:rsidR="00C63279" w:rsidRPr="00790A88" w:rsidRDefault="00C63279" w:rsidP="00C63279">
      <w:pPr>
        <w:pStyle w:val="BodyText"/>
        <w:rPr>
          <w:sz w:val="22"/>
          <w:szCs w:val="22"/>
        </w:rPr>
      </w:pPr>
      <w:r w:rsidRPr="00790A88">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C63279" w:rsidRPr="00790A88" w:rsidTr="00F67C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63279" w:rsidRPr="00790A88" w:rsidRDefault="00C63279" w:rsidP="00F67C54">
            <w:pPr>
              <w:pStyle w:val="BodyText"/>
              <w:jc w:val="left"/>
              <w:rPr>
                <w:sz w:val="22"/>
                <w:szCs w:val="22"/>
              </w:rPr>
            </w:pPr>
            <w:r w:rsidRPr="00790A88">
              <w:rPr>
                <w:sz w:val="22"/>
                <w:szCs w:val="22"/>
              </w:rPr>
              <w:t>REQUEST SED</w:t>
            </w:r>
          </w:p>
        </w:tc>
        <w:tc>
          <w:tcPr>
            <w:tcW w:w="3685" w:type="dxa"/>
            <w:vAlign w:val="bottom"/>
          </w:tcPr>
          <w:p w:rsidR="00C63279" w:rsidRPr="00790A88" w:rsidRDefault="00C63279" w:rsidP="00F67C54">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90A88">
              <w:rPr>
                <w:sz w:val="22"/>
                <w:szCs w:val="22"/>
              </w:rPr>
              <w:t>REPLY SED(s)</w:t>
            </w:r>
          </w:p>
        </w:tc>
      </w:tr>
      <w:tr w:rsidR="00C63279" w:rsidRPr="00790A88" w:rsidTr="00F6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63279" w:rsidRPr="00F92AA2" w:rsidRDefault="00C63279" w:rsidP="00C63279">
            <w:pPr>
              <w:pStyle w:val="BodyText"/>
              <w:jc w:val="left"/>
              <w:rPr>
                <w:szCs w:val="20"/>
              </w:rPr>
            </w:pPr>
            <w:r w:rsidRPr="00F92AA2">
              <w:rPr>
                <w:szCs w:val="20"/>
              </w:rPr>
              <w:t>P11000</w:t>
            </w:r>
          </w:p>
        </w:tc>
        <w:tc>
          <w:tcPr>
            <w:tcW w:w="3685" w:type="dxa"/>
            <w:vAlign w:val="bottom"/>
          </w:tcPr>
          <w:p w:rsidR="00C63279" w:rsidRPr="00F92AA2" w:rsidRDefault="00C63279" w:rsidP="00F67C54">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92AA2">
              <w:rPr>
                <w:szCs w:val="20"/>
              </w:rPr>
              <w:t>P12000</w:t>
            </w:r>
          </w:p>
        </w:tc>
      </w:tr>
      <w:tr w:rsidR="00C63279" w:rsidRPr="00790A88" w:rsidTr="00F67C54">
        <w:tc>
          <w:tcPr>
            <w:cnfStyle w:val="001000000000" w:firstRow="0" w:lastRow="0" w:firstColumn="1" w:lastColumn="0" w:oddVBand="0" w:evenVBand="0" w:oddHBand="0" w:evenHBand="0" w:firstRowFirstColumn="0" w:firstRowLastColumn="0" w:lastRowFirstColumn="0" w:lastRowLastColumn="0"/>
            <w:tcW w:w="2235" w:type="dxa"/>
            <w:vAlign w:val="bottom"/>
          </w:tcPr>
          <w:p w:rsidR="00C63279" w:rsidRPr="00F92AA2" w:rsidRDefault="00C63279" w:rsidP="00F67C54">
            <w:pPr>
              <w:pStyle w:val="BodyText"/>
              <w:jc w:val="left"/>
              <w:rPr>
                <w:szCs w:val="20"/>
              </w:rPr>
            </w:pPr>
            <w:r w:rsidRPr="00F92AA2">
              <w:rPr>
                <w:szCs w:val="20"/>
              </w:rPr>
              <w:t>P12000</w:t>
            </w:r>
          </w:p>
        </w:tc>
        <w:tc>
          <w:tcPr>
            <w:tcW w:w="3685" w:type="dxa"/>
            <w:vAlign w:val="bottom"/>
          </w:tcPr>
          <w:p w:rsidR="00C63279" w:rsidRPr="00F92AA2" w:rsidRDefault="00C63279" w:rsidP="00F67C54">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F92AA2">
              <w:rPr>
                <w:szCs w:val="20"/>
              </w:rPr>
              <w:t>P13000</w:t>
            </w:r>
          </w:p>
        </w:tc>
      </w:tr>
    </w:tbl>
    <w:p w:rsidR="00C63279" w:rsidRPr="00790A88" w:rsidRDefault="00C63279" w:rsidP="00C63279">
      <w:pPr>
        <w:pStyle w:val="BodyText"/>
        <w:rPr>
          <w:sz w:val="22"/>
          <w:szCs w:val="22"/>
        </w:rPr>
      </w:pPr>
    </w:p>
    <w:p w:rsidR="00C63279" w:rsidRPr="00790A88" w:rsidRDefault="00C63279" w:rsidP="00C63279">
      <w:pPr>
        <w:pStyle w:val="ListParagraph"/>
        <w:keepNext/>
        <w:numPr>
          <w:ilvl w:val="0"/>
          <w:numId w:val="50"/>
        </w:numPr>
        <w:spacing w:before="60" w:after="200"/>
        <w:contextualSpacing w:val="0"/>
        <w:outlineLvl w:val="1"/>
        <w:rPr>
          <w:rFonts w:ascii="Verdana" w:hAnsi="Verdana" w:cs="Arial"/>
          <w:b/>
          <w:bCs/>
          <w:iCs/>
          <w:vanish/>
          <w:color w:val="263673"/>
          <w:sz w:val="22"/>
          <w:szCs w:val="22"/>
          <w:lang w:eastAsia="en-GB"/>
        </w:rPr>
      </w:pPr>
      <w:bookmarkStart w:id="58" w:name="_Toc449359867"/>
      <w:bookmarkStart w:id="59" w:name="_Toc449360363"/>
      <w:bookmarkStart w:id="60" w:name="_Toc452462851"/>
      <w:bookmarkStart w:id="61" w:name="_Toc452463005"/>
      <w:bookmarkStart w:id="62" w:name="_Toc486514037"/>
      <w:bookmarkStart w:id="63" w:name="_Toc493237663"/>
      <w:bookmarkStart w:id="64" w:name="_Toc493237689"/>
      <w:bookmarkStart w:id="65" w:name="_Toc493237715"/>
      <w:bookmarkStart w:id="66" w:name="_Toc520982992"/>
      <w:bookmarkStart w:id="67" w:name="_Toc521504491"/>
      <w:bookmarkStart w:id="68" w:name="_Toc435013978"/>
      <w:bookmarkStart w:id="69" w:name="_Toc436005407"/>
      <w:bookmarkStart w:id="70" w:name="_Toc446231691"/>
      <w:bookmarkStart w:id="71" w:name="_Toc449086484"/>
      <w:bookmarkStart w:id="72" w:name="_Toc449356073"/>
      <w:bookmarkEnd w:id="58"/>
      <w:bookmarkEnd w:id="59"/>
      <w:bookmarkEnd w:id="60"/>
      <w:bookmarkEnd w:id="61"/>
      <w:bookmarkEnd w:id="62"/>
      <w:bookmarkEnd w:id="63"/>
      <w:bookmarkEnd w:id="64"/>
      <w:bookmarkEnd w:id="65"/>
      <w:bookmarkEnd w:id="66"/>
      <w:bookmarkEnd w:id="67"/>
    </w:p>
    <w:p w:rsidR="00C63279" w:rsidRPr="00790A88" w:rsidRDefault="00C63279" w:rsidP="00C63279">
      <w:pPr>
        <w:pStyle w:val="ListParagraph"/>
        <w:keepNext/>
        <w:numPr>
          <w:ilvl w:val="0"/>
          <w:numId w:val="50"/>
        </w:numPr>
        <w:spacing w:before="60" w:after="200"/>
        <w:contextualSpacing w:val="0"/>
        <w:outlineLvl w:val="1"/>
        <w:rPr>
          <w:rFonts w:ascii="Verdana" w:hAnsi="Verdana" w:cs="Arial"/>
          <w:b/>
          <w:bCs/>
          <w:iCs/>
          <w:vanish/>
          <w:color w:val="263673"/>
          <w:sz w:val="22"/>
          <w:szCs w:val="22"/>
          <w:lang w:eastAsia="en-GB"/>
        </w:rPr>
      </w:pPr>
      <w:bookmarkStart w:id="73" w:name="_Toc449359868"/>
      <w:bookmarkStart w:id="74" w:name="_Toc449360364"/>
      <w:bookmarkStart w:id="75" w:name="_Toc452462852"/>
      <w:bookmarkStart w:id="76" w:name="_Toc452463006"/>
      <w:bookmarkStart w:id="77" w:name="_Toc486514038"/>
      <w:bookmarkStart w:id="78" w:name="_Toc493237664"/>
      <w:bookmarkStart w:id="79" w:name="_Toc493237690"/>
      <w:bookmarkStart w:id="80" w:name="_Toc493237716"/>
      <w:bookmarkStart w:id="81" w:name="_Toc520982993"/>
      <w:bookmarkStart w:id="82" w:name="_Toc521504492"/>
      <w:bookmarkEnd w:id="73"/>
      <w:bookmarkEnd w:id="74"/>
      <w:bookmarkEnd w:id="75"/>
      <w:bookmarkEnd w:id="76"/>
      <w:bookmarkEnd w:id="77"/>
      <w:bookmarkEnd w:id="78"/>
      <w:bookmarkEnd w:id="79"/>
      <w:bookmarkEnd w:id="80"/>
      <w:bookmarkEnd w:id="81"/>
      <w:bookmarkEnd w:id="82"/>
    </w:p>
    <w:p w:rsidR="00C63279" w:rsidRPr="00790A88" w:rsidRDefault="00C63279" w:rsidP="00C63279">
      <w:pPr>
        <w:pStyle w:val="ListParagraph"/>
        <w:keepNext/>
        <w:numPr>
          <w:ilvl w:val="0"/>
          <w:numId w:val="50"/>
        </w:numPr>
        <w:spacing w:before="60" w:after="200"/>
        <w:contextualSpacing w:val="0"/>
        <w:outlineLvl w:val="1"/>
        <w:rPr>
          <w:rFonts w:ascii="Verdana" w:hAnsi="Verdana" w:cs="Arial"/>
          <w:b/>
          <w:bCs/>
          <w:iCs/>
          <w:vanish/>
          <w:color w:val="263673"/>
          <w:sz w:val="22"/>
          <w:szCs w:val="22"/>
          <w:lang w:eastAsia="en-GB"/>
        </w:rPr>
      </w:pPr>
      <w:bookmarkStart w:id="83" w:name="_Toc449359869"/>
      <w:bookmarkStart w:id="84" w:name="_Toc449360365"/>
      <w:bookmarkStart w:id="85" w:name="_Toc452462853"/>
      <w:bookmarkStart w:id="86" w:name="_Toc452463007"/>
      <w:bookmarkStart w:id="87" w:name="_Toc486514039"/>
      <w:bookmarkStart w:id="88" w:name="_Toc493237665"/>
      <w:bookmarkStart w:id="89" w:name="_Toc493237691"/>
      <w:bookmarkStart w:id="90" w:name="_Toc493237717"/>
      <w:bookmarkStart w:id="91" w:name="_Toc520982994"/>
      <w:bookmarkStart w:id="92" w:name="_Toc521504493"/>
      <w:bookmarkEnd w:id="83"/>
      <w:bookmarkEnd w:id="84"/>
      <w:bookmarkEnd w:id="85"/>
      <w:bookmarkEnd w:id="86"/>
      <w:bookmarkEnd w:id="87"/>
      <w:bookmarkEnd w:id="88"/>
      <w:bookmarkEnd w:id="89"/>
      <w:bookmarkEnd w:id="90"/>
      <w:bookmarkEnd w:id="91"/>
      <w:bookmarkEnd w:id="92"/>
    </w:p>
    <w:p w:rsidR="00C63279" w:rsidRPr="00790A88" w:rsidRDefault="00C63279" w:rsidP="00C63279">
      <w:pPr>
        <w:pStyle w:val="ListParagraph"/>
        <w:keepNext/>
        <w:numPr>
          <w:ilvl w:val="1"/>
          <w:numId w:val="50"/>
        </w:numPr>
        <w:spacing w:before="60" w:after="200"/>
        <w:contextualSpacing w:val="0"/>
        <w:outlineLvl w:val="1"/>
        <w:rPr>
          <w:rFonts w:ascii="Verdana" w:hAnsi="Verdana" w:cs="Arial"/>
          <w:b/>
          <w:bCs/>
          <w:iCs/>
          <w:vanish/>
          <w:color w:val="263673"/>
          <w:sz w:val="22"/>
          <w:szCs w:val="22"/>
          <w:lang w:eastAsia="en-GB"/>
        </w:rPr>
      </w:pPr>
      <w:bookmarkStart w:id="93" w:name="_Toc449359870"/>
      <w:bookmarkStart w:id="94" w:name="_Toc449360366"/>
      <w:bookmarkStart w:id="95" w:name="_Toc452462854"/>
      <w:bookmarkStart w:id="96" w:name="_Toc452463008"/>
      <w:bookmarkStart w:id="97" w:name="_Toc486514040"/>
      <w:bookmarkStart w:id="98" w:name="_Toc493237666"/>
      <w:bookmarkStart w:id="99" w:name="_Toc493237692"/>
      <w:bookmarkStart w:id="100" w:name="_Toc493237718"/>
      <w:bookmarkStart w:id="101" w:name="_Toc520982995"/>
      <w:bookmarkStart w:id="102" w:name="_Toc521504494"/>
      <w:bookmarkEnd w:id="93"/>
      <w:bookmarkEnd w:id="94"/>
      <w:bookmarkEnd w:id="95"/>
      <w:bookmarkEnd w:id="96"/>
      <w:bookmarkEnd w:id="97"/>
      <w:bookmarkEnd w:id="98"/>
      <w:bookmarkEnd w:id="99"/>
      <w:bookmarkEnd w:id="100"/>
      <w:bookmarkEnd w:id="101"/>
      <w:bookmarkEnd w:id="102"/>
    </w:p>
    <w:p w:rsidR="00C63279" w:rsidRPr="00790A88" w:rsidRDefault="00C63279" w:rsidP="00C63279">
      <w:pPr>
        <w:pStyle w:val="ListParagraph"/>
        <w:keepNext/>
        <w:numPr>
          <w:ilvl w:val="1"/>
          <w:numId w:val="50"/>
        </w:numPr>
        <w:spacing w:before="60" w:after="200"/>
        <w:contextualSpacing w:val="0"/>
        <w:outlineLvl w:val="1"/>
        <w:rPr>
          <w:rFonts w:ascii="Verdana" w:hAnsi="Verdana" w:cs="Arial"/>
          <w:b/>
          <w:bCs/>
          <w:iCs/>
          <w:vanish/>
          <w:color w:val="263673"/>
          <w:sz w:val="22"/>
          <w:szCs w:val="22"/>
          <w:lang w:eastAsia="en-GB"/>
        </w:rPr>
      </w:pPr>
      <w:bookmarkStart w:id="103" w:name="_Toc449359871"/>
      <w:bookmarkStart w:id="104" w:name="_Toc449360367"/>
      <w:bookmarkStart w:id="105" w:name="_Toc452462855"/>
      <w:bookmarkStart w:id="106" w:name="_Toc452463009"/>
      <w:bookmarkStart w:id="107" w:name="_Toc486514041"/>
      <w:bookmarkStart w:id="108" w:name="_Toc493237667"/>
      <w:bookmarkStart w:id="109" w:name="_Toc493237693"/>
      <w:bookmarkStart w:id="110" w:name="_Toc493237719"/>
      <w:bookmarkStart w:id="111" w:name="_Toc520982996"/>
      <w:bookmarkStart w:id="112" w:name="_Toc521504495"/>
      <w:bookmarkEnd w:id="103"/>
      <w:bookmarkEnd w:id="104"/>
      <w:bookmarkEnd w:id="105"/>
      <w:bookmarkEnd w:id="106"/>
      <w:bookmarkEnd w:id="107"/>
      <w:bookmarkEnd w:id="108"/>
      <w:bookmarkEnd w:id="109"/>
      <w:bookmarkEnd w:id="110"/>
      <w:bookmarkEnd w:id="111"/>
      <w:bookmarkEnd w:id="112"/>
    </w:p>
    <w:p w:rsidR="00C63279" w:rsidRPr="00790A88" w:rsidRDefault="00C63279" w:rsidP="00C63279">
      <w:pPr>
        <w:pStyle w:val="Heading2"/>
        <w:numPr>
          <w:ilvl w:val="1"/>
          <w:numId w:val="50"/>
        </w:numPr>
        <w:spacing w:before="60" w:after="200"/>
        <w:rPr>
          <w:szCs w:val="22"/>
        </w:rPr>
      </w:pPr>
      <w:bookmarkStart w:id="113" w:name="_Toc449359872"/>
      <w:bookmarkStart w:id="114" w:name="_Toc521504496"/>
      <w:r w:rsidRPr="00790A88">
        <w:rPr>
          <w:szCs w:val="22"/>
        </w:rPr>
        <w:t>Attachments</w:t>
      </w:r>
      <w:bookmarkEnd w:id="68"/>
      <w:r w:rsidRPr="00790A88">
        <w:rPr>
          <w:szCs w:val="22"/>
        </w:rPr>
        <w:t xml:space="preserve"> Allowed</w:t>
      </w:r>
      <w:bookmarkEnd w:id="69"/>
      <w:bookmarkEnd w:id="70"/>
      <w:bookmarkEnd w:id="71"/>
      <w:bookmarkEnd w:id="72"/>
      <w:bookmarkEnd w:id="113"/>
      <w:bookmarkEnd w:id="114"/>
    </w:p>
    <w:p w:rsidR="00C63279" w:rsidRPr="00790A88" w:rsidRDefault="00C63279" w:rsidP="00C63279">
      <w:pPr>
        <w:pStyle w:val="BodyText"/>
        <w:rPr>
          <w:sz w:val="22"/>
          <w:szCs w:val="22"/>
        </w:rPr>
      </w:pPr>
      <w:r w:rsidRPr="00790A88">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C63279" w:rsidRPr="00790A88" w:rsidTr="00F67C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C63279" w:rsidRPr="00790A88" w:rsidRDefault="00C63279" w:rsidP="00F67C54">
            <w:pPr>
              <w:pStyle w:val="BodyText"/>
              <w:jc w:val="left"/>
              <w:rPr>
                <w:sz w:val="22"/>
                <w:szCs w:val="22"/>
              </w:rPr>
            </w:pPr>
            <w:r w:rsidRPr="00790A88">
              <w:rPr>
                <w:sz w:val="22"/>
                <w:szCs w:val="22"/>
              </w:rPr>
              <w:t>SED</w:t>
            </w:r>
          </w:p>
        </w:tc>
        <w:tc>
          <w:tcPr>
            <w:tcW w:w="3651" w:type="dxa"/>
          </w:tcPr>
          <w:p w:rsidR="00C63279" w:rsidRPr="00790A88" w:rsidRDefault="00C63279" w:rsidP="00F67C54">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90A88">
              <w:rPr>
                <w:sz w:val="22"/>
                <w:szCs w:val="22"/>
              </w:rPr>
              <w:t>Attachments</w:t>
            </w:r>
          </w:p>
        </w:tc>
      </w:tr>
      <w:tr w:rsidR="003E6DB8" w:rsidRPr="00790A88" w:rsidTr="00F6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3E6DB8" w:rsidRPr="00F92AA2" w:rsidRDefault="003E6DB8" w:rsidP="003E6DB8">
            <w:pPr>
              <w:pStyle w:val="BodyText"/>
              <w:jc w:val="left"/>
              <w:rPr>
                <w:szCs w:val="20"/>
              </w:rPr>
            </w:pPr>
            <w:r w:rsidRPr="00F92AA2">
              <w:rPr>
                <w:szCs w:val="20"/>
              </w:rPr>
              <w:t>P11000</w:t>
            </w:r>
          </w:p>
        </w:tc>
        <w:tc>
          <w:tcPr>
            <w:tcW w:w="3651" w:type="dxa"/>
          </w:tcPr>
          <w:p w:rsidR="003E6DB8" w:rsidRPr="00F92AA2" w:rsidRDefault="003E6DB8" w:rsidP="003E6DB8">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92AA2">
              <w:rPr>
                <w:szCs w:val="20"/>
              </w:rPr>
              <w:t>Not allowed</w:t>
            </w:r>
          </w:p>
        </w:tc>
      </w:tr>
      <w:tr w:rsidR="003E6DB8" w:rsidRPr="00790A88" w:rsidTr="00F67C54">
        <w:tc>
          <w:tcPr>
            <w:cnfStyle w:val="001000000000" w:firstRow="0" w:lastRow="0" w:firstColumn="1" w:lastColumn="0" w:oddVBand="0" w:evenVBand="0" w:oddHBand="0" w:evenHBand="0" w:firstRowFirstColumn="0" w:firstRowLastColumn="0" w:lastRowFirstColumn="0" w:lastRowLastColumn="0"/>
            <w:tcW w:w="2269" w:type="dxa"/>
          </w:tcPr>
          <w:p w:rsidR="003E6DB8" w:rsidRPr="00F92AA2" w:rsidRDefault="003E6DB8" w:rsidP="003E6DB8">
            <w:pPr>
              <w:pStyle w:val="BodyText"/>
              <w:jc w:val="left"/>
              <w:rPr>
                <w:szCs w:val="20"/>
              </w:rPr>
            </w:pPr>
            <w:r w:rsidRPr="00F92AA2">
              <w:rPr>
                <w:szCs w:val="20"/>
              </w:rPr>
              <w:t>P12000</w:t>
            </w:r>
          </w:p>
        </w:tc>
        <w:tc>
          <w:tcPr>
            <w:tcW w:w="3651" w:type="dxa"/>
          </w:tcPr>
          <w:p w:rsidR="003E6DB8" w:rsidRPr="00F92AA2" w:rsidRDefault="003E6DB8" w:rsidP="003E6DB8">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F92AA2">
              <w:rPr>
                <w:szCs w:val="20"/>
              </w:rPr>
              <w:t>Not allowed</w:t>
            </w:r>
          </w:p>
        </w:tc>
      </w:tr>
      <w:tr w:rsidR="003E6DB8" w:rsidRPr="00790A88" w:rsidTr="00F6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3E6DB8" w:rsidRPr="00F92AA2" w:rsidRDefault="003E6DB8" w:rsidP="003E6DB8">
            <w:pPr>
              <w:pStyle w:val="BodyText"/>
              <w:jc w:val="left"/>
              <w:rPr>
                <w:szCs w:val="20"/>
              </w:rPr>
            </w:pPr>
            <w:r w:rsidRPr="00F92AA2">
              <w:rPr>
                <w:szCs w:val="20"/>
              </w:rPr>
              <w:t>P13000</w:t>
            </w:r>
          </w:p>
        </w:tc>
        <w:tc>
          <w:tcPr>
            <w:tcW w:w="3651" w:type="dxa"/>
          </w:tcPr>
          <w:p w:rsidR="003E6DB8" w:rsidRPr="00F92AA2" w:rsidRDefault="003E6DB8" w:rsidP="003E6DB8">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92AA2">
              <w:rPr>
                <w:szCs w:val="20"/>
              </w:rPr>
              <w:t>Not allowed</w:t>
            </w:r>
          </w:p>
        </w:tc>
      </w:tr>
    </w:tbl>
    <w:p w:rsidR="00C63279" w:rsidRDefault="00C63279" w:rsidP="00C63279">
      <w:pPr>
        <w:jc w:val="left"/>
        <w:rPr>
          <w:rFonts w:cs="Arial"/>
          <w:b/>
          <w:bCs/>
          <w:color w:val="263673"/>
          <w:kern w:val="32"/>
          <w:sz w:val="28"/>
          <w:szCs w:val="32"/>
        </w:rPr>
      </w:pPr>
    </w:p>
    <w:p w:rsidR="00C63279" w:rsidRPr="00EA5499" w:rsidRDefault="004F3947" w:rsidP="00C63279">
      <w:pPr>
        <w:keepNext/>
        <w:numPr>
          <w:ilvl w:val="1"/>
          <w:numId w:val="50"/>
        </w:numPr>
        <w:spacing w:before="60" w:after="200"/>
        <w:outlineLvl w:val="1"/>
        <w:rPr>
          <w:rFonts w:cs="Arial"/>
          <w:b/>
          <w:bCs/>
          <w:iCs/>
          <w:color w:val="263673"/>
          <w:sz w:val="22"/>
          <w:szCs w:val="22"/>
        </w:rPr>
      </w:pPr>
      <w:bookmarkStart w:id="115" w:name="_Toc521504497"/>
      <w:bookmarkStart w:id="116" w:name="_Toc436005409"/>
      <w:bookmarkStart w:id="117" w:name="_Toc446231693"/>
      <w:bookmarkStart w:id="118" w:name="_Toc449086486"/>
      <w:bookmarkStart w:id="119" w:name="_Toc449356075"/>
      <w:bookmarkStart w:id="120" w:name="_Toc449359874"/>
      <w:r>
        <w:rPr>
          <w:rFonts w:cs="Arial"/>
          <w:b/>
          <w:bCs/>
          <w:iCs/>
          <w:color w:val="263673"/>
          <w:sz w:val="22"/>
          <w:szCs w:val="22"/>
        </w:rPr>
        <w:t>Artefacts used</w:t>
      </w:r>
      <w:bookmarkEnd w:id="115"/>
      <w:bookmarkEnd w:id="116"/>
      <w:bookmarkEnd w:id="117"/>
      <w:bookmarkEnd w:id="118"/>
      <w:bookmarkEnd w:id="119"/>
      <w:bookmarkEnd w:id="120"/>
    </w:p>
    <w:p w:rsidR="00C63279" w:rsidRPr="00EA5499" w:rsidRDefault="00C63279" w:rsidP="00C63279">
      <w:pPr>
        <w:spacing w:after="120"/>
        <w:rPr>
          <w:color w:val="333333"/>
          <w:sz w:val="22"/>
          <w:szCs w:val="22"/>
        </w:rPr>
      </w:pPr>
      <w:r w:rsidRPr="00EA5499">
        <w:rPr>
          <w:color w:val="333333"/>
          <w:sz w:val="22"/>
          <w:szCs w:val="22"/>
        </w:rPr>
        <w:t xml:space="preserve">The following table specifies the </w:t>
      </w:r>
      <w:r w:rsidR="004F3947">
        <w:rPr>
          <w:color w:val="333333"/>
          <w:sz w:val="22"/>
          <w:szCs w:val="22"/>
        </w:rPr>
        <w:t xml:space="preserve">artefacts </w:t>
      </w:r>
      <w:r w:rsidRPr="00EA5499">
        <w:rPr>
          <w:color w:val="333333"/>
          <w:sz w:val="22"/>
          <w:szCs w:val="22"/>
        </w:rPr>
        <w:t>that are used in this Business Use Case.</w:t>
      </w:r>
    </w:p>
    <w:tbl>
      <w:tblPr>
        <w:tblStyle w:val="GridTable4-Accent11"/>
        <w:tblW w:w="8188" w:type="dxa"/>
        <w:tblLayout w:type="fixed"/>
        <w:tblLook w:val="04A0" w:firstRow="1" w:lastRow="0" w:firstColumn="1" w:lastColumn="0" w:noHBand="0" w:noVBand="1"/>
      </w:tblPr>
      <w:tblGrid>
        <w:gridCol w:w="6345"/>
        <w:gridCol w:w="1843"/>
      </w:tblGrid>
      <w:tr w:rsidR="00C63279" w:rsidRPr="00EA5499" w:rsidTr="00F92A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45" w:type="dxa"/>
          </w:tcPr>
          <w:p w:rsidR="00C63279" w:rsidRPr="00EA5499" w:rsidRDefault="00651772" w:rsidP="00F67C54">
            <w:pPr>
              <w:spacing w:after="120"/>
              <w:jc w:val="left"/>
              <w:rPr>
                <w:color w:val="333333"/>
                <w:sz w:val="22"/>
                <w:szCs w:val="22"/>
              </w:rPr>
            </w:pPr>
            <w:r>
              <w:rPr>
                <w:color w:val="333333"/>
                <w:sz w:val="22"/>
                <w:szCs w:val="22"/>
              </w:rPr>
              <w:t>Artefact name</w:t>
            </w:r>
          </w:p>
        </w:tc>
        <w:tc>
          <w:tcPr>
            <w:tcW w:w="1843" w:type="dxa"/>
          </w:tcPr>
          <w:p w:rsidR="00C63279" w:rsidRPr="00EA5499" w:rsidRDefault="00651772" w:rsidP="00F67C54">
            <w:pPr>
              <w:spacing w:after="120"/>
              <w:jc w:val="left"/>
              <w:cnfStyle w:val="100000000000" w:firstRow="1" w:lastRow="0" w:firstColumn="0" w:lastColumn="0" w:oddVBand="0" w:evenVBand="0" w:oddHBand="0" w:evenHBand="0" w:firstRowFirstColumn="0" w:firstRowLastColumn="0" w:lastRowFirstColumn="0" w:lastRowLastColumn="0"/>
              <w:rPr>
                <w:color w:val="333333"/>
                <w:sz w:val="22"/>
                <w:szCs w:val="22"/>
              </w:rPr>
            </w:pPr>
            <w:r>
              <w:rPr>
                <w:color w:val="333333"/>
                <w:sz w:val="22"/>
                <w:szCs w:val="22"/>
              </w:rPr>
              <w:t>Artefact type</w:t>
            </w:r>
          </w:p>
        </w:tc>
      </w:tr>
      <w:tr w:rsidR="00C63279" w:rsidRPr="00EA5499" w:rsidTr="00F9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C63279" w:rsidRPr="00F92AA2" w:rsidRDefault="00C63279" w:rsidP="00F67C54">
            <w:pPr>
              <w:spacing w:after="120"/>
              <w:jc w:val="left"/>
              <w:rPr>
                <w:b w:val="0"/>
                <w:color w:val="333333"/>
                <w:szCs w:val="20"/>
              </w:rPr>
            </w:pPr>
            <w:r w:rsidRPr="00F92AA2">
              <w:rPr>
                <w:szCs w:val="20"/>
              </w:rPr>
              <w:t>P11000</w:t>
            </w:r>
          </w:p>
        </w:tc>
        <w:tc>
          <w:tcPr>
            <w:tcW w:w="1843" w:type="dxa"/>
          </w:tcPr>
          <w:p w:rsidR="00C63279" w:rsidRPr="00F92AA2" w:rsidRDefault="00651772"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SED</w:t>
            </w:r>
          </w:p>
        </w:tc>
      </w:tr>
      <w:tr w:rsidR="00C63279" w:rsidRPr="00EA5499" w:rsidTr="00F92AA2">
        <w:tc>
          <w:tcPr>
            <w:cnfStyle w:val="001000000000" w:firstRow="0" w:lastRow="0" w:firstColumn="1" w:lastColumn="0" w:oddVBand="0" w:evenVBand="0" w:oddHBand="0" w:evenHBand="0" w:firstRowFirstColumn="0" w:firstRowLastColumn="0" w:lastRowFirstColumn="0" w:lastRowLastColumn="0"/>
            <w:tcW w:w="6345" w:type="dxa"/>
          </w:tcPr>
          <w:p w:rsidR="00C63279" w:rsidRPr="00F92AA2" w:rsidRDefault="00C63279" w:rsidP="00F67C54">
            <w:pPr>
              <w:spacing w:after="120"/>
              <w:jc w:val="left"/>
              <w:rPr>
                <w:b w:val="0"/>
                <w:color w:val="333333"/>
                <w:szCs w:val="20"/>
              </w:rPr>
            </w:pPr>
            <w:r w:rsidRPr="00F92AA2">
              <w:rPr>
                <w:szCs w:val="20"/>
              </w:rPr>
              <w:t>P12000</w:t>
            </w:r>
          </w:p>
        </w:tc>
        <w:tc>
          <w:tcPr>
            <w:tcW w:w="1843" w:type="dxa"/>
          </w:tcPr>
          <w:p w:rsidR="00C63279" w:rsidRPr="00F92AA2" w:rsidRDefault="00651772"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SED</w:t>
            </w:r>
          </w:p>
        </w:tc>
      </w:tr>
      <w:tr w:rsidR="00C63279" w:rsidRPr="00EA5499" w:rsidTr="00F9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C63279" w:rsidRPr="00F92AA2" w:rsidRDefault="00C63279" w:rsidP="00F67C54">
            <w:pPr>
              <w:spacing w:after="120"/>
              <w:jc w:val="left"/>
              <w:rPr>
                <w:b w:val="0"/>
                <w:color w:val="333333"/>
                <w:szCs w:val="20"/>
              </w:rPr>
            </w:pPr>
            <w:r w:rsidRPr="00F92AA2">
              <w:rPr>
                <w:szCs w:val="20"/>
              </w:rPr>
              <w:t>P13000</w:t>
            </w:r>
          </w:p>
        </w:tc>
        <w:tc>
          <w:tcPr>
            <w:tcW w:w="1843" w:type="dxa"/>
          </w:tcPr>
          <w:p w:rsidR="00C63279" w:rsidRPr="00F92AA2" w:rsidRDefault="00651772"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SED</w:t>
            </w:r>
          </w:p>
        </w:tc>
      </w:tr>
      <w:tr w:rsidR="006A42C8" w:rsidRPr="00EA5499" w:rsidTr="00F92AA2">
        <w:tc>
          <w:tcPr>
            <w:cnfStyle w:val="001000000000" w:firstRow="0" w:lastRow="0" w:firstColumn="1" w:lastColumn="0" w:oddVBand="0" w:evenVBand="0" w:oddHBand="0" w:evenHBand="0" w:firstRowFirstColumn="0" w:firstRowLastColumn="0" w:lastRowFirstColumn="0" w:lastRowLastColumn="0"/>
            <w:tcW w:w="6345" w:type="dxa"/>
          </w:tcPr>
          <w:p w:rsidR="006A42C8" w:rsidRPr="00F92AA2" w:rsidRDefault="006A42C8" w:rsidP="00F67C54">
            <w:pPr>
              <w:spacing w:after="120"/>
              <w:jc w:val="left"/>
              <w:rPr>
                <w:b w:val="0"/>
                <w:szCs w:val="20"/>
              </w:rPr>
            </w:pPr>
            <w:r w:rsidRPr="00F92AA2">
              <w:rPr>
                <w:color w:val="333333"/>
                <w:szCs w:val="20"/>
              </w:rPr>
              <w:t>H_BUC_07_Subprocess</w:t>
            </w:r>
          </w:p>
        </w:tc>
        <w:tc>
          <w:tcPr>
            <w:tcW w:w="1843" w:type="dxa"/>
          </w:tcPr>
          <w:p w:rsidR="006A42C8"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6A42C8" w:rsidRPr="00EA5499" w:rsidTr="00F9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6A42C8" w:rsidRPr="00F92AA2" w:rsidRDefault="006A42C8" w:rsidP="00F67C54">
            <w:pPr>
              <w:spacing w:after="120"/>
              <w:jc w:val="left"/>
              <w:rPr>
                <w:b w:val="0"/>
                <w:color w:val="333333"/>
                <w:szCs w:val="20"/>
              </w:rPr>
            </w:pPr>
            <w:r w:rsidRPr="00F92AA2">
              <w:rPr>
                <w:color w:val="333333"/>
                <w:szCs w:val="20"/>
              </w:rPr>
              <w:t>AD_BUC_03_Subprocess – Add Participant</w:t>
            </w:r>
          </w:p>
        </w:tc>
        <w:tc>
          <w:tcPr>
            <w:tcW w:w="1843" w:type="dxa"/>
          </w:tcPr>
          <w:p w:rsidR="006A42C8"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AD_BUC_04_Subprocess – Remove Participant</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AD_BUC_05_Subprocess – Forward Case</w:t>
            </w:r>
          </w:p>
        </w:tc>
        <w:tc>
          <w:tcPr>
            <w:tcW w:w="1843" w:type="dxa"/>
          </w:tcPr>
          <w:p w:rsidR="00711B04"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AD_BUC_06_Subprocess – Invalidate SED</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AD_BUC_07_Subprocess – Reminder</w:t>
            </w:r>
          </w:p>
        </w:tc>
        <w:tc>
          <w:tcPr>
            <w:tcW w:w="1843" w:type="dxa"/>
          </w:tcPr>
          <w:p w:rsidR="00711B04"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AD_BUC_10_Subprocess – Update SED</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color w:val="333333"/>
                <w:szCs w:val="20"/>
              </w:rPr>
              <w:t>AD_BUC_11_Subprocess – Business Exception</w:t>
            </w:r>
          </w:p>
        </w:tc>
        <w:tc>
          <w:tcPr>
            <w:tcW w:w="1843" w:type="dxa"/>
          </w:tcPr>
          <w:p w:rsidR="00711B04" w:rsidRPr="00F92AA2" w:rsidDel="00651772" w:rsidRDefault="008030B9" w:rsidP="00F67C54">
            <w:pPr>
              <w:cnfStyle w:val="000000100000" w:firstRow="0" w:lastRow="0" w:firstColumn="0" w:lastColumn="0" w:oddVBand="0" w:evenVBand="0" w:oddHBand="1" w:evenHBand="0" w:firstRowFirstColumn="0" w:firstRowLastColumn="0" w:lastRowFirstColumn="0" w:lastRowLastColumn="0"/>
              <w:rPr>
                <w:color w:val="333333"/>
                <w:szCs w:val="20"/>
              </w:rPr>
            </w:pPr>
            <w:r w:rsidRPr="00F92AA2">
              <w:rPr>
                <w:color w:val="333333"/>
                <w:szCs w:val="20"/>
              </w:rPr>
              <w:t>BUC</w:t>
            </w:r>
          </w:p>
        </w:tc>
      </w:tr>
      <w:tr w:rsidR="00711B04" w:rsidRPr="00EA5499" w:rsidTr="006A42C8">
        <w:tc>
          <w:tcPr>
            <w:cnfStyle w:val="001000000000" w:firstRow="0" w:lastRow="0" w:firstColumn="1" w:lastColumn="0" w:oddVBand="0" w:evenVBand="0" w:oddHBand="0" w:evenHBand="0" w:firstRowFirstColumn="0" w:firstRowLastColumn="0" w:lastRowFirstColumn="0" w:lastRowLastColumn="0"/>
            <w:tcW w:w="6345" w:type="dxa"/>
          </w:tcPr>
          <w:p w:rsidR="00711B04" w:rsidRPr="00F92AA2" w:rsidRDefault="00711B04" w:rsidP="00F67C54">
            <w:pPr>
              <w:spacing w:after="120"/>
              <w:jc w:val="left"/>
              <w:rPr>
                <w:b w:val="0"/>
                <w:color w:val="333333"/>
                <w:szCs w:val="20"/>
              </w:rPr>
            </w:pPr>
            <w:r w:rsidRPr="00F92AA2">
              <w:rPr>
                <w:szCs w:val="20"/>
              </w:rPr>
              <w:t>AD_BUC_12_Subprocess – Change of Participant</w:t>
            </w:r>
          </w:p>
        </w:tc>
        <w:tc>
          <w:tcPr>
            <w:tcW w:w="1843" w:type="dxa"/>
          </w:tcPr>
          <w:p w:rsidR="00711B04" w:rsidRPr="00F92AA2" w:rsidDel="00651772" w:rsidRDefault="008030B9" w:rsidP="00F67C54">
            <w:pPr>
              <w:cnfStyle w:val="000000000000" w:firstRow="0" w:lastRow="0" w:firstColumn="0" w:lastColumn="0" w:oddVBand="0" w:evenVBand="0" w:oddHBand="0" w:evenHBand="0" w:firstRowFirstColumn="0" w:firstRowLastColumn="0" w:lastRowFirstColumn="0" w:lastRowLastColumn="0"/>
              <w:rPr>
                <w:color w:val="333333"/>
                <w:szCs w:val="20"/>
              </w:rPr>
            </w:pPr>
            <w:r w:rsidRPr="00F92AA2">
              <w:rPr>
                <w:color w:val="333333"/>
                <w:szCs w:val="20"/>
              </w:rPr>
              <w:t>BUC</w:t>
            </w:r>
          </w:p>
        </w:tc>
      </w:tr>
    </w:tbl>
    <w:p w:rsidR="00C63279" w:rsidRPr="00EA5499" w:rsidRDefault="00C63279" w:rsidP="00C63279">
      <w:pPr>
        <w:spacing w:after="120"/>
        <w:rPr>
          <w:color w:val="333333"/>
          <w:sz w:val="22"/>
          <w:szCs w:val="22"/>
        </w:rPr>
      </w:pPr>
    </w:p>
    <w:p w:rsidR="00C63279" w:rsidRPr="00F80C05" w:rsidRDefault="00C63279" w:rsidP="00C63279">
      <w:pPr>
        <w:jc w:val="left"/>
        <w:sectPr w:rsidR="00C63279" w:rsidRPr="00F80C05" w:rsidSect="002F4A39">
          <w:headerReference w:type="even" r:id="rId19"/>
          <w:headerReference w:type="default" r:id="rId20"/>
          <w:footerReference w:type="even" r:id="rId21"/>
          <w:footerReference w:type="default" r:id="rId22"/>
          <w:pgSz w:w="11906" w:h="16838" w:code="9"/>
          <w:pgMar w:top="1985" w:right="1418" w:bottom="1418" w:left="1701" w:header="709" w:footer="709" w:gutter="0"/>
          <w:cols w:space="708"/>
          <w:titlePg/>
          <w:docGrid w:linePitch="360"/>
        </w:sectPr>
      </w:pPr>
    </w:p>
    <w:p w:rsidR="00C63279" w:rsidRDefault="00C63279" w:rsidP="00C63279">
      <w:pPr>
        <w:pStyle w:val="Heading1"/>
        <w:numPr>
          <w:ilvl w:val="0"/>
          <w:numId w:val="50"/>
        </w:numPr>
        <w:spacing w:after="240"/>
        <w:rPr>
          <w:rFonts w:cs="Calibri"/>
          <w:lang w:val="en-US"/>
        </w:rPr>
      </w:pPr>
      <w:bookmarkStart w:id="121" w:name="_Toc446231694"/>
      <w:bookmarkStart w:id="122" w:name="_Toc449086487"/>
      <w:bookmarkStart w:id="123" w:name="_Toc449356076"/>
      <w:bookmarkStart w:id="124" w:name="_Toc449359875"/>
      <w:bookmarkStart w:id="125" w:name="_Toc521504498"/>
      <w:r w:rsidRPr="00BE3F28">
        <w:rPr>
          <w:rFonts w:cs="Calibri"/>
          <w:lang w:val="en-US"/>
        </w:rPr>
        <w:lastRenderedPageBreak/>
        <w:t>Business Processes</w:t>
      </w:r>
      <w:bookmarkEnd w:id="121"/>
      <w:bookmarkEnd w:id="122"/>
      <w:bookmarkEnd w:id="123"/>
      <w:bookmarkEnd w:id="124"/>
      <w:bookmarkEnd w:id="125"/>
      <w:r w:rsidRPr="00BE3F28">
        <w:rPr>
          <w:rFonts w:cs="Calibri"/>
          <w:lang w:val="en-US"/>
        </w:rPr>
        <w:t xml:space="preserve"> </w:t>
      </w:r>
    </w:p>
    <w:p w:rsidR="00C63279" w:rsidRPr="00A60150" w:rsidRDefault="00C63279" w:rsidP="00C63279">
      <w:pPr>
        <w:jc w:val="left"/>
        <w:rPr>
          <w:rFonts w:cs="Calibri"/>
          <w:sz w:val="22"/>
          <w:lang w:val="en-US"/>
        </w:rPr>
      </w:pPr>
      <w:r w:rsidRPr="00A60150">
        <w:rPr>
          <w:rFonts w:cs="Calibri"/>
          <w:sz w:val="22"/>
          <w:lang w:val="en-US"/>
        </w:rPr>
        <w:t xml:space="preserve">The following paragraphs describe the Business Use Case </w:t>
      </w:r>
      <w:r w:rsidR="003E6DB8" w:rsidRPr="00A60150">
        <w:rPr>
          <w:rFonts w:cs="Calibri"/>
          <w:sz w:val="22"/>
          <w:lang w:val="en-US"/>
        </w:rPr>
        <w:t>Request for Pension Amounts to Determine Supplements</w:t>
      </w:r>
      <w:r w:rsidR="00C658DF">
        <w:rPr>
          <w:rFonts w:cs="Calibri"/>
          <w:sz w:val="22"/>
          <w:lang w:val="en-US"/>
        </w:rPr>
        <w:t>.</w:t>
      </w:r>
    </w:p>
    <w:p w:rsidR="00C63279" w:rsidRDefault="00C63279" w:rsidP="00C63279">
      <w:pPr>
        <w:jc w:val="left"/>
        <w:rPr>
          <w:rFonts w:cs="Calibri"/>
          <w:sz w:val="22"/>
          <w:lang w:val="en-US"/>
        </w:rPr>
      </w:pPr>
    </w:p>
    <w:p w:rsidR="004246A2" w:rsidRDefault="004246A2" w:rsidP="00C2555F">
      <w:pPr>
        <w:pStyle w:val="Heading2"/>
        <w:rPr>
          <w:lang w:val="en-US"/>
        </w:rPr>
      </w:pPr>
      <w:bookmarkStart w:id="126" w:name="_Toc521504499"/>
      <w:r w:rsidRPr="004246A2">
        <w:rPr>
          <w:lang w:val="en-US"/>
        </w:rPr>
        <w:t>5.1 Case Owner and Counterparty</w:t>
      </w:r>
      <w:bookmarkEnd w:id="126"/>
    </w:p>
    <w:p w:rsidR="00A60150" w:rsidRPr="00A60150" w:rsidRDefault="00A60150" w:rsidP="00C63279">
      <w:pPr>
        <w:jc w:val="left"/>
        <w:rPr>
          <w:rFonts w:cs="Calibri"/>
          <w:sz w:val="22"/>
          <w:lang w:val="en-US"/>
        </w:rPr>
      </w:pPr>
    </w:p>
    <w:p w:rsidR="00193437" w:rsidRDefault="00C658DF">
      <w:pPr>
        <w:jc w:val="left"/>
        <w:rPr>
          <w:rFonts w:cs="Calibri"/>
          <w:lang w:val="en-US"/>
        </w:rPr>
      </w:pPr>
      <w:bookmarkStart w:id="127" w:name="_Toc446231698"/>
      <w:bookmarkStart w:id="128" w:name="_Toc449086491"/>
      <w:bookmarkStart w:id="129" w:name="_Toc449356080"/>
      <w:bookmarkStart w:id="130" w:name="_Toc449359879"/>
      <w:r>
        <w:rPr>
          <w:noProof/>
        </w:rPr>
        <w:drawing>
          <wp:inline distT="0" distB="0" distL="0" distR="0" wp14:anchorId="3D9A3B02" wp14:editId="77DE7AC0">
            <wp:extent cx="5579745" cy="457169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4571695"/>
                    </a:xfrm>
                    <a:prstGeom prst="rect">
                      <a:avLst/>
                    </a:prstGeom>
                  </pic:spPr>
                </pic:pic>
              </a:graphicData>
            </a:graphic>
          </wp:inline>
        </w:drawing>
      </w:r>
      <w:r w:rsidR="00193437">
        <w:rPr>
          <w:rFonts w:cs="Calibri"/>
          <w:lang w:val="en-US"/>
        </w:rPr>
        <w:br w:type="page"/>
      </w:r>
    </w:p>
    <w:p w:rsidR="00037205" w:rsidRPr="00037205" w:rsidRDefault="00037205" w:rsidP="00C2555F">
      <w:pPr>
        <w:pStyle w:val="Heading2"/>
        <w:rPr>
          <w:lang w:val="en-US"/>
        </w:rPr>
      </w:pPr>
      <w:bookmarkStart w:id="131" w:name="_Toc521504500"/>
      <w:r w:rsidRPr="00037205">
        <w:rPr>
          <w:lang w:val="en-US"/>
        </w:rPr>
        <w:lastRenderedPageBreak/>
        <w:t>5.2 Sub Processes</w:t>
      </w:r>
      <w:bookmarkEnd w:id="131"/>
    </w:p>
    <w:p w:rsidR="00037205" w:rsidRDefault="00037205">
      <w:pPr>
        <w:jc w:val="left"/>
        <w:rPr>
          <w:rFonts w:cs="Calibri"/>
          <w:b/>
          <w:bCs/>
          <w:color w:val="263673"/>
          <w:kern w:val="32"/>
          <w:sz w:val="28"/>
          <w:szCs w:val="32"/>
          <w:lang w:val="en-US"/>
        </w:rPr>
      </w:pPr>
    </w:p>
    <w:p w:rsidR="00037205" w:rsidRPr="00037205" w:rsidRDefault="00037205">
      <w:pPr>
        <w:jc w:val="left"/>
        <w:rPr>
          <w:rFonts w:cs="Calibri"/>
          <w:bCs/>
          <w:kern w:val="32"/>
          <w:szCs w:val="20"/>
          <w:lang w:val="en-US"/>
        </w:rPr>
      </w:pPr>
      <w:r w:rsidRPr="00037205">
        <w:rPr>
          <w:rFonts w:cs="Calibri"/>
          <w:bCs/>
          <w:kern w:val="32"/>
          <w:szCs w:val="20"/>
          <w:lang w:val="en-US"/>
        </w:rPr>
        <w:t>n/a</w:t>
      </w:r>
    </w:p>
    <w:p w:rsidR="00C63279" w:rsidRPr="003F0793" w:rsidRDefault="00C63279" w:rsidP="00C63279">
      <w:pPr>
        <w:pStyle w:val="Heading1"/>
        <w:numPr>
          <w:ilvl w:val="0"/>
          <w:numId w:val="50"/>
        </w:numPr>
        <w:spacing w:after="240"/>
        <w:rPr>
          <w:rFonts w:cs="Calibri"/>
          <w:lang w:val="en-US"/>
        </w:rPr>
      </w:pPr>
      <w:bookmarkStart w:id="132" w:name="_Toc521504501"/>
      <w:r>
        <w:rPr>
          <w:rFonts w:cs="Calibri"/>
          <w:lang w:val="en-US"/>
        </w:rPr>
        <w:t>Appendices</w:t>
      </w:r>
      <w:bookmarkEnd w:id="127"/>
      <w:bookmarkEnd w:id="128"/>
      <w:bookmarkEnd w:id="129"/>
      <w:bookmarkEnd w:id="130"/>
      <w:bookmarkEnd w:id="132"/>
    </w:p>
    <w:p w:rsidR="00C63279" w:rsidRPr="005E5AF5" w:rsidRDefault="00C63279" w:rsidP="00C63279">
      <w:pPr>
        <w:pStyle w:val="Heading2"/>
        <w:numPr>
          <w:ilvl w:val="1"/>
          <w:numId w:val="50"/>
        </w:numPr>
        <w:spacing w:before="60" w:after="200"/>
      </w:pPr>
      <w:bookmarkStart w:id="133" w:name="_Toc446231699"/>
      <w:bookmarkStart w:id="134" w:name="_Toc449086492"/>
      <w:bookmarkStart w:id="135" w:name="_Toc449356081"/>
      <w:bookmarkStart w:id="136" w:name="_Toc449359880"/>
      <w:bookmarkStart w:id="137" w:name="_Toc521504502"/>
      <w:r w:rsidRPr="005E5AF5">
        <w:t>Issues</w:t>
      </w:r>
      <w:bookmarkEnd w:id="133"/>
      <w:bookmarkEnd w:id="134"/>
      <w:bookmarkEnd w:id="135"/>
      <w:bookmarkEnd w:id="136"/>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916"/>
        <w:gridCol w:w="2156"/>
        <w:gridCol w:w="1944"/>
        <w:gridCol w:w="2466"/>
        <w:gridCol w:w="1114"/>
      </w:tblGrid>
      <w:tr w:rsidR="00C63279" w:rsidRPr="00C85071" w:rsidTr="00F67C54">
        <w:tc>
          <w:tcPr>
            <w:tcW w:w="354"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w:t>
            </w:r>
          </w:p>
        </w:tc>
        <w:tc>
          <w:tcPr>
            <w:tcW w:w="937"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Issue date</w:t>
            </w:r>
          </w:p>
        </w:tc>
        <w:tc>
          <w:tcPr>
            <w:tcW w:w="2887"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Description</w:t>
            </w:r>
          </w:p>
        </w:tc>
        <w:tc>
          <w:tcPr>
            <w:tcW w:w="3087"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Replies</w:t>
            </w:r>
          </w:p>
        </w:tc>
        <w:tc>
          <w:tcPr>
            <w:tcW w:w="1746" w:type="dxa"/>
            <w:shd w:val="clear" w:color="auto" w:fill="D9D9D9"/>
          </w:tcPr>
          <w:p w:rsidR="00C63279" w:rsidRPr="00A60150" w:rsidRDefault="00C63279" w:rsidP="00F67C54">
            <w:pPr>
              <w:pStyle w:val="Text2"/>
              <w:jc w:val="left"/>
              <w:rPr>
                <w:rFonts w:ascii="Verdana" w:hAnsi="Verdana"/>
                <w:b/>
                <w:sz w:val="22"/>
                <w:lang w:val="en-US"/>
              </w:rPr>
            </w:pPr>
            <w:r w:rsidRPr="00A60150">
              <w:rPr>
                <w:rFonts w:ascii="Verdana" w:hAnsi="Verdana"/>
                <w:b/>
                <w:sz w:val="22"/>
                <w:lang w:val="en-US"/>
              </w:rPr>
              <w:t>Action/Resolution</w:t>
            </w:r>
          </w:p>
        </w:tc>
        <w:tc>
          <w:tcPr>
            <w:tcW w:w="1439" w:type="dxa"/>
            <w:shd w:val="clear" w:color="auto" w:fill="D9D9D9"/>
          </w:tcPr>
          <w:p w:rsidR="00C63279" w:rsidRPr="00A60150" w:rsidRDefault="00C63279" w:rsidP="00F67C54">
            <w:pPr>
              <w:pStyle w:val="Text2"/>
              <w:rPr>
                <w:rFonts w:ascii="Verdana" w:hAnsi="Verdana"/>
                <w:b/>
                <w:sz w:val="22"/>
                <w:lang w:val="en-US"/>
              </w:rPr>
            </w:pPr>
            <w:r w:rsidRPr="00A60150">
              <w:rPr>
                <w:rFonts w:ascii="Verdana" w:hAnsi="Verdana"/>
                <w:b/>
                <w:sz w:val="22"/>
                <w:lang w:val="en-US"/>
              </w:rPr>
              <w:t>Close date</w:t>
            </w:r>
          </w:p>
        </w:tc>
      </w:tr>
      <w:tr w:rsidR="00C63279" w:rsidRPr="00864492"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1</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jc w:val="left"/>
              <w:rPr>
                <w:rFonts w:ascii="Verdana" w:hAnsi="Verdana"/>
                <w:sz w:val="22"/>
                <w:lang w:val="pl-PL"/>
              </w:rPr>
            </w:pPr>
          </w:p>
        </w:tc>
        <w:tc>
          <w:tcPr>
            <w:tcW w:w="3087" w:type="dxa"/>
          </w:tcPr>
          <w:p w:rsidR="00C63279" w:rsidRPr="00A60150" w:rsidRDefault="00C63279" w:rsidP="00F67C54">
            <w:pPr>
              <w:pStyle w:val="Text2"/>
              <w:rPr>
                <w:rFonts w:ascii="Verdana" w:hAnsi="Verdana"/>
                <w:sz w:val="22"/>
                <w:lang w:val="pl-PL"/>
              </w:rPr>
            </w:pPr>
          </w:p>
        </w:tc>
        <w:tc>
          <w:tcPr>
            <w:tcW w:w="1746" w:type="dxa"/>
          </w:tcPr>
          <w:p w:rsidR="00C63279" w:rsidRPr="00A60150" w:rsidRDefault="00C63279" w:rsidP="00F67C54">
            <w:pPr>
              <w:pStyle w:val="Text2"/>
              <w:jc w:val="left"/>
              <w:rPr>
                <w:rFonts w:ascii="Verdana" w:hAnsi="Verdana"/>
                <w:sz w:val="22"/>
              </w:rPr>
            </w:pPr>
          </w:p>
        </w:tc>
        <w:tc>
          <w:tcPr>
            <w:tcW w:w="1439" w:type="dxa"/>
          </w:tcPr>
          <w:p w:rsidR="00C63279" w:rsidRPr="00A60150" w:rsidRDefault="00C63279" w:rsidP="00F67C54">
            <w:pPr>
              <w:pStyle w:val="Text2"/>
              <w:rPr>
                <w:rFonts w:ascii="Verdana" w:hAnsi="Verdana"/>
                <w:sz w:val="22"/>
              </w:rPr>
            </w:pPr>
          </w:p>
        </w:tc>
      </w:tr>
      <w:tr w:rsidR="00C63279" w:rsidRPr="005E5AF5"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2</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rPr>
                <w:rFonts w:ascii="Verdana" w:hAnsi="Verdana"/>
                <w:sz w:val="22"/>
                <w:lang w:val="en-US"/>
              </w:rPr>
            </w:pPr>
          </w:p>
        </w:tc>
        <w:tc>
          <w:tcPr>
            <w:tcW w:w="3087" w:type="dxa"/>
          </w:tcPr>
          <w:p w:rsidR="00C63279" w:rsidRPr="00A60150" w:rsidRDefault="00C63279" w:rsidP="00F67C54">
            <w:pPr>
              <w:pStyle w:val="Text2"/>
              <w:rPr>
                <w:rFonts w:ascii="Verdana" w:hAnsi="Verdana"/>
                <w:sz w:val="22"/>
                <w:lang w:val="en-US"/>
              </w:rPr>
            </w:pPr>
          </w:p>
        </w:tc>
        <w:tc>
          <w:tcPr>
            <w:tcW w:w="1746" w:type="dxa"/>
          </w:tcPr>
          <w:p w:rsidR="00C63279" w:rsidRPr="00A60150" w:rsidRDefault="00C63279" w:rsidP="00F67C54">
            <w:pPr>
              <w:pStyle w:val="Text2"/>
              <w:jc w:val="left"/>
              <w:rPr>
                <w:rFonts w:ascii="Verdana" w:hAnsi="Verdana"/>
                <w:sz w:val="22"/>
                <w:lang w:val="en-US"/>
              </w:rPr>
            </w:pPr>
          </w:p>
        </w:tc>
        <w:tc>
          <w:tcPr>
            <w:tcW w:w="1439" w:type="dxa"/>
          </w:tcPr>
          <w:p w:rsidR="00C63279" w:rsidRPr="00A60150" w:rsidRDefault="00C63279" w:rsidP="00F67C54">
            <w:pPr>
              <w:pStyle w:val="Text2"/>
              <w:rPr>
                <w:rFonts w:ascii="Verdana" w:hAnsi="Verdana"/>
                <w:sz w:val="22"/>
                <w:lang w:val="en-US"/>
              </w:rPr>
            </w:pPr>
          </w:p>
        </w:tc>
      </w:tr>
      <w:tr w:rsidR="00C63279" w:rsidRPr="005E5AF5"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3</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rPr>
                <w:rFonts w:ascii="Verdana" w:hAnsi="Verdana"/>
                <w:sz w:val="22"/>
                <w:lang w:val="en-US"/>
              </w:rPr>
            </w:pPr>
          </w:p>
        </w:tc>
        <w:tc>
          <w:tcPr>
            <w:tcW w:w="3087" w:type="dxa"/>
          </w:tcPr>
          <w:p w:rsidR="00C63279" w:rsidRPr="00A60150" w:rsidRDefault="00C63279" w:rsidP="00F67C54">
            <w:pPr>
              <w:pStyle w:val="Text2"/>
              <w:rPr>
                <w:rFonts w:ascii="Verdana" w:hAnsi="Verdana"/>
                <w:sz w:val="22"/>
                <w:lang w:val="en-US"/>
              </w:rPr>
            </w:pPr>
          </w:p>
        </w:tc>
        <w:tc>
          <w:tcPr>
            <w:tcW w:w="1746" w:type="dxa"/>
          </w:tcPr>
          <w:p w:rsidR="00C63279" w:rsidRPr="00A60150" w:rsidRDefault="00C63279" w:rsidP="00F67C54">
            <w:pPr>
              <w:pStyle w:val="Text2"/>
              <w:jc w:val="left"/>
              <w:rPr>
                <w:rFonts w:ascii="Verdana" w:hAnsi="Verdana"/>
                <w:sz w:val="22"/>
                <w:lang w:val="en-US"/>
              </w:rPr>
            </w:pPr>
          </w:p>
        </w:tc>
        <w:tc>
          <w:tcPr>
            <w:tcW w:w="1439" w:type="dxa"/>
          </w:tcPr>
          <w:p w:rsidR="00C63279" w:rsidRPr="00A60150" w:rsidRDefault="00C63279" w:rsidP="00F67C54">
            <w:pPr>
              <w:pStyle w:val="Text2"/>
              <w:rPr>
                <w:rFonts w:ascii="Verdana" w:hAnsi="Verdana"/>
                <w:sz w:val="22"/>
                <w:lang w:val="en-US"/>
              </w:rPr>
            </w:pPr>
          </w:p>
        </w:tc>
      </w:tr>
      <w:tr w:rsidR="00C63279" w:rsidRPr="005E5AF5" w:rsidTr="00F67C54">
        <w:tc>
          <w:tcPr>
            <w:tcW w:w="354" w:type="dxa"/>
          </w:tcPr>
          <w:p w:rsidR="00C63279" w:rsidRPr="00A60150" w:rsidRDefault="00C63279" w:rsidP="00F67C54">
            <w:pPr>
              <w:pStyle w:val="Text2"/>
              <w:rPr>
                <w:rFonts w:ascii="Verdana" w:hAnsi="Verdana"/>
                <w:sz w:val="22"/>
                <w:lang w:val="en-US"/>
              </w:rPr>
            </w:pPr>
            <w:r w:rsidRPr="00A60150">
              <w:rPr>
                <w:rFonts w:ascii="Verdana" w:hAnsi="Verdana"/>
                <w:sz w:val="22"/>
                <w:lang w:val="en-US"/>
              </w:rPr>
              <w:t>4</w:t>
            </w:r>
          </w:p>
        </w:tc>
        <w:tc>
          <w:tcPr>
            <w:tcW w:w="937" w:type="dxa"/>
          </w:tcPr>
          <w:p w:rsidR="00C63279" w:rsidRPr="00A60150" w:rsidRDefault="00C63279" w:rsidP="00F67C54">
            <w:pPr>
              <w:pStyle w:val="Text2"/>
              <w:rPr>
                <w:rFonts w:ascii="Verdana" w:hAnsi="Verdana"/>
                <w:sz w:val="22"/>
                <w:lang w:val="en-US"/>
              </w:rPr>
            </w:pPr>
          </w:p>
        </w:tc>
        <w:tc>
          <w:tcPr>
            <w:tcW w:w="2887" w:type="dxa"/>
          </w:tcPr>
          <w:p w:rsidR="00C63279" w:rsidRPr="00A60150" w:rsidRDefault="00C63279" w:rsidP="00F67C54">
            <w:pPr>
              <w:pStyle w:val="Text2"/>
              <w:rPr>
                <w:rFonts w:ascii="Verdana" w:hAnsi="Verdana"/>
                <w:sz w:val="22"/>
                <w:lang w:val="en-US"/>
              </w:rPr>
            </w:pPr>
          </w:p>
        </w:tc>
        <w:tc>
          <w:tcPr>
            <w:tcW w:w="3087" w:type="dxa"/>
          </w:tcPr>
          <w:p w:rsidR="00C63279" w:rsidRPr="00A60150" w:rsidRDefault="00C63279" w:rsidP="00F67C54">
            <w:pPr>
              <w:pStyle w:val="Text2"/>
              <w:rPr>
                <w:rFonts w:ascii="Verdana" w:hAnsi="Verdana"/>
                <w:sz w:val="22"/>
                <w:lang w:val="en-US"/>
              </w:rPr>
            </w:pPr>
          </w:p>
        </w:tc>
        <w:tc>
          <w:tcPr>
            <w:tcW w:w="1746" w:type="dxa"/>
          </w:tcPr>
          <w:p w:rsidR="00C63279" w:rsidRPr="00A60150" w:rsidRDefault="00C63279" w:rsidP="00F67C54">
            <w:pPr>
              <w:pStyle w:val="Text2"/>
              <w:jc w:val="left"/>
              <w:rPr>
                <w:rFonts w:ascii="Verdana" w:hAnsi="Verdana"/>
                <w:sz w:val="22"/>
                <w:lang w:val="en-US"/>
              </w:rPr>
            </w:pPr>
          </w:p>
        </w:tc>
        <w:tc>
          <w:tcPr>
            <w:tcW w:w="1439" w:type="dxa"/>
          </w:tcPr>
          <w:p w:rsidR="00C63279" w:rsidRPr="00A60150" w:rsidRDefault="00C63279" w:rsidP="00F67C54">
            <w:pPr>
              <w:pStyle w:val="Text2"/>
              <w:rPr>
                <w:rFonts w:ascii="Verdana" w:hAnsi="Verdana"/>
                <w:sz w:val="22"/>
                <w:lang w:val="en-US"/>
              </w:rPr>
            </w:pPr>
          </w:p>
        </w:tc>
      </w:tr>
    </w:tbl>
    <w:p w:rsidR="00C63279" w:rsidRPr="00F80C05" w:rsidRDefault="00C63279" w:rsidP="00C63279">
      <w:pPr>
        <w:pStyle w:val="StyleHeading1Auto"/>
        <w:rPr>
          <w:lang w:val="en-US"/>
        </w:rPr>
      </w:pPr>
    </w:p>
    <w:p w:rsidR="00C63279" w:rsidRPr="00F80C05" w:rsidRDefault="00C63279" w:rsidP="00C63279">
      <w:pPr>
        <w:pStyle w:val="StyleHeading1Auto"/>
        <w:rPr>
          <w:lang w:val="en-US"/>
        </w:rPr>
      </w:pPr>
    </w:p>
    <w:p w:rsidR="00583B58" w:rsidRPr="00F80C05" w:rsidRDefault="00583B58" w:rsidP="00C63279">
      <w:pPr>
        <w:pStyle w:val="Heading2"/>
        <w:spacing w:before="60" w:after="200"/>
        <w:rPr>
          <w:lang w:val="en-US"/>
        </w:rPr>
      </w:pPr>
    </w:p>
    <w:sectPr w:rsidR="00583B58" w:rsidRPr="00F80C05" w:rsidSect="00C63279">
      <w:headerReference w:type="default" r:id="rId24"/>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D6" w:rsidRPr="00D02D0C" w:rsidRDefault="000720D6">
      <w:r w:rsidRPr="00D02D0C">
        <w:separator/>
      </w:r>
    </w:p>
  </w:endnote>
  <w:endnote w:type="continuationSeparator" w:id="0">
    <w:p w:rsidR="000720D6" w:rsidRPr="00D02D0C" w:rsidRDefault="000720D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pPr>
      <w:pStyle w:val="Footer"/>
    </w:pPr>
  </w:p>
  <w:p w:rsidR="00DA2AE8" w:rsidRDefault="00DA2A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Pr="00D02D0C" w:rsidRDefault="00AB7600" w:rsidP="00F92AA2">
    <w:pPr>
      <w:pStyle w:val="Footer"/>
      <w:pBdr>
        <w:top w:val="single" w:sz="4" w:space="1" w:color="808080"/>
      </w:pBdr>
      <w:rPr>
        <w:rStyle w:val="PageNumber"/>
        <w:i w:val="0"/>
        <w:szCs w:val="24"/>
        <w:lang w:val="en-GB"/>
      </w:rPr>
    </w:pPr>
    <w:r>
      <w:rPr>
        <w:szCs w:val="16"/>
      </w:rPr>
      <w:t>08</w:t>
    </w:r>
    <w:r w:rsidR="00DA2AE8">
      <w:rPr>
        <w:szCs w:val="16"/>
      </w:rPr>
      <w:t>/201</w:t>
    </w:r>
    <w:r>
      <w:rPr>
        <w:szCs w:val="16"/>
      </w:rPr>
      <w:t>8</w:t>
    </w:r>
    <w:r w:rsidR="00DA2AE8">
      <w:rPr>
        <w:szCs w:val="16"/>
      </w:rPr>
      <w:t xml:space="preserve"> </w:t>
    </w:r>
    <w:r w:rsidR="00025DC8">
      <w:rPr>
        <w:szCs w:val="16"/>
      </w:rPr>
      <w:t xml:space="preserve">                                                                                                                                </w:t>
    </w:r>
    <w:r w:rsidR="00DA2AE8">
      <w:rPr>
        <w:szCs w:val="16"/>
      </w:rPr>
      <w:t xml:space="preserve"> </w:t>
    </w:r>
    <w:r w:rsidR="00DA2AE8" w:rsidRPr="00D02D0C">
      <w:rPr>
        <w:rStyle w:val="PageNumber"/>
      </w:rPr>
      <w:fldChar w:fldCharType="begin"/>
    </w:r>
    <w:r w:rsidR="00DA2AE8" w:rsidRPr="00D02D0C">
      <w:rPr>
        <w:rStyle w:val="PageNumber"/>
      </w:rPr>
      <w:instrText xml:space="preserve"> PAGE </w:instrText>
    </w:r>
    <w:r w:rsidR="00DA2AE8" w:rsidRPr="00D02D0C">
      <w:rPr>
        <w:rStyle w:val="PageNumber"/>
      </w:rPr>
      <w:fldChar w:fldCharType="separate"/>
    </w:r>
    <w:r w:rsidR="00F92AA2">
      <w:rPr>
        <w:rStyle w:val="PageNumber"/>
        <w:noProof/>
      </w:rPr>
      <w:t>5</w:t>
    </w:r>
    <w:r w:rsidR="00DA2AE8" w:rsidRPr="00D02D0C">
      <w:rPr>
        <w:rStyle w:val="PageNumber"/>
      </w:rPr>
      <w:fldChar w:fldCharType="end"/>
    </w:r>
  </w:p>
  <w:p w:rsidR="00DA2AE8" w:rsidRDefault="00DA2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D6" w:rsidRPr="00D02D0C" w:rsidRDefault="000720D6">
      <w:r w:rsidRPr="00D02D0C">
        <w:separator/>
      </w:r>
    </w:p>
  </w:footnote>
  <w:footnote w:type="continuationSeparator" w:id="0">
    <w:p w:rsidR="000720D6" w:rsidRPr="00D02D0C" w:rsidRDefault="000720D6">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pPr>
      <w:pStyle w:val="Header"/>
    </w:pPr>
  </w:p>
  <w:p w:rsidR="00DA2AE8" w:rsidRDefault="00DA2A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6944" behindDoc="1" locked="0" layoutInCell="0" allowOverlap="1" wp14:anchorId="0E13896A" wp14:editId="1E8B688C">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A2AE8" w:rsidRPr="005413EC" w:rsidRDefault="00DA2AE8" w:rsidP="00F67C54">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P_BUC_07 – </w:t>
    </w:r>
    <w:r>
      <w:rPr>
        <w:i w:val="0"/>
        <w:color w:val="000000"/>
      </w:rPr>
      <w:t>Request for Pension Amounts to Determine Supplements</w:t>
    </w:r>
  </w:p>
  <w:p w:rsidR="00DA2AE8" w:rsidRPr="00A82D08" w:rsidRDefault="00DA2AE8" w:rsidP="00F73F01">
    <w:pPr>
      <w:pStyle w:val="Footer"/>
      <w:pBdr>
        <w:bottom w:val="single" w:sz="4" w:space="1" w:color="7B6F46"/>
      </w:pBdr>
      <w:tabs>
        <w:tab w:val="clear" w:pos="8306"/>
        <w:tab w:val="right" w:pos="8820"/>
      </w:tabs>
      <w:ind w:right="3027"/>
      <w:jc w:val="right"/>
      <w:rPr>
        <w:rFonts w:cs="Arial"/>
        <w:b/>
        <w:noProof/>
        <w:color w:val="auto"/>
        <w:szCs w:val="16"/>
      </w:rPr>
    </w:pPr>
  </w:p>
  <w:p w:rsidR="00DA2AE8" w:rsidRDefault="00DA2AE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8992" behindDoc="0" locked="0" layoutInCell="0" allowOverlap="1" wp14:anchorId="65368FCF" wp14:editId="7937E6F1">
              <wp:simplePos x="0" y="0"/>
              <wp:positionH relativeFrom="column">
                <wp:posOffset>-60960</wp:posOffset>
              </wp:positionH>
              <wp:positionV relativeFrom="paragraph">
                <wp:posOffset>93979</wp:posOffset>
              </wp:positionV>
              <wp:extent cx="5953125" cy="0"/>
              <wp:effectExtent l="0" t="0" r="952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83733D6"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EFWMs0R&#10;AgAAKQQAAA4AAAAAAAAAAAAAAAAALgIAAGRycy9lMm9Eb2MueG1sUEsBAi0AFAAGAAgAAAAhAPFt&#10;eN/cAAAACAEAAA8AAAAAAAAAAAAAAAAAawQAAGRycy9kb3ducmV2LnhtbFBLBQYAAAAABAAEAPMA&#10;AAB0BQAAAAA=&#10;" o:allowincell="f"/>
          </w:pict>
        </mc:Fallback>
      </mc:AlternateContent>
    </w:r>
  </w:p>
  <w:p w:rsidR="00DA2AE8" w:rsidRDefault="00DA2AE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70A39738" wp14:editId="4EED404B">
              <wp:simplePos x="0" y="0"/>
              <wp:positionH relativeFrom="column">
                <wp:posOffset>0</wp:posOffset>
              </wp:positionH>
              <wp:positionV relativeFrom="paragraph">
                <wp:posOffset>325754</wp:posOffset>
              </wp:positionV>
              <wp:extent cx="56007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06853A5"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Vb/B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7EC86E4F" wp14:editId="6A3CD092">
          <wp:extent cx="5715000" cy="747712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A2AE8" w:rsidRDefault="00DA2A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0D225622" wp14:editId="794F0494">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DA2AE8" w:rsidRDefault="00DA2A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A2AE8" w:rsidRPr="00A82D08" w:rsidRDefault="00DA2AE8" w:rsidP="00423F2F">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w:t>
    </w:r>
    <w:r w:rsidRPr="00952335">
      <w:rPr>
        <w:rStyle w:val="HeaderChar"/>
        <w:sz w:val="16"/>
        <w:szCs w:val="24"/>
      </w:rPr>
      <w:t>P_BUC_0</w:t>
    </w:r>
    <w:r>
      <w:rPr>
        <w:rStyle w:val="HeaderChar"/>
        <w:sz w:val="16"/>
        <w:szCs w:val="24"/>
      </w:rPr>
      <w:t>7</w:t>
    </w:r>
    <w:r w:rsidRPr="00952335">
      <w:rPr>
        <w:rStyle w:val="HeaderChar"/>
        <w:sz w:val="16"/>
        <w:szCs w:val="24"/>
      </w:rPr>
      <w:t xml:space="preserve"> - </w:t>
    </w:r>
    <w:r>
      <w:rPr>
        <w:rStyle w:val="HeaderChar"/>
        <w:sz w:val="16"/>
        <w:szCs w:val="24"/>
      </w:rPr>
      <w:t>Request for Pension Amounts to Determine Supplements</w:t>
    </w:r>
  </w:p>
  <w:p w:rsidR="00DA2AE8" w:rsidRDefault="00DA2AE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676FA4BD" wp14:editId="410FD3FB">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17E0782"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DA2AE8" w:rsidRDefault="00DA2AE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A2AE8" w:rsidRDefault="00DA2AE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17441E8D" wp14:editId="2B54BCF3">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89E23D3"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6CE172D1" wp14:editId="1FFEB324">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A2AE8" w:rsidRDefault="00DA2A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A23D3A"/>
    <w:multiLevelType w:val="multilevel"/>
    <w:tmpl w:val="393E711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2">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421F64D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B1D5014"/>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06B60E0"/>
    <w:multiLevelType w:val="hybridMultilevel"/>
    <w:tmpl w:val="6A5E210E"/>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0737EFE"/>
    <w:multiLevelType w:val="hybridMultilevel"/>
    <w:tmpl w:val="6F8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6BE23C04"/>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6BB30C96"/>
    <w:multiLevelType w:val="hybridMultilevel"/>
    <w:tmpl w:val="1D06E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7">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4"/>
  </w:num>
  <w:num w:numId="9">
    <w:abstractNumId w:val="12"/>
  </w:num>
  <w:num w:numId="10">
    <w:abstractNumId w:val="28"/>
  </w:num>
  <w:num w:numId="11">
    <w:abstractNumId w:val="49"/>
  </w:num>
  <w:num w:numId="12">
    <w:abstractNumId w:val="35"/>
  </w:num>
  <w:num w:numId="13">
    <w:abstractNumId w:val="13"/>
  </w:num>
  <w:num w:numId="14">
    <w:abstractNumId w:val="46"/>
  </w:num>
  <w:num w:numId="15">
    <w:abstractNumId w:val="19"/>
  </w:num>
  <w:num w:numId="16">
    <w:abstractNumId w:val="18"/>
  </w:num>
  <w:num w:numId="17">
    <w:abstractNumId w:val="25"/>
  </w:num>
  <w:num w:numId="18">
    <w:abstractNumId w:val="41"/>
  </w:num>
  <w:num w:numId="19">
    <w:abstractNumId w:val="43"/>
  </w:num>
  <w:num w:numId="20">
    <w:abstractNumId w:val="42"/>
  </w:num>
  <w:num w:numId="21">
    <w:abstractNumId w:val="27"/>
  </w:num>
  <w:num w:numId="22">
    <w:abstractNumId w:val="50"/>
  </w:num>
  <w:num w:numId="23">
    <w:abstractNumId w:val="21"/>
  </w:num>
  <w:num w:numId="24">
    <w:abstractNumId w:val="36"/>
  </w:num>
  <w:num w:numId="25">
    <w:abstractNumId w:val="20"/>
  </w:num>
  <w:num w:numId="26">
    <w:abstractNumId w:val="17"/>
  </w:num>
  <w:num w:numId="27">
    <w:abstractNumId w:val="48"/>
  </w:num>
  <w:num w:numId="28">
    <w:abstractNumId w:val="51"/>
  </w:num>
  <w:num w:numId="29">
    <w:abstractNumId w:val="47"/>
  </w:num>
  <w:num w:numId="30">
    <w:abstractNumId w:val="39"/>
  </w:num>
  <w:num w:numId="31">
    <w:abstractNumId w:val="7"/>
  </w:num>
  <w:num w:numId="32">
    <w:abstractNumId w:val="8"/>
  </w:num>
  <w:num w:numId="33">
    <w:abstractNumId w:val="24"/>
  </w:num>
  <w:num w:numId="34">
    <w:abstractNumId w:val="34"/>
  </w:num>
  <w:num w:numId="35">
    <w:abstractNumId w:val="23"/>
  </w:num>
  <w:num w:numId="36">
    <w:abstractNumId w:val="33"/>
  </w:num>
  <w:num w:numId="37">
    <w:abstractNumId w:val="44"/>
  </w:num>
  <w:num w:numId="38">
    <w:abstractNumId w:val="31"/>
  </w:num>
  <w:num w:numId="39">
    <w:abstractNumId w:val="30"/>
  </w:num>
  <w:num w:numId="40">
    <w:abstractNumId w:val="38"/>
  </w:num>
  <w:num w:numId="41">
    <w:abstractNumId w:val="9"/>
  </w:num>
  <w:num w:numId="42">
    <w:abstractNumId w:val="16"/>
  </w:num>
  <w:num w:numId="43">
    <w:abstractNumId w:val="40"/>
  </w:num>
  <w:num w:numId="44">
    <w:abstractNumId w:val="37"/>
  </w:num>
  <w:num w:numId="45">
    <w:abstractNumId w:val="22"/>
  </w:num>
  <w:num w:numId="46">
    <w:abstractNumId w:val="15"/>
  </w:num>
  <w:num w:numId="47">
    <w:abstractNumId w:val="11"/>
  </w:num>
  <w:num w:numId="48">
    <w:abstractNumId w:val="29"/>
  </w:num>
  <w:num w:numId="49">
    <w:abstractNumId w:val="32"/>
  </w:num>
  <w:num w:numId="50">
    <w:abstractNumId w:val="10"/>
  </w:num>
  <w:num w:numId="51">
    <w:abstractNumId w:val="26"/>
  </w:num>
  <w:num w:numId="52">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74A7"/>
    <w:rsid w:val="00020D89"/>
    <w:rsid w:val="000227E0"/>
    <w:rsid w:val="00024498"/>
    <w:rsid w:val="000244D6"/>
    <w:rsid w:val="000248EA"/>
    <w:rsid w:val="00024E00"/>
    <w:rsid w:val="00025DC8"/>
    <w:rsid w:val="00026A2E"/>
    <w:rsid w:val="00026F59"/>
    <w:rsid w:val="000301F6"/>
    <w:rsid w:val="0003038A"/>
    <w:rsid w:val="00030BB8"/>
    <w:rsid w:val="00032AAE"/>
    <w:rsid w:val="00033AEB"/>
    <w:rsid w:val="000346A7"/>
    <w:rsid w:val="00036192"/>
    <w:rsid w:val="00037205"/>
    <w:rsid w:val="00041DD4"/>
    <w:rsid w:val="00043C51"/>
    <w:rsid w:val="000445CA"/>
    <w:rsid w:val="00045C71"/>
    <w:rsid w:val="00045D7B"/>
    <w:rsid w:val="00046B17"/>
    <w:rsid w:val="00047CA7"/>
    <w:rsid w:val="00050838"/>
    <w:rsid w:val="000515AD"/>
    <w:rsid w:val="00052B6B"/>
    <w:rsid w:val="0005313D"/>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20D6"/>
    <w:rsid w:val="0007390C"/>
    <w:rsid w:val="00076EB2"/>
    <w:rsid w:val="00077239"/>
    <w:rsid w:val="00080679"/>
    <w:rsid w:val="00081939"/>
    <w:rsid w:val="00081B17"/>
    <w:rsid w:val="00081E2B"/>
    <w:rsid w:val="0008292F"/>
    <w:rsid w:val="000831F1"/>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B0E45"/>
    <w:rsid w:val="000B26B5"/>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F011C"/>
    <w:rsid w:val="000F02C6"/>
    <w:rsid w:val="000F05F9"/>
    <w:rsid w:val="000F06F3"/>
    <w:rsid w:val="000F0714"/>
    <w:rsid w:val="000F0B8C"/>
    <w:rsid w:val="000F1F7F"/>
    <w:rsid w:val="000F260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1229"/>
    <w:rsid w:val="001332B5"/>
    <w:rsid w:val="00134DE4"/>
    <w:rsid w:val="00135C38"/>
    <w:rsid w:val="00140314"/>
    <w:rsid w:val="00140693"/>
    <w:rsid w:val="00140D74"/>
    <w:rsid w:val="00141C36"/>
    <w:rsid w:val="00141D40"/>
    <w:rsid w:val="00141F0C"/>
    <w:rsid w:val="00143052"/>
    <w:rsid w:val="001431C5"/>
    <w:rsid w:val="00143C8C"/>
    <w:rsid w:val="00143D09"/>
    <w:rsid w:val="001469C3"/>
    <w:rsid w:val="001470B2"/>
    <w:rsid w:val="001474AE"/>
    <w:rsid w:val="00151587"/>
    <w:rsid w:val="00151E9E"/>
    <w:rsid w:val="0015426B"/>
    <w:rsid w:val="001554BA"/>
    <w:rsid w:val="00155687"/>
    <w:rsid w:val="00155764"/>
    <w:rsid w:val="0015660A"/>
    <w:rsid w:val="00156851"/>
    <w:rsid w:val="00156D3B"/>
    <w:rsid w:val="00156EC0"/>
    <w:rsid w:val="001575C3"/>
    <w:rsid w:val="00160327"/>
    <w:rsid w:val="00160805"/>
    <w:rsid w:val="001618B9"/>
    <w:rsid w:val="00161C23"/>
    <w:rsid w:val="00161FA0"/>
    <w:rsid w:val="0016260C"/>
    <w:rsid w:val="00162D71"/>
    <w:rsid w:val="00165275"/>
    <w:rsid w:val="00166C42"/>
    <w:rsid w:val="00167C4E"/>
    <w:rsid w:val="00167D03"/>
    <w:rsid w:val="00172FED"/>
    <w:rsid w:val="00173357"/>
    <w:rsid w:val="00173758"/>
    <w:rsid w:val="0017457E"/>
    <w:rsid w:val="001750A9"/>
    <w:rsid w:val="00176841"/>
    <w:rsid w:val="00182722"/>
    <w:rsid w:val="00184274"/>
    <w:rsid w:val="00185B82"/>
    <w:rsid w:val="00186145"/>
    <w:rsid w:val="00187A65"/>
    <w:rsid w:val="00190155"/>
    <w:rsid w:val="0019084B"/>
    <w:rsid w:val="00191307"/>
    <w:rsid w:val="0019235B"/>
    <w:rsid w:val="00192D03"/>
    <w:rsid w:val="00193437"/>
    <w:rsid w:val="00193912"/>
    <w:rsid w:val="00194FAD"/>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B7C2C"/>
    <w:rsid w:val="001C004D"/>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5BC9"/>
    <w:rsid w:val="001D731D"/>
    <w:rsid w:val="001E0197"/>
    <w:rsid w:val="001E09A7"/>
    <w:rsid w:val="001E1C90"/>
    <w:rsid w:val="001E2E7B"/>
    <w:rsid w:val="001E36A3"/>
    <w:rsid w:val="001E403E"/>
    <w:rsid w:val="001E4F13"/>
    <w:rsid w:val="001E537C"/>
    <w:rsid w:val="001E5D90"/>
    <w:rsid w:val="001E724E"/>
    <w:rsid w:val="001E7ECB"/>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43A"/>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17C7A"/>
    <w:rsid w:val="00220103"/>
    <w:rsid w:val="002201D5"/>
    <w:rsid w:val="00222D37"/>
    <w:rsid w:val="002236B6"/>
    <w:rsid w:val="002237B9"/>
    <w:rsid w:val="00223DF4"/>
    <w:rsid w:val="00224443"/>
    <w:rsid w:val="00224C05"/>
    <w:rsid w:val="002262DF"/>
    <w:rsid w:val="00227A6D"/>
    <w:rsid w:val="00227E6F"/>
    <w:rsid w:val="0023184C"/>
    <w:rsid w:val="00232AA4"/>
    <w:rsid w:val="00232BE0"/>
    <w:rsid w:val="00232CBD"/>
    <w:rsid w:val="002333B9"/>
    <w:rsid w:val="00233C18"/>
    <w:rsid w:val="00234EF7"/>
    <w:rsid w:val="0023580A"/>
    <w:rsid w:val="0023586B"/>
    <w:rsid w:val="00237417"/>
    <w:rsid w:val="00240360"/>
    <w:rsid w:val="002403A1"/>
    <w:rsid w:val="002405CA"/>
    <w:rsid w:val="0024202D"/>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8ED"/>
    <w:rsid w:val="00270C11"/>
    <w:rsid w:val="00270CFF"/>
    <w:rsid w:val="00271CFC"/>
    <w:rsid w:val="00272705"/>
    <w:rsid w:val="00273122"/>
    <w:rsid w:val="00273552"/>
    <w:rsid w:val="00276947"/>
    <w:rsid w:val="00276EA2"/>
    <w:rsid w:val="00280631"/>
    <w:rsid w:val="00280915"/>
    <w:rsid w:val="00280BCF"/>
    <w:rsid w:val="00280EB9"/>
    <w:rsid w:val="0028108A"/>
    <w:rsid w:val="002819DA"/>
    <w:rsid w:val="00282732"/>
    <w:rsid w:val="00282B5A"/>
    <w:rsid w:val="00283132"/>
    <w:rsid w:val="00283D5F"/>
    <w:rsid w:val="00284317"/>
    <w:rsid w:val="00284737"/>
    <w:rsid w:val="002864F8"/>
    <w:rsid w:val="0028796F"/>
    <w:rsid w:val="00287BE7"/>
    <w:rsid w:val="00287C1D"/>
    <w:rsid w:val="00290512"/>
    <w:rsid w:val="0029076B"/>
    <w:rsid w:val="002912AE"/>
    <w:rsid w:val="00291BE0"/>
    <w:rsid w:val="00293F95"/>
    <w:rsid w:val="002A0838"/>
    <w:rsid w:val="002A20C0"/>
    <w:rsid w:val="002A335C"/>
    <w:rsid w:val="002A42B8"/>
    <w:rsid w:val="002A4A4C"/>
    <w:rsid w:val="002A4C7D"/>
    <w:rsid w:val="002B0A74"/>
    <w:rsid w:val="002B3918"/>
    <w:rsid w:val="002B3B85"/>
    <w:rsid w:val="002B562C"/>
    <w:rsid w:val="002B5773"/>
    <w:rsid w:val="002B7B68"/>
    <w:rsid w:val="002B7C7B"/>
    <w:rsid w:val="002C016A"/>
    <w:rsid w:val="002C08C1"/>
    <w:rsid w:val="002C09F2"/>
    <w:rsid w:val="002C2756"/>
    <w:rsid w:val="002C3989"/>
    <w:rsid w:val="002C5851"/>
    <w:rsid w:val="002C7F91"/>
    <w:rsid w:val="002D16E7"/>
    <w:rsid w:val="002D218A"/>
    <w:rsid w:val="002D2E84"/>
    <w:rsid w:val="002D332A"/>
    <w:rsid w:val="002D49F2"/>
    <w:rsid w:val="002D56F9"/>
    <w:rsid w:val="002D6665"/>
    <w:rsid w:val="002D6B3E"/>
    <w:rsid w:val="002D7525"/>
    <w:rsid w:val="002E24C6"/>
    <w:rsid w:val="002E24D6"/>
    <w:rsid w:val="002E31BE"/>
    <w:rsid w:val="002E46FF"/>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01A"/>
    <w:rsid w:val="003108E4"/>
    <w:rsid w:val="00311B5F"/>
    <w:rsid w:val="00312018"/>
    <w:rsid w:val="00313255"/>
    <w:rsid w:val="0031392C"/>
    <w:rsid w:val="0031458D"/>
    <w:rsid w:val="00315472"/>
    <w:rsid w:val="003160B3"/>
    <w:rsid w:val="0031681C"/>
    <w:rsid w:val="00320268"/>
    <w:rsid w:val="003209FC"/>
    <w:rsid w:val="003222B1"/>
    <w:rsid w:val="0032275B"/>
    <w:rsid w:val="00323B80"/>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2BA1"/>
    <w:rsid w:val="00362BFF"/>
    <w:rsid w:val="003647CC"/>
    <w:rsid w:val="00364AD0"/>
    <w:rsid w:val="00365085"/>
    <w:rsid w:val="0036508F"/>
    <w:rsid w:val="003667A0"/>
    <w:rsid w:val="00366DA9"/>
    <w:rsid w:val="00371E6D"/>
    <w:rsid w:val="003722C3"/>
    <w:rsid w:val="003732AD"/>
    <w:rsid w:val="0037408A"/>
    <w:rsid w:val="003746C6"/>
    <w:rsid w:val="00374CC7"/>
    <w:rsid w:val="00375071"/>
    <w:rsid w:val="00377E0F"/>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4B2E"/>
    <w:rsid w:val="003D4D69"/>
    <w:rsid w:val="003D5F4B"/>
    <w:rsid w:val="003D62A6"/>
    <w:rsid w:val="003D75EA"/>
    <w:rsid w:val="003E0983"/>
    <w:rsid w:val="003E199C"/>
    <w:rsid w:val="003E2961"/>
    <w:rsid w:val="003E482F"/>
    <w:rsid w:val="003E62E0"/>
    <w:rsid w:val="003E6DB8"/>
    <w:rsid w:val="003E7CF2"/>
    <w:rsid w:val="003F0793"/>
    <w:rsid w:val="003F19F7"/>
    <w:rsid w:val="003F3F30"/>
    <w:rsid w:val="003F4413"/>
    <w:rsid w:val="003F71FE"/>
    <w:rsid w:val="003F7D7A"/>
    <w:rsid w:val="0040271F"/>
    <w:rsid w:val="00402A3A"/>
    <w:rsid w:val="00402A63"/>
    <w:rsid w:val="00404216"/>
    <w:rsid w:val="00404515"/>
    <w:rsid w:val="00404E4A"/>
    <w:rsid w:val="00405765"/>
    <w:rsid w:val="0040692E"/>
    <w:rsid w:val="00406E43"/>
    <w:rsid w:val="0040738F"/>
    <w:rsid w:val="004077B8"/>
    <w:rsid w:val="00411E5E"/>
    <w:rsid w:val="00411F20"/>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3F2F"/>
    <w:rsid w:val="00424321"/>
    <w:rsid w:val="004246A2"/>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30C1"/>
    <w:rsid w:val="004537E0"/>
    <w:rsid w:val="00453AE2"/>
    <w:rsid w:val="00457C07"/>
    <w:rsid w:val="00457FCD"/>
    <w:rsid w:val="0046036E"/>
    <w:rsid w:val="00460C3C"/>
    <w:rsid w:val="004616DB"/>
    <w:rsid w:val="004621F4"/>
    <w:rsid w:val="00464B8F"/>
    <w:rsid w:val="00464FC6"/>
    <w:rsid w:val="00466212"/>
    <w:rsid w:val="004737CB"/>
    <w:rsid w:val="004737F0"/>
    <w:rsid w:val="00475724"/>
    <w:rsid w:val="00475ECD"/>
    <w:rsid w:val="00483F42"/>
    <w:rsid w:val="0048613F"/>
    <w:rsid w:val="004866C3"/>
    <w:rsid w:val="00487936"/>
    <w:rsid w:val="004901A2"/>
    <w:rsid w:val="00491292"/>
    <w:rsid w:val="004914F0"/>
    <w:rsid w:val="00492D63"/>
    <w:rsid w:val="004930EE"/>
    <w:rsid w:val="0049328A"/>
    <w:rsid w:val="00494F6A"/>
    <w:rsid w:val="00496B46"/>
    <w:rsid w:val="0049739E"/>
    <w:rsid w:val="004A11CD"/>
    <w:rsid w:val="004A1EC0"/>
    <w:rsid w:val="004A2B15"/>
    <w:rsid w:val="004A3582"/>
    <w:rsid w:val="004A4707"/>
    <w:rsid w:val="004A5A26"/>
    <w:rsid w:val="004A5D90"/>
    <w:rsid w:val="004A67FD"/>
    <w:rsid w:val="004A6EE9"/>
    <w:rsid w:val="004B2D00"/>
    <w:rsid w:val="004B3018"/>
    <w:rsid w:val="004B56AC"/>
    <w:rsid w:val="004B5CC0"/>
    <w:rsid w:val="004B6AA2"/>
    <w:rsid w:val="004B7675"/>
    <w:rsid w:val="004B77BA"/>
    <w:rsid w:val="004B7D97"/>
    <w:rsid w:val="004C15DE"/>
    <w:rsid w:val="004C1732"/>
    <w:rsid w:val="004C3E78"/>
    <w:rsid w:val="004C4CF4"/>
    <w:rsid w:val="004C5DBC"/>
    <w:rsid w:val="004C7D91"/>
    <w:rsid w:val="004D037F"/>
    <w:rsid w:val="004D101F"/>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3947"/>
    <w:rsid w:val="004F6416"/>
    <w:rsid w:val="004F6DFB"/>
    <w:rsid w:val="00503E0A"/>
    <w:rsid w:val="005126FD"/>
    <w:rsid w:val="005130D2"/>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123"/>
    <w:rsid w:val="00535381"/>
    <w:rsid w:val="00535626"/>
    <w:rsid w:val="00535D82"/>
    <w:rsid w:val="0054030E"/>
    <w:rsid w:val="00541509"/>
    <w:rsid w:val="00541D2F"/>
    <w:rsid w:val="00542B8A"/>
    <w:rsid w:val="00543239"/>
    <w:rsid w:val="00543D66"/>
    <w:rsid w:val="00544F48"/>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29FC"/>
    <w:rsid w:val="00572B30"/>
    <w:rsid w:val="00573396"/>
    <w:rsid w:val="005737CF"/>
    <w:rsid w:val="00575241"/>
    <w:rsid w:val="00576AB3"/>
    <w:rsid w:val="005772A2"/>
    <w:rsid w:val="00581C1B"/>
    <w:rsid w:val="0058325D"/>
    <w:rsid w:val="0058328E"/>
    <w:rsid w:val="005837C7"/>
    <w:rsid w:val="00583B58"/>
    <w:rsid w:val="00583B62"/>
    <w:rsid w:val="005870D5"/>
    <w:rsid w:val="00587673"/>
    <w:rsid w:val="00591817"/>
    <w:rsid w:val="00591840"/>
    <w:rsid w:val="00592248"/>
    <w:rsid w:val="00592846"/>
    <w:rsid w:val="00593256"/>
    <w:rsid w:val="00594AA6"/>
    <w:rsid w:val="00595D64"/>
    <w:rsid w:val="005963FC"/>
    <w:rsid w:val="00597995"/>
    <w:rsid w:val="00597CB4"/>
    <w:rsid w:val="005A0B37"/>
    <w:rsid w:val="005A28F3"/>
    <w:rsid w:val="005A2C40"/>
    <w:rsid w:val="005A3022"/>
    <w:rsid w:val="005A3F37"/>
    <w:rsid w:val="005A51ED"/>
    <w:rsid w:val="005A6731"/>
    <w:rsid w:val="005A7196"/>
    <w:rsid w:val="005B103F"/>
    <w:rsid w:val="005B11FE"/>
    <w:rsid w:val="005B2582"/>
    <w:rsid w:val="005B29E9"/>
    <w:rsid w:val="005B3B7C"/>
    <w:rsid w:val="005B524F"/>
    <w:rsid w:val="005B625A"/>
    <w:rsid w:val="005B691A"/>
    <w:rsid w:val="005B7185"/>
    <w:rsid w:val="005B7B6E"/>
    <w:rsid w:val="005C2533"/>
    <w:rsid w:val="005C763B"/>
    <w:rsid w:val="005C77A1"/>
    <w:rsid w:val="005C7B36"/>
    <w:rsid w:val="005D154D"/>
    <w:rsid w:val="005D1CA7"/>
    <w:rsid w:val="005D3A33"/>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6DB9"/>
    <w:rsid w:val="005F7A35"/>
    <w:rsid w:val="006006A0"/>
    <w:rsid w:val="0060125E"/>
    <w:rsid w:val="00601881"/>
    <w:rsid w:val="00601928"/>
    <w:rsid w:val="006022EC"/>
    <w:rsid w:val="0060410D"/>
    <w:rsid w:val="00611217"/>
    <w:rsid w:val="00611A97"/>
    <w:rsid w:val="00612C7B"/>
    <w:rsid w:val="00612D6B"/>
    <w:rsid w:val="006149FB"/>
    <w:rsid w:val="00615868"/>
    <w:rsid w:val="00616157"/>
    <w:rsid w:val="006162D6"/>
    <w:rsid w:val="0061635F"/>
    <w:rsid w:val="00620F19"/>
    <w:rsid w:val="00627594"/>
    <w:rsid w:val="00630EE5"/>
    <w:rsid w:val="0063226C"/>
    <w:rsid w:val="006325B3"/>
    <w:rsid w:val="006333A2"/>
    <w:rsid w:val="00633445"/>
    <w:rsid w:val="00636E34"/>
    <w:rsid w:val="00641A1B"/>
    <w:rsid w:val="00641DBA"/>
    <w:rsid w:val="0064201E"/>
    <w:rsid w:val="00642756"/>
    <w:rsid w:val="00642CAB"/>
    <w:rsid w:val="00643755"/>
    <w:rsid w:val="006441C4"/>
    <w:rsid w:val="00645031"/>
    <w:rsid w:val="00645D45"/>
    <w:rsid w:val="00647212"/>
    <w:rsid w:val="00647322"/>
    <w:rsid w:val="00647C1B"/>
    <w:rsid w:val="00651772"/>
    <w:rsid w:val="00651C87"/>
    <w:rsid w:val="00653BC4"/>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1A43"/>
    <w:rsid w:val="00672110"/>
    <w:rsid w:val="006745FA"/>
    <w:rsid w:val="00674C09"/>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932"/>
    <w:rsid w:val="00697F08"/>
    <w:rsid w:val="006A13F6"/>
    <w:rsid w:val="006A42C8"/>
    <w:rsid w:val="006B0464"/>
    <w:rsid w:val="006B1FDC"/>
    <w:rsid w:val="006B2590"/>
    <w:rsid w:val="006B34EC"/>
    <w:rsid w:val="006B36F6"/>
    <w:rsid w:val="006B381B"/>
    <w:rsid w:val="006B4085"/>
    <w:rsid w:val="006B45C0"/>
    <w:rsid w:val="006B4E59"/>
    <w:rsid w:val="006B5027"/>
    <w:rsid w:val="006C06F4"/>
    <w:rsid w:val="006C1D2A"/>
    <w:rsid w:val="006C2142"/>
    <w:rsid w:val="006C360A"/>
    <w:rsid w:val="006C3824"/>
    <w:rsid w:val="006C46D7"/>
    <w:rsid w:val="006C4805"/>
    <w:rsid w:val="006C76BC"/>
    <w:rsid w:val="006C7794"/>
    <w:rsid w:val="006D0FB3"/>
    <w:rsid w:val="006D16B3"/>
    <w:rsid w:val="006D484C"/>
    <w:rsid w:val="006D70CD"/>
    <w:rsid w:val="006D7D63"/>
    <w:rsid w:val="006E00AC"/>
    <w:rsid w:val="006E1479"/>
    <w:rsid w:val="006E1DA2"/>
    <w:rsid w:val="006E2964"/>
    <w:rsid w:val="006E3311"/>
    <w:rsid w:val="006E5194"/>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1B04"/>
    <w:rsid w:val="00712158"/>
    <w:rsid w:val="00713E7A"/>
    <w:rsid w:val="007144FB"/>
    <w:rsid w:val="00714F58"/>
    <w:rsid w:val="007161BE"/>
    <w:rsid w:val="00721132"/>
    <w:rsid w:val="0072161D"/>
    <w:rsid w:val="00723180"/>
    <w:rsid w:val="00723820"/>
    <w:rsid w:val="00724E55"/>
    <w:rsid w:val="0072748E"/>
    <w:rsid w:val="00730690"/>
    <w:rsid w:val="0073227E"/>
    <w:rsid w:val="00732F8A"/>
    <w:rsid w:val="0073398E"/>
    <w:rsid w:val="00733B69"/>
    <w:rsid w:val="0073448B"/>
    <w:rsid w:val="00736217"/>
    <w:rsid w:val="00736888"/>
    <w:rsid w:val="00736C0E"/>
    <w:rsid w:val="0073718F"/>
    <w:rsid w:val="00740025"/>
    <w:rsid w:val="00742101"/>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67663"/>
    <w:rsid w:val="00771847"/>
    <w:rsid w:val="00771BE7"/>
    <w:rsid w:val="00772793"/>
    <w:rsid w:val="0077327E"/>
    <w:rsid w:val="00773EEE"/>
    <w:rsid w:val="00774C8C"/>
    <w:rsid w:val="00774D8E"/>
    <w:rsid w:val="00775762"/>
    <w:rsid w:val="00776552"/>
    <w:rsid w:val="00782143"/>
    <w:rsid w:val="007822B1"/>
    <w:rsid w:val="007834D2"/>
    <w:rsid w:val="0078401B"/>
    <w:rsid w:val="00785E49"/>
    <w:rsid w:val="00785F9F"/>
    <w:rsid w:val="007877B9"/>
    <w:rsid w:val="00790A88"/>
    <w:rsid w:val="0079128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100"/>
    <w:rsid w:val="007B14E3"/>
    <w:rsid w:val="007B3474"/>
    <w:rsid w:val="007B54B8"/>
    <w:rsid w:val="007B5BF1"/>
    <w:rsid w:val="007B6610"/>
    <w:rsid w:val="007B7064"/>
    <w:rsid w:val="007B7CE2"/>
    <w:rsid w:val="007C3898"/>
    <w:rsid w:val="007C3907"/>
    <w:rsid w:val="007C42F6"/>
    <w:rsid w:val="007C4332"/>
    <w:rsid w:val="007C501F"/>
    <w:rsid w:val="007C57C3"/>
    <w:rsid w:val="007C61B4"/>
    <w:rsid w:val="007C6CDD"/>
    <w:rsid w:val="007C7078"/>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621"/>
    <w:rsid w:val="007F3E38"/>
    <w:rsid w:val="007F4A19"/>
    <w:rsid w:val="007F5BE5"/>
    <w:rsid w:val="007F5D96"/>
    <w:rsid w:val="007F72EB"/>
    <w:rsid w:val="007F7332"/>
    <w:rsid w:val="007F74C2"/>
    <w:rsid w:val="007F78EA"/>
    <w:rsid w:val="007F7F97"/>
    <w:rsid w:val="007F7FC2"/>
    <w:rsid w:val="0080029B"/>
    <w:rsid w:val="00800EB0"/>
    <w:rsid w:val="00802EF4"/>
    <w:rsid w:val="008030B9"/>
    <w:rsid w:val="00804313"/>
    <w:rsid w:val="00806C02"/>
    <w:rsid w:val="00811844"/>
    <w:rsid w:val="00811950"/>
    <w:rsid w:val="00814AF0"/>
    <w:rsid w:val="00814C43"/>
    <w:rsid w:val="00815571"/>
    <w:rsid w:val="00816AE4"/>
    <w:rsid w:val="00817EBF"/>
    <w:rsid w:val="008202B0"/>
    <w:rsid w:val="00820982"/>
    <w:rsid w:val="00820CF6"/>
    <w:rsid w:val="00820E32"/>
    <w:rsid w:val="0082297B"/>
    <w:rsid w:val="00823BBF"/>
    <w:rsid w:val="0082437C"/>
    <w:rsid w:val="00827C37"/>
    <w:rsid w:val="00831349"/>
    <w:rsid w:val="00832FBC"/>
    <w:rsid w:val="00834754"/>
    <w:rsid w:val="00835099"/>
    <w:rsid w:val="00835EBE"/>
    <w:rsid w:val="0083675E"/>
    <w:rsid w:val="008367C9"/>
    <w:rsid w:val="0084052D"/>
    <w:rsid w:val="00842FDB"/>
    <w:rsid w:val="00844C86"/>
    <w:rsid w:val="008453D0"/>
    <w:rsid w:val="008464ED"/>
    <w:rsid w:val="008467E8"/>
    <w:rsid w:val="00847873"/>
    <w:rsid w:val="00847F8A"/>
    <w:rsid w:val="0085043E"/>
    <w:rsid w:val="00850739"/>
    <w:rsid w:val="00851194"/>
    <w:rsid w:val="008517B2"/>
    <w:rsid w:val="00851FBD"/>
    <w:rsid w:val="00853DA2"/>
    <w:rsid w:val="00854722"/>
    <w:rsid w:val="0085494E"/>
    <w:rsid w:val="00855271"/>
    <w:rsid w:val="00856C2F"/>
    <w:rsid w:val="00857194"/>
    <w:rsid w:val="008617FE"/>
    <w:rsid w:val="00863692"/>
    <w:rsid w:val="00864492"/>
    <w:rsid w:val="00866645"/>
    <w:rsid w:val="00867FD3"/>
    <w:rsid w:val="008701B0"/>
    <w:rsid w:val="008711F2"/>
    <w:rsid w:val="0087144D"/>
    <w:rsid w:val="00871532"/>
    <w:rsid w:val="008719A2"/>
    <w:rsid w:val="00872688"/>
    <w:rsid w:val="008730CD"/>
    <w:rsid w:val="00873AA2"/>
    <w:rsid w:val="008747D3"/>
    <w:rsid w:val="00876237"/>
    <w:rsid w:val="008767D2"/>
    <w:rsid w:val="00876BE1"/>
    <w:rsid w:val="00877841"/>
    <w:rsid w:val="00877924"/>
    <w:rsid w:val="00881BAC"/>
    <w:rsid w:val="00881EB5"/>
    <w:rsid w:val="00882FA7"/>
    <w:rsid w:val="008837A9"/>
    <w:rsid w:val="00883866"/>
    <w:rsid w:val="0088406F"/>
    <w:rsid w:val="008846C8"/>
    <w:rsid w:val="00885000"/>
    <w:rsid w:val="00887B5C"/>
    <w:rsid w:val="0089025D"/>
    <w:rsid w:val="008902BD"/>
    <w:rsid w:val="00890BE2"/>
    <w:rsid w:val="00890D27"/>
    <w:rsid w:val="00891D8A"/>
    <w:rsid w:val="00891F6C"/>
    <w:rsid w:val="008936C7"/>
    <w:rsid w:val="0089606D"/>
    <w:rsid w:val="00896A68"/>
    <w:rsid w:val="00896BF6"/>
    <w:rsid w:val="008A20D2"/>
    <w:rsid w:val="008A4441"/>
    <w:rsid w:val="008A46D6"/>
    <w:rsid w:val="008A5DA5"/>
    <w:rsid w:val="008A717D"/>
    <w:rsid w:val="008B0D8D"/>
    <w:rsid w:val="008B2B74"/>
    <w:rsid w:val="008B3AD0"/>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4E60"/>
    <w:rsid w:val="008D5314"/>
    <w:rsid w:val="008D7468"/>
    <w:rsid w:val="008E0A46"/>
    <w:rsid w:val="008E317B"/>
    <w:rsid w:val="008E3408"/>
    <w:rsid w:val="008E3FDF"/>
    <w:rsid w:val="008E4BA3"/>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D16"/>
    <w:rsid w:val="00901531"/>
    <w:rsid w:val="00902688"/>
    <w:rsid w:val="00903D1A"/>
    <w:rsid w:val="00903FAA"/>
    <w:rsid w:val="00904B28"/>
    <w:rsid w:val="00905C94"/>
    <w:rsid w:val="009078D8"/>
    <w:rsid w:val="00911455"/>
    <w:rsid w:val="009133BA"/>
    <w:rsid w:val="00913B90"/>
    <w:rsid w:val="00915B42"/>
    <w:rsid w:val="00917A24"/>
    <w:rsid w:val="00917DEA"/>
    <w:rsid w:val="00925BF8"/>
    <w:rsid w:val="00930CDA"/>
    <w:rsid w:val="00931352"/>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335"/>
    <w:rsid w:val="00952A6B"/>
    <w:rsid w:val="00952E84"/>
    <w:rsid w:val="00955174"/>
    <w:rsid w:val="00955EE0"/>
    <w:rsid w:val="0095671E"/>
    <w:rsid w:val="00957CFD"/>
    <w:rsid w:val="00962AD7"/>
    <w:rsid w:val="00965AD5"/>
    <w:rsid w:val="0096654D"/>
    <w:rsid w:val="00967FDC"/>
    <w:rsid w:val="00972161"/>
    <w:rsid w:val="009732CA"/>
    <w:rsid w:val="00974170"/>
    <w:rsid w:val="0097583A"/>
    <w:rsid w:val="0097651D"/>
    <w:rsid w:val="0098032A"/>
    <w:rsid w:val="0098180F"/>
    <w:rsid w:val="00981CE8"/>
    <w:rsid w:val="00983A13"/>
    <w:rsid w:val="00985B0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64DC"/>
    <w:rsid w:val="009A7586"/>
    <w:rsid w:val="009B17FA"/>
    <w:rsid w:val="009B289B"/>
    <w:rsid w:val="009B2EA5"/>
    <w:rsid w:val="009B39DC"/>
    <w:rsid w:val="009B46FF"/>
    <w:rsid w:val="009B5F9F"/>
    <w:rsid w:val="009B60EB"/>
    <w:rsid w:val="009B6653"/>
    <w:rsid w:val="009B6696"/>
    <w:rsid w:val="009B66EB"/>
    <w:rsid w:val="009B7415"/>
    <w:rsid w:val="009C0919"/>
    <w:rsid w:val="009C1335"/>
    <w:rsid w:val="009C15C1"/>
    <w:rsid w:val="009C19BE"/>
    <w:rsid w:val="009C1EC0"/>
    <w:rsid w:val="009C35EB"/>
    <w:rsid w:val="009C409E"/>
    <w:rsid w:val="009C4779"/>
    <w:rsid w:val="009C5506"/>
    <w:rsid w:val="009C6B98"/>
    <w:rsid w:val="009D46C7"/>
    <w:rsid w:val="009D4A2A"/>
    <w:rsid w:val="009D6FE5"/>
    <w:rsid w:val="009D7007"/>
    <w:rsid w:val="009E1313"/>
    <w:rsid w:val="009E3EFF"/>
    <w:rsid w:val="009E5033"/>
    <w:rsid w:val="009E60B3"/>
    <w:rsid w:val="009E69CB"/>
    <w:rsid w:val="009F0DF8"/>
    <w:rsid w:val="009F2464"/>
    <w:rsid w:val="009F3152"/>
    <w:rsid w:val="009F3C2D"/>
    <w:rsid w:val="009F5473"/>
    <w:rsid w:val="00A0308A"/>
    <w:rsid w:val="00A03271"/>
    <w:rsid w:val="00A06586"/>
    <w:rsid w:val="00A0716F"/>
    <w:rsid w:val="00A07D82"/>
    <w:rsid w:val="00A07EA2"/>
    <w:rsid w:val="00A103BB"/>
    <w:rsid w:val="00A10966"/>
    <w:rsid w:val="00A10DBB"/>
    <w:rsid w:val="00A11DF5"/>
    <w:rsid w:val="00A13149"/>
    <w:rsid w:val="00A132C3"/>
    <w:rsid w:val="00A155F1"/>
    <w:rsid w:val="00A17122"/>
    <w:rsid w:val="00A175D0"/>
    <w:rsid w:val="00A178EA"/>
    <w:rsid w:val="00A2337F"/>
    <w:rsid w:val="00A23B22"/>
    <w:rsid w:val="00A25281"/>
    <w:rsid w:val="00A259CA"/>
    <w:rsid w:val="00A25DDC"/>
    <w:rsid w:val="00A2655E"/>
    <w:rsid w:val="00A270E6"/>
    <w:rsid w:val="00A27BF5"/>
    <w:rsid w:val="00A30E55"/>
    <w:rsid w:val="00A30FCD"/>
    <w:rsid w:val="00A31446"/>
    <w:rsid w:val="00A321EA"/>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0150"/>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398"/>
    <w:rsid w:val="00A76603"/>
    <w:rsid w:val="00A76814"/>
    <w:rsid w:val="00A804AE"/>
    <w:rsid w:val="00A80864"/>
    <w:rsid w:val="00A82D08"/>
    <w:rsid w:val="00A842B1"/>
    <w:rsid w:val="00A84AD3"/>
    <w:rsid w:val="00A86F01"/>
    <w:rsid w:val="00A909C3"/>
    <w:rsid w:val="00A91DD8"/>
    <w:rsid w:val="00A937A2"/>
    <w:rsid w:val="00A94DAC"/>
    <w:rsid w:val="00AA0512"/>
    <w:rsid w:val="00AA0C42"/>
    <w:rsid w:val="00AA0E0E"/>
    <w:rsid w:val="00AA2F3E"/>
    <w:rsid w:val="00AA41D1"/>
    <w:rsid w:val="00AA4E0F"/>
    <w:rsid w:val="00AA5329"/>
    <w:rsid w:val="00AB17D8"/>
    <w:rsid w:val="00AB5617"/>
    <w:rsid w:val="00AB5ED0"/>
    <w:rsid w:val="00AB7600"/>
    <w:rsid w:val="00AB7A4A"/>
    <w:rsid w:val="00AC015A"/>
    <w:rsid w:val="00AC157E"/>
    <w:rsid w:val="00AC1A34"/>
    <w:rsid w:val="00AC1FB6"/>
    <w:rsid w:val="00AC2BBC"/>
    <w:rsid w:val="00AC31AD"/>
    <w:rsid w:val="00AC50F7"/>
    <w:rsid w:val="00AC5C6C"/>
    <w:rsid w:val="00AC5CB9"/>
    <w:rsid w:val="00AC7BE5"/>
    <w:rsid w:val="00AD38DB"/>
    <w:rsid w:val="00AD3DE8"/>
    <w:rsid w:val="00AD416F"/>
    <w:rsid w:val="00AD5338"/>
    <w:rsid w:val="00AD5614"/>
    <w:rsid w:val="00AD6C68"/>
    <w:rsid w:val="00AD7EBE"/>
    <w:rsid w:val="00AE0355"/>
    <w:rsid w:val="00AE2C0B"/>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0EAB"/>
    <w:rsid w:val="00B31612"/>
    <w:rsid w:val="00B31F1A"/>
    <w:rsid w:val="00B3246D"/>
    <w:rsid w:val="00B33B16"/>
    <w:rsid w:val="00B33C91"/>
    <w:rsid w:val="00B33CE2"/>
    <w:rsid w:val="00B34D44"/>
    <w:rsid w:val="00B3525F"/>
    <w:rsid w:val="00B36539"/>
    <w:rsid w:val="00B41BBD"/>
    <w:rsid w:val="00B4201B"/>
    <w:rsid w:val="00B42987"/>
    <w:rsid w:val="00B44A91"/>
    <w:rsid w:val="00B50519"/>
    <w:rsid w:val="00B505F9"/>
    <w:rsid w:val="00B519D3"/>
    <w:rsid w:val="00B54623"/>
    <w:rsid w:val="00B54837"/>
    <w:rsid w:val="00B55A60"/>
    <w:rsid w:val="00B61401"/>
    <w:rsid w:val="00B615E6"/>
    <w:rsid w:val="00B619E1"/>
    <w:rsid w:val="00B63CD3"/>
    <w:rsid w:val="00B64194"/>
    <w:rsid w:val="00B6467C"/>
    <w:rsid w:val="00B64953"/>
    <w:rsid w:val="00B70EFB"/>
    <w:rsid w:val="00B72A68"/>
    <w:rsid w:val="00B7349F"/>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34B"/>
    <w:rsid w:val="00B95F83"/>
    <w:rsid w:val="00B96090"/>
    <w:rsid w:val="00B9614C"/>
    <w:rsid w:val="00B97779"/>
    <w:rsid w:val="00B97B69"/>
    <w:rsid w:val="00BA1544"/>
    <w:rsid w:val="00BA1985"/>
    <w:rsid w:val="00BA2E2A"/>
    <w:rsid w:val="00BA5059"/>
    <w:rsid w:val="00BA56E3"/>
    <w:rsid w:val="00BA6370"/>
    <w:rsid w:val="00BA6943"/>
    <w:rsid w:val="00BA705C"/>
    <w:rsid w:val="00BA7352"/>
    <w:rsid w:val="00BA752A"/>
    <w:rsid w:val="00BA7CB4"/>
    <w:rsid w:val="00BA7D06"/>
    <w:rsid w:val="00BB0BB6"/>
    <w:rsid w:val="00BB1698"/>
    <w:rsid w:val="00BB3CC1"/>
    <w:rsid w:val="00BB73A4"/>
    <w:rsid w:val="00BB7D3B"/>
    <w:rsid w:val="00BC0BC9"/>
    <w:rsid w:val="00BC0F49"/>
    <w:rsid w:val="00BC10DC"/>
    <w:rsid w:val="00BC40D0"/>
    <w:rsid w:val="00BC60B8"/>
    <w:rsid w:val="00BD049C"/>
    <w:rsid w:val="00BD1BA1"/>
    <w:rsid w:val="00BD24E4"/>
    <w:rsid w:val="00BD2E64"/>
    <w:rsid w:val="00BD345E"/>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07335"/>
    <w:rsid w:val="00C1128D"/>
    <w:rsid w:val="00C1213D"/>
    <w:rsid w:val="00C12261"/>
    <w:rsid w:val="00C16542"/>
    <w:rsid w:val="00C17944"/>
    <w:rsid w:val="00C22EEA"/>
    <w:rsid w:val="00C230F3"/>
    <w:rsid w:val="00C24072"/>
    <w:rsid w:val="00C2555F"/>
    <w:rsid w:val="00C257E1"/>
    <w:rsid w:val="00C26981"/>
    <w:rsid w:val="00C307BC"/>
    <w:rsid w:val="00C30D92"/>
    <w:rsid w:val="00C3220E"/>
    <w:rsid w:val="00C33707"/>
    <w:rsid w:val="00C345AA"/>
    <w:rsid w:val="00C37019"/>
    <w:rsid w:val="00C37377"/>
    <w:rsid w:val="00C4096B"/>
    <w:rsid w:val="00C4114B"/>
    <w:rsid w:val="00C41335"/>
    <w:rsid w:val="00C4162B"/>
    <w:rsid w:val="00C41B8F"/>
    <w:rsid w:val="00C43BD0"/>
    <w:rsid w:val="00C4531E"/>
    <w:rsid w:val="00C45FD6"/>
    <w:rsid w:val="00C46AD3"/>
    <w:rsid w:val="00C47640"/>
    <w:rsid w:val="00C506BC"/>
    <w:rsid w:val="00C50E2E"/>
    <w:rsid w:val="00C52B55"/>
    <w:rsid w:val="00C55414"/>
    <w:rsid w:val="00C60F73"/>
    <w:rsid w:val="00C617E4"/>
    <w:rsid w:val="00C62E16"/>
    <w:rsid w:val="00C63279"/>
    <w:rsid w:val="00C6371D"/>
    <w:rsid w:val="00C637CB"/>
    <w:rsid w:val="00C639AD"/>
    <w:rsid w:val="00C64026"/>
    <w:rsid w:val="00C64FEC"/>
    <w:rsid w:val="00C658DF"/>
    <w:rsid w:val="00C66A9D"/>
    <w:rsid w:val="00C737D2"/>
    <w:rsid w:val="00C74A99"/>
    <w:rsid w:val="00C755A7"/>
    <w:rsid w:val="00C76664"/>
    <w:rsid w:val="00C8237B"/>
    <w:rsid w:val="00C85071"/>
    <w:rsid w:val="00C859A0"/>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04EB"/>
    <w:rsid w:val="00CB1833"/>
    <w:rsid w:val="00CB2619"/>
    <w:rsid w:val="00CB51B9"/>
    <w:rsid w:val="00CB5D03"/>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205B7"/>
    <w:rsid w:val="00D2148F"/>
    <w:rsid w:val="00D21D23"/>
    <w:rsid w:val="00D2200F"/>
    <w:rsid w:val="00D22525"/>
    <w:rsid w:val="00D241D8"/>
    <w:rsid w:val="00D27203"/>
    <w:rsid w:val="00D275A5"/>
    <w:rsid w:val="00D27921"/>
    <w:rsid w:val="00D27B0C"/>
    <w:rsid w:val="00D31B4A"/>
    <w:rsid w:val="00D31E8A"/>
    <w:rsid w:val="00D3248A"/>
    <w:rsid w:val="00D32BA0"/>
    <w:rsid w:val="00D332E3"/>
    <w:rsid w:val="00D34419"/>
    <w:rsid w:val="00D34895"/>
    <w:rsid w:val="00D35640"/>
    <w:rsid w:val="00D37EC0"/>
    <w:rsid w:val="00D40E30"/>
    <w:rsid w:val="00D42DA6"/>
    <w:rsid w:val="00D44202"/>
    <w:rsid w:val="00D44232"/>
    <w:rsid w:val="00D44282"/>
    <w:rsid w:val="00D45529"/>
    <w:rsid w:val="00D4581C"/>
    <w:rsid w:val="00D46206"/>
    <w:rsid w:val="00D466E5"/>
    <w:rsid w:val="00D4703F"/>
    <w:rsid w:val="00D470BE"/>
    <w:rsid w:val="00D47114"/>
    <w:rsid w:val="00D50C16"/>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6F5B"/>
    <w:rsid w:val="00D67AF1"/>
    <w:rsid w:val="00D70041"/>
    <w:rsid w:val="00D706C2"/>
    <w:rsid w:val="00D7098A"/>
    <w:rsid w:val="00D70A2D"/>
    <w:rsid w:val="00D71B37"/>
    <w:rsid w:val="00D7201B"/>
    <w:rsid w:val="00D732E5"/>
    <w:rsid w:val="00D73791"/>
    <w:rsid w:val="00D73A46"/>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1D76"/>
    <w:rsid w:val="00DA2AE8"/>
    <w:rsid w:val="00DA3137"/>
    <w:rsid w:val="00DA45C1"/>
    <w:rsid w:val="00DA4C58"/>
    <w:rsid w:val="00DA51DF"/>
    <w:rsid w:val="00DA5A78"/>
    <w:rsid w:val="00DA764E"/>
    <w:rsid w:val="00DB0200"/>
    <w:rsid w:val="00DB0EDB"/>
    <w:rsid w:val="00DB11B1"/>
    <w:rsid w:val="00DB1745"/>
    <w:rsid w:val="00DB1988"/>
    <w:rsid w:val="00DB308D"/>
    <w:rsid w:val="00DB3AFD"/>
    <w:rsid w:val="00DB3EC0"/>
    <w:rsid w:val="00DB446F"/>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A66"/>
    <w:rsid w:val="00DD4FBD"/>
    <w:rsid w:val="00DD60B3"/>
    <w:rsid w:val="00DE09CB"/>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DF7A67"/>
    <w:rsid w:val="00E01180"/>
    <w:rsid w:val="00E01964"/>
    <w:rsid w:val="00E02DB6"/>
    <w:rsid w:val="00E03258"/>
    <w:rsid w:val="00E061BD"/>
    <w:rsid w:val="00E1188B"/>
    <w:rsid w:val="00E122E8"/>
    <w:rsid w:val="00E12E8D"/>
    <w:rsid w:val="00E13080"/>
    <w:rsid w:val="00E1339B"/>
    <w:rsid w:val="00E14242"/>
    <w:rsid w:val="00E145D9"/>
    <w:rsid w:val="00E1628D"/>
    <w:rsid w:val="00E17F8F"/>
    <w:rsid w:val="00E22463"/>
    <w:rsid w:val="00E2293C"/>
    <w:rsid w:val="00E248C6"/>
    <w:rsid w:val="00E2590C"/>
    <w:rsid w:val="00E27EEA"/>
    <w:rsid w:val="00E301A9"/>
    <w:rsid w:val="00E306DA"/>
    <w:rsid w:val="00E321EB"/>
    <w:rsid w:val="00E36070"/>
    <w:rsid w:val="00E37E66"/>
    <w:rsid w:val="00E41F49"/>
    <w:rsid w:val="00E44320"/>
    <w:rsid w:val="00E44DBC"/>
    <w:rsid w:val="00E4527B"/>
    <w:rsid w:val="00E45BA9"/>
    <w:rsid w:val="00E462EF"/>
    <w:rsid w:val="00E500A9"/>
    <w:rsid w:val="00E5283B"/>
    <w:rsid w:val="00E539FA"/>
    <w:rsid w:val="00E53A1B"/>
    <w:rsid w:val="00E54A43"/>
    <w:rsid w:val="00E55B4C"/>
    <w:rsid w:val="00E566C1"/>
    <w:rsid w:val="00E57A40"/>
    <w:rsid w:val="00E60C10"/>
    <w:rsid w:val="00E618A3"/>
    <w:rsid w:val="00E63BB1"/>
    <w:rsid w:val="00E65ECF"/>
    <w:rsid w:val="00E66D84"/>
    <w:rsid w:val="00E7038C"/>
    <w:rsid w:val="00E70658"/>
    <w:rsid w:val="00E7633B"/>
    <w:rsid w:val="00E80C9D"/>
    <w:rsid w:val="00E80D8A"/>
    <w:rsid w:val="00E8376E"/>
    <w:rsid w:val="00E83B7B"/>
    <w:rsid w:val="00E920E8"/>
    <w:rsid w:val="00E94242"/>
    <w:rsid w:val="00E94452"/>
    <w:rsid w:val="00E94670"/>
    <w:rsid w:val="00E95508"/>
    <w:rsid w:val="00E96D19"/>
    <w:rsid w:val="00E979BE"/>
    <w:rsid w:val="00EA0E86"/>
    <w:rsid w:val="00EA2C5B"/>
    <w:rsid w:val="00EA36EE"/>
    <w:rsid w:val="00EA435C"/>
    <w:rsid w:val="00EA48A0"/>
    <w:rsid w:val="00EA4ACF"/>
    <w:rsid w:val="00EA5499"/>
    <w:rsid w:val="00EA58D3"/>
    <w:rsid w:val="00EA61F6"/>
    <w:rsid w:val="00EB1004"/>
    <w:rsid w:val="00EB286A"/>
    <w:rsid w:val="00EB58BA"/>
    <w:rsid w:val="00EB5D50"/>
    <w:rsid w:val="00EB688F"/>
    <w:rsid w:val="00EC16B3"/>
    <w:rsid w:val="00EC2BF4"/>
    <w:rsid w:val="00EC36D4"/>
    <w:rsid w:val="00EC401B"/>
    <w:rsid w:val="00EC411B"/>
    <w:rsid w:val="00EC5E13"/>
    <w:rsid w:val="00EC74F0"/>
    <w:rsid w:val="00EC7ADD"/>
    <w:rsid w:val="00ED051A"/>
    <w:rsid w:val="00ED0769"/>
    <w:rsid w:val="00ED0D0F"/>
    <w:rsid w:val="00ED2316"/>
    <w:rsid w:val="00ED35E2"/>
    <w:rsid w:val="00EE0C8D"/>
    <w:rsid w:val="00EE0EEF"/>
    <w:rsid w:val="00EE1C21"/>
    <w:rsid w:val="00EE1CE6"/>
    <w:rsid w:val="00EE2880"/>
    <w:rsid w:val="00EE37A4"/>
    <w:rsid w:val="00EE5007"/>
    <w:rsid w:val="00EE52DE"/>
    <w:rsid w:val="00EE5612"/>
    <w:rsid w:val="00EE647C"/>
    <w:rsid w:val="00EE688A"/>
    <w:rsid w:val="00EF1374"/>
    <w:rsid w:val="00EF151E"/>
    <w:rsid w:val="00EF2BA2"/>
    <w:rsid w:val="00EF5CD4"/>
    <w:rsid w:val="00EF71C7"/>
    <w:rsid w:val="00EF7A34"/>
    <w:rsid w:val="00EF7CD0"/>
    <w:rsid w:val="00F01ADD"/>
    <w:rsid w:val="00F0278E"/>
    <w:rsid w:val="00F0409E"/>
    <w:rsid w:val="00F04CEF"/>
    <w:rsid w:val="00F04FCB"/>
    <w:rsid w:val="00F05318"/>
    <w:rsid w:val="00F06ABF"/>
    <w:rsid w:val="00F06B6F"/>
    <w:rsid w:val="00F116DF"/>
    <w:rsid w:val="00F11946"/>
    <w:rsid w:val="00F1197B"/>
    <w:rsid w:val="00F12A14"/>
    <w:rsid w:val="00F1340B"/>
    <w:rsid w:val="00F13767"/>
    <w:rsid w:val="00F15D71"/>
    <w:rsid w:val="00F16606"/>
    <w:rsid w:val="00F16910"/>
    <w:rsid w:val="00F16FCA"/>
    <w:rsid w:val="00F2056B"/>
    <w:rsid w:val="00F21203"/>
    <w:rsid w:val="00F21BD0"/>
    <w:rsid w:val="00F22E0B"/>
    <w:rsid w:val="00F2385C"/>
    <w:rsid w:val="00F251C8"/>
    <w:rsid w:val="00F25EAF"/>
    <w:rsid w:val="00F30F93"/>
    <w:rsid w:val="00F32D60"/>
    <w:rsid w:val="00F33128"/>
    <w:rsid w:val="00F33C2E"/>
    <w:rsid w:val="00F348FB"/>
    <w:rsid w:val="00F34BC0"/>
    <w:rsid w:val="00F356A1"/>
    <w:rsid w:val="00F35B47"/>
    <w:rsid w:val="00F366BD"/>
    <w:rsid w:val="00F4019E"/>
    <w:rsid w:val="00F42F24"/>
    <w:rsid w:val="00F43091"/>
    <w:rsid w:val="00F441C3"/>
    <w:rsid w:val="00F44B33"/>
    <w:rsid w:val="00F44F8B"/>
    <w:rsid w:val="00F450CC"/>
    <w:rsid w:val="00F45D46"/>
    <w:rsid w:val="00F46DEF"/>
    <w:rsid w:val="00F50221"/>
    <w:rsid w:val="00F51C75"/>
    <w:rsid w:val="00F53005"/>
    <w:rsid w:val="00F53679"/>
    <w:rsid w:val="00F53816"/>
    <w:rsid w:val="00F54163"/>
    <w:rsid w:val="00F54A01"/>
    <w:rsid w:val="00F555FE"/>
    <w:rsid w:val="00F6271F"/>
    <w:rsid w:val="00F6329B"/>
    <w:rsid w:val="00F63597"/>
    <w:rsid w:val="00F64ACC"/>
    <w:rsid w:val="00F66D32"/>
    <w:rsid w:val="00F67164"/>
    <w:rsid w:val="00F67C54"/>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2AA2"/>
    <w:rsid w:val="00F93121"/>
    <w:rsid w:val="00F93EBC"/>
    <w:rsid w:val="00F95507"/>
    <w:rsid w:val="00F95A04"/>
    <w:rsid w:val="00F9640A"/>
    <w:rsid w:val="00FA0AAE"/>
    <w:rsid w:val="00FA0C0C"/>
    <w:rsid w:val="00FA166A"/>
    <w:rsid w:val="00FA2361"/>
    <w:rsid w:val="00FA2C0C"/>
    <w:rsid w:val="00FA4513"/>
    <w:rsid w:val="00FA4701"/>
    <w:rsid w:val="00FA5034"/>
    <w:rsid w:val="00FB0D0E"/>
    <w:rsid w:val="00FB6833"/>
    <w:rsid w:val="00FB7B63"/>
    <w:rsid w:val="00FC0002"/>
    <w:rsid w:val="00FC14D7"/>
    <w:rsid w:val="00FC1D2D"/>
    <w:rsid w:val="00FC3490"/>
    <w:rsid w:val="00FC37CE"/>
    <w:rsid w:val="00FC3E81"/>
    <w:rsid w:val="00FC5CDD"/>
    <w:rsid w:val="00FC7388"/>
    <w:rsid w:val="00FC73CB"/>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AA5329"/>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632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D732E5"/>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D732E5"/>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AA5329"/>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632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D732E5"/>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D732E5"/>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cc.cec/RUPatEC_Standar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mg.org/spec/BPMN/index.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omg.org/spec/UML/" TargetMode="External"/><Relationship Id="rId23"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987-2009.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8C3F9-C355-42D7-9731-7EE5BC23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16</TotalTime>
  <Pages>16</Pages>
  <Words>2612</Words>
  <Characters>16303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42</cp:revision>
  <cp:lastPrinted>2015-03-06T17:03:00Z</cp:lastPrinted>
  <dcterms:created xsi:type="dcterms:W3CDTF">2018-08-01T10:58:00Z</dcterms:created>
  <dcterms:modified xsi:type="dcterms:W3CDTF">2018-11-20T15:12:00Z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