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955AFC" w:rsidRDefault="00B61401">
      <w:pPr>
        <w:rPr>
          <w:rFonts w:ascii="Verdana" w:hAnsi="Verdana"/>
        </w:rPr>
      </w:pPr>
      <w:r w:rsidRPr="00955AFC">
        <w:rPr>
          <w:rFonts w:ascii="Verdana" w:hAnsi="Verdana"/>
          <w:noProof/>
        </w:rPr>
        <mc:AlternateContent>
          <mc:Choice Requires="wps">
            <w:drawing>
              <wp:anchor distT="0" distB="0" distL="114300" distR="114300" simplePos="0" relativeHeight="251659264" behindDoc="0" locked="0" layoutInCell="0" allowOverlap="1" wp14:anchorId="7C419FA9" wp14:editId="7C970895">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52" w:rsidRPr="00955AFC" w:rsidRDefault="00330752" w:rsidP="00444FFF">
                            <w:pPr>
                              <w:jc w:val="center"/>
                              <w:rPr>
                                <w:rFonts w:ascii="Verdana" w:hAnsi="Verdana"/>
                                <w:color w:val="FFFFFF"/>
                                <w:sz w:val="48"/>
                                <w:szCs w:val="48"/>
                              </w:rPr>
                            </w:pPr>
                            <w:r w:rsidRPr="00955AFC">
                              <w:rPr>
                                <w:rFonts w:ascii="Verdana" w:hAnsi="Verdana"/>
                                <w:color w:val="FFFFFF"/>
                                <w:sz w:val="48"/>
                                <w:szCs w:val="48"/>
                              </w:rPr>
                              <w:t xml:space="preserve">EESSI </w:t>
                            </w:r>
                            <w:r w:rsidRPr="00955AFC">
                              <w:rPr>
                                <w:rFonts w:ascii="Verdana" w:hAnsi="Verdana"/>
                                <w:color w:val="FFFFFF"/>
                                <w:sz w:val="48"/>
                                <w:szCs w:val="48"/>
                              </w:rPr>
                              <w:fldChar w:fldCharType="begin"/>
                            </w:r>
                            <w:r w:rsidRPr="00955AFC">
                              <w:rPr>
                                <w:rFonts w:ascii="Verdana" w:hAnsi="Verdana"/>
                                <w:color w:val="FFFFFF"/>
                                <w:sz w:val="48"/>
                                <w:szCs w:val="48"/>
                              </w:rPr>
                              <w:instrText xml:space="preserve"> TITLE   \* MERGEFORMAT </w:instrText>
                            </w:r>
                            <w:r w:rsidRPr="00955AFC">
                              <w:rPr>
                                <w:rFonts w:ascii="Verdana" w:hAnsi="Verdana"/>
                                <w:color w:val="FFFFFF"/>
                                <w:sz w:val="48"/>
                                <w:szCs w:val="48"/>
                              </w:rPr>
                              <w:fldChar w:fldCharType="separate"/>
                            </w:r>
                            <w:r w:rsidRPr="00955AFC">
                              <w:rPr>
                                <w:rFonts w:ascii="Verdana" w:hAnsi="Verdana"/>
                                <w:color w:val="FFFFFF"/>
                                <w:sz w:val="48"/>
                                <w:szCs w:val="48"/>
                              </w:rPr>
                              <w:t>Business Use Case</w:t>
                            </w:r>
                            <w:r w:rsidRPr="00955AFC">
                              <w:rPr>
                                <w:rFonts w:ascii="Verdana" w:hAnsi="Verdana"/>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330752" w:rsidRPr="00955AFC" w:rsidRDefault="00330752" w:rsidP="00444FFF">
                      <w:pPr>
                        <w:jc w:val="center"/>
                        <w:rPr>
                          <w:rFonts w:ascii="Verdana" w:hAnsi="Verdana"/>
                          <w:color w:val="FFFFFF"/>
                          <w:sz w:val="48"/>
                          <w:szCs w:val="48"/>
                        </w:rPr>
                      </w:pPr>
                      <w:r w:rsidRPr="00955AFC">
                        <w:rPr>
                          <w:rFonts w:ascii="Verdana" w:hAnsi="Verdana"/>
                          <w:color w:val="FFFFFF"/>
                          <w:sz w:val="48"/>
                          <w:szCs w:val="48"/>
                        </w:rPr>
                        <w:t xml:space="preserve">EESSI </w:t>
                      </w:r>
                      <w:r w:rsidRPr="00955AFC">
                        <w:rPr>
                          <w:rFonts w:ascii="Verdana" w:hAnsi="Verdana"/>
                          <w:color w:val="FFFFFF"/>
                          <w:sz w:val="48"/>
                          <w:szCs w:val="48"/>
                        </w:rPr>
                        <w:fldChar w:fldCharType="begin"/>
                      </w:r>
                      <w:r w:rsidRPr="00955AFC">
                        <w:rPr>
                          <w:rFonts w:ascii="Verdana" w:hAnsi="Verdana"/>
                          <w:color w:val="FFFFFF"/>
                          <w:sz w:val="48"/>
                          <w:szCs w:val="48"/>
                        </w:rPr>
                        <w:instrText xml:space="preserve"> TITLE   \* MERGEFORMAT </w:instrText>
                      </w:r>
                      <w:r w:rsidRPr="00955AFC">
                        <w:rPr>
                          <w:rFonts w:ascii="Verdana" w:hAnsi="Verdana"/>
                          <w:color w:val="FFFFFF"/>
                          <w:sz w:val="48"/>
                          <w:szCs w:val="48"/>
                        </w:rPr>
                        <w:fldChar w:fldCharType="separate"/>
                      </w:r>
                      <w:r w:rsidRPr="00955AFC">
                        <w:rPr>
                          <w:rFonts w:ascii="Verdana" w:hAnsi="Verdana"/>
                          <w:color w:val="FFFFFF"/>
                          <w:sz w:val="48"/>
                          <w:szCs w:val="48"/>
                        </w:rPr>
                        <w:t>Business Use Case</w:t>
                      </w:r>
                      <w:r w:rsidRPr="00955AFC">
                        <w:rPr>
                          <w:rFonts w:ascii="Verdana" w:hAnsi="Verdana"/>
                          <w:color w:val="FFFFFF"/>
                          <w:sz w:val="48"/>
                          <w:szCs w:val="48"/>
                        </w:rPr>
                        <w:fldChar w:fldCharType="end"/>
                      </w:r>
                    </w:p>
                  </w:txbxContent>
                </v:textbox>
              </v:shape>
            </w:pict>
          </mc:Fallback>
        </mc:AlternateContent>
      </w:r>
      <w:r w:rsidRPr="00955AFC">
        <w:rPr>
          <w:rFonts w:ascii="Verdana" w:hAnsi="Verdana"/>
          <w:noProof/>
        </w:rPr>
        <w:drawing>
          <wp:anchor distT="0" distB="0" distL="114300" distR="114300" simplePos="0" relativeHeight="251658240" behindDoc="0" locked="0" layoutInCell="1" allowOverlap="1" wp14:anchorId="49313570" wp14:editId="7FDBE685">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A0AA6" w:rsidRPr="00005071">
        <w:rPr>
          <w:noProof/>
        </w:rPr>
        <w:drawing>
          <wp:anchor distT="0" distB="0" distL="114300" distR="114300" simplePos="0" relativeHeight="251664384" behindDoc="0" locked="0" layoutInCell="1" allowOverlap="1" wp14:anchorId="32277E8B" wp14:editId="302E687F">
            <wp:simplePos x="0" y="0"/>
            <wp:positionH relativeFrom="column">
              <wp:posOffset>152400</wp:posOffset>
            </wp:positionH>
            <wp:positionV relativeFrom="paragraph">
              <wp:posOffset>7252335</wp:posOffset>
            </wp:positionV>
            <wp:extent cx="1751330" cy="81978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anchor>
        </w:drawing>
      </w:r>
      <w:r w:rsidRPr="00955AFC">
        <w:rPr>
          <w:rFonts w:ascii="Verdana" w:hAnsi="Verdana"/>
          <w:noProof/>
        </w:rPr>
        <w:drawing>
          <wp:anchor distT="0" distB="0" distL="114300" distR="114300" simplePos="0" relativeHeight="251656192" behindDoc="1" locked="0" layoutInCell="1" allowOverlap="1" wp14:anchorId="7F6BAD58" wp14:editId="60E607AC">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AFC">
        <w:rPr>
          <w:rFonts w:ascii="Verdana" w:hAnsi="Verdana"/>
          <w:noProof/>
        </w:rPr>
        <mc:AlternateContent>
          <mc:Choice Requires="wps">
            <w:drawing>
              <wp:anchor distT="0" distB="0" distL="114300" distR="114300" simplePos="0" relativeHeight="251655168" behindDoc="1" locked="0" layoutInCell="1" allowOverlap="1" wp14:anchorId="73C13151" wp14:editId="558DD67A">
                <wp:simplePos x="0" y="0"/>
                <wp:positionH relativeFrom="column">
                  <wp:posOffset>-1080135</wp:posOffset>
                </wp:positionH>
                <wp:positionV relativeFrom="paragraph">
                  <wp:posOffset>70485</wp:posOffset>
                </wp:positionV>
                <wp:extent cx="7613015" cy="937006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E1C6t&#10;gAIAAP0EAAAOAAAAAAAAAAAAAAAAAC4CAABkcnMvZTJvRG9jLnhtbFBLAQItABQABgAIAAAAIQCl&#10;wplH4AAAAA0BAAAPAAAAAAAAAAAAAAAAANoEAABkcnMvZG93bnJldi54bWxQSwUGAAAAAAQABADz&#10;AAAA5wUAAAAA&#10;" fillcolor="#8594c5" stroked="f"/>
            </w:pict>
          </mc:Fallback>
        </mc:AlternateContent>
      </w:r>
    </w:p>
    <w:p w:rsidR="002F4A39" w:rsidRPr="00955AFC" w:rsidRDefault="002F4A39">
      <w:pPr>
        <w:rPr>
          <w:rFonts w:ascii="Verdana" w:hAnsi="Verdana"/>
        </w:rPr>
      </w:pPr>
    </w:p>
    <w:p w:rsidR="002F4A39" w:rsidRPr="00955AFC" w:rsidRDefault="002F4A39">
      <w:pPr>
        <w:rPr>
          <w:rFonts w:ascii="Verdana" w:hAnsi="Verdana"/>
        </w:rPr>
      </w:pPr>
    </w:p>
    <w:p w:rsidR="002F4A39" w:rsidRPr="00955AFC" w:rsidRDefault="002F4A39">
      <w:pPr>
        <w:rPr>
          <w:rFonts w:ascii="Verdana" w:hAnsi="Verdana"/>
        </w:rPr>
      </w:pPr>
    </w:p>
    <w:p w:rsidR="002F4A39" w:rsidRPr="00955AFC" w:rsidRDefault="002F4A39">
      <w:pPr>
        <w:rPr>
          <w:rFonts w:ascii="Verdana" w:hAnsi="Verdana"/>
        </w:rPr>
      </w:pPr>
    </w:p>
    <w:p w:rsidR="002F4A39" w:rsidRPr="00955AFC" w:rsidRDefault="002F4A39">
      <w:pPr>
        <w:rPr>
          <w:rFonts w:ascii="Verdana" w:hAnsi="Verdana"/>
        </w:rPr>
      </w:pPr>
    </w:p>
    <w:p w:rsidR="002F4A39" w:rsidRPr="00955AFC" w:rsidRDefault="002F4A39">
      <w:pPr>
        <w:rPr>
          <w:rFonts w:ascii="Verdana" w:hAnsi="Verdana"/>
        </w:rPr>
      </w:pPr>
    </w:p>
    <w:p w:rsidR="002F4A39" w:rsidRPr="00955AFC" w:rsidRDefault="002F4A39">
      <w:pPr>
        <w:rPr>
          <w:rFonts w:ascii="Verdana" w:hAnsi="Verdana"/>
        </w:rPr>
      </w:pPr>
    </w:p>
    <w:p w:rsidR="002F4A39" w:rsidRPr="00955AFC" w:rsidRDefault="002F4A39">
      <w:pPr>
        <w:rPr>
          <w:rFonts w:ascii="Verdana" w:hAnsi="Verdana"/>
        </w:rPr>
      </w:pPr>
    </w:p>
    <w:p w:rsidR="002F4A39" w:rsidRPr="00955AFC" w:rsidRDefault="002F4A39">
      <w:pPr>
        <w:rPr>
          <w:rFonts w:ascii="Verdana" w:hAnsi="Verdana"/>
        </w:rPr>
      </w:pPr>
    </w:p>
    <w:p w:rsidR="002F4A39" w:rsidRPr="00955AFC" w:rsidRDefault="00955AFC">
      <w:pPr>
        <w:rPr>
          <w:rFonts w:ascii="Verdana" w:hAnsi="Verdana"/>
        </w:rPr>
      </w:pPr>
      <w:r w:rsidRPr="00955AFC">
        <w:rPr>
          <w:rFonts w:ascii="Verdana" w:hAnsi="Verdana"/>
          <w:noProof/>
        </w:rPr>
        <mc:AlternateContent>
          <mc:Choice Requires="wps">
            <w:drawing>
              <wp:anchor distT="0" distB="0" distL="114300" distR="114300" simplePos="0" relativeHeight="251662336" behindDoc="0" locked="0" layoutInCell="0" allowOverlap="1" wp14:anchorId="3D69EF4C" wp14:editId="240DFC72">
                <wp:simplePos x="0" y="0"/>
                <wp:positionH relativeFrom="column">
                  <wp:posOffset>1871980</wp:posOffset>
                </wp:positionH>
                <wp:positionV relativeFrom="paragraph">
                  <wp:posOffset>27940</wp:posOffset>
                </wp:positionV>
                <wp:extent cx="1774825" cy="405130"/>
                <wp:effectExtent l="19050" t="19050" r="34925" b="330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405130"/>
                        </a:xfrm>
                        <a:prstGeom prst="rect">
                          <a:avLst/>
                        </a:prstGeom>
                        <a:solidFill>
                          <a:sysClr val="window" lastClr="FFFFFF"/>
                        </a:solidFill>
                        <a:ln w="53975" cap="flat" cmpd="dbl" algn="ctr">
                          <a:solidFill>
                            <a:srgbClr val="C0504D"/>
                          </a:solidFill>
                          <a:prstDash val="solid"/>
                        </a:ln>
                        <a:effectLst/>
                        <a:extLst/>
                      </wps:spPr>
                      <wps:txbx>
                        <w:txbxContent>
                          <w:p w:rsidR="00330752" w:rsidRPr="001F3632" w:rsidRDefault="00330752" w:rsidP="00955AFC">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47.4pt;margin-top:2.2pt;width:139.7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" o:allowincell="f" fillcolor="window" strokecolor="#c0504d" strokeweight="4.25pt">
                <v:stroke linestyle="thinThin"/>
                <v:textbox>
                  <w:txbxContent>
                    <w:p w:rsidR="00330752" w:rsidRPr="001F3632" w:rsidRDefault="00330752" w:rsidP="00955AFC">
                      <w:pPr>
                        <w:jc w:val="center"/>
                        <w:rPr>
                          <w:rFonts w:ascii="Showcard Gothic" w:hAnsi="Showcard Gothic"/>
                          <w:i/>
                          <w:color w:val="FF0000"/>
                          <w:sz w:val="28"/>
                          <w:szCs w:val="28"/>
                          <w:lang w:val="nl-BE"/>
                        </w:rPr>
                      </w:pPr>
                      <w:r>
                        <w:rPr>
                          <w:rFonts w:ascii="Showcard Gothic" w:hAnsi="Showcard Gothic"/>
                          <w:color w:val="FF0000"/>
                          <w:sz w:val="28"/>
                          <w:szCs w:val="28"/>
                          <w:lang w:val="nl-BE"/>
                        </w:rPr>
                        <w:t>APPROVED</w:t>
                      </w:r>
                    </w:p>
                  </w:txbxContent>
                </v:textbox>
              </v:shape>
            </w:pict>
          </mc:Fallback>
        </mc:AlternateContent>
      </w:r>
    </w:p>
    <w:p w:rsidR="002F4A39" w:rsidRPr="00955AFC" w:rsidRDefault="002F4A39">
      <w:pPr>
        <w:rPr>
          <w:rFonts w:ascii="Verdana" w:hAnsi="Verdana"/>
        </w:rPr>
      </w:pPr>
    </w:p>
    <w:p w:rsidR="00BE75BE" w:rsidRPr="00955AFC" w:rsidRDefault="00BE75BE">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9658F6">
      <w:pPr>
        <w:rPr>
          <w:rFonts w:ascii="Verdana" w:hAnsi="Verdana"/>
        </w:rPr>
      </w:pPr>
      <w:r w:rsidRPr="00955AFC">
        <w:rPr>
          <w:rFonts w:ascii="Verdana" w:hAnsi="Verdana"/>
          <w:noProof/>
        </w:rPr>
        <mc:AlternateContent>
          <mc:Choice Requires="wps">
            <w:drawing>
              <wp:anchor distT="0" distB="0" distL="114300" distR="114300" simplePos="0" relativeHeight="251660288" behindDoc="0" locked="0" layoutInCell="0" allowOverlap="1" wp14:anchorId="479A5FFB" wp14:editId="0860ED5D">
                <wp:simplePos x="0" y="0"/>
                <wp:positionH relativeFrom="column">
                  <wp:posOffset>798830</wp:posOffset>
                </wp:positionH>
                <wp:positionV relativeFrom="paragraph">
                  <wp:posOffset>101600</wp:posOffset>
                </wp:positionV>
                <wp:extent cx="3867150" cy="110490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52" w:rsidRPr="00955AFC" w:rsidRDefault="00330752" w:rsidP="009658F6">
                            <w:pPr>
                              <w:jc w:val="center"/>
                              <w:rPr>
                                <w:rFonts w:ascii="Verdana" w:hAnsi="Verdana"/>
                                <w:i/>
                                <w:color w:val="FFFFFF" w:themeColor="background1"/>
                                <w:sz w:val="36"/>
                                <w:szCs w:val="36"/>
                                <w:lang w:val="en-US"/>
                              </w:rPr>
                            </w:pPr>
                            <w:r w:rsidRPr="00955AFC">
                              <w:rPr>
                                <w:rFonts w:ascii="Verdana" w:hAnsi="Verdana"/>
                                <w:i/>
                                <w:color w:val="FFFFFF" w:themeColor="background1"/>
                                <w:sz w:val="36"/>
                                <w:szCs w:val="36"/>
                                <w:lang w:val="en-US"/>
                              </w:rPr>
                              <w:t xml:space="preserve">R_BUC_01 </w:t>
                            </w:r>
                          </w:p>
                          <w:p w:rsidR="00330752" w:rsidRPr="00955AFC" w:rsidRDefault="00330752" w:rsidP="009658F6">
                            <w:pPr>
                              <w:jc w:val="center"/>
                              <w:rPr>
                                <w:rFonts w:ascii="Verdana" w:hAnsi="Verdana"/>
                                <w:i/>
                                <w:color w:val="FFFFFF" w:themeColor="background1"/>
                                <w:sz w:val="36"/>
                                <w:szCs w:val="36"/>
                              </w:rPr>
                            </w:pPr>
                            <w:r w:rsidRPr="00955AFC">
                              <w:rPr>
                                <w:rFonts w:ascii="Verdana" w:hAnsi="Verdana"/>
                                <w:i/>
                                <w:color w:val="FFFFFF" w:themeColor="background1"/>
                                <w:sz w:val="36"/>
                                <w:szCs w:val="36"/>
                                <w:lang w:val="en-US"/>
                              </w:rPr>
                              <w:t>Offsetting of Overpayment of Benefits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62.9pt;margin-top:8pt;width:304.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I/uw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" o:allowincell="f" filled="f" stroked="f">
                <v:textbox>
                  <w:txbxContent>
                    <w:p w:rsidR="00330752" w:rsidRPr="00955AFC" w:rsidRDefault="00330752" w:rsidP="009658F6">
                      <w:pPr>
                        <w:jc w:val="center"/>
                        <w:rPr>
                          <w:rFonts w:ascii="Verdana" w:hAnsi="Verdana"/>
                          <w:i/>
                          <w:color w:val="FFFFFF" w:themeColor="background1"/>
                          <w:sz w:val="36"/>
                          <w:szCs w:val="36"/>
                          <w:lang w:val="en-US"/>
                        </w:rPr>
                      </w:pPr>
                      <w:r w:rsidRPr="00955AFC">
                        <w:rPr>
                          <w:rFonts w:ascii="Verdana" w:hAnsi="Verdana"/>
                          <w:i/>
                          <w:color w:val="FFFFFF" w:themeColor="background1"/>
                          <w:sz w:val="36"/>
                          <w:szCs w:val="36"/>
                          <w:lang w:val="en-US"/>
                        </w:rPr>
                        <w:t xml:space="preserve">R_BUC_01 </w:t>
                      </w:r>
                    </w:p>
                    <w:p w:rsidR="00330752" w:rsidRPr="00955AFC" w:rsidRDefault="00330752" w:rsidP="009658F6">
                      <w:pPr>
                        <w:jc w:val="center"/>
                        <w:rPr>
                          <w:rFonts w:ascii="Verdana" w:hAnsi="Verdana"/>
                          <w:i/>
                          <w:color w:val="FFFFFF" w:themeColor="background1"/>
                          <w:sz w:val="36"/>
                          <w:szCs w:val="36"/>
                        </w:rPr>
                      </w:pPr>
                      <w:r w:rsidRPr="00955AFC">
                        <w:rPr>
                          <w:rFonts w:ascii="Verdana" w:hAnsi="Verdana"/>
                          <w:i/>
                          <w:color w:val="FFFFFF" w:themeColor="background1"/>
                          <w:sz w:val="36"/>
                          <w:szCs w:val="36"/>
                          <w:lang w:val="en-US"/>
                        </w:rPr>
                        <w:t>Offsetting of Overpayment of Benefits</w:t>
                      </w:r>
                    </w:p>
                  </w:txbxContent>
                </v:textbox>
              </v:shape>
            </w:pict>
          </mc:Fallback>
        </mc:AlternateContent>
      </w: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B41BBD" w:rsidRPr="00955AFC" w:rsidRDefault="00B41BBD">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4D5591" w:rsidRPr="00955AFC" w:rsidRDefault="004D5591">
      <w:pPr>
        <w:rPr>
          <w:rFonts w:ascii="Verdana" w:hAnsi="Verdana"/>
        </w:rPr>
      </w:pPr>
    </w:p>
    <w:p w:rsidR="00B41BBD" w:rsidRPr="00955AFC" w:rsidRDefault="00B61401">
      <w:pPr>
        <w:rPr>
          <w:rFonts w:ascii="Verdana" w:hAnsi="Verdana"/>
        </w:rPr>
      </w:pPr>
      <w:r w:rsidRPr="00955AFC">
        <w:rPr>
          <w:rFonts w:ascii="Verdana" w:hAnsi="Verdana"/>
          <w:noProof/>
        </w:rPr>
        <w:drawing>
          <wp:anchor distT="0" distB="0" distL="114300" distR="114300" simplePos="0" relativeHeight="251657216" behindDoc="0" locked="0" layoutInCell="1" allowOverlap="1" wp14:anchorId="097EBFB6" wp14:editId="5E8D6210">
            <wp:simplePos x="0" y="0"/>
            <wp:positionH relativeFrom="column">
              <wp:posOffset>2354580</wp:posOffset>
            </wp:positionH>
            <wp:positionV relativeFrom="paragraph">
              <wp:posOffset>838835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BBD" w:rsidRPr="00955AFC" w:rsidRDefault="00D2200F" w:rsidP="007136F4">
      <w:pPr>
        <w:pStyle w:val="Heading1"/>
        <w:numPr>
          <w:ilvl w:val="0"/>
          <w:numId w:val="0"/>
        </w:numPr>
        <w:ind w:left="432" w:hanging="432"/>
        <w:rPr>
          <w:rFonts w:ascii="Verdana" w:hAnsi="Verdana"/>
        </w:rPr>
      </w:pPr>
      <w:bookmarkStart w:id="0" w:name="_Toc521066676"/>
      <w:r w:rsidRPr="00955AFC">
        <w:rPr>
          <w:rFonts w:ascii="Verdana" w:hAnsi="Verdana"/>
        </w:rPr>
        <w:lastRenderedPageBreak/>
        <w:t>Table of Contents</w:t>
      </w:r>
      <w:bookmarkEnd w:id="0"/>
    </w:p>
    <w:p w:rsidR="00D2200F" w:rsidRPr="00955AFC" w:rsidRDefault="00D2200F">
      <w:pPr>
        <w:rPr>
          <w:rFonts w:ascii="Verdana" w:hAnsi="Verdana"/>
        </w:rPr>
      </w:pPr>
    </w:p>
    <w:p w:rsidR="00D2200F" w:rsidRPr="00955AFC" w:rsidRDefault="00D2200F">
      <w:pPr>
        <w:rPr>
          <w:rFonts w:ascii="Verdana" w:hAnsi="Verdana"/>
        </w:rPr>
      </w:pPr>
    </w:p>
    <w:p w:rsidR="007D6469" w:rsidRDefault="00D2200F">
      <w:pPr>
        <w:pStyle w:val="TOC1"/>
        <w:tabs>
          <w:tab w:val="right" w:leader="dot" w:pos="8777"/>
        </w:tabs>
        <w:rPr>
          <w:rFonts w:eastAsiaTheme="minorEastAsia" w:cstheme="minorBidi"/>
          <w:noProof/>
          <w:sz w:val="22"/>
          <w:szCs w:val="22"/>
        </w:rPr>
      </w:pPr>
      <w:r w:rsidRPr="00955AFC">
        <w:rPr>
          <w:rFonts w:ascii="Verdana" w:hAnsi="Verdana"/>
        </w:rPr>
        <w:fldChar w:fldCharType="begin"/>
      </w:r>
      <w:r w:rsidRPr="00955AFC">
        <w:rPr>
          <w:rFonts w:ascii="Verdana" w:hAnsi="Verdana"/>
        </w:rPr>
        <w:instrText xml:space="preserve"> TOC \o "1-3" \h \z \u </w:instrText>
      </w:r>
      <w:r w:rsidRPr="00955AFC">
        <w:rPr>
          <w:rFonts w:ascii="Verdana" w:hAnsi="Verdana"/>
        </w:rPr>
        <w:fldChar w:fldCharType="separate"/>
      </w:r>
      <w:hyperlink w:anchor="_Toc521066676" w:history="1">
        <w:r w:rsidR="007D6469" w:rsidRPr="00007672">
          <w:rPr>
            <w:rStyle w:val="Hyperlink"/>
            <w:noProof/>
          </w:rPr>
          <w:t>Table of Contents</w:t>
        </w:r>
        <w:r w:rsidR="007D6469">
          <w:rPr>
            <w:noProof/>
            <w:webHidden/>
          </w:rPr>
          <w:tab/>
        </w:r>
        <w:r w:rsidR="007D6469">
          <w:rPr>
            <w:noProof/>
            <w:webHidden/>
          </w:rPr>
          <w:fldChar w:fldCharType="begin"/>
        </w:r>
        <w:r w:rsidR="007D6469">
          <w:rPr>
            <w:noProof/>
            <w:webHidden/>
          </w:rPr>
          <w:instrText xml:space="preserve"> PAGEREF _Toc521066676 \h </w:instrText>
        </w:r>
        <w:r w:rsidR="007D6469">
          <w:rPr>
            <w:noProof/>
            <w:webHidden/>
          </w:rPr>
        </w:r>
        <w:r w:rsidR="007D6469">
          <w:rPr>
            <w:noProof/>
            <w:webHidden/>
          </w:rPr>
          <w:fldChar w:fldCharType="separate"/>
        </w:r>
        <w:r w:rsidR="007D6469">
          <w:rPr>
            <w:noProof/>
            <w:webHidden/>
          </w:rPr>
          <w:t>2</w:t>
        </w:r>
        <w:r w:rsidR="007D6469">
          <w:rPr>
            <w:noProof/>
            <w:webHidden/>
          </w:rPr>
          <w:fldChar w:fldCharType="end"/>
        </w:r>
      </w:hyperlink>
    </w:p>
    <w:p w:rsidR="007D6469" w:rsidRDefault="007D6469">
      <w:pPr>
        <w:pStyle w:val="TOC1"/>
        <w:tabs>
          <w:tab w:val="right" w:leader="dot" w:pos="8777"/>
        </w:tabs>
        <w:rPr>
          <w:rFonts w:eastAsiaTheme="minorEastAsia" w:cstheme="minorBidi"/>
          <w:noProof/>
          <w:sz w:val="22"/>
          <w:szCs w:val="22"/>
        </w:rPr>
      </w:pPr>
      <w:hyperlink w:anchor="_Toc521066677" w:history="1">
        <w:r w:rsidRPr="00007672">
          <w:rPr>
            <w:rStyle w:val="Hyperlink"/>
            <w:rFonts w:cs="Calibri"/>
            <w:noProof/>
            <w:lang w:val="en-US"/>
          </w:rPr>
          <w:t>1. Introduction</w:t>
        </w:r>
        <w:r>
          <w:rPr>
            <w:noProof/>
            <w:webHidden/>
          </w:rPr>
          <w:tab/>
        </w:r>
        <w:r>
          <w:rPr>
            <w:noProof/>
            <w:webHidden/>
          </w:rPr>
          <w:fldChar w:fldCharType="begin"/>
        </w:r>
        <w:r>
          <w:rPr>
            <w:noProof/>
            <w:webHidden/>
          </w:rPr>
          <w:instrText xml:space="preserve"> PAGEREF _Toc521066677 \h </w:instrText>
        </w:r>
        <w:r>
          <w:rPr>
            <w:noProof/>
            <w:webHidden/>
          </w:rPr>
        </w:r>
        <w:r>
          <w:rPr>
            <w:noProof/>
            <w:webHidden/>
          </w:rPr>
          <w:fldChar w:fldCharType="separate"/>
        </w:r>
        <w:r>
          <w:rPr>
            <w:noProof/>
            <w:webHidden/>
          </w:rPr>
          <w:t>8</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78" w:history="1">
        <w:r w:rsidRPr="00007672">
          <w:rPr>
            <w:rStyle w:val="Hyperlink"/>
            <w:noProof/>
          </w:rPr>
          <w:t>1.1. Purpose</w:t>
        </w:r>
        <w:r>
          <w:rPr>
            <w:noProof/>
            <w:webHidden/>
          </w:rPr>
          <w:tab/>
        </w:r>
        <w:r>
          <w:rPr>
            <w:noProof/>
            <w:webHidden/>
          </w:rPr>
          <w:fldChar w:fldCharType="begin"/>
        </w:r>
        <w:r>
          <w:rPr>
            <w:noProof/>
            <w:webHidden/>
          </w:rPr>
          <w:instrText xml:space="preserve"> PAGEREF _Toc521066678 \h </w:instrText>
        </w:r>
        <w:r>
          <w:rPr>
            <w:noProof/>
            <w:webHidden/>
          </w:rPr>
        </w:r>
        <w:r>
          <w:rPr>
            <w:noProof/>
            <w:webHidden/>
          </w:rPr>
          <w:fldChar w:fldCharType="separate"/>
        </w:r>
        <w:r>
          <w:rPr>
            <w:noProof/>
            <w:webHidden/>
          </w:rPr>
          <w:t>8</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79" w:history="1">
        <w:r w:rsidRPr="00007672">
          <w:rPr>
            <w:rStyle w:val="Hyperlink"/>
            <w:noProof/>
          </w:rPr>
          <w:t>1.2. Scope</w:t>
        </w:r>
        <w:r>
          <w:rPr>
            <w:noProof/>
            <w:webHidden/>
          </w:rPr>
          <w:tab/>
        </w:r>
        <w:r>
          <w:rPr>
            <w:noProof/>
            <w:webHidden/>
          </w:rPr>
          <w:fldChar w:fldCharType="begin"/>
        </w:r>
        <w:r>
          <w:rPr>
            <w:noProof/>
            <w:webHidden/>
          </w:rPr>
          <w:instrText xml:space="preserve"> PAGEREF _Toc521066679 \h </w:instrText>
        </w:r>
        <w:r>
          <w:rPr>
            <w:noProof/>
            <w:webHidden/>
          </w:rPr>
        </w:r>
        <w:r>
          <w:rPr>
            <w:noProof/>
            <w:webHidden/>
          </w:rPr>
          <w:fldChar w:fldCharType="separate"/>
        </w:r>
        <w:r>
          <w:rPr>
            <w:noProof/>
            <w:webHidden/>
          </w:rPr>
          <w:t>8</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80" w:history="1">
        <w:r w:rsidRPr="00007672">
          <w:rPr>
            <w:rStyle w:val="Hyperlink"/>
            <w:noProof/>
          </w:rPr>
          <w:t>1.3. Definitions, Acronyms and Abbreviations</w:t>
        </w:r>
        <w:r>
          <w:rPr>
            <w:noProof/>
            <w:webHidden/>
          </w:rPr>
          <w:tab/>
        </w:r>
        <w:r>
          <w:rPr>
            <w:noProof/>
            <w:webHidden/>
          </w:rPr>
          <w:fldChar w:fldCharType="begin"/>
        </w:r>
        <w:r>
          <w:rPr>
            <w:noProof/>
            <w:webHidden/>
          </w:rPr>
          <w:instrText xml:space="preserve"> PAGEREF _Toc521066680 \h </w:instrText>
        </w:r>
        <w:r>
          <w:rPr>
            <w:noProof/>
            <w:webHidden/>
          </w:rPr>
        </w:r>
        <w:r>
          <w:rPr>
            <w:noProof/>
            <w:webHidden/>
          </w:rPr>
          <w:fldChar w:fldCharType="separate"/>
        </w:r>
        <w:r>
          <w:rPr>
            <w:noProof/>
            <w:webHidden/>
          </w:rPr>
          <w:t>8</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81" w:history="1">
        <w:r w:rsidRPr="00007672">
          <w:rPr>
            <w:rStyle w:val="Hyperlink"/>
            <w:noProof/>
          </w:rPr>
          <w:t>1.4. References</w:t>
        </w:r>
        <w:r>
          <w:rPr>
            <w:noProof/>
            <w:webHidden/>
          </w:rPr>
          <w:tab/>
        </w:r>
        <w:r>
          <w:rPr>
            <w:noProof/>
            <w:webHidden/>
          </w:rPr>
          <w:fldChar w:fldCharType="begin"/>
        </w:r>
        <w:r>
          <w:rPr>
            <w:noProof/>
            <w:webHidden/>
          </w:rPr>
          <w:instrText xml:space="preserve"> PAGEREF _Toc521066681 \h </w:instrText>
        </w:r>
        <w:r>
          <w:rPr>
            <w:noProof/>
            <w:webHidden/>
          </w:rPr>
        </w:r>
        <w:r>
          <w:rPr>
            <w:noProof/>
            <w:webHidden/>
          </w:rPr>
          <w:fldChar w:fldCharType="separate"/>
        </w:r>
        <w:r>
          <w:rPr>
            <w:noProof/>
            <w:webHidden/>
          </w:rPr>
          <w:t>9</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82" w:history="1">
        <w:r w:rsidRPr="00007672">
          <w:rPr>
            <w:rStyle w:val="Hyperlink"/>
            <w:noProof/>
          </w:rPr>
          <w:t>1.5. Overview</w:t>
        </w:r>
        <w:r>
          <w:rPr>
            <w:noProof/>
            <w:webHidden/>
          </w:rPr>
          <w:tab/>
        </w:r>
        <w:r>
          <w:rPr>
            <w:noProof/>
            <w:webHidden/>
          </w:rPr>
          <w:fldChar w:fldCharType="begin"/>
        </w:r>
        <w:r>
          <w:rPr>
            <w:noProof/>
            <w:webHidden/>
          </w:rPr>
          <w:instrText xml:space="preserve"> PAGEREF _Toc521066682 \h </w:instrText>
        </w:r>
        <w:r>
          <w:rPr>
            <w:noProof/>
            <w:webHidden/>
          </w:rPr>
        </w:r>
        <w:r>
          <w:rPr>
            <w:noProof/>
            <w:webHidden/>
          </w:rPr>
          <w:fldChar w:fldCharType="separate"/>
        </w:r>
        <w:r>
          <w:rPr>
            <w:noProof/>
            <w:webHidden/>
          </w:rPr>
          <w:t>9</w:t>
        </w:r>
        <w:r>
          <w:rPr>
            <w:noProof/>
            <w:webHidden/>
          </w:rPr>
          <w:fldChar w:fldCharType="end"/>
        </w:r>
      </w:hyperlink>
    </w:p>
    <w:p w:rsidR="007D6469" w:rsidRDefault="007D6469">
      <w:pPr>
        <w:pStyle w:val="TOC1"/>
        <w:tabs>
          <w:tab w:val="right" w:leader="dot" w:pos="8777"/>
        </w:tabs>
        <w:rPr>
          <w:rFonts w:eastAsiaTheme="minorEastAsia" w:cstheme="minorBidi"/>
          <w:noProof/>
          <w:sz w:val="22"/>
          <w:szCs w:val="22"/>
        </w:rPr>
      </w:pPr>
      <w:hyperlink w:anchor="_Toc521066683" w:history="1">
        <w:r w:rsidRPr="00007672">
          <w:rPr>
            <w:rStyle w:val="Hyperlink"/>
            <w:rFonts w:cs="Calibri"/>
            <w:noProof/>
            <w:lang w:val="en-US"/>
          </w:rPr>
          <w:t>2. Description</w:t>
        </w:r>
        <w:r>
          <w:rPr>
            <w:noProof/>
            <w:webHidden/>
          </w:rPr>
          <w:tab/>
        </w:r>
        <w:r>
          <w:rPr>
            <w:noProof/>
            <w:webHidden/>
          </w:rPr>
          <w:fldChar w:fldCharType="begin"/>
        </w:r>
        <w:r>
          <w:rPr>
            <w:noProof/>
            <w:webHidden/>
          </w:rPr>
          <w:instrText xml:space="preserve"> PAGEREF _Toc521066683 \h </w:instrText>
        </w:r>
        <w:r>
          <w:rPr>
            <w:noProof/>
            <w:webHidden/>
          </w:rPr>
        </w:r>
        <w:r>
          <w:rPr>
            <w:noProof/>
            <w:webHidden/>
          </w:rPr>
          <w:fldChar w:fldCharType="separate"/>
        </w:r>
        <w:r>
          <w:rPr>
            <w:noProof/>
            <w:webHidden/>
          </w:rPr>
          <w:t>10</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84" w:history="1">
        <w:r w:rsidRPr="00007672">
          <w:rPr>
            <w:rStyle w:val="Hyperlink"/>
            <w:noProof/>
          </w:rPr>
          <w:t>2.1. Business Scenario</w:t>
        </w:r>
        <w:r>
          <w:rPr>
            <w:noProof/>
            <w:webHidden/>
          </w:rPr>
          <w:tab/>
        </w:r>
        <w:r>
          <w:rPr>
            <w:noProof/>
            <w:webHidden/>
          </w:rPr>
          <w:fldChar w:fldCharType="begin"/>
        </w:r>
        <w:r>
          <w:rPr>
            <w:noProof/>
            <w:webHidden/>
          </w:rPr>
          <w:instrText xml:space="preserve"> PAGEREF _Toc521066684 \h </w:instrText>
        </w:r>
        <w:r>
          <w:rPr>
            <w:noProof/>
            <w:webHidden/>
          </w:rPr>
        </w:r>
        <w:r>
          <w:rPr>
            <w:noProof/>
            <w:webHidden/>
          </w:rPr>
          <w:fldChar w:fldCharType="separate"/>
        </w:r>
        <w:r>
          <w:rPr>
            <w:noProof/>
            <w:webHidden/>
          </w:rPr>
          <w:t>10</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85" w:history="1">
        <w:r w:rsidRPr="00007672">
          <w:rPr>
            <w:rStyle w:val="Hyperlink"/>
            <w:noProof/>
          </w:rPr>
          <w:t>2.2. Legal Base</w:t>
        </w:r>
        <w:r>
          <w:rPr>
            <w:noProof/>
            <w:webHidden/>
          </w:rPr>
          <w:tab/>
        </w:r>
        <w:r>
          <w:rPr>
            <w:noProof/>
            <w:webHidden/>
          </w:rPr>
          <w:fldChar w:fldCharType="begin"/>
        </w:r>
        <w:r>
          <w:rPr>
            <w:noProof/>
            <w:webHidden/>
          </w:rPr>
          <w:instrText xml:space="preserve"> PAGEREF _Toc521066685 \h </w:instrText>
        </w:r>
        <w:r>
          <w:rPr>
            <w:noProof/>
            <w:webHidden/>
          </w:rPr>
        </w:r>
        <w:r>
          <w:rPr>
            <w:noProof/>
            <w:webHidden/>
          </w:rPr>
          <w:fldChar w:fldCharType="separate"/>
        </w:r>
        <w:r>
          <w:rPr>
            <w:noProof/>
            <w:webHidden/>
          </w:rPr>
          <w:t>10</w:t>
        </w:r>
        <w:r>
          <w:rPr>
            <w:noProof/>
            <w:webHidden/>
          </w:rPr>
          <w:fldChar w:fldCharType="end"/>
        </w:r>
      </w:hyperlink>
    </w:p>
    <w:p w:rsidR="007D6469" w:rsidRDefault="007D6469">
      <w:pPr>
        <w:pStyle w:val="TOC1"/>
        <w:tabs>
          <w:tab w:val="right" w:leader="dot" w:pos="8777"/>
        </w:tabs>
        <w:rPr>
          <w:rFonts w:eastAsiaTheme="minorEastAsia" w:cstheme="minorBidi"/>
          <w:noProof/>
          <w:sz w:val="22"/>
          <w:szCs w:val="22"/>
        </w:rPr>
      </w:pPr>
      <w:hyperlink w:anchor="_Toc521066686" w:history="1">
        <w:r w:rsidRPr="00007672">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_Toc521066686 \h </w:instrText>
        </w:r>
        <w:r>
          <w:rPr>
            <w:noProof/>
            <w:webHidden/>
          </w:rPr>
        </w:r>
        <w:r>
          <w:rPr>
            <w:noProof/>
            <w:webHidden/>
          </w:rPr>
          <w:fldChar w:fldCharType="separate"/>
        </w:r>
        <w:r>
          <w:rPr>
            <w:noProof/>
            <w:webHidden/>
          </w:rPr>
          <w:t>11</w:t>
        </w:r>
        <w:r>
          <w:rPr>
            <w:noProof/>
            <w:webHidden/>
          </w:rPr>
          <w:fldChar w:fldCharType="end"/>
        </w:r>
      </w:hyperlink>
    </w:p>
    <w:p w:rsidR="007D6469" w:rsidRDefault="007D6469">
      <w:pPr>
        <w:pStyle w:val="TOC1"/>
        <w:tabs>
          <w:tab w:val="right" w:leader="dot" w:pos="8777"/>
        </w:tabs>
        <w:rPr>
          <w:rFonts w:eastAsiaTheme="minorEastAsia" w:cstheme="minorBidi"/>
          <w:noProof/>
          <w:sz w:val="22"/>
          <w:szCs w:val="22"/>
        </w:rPr>
      </w:pPr>
      <w:hyperlink w:anchor="_Toc521066687" w:history="1">
        <w:r w:rsidRPr="00007672">
          <w:rPr>
            <w:rStyle w:val="Hyperlink"/>
            <w:rFonts w:cs="Calibri"/>
            <w:noProof/>
            <w:lang w:val="en-US"/>
          </w:rPr>
          <w:t>4. Use Case</w:t>
        </w:r>
        <w:r>
          <w:rPr>
            <w:noProof/>
            <w:webHidden/>
          </w:rPr>
          <w:tab/>
        </w:r>
        <w:r>
          <w:rPr>
            <w:noProof/>
            <w:webHidden/>
          </w:rPr>
          <w:fldChar w:fldCharType="begin"/>
        </w:r>
        <w:r>
          <w:rPr>
            <w:noProof/>
            <w:webHidden/>
          </w:rPr>
          <w:instrText xml:space="preserve"> PAGEREF _Toc521066687 \h </w:instrText>
        </w:r>
        <w:r>
          <w:rPr>
            <w:noProof/>
            <w:webHidden/>
          </w:rPr>
        </w:r>
        <w:r>
          <w:rPr>
            <w:noProof/>
            <w:webHidden/>
          </w:rPr>
          <w:fldChar w:fldCharType="separate"/>
        </w:r>
        <w:r>
          <w:rPr>
            <w:noProof/>
            <w:webHidden/>
          </w:rPr>
          <w:t>12</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88" w:history="1">
        <w:r w:rsidRPr="00007672">
          <w:rPr>
            <w:rStyle w:val="Hyperlink"/>
            <w:noProof/>
          </w:rPr>
          <w:t>4.1. RUP Table Representation</w:t>
        </w:r>
        <w:r>
          <w:rPr>
            <w:noProof/>
            <w:webHidden/>
          </w:rPr>
          <w:tab/>
        </w:r>
        <w:r>
          <w:rPr>
            <w:noProof/>
            <w:webHidden/>
          </w:rPr>
          <w:fldChar w:fldCharType="begin"/>
        </w:r>
        <w:r>
          <w:rPr>
            <w:noProof/>
            <w:webHidden/>
          </w:rPr>
          <w:instrText xml:space="preserve"> PAGEREF _Toc521066688 \h </w:instrText>
        </w:r>
        <w:r>
          <w:rPr>
            <w:noProof/>
            <w:webHidden/>
          </w:rPr>
        </w:r>
        <w:r>
          <w:rPr>
            <w:noProof/>
            <w:webHidden/>
          </w:rPr>
          <w:fldChar w:fldCharType="separate"/>
        </w:r>
        <w:r>
          <w:rPr>
            <w:noProof/>
            <w:webHidden/>
          </w:rPr>
          <w:t>12</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89" w:history="1">
        <w:r w:rsidRPr="00007672">
          <w:rPr>
            <w:rStyle w:val="Hyperlink"/>
            <w:noProof/>
          </w:rPr>
          <w:t>4.2. Request – Reply SEDs</w:t>
        </w:r>
        <w:r>
          <w:rPr>
            <w:noProof/>
            <w:webHidden/>
          </w:rPr>
          <w:tab/>
        </w:r>
        <w:r>
          <w:rPr>
            <w:noProof/>
            <w:webHidden/>
          </w:rPr>
          <w:fldChar w:fldCharType="begin"/>
        </w:r>
        <w:r>
          <w:rPr>
            <w:noProof/>
            <w:webHidden/>
          </w:rPr>
          <w:instrText xml:space="preserve"> PAGEREF _Toc521066689 \h </w:instrText>
        </w:r>
        <w:r>
          <w:rPr>
            <w:noProof/>
            <w:webHidden/>
          </w:rPr>
        </w:r>
        <w:r>
          <w:rPr>
            <w:noProof/>
            <w:webHidden/>
          </w:rPr>
          <w:fldChar w:fldCharType="separate"/>
        </w:r>
        <w:r>
          <w:rPr>
            <w:noProof/>
            <w:webHidden/>
          </w:rPr>
          <w:t>19</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90" w:history="1">
        <w:r w:rsidRPr="00007672">
          <w:rPr>
            <w:rStyle w:val="Hyperlink"/>
            <w:noProof/>
          </w:rPr>
          <w:t>4.3. Attachments Allowed</w:t>
        </w:r>
        <w:r>
          <w:rPr>
            <w:noProof/>
            <w:webHidden/>
          </w:rPr>
          <w:tab/>
        </w:r>
        <w:r>
          <w:rPr>
            <w:noProof/>
            <w:webHidden/>
          </w:rPr>
          <w:fldChar w:fldCharType="begin"/>
        </w:r>
        <w:r>
          <w:rPr>
            <w:noProof/>
            <w:webHidden/>
          </w:rPr>
          <w:instrText xml:space="preserve"> PAGEREF _Toc521066690 \h </w:instrText>
        </w:r>
        <w:r>
          <w:rPr>
            <w:noProof/>
            <w:webHidden/>
          </w:rPr>
        </w:r>
        <w:r>
          <w:rPr>
            <w:noProof/>
            <w:webHidden/>
          </w:rPr>
          <w:fldChar w:fldCharType="separate"/>
        </w:r>
        <w:r>
          <w:rPr>
            <w:noProof/>
            <w:webHidden/>
          </w:rPr>
          <w:t>19</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91" w:history="1">
        <w:r w:rsidRPr="00007672">
          <w:rPr>
            <w:rStyle w:val="Hyperlink"/>
            <w:noProof/>
          </w:rPr>
          <w:t>4.4. Artefacts used</w:t>
        </w:r>
        <w:r>
          <w:rPr>
            <w:noProof/>
            <w:webHidden/>
          </w:rPr>
          <w:tab/>
        </w:r>
        <w:r>
          <w:rPr>
            <w:noProof/>
            <w:webHidden/>
          </w:rPr>
          <w:fldChar w:fldCharType="begin"/>
        </w:r>
        <w:r>
          <w:rPr>
            <w:noProof/>
            <w:webHidden/>
          </w:rPr>
          <w:instrText xml:space="preserve"> PAGEREF _Toc521066691 \h </w:instrText>
        </w:r>
        <w:r>
          <w:rPr>
            <w:noProof/>
            <w:webHidden/>
          </w:rPr>
        </w:r>
        <w:r>
          <w:rPr>
            <w:noProof/>
            <w:webHidden/>
          </w:rPr>
          <w:fldChar w:fldCharType="separate"/>
        </w:r>
        <w:r>
          <w:rPr>
            <w:noProof/>
            <w:webHidden/>
          </w:rPr>
          <w:t>20</w:t>
        </w:r>
        <w:r>
          <w:rPr>
            <w:noProof/>
            <w:webHidden/>
          </w:rPr>
          <w:fldChar w:fldCharType="end"/>
        </w:r>
      </w:hyperlink>
    </w:p>
    <w:p w:rsidR="007D6469" w:rsidRDefault="007D6469">
      <w:pPr>
        <w:pStyle w:val="TOC1"/>
        <w:tabs>
          <w:tab w:val="right" w:leader="dot" w:pos="8777"/>
        </w:tabs>
        <w:rPr>
          <w:rFonts w:eastAsiaTheme="minorEastAsia" w:cstheme="minorBidi"/>
          <w:noProof/>
          <w:sz w:val="22"/>
          <w:szCs w:val="22"/>
        </w:rPr>
      </w:pPr>
      <w:hyperlink w:anchor="_Toc521066692" w:history="1">
        <w:r w:rsidRPr="00007672">
          <w:rPr>
            <w:rStyle w:val="Hyperlink"/>
            <w:rFonts w:cs="Calibri"/>
            <w:noProof/>
            <w:lang w:val="en-US"/>
          </w:rPr>
          <w:t>5. Business Processes / Flows</w:t>
        </w:r>
        <w:r>
          <w:rPr>
            <w:noProof/>
            <w:webHidden/>
          </w:rPr>
          <w:tab/>
        </w:r>
        <w:r>
          <w:rPr>
            <w:noProof/>
            <w:webHidden/>
          </w:rPr>
          <w:fldChar w:fldCharType="begin"/>
        </w:r>
        <w:r>
          <w:rPr>
            <w:noProof/>
            <w:webHidden/>
          </w:rPr>
          <w:instrText xml:space="preserve"> PAGEREF _Toc521066692 \h </w:instrText>
        </w:r>
        <w:r>
          <w:rPr>
            <w:noProof/>
            <w:webHidden/>
          </w:rPr>
        </w:r>
        <w:r>
          <w:rPr>
            <w:noProof/>
            <w:webHidden/>
          </w:rPr>
          <w:fldChar w:fldCharType="separate"/>
        </w:r>
        <w:r>
          <w:rPr>
            <w:noProof/>
            <w:webHidden/>
          </w:rPr>
          <w:t>21</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93" w:history="1">
        <w:r w:rsidRPr="00007672">
          <w:rPr>
            <w:rStyle w:val="Hyperlink"/>
            <w:noProof/>
          </w:rPr>
          <w:t>5.1. Case Owner and Counterparty</w:t>
        </w:r>
        <w:r>
          <w:rPr>
            <w:noProof/>
            <w:webHidden/>
          </w:rPr>
          <w:tab/>
        </w:r>
        <w:r>
          <w:rPr>
            <w:noProof/>
            <w:webHidden/>
          </w:rPr>
          <w:fldChar w:fldCharType="begin"/>
        </w:r>
        <w:r>
          <w:rPr>
            <w:noProof/>
            <w:webHidden/>
          </w:rPr>
          <w:instrText xml:space="preserve"> PAGEREF _Toc521066693 \h </w:instrText>
        </w:r>
        <w:r>
          <w:rPr>
            <w:noProof/>
            <w:webHidden/>
          </w:rPr>
        </w:r>
        <w:r>
          <w:rPr>
            <w:noProof/>
            <w:webHidden/>
          </w:rPr>
          <w:fldChar w:fldCharType="separate"/>
        </w:r>
        <w:r>
          <w:rPr>
            <w:noProof/>
            <w:webHidden/>
          </w:rPr>
          <w:t>22</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94" w:history="1">
        <w:r w:rsidRPr="00007672">
          <w:rPr>
            <w:rStyle w:val="Hyperlink"/>
            <w:noProof/>
          </w:rPr>
          <w:t>5.2. Sub Processes</w:t>
        </w:r>
        <w:r>
          <w:rPr>
            <w:noProof/>
            <w:webHidden/>
          </w:rPr>
          <w:tab/>
        </w:r>
        <w:r>
          <w:rPr>
            <w:noProof/>
            <w:webHidden/>
          </w:rPr>
          <w:fldChar w:fldCharType="begin"/>
        </w:r>
        <w:r>
          <w:rPr>
            <w:noProof/>
            <w:webHidden/>
          </w:rPr>
          <w:instrText xml:space="preserve"> PAGEREF _Toc521066694 \h </w:instrText>
        </w:r>
        <w:r>
          <w:rPr>
            <w:noProof/>
            <w:webHidden/>
          </w:rPr>
        </w:r>
        <w:r>
          <w:rPr>
            <w:noProof/>
            <w:webHidden/>
          </w:rPr>
          <w:fldChar w:fldCharType="separate"/>
        </w:r>
        <w:r>
          <w:rPr>
            <w:noProof/>
            <w:webHidden/>
          </w:rPr>
          <w:t>23</w:t>
        </w:r>
        <w:r>
          <w:rPr>
            <w:noProof/>
            <w:webHidden/>
          </w:rPr>
          <w:fldChar w:fldCharType="end"/>
        </w:r>
      </w:hyperlink>
    </w:p>
    <w:p w:rsidR="007D6469" w:rsidRDefault="007D6469">
      <w:pPr>
        <w:pStyle w:val="TOC1"/>
        <w:tabs>
          <w:tab w:val="right" w:leader="dot" w:pos="8777"/>
        </w:tabs>
        <w:rPr>
          <w:rFonts w:eastAsiaTheme="minorEastAsia" w:cstheme="minorBidi"/>
          <w:noProof/>
          <w:sz w:val="22"/>
          <w:szCs w:val="22"/>
        </w:rPr>
      </w:pPr>
      <w:hyperlink w:anchor="_Toc521066695" w:history="1">
        <w:r w:rsidRPr="00007672">
          <w:rPr>
            <w:rStyle w:val="Hyperlink"/>
            <w:rFonts w:cs="Calibri"/>
            <w:noProof/>
            <w:lang w:val="en-US"/>
          </w:rPr>
          <w:t>6. Appendices</w:t>
        </w:r>
        <w:r>
          <w:rPr>
            <w:noProof/>
            <w:webHidden/>
          </w:rPr>
          <w:tab/>
        </w:r>
        <w:r>
          <w:rPr>
            <w:noProof/>
            <w:webHidden/>
          </w:rPr>
          <w:fldChar w:fldCharType="begin"/>
        </w:r>
        <w:r>
          <w:rPr>
            <w:noProof/>
            <w:webHidden/>
          </w:rPr>
          <w:instrText xml:space="preserve"> PAGEREF _Toc521066695 \h </w:instrText>
        </w:r>
        <w:r>
          <w:rPr>
            <w:noProof/>
            <w:webHidden/>
          </w:rPr>
        </w:r>
        <w:r>
          <w:rPr>
            <w:noProof/>
            <w:webHidden/>
          </w:rPr>
          <w:fldChar w:fldCharType="separate"/>
        </w:r>
        <w:r>
          <w:rPr>
            <w:noProof/>
            <w:webHidden/>
          </w:rPr>
          <w:t>24</w:t>
        </w:r>
        <w:r>
          <w:rPr>
            <w:noProof/>
            <w:webHidden/>
          </w:rPr>
          <w:fldChar w:fldCharType="end"/>
        </w:r>
      </w:hyperlink>
    </w:p>
    <w:p w:rsidR="007D6469" w:rsidRDefault="007D6469">
      <w:pPr>
        <w:pStyle w:val="TOC2"/>
        <w:tabs>
          <w:tab w:val="right" w:leader="dot" w:pos="8777"/>
        </w:tabs>
        <w:rPr>
          <w:rFonts w:eastAsiaTheme="minorEastAsia" w:cstheme="minorBidi"/>
          <w:noProof/>
          <w:sz w:val="22"/>
          <w:szCs w:val="22"/>
        </w:rPr>
      </w:pPr>
      <w:hyperlink w:anchor="_Toc521066696" w:history="1">
        <w:r w:rsidRPr="00007672">
          <w:rPr>
            <w:rStyle w:val="Hyperlink"/>
            <w:noProof/>
          </w:rPr>
          <w:t>6.1. Issues</w:t>
        </w:r>
        <w:r>
          <w:rPr>
            <w:noProof/>
            <w:webHidden/>
          </w:rPr>
          <w:tab/>
        </w:r>
        <w:r>
          <w:rPr>
            <w:noProof/>
            <w:webHidden/>
          </w:rPr>
          <w:fldChar w:fldCharType="begin"/>
        </w:r>
        <w:r>
          <w:rPr>
            <w:noProof/>
            <w:webHidden/>
          </w:rPr>
          <w:instrText xml:space="preserve"> PAGEREF _Toc521066696 \h </w:instrText>
        </w:r>
        <w:r>
          <w:rPr>
            <w:noProof/>
            <w:webHidden/>
          </w:rPr>
        </w:r>
        <w:r>
          <w:rPr>
            <w:noProof/>
            <w:webHidden/>
          </w:rPr>
          <w:fldChar w:fldCharType="separate"/>
        </w:r>
        <w:r>
          <w:rPr>
            <w:noProof/>
            <w:webHidden/>
          </w:rPr>
          <w:t>24</w:t>
        </w:r>
        <w:r>
          <w:rPr>
            <w:noProof/>
            <w:webHidden/>
          </w:rPr>
          <w:fldChar w:fldCharType="end"/>
        </w:r>
      </w:hyperlink>
    </w:p>
    <w:p w:rsidR="00B41BBD" w:rsidRPr="00955AFC" w:rsidRDefault="00D2200F">
      <w:pPr>
        <w:rPr>
          <w:rFonts w:ascii="Verdana" w:hAnsi="Verdana"/>
        </w:rPr>
      </w:pPr>
      <w:r w:rsidRPr="00955AFC">
        <w:rPr>
          <w:rFonts w:ascii="Verdana" w:hAnsi="Verdana"/>
        </w:rPr>
        <w:fldChar w:fldCharType="end"/>
      </w:r>
    </w:p>
    <w:p w:rsidR="002E6ECB" w:rsidRPr="00955AFC" w:rsidRDefault="002E6ECB">
      <w:pPr>
        <w:jc w:val="left"/>
        <w:rPr>
          <w:rFonts w:ascii="Verdana" w:eastAsia="Calibri" w:hAnsi="Verdana" w:cs="Calibri"/>
          <w:b/>
          <w:color w:val="000000"/>
          <w:sz w:val="24"/>
          <w:szCs w:val="22"/>
          <w:lang w:val="fr-BE" w:eastAsia="en-US"/>
        </w:rPr>
      </w:pPr>
      <w:bookmarkStart w:id="1" w:name="_Headings_and_subheadings"/>
      <w:bookmarkEnd w:id="1"/>
      <w:r w:rsidRPr="00955AFC">
        <w:rPr>
          <w:rFonts w:ascii="Verdana" w:eastAsia="Calibri" w:hAnsi="Verdana" w:cs="Calibri"/>
          <w:b/>
          <w:color w:val="000000"/>
          <w:sz w:val="24"/>
          <w:szCs w:val="22"/>
          <w:lang w:val="fr-BE" w:eastAsia="en-US"/>
        </w:rPr>
        <w:br w:type="page"/>
      </w:r>
    </w:p>
    <w:p w:rsidR="002E6ECB" w:rsidRPr="00955AFC" w:rsidRDefault="002E6ECB" w:rsidP="002E6ECB">
      <w:pPr>
        <w:spacing w:after="20" w:line="276" w:lineRule="auto"/>
        <w:jc w:val="left"/>
        <w:rPr>
          <w:rFonts w:ascii="Verdana" w:eastAsia="Calibri" w:hAnsi="Verdana" w:cs="Calibri"/>
          <w:b/>
          <w:color w:val="000000"/>
          <w:sz w:val="22"/>
          <w:szCs w:val="22"/>
          <w:lang w:val="fr-BE" w:eastAsia="en-US"/>
        </w:rPr>
      </w:pPr>
      <w:r w:rsidRPr="00955AFC">
        <w:rPr>
          <w:rFonts w:ascii="Verdana" w:eastAsia="Calibri" w:hAnsi="Verdana" w:cs="Calibri"/>
          <w:b/>
          <w:color w:val="000000"/>
          <w:sz w:val="22"/>
          <w:szCs w:val="22"/>
          <w:lang w:val="fr-BE"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955AFC"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955AFC" w:rsidRDefault="00413824" w:rsidP="00413824">
            <w:pPr>
              <w:spacing w:line="276" w:lineRule="auto"/>
              <w:jc w:val="left"/>
              <w:rPr>
                <w:rFonts w:ascii="Verdana" w:eastAsia="PMingLiU" w:hAnsi="Verdana" w:cs="Calibri"/>
                <w:b/>
                <w:sz w:val="22"/>
                <w:szCs w:val="22"/>
                <w:lang w:eastAsia="en-US"/>
              </w:rPr>
            </w:pPr>
            <w:r w:rsidRPr="00955AFC">
              <w:rPr>
                <w:rFonts w:ascii="Verdana" w:hAnsi="Verdana" w:cs="Calibri"/>
                <w:b/>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955AFC" w:rsidRDefault="00413824" w:rsidP="00413824">
            <w:pPr>
              <w:spacing w:line="276" w:lineRule="auto"/>
              <w:jc w:val="left"/>
              <w:rPr>
                <w:rFonts w:ascii="Verdana" w:eastAsia="PMingLiU" w:hAnsi="Verdana" w:cs="Calibri"/>
                <w:b/>
                <w:sz w:val="22"/>
                <w:szCs w:val="22"/>
                <w:lang w:eastAsia="en-US"/>
              </w:rPr>
            </w:pPr>
            <w:r w:rsidRPr="00955AFC">
              <w:rPr>
                <w:rFonts w:ascii="Verdana" w:hAnsi="Verdana" w:cs="Calibri"/>
                <w:b/>
                <w:sz w:val="22"/>
                <w:szCs w:val="22"/>
                <w:lang w:eastAsia="en-US"/>
              </w:rPr>
              <w:t>Value</w:t>
            </w:r>
          </w:p>
        </w:tc>
      </w:tr>
      <w:tr w:rsidR="00413824" w:rsidRPr="00955AF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413824" w:rsidP="00413824">
            <w:pPr>
              <w:spacing w:line="276" w:lineRule="auto"/>
              <w:jc w:val="left"/>
              <w:rPr>
                <w:rFonts w:ascii="Verdana" w:hAnsi="Verdana" w:cs="Calibri"/>
                <w:b/>
                <w:sz w:val="22"/>
                <w:szCs w:val="22"/>
                <w:lang w:val="en-US" w:eastAsia="en-US"/>
              </w:rPr>
            </w:pPr>
            <w:r w:rsidRPr="00955AFC">
              <w:rPr>
                <w:rFonts w:ascii="Verdana" w:hAnsi="Verdana" w:cs="Calibri"/>
                <w:b/>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A5275" w:rsidRDefault="007A5275" w:rsidP="007A5275">
            <w:pPr>
              <w:spacing w:line="276" w:lineRule="auto"/>
              <w:jc w:val="left"/>
              <w:rPr>
                <w:rFonts w:ascii="Verdana" w:hAnsi="Verdana" w:cs="Calibri"/>
                <w:b/>
                <w:bCs/>
                <w:color w:val="984806"/>
                <w:sz w:val="22"/>
                <w:szCs w:val="22"/>
                <w:lang w:val="en-US" w:eastAsia="en-US"/>
              </w:rPr>
            </w:pPr>
            <w:r>
              <w:rPr>
                <w:rFonts w:ascii="Verdana" w:hAnsi="Verdana" w:cs="Calibri"/>
                <w:b/>
                <w:bCs/>
                <w:color w:val="984806"/>
                <w:sz w:val="22"/>
                <w:szCs w:val="22"/>
                <w:lang w:val="en-US" w:eastAsia="en-US"/>
              </w:rPr>
              <w:t>Business Use Case</w:t>
            </w:r>
          </w:p>
          <w:p w:rsidR="00413824" w:rsidRPr="00955AFC" w:rsidRDefault="007A5275" w:rsidP="007A5275">
            <w:pPr>
              <w:spacing w:line="276" w:lineRule="auto"/>
              <w:jc w:val="left"/>
              <w:rPr>
                <w:rFonts w:ascii="Verdana" w:hAnsi="Verdana" w:cs="Calibri"/>
                <w:b/>
                <w:bCs/>
                <w:color w:val="984806"/>
                <w:sz w:val="22"/>
                <w:szCs w:val="22"/>
                <w:lang w:val="en-US" w:eastAsia="en-US"/>
              </w:rPr>
            </w:pPr>
            <w:r>
              <w:rPr>
                <w:rFonts w:ascii="Verdana" w:hAnsi="Verdana" w:cs="Calibri"/>
                <w:b/>
                <w:bCs/>
                <w:color w:val="984806"/>
                <w:sz w:val="22"/>
                <w:szCs w:val="22"/>
                <w:lang w:val="en-US" w:eastAsia="en-US"/>
              </w:rPr>
              <w:t>R_BUC_01 – Offsetting of Overpayment of Benefits</w:t>
            </w:r>
          </w:p>
        </w:tc>
      </w:tr>
      <w:tr w:rsidR="00413824" w:rsidRPr="00955AF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413824" w:rsidP="00413824">
            <w:pPr>
              <w:spacing w:line="276" w:lineRule="auto"/>
              <w:jc w:val="left"/>
              <w:rPr>
                <w:rFonts w:ascii="Verdana" w:hAnsi="Verdana" w:cs="Calibri"/>
                <w:b/>
                <w:sz w:val="22"/>
                <w:szCs w:val="22"/>
                <w:lang w:val="en-US" w:eastAsia="en-US"/>
              </w:rPr>
            </w:pPr>
            <w:r w:rsidRPr="00955AFC">
              <w:rPr>
                <w:rFonts w:ascii="Verdana" w:hAnsi="Verdana" w:cs="Calibri"/>
                <w:b/>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413824" w:rsidP="00413824">
            <w:pPr>
              <w:spacing w:line="276" w:lineRule="auto"/>
              <w:jc w:val="left"/>
              <w:rPr>
                <w:rFonts w:ascii="Verdana" w:hAnsi="Verdana" w:cs="Calibri"/>
                <w:color w:val="984806"/>
                <w:sz w:val="22"/>
                <w:szCs w:val="22"/>
                <w:lang w:eastAsia="en-US"/>
              </w:rPr>
            </w:pPr>
            <w:r w:rsidRPr="00955AFC">
              <w:rPr>
                <w:rFonts w:ascii="Verdana" w:hAnsi="Verdana" w:cs="Calibri"/>
                <w:b/>
                <w:bCs/>
                <w:color w:val="984806"/>
                <w:sz w:val="22"/>
                <w:szCs w:val="22"/>
                <w:lang w:val="en-US" w:eastAsia="en-US"/>
              </w:rPr>
              <w:t>EESSI (Electronic Exchange of Social Security Information) Project</w:t>
            </w:r>
          </w:p>
        </w:tc>
      </w:tr>
      <w:tr w:rsidR="00413824" w:rsidRPr="00955AF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413824" w:rsidP="00413824">
            <w:pPr>
              <w:spacing w:line="276" w:lineRule="auto"/>
              <w:jc w:val="left"/>
              <w:rPr>
                <w:rFonts w:ascii="Verdana" w:hAnsi="Verdana" w:cs="Calibri"/>
                <w:b/>
                <w:sz w:val="22"/>
                <w:szCs w:val="22"/>
                <w:lang w:val="en-US" w:eastAsia="en-US"/>
              </w:rPr>
            </w:pPr>
            <w:r w:rsidRPr="00955AFC">
              <w:rPr>
                <w:rFonts w:ascii="Verdana" w:hAnsi="Verdana" w:cs="Calibri"/>
                <w:b/>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101B31" w:rsidP="00413824">
            <w:pPr>
              <w:spacing w:line="276" w:lineRule="auto"/>
              <w:jc w:val="left"/>
              <w:rPr>
                <w:rFonts w:ascii="Verdana" w:hAnsi="Verdana" w:cs="Calibri"/>
                <w:b/>
                <w:bCs/>
                <w:color w:val="984806"/>
                <w:sz w:val="22"/>
                <w:szCs w:val="22"/>
                <w:lang w:val="en-US" w:eastAsia="en-US"/>
              </w:rPr>
            </w:pPr>
            <w:r w:rsidRPr="00101B31">
              <w:rPr>
                <w:rFonts w:ascii="Verdana" w:hAnsi="Verdana" w:cs="Calibri"/>
                <w:b/>
                <w:bCs/>
                <w:color w:val="984806"/>
                <w:sz w:val="22"/>
                <w:szCs w:val="22"/>
                <w:lang w:val="en-US" w:eastAsia="en-US"/>
              </w:rPr>
              <w:t>European Commission</w:t>
            </w:r>
            <w:r>
              <w:rPr>
                <w:rFonts w:ascii="Verdana" w:hAnsi="Verdana" w:cs="Calibri"/>
                <w:b/>
                <w:bCs/>
                <w:color w:val="984806"/>
                <w:sz w:val="22"/>
                <w:szCs w:val="22"/>
                <w:lang w:val="en-US" w:eastAsia="en-US"/>
              </w:rPr>
              <w:t xml:space="preserve">, </w:t>
            </w:r>
            <w:r w:rsidR="00C61E23">
              <w:rPr>
                <w:rFonts w:ascii="Verdana" w:hAnsi="Verdana" w:cs="Calibri"/>
                <w:b/>
                <w:bCs/>
                <w:color w:val="984806"/>
                <w:sz w:val="22"/>
                <w:szCs w:val="22"/>
                <w:lang w:val="en-US" w:eastAsia="en-US"/>
              </w:rPr>
              <w:t xml:space="preserve">DG EMPL </w:t>
            </w:r>
            <w:r w:rsidR="00DD5451">
              <w:rPr>
                <w:rFonts w:ascii="Verdana" w:hAnsi="Verdana" w:cs="Calibri"/>
                <w:b/>
                <w:bCs/>
                <w:color w:val="984806"/>
                <w:sz w:val="22"/>
                <w:szCs w:val="22"/>
                <w:lang w:val="en-US" w:eastAsia="en-US"/>
              </w:rPr>
              <w:t>F5</w:t>
            </w:r>
          </w:p>
        </w:tc>
      </w:tr>
      <w:tr w:rsidR="00413824" w:rsidRPr="00955AF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101B31" w:rsidP="00413824">
            <w:pPr>
              <w:spacing w:line="276" w:lineRule="auto"/>
              <w:jc w:val="left"/>
              <w:rPr>
                <w:rFonts w:ascii="Verdana" w:hAnsi="Verdana" w:cs="Calibri"/>
                <w:b/>
                <w:sz w:val="22"/>
                <w:szCs w:val="22"/>
                <w:lang w:val="en-US" w:eastAsia="en-US"/>
              </w:rPr>
            </w:pPr>
            <w:r>
              <w:rPr>
                <w:rFonts w:ascii="Verdana" w:hAnsi="Verdana" w:cs="Calibri"/>
                <w:b/>
                <w:sz w:val="22"/>
                <w:szCs w:val="22"/>
                <w:lang w:val="en-US" w:eastAsia="en-US"/>
              </w:rPr>
              <w:t>System</w:t>
            </w:r>
            <w:r w:rsidR="00413824" w:rsidRPr="00955AFC">
              <w:rPr>
                <w:rFonts w:ascii="Verdana" w:hAnsi="Verdana" w:cs="Calibri"/>
                <w:b/>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101B31" w:rsidP="00413824">
            <w:pPr>
              <w:spacing w:line="276" w:lineRule="auto"/>
              <w:jc w:val="left"/>
              <w:rPr>
                <w:rFonts w:ascii="Verdana" w:hAnsi="Verdana" w:cs="Calibri"/>
                <w:b/>
                <w:bCs/>
                <w:color w:val="984806"/>
                <w:sz w:val="22"/>
                <w:szCs w:val="22"/>
                <w:lang w:val="en-US" w:eastAsia="en-US"/>
              </w:rPr>
            </w:pPr>
            <w:r w:rsidRPr="00101B31">
              <w:rPr>
                <w:rFonts w:ascii="Verdana" w:hAnsi="Verdana" w:cs="Calibri"/>
                <w:b/>
                <w:bCs/>
                <w:color w:val="984806"/>
                <w:sz w:val="22"/>
                <w:szCs w:val="22"/>
                <w:lang w:val="en-US" w:eastAsia="en-US"/>
              </w:rPr>
              <w:t>European Commission</w:t>
            </w:r>
            <w:r>
              <w:rPr>
                <w:rFonts w:ascii="Verdana" w:hAnsi="Verdana" w:cs="Calibri"/>
                <w:b/>
                <w:bCs/>
                <w:color w:val="984806"/>
                <w:sz w:val="22"/>
                <w:szCs w:val="22"/>
                <w:lang w:val="en-US" w:eastAsia="en-US"/>
              </w:rPr>
              <w:t xml:space="preserve">, DG EMPL </w:t>
            </w:r>
            <w:r w:rsidR="001F7914">
              <w:rPr>
                <w:rFonts w:ascii="Verdana" w:hAnsi="Verdana" w:cs="Calibri"/>
                <w:b/>
                <w:bCs/>
                <w:color w:val="984806"/>
                <w:sz w:val="22"/>
                <w:szCs w:val="22"/>
                <w:lang w:val="en-US" w:eastAsia="en-US"/>
              </w:rPr>
              <w:t>D2</w:t>
            </w:r>
          </w:p>
        </w:tc>
      </w:tr>
      <w:tr w:rsidR="00413824" w:rsidRPr="00955AF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413824" w:rsidP="00413824">
            <w:pPr>
              <w:spacing w:line="276" w:lineRule="auto"/>
              <w:jc w:val="left"/>
              <w:rPr>
                <w:rFonts w:ascii="Verdana" w:hAnsi="Verdana" w:cs="Calibri"/>
                <w:b/>
                <w:sz w:val="22"/>
                <w:szCs w:val="22"/>
                <w:lang w:val="en-US" w:eastAsia="en-US"/>
              </w:rPr>
            </w:pPr>
            <w:r w:rsidRPr="00955AFC">
              <w:rPr>
                <w:rFonts w:ascii="Verdana" w:hAnsi="Verdana" w:cs="Calibri"/>
                <w:b/>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6A78A0" w:rsidP="00330752">
            <w:pPr>
              <w:spacing w:line="276" w:lineRule="auto"/>
              <w:jc w:val="left"/>
              <w:rPr>
                <w:rFonts w:ascii="Verdana" w:hAnsi="Verdana" w:cs="Calibri"/>
                <w:b/>
                <w:bCs/>
                <w:color w:val="984806"/>
                <w:sz w:val="22"/>
                <w:szCs w:val="22"/>
                <w:lang w:val="en-US" w:eastAsia="en-US"/>
              </w:rPr>
            </w:pPr>
            <w:r>
              <w:rPr>
                <w:rFonts w:ascii="Verdana" w:hAnsi="Verdana" w:cs="Calibri"/>
                <w:b/>
                <w:bCs/>
                <w:color w:val="984806"/>
                <w:sz w:val="22"/>
                <w:szCs w:val="22"/>
                <w:lang w:val="en-US" w:eastAsia="en-US"/>
              </w:rPr>
              <w:t>v</w:t>
            </w:r>
            <w:r w:rsidR="002C6AA2">
              <w:rPr>
                <w:rFonts w:ascii="Verdana" w:hAnsi="Verdana" w:cs="Calibri"/>
                <w:b/>
                <w:bCs/>
                <w:color w:val="984806"/>
                <w:sz w:val="22"/>
                <w:szCs w:val="22"/>
                <w:lang w:val="en-US" w:eastAsia="en-US"/>
              </w:rPr>
              <w:t>4</w:t>
            </w:r>
            <w:r w:rsidR="00330752">
              <w:rPr>
                <w:rFonts w:ascii="Verdana" w:hAnsi="Verdana" w:cs="Calibri"/>
                <w:b/>
                <w:bCs/>
                <w:color w:val="984806"/>
                <w:sz w:val="22"/>
                <w:szCs w:val="22"/>
                <w:lang w:val="en-US" w:eastAsia="en-US"/>
              </w:rPr>
              <w:t>.1.0</w:t>
            </w:r>
          </w:p>
        </w:tc>
      </w:tr>
      <w:tr w:rsidR="00413824" w:rsidRPr="00955AF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413824" w:rsidP="00413824">
            <w:pPr>
              <w:spacing w:line="276" w:lineRule="auto"/>
              <w:jc w:val="left"/>
              <w:rPr>
                <w:rFonts w:ascii="Verdana" w:hAnsi="Verdana" w:cs="Calibri"/>
                <w:b/>
                <w:sz w:val="22"/>
                <w:szCs w:val="22"/>
                <w:lang w:val="en-US" w:eastAsia="en-US"/>
              </w:rPr>
            </w:pPr>
            <w:r w:rsidRPr="00955AFC">
              <w:rPr>
                <w:rFonts w:ascii="Verdana" w:hAnsi="Verdana" w:cs="Calibri"/>
                <w:b/>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955AFC" w:rsidP="00413824">
            <w:pPr>
              <w:spacing w:line="276" w:lineRule="auto"/>
              <w:jc w:val="left"/>
              <w:rPr>
                <w:rFonts w:ascii="Verdana" w:hAnsi="Verdana" w:cs="Calibri"/>
                <w:b/>
                <w:bCs/>
                <w:color w:val="984806"/>
                <w:sz w:val="22"/>
                <w:szCs w:val="22"/>
                <w:lang w:val="en-US" w:eastAsia="en-US"/>
              </w:rPr>
            </w:pPr>
            <w:r>
              <w:rPr>
                <w:rFonts w:ascii="Verdana" w:hAnsi="Verdana" w:cs="Calibri"/>
                <w:b/>
                <w:bCs/>
                <w:color w:val="984806"/>
                <w:sz w:val="22"/>
                <w:szCs w:val="22"/>
                <w:lang w:val="en-US" w:eastAsia="en-US"/>
              </w:rPr>
              <w:t>Public</w:t>
            </w:r>
          </w:p>
        </w:tc>
      </w:tr>
      <w:tr w:rsidR="00413824" w:rsidRPr="00955AF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413824" w:rsidP="00413824">
            <w:pPr>
              <w:spacing w:line="276" w:lineRule="auto"/>
              <w:jc w:val="left"/>
              <w:rPr>
                <w:rFonts w:ascii="Verdana" w:hAnsi="Verdana" w:cs="Calibri"/>
                <w:b/>
                <w:sz w:val="22"/>
                <w:szCs w:val="22"/>
                <w:lang w:val="en-US" w:eastAsia="en-US"/>
              </w:rPr>
            </w:pPr>
            <w:r w:rsidRPr="00955AFC">
              <w:rPr>
                <w:rFonts w:ascii="Verdana" w:hAnsi="Verdana" w:cs="Calibri"/>
                <w:b/>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55AFC" w:rsidRDefault="00330752" w:rsidP="00330752">
            <w:pPr>
              <w:spacing w:line="276" w:lineRule="auto"/>
              <w:jc w:val="left"/>
              <w:rPr>
                <w:rFonts w:ascii="Verdana" w:hAnsi="Verdana" w:cs="Calibri"/>
                <w:b/>
                <w:bCs/>
                <w:color w:val="984806"/>
                <w:sz w:val="22"/>
                <w:szCs w:val="22"/>
                <w:lang w:val="en-US" w:eastAsia="en-US"/>
              </w:rPr>
            </w:pPr>
            <w:r>
              <w:rPr>
                <w:rFonts w:ascii="Verdana" w:hAnsi="Verdana" w:cs="Calibri"/>
                <w:b/>
                <w:bCs/>
                <w:color w:val="984806"/>
                <w:sz w:val="22"/>
                <w:szCs w:val="22"/>
                <w:lang w:val="en-US" w:eastAsia="en-US"/>
              </w:rPr>
              <w:t>03</w:t>
            </w:r>
            <w:r w:rsidR="00EF1910">
              <w:rPr>
                <w:rFonts w:ascii="Verdana" w:hAnsi="Verdana" w:cs="Calibri"/>
                <w:b/>
                <w:bCs/>
                <w:color w:val="984806"/>
                <w:sz w:val="22"/>
                <w:szCs w:val="22"/>
                <w:lang w:val="en-US" w:eastAsia="en-US"/>
              </w:rPr>
              <w:t>/</w:t>
            </w:r>
            <w:r>
              <w:rPr>
                <w:rFonts w:ascii="Verdana" w:hAnsi="Verdana" w:cs="Calibri"/>
                <w:b/>
                <w:bCs/>
                <w:color w:val="984806"/>
                <w:sz w:val="22"/>
                <w:szCs w:val="22"/>
                <w:lang w:val="en-US" w:eastAsia="en-US"/>
              </w:rPr>
              <w:t>08</w:t>
            </w:r>
            <w:r w:rsidR="00EF1910">
              <w:rPr>
                <w:rFonts w:ascii="Verdana" w:hAnsi="Verdana" w:cs="Calibri"/>
                <w:b/>
                <w:bCs/>
                <w:color w:val="984806"/>
                <w:sz w:val="22"/>
                <w:szCs w:val="22"/>
                <w:lang w:val="en-US" w:eastAsia="en-US"/>
              </w:rPr>
              <w:t>/201</w:t>
            </w:r>
            <w:r>
              <w:rPr>
                <w:rFonts w:ascii="Verdana" w:hAnsi="Verdana" w:cs="Calibri"/>
                <w:b/>
                <w:bCs/>
                <w:color w:val="984806"/>
                <w:sz w:val="22"/>
                <w:szCs w:val="22"/>
                <w:lang w:val="en-US" w:eastAsia="en-US"/>
              </w:rPr>
              <w:t>8</w:t>
            </w:r>
          </w:p>
        </w:tc>
      </w:tr>
    </w:tbl>
    <w:p w:rsidR="00413824" w:rsidRPr="00955AFC" w:rsidRDefault="00413824" w:rsidP="002E6ECB">
      <w:pPr>
        <w:spacing w:line="276" w:lineRule="auto"/>
        <w:jc w:val="left"/>
        <w:rPr>
          <w:rFonts w:ascii="Verdana" w:eastAsia="Calibri" w:hAnsi="Verdana" w:cs="Calibri"/>
          <w:b/>
          <w:bCs/>
          <w:sz w:val="22"/>
          <w:szCs w:val="22"/>
          <w:lang w:eastAsia="en-US"/>
        </w:rPr>
      </w:pPr>
    </w:p>
    <w:p w:rsidR="002E6ECB" w:rsidRPr="00955AFC" w:rsidRDefault="002E6ECB">
      <w:pPr>
        <w:jc w:val="left"/>
        <w:rPr>
          <w:rFonts w:ascii="Verdana" w:eastAsia="Calibri" w:hAnsi="Verdana" w:cs="Calibri"/>
          <w:b/>
          <w:bCs/>
          <w:color w:val="000000"/>
          <w:sz w:val="24"/>
          <w:szCs w:val="22"/>
          <w:lang w:eastAsia="en-US"/>
        </w:rPr>
      </w:pPr>
      <w:r w:rsidRPr="00955AFC">
        <w:rPr>
          <w:rFonts w:ascii="Verdana" w:eastAsia="Calibri" w:hAnsi="Verdana" w:cs="Calibri"/>
          <w:b/>
          <w:bCs/>
          <w:color w:val="000000"/>
          <w:sz w:val="24"/>
          <w:szCs w:val="22"/>
          <w:lang w:eastAsia="en-US"/>
        </w:rPr>
        <w:br w:type="page"/>
      </w:r>
    </w:p>
    <w:p w:rsidR="002E6ECB" w:rsidRPr="00314340" w:rsidRDefault="002E6ECB" w:rsidP="002E6ECB">
      <w:pPr>
        <w:spacing w:line="276" w:lineRule="auto"/>
        <w:rPr>
          <w:rFonts w:ascii="Verdana" w:eastAsia="Calibri" w:hAnsi="Verdana" w:cs="Calibri"/>
          <w:b/>
          <w:bCs/>
          <w:color w:val="000000"/>
          <w:sz w:val="24"/>
          <w:szCs w:val="22"/>
          <w:lang w:eastAsia="en-US"/>
        </w:rPr>
      </w:pPr>
      <w:r w:rsidRPr="00314340">
        <w:rPr>
          <w:rFonts w:ascii="Verdana" w:eastAsia="Calibri" w:hAnsi="Verdana" w:cs="Calibri"/>
          <w:b/>
          <w:bCs/>
          <w:color w:val="000000"/>
          <w:sz w:val="24"/>
          <w:szCs w:val="22"/>
          <w:lang w:eastAsia="en-US"/>
        </w:rPr>
        <w:lastRenderedPageBreak/>
        <w:t xml:space="preserve">Document history: </w:t>
      </w:r>
    </w:p>
    <w:p w:rsidR="002E6ECB" w:rsidRPr="00314340" w:rsidRDefault="002E6ECB" w:rsidP="002E6ECB">
      <w:pPr>
        <w:spacing w:line="276" w:lineRule="auto"/>
        <w:rPr>
          <w:rFonts w:ascii="Verdana" w:hAnsi="Verdana" w:cs="Calibri"/>
          <w:sz w:val="22"/>
          <w:szCs w:val="22"/>
          <w:lang w:val="en-US" w:eastAsia="en-US"/>
        </w:rPr>
      </w:pPr>
      <w:r w:rsidRPr="00314340">
        <w:rPr>
          <w:rFonts w:ascii="Verdana" w:hAnsi="Verdana" w:cs="Calibri"/>
          <w:sz w:val="22"/>
          <w:szCs w:val="22"/>
          <w:lang w:val="en-US" w:eastAsia="en-US"/>
        </w:rPr>
        <w:t>The Document Author is authorized to make the following types of changes to the document without requiring that the document be re-approved:</w:t>
      </w:r>
    </w:p>
    <w:p w:rsidR="002E6ECB" w:rsidRPr="00314340" w:rsidRDefault="002E6ECB" w:rsidP="002D49F2">
      <w:pPr>
        <w:widowControl w:val="0"/>
        <w:numPr>
          <w:ilvl w:val="0"/>
          <w:numId w:val="11"/>
        </w:numPr>
        <w:spacing w:after="120" w:line="240" w:lineRule="atLeast"/>
        <w:ind w:left="709"/>
        <w:jc w:val="left"/>
        <w:rPr>
          <w:rFonts w:ascii="Verdana" w:hAnsi="Verdana" w:cs="Calibri"/>
          <w:sz w:val="22"/>
          <w:szCs w:val="22"/>
          <w:lang w:val="en-US" w:eastAsia="en-US"/>
        </w:rPr>
      </w:pPr>
      <w:r w:rsidRPr="00314340">
        <w:rPr>
          <w:rFonts w:ascii="Verdana" w:hAnsi="Verdana" w:cs="Calibri"/>
          <w:sz w:val="22"/>
          <w:szCs w:val="22"/>
          <w:lang w:val="en-US" w:eastAsia="en-US"/>
        </w:rPr>
        <w:t>Editorial, formatting, and spelling</w:t>
      </w:r>
    </w:p>
    <w:p w:rsidR="002E6ECB" w:rsidRPr="00314340" w:rsidRDefault="002E6ECB" w:rsidP="002D49F2">
      <w:pPr>
        <w:widowControl w:val="0"/>
        <w:numPr>
          <w:ilvl w:val="0"/>
          <w:numId w:val="11"/>
        </w:numPr>
        <w:spacing w:after="120" w:line="240" w:lineRule="atLeast"/>
        <w:ind w:left="709"/>
        <w:jc w:val="left"/>
        <w:rPr>
          <w:rFonts w:ascii="Verdana" w:hAnsi="Verdana" w:cs="Calibri"/>
          <w:sz w:val="22"/>
          <w:szCs w:val="22"/>
          <w:lang w:val="en-US" w:eastAsia="en-US"/>
        </w:rPr>
      </w:pPr>
      <w:r w:rsidRPr="00314340">
        <w:rPr>
          <w:rFonts w:ascii="Verdana" w:hAnsi="Verdana" w:cs="Calibri"/>
          <w:sz w:val="22"/>
          <w:szCs w:val="22"/>
          <w:lang w:val="en-US" w:eastAsia="en-US"/>
        </w:rPr>
        <w:t>Clarification</w:t>
      </w:r>
    </w:p>
    <w:p w:rsidR="002E6ECB" w:rsidRPr="00314340" w:rsidRDefault="002E6ECB" w:rsidP="002E6ECB">
      <w:pPr>
        <w:spacing w:line="276" w:lineRule="auto"/>
        <w:rPr>
          <w:rFonts w:ascii="Verdana" w:hAnsi="Verdana" w:cs="Calibri"/>
          <w:sz w:val="22"/>
          <w:szCs w:val="22"/>
          <w:lang w:val="en-US" w:eastAsia="en-US"/>
        </w:rPr>
      </w:pPr>
    </w:p>
    <w:p w:rsidR="002E6ECB" w:rsidRPr="00955AFC" w:rsidRDefault="002E6ECB" w:rsidP="002E6ECB">
      <w:pPr>
        <w:spacing w:line="276" w:lineRule="auto"/>
        <w:jc w:val="left"/>
        <w:rPr>
          <w:rFonts w:ascii="Verdana" w:hAnsi="Verdana" w:cs="Calibri"/>
          <w:sz w:val="22"/>
          <w:szCs w:val="22"/>
          <w:lang w:val="en-US" w:eastAsia="en-US"/>
        </w:rPr>
      </w:pPr>
      <w:r w:rsidRPr="00955AFC">
        <w:rPr>
          <w:rFonts w:ascii="Verdana" w:hAnsi="Verdana" w:cs="Calibri"/>
          <w:sz w:val="22"/>
          <w:szCs w:val="22"/>
          <w:lang w:val="en-US" w:eastAsia="en-US"/>
        </w:rPr>
        <w:t>To request a change to this document, contact the Document Author or Owner.</w:t>
      </w:r>
    </w:p>
    <w:p w:rsidR="00FE78BE" w:rsidRPr="00955AFC" w:rsidRDefault="00FE78BE" w:rsidP="002E6ECB">
      <w:pPr>
        <w:spacing w:line="276" w:lineRule="auto"/>
        <w:jc w:val="left"/>
        <w:rPr>
          <w:rFonts w:ascii="Verdana" w:hAnsi="Verdana" w:cs="Calibri"/>
          <w:sz w:val="22"/>
          <w:szCs w:val="22"/>
          <w:lang w:val="en-US"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413824" w:rsidRPr="00312D11" w:rsidTr="00314340">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rsidR="00413824" w:rsidRPr="00314340" w:rsidRDefault="00413824" w:rsidP="00955AFC">
            <w:pPr>
              <w:spacing w:line="276" w:lineRule="auto"/>
              <w:jc w:val="left"/>
              <w:rPr>
                <w:rFonts w:ascii="Verdana" w:eastAsia="PMingLiU" w:hAnsi="Verdana" w:cs="Calibri"/>
                <w:b/>
                <w:bCs/>
                <w:color w:val="000000"/>
                <w:szCs w:val="20"/>
              </w:rPr>
            </w:pPr>
            <w:r w:rsidRPr="00314340">
              <w:rPr>
                <w:rFonts w:ascii="Verdana" w:eastAsia="Calibri" w:hAnsi="Verdana" w:cs="Calibri"/>
                <w:b/>
                <w:bCs/>
                <w:color w:val="000000"/>
                <w:szCs w:val="20"/>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rsidR="00413824" w:rsidRPr="00314340" w:rsidRDefault="00413824" w:rsidP="00314340">
            <w:pPr>
              <w:spacing w:line="276" w:lineRule="auto"/>
              <w:jc w:val="center"/>
              <w:rPr>
                <w:rFonts w:ascii="Verdana" w:eastAsia="PMingLiU" w:hAnsi="Verdana" w:cs="Calibri"/>
                <w:b/>
                <w:bCs/>
                <w:color w:val="000000"/>
                <w:szCs w:val="20"/>
              </w:rPr>
            </w:pPr>
            <w:r w:rsidRPr="00314340">
              <w:rPr>
                <w:rFonts w:ascii="Verdana" w:eastAsia="Calibri" w:hAnsi="Verdana" w:cs="Calibri"/>
                <w:b/>
                <w:bCs/>
                <w:color w:val="000000"/>
                <w:szCs w:val="20"/>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rsidR="00413824" w:rsidRPr="00314340" w:rsidRDefault="00413824" w:rsidP="00955AFC">
            <w:pPr>
              <w:spacing w:line="276" w:lineRule="auto"/>
              <w:jc w:val="left"/>
              <w:rPr>
                <w:rFonts w:ascii="Verdana" w:eastAsia="PMingLiU" w:hAnsi="Verdana" w:cs="Calibri"/>
                <w:b/>
                <w:bCs/>
                <w:color w:val="000000"/>
                <w:szCs w:val="20"/>
              </w:rPr>
            </w:pPr>
            <w:r w:rsidRPr="00314340">
              <w:rPr>
                <w:rFonts w:ascii="Verdana" w:eastAsia="Calibri" w:hAnsi="Verdana" w:cs="Calibri"/>
                <w:b/>
                <w:bCs/>
                <w:color w:val="000000"/>
                <w:szCs w:val="20"/>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314340" w:rsidRDefault="00413824" w:rsidP="00413824">
            <w:pPr>
              <w:spacing w:line="276" w:lineRule="auto"/>
              <w:jc w:val="left"/>
              <w:rPr>
                <w:rFonts w:ascii="Verdana" w:eastAsia="PMingLiU" w:hAnsi="Verdana" w:cs="Calibri"/>
                <w:b/>
                <w:bCs/>
                <w:color w:val="000000"/>
                <w:szCs w:val="20"/>
              </w:rPr>
            </w:pPr>
            <w:r w:rsidRPr="00314340">
              <w:rPr>
                <w:rFonts w:ascii="Verdana" w:eastAsia="Calibri" w:hAnsi="Verdana" w:cs="Calibri"/>
                <w:b/>
                <w:bCs/>
                <w:color w:val="000000"/>
                <w:szCs w:val="20"/>
              </w:rPr>
              <w:t>Short Description of Changes</w:t>
            </w:r>
          </w:p>
        </w:tc>
      </w:tr>
      <w:tr w:rsidR="004C7140"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4C7140"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4C7140" w:rsidRPr="00314340">
              <w:rPr>
                <w:rFonts w:ascii="Verdana" w:eastAsia="PMingLiU" w:hAnsi="Verdana" w:cs="Calibri"/>
                <w:color w:val="000000"/>
                <w:szCs w:val="20"/>
              </w:rPr>
              <w:t>0.1</w:t>
            </w:r>
          </w:p>
        </w:tc>
        <w:tc>
          <w:tcPr>
            <w:tcW w:w="789" w:type="pct"/>
            <w:tcBorders>
              <w:top w:val="single" w:sz="4" w:space="0" w:color="7F7F7F"/>
              <w:left w:val="single" w:sz="4" w:space="0" w:color="7F7F7F"/>
              <w:bottom w:val="single" w:sz="4" w:space="0" w:color="7F7F7F"/>
              <w:right w:val="single" w:sz="4" w:space="0" w:color="7F7F7F"/>
            </w:tcBorders>
            <w:vAlign w:val="center"/>
          </w:tcPr>
          <w:p w:rsidR="004C7140" w:rsidRPr="00314340" w:rsidRDefault="004C7140" w:rsidP="00955AFC">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20/03/2014</w:t>
            </w:r>
          </w:p>
        </w:tc>
        <w:tc>
          <w:tcPr>
            <w:tcW w:w="983" w:type="pct"/>
            <w:tcBorders>
              <w:top w:val="single" w:sz="4" w:space="0" w:color="7F7F7F"/>
              <w:left w:val="single" w:sz="4" w:space="0" w:color="7F7F7F"/>
              <w:bottom w:val="single" w:sz="4" w:space="0" w:color="7F7F7F"/>
              <w:right w:val="single" w:sz="4" w:space="0" w:color="7F7F7F"/>
            </w:tcBorders>
            <w:vAlign w:val="center"/>
          </w:tcPr>
          <w:p w:rsidR="004C7140" w:rsidRPr="00314340" w:rsidRDefault="004C7140" w:rsidP="00955AFC">
            <w:pPr>
              <w:spacing w:line="276" w:lineRule="auto"/>
              <w:jc w:val="left"/>
              <w:rPr>
                <w:rFonts w:ascii="Verdana" w:hAnsi="Verdana" w:cs="Calibri"/>
                <w:color w:val="000000"/>
                <w:szCs w:val="20"/>
              </w:rPr>
            </w:pPr>
            <w:r w:rsidRPr="00314340">
              <w:rPr>
                <w:rFonts w:ascii="Verdana" w:hAnsi="Verdana" w:cs="Calibri"/>
                <w:color w:val="000000"/>
                <w:szCs w:val="20"/>
              </w:rPr>
              <w:t>Reginald Amade</w:t>
            </w:r>
          </w:p>
        </w:tc>
        <w:tc>
          <w:tcPr>
            <w:tcW w:w="2591" w:type="pct"/>
            <w:tcBorders>
              <w:top w:val="single" w:sz="4" w:space="0" w:color="7F7F7F"/>
              <w:left w:val="single" w:sz="4" w:space="0" w:color="7F7F7F"/>
              <w:bottom w:val="single" w:sz="4" w:space="0" w:color="7F7F7F"/>
              <w:right w:val="single" w:sz="4" w:space="0" w:color="7F7F7F"/>
            </w:tcBorders>
          </w:tcPr>
          <w:p w:rsidR="004C7140" w:rsidRPr="00314340" w:rsidRDefault="004C7140"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Initial draft</w:t>
            </w:r>
          </w:p>
        </w:tc>
      </w:tr>
      <w:tr w:rsidR="004C7140"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4C7140"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4C7140" w:rsidRPr="00314340">
              <w:rPr>
                <w:rFonts w:ascii="Verdana" w:eastAsia="PMingLiU" w:hAnsi="Verdana" w:cs="Calibri"/>
                <w:color w:val="000000"/>
                <w:szCs w:val="20"/>
              </w:rPr>
              <w:t>0.2</w:t>
            </w:r>
          </w:p>
        </w:tc>
        <w:tc>
          <w:tcPr>
            <w:tcW w:w="789" w:type="pct"/>
            <w:tcBorders>
              <w:top w:val="single" w:sz="4" w:space="0" w:color="7F7F7F"/>
              <w:left w:val="single" w:sz="4" w:space="0" w:color="7F7F7F"/>
              <w:bottom w:val="single" w:sz="4" w:space="0" w:color="7F7F7F"/>
              <w:right w:val="single" w:sz="4" w:space="0" w:color="7F7F7F"/>
            </w:tcBorders>
            <w:vAlign w:val="center"/>
          </w:tcPr>
          <w:p w:rsidR="004C7140" w:rsidRPr="00314340" w:rsidRDefault="004C7140" w:rsidP="00955AFC">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22/04/2014</w:t>
            </w:r>
          </w:p>
        </w:tc>
        <w:tc>
          <w:tcPr>
            <w:tcW w:w="983" w:type="pct"/>
            <w:tcBorders>
              <w:top w:val="single" w:sz="4" w:space="0" w:color="7F7F7F"/>
              <w:left w:val="single" w:sz="4" w:space="0" w:color="7F7F7F"/>
              <w:bottom w:val="single" w:sz="4" w:space="0" w:color="7F7F7F"/>
              <w:right w:val="single" w:sz="4" w:space="0" w:color="7F7F7F"/>
            </w:tcBorders>
            <w:vAlign w:val="center"/>
          </w:tcPr>
          <w:p w:rsidR="004C7140" w:rsidRPr="00314340" w:rsidRDefault="004C7140" w:rsidP="00955AFC">
            <w:pPr>
              <w:spacing w:line="276" w:lineRule="auto"/>
              <w:jc w:val="left"/>
              <w:rPr>
                <w:rFonts w:ascii="Verdana" w:hAnsi="Verdana" w:cs="Calibri"/>
                <w:color w:val="000000"/>
                <w:szCs w:val="20"/>
              </w:rPr>
            </w:pPr>
            <w:r w:rsidRPr="00314340">
              <w:rPr>
                <w:rFonts w:ascii="Verdana" w:hAnsi="Verdana" w:cs="Calibri"/>
                <w:color w:val="000000"/>
                <w:szCs w:val="20"/>
              </w:rPr>
              <w:t>Phil Cummings</w:t>
            </w:r>
          </w:p>
        </w:tc>
        <w:tc>
          <w:tcPr>
            <w:tcW w:w="2591" w:type="pct"/>
            <w:tcBorders>
              <w:top w:val="single" w:sz="4" w:space="0" w:color="7F7F7F"/>
              <w:left w:val="single" w:sz="4" w:space="0" w:color="7F7F7F"/>
              <w:bottom w:val="single" w:sz="4" w:space="0" w:color="7F7F7F"/>
              <w:right w:val="single" w:sz="4" w:space="0" w:color="7F7F7F"/>
            </w:tcBorders>
          </w:tcPr>
          <w:p w:rsidR="004C7140" w:rsidRPr="00314340" w:rsidRDefault="004C7140"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Updated draft</w:t>
            </w:r>
          </w:p>
        </w:tc>
      </w:tr>
      <w:tr w:rsidR="007A1718"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7A1718"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7A1718" w:rsidRPr="00314340">
              <w:rPr>
                <w:rFonts w:ascii="Verdana" w:eastAsia="PMingLiU" w:hAnsi="Verdana" w:cs="Calibri"/>
                <w:color w:val="000000"/>
                <w:szCs w:val="20"/>
              </w:rPr>
              <w:t>0.3</w:t>
            </w:r>
          </w:p>
        </w:tc>
        <w:tc>
          <w:tcPr>
            <w:tcW w:w="789" w:type="pct"/>
            <w:tcBorders>
              <w:top w:val="single" w:sz="4" w:space="0" w:color="7F7F7F"/>
              <w:left w:val="single" w:sz="4" w:space="0" w:color="7F7F7F"/>
              <w:bottom w:val="single" w:sz="4" w:space="0" w:color="7F7F7F"/>
              <w:right w:val="single" w:sz="4" w:space="0" w:color="7F7F7F"/>
            </w:tcBorders>
            <w:vAlign w:val="center"/>
          </w:tcPr>
          <w:p w:rsidR="007A1718" w:rsidRPr="00314340" w:rsidRDefault="007A1718" w:rsidP="00955AFC">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14/10/2014</w:t>
            </w:r>
          </w:p>
        </w:tc>
        <w:tc>
          <w:tcPr>
            <w:tcW w:w="983" w:type="pct"/>
            <w:tcBorders>
              <w:top w:val="single" w:sz="4" w:space="0" w:color="7F7F7F"/>
              <w:left w:val="single" w:sz="4" w:space="0" w:color="7F7F7F"/>
              <w:bottom w:val="single" w:sz="4" w:space="0" w:color="7F7F7F"/>
              <w:right w:val="single" w:sz="4" w:space="0" w:color="7F7F7F"/>
            </w:tcBorders>
            <w:vAlign w:val="center"/>
          </w:tcPr>
          <w:p w:rsidR="007A1718" w:rsidRPr="00314340" w:rsidRDefault="007A1718" w:rsidP="00955AFC">
            <w:pPr>
              <w:spacing w:line="276" w:lineRule="auto"/>
              <w:jc w:val="left"/>
              <w:rPr>
                <w:rFonts w:ascii="Verdana" w:hAnsi="Verdana" w:cs="Calibri"/>
                <w:color w:val="000000"/>
                <w:szCs w:val="20"/>
              </w:rPr>
            </w:pPr>
            <w:r w:rsidRPr="00314340">
              <w:rPr>
                <w:rFonts w:ascii="Verdana" w:hAnsi="Verdana" w:cs="Calibri"/>
                <w:color w:val="000000"/>
                <w:szCs w:val="20"/>
              </w:rPr>
              <w:t>Phil Cummings</w:t>
            </w:r>
          </w:p>
        </w:tc>
        <w:tc>
          <w:tcPr>
            <w:tcW w:w="2591" w:type="pct"/>
            <w:tcBorders>
              <w:top w:val="single" w:sz="4" w:space="0" w:color="7F7F7F"/>
              <w:left w:val="single" w:sz="4" w:space="0" w:color="7F7F7F"/>
              <w:bottom w:val="single" w:sz="4" w:space="0" w:color="7F7F7F"/>
              <w:right w:val="single" w:sz="4" w:space="0" w:color="7F7F7F"/>
            </w:tcBorders>
          </w:tcPr>
          <w:p w:rsidR="007A1718" w:rsidRPr="00314340" w:rsidRDefault="007A1718"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Updated draft following AHG Recovery comment – please see collated comments chart. </w:t>
            </w:r>
          </w:p>
        </w:tc>
      </w:tr>
      <w:tr w:rsidR="004F51B8"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4F51B8"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4F51B8" w:rsidRPr="00314340">
              <w:rPr>
                <w:rFonts w:ascii="Verdana" w:eastAsia="PMingLiU" w:hAnsi="Verdana" w:cs="Calibri"/>
                <w:color w:val="000000"/>
                <w:szCs w:val="20"/>
              </w:rPr>
              <w:t>0.4</w:t>
            </w:r>
          </w:p>
        </w:tc>
        <w:tc>
          <w:tcPr>
            <w:tcW w:w="789" w:type="pct"/>
            <w:tcBorders>
              <w:top w:val="single" w:sz="4" w:space="0" w:color="7F7F7F"/>
              <w:left w:val="single" w:sz="4" w:space="0" w:color="7F7F7F"/>
              <w:bottom w:val="single" w:sz="4" w:space="0" w:color="7F7F7F"/>
              <w:right w:val="single" w:sz="4" w:space="0" w:color="7F7F7F"/>
            </w:tcBorders>
            <w:vAlign w:val="center"/>
          </w:tcPr>
          <w:p w:rsidR="004F51B8" w:rsidRPr="00314340" w:rsidRDefault="004F51B8" w:rsidP="00955AFC">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19/11/2014</w:t>
            </w:r>
          </w:p>
        </w:tc>
        <w:tc>
          <w:tcPr>
            <w:tcW w:w="983" w:type="pct"/>
            <w:tcBorders>
              <w:top w:val="single" w:sz="4" w:space="0" w:color="7F7F7F"/>
              <w:left w:val="single" w:sz="4" w:space="0" w:color="7F7F7F"/>
              <w:bottom w:val="single" w:sz="4" w:space="0" w:color="7F7F7F"/>
              <w:right w:val="single" w:sz="4" w:space="0" w:color="7F7F7F"/>
            </w:tcBorders>
            <w:vAlign w:val="center"/>
          </w:tcPr>
          <w:p w:rsidR="004F51B8" w:rsidRPr="00314340" w:rsidRDefault="00585C59" w:rsidP="00955AFC">
            <w:pPr>
              <w:spacing w:line="276" w:lineRule="auto"/>
              <w:jc w:val="left"/>
              <w:rPr>
                <w:rFonts w:ascii="Verdana" w:hAnsi="Verdana" w:cs="Calibri"/>
                <w:color w:val="000000"/>
                <w:szCs w:val="20"/>
              </w:rPr>
            </w:pPr>
            <w:r w:rsidRPr="00314340">
              <w:rPr>
                <w:rFonts w:ascii="Verdana" w:hAnsi="Verdana"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tcPr>
          <w:p w:rsidR="004F51B8" w:rsidRPr="00314340" w:rsidRDefault="004F51B8"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Adaptations fe</w:t>
            </w:r>
            <w:r w:rsidR="003A5AB8" w:rsidRPr="00314340">
              <w:rPr>
                <w:rFonts w:ascii="Verdana" w:eastAsia="PMingLiU" w:hAnsi="Verdana" w:cs="Calibri"/>
                <w:color w:val="000000"/>
                <w:szCs w:val="20"/>
              </w:rPr>
              <w:t xml:space="preserve">edback of the kick-off meeting + BPMN Model updated. </w:t>
            </w:r>
          </w:p>
        </w:tc>
      </w:tr>
      <w:tr w:rsidR="00282809"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282809"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282809" w:rsidRPr="00314340">
              <w:rPr>
                <w:rFonts w:ascii="Verdana" w:eastAsia="PMingLiU" w:hAnsi="Verdana" w:cs="Calibri"/>
                <w:color w:val="000000"/>
                <w:szCs w:val="20"/>
              </w:rPr>
              <w:t>0.5</w:t>
            </w:r>
          </w:p>
        </w:tc>
        <w:tc>
          <w:tcPr>
            <w:tcW w:w="789" w:type="pct"/>
            <w:tcBorders>
              <w:top w:val="single" w:sz="4" w:space="0" w:color="7F7F7F"/>
              <w:left w:val="single" w:sz="4" w:space="0" w:color="7F7F7F"/>
              <w:bottom w:val="single" w:sz="4" w:space="0" w:color="7F7F7F"/>
              <w:right w:val="single" w:sz="4" w:space="0" w:color="7F7F7F"/>
            </w:tcBorders>
            <w:vAlign w:val="center"/>
          </w:tcPr>
          <w:p w:rsidR="00282809" w:rsidRPr="00314340" w:rsidRDefault="00137B99" w:rsidP="00955AFC">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05/02</w:t>
            </w:r>
            <w:r w:rsidR="00282809" w:rsidRPr="00314340">
              <w:rPr>
                <w:rFonts w:ascii="Verdana" w:eastAsia="PMingLiU" w:hAnsi="Verdana" w:cs="Calibri"/>
                <w:color w:val="000000"/>
                <w:szCs w:val="20"/>
              </w:rPr>
              <w:t>/2015</w:t>
            </w:r>
          </w:p>
        </w:tc>
        <w:tc>
          <w:tcPr>
            <w:tcW w:w="983" w:type="pct"/>
            <w:tcBorders>
              <w:top w:val="single" w:sz="4" w:space="0" w:color="7F7F7F"/>
              <w:left w:val="single" w:sz="4" w:space="0" w:color="7F7F7F"/>
              <w:bottom w:val="single" w:sz="4" w:space="0" w:color="7F7F7F"/>
              <w:right w:val="single" w:sz="4" w:space="0" w:color="7F7F7F"/>
            </w:tcBorders>
            <w:vAlign w:val="center"/>
          </w:tcPr>
          <w:p w:rsidR="00282809" w:rsidRPr="00314340" w:rsidRDefault="00282809" w:rsidP="00955AFC">
            <w:pPr>
              <w:spacing w:line="276" w:lineRule="auto"/>
              <w:jc w:val="left"/>
              <w:rPr>
                <w:rFonts w:ascii="Verdana" w:hAnsi="Verdana" w:cs="Calibri"/>
                <w:color w:val="000000"/>
                <w:szCs w:val="20"/>
              </w:rPr>
            </w:pPr>
            <w:r w:rsidRPr="00314340">
              <w:rPr>
                <w:rFonts w:ascii="Verdana" w:hAnsi="Verdana"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tcPr>
          <w:p w:rsidR="00C504CE" w:rsidRPr="00314340" w:rsidRDefault="00C504CE"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Updates after the AHG Meeting about admin SEDs: </w:t>
            </w:r>
          </w:p>
          <w:p w:rsidR="00282809" w:rsidRPr="00314340" w:rsidRDefault="00C504CE"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 </w:t>
            </w:r>
            <w:r w:rsidR="00137B99" w:rsidRPr="00314340">
              <w:rPr>
                <w:rFonts w:ascii="Verdana" w:eastAsia="PMingLiU" w:hAnsi="Verdana" w:cs="Calibri"/>
                <w:color w:val="000000"/>
                <w:szCs w:val="20"/>
              </w:rPr>
              <w:t>Removal of</w:t>
            </w:r>
            <w:r w:rsidR="00B21665" w:rsidRPr="00314340">
              <w:rPr>
                <w:rFonts w:ascii="Verdana" w:eastAsia="PMingLiU" w:hAnsi="Verdana" w:cs="Calibri"/>
                <w:color w:val="000000"/>
                <w:szCs w:val="20"/>
              </w:rPr>
              <w:t xml:space="preserve"> the Reject</w:t>
            </w:r>
            <w:r w:rsidR="00282809" w:rsidRPr="00314340">
              <w:rPr>
                <w:rFonts w:ascii="Verdana" w:eastAsia="PMingLiU" w:hAnsi="Verdana" w:cs="Calibri"/>
                <w:color w:val="000000"/>
                <w:szCs w:val="20"/>
              </w:rPr>
              <w:t xml:space="preserve"> administrative </w:t>
            </w:r>
            <w:r w:rsidR="00CC7E48" w:rsidRPr="00314340">
              <w:rPr>
                <w:rFonts w:ascii="Verdana" w:eastAsia="PMingLiU" w:hAnsi="Verdana" w:cs="Calibri"/>
                <w:color w:val="000000"/>
                <w:szCs w:val="20"/>
              </w:rPr>
              <w:t>SED:</w:t>
            </w:r>
            <w:r w:rsidR="00137B99" w:rsidRPr="00314340">
              <w:rPr>
                <w:rFonts w:ascii="Verdana" w:eastAsia="PMingLiU" w:hAnsi="Verdana" w:cs="Calibri"/>
                <w:color w:val="000000"/>
                <w:szCs w:val="20"/>
              </w:rPr>
              <w:t xml:space="preserve"> field in response SED's will be used instead. </w:t>
            </w:r>
            <w:r w:rsidR="007501D2" w:rsidRPr="00314340">
              <w:rPr>
                <w:rFonts w:ascii="Verdana" w:eastAsia="PMingLiU" w:hAnsi="Verdana" w:cs="Calibri"/>
                <w:color w:val="000000"/>
                <w:szCs w:val="20"/>
              </w:rPr>
              <w:t xml:space="preserve"> (+ Update Use Case Diagram) </w:t>
            </w:r>
          </w:p>
          <w:p w:rsidR="00C504CE" w:rsidRPr="00314340" w:rsidRDefault="00C504CE" w:rsidP="00137B99">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 Removal of </w:t>
            </w:r>
            <w:r w:rsidR="00A53104" w:rsidRPr="00314340">
              <w:rPr>
                <w:rFonts w:ascii="Verdana" w:eastAsia="PMingLiU" w:hAnsi="Verdana" w:cs="Calibri"/>
                <w:color w:val="000000"/>
                <w:szCs w:val="20"/>
              </w:rPr>
              <w:t>"</w:t>
            </w:r>
            <w:r w:rsidR="00137B99" w:rsidRPr="00314340">
              <w:rPr>
                <w:rFonts w:ascii="Verdana" w:eastAsia="PMingLiU" w:hAnsi="Verdana" w:cs="Calibri"/>
                <w:color w:val="000000"/>
                <w:szCs w:val="20"/>
              </w:rPr>
              <w:t>reopen</w:t>
            </w:r>
            <w:r w:rsidR="00A53104" w:rsidRPr="00314340">
              <w:rPr>
                <w:rFonts w:ascii="Verdana" w:eastAsia="PMingLiU" w:hAnsi="Verdana" w:cs="Calibri"/>
                <w:color w:val="000000"/>
                <w:szCs w:val="20"/>
              </w:rPr>
              <w:t>"</w:t>
            </w:r>
            <w:r w:rsidR="00137B99" w:rsidRPr="00314340">
              <w:rPr>
                <w:rFonts w:ascii="Verdana" w:eastAsia="PMingLiU" w:hAnsi="Verdana" w:cs="Calibri"/>
                <w:color w:val="000000"/>
                <w:szCs w:val="20"/>
              </w:rPr>
              <w:t xml:space="preserve"> functionality (considered too complex to handle, </w:t>
            </w:r>
            <w:r w:rsidR="00752C71" w:rsidRPr="00314340">
              <w:rPr>
                <w:rFonts w:ascii="Verdana" w:eastAsia="PMingLiU" w:hAnsi="Verdana" w:cs="Calibri"/>
                <w:color w:val="000000"/>
                <w:szCs w:val="20"/>
              </w:rPr>
              <w:t xml:space="preserve">Simple continuing the interrupted case or the </w:t>
            </w:r>
            <w:r w:rsidR="00137B99" w:rsidRPr="00314340">
              <w:rPr>
                <w:rFonts w:ascii="Verdana" w:eastAsia="PMingLiU" w:hAnsi="Verdana" w:cs="Calibri"/>
                <w:color w:val="000000"/>
                <w:szCs w:val="20"/>
              </w:rPr>
              <w:t>creation of a new case will be used instead)</w:t>
            </w:r>
            <w:r w:rsidRPr="00314340">
              <w:rPr>
                <w:rFonts w:ascii="Verdana" w:eastAsia="PMingLiU" w:hAnsi="Verdana" w:cs="Calibri"/>
                <w:color w:val="000000"/>
                <w:szCs w:val="20"/>
              </w:rPr>
              <w:t xml:space="preserve"> </w:t>
            </w:r>
            <w:r w:rsidR="007501D2" w:rsidRPr="00314340">
              <w:rPr>
                <w:rFonts w:ascii="Verdana" w:eastAsia="PMingLiU" w:hAnsi="Verdana" w:cs="Calibri"/>
                <w:color w:val="000000"/>
                <w:szCs w:val="20"/>
              </w:rPr>
              <w:t>(+ Update Use Case Diagram)</w:t>
            </w:r>
          </w:p>
          <w:p w:rsidR="007501D2" w:rsidRPr="00314340" w:rsidRDefault="007501D2" w:rsidP="00137B99">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 Added remark concerning usage of the forward functionality </w:t>
            </w:r>
          </w:p>
        </w:tc>
      </w:tr>
      <w:tr w:rsidR="00C3622E"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C3622E"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C3622E" w:rsidRPr="00314340">
              <w:rPr>
                <w:rFonts w:ascii="Verdana" w:eastAsia="PMingLiU" w:hAnsi="Verdana" w:cs="Calibri"/>
                <w:color w:val="000000"/>
                <w:szCs w:val="20"/>
              </w:rPr>
              <w:t>0.6</w:t>
            </w:r>
          </w:p>
        </w:tc>
        <w:tc>
          <w:tcPr>
            <w:tcW w:w="789" w:type="pct"/>
            <w:tcBorders>
              <w:top w:val="single" w:sz="4" w:space="0" w:color="7F7F7F"/>
              <w:left w:val="single" w:sz="4" w:space="0" w:color="7F7F7F"/>
              <w:bottom w:val="single" w:sz="4" w:space="0" w:color="7F7F7F"/>
              <w:right w:val="single" w:sz="4" w:space="0" w:color="7F7F7F"/>
            </w:tcBorders>
            <w:vAlign w:val="center"/>
          </w:tcPr>
          <w:p w:rsidR="00C3622E" w:rsidRPr="00314340" w:rsidRDefault="00C3622E" w:rsidP="00955AFC">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12/02/2015</w:t>
            </w:r>
          </w:p>
        </w:tc>
        <w:tc>
          <w:tcPr>
            <w:tcW w:w="983" w:type="pct"/>
            <w:tcBorders>
              <w:top w:val="single" w:sz="4" w:space="0" w:color="7F7F7F"/>
              <w:left w:val="single" w:sz="4" w:space="0" w:color="7F7F7F"/>
              <w:bottom w:val="single" w:sz="4" w:space="0" w:color="7F7F7F"/>
              <w:right w:val="single" w:sz="4" w:space="0" w:color="7F7F7F"/>
            </w:tcBorders>
            <w:vAlign w:val="center"/>
          </w:tcPr>
          <w:p w:rsidR="00C3622E" w:rsidRPr="00314340" w:rsidRDefault="00C3622E" w:rsidP="00955AFC">
            <w:pPr>
              <w:spacing w:line="276" w:lineRule="auto"/>
              <w:jc w:val="left"/>
              <w:rPr>
                <w:rFonts w:ascii="Verdana" w:hAnsi="Verdana" w:cs="Calibri"/>
                <w:color w:val="000000"/>
                <w:szCs w:val="20"/>
              </w:rPr>
            </w:pPr>
            <w:r w:rsidRPr="00314340">
              <w:rPr>
                <w:rFonts w:ascii="Verdana" w:hAnsi="Verdana"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tcPr>
          <w:p w:rsidR="00C3622E" w:rsidRPr="00314340" w:rsidRDefault="00C3622E"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Adaptations following </w:t>
            </w:r>
            <w:r w:rsidR="00C12B95" w:rsidRPr="00314340">
              <w:rPr>
                <w:rFonts w:ascii="Verdana" w:eastAsia="PMingLiU" w:hAnsi="Verdana" w:cs="Calibri"/>
                <w:color w:val="000000"/>
                <w:szCs w:val="20"/>
              </w:rPr>
              <w:t xml:space="preserve">review of the AHG. </w:t>
            </w:r>
          </w:p>
        </w:tc>
      </w:tr>
      <w:tr w:rsidR="009F5427"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9F5427"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9F5427" w:rsidRPr="00314340">
              <w:rPr>
                <w:rFonts w:ascii="Verdana" w:eastAsia="PMingLiU" w:hAnsi="Verdana" w:cs="Calibri"/>
                <w:color w:val="000000"/>
                <w:szCs w:val="20"/>
              </w:rPr>
              <w:t>0.7</w:t>
            </w:r>
          </w:p>
        </w:tc>
        <w:tc>
          <w:tcPr>
            <w:tcW w:w="789" w:type="pct"/>
            <w:tcBorders>
              <w:top w:val="single" w:sz="4" w:space="0" w:color="7F7F7F"/>
              <w:left w:val="single" w:sz="4" w:space="0" w:color="7F7F7F"/>
              <w:bottom w:val="single" w:sz="4" w:space="0" w:color="7F7F7F"/>
              <w:right w:val="single" w:sz="4" w:space="0" w:color="7F7F7F"/>
            </w:tcBorders>
            <w:vAlign w:val="center"/>
          </w:tcPr>
          <w:p w:rsidR="009F5427" w:rsidRPr="00314340" w:rsidRDefault="009F5427" w:rsidP="00955AFC">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18/02/2015</w:t>
            </w:r>
          </w:p>
        </w:tc>
        <w:tc>
          <w:tcPr>
            <w:tcW w:w="983" w:type="pct"/>
            <w:tcBorders>
              <w:top w:val="single" w:sz="4" w:space="0" w:color="7F7F7F"/>
              <w:left w:val="single" w:sz="4" w:space="0" w:color="7F7F7F"/>
              <w:bottom w:val="single" w:sz="4" w:space="0" w:color="7F7F7F"/>
              <w:right w:val="single" w:sz="4" w:space="0" w:color="7F7F7F"/>
            </w:tcBorders>
            <w:vAlign w:val="center"/>
          </w:tcPr>
          <w:p w:rsidR="009F5427" w:rsidRPr="00314340" w:rsidRDefault="009F5427" w:rsidP="00955AFC">
            <w:pPr>
              <w:spacing w:line="276" w:lineRule="auto"/>
              <w:jc w:val="left"/>
              <w:rPr>
                <w:rFonts w:ascii="Verdana" w:hAnsi="Verdana" w:cs="Calibri"/>
                <w:color w:val="000000"/>
                <w:szCs w:val="20"/>
              </w:rPr>
            </w:pPr>
            <w:r w:rsidRPr="00314340">
              <w:rPr>
                <w:rFonts w:ascii="Verdana" w:hAnsi="Verdana"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tcPr>
          <w:p w:rsidR="009F5427" w:rsidRPr="00314340" w:rsidRDefault="00DD074C"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Minor corrections. </w:t>
            </w:r>
          </w:p>
        </w:tc>
      </w:tr>
      <w:tr w:rsidR="00A1293F"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A1293F"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A1293F" w:rsidRPr="00314340">
              <w:rPr>
                <w:rFonts w:ascii="Verdana" w:eastAsia="PMingLiU" w:hAnsi="Verdana" w:cs="Calibri"/>
                <w:color w:val="000000"/>
                <w:szCs w:val="20"/>
              </w:rPr>
              <w:t>0.8</w:t>
            </w:r>
          </w:p>
        </w:tc>
        <w:tc>
          <w:tcPr>
            <w:tcW w:w="789" w:type="pct"/>
            <w:tcBorders>
              <w:top w:val="single" w:sz="4" w:space="0" w:color="7F7F7F"/>
              <w:left w:val="single" w:sz="4" w:space="0" w:color="7F7F7F"/>
              <w:bottom w:val="single" w:sz="4" w:space="0" w:color="7F7F7F"/>
              <w:right w:val="single" w:sz="4" w:space="0" w:color="7F7F7F"/>
            </w:tcBorders>
            <w:vAlign w:val="center"/>
          </w:tcPr>
          <w:p w:rsidR="00A1293F" w:rsidRPr="00314340" w:rsidRDefault="006D55D1" w:rsidP="00314340">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02/03/2015</w:t>
            </w:r>
          </w:p>
        </w:tc>
        <w:tc>
          <w:tcPr>
            <w:tcW w:w="983" w:type="pct"/>
            <w:tcBorders>
              <w:top w:val="single" w:sz="4" w:space="0" w:color="7F7F7F"/>
              <w:left w:val="single" w:sz="4" w:space="0" w:color="7F7F7F"/>
              <w:bottom w:val="single" w:sz="4" w:space="0" w:color="7F7F7F"/>
              <w:right w:val="single" w:sz="4" w:space="0" w:color="7F7F7F"/>
            </w:tcBorders>
            <w:vAlign w:val="center"/>
          </w:tcPr>
          <w:p w:rsidR="00A1293F" w:rsidRPr="00314340" w:rsidRDefault="00A1293F" w:rsidP="00955AFC">
            <w:pPr>
              <w:spacing w:line="276" w:lineRule="auto"/>
              <w:jc w:val="left"/>
              <w:rPr>
                <w:rFonts w:ascii="Verdana" w:hAnsi="Verdana" w:cs="Calibri"/>
                <w:color w:val="000000"/>
                <w:szCs w:val="20"/>
              </w:rPr>
            </w:pPr>
            <w:r w:rsidRPr="00314340">
              <w:rPr>
                <w:rFonts w:ascii="Verdana" w:hAnsi="Verdana"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tcPr>
          <w:p w:rsidR="00A41B54" w:rsidRPr="00314340" w:rsidRDefault="006D55D1"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Corrections following meeting 02/03/2015</w:t>
            </w:r>
            <w:r w:rsidR="00FE42AB" w:rsidRPr="00314340">
              <w:rPr>
                <w:rFonts w:ascii="Verdana" w:eastAsia="PMingLiU" w:hAnsi="Verdana" w:cs="Calibri"/>
                <w:color w:val="000000"/>
                <w:szCs w:val="20"/>
              </w:rPr>
              <w:t xml:space="preserve"> + feedback received from KK</w:t>
            </w:r>
            <w:r w:rsidRPr="00314340">
              <w:rPr>
                <w:rFonts w:ascii="Verdana" w:eastAsia="PMingLiU" w:hAnsi="Verdana" w:cs="Calibri"/>
                <w:color w:val="000000"/>
                <w:szCs w:val="20"/>
              </w:rPr>
              <w:t xml:space="preserve">. </w:t>
            </w:r>
          </w:p>
          <w:p w:rsidR="00B939EF" w:rsidRPr="00314340" w:rsidRDefault="00A41B54" w:rsidP="00B939EF">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 </w:t>
            </w:r>
            <w:hyperlink w:anchor="_Issues" w:history="1">
              <w:r w:rsidRPr="00955AFC">
                <w:rPr>
                  <w:rFonts w:ascii="Verdana" w:eastAsia="PMingLiU" w:hAnsi="Verdana"/>
                  <w:color w:val="000000"/>
                  <w:szCs w:val="20"/>
                </w:rPr>
                <w:t>Table of issues</w:t>
              </w:r>
            </w:hyperlink>
            <w:r w:rsidRPr="00314340">
              <w:rPr>
                <w:rFonts w:ascii="Verdana" w:eastAsia="PMingLiU" w:hAnsi="Verdana" w:cs="Calibri"/>
                <w:color w:val="000000"/>
                <w:szCs w:val="20"/>
              </w:rPr>
              <w:t xml:space="preserve"> filled in </w:t>
            </w:r>
            <w:r w:rsidR="00B939EF" w:rsidRPr="00314340">
              <w:rPr>
                <w:rFonts w:ascii="Verdana" w:eastAsia="PMingLiU" w:hAnsi="Verdana" w:cs="Calibri"/>
                <w:color w:val="000000"/>
                <w:szCs w:val="20"/>
              </w:rPr>
              <w:t xml:space="preserve">with decisions / discussions concerning: </w:t>
            </w:r>
          </w:p>
          <w:p w:rsidR="00B939EF" w:rsidRPr="00314340" w:rsidRDefault="00B939EF" w:rsidP="00B939EF">
            <w:pPr>
              <w:spacing w:line="276" w:lineRule="auto"/>
              <w:ind w:left="720"/>
              <w:jc w:val="left"/>
              <w:rPr>
                <w:rFonts w:ascii="Verdana" w:eastAsia="PMingLiU" w:hAnsi="Verdana" w:cs="Calibri"/>
                <w:color w:val="000000"/>
                <w:szCs w:val="20"/>
              </w:rPr>
            </w:pPr>
            <w:r w:rsidRPr="00314340">
              <w:rPr>
                <w:rFonts w:ascii="Verdana" w:eastAsia="PMingLiU" w:hAnsi="Verdana" w:cs="Calibri"/>
                <w:color w:val="000000"/>
                <w:szCs w:val="20"/>
              </w:rPr>
              <w:t>- Close SED</w:t>
            </w:r>
          </w:p>
          <w:p w:rsidR="00A41B54" w:rsidRPr="00314340" w:rsidRDefault="00B939EF" w:rsidP="00B939EF">
            <w:pPr>
              <w:spacing w:line="276" w:lineRule="auto"/>
              <w:ind w:left="720"/>
              <w:jc w:val="left"/>
              <w:rPr>
                <w:rFonts w:ascii="Verdana" w:eastAsia="PMingLiU" w:hAnsi="Verdana" w:cs="Calibri"/>
                <w:color w:val="000000"/>
                <w:szCs w:val="20"/>
              </w:rPr>
            </w:pPr>
            <w:r w:rsidRPr="00314340">
              <w:rPr>
                <w:rFonts w:ascii="Verdana" w:eastAsia="PMingLiU" w:hAnsi="Verdana" w:cs="Calibri"/>
                <w:color w:val="000000"/>
                <w:szCs w:val="20"/>
              </w:rPr>
              <w:t xml:space="preserve">- Clarify SED </w:t>
            </w:r>
            <w:r w:rsidR="00A41B54" w:rsidRPr="00314340">
              <w:rPr>
                <w:rFonts w:ascii="Verdana" w:eastAsia="PMingLiU" w:hAnsi="Verdana" w:cs="Calibri"/>
                <w:color w:val="000000"/>
                <w:szCs w:val="20"/>
              </w:rPr>
              <w:t xml:space="preserve"> </w:t>
            </w:r>
          </w:p>
          <w:p w:rsidR="00B939EF" w:rsidRPr="00314340" w:rsidRDefault="00B939EF" w:rsidP="00B939EF">
            <w:pPr>
              <w:spacing w:line="276" w:lineRule="auto"/>
              <w:ind w:left="720"/>
              <w:jc w:val="left"/>
              <w:rPr>
                <w:rFonts w:ascii="Verdana" w:eastAsia="PMingLiU" w:hAnsi="Verdana" w:cs="Calibri"/>
                <w:color w:val="000000"/>
                <w:szCs w:val="20"/>
              </w:rPr>
            </w:pPr>
            <w:r w:rsidRPr="00314340">
              <w:rPr>
                <w:rFonts w:ascii="Verdana" w:eastAsia="PMingLiU" w:hAnsi="Verdana" w:cs="Calibri"/>
                <w:color w:val="000000"/>
                <w:szCs w:val="20"/>
              </w:rPr>
              <w:t>- Bilateral / Multilateral Communication</w:t>
            </w:r>
          </w:p>
          <w:p w:rsidR="00B939EF" w:rsidRPr="00314340" w:rsidRDefault="00B939EF" w:rsidP="00B939EF">
            <w:pPr>
              <w:spacing w:line="276" w:lineRule="auto"/>
              <w:ind w:left="720"/>
              <w:jc w:val="left"/>
              <w:rPr>
                <w:rFonts w:ascii="Verdana" w:eastAsia="PMingLiU" w:hAnsi="Verdana" w:cs="Calibri"/>
                <w:color w:val="000000"/>
                <w:szCs w:val="20"/>
              </w:rPr>
            </w:pPr>
            <w:r w:rsidRPr="00314340">
              <w:rPr>
                <w:rFonts w:ascii="Verdana" w:eastAsia="PMingLiU" w:hAnsi="Verdana" w:cs="Calibri"/>
                <w:color w:val="000000"/>
                <w:szCs w:val="20"/>
              </w:rPr>
              <w:t xml:space="preserve">- Provisional / Final Requests implementation in GUI/ RINA. </w:t>
            </w:r>
          </w:p>
          <w:p w:rsidR="00B939EF" w:rsidRPr="00314340" w:rsidRDefault="00B939EF" w:rsidP="00B939EF">
            <w:pPr>
              <w:spacing w:line="276" w:lineRule="auto"/>
              <w:ind w:left="720"/>
              <w:jc w:val="left"/>
              <w:rPr>
                <w:rFonts w:ascii="Verdana" w:eastAsia="PMingLiU" w:hAnsi="Verdana" w:cs="Calibri"/>
                <w:color w:val="000000"/>
                <w:szCs w:val="20"/>
              </w:rPr>
            </w:pPr>
          </w:p>
        </w:tc>
      </w:tr>
      <w:tr w:rsidR="00DC0530"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DC0530"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DC0530" w:rsidRPr="00314340">
              <w:rPr>
                <w:rFonts w:ascii="Verdana" w:eastAsia="PMingLiU" w:hAnsi="Verdana" w:cs="Calibri"/>
                <w:color w:val="000000"/>
                <w:szCs w:val="20"/>
              </w:rPr>
              <w:t>0.9</w:t>
            </w:r>
          </w:p>
        </w:tc>
        <w:tc>
          <w:tcPr>
            <w:tcW w:w="789" w:type="pct"/>
            <w:tcBorders>
              <w:top w:val="single" w:sz="4" w:space="0" w:color="7F7F7F"/>
              <w:left w:val="single" w:sz="4" w:space="0" w:color="7F7F7F"/>
              <w:bottom w:val="single" w:sz="4" w:space="0" w:color="7F7F7F"/>
              <w:right w:val="single" w:sz="4" w:space="0" w:color="7F7F7F"/>
            </w:tcBorders>
            <w:vAlign w:val="center"/>
          </w:tcPr>
          <w:p w:rsidR="00DC0530" w:rsidRPr="00314340" w:rsidRDefault="00DC0530" w:rsidP="00314340">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04/03/2015</w:t>
            </w:r>
          </w:p>
        </w:tc>
        <w:tc>
          <w:tcPr>
            <w:tcW w:w="983" w:type="pct"/>
            <w:tcBorders>
              <w:top w:val="single" w:sz="4" w:space="0" w:color="7F7F7F"/>
              <w:left w:val="single" w:sz="4" w:space="0" w:color="7F7F7F"/>
              <w:bottom w:val="single" w:sz="4" w:space="0" w:color="7F7F7F"/>
              <w:right w:val="single" w:sz="4" w:space="0" w:color="7F7F7F"/>
            </w:tcBorders>
            <w:vAlign w:val="center"/>
          </w:tcPr>
          <w:p w:rsidR="00DC0530" w:rsidRPr="00314340" w:rsidRDefault="00DC0530" w:rsidP="00955AFC">
            <w:pPr>
              <w:spacing w:line="276" w:lineRule="auto"/>
              <w:jc w:val="left"/>
              <w:rPr>
                <w:rFonts w:ascii="Verdana" w:hAnsi="Verdana" w:cs="Calibri"/>
                <w:color w:val="000000"/>
                <w:szCs w:val="20"/>
              </w:rPr>
            </w:pPr>
            <w:r w:rsidRPr="00314340">
              <w:rPr>
                <w:rFonts w:ascii="Verdana" w:hAnsi="Verdana"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tcPr>
          <w:p w:rsidR="00DC0530" w:rsidRPr="00314340" w:rsidRDefault="00DC0530"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xml:space="preserve">Updates after review from </w:t>
            </w:r>
          </w:p>
          <w:p w:rsidR="00DC0530" w:rsidRPr="00314340" w:rsidRDefault="00DC0530" w:rsidP="004C7140">
            <w:pPr>
              <w:spacing w:line="276" w:lineRule="auto"/>
              <w:jc w:val="left"/>
              <w:rPr>
                <w:rFonts w:ascii="Verdana" w:eastAsia="PMingLiU" w:hAnsi="Verdana" w:cs="Calibri"/>
                <w:color w:val="000000"/>
                <w:szCs w:val="20"/>
              </w:rPr>
            </w:pPr>
            <w:r w:rsidRPr="00314340">
              <w:rPr>
                <w:rFonts w:ascii="Verdana" w:eastAsia="PMingLiU" w:hAnsi="Verdana" w:cs="Calibri"/>
                <w:color w:val="000000"/>
                <w:szCs w:val="20"/>
              </w:rPr>
              <w:t>- C. Gutzler from 03/03/2015</w:t>
            </w:r>
          </w:p>
          <w:p w:rsidR="00DC0530" w:rsidRPr="00314340" w:rsidRDefault="00DC0530" w:rsidP="004C7140">
            <w:pPr>
              <w:spacing w:line="276" w:lineRule="auto"/>
              <w:jc w:val="left"/>
              <w:rPr>
                <w:rFonts w:ascii="Verdana" w:eastAsia="PMingLiU" w:hAnsi="Verdana" w:cs="Calibri"/>
                <w:color w:val="000000"/>
                <w:szCs w:val="20"/>
                <w:lang w:val="nb-NO"/>
              </w:rPr>
            </w:pPr>
            <w:r w:rsidRPr="00314340">
              <w:rPr>
                <w:rFonts w:ascii="Verdana" w:eastAsia="PMingLiU" w:hAnsi="Verdana" w:cs="Calibri"/>
                <w:color w:val="000000"/>
                <w:szCs w:val="20"/>
                <w:lang w:val="nb-NO"/>
              </w:rPr>
              <w:t>- D. Ulyatt from 03/03/2015</w:t>
            </w:r>
          </w:p>
        </w:tc>
      </w:tr>
      <w:tr w:rsidR="00CC7E48"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CC7E48"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CC7E48" w:rsidRPr="00314340">
              <w:rPr>
                <w:rFonts w:ascii="Verdana" w:eastAsia="PMingLiU" w:hAnsi="Verdana" w:cs="Calibri"/>
                <w:color w:val="000000"/>
                <w:szCs w:val="20"/>
              </w:rPr>
              <w:t>0.99.0</w:t>
            </w:r>
          </w:p>
        </w:tc>
        <w:tc>
          <w:tcPr>
            <w:tcW w:w="789" w:type="pct"/>
            <w:tcBorders>
              <w:top w:val="single" w:sz="4" w:space="0" w:color="7F7F7F"/>
              <w:left w:val="single" w:sz="4" w:space="0" w:color="7F7F7F"/>
              <w:bottom w:val="single" w:sz="4" w:space="0" w:color="7F7F7F"/>
              <w:right w:val="single" w:sz="4" w:space="0" w:color="7F7F7F"/>
            </w:tcBorders>
            <w:vAlign w:val="center"/>
          </w:tcPr>
          <w:p w:rsidR="00CC7E48" w:rsidRPr="00314340" w:rsidRDefault="00CC7E48" w:rsidP="00314340">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20/11/2015</w:t>
            </w:r>
          </w:p>
        </w:tc>
        <w:tc>
          <w:tcPr>
            <w:tcW w:w="983" w:type="pct"/>
            <w:tcBorders>
              <w:top w:val="single" w:sz="4" w:space="0" w:color="7F7F7F"/>
              <w:left w:val="single" w:sz="4" w:space="0" w:color="7F7F7F"/>
              <w:bottom w:val="single" w:sz="4" w:space="0" w:color="7F7F7F"/>
              <w:right w:val="single" w:sz="4" w:space="0" w:color="7F7F7F"/>
            </w:tcBorders>
            <w:vAlign w:val="center"/>
          </w:tcPr>
          <w:p w:rsidR="00CC7E48" w:rsidRPr="00314340" w:rsidRDefault="00CC7E48" w:rsidP="00955AFC">
            <w:pPr>
              <w:spacing w:line="276" w:lineRule="auto"/>
              <w:jc w:val="left"/>
              <w:rPr>
                <w:rFonts w:ascii="Verdana" w:hAnsi="Verdana" w:cs="Calibri"/>
                <w:color w:val="000000"/>
                <w:szCs w:val="20"/>
              </w:rPr>
            </w:pPr>
            <w:r w:rsidRPr="00314340">
              <w:rPr>
                <w:rFonts w:ascii="Verdana" w:hAnsi="Verdana" w:cs="Calibri"/>
                <w:color w:val="000000"/>
                <w:szCs w:val="20"/>
              </w:rPr>
              <w:t>Phil Cummings</w:t>
            </w:r>
          </w:p>
        </w:tc>
        <w:tc>
          <w:tcPr>
            <w:tcW w:w="2591" w:type="pct"/>
            <w:tcBorders>
              <w:top w:val="single" w:sz="4" w:space="0" w:color="7F7F7F"/>
              <w:left w:val="single" w:sz="4" w:space="0" w:color="7F7F7F"/>
              <w:bottom w:val="single" w:sz="4" w:space="0" w:color="7F7F7F"/>
              <w:right w:val="single" w:sz="4" w:space="0" w:color="7F7F7F"/>
            </w:tcBorders>
          </w:tcPr>
          <w:p w:rsidR="00CC7E48" w:rsidRPr="00955AFC" w:rsidRDefault="00CC7E48" w:rsidP="00CC7E48">
            <w:pPr>
              <w:jc w:val="left"/>
              <w:rPr>
                <w:rFonts w:ascii="Verdana" w:hAnsi="Verdana" w:cs="Calibri"/>
                <w:b/>
                <w:szCs w:val="20"/>
              </w:rPr>
            </w:pPr>
            <w:r w:rsidRPr="00955AFC">
              <w:rPr>
                <w:rFonts w:ascii="Verdana" w:hAnsi="Verdana" w:cs="Calibri"/>
                <w:b/>
                <w:szCs w:val="20"/>
              </w:rPr>
              <w:t>Candidate for AHG Approval</w:t>
            </w:r>
          </w:p>
          <w:p w:rsidR="00CC7E48" w:rsidRPr="00955AFC" w:rsidRDefault="00CC7E48" w:rsidP="00CC7E48">
            <w:pPr>
              <w:jc w:val="left"/>
              <w:rPr>
                <w:rFonts w:ascii="Verdana" w:hAnsi="Verdana" w:cs="Calibri"/>
                <w:szCs w:val="20"/>
              </w:rPr>
            </w:pPr>
            <w:r w:rsidRPr="00955AFC">
              <w:rPr>
                <w:rFonts w:ascii="Verdana" w:hAnsi="Verdana" w:cs="Calibri"/>
                <w:szCs w:val="20"/>
              </w:rPr>
              <w:lastRenderedPageBreak/>
              <w:t>Inclusion of Request-Reply Table</w:t>
            </w:r>
          </w:p>
          <w:p w:rsidR="00CC7E48" w:rsidRPr="00955AFC" w:rsidRDefault="00CC7E48" w:rsidP="00CC7E48">
            <w:pPr>
              <w:jc w:val="left"/>
              <w:rPr>
                <w:rFonts w:ascii="Verdana" w:hAnsi="Verdana" w:cs="Calibri"/>
                <w:szCs w:val="20"/>
              </w:rPr>
            </w:pPr>
            <w:r w:rsidRPr="00955AFC">
              <w:rPr>
                <w:rFonts w:ascii="Verdana" w:hAnsi="Verdana" w:cs="Calibri"/>
                <w:szCs w:val="20"/>
              </w:rPr>
              <w:t>Inclusion of Attachment Allowed Table</w:t>
            </w:r>
          </w:p>
          <w:p w:rsidR="00CC7E48" w:rsidRPr="00314340" w:rsidRDefault="00CC7E48" w:rsidP="00CC7E48">
            <w:pPr>
              <w:spacing w:line="276" w:lineRule="auto"/>
              <w:jc w:val="left"/>
              <w:rPr>
                <w:rFonts w:ascii="Verdana" w:eastAsia="PMingLiU" w:hAnsi="Verdana" w:cs="Calibri"/>
                <w:color w:val="000000"/>
                <w:szCs w:val="20"/>
              </w:rPr>
            </w:pPr>
            <w:r w:rsidRPr="00955AFC">
              <w:rPr>
                <w:rFonts w:ascii="Verdana" w:hAnsi="Verdana" w:cs="Calibri"/>
                <w:szCs w:val="20"/>
              </w:rPr>
              <w:t>Inclusion of SED &amp; Sub-process Versioning Information</w:t>
            </w:r>
          </w:p>
        </w:tc>
      </w:tr>
      <w:tr w:rsidR="00CC7E48"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CC7E48" w:rsidRPr="00314340" w:rsidRDefault="006A78A0" w:rsidP="00955AFC">
            <w:pPr>
              <w:spacing w:line="276" w:lineRule="auto"/>
              <w:jc w:val="left"/>
              <w:rPr>
                <w:rFonts w:ascii="Verdana" w:eastAsia="PMingLiU" w:hAnsi="Verdana" w:cs="Calibri"/>
                <w:color w:val="000000"/>
                <w:szCs w:val="20"/>
              </w:rPr>
            </w:pPr>
            <w:r>
              <w:rPr>
                <w:rFonts w:ascii="Verdana" w:eastAsia="PMingLiU" w:hAnsi="Verdana" w:cs="Calibri"/>
                <w:color w:val="000000"/>
                <w:szCs w:val="20"/>
              </w:rPr>
              <w:lastRenderedPageBreak/>
              <w:t>v</w:t>
            </w:r>
            <w:r w:rsidR="00EB760A" w:rsidRPr="00314340">
              <w:rPr>
                <w:rFonts w:ascii="Verdana" w:eastAsia="PMingLiU" w:hAnsi="Verdana" w:cs="Calibri"/>
                <w:color w:val="000000"/>
                <w:szCs w:val="20"/>
              </w:rPr>
              <w:t>0.99.1</w:t>
            </w:r>
          </w:p>
        </w:tc>
        <w:tc>
          <w:tcPr>
            <w:tcW w:w="789" w:type="pct"/>
            <w:tcBorders>
              <w:top w:val="single" w:sz="4" w:space="0" w:color="7F7F7F"/>
              <w:left w:val="single" w:sz="4" w:space="0" w:color="7F7F7F"/>
              <w:bottom w:val="single" w:sz="4" w:space="0" w:color="7F7F7F"/>
              <w:right w:val="single" w:sz="4" w:space="0" w:color="7F7F7F"/>
            </w:tcBorders>
            <w:vAlign w:val="center"/>
          </w:tcPr>
          <w:p w:rsidR="00CC7E48" w:rsidRPr="00314340" w:rsidRDefault="00EB760A" w:rsidP="00314340">
            <w:pPr>
              <w:spacing w:line="276" w:lineRule="auto"/>
              <w:jc w:val="center"/>
              <w:rPr>
                <w:rFonts w:ascii="Verdana" w:eastAsia="PMingLiU" w:hAnsi="Verdana" w:cs="Calibri"/>
                <w:color w:val="000000"/>
                <w:szCs w:val="20"/>
              </w:rPr>
            </w:pPr>
            <w:r w:rsidRPr="00314340">
              <w:rPr>
                <w:rFonts w:ascii="Verdana" w:eastAsia="PMingLiU" w:hAnsi="Verdana" w:cs="Calibri"/>
                <w:color w:val="000000"/>
                <w:szCs w:val="20"/>
              </w:rPr>
              <w:t>27/11/2015</w:t>
            </w:r>
          </w:p>
        </w:tc>
        <w:tc>
          <w:tcPr>
            <w:tcW w:w="983" w:type="pct"/>
            <w:tcBorders>
              <w:top w:val="single" w:sz="4" w:space="0" w:color="7F7F7F"/>
              <w:left w:val="single" w:sz="4" w:space="0" w:color="7F7F7F"/>
              <w:bottom w:val="single" w:sz="4" w:space="0" w:color="7F7F7F"/>
              <w:right w:val="single" w:sz="4" w:space="0" w:color="7F7F7F"/>
            </w:tcBorders>
            <w:vAlign w:val="center"/>
          </w:tcPr>
          <w:p w:rsidR="00CC7E48" w:rsidRPr="00314340" w:rsidRDefault="00EB760A" w:rsidP="00955AFC">
            <w:pPr>
              <w:spacing w:line="276" w:lineRule="auto"/>
              <w:jc w:val="left"/>
              <w:rPr>
                <w:rFonts w:ascii="Verdana" w:hAnsi="Verdana" w:cs="Calibri"/>
                <w:color w:val="000000"/>
                <w:szCs w:val="20"/>
              </w:rPr>
            </w:pPr>
            <w:r w:rsidRPr="00314340">
              <w:rPr>
                <w:rFonts w:ascii="Verdana" w:hAnsi="Verdana" w:cs="Calibri"/>
                <w:color w:val="000000"/>
                <w:szCs w:val="20"/>
              </w:rPr>
              <w:t>Eric Briffoz</w:t>
            </w:r>
          </w:p>
        </w:tc>
        <w:tc>
          <w:tcPr>
            <w:tcW w:w="2591" w:type="pct"/>
            <w:tcBorders>
              <w:top w:val="single" w:sz="4" w:space="0" w:color="7F7F7F"/>
              <w:left w:val="single" w:sz="4" w:space="0" w:color="7F7F7F"/>
              <w:bottom w:val="single" w:sz="4" w:space="0" w:color="7F7F7F"/>
              <w:right w:val="single" w:sz="4" w:space="0" w:color="7F7F7F"/>
            </w:tcBorders>
          </w:tcPr>
          <w:p w:rsidR="00CC7E48" w:rsidRPr="00955AFC" w:rsidRDefault="009C2B4A" w:rsidP="00CC7E48">
            <w:pPr>
              <w:jc w:val="left"/>
              <w:rPr>
                <w:rFonts w:ascii="Verdana" w:hAnsi="Verdana" w:cs="Calibri"/>
                <w:szCs w:val="20"/>
              </w:rPr>
            </w:pPr>
            <w:r w:rsidRPr="00955AFC">
              <w:rPr>
                <w:rFonts w:ascii="Verdana" w:hAnsi="Verdana" w:cs="Calibri"/>
                <w:szCs w:val="20"/>
              </w:rPr>
              <w:t>- Correction on Section 4.5</w:t>
            </w:r>
            <w:r w:rsidR="00EB760A" w:rsidRPr="00955AFC">
              <w:rPr>
                <w:rFonts w:ascii="Verdana" w:hAnsi="Verdana" w:cs="Calibri"/>
                <w:szCs w:val="20"/>
              </w:rPr>
              <w:t xml:space="preserve">: Clarify SED is used. </w:t>
            </w:r>
          </w:p>
          <w:p w:rsidR="00EB760A" w:rsidRPr="00955AFC" w:rsidRDefault="00EB760A" w:rsidP="00CC7E48">
            <w:pPr>
              <w:jc w:val="left"/>
              <w:rPr>
                <w:rFonts w:ascii="Verdana" w:hAnsi="Verdana" w:cs="Calibri"/>
                <w:szCs w:val="20"/>
              </w:rPr>
            </w:pPr>
            <w:r w:rsidRPr="00955AFC">
              <w:rPr>
                <w:rFonts w:ascii="Verdana" w:hAnsi="Verdana" w:cs="Calibri"/>
                <w:szCs w:val="20"/>
              </w:rPr>
              <w:t>- Typo correction on p. 16</w:t>
            </w:r>
          </w:p>
        </w:tc>
      </w:tr>
      <w:tr w:rsidR="000F7F8B" w:rsidRPr="00312D11" w:rsidTr="00314340">
        <w:tc>
          <w:tcPr>
            <w:tcW w:w="637" w:type="pct"/>
            <w:tcBorders>
              <w:top w:val="single" w:sz="4" w:space="0" w:color="7F7F7F"/>
              <w:left w:val="single" w:sz="4" w:space="0" w:color="7F7F7F"/>
              <w:bottom w:val="single" w:sz="4" w:space="0" w:color="7F7F7F"/>
              <w:right w:val="single" w:sz="4" w:space="0" w:color="7F7F7F"/>
            </w:tcBorders>
            <w:vAlign w:val="center"/>
          </w:tcPr>
          <w:p w:rsidR="000F7F8B" w:rsidRPr="00955AFC" w:rsidRDefault="006A78A0" w:rsidP="00955AFC">
            <w:pPr>
              <w:jc w:val="left"/>
              <w:rPr>
                <w:rFonts w:ascii="Verdana" w:hAnsi="Verdana" w:cs="Calibri"/>
                <w:szCs w:val="20"/>
              </w:rPr>
            </w:pPr>
            <w:r>
              <w:rPr>
                <w:rFonts w:ascii="Verdana" w:hAnsi="Verdana" w:cs="Calibri"/>
                <w:szCs w:val="20"/>
              </w:rPr>
              <w:t>v</w:t>
            </w:r>
            <w:r w:rsidR="000F7F8B" w:rsidRPr="00955AFC">
              <w:rPr>
                <w:rFonts w:ascii="Verdana" w:hAnsi="Verdana" w:cs="Calibri"/>
                <w:szCs w:val="20"/>
              </w:rPr>
              <w:t>1.0.0</w:t>
            </w:r>
          </w:p>
        </w:tc>
        <w:tc>
          <w:tcPr>
            <w:tcW w:w="789" w:type="pct"/>
            <w:tcBorders>
              <w:top w:val="single" w:sz="4" w:space="0" w:color="7F7F7F"/>
              <w:left w:val="single" w:sz="4" w:space="0" w:color="7F7F7F"/>
              <w:bottom w:val="single" w:sz="4" w:space="0" w:color="7F7F7F"/>
              <w:right w:val="single" w:sz="4" w:space="0" w:color="7F7F7F"/>
            </w:tcBorders>
            <w:vAlign w:val="center"/>
          </w:tcPr>
          <w:p w:rsidR="000F7F8B" w:rsidRPr="00955AFC" w:rsidRDefault="000F7F8B" w:rsidP="00314340">
            <w:pPr>
              <w:spacing w:line="276" w:lineRule="auto"/>
              <w:jc w:val="center"/>
              <w:rPr>
                <w:rFonts w:ascii="Verdana" w:eastAsia="PMingLiU" w:hAnsi="Verdana" w:cs="Calibri"/>
                <w:color w:val="000000"/>
                <w:szCs w:val="20"/>
                <w:lang w:eastAsia="en-US"/>
              </w:rPr>
            </w:pPr>
            <w:r w:rsidRPr="00955AFC">
              <w:rPr>
                <w:rFonts w:ascii="Verdana" w:eastAsia="PMingLiU" w:hAnsi="Verdana" w:cs="Calibri"/>
                <w:color w:val="000000"/>
                <w:szCs w:val="20"/>
                <w:lang w:eastAsia="en-US"/>
              </w:rPr>
              <w:t>05/01/2016</w:t>
            </w:r>
          </w:p>
        </w:tc>
        <w:tc>
          <w:tcPr>
            <w:tcW w:w="983" w:type="pct"/>
            <w:tcBorders>
              <w:top w:val="single" w:sz="4" w:space="0" w:color="7F7F7F"/>
              <w:left w:val="single" w:sz="4" w:space="0" w:color="7F7F7F"/>
              <w:bottom w:val="single" w:sz="4" w:space="0" w:color="7F7F7F"/>
              <w:right w:val="single" w:sz="4" w:space="0" w:color="7F7F7F"/>
            </w:tcBorders>
            <w:vAlign w:val="center"/>
          </w:tcPr>
          <w:p w:rsidR="000F7F8B" w:rsidRPr="00955AFC" w:rsidRDefault="000F7F8B" w:rsidP="00955AFC">
            <w:pPr>
              <w:widowControl w:val="0"/>
              <w:spacing w:line="200" w:lineRule="atLeast"/>
              <w:jc w:val="left"/>
              <w:rPr>
                <w:rFonts w:ascii="Verdana" w:hAnsi="Verdana" w:cs="Calibri"/>
                <w:color w:val="000000"/>
                <w:szCs w:val="20"/>
                <w:lang w:eastAsia="en-US"/>
              </w:rPr>
            </w:pPr>
            <w:r w:rsidRPr="00955AFC">
              <w:rPr>
                <w:rFonts w:ascii="Verdana" w:hAnsi="Verdana" w:cs="Calibri"/>
                <w:color w:val="000000"/>
                <w:szCs w:val="20"/>
                <w:lang w:eastAsia="en-US"/>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0F7F8B" w:rsidRPr="00955AFC" w:rsidRDefault="000F7F8B" w:rsidP="00955AFC">
            <w:pPr>
              <w:jc w:val="left"/>
              <w:rPr>
                <w:rFonts w:ascii="Verdana" w:hAnsi="Verdana" w:cs="Calibri"/>
                <w:b/>
                <w:szCs w:val="20"/>
              </w:rPr>
            </w:pPr>
            <w:r w:rsidRPr="00955AFC">
              <w:rPr>
                <w:rFonts w:ascii="Verdana" w:hAnsi="Verdana" w:cs="Calibri"/>
                <w:b/>
                <w:szCs w:val="20"/>
              </w:rPr>
              <w:t>AC APPROVED VERSION</w:t>
            </w:r>
          </w:p>
        </w:tc>
      </w:tr>
      <w:tr w:rsidR="00955AFC" w:rsidRPr="00312D11" w:rsidTr="00955AFC">
        <w:tc>
          <w:tcPr>
            <w:tcW w:w="637" w:type="pct"/>
            <w:tcBorders>
              <w:top w:val="single" w:sz="4" w:space="0" w:color="7F7F7F"/>
              <w:left w:val="single" w:sz="4" w:space="0" w:color="7F7F7F"/>
              <w:bottom w:val="single" w:sz="4" w:space="0" w:color="7F7F7F"/>
              <w:right w:val="single" w:sz="4" w:space="0" w:color="7F7F7F"/>
            </w:tcBorders>
            <w:vAlign w:val="center"/>
          </w:tcPr>
          <w:p w:rsidR="00955AFC" w:rsidRDefault="006A78A0" w:rsidP="00955AFC">
            <w:pPr>
              <w:jc w:val="left"/>
              <w:rPr>
                <w:rFonts w:ascii="Verdana" w:hAnsi="Verdana" w:cs="Calibri"/>
                <w:szCs w:val="20"/>
              </w:rPr>
            </w:pPr>
            <w:r>
              <w:rPr>
                <w:rFonts w:ascii="Verdana" w:hAnsi="Verdana" w:cs="Calibri"/>
                <w:szCs w:val="20"/>
              </w:rPr>
              <w:t>v</w:t>
            </w:r>
            <w:r w:rsidR="00955AFC">
              <w:rPr>
                <w:rFonts w:ascii="Verdana" w:hAnsi="Verdana" w:cs="Calibri"/>
                <w:szCs w:val="20"/>
              </w:rPr>
              <w:t>1.1.0</w:t>
            </w:r>
          </w:p>
        </w:tc>
        <w:tc>
          <w:tcPr>
            <w:tcW w:w="789" w:type="pct"/>
            <w:tcBorders>
              <w:top w:val="single" w:sz="4" w:space="0" w:color="7F7F7F"/>
              <w:left w:val="single" w:sz="4" w:space="0" w:color="7F7F7F"/>
              <w:bottom w:val="single" w:sz="4" w:space="0" w:color="7F7F7F"/>
              <w:right w:val="single" w:sz="4" w:space="0" w:color="7F7F7F"/>
            </w:tcBorders>
            <w:vAlign w:val="center"/>
          </w:tcPr>
          <w:p w:rsidR="00955AFC" w:rsidRPr="00955AFC" w:rsidRDefault="00955AFC" w:rsidP="00955AFC">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11/07/2016</w:t>
            </w:r>
          </w:p>
        </w:tc>
        <w:tc>
          <w:tcPr>
            <w:tcW w:w="983" w:type="pct"/>
            <w:tcBorders>
              <w:top w:val="single" w:sz="4" w:space="0" w:color="7F7F7F"/>
              <w:left w:val="single" w:sz="4" w:space="0" w:color="7F7F7F"/>
              <w:bottom w:val="single" w:sz="4" w:space="0" w:color="7F7F7F"/>
              <w:right w:val="single" w:sz="4" w:space="0" w:color="7F7F7F"/>
            </w:tcBorders>
            <w:vAlign w:val="center"/>
          </w:tcPr>
          <w:p w:rsidR="00955AFC" w:rsidRPr="00955AFC" w:rsidRDefault="00955AFC" w:rsidP="00955AFC">
            <w:pPr>
              <w:widowControl w:val="0"/>
              <w:spacing w:line="200" w:lineRule="atLeast"/>
              <w:jc w:val="left"/>
              <w:rPr>
                <w:rFonts w:ascii="Verdana" w:hAnsi="Verdana" w:cs="Calibri"/>
                <w:color w:val="000000"/>
                <w:szCs w:val="20"/>
                <w:lang w:eastAsia="en-US"/>
              </w:rPr>
            </w:pPr>
            <w:r>
              <w:rPr>
                <w:rFonts w:ascii="Verdana" w:hAnsi="Verdana" w:cs="Calibri"/>
                <w:color w:val="000000"/>
                <w:szCs w:val="20"/>
                <w:lang w:eastAsia="en-US"/>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rsidR="00AE59CE" w:rsidRDefault="00AE59CE" w:rsidP="00AE59CE">
            <w:pPr>
              <w:jc w:val="left"/>
              <w:rPr>
                <w:rFonts w:ascii="Verdana" w:hAnsi="Verdana" w:cs="Calibri"/>
                <w:szCs w:val="20"/>
              </w:rPr>
            </w:pPr>
            <w:r w:rsidRPr="0083538C">
              <w:rPr>
                <w:rFonts w:ascii="Verdana" w:hAnsi="Verdana" w:cs="Calibri"/>
                <w:b/>
                <w:szCs w:val="20"/>
              </w:rPr>
              <w:t>Approval of change request</w:t>
            </w:r>
            <w:r>
              <w:rPr>
                <w:rFonts w:ascii="Verdana" w:hAnsi="Verdana" w:cs="Calibri"/>
                <w:szCs w:val="20"/>
              </w:rPr>
              <w:t xml:space="preserve"> for "R_BUC_01 – Include Admin Subprocess Reopen", see JIRA EESSI-1736.</w:t>
            </w:r>
          </w:p>
          <w:p w:rsidR="00AE59CE" w:rsidRDefault="00AE59CE" w:rsidP="00955AFC">
            <w:pPr>
              <w:jc w:val="left"/>
              <w:rPr>
                <w:rFonts w:ascii="Verdana" w:hAnsi="Verdana" w:cs="Calibri"/>
                <w:szCs w:val="20"/>
              </w:rPr>
            </w:pPr>
          </w:p>
          <w:p w:rsidR="00955AFC" w:rsidRPr="00314340" w:rsidRDefault="00955AFC" w:rsidP="00955AFC">
            <w:pPr>
              <w:jc w:val="left"/>
              <w:rPr>
                <w:rFonts w:ascii="Verdana" w:hAnsi="Verdana" w:cs="Calibri"/>
                <w:szCs w:val="20"/>
              </w:rPr>
            </w:pPr>
            <w:r w:rsidRPr="00314340">
              <w:rPr>
                <w:rFonts w:ascii="Verdana" w:hAnsi="Verdana" w:cs="Calibri"/>
                <w:szCs w:val="20"/>
              </w:rPr>
              <w:t>Alignment to the standard description and layout of the BUC:</w:t>
            </w:r>
          </w:p>
          <w:p w:rsidR="00955AFC" w:rsidRPr="00314340" w:rsidRDefault="00955AFC" w:rsidP="00955AFC">
            <w:pPr>
              <w:jc w:val="left"/>
              <w:rPr>
                <w:rFonts w:ascii="Verdana" w:hAnsi="Verdana" w:cs="Calibri"/>
                <w:szCs w:val="20"/>
              </w:rPr>
            </w:pPr>
            <w:r w:rsidRPr="00314340">
              <w:rPr>
                <w:rFonts w:ascii="Verdana" w:hAnsi="Verdana" w:cs="Calibri"/>
                <w:szCs w:val="20"/>
              </w:rPr>
              <w:t>- Throughout the document updated with grammatical changes and formatting.</w:t>
            </w:r>
          </w:p>
          <w:p w:rsidR="00955AFC" w:rsidRPr="00314340" w:rsidRDefault="00955AFC" w:rsidP="00955AFC">
            <w:pPr>
              <w:jc w:val="left"/>
              <w:rPr>
                <w:rFonts w:ascii="Verdana" w:hAnsi="Verdana" w:cs="Calibri"/>
                <w:szCs w:val="20"/>
              </w:rPr>
            </w:pPr>
            <w:r w:rsidRPr="00314340">
              <w:rPr>
                <w:rFonts w:ascii="Verdana" w:hAnsi="Verdana" w:cs="Calibri"/>
                <w:szCs w:val="20"/>
              </w:rPr>
              <w:t>- Renamed section 2.2 from 'Legal Regulations / Policy Issues / Other' to 'Legal Base' &amp; aligned the text and table to the standard BUC.</w:t>
            </w:r>
          </w:p>
          <w:p w:rsidR="00955AFC" w:rsidRPr="00314340" w:rsidRDefault="00955AFC" w:rsidP="00955AFC">
            <w:pPr>
              <w:jc w:val="left"/>
              <w:rPr>
                <w:rFonts w:ascii="Verdana" w:hAnsi="Verdana" w:cs="Calibri"/>
                <w:szCs w:val="20"/>
              </w:rPr>
            </w:pPr>
            <w:r w:rsidRPr="00314340">
              <w:rPr>
                <w:rFonts w:ascii="Verdana" w:hAnsi="Verdana" w:cs="Calibri"/>
                <w:szCs w:val="20"/>
              </w:rPr>
              <w:t xml:space="preserve">- Section 3 </w:t>
            </w:r>
            <w:r w:rsidRPr="00314340">
              <w:rPr>
                <w:rFonts w:ascii="Verdana" w:hAnsi="Verdana" w:cs="Calibri"/>
                <w:szCs w:val="20"/>
                <w:u w:val="single"/>
              </w:rPr>
              <w:t>Actors &amp; Roles</w:t>
            </w:r>
            <w:r w:rsidRPr="00314340">
              <w:rPr>
                <w:rFonts w:ascii="Verdana" w:hAnsi="Verdana" w:cs="Calibri"/>
                <w:szCs w:val="20"/>
              </w:rPr>
              <w:t>: Deleted actor 'Debtor', as this is not an active actor in the BUC.  The information should be included in the guideline, when required.</w:t>
            </w:r>
          </w:p>
          <w:p w:rsidR="00955AFC" w:rsidRPr="00314340" w:rsidRDefault="00955AFC" w:rsidP="00955AFC">
            <w:pPr>
              <w:jc w:val="left"/>
              <w:rPr>
                <w:rFonts w:ascii="Verdana" w:hAnsi="Verdana" w:cs="Calibri"/>
                <w:szCs w:val="20"/>
              </w:rPr>
            </w:pPr>
            <w:r w:rsidRPr="00314340">
              <w:rPr>
                <w:rFonts w:ascii="Verdana" w:hAnsi="Verdana" w:cs="Calibri"/>
                <w:szCs w:val="20"/>
              </w:rPr>
              <w:t>- Section 4.5 SED and Sub-process Versioning: added subprocess AD_BUC_12_Subprocess – Change of Participant in the table 'SUB PROCESS'</w:t>
            </w:r>
          </w:p>
          <w:p w:rsidR="00955AFC" w:rsidRDefault="00955AFC" w:rsidP="00955AFC">
            <w:pPr>
              <w:jc w:val="left"/>
              <w:rPr>
                <w:rFonts w:ascii="Verdana" w:hAnsi="Verdana" w:cs="Calibri"/>
                <w:szCs w:val="20"/>
              </w:rPr>
            </w:pPr>
            <w:r w:rsidRPr="00314340">
              <w:rPr>
                <w:rFonts w:ascii="Verdana" w:hAnsi="Verdana" w:cs="Calibri"/>
                <w:szCs w:val="20"/>
              </w:rPr>
              <w:t>- Section 5 Business Processes: rephrased first paragraph.</w:t>
            </w:r>
          </w:p>
          <w:p w:rsidR="0009363E" w:rsidRPr="00314340" w:rsidRDefault="0009363E" w:rsidP="00955AFC">
            <w:pPr>
              <w:jc w:val="left"/>
              <w:rPr>
                <w:rFonts w:ascii="Verdana" w:hAnsi="Verdana" w:cs="Calibri"/>
                <w:szCs w:val="20"/>
              </w:rPr>
            </w:pPr>
            <w:r>
              <w:rPr>
                <w:rFonts w:ascii="Verdana" w:hAnsi="Verdana" w:cs="Calibri"/>
                <w:szCs w:val="20"/>
              </w:rPr>
              <w:t xml:space="preserve">- Renamed section 5.3 – 'Called sub Processes' to 'Sub Processes'.  Deleted section 5.3.1 – 'Identify Participants' and section 5.3.2 – 'Fill and Send'.  Both sections will be regarded as only 1 activity and not as a sub process. </w:t>
            </w:r>
          </w:p>
          <w:p w:rsidR="00955AFC" w:rsidRPr="00314340" w:rsidRDefault="00955AFC" w:rsidP="00955AFC">
            <w:pPr>
              <w:spacing w:before="120"/>
              <w:jc w:val="left"/>
              <w:rPr>
                <w:rFonts w:ascii="Verdana" w:hAnsi="Verdana" w:cs="Calibri"/>
                <w:szCs w:val="20"/>
              </w:rPr>
            </w:pPr>
          </w:p>
          <w:p w:rsidR="00955AFC" w:rsidRPr="00314340" w:rsidRDefault="00955AFC" w:rsidP="00955AFC">
            <w:pPr>
              <w:jc w:val="left"/>
              <w:rPr>
                <w:rFonts w:ascii="Verdana" w:hAnsi="Verdana" w:cs="Calibri"/>
                <w:szCs w:val="20"/>
              </w:rPr>
            </w:pPr>
            <w:r w:rsidRPr="00314340">
              <w:rPr>
                <w:rFonts w:ascii="Verdana" w:hAnsi="Verdana" w:cs="Calibri"/>
                <w:szCs w:val="20"/>
              </w:rPr>
              <w:t>Updated following feedback received at recovery AHG June 2016 meeting:</w:t>
            </w:r>
          </w:p>
          <w:p w:rsidR="00955AFC" w:rsidRPr="00314340" w:rsidRDefault="00955AFC" w:rsidP="00955AFC">
            <w:pPr>
              <w:jc w:val="left"/>
              <w:rPr>
                <w:rFonts w:ascii="Verdana" w:hAnsi="Verdana" w:cs="Calibri"/>
              </w:rPr>
            </w:pPr>
            <w:r w:rsidRPr="00314340">
              <w:rPr>
                <w:rFonts w:ascii="Verdana" w:hAnsi="Verdana" w:cs="Calibri"/>
              </w:rPr>
              <w:t>- Updated section 4.1 RUP Table Representation: added new Branch 16 for Sub process UC reopen.</w:t>
            </w:r>
          </w:p>
          <w:p w:rsidR="00955AFC" w:rsidRPr="00314340" w:rsidRDefault="00955AFC" w:rsidP="00955AFC">
            <w:pPr>
              <w:jc w:val="left"/>
              <w:rPr>
                <w:rFonts w:ascii="Verdana" w:hAnsi="Verdana" w:cs="Calibri"/>
              </w:rPr>
            </w:pPr>
            <w:r w:rsidRPr="00314340">
              <w:rPr>
                <w:rFonts w:ascii="Verdana" w:hAnsi="Verdana" w:cs="Calibri"/>
              </w:rPr>
              <w:t>- Updated section 4.4 RUP UC Diagram Representation: included UC Reopen in the diagram.</w:t>
            </w:r>
          </w:p>
          <w:p w:rsidR="00955AFC" w:rsidRPr="00314340" w:rsidRDefault="00955AFC" w:rsidP="00955AFC">
            <w:pPr>
              <w:jc w:val="left"/>
              <w:rPr>
                <w:rFonts w:ascii="Verdana" w:hAnsi="Verdana" w:cs="Calibri"/>
              </w:rPr>
            </w:pPr>
            <w:r w:rsidRPr="00314340">
              <w:rPr>
                <w:rFonts w:ascii="Verdana" w:hAnsi="Verdana" w:cs="Calibri"/>
              </w:rPr>
              <w:t>- Updated section 4.5 SED and SUB-process Versioning - table SUB PROCESS: indicated the use of AD_BUC_02_Subprocess – Reopen Case.</w:t>
            </w:r>
          </w:p>
          <w:p w:rsidR="00955AFC" w:rsidRPr="00955AFC" w:rsidRDefault="00955AFC" w:rsidP="00955AFC">
            <w:pPr>
              <w:jc w:val="left"/>
              <w:rPr>
                <w:rFonts w:ascii="Verdana" w:hAnsi="Verdana" w:cs="Calibri"/>
                <w:b/>
                <w:szCs w:val="20"/>
              </w:rPr>
            </w:pPr>
          </w:p>
        </w:tc>
      </w:tr>
      <w:tr w:rsidR="00EF1910" w:rsidRPr="00312D11" w:rsidTr="00955AFC">
        <w:tc>
          <w:tcPr>
            <w:tcW w:w="637" w:type="pct"/>
            <w:tcBorders>
              <w:top w:val="single" w:sz="4" w:space="0" w:color="7F7F7F"/>
              <w:left w:val="single" w:sz="4" w:space="0" w:color="7F7F7F"/>
              <w:bottom w:val="single" w:sz="4" w:space="0" w:color="7F7F7F"/>
              <w:right w:val="single" w:sz="4" w:space="0" w:color="7F7F7F"/>
            </w:tcBorders>
            <w:vAlign w:val="center"/>
          </w:tcPr>
          <w:p w:rsidR="00EF1910" w:rsidRDefault="006A78A0" w:rsidP="00955AFC">
            <w:pPr>
              <w:jc w:val="left"/>
              <w:rPr>
                <w:rFonts w:ascii="Verdana" w:hAnsi="Verdana" w:cs="Calibri"/>
                <w:szCs w:val="20"/>
              </w:rPr>
            </w:pPr>
            <w:r>
              <w:rPr>
                <w:rFonts w:ascii="Verdana" w:hAnsi="Verdana" w:cs="Calibri"/>
                <w:szCs w:val="20"/>
              </w:rPr>
              <w:t>v</w:t>
            </w:r>
            <w:r w:rsidR="00EF1910">
              <w:rPr>
                <w:rFonts w:ascii="Verdana" w:hAnsi="Verdana" w:cs="Calibri"/>
                <w:szCs w:val="20"/>
              </w:rPr>
              <w:t>1.1.1</w:t>
            </w:r>
          </w:p>
        </w:tc>
        <w:tc>
          <w:tcPr>
            <w:tcW w:w="789" w:type="pct"/>
            <w:tcBorders>
              <w:top w:val="single" w:sz="4" w:space="0" w:color="7F7F7F"/>
              <w:left w:val="single" w:sz="4" w:space="0" w:color="7F7F7F"/>
              <w:bottom w:val="single" w:sz="4" w:space="0" w:color="7F7F7F"/>
              <w:right w:val="single" w:sz="4" w:space="0" w:color="7F7F7F"/>
            </w:tcBorders>
            <w:vAlign w:val="center"/>
          </w:tcPr>
          <w:p w:rsidR="00EF1910" w:rsidRDefault="007A5275" w:rsidP="00AE59CE">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28</w:t>
            </w:r>
            <w:r w:rsidR="00EF1910">
              <w:rPr>
                <w:rFonts w:ascii="Verdana" w:eastAsia="PMingLiU" w:hAnsi="Verdana" w:cs="Calibri"/>
                <w:color w:val="000000"/>
                <w:szCs w:val="20"/>
                <w:lang w:eastAsia="en-US"/>
              </w:rPr>
              <w:t>/1</w:t>
            </w:r>
            <w:r w:rsidR="00AE59CE">
              <w:rPr>
                <w:rFonts w:ascii="Verdana" w:eastAsia="PMingLiU" w:hAnsi="Verdana" w:cs="Calibri"/>
                <w:color w:val="000000"/>
                <w:szCs w:val="20"/>
                <w:lang w:eastAsia="en-US"/>
              </w:rPr>
              <w:t>1</w:t>
            </w:r>
            <w:r w:rsidR="00EF1910">
              <w:rPr>
                <w:rFonts w:ascii="Verdana" w:eastAsia="PMingLiU" w:hAnsi="Verdana" w:cs="Calibri"/>
                <w:color w:val="000000"/>
                <w:szCs w:val="20"/>
                <w:lang w:eastAsia="en-US"/>
              </w:rPr>
              <w:t>/2016</w:t>
            </w:r>
          </w:p>
        </w:tc>
        <w:tc>
          <w:tcPr>
            <w:tcW w:w="983" w:type="pct"/>
            <w:tcBorders>
              <w:top w:val="single" w:sz="4" w:space="0" w:color="7F7F7F"/>
              <w:left w:val="single" w:sz="4" w:space="0" w:color="7F7F7F"/>
              <w:bottom w:val="single" w:sz="4" w:space="0" w:color="7F7F7F"/>
              <w:right w:val="single" w:sz="4" w:space="0" w:color="7F7F7F"/>
            </w:tcBorders>
            <w:vAlign w:val="center"/>
          </w:tcPr>
          <w:p w:rsidR="00EF1910" w:rsidRDefault="00EF1910" w:rsidP="00955AFC">
            <w:pPr>
              <w:widowControl w:val="0"/>
              <w:spacing w:line="200" w:lineRule="atLeast"/>
              <w:jc w:val="left"/>
              <w:rPr>
                <w:rFonts w:ascii="Verdana" w:hAnsi="Verdana" w:cs="Calibri"/>
                <w:color w:val="000000"/>
                <w:szCs w:val="20"/>
                <w:lang w:eastAsia="en-US"/>
              </w:rPr>
            </w:pPr>
            <w:r>
              <w:rPr>
                <w:rFonts w:ascii="Verdana" w:hAnsi="Verdana" w:cs="Calibri"/>
                <w:color w:val="000000"/>
                <w:szCs w:val="20"/>
                <w:lang w:eastAsia="en-US"/>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rsidR="00AE59CE" w:rsidRDefault="00AE59CE" w:rsidP="00AE59CE">
            <w:pPr>
              <w:jc w:val="left"/>
              <w:rPr>
                <w:rFonts w:ascii="Verdana" w:hAnsi="Verdana" w:cs="Calibri"/>
                <w:szCs w:val="20"/>
              </w:rPr>
            </w:pPr>
            <w:r>
              <w:rPr>
                <w:rFonts w:ascii="Verdana" w:hAnsi="Verdana" w:cs="Calibri"/>
                <w:szCs w:val="20"/>
              </w:rPr>
              <w:t xml:space="preserve">Added the reference in the history table to V1.1.0 as follows "Approval of change </w:t>
            </w:r>
            <w:r>
              <w:rPr>
                <w:rFonts w:ascii="Verdana" w:hAnsi="Verdana" w:cs="Calibri"/>
                <w:szCs w:val="20"/>
              </w:rPr>
              <w:lastRenderedPageBreak/>
              <w:t>request for "R_BUC_01 – Include Admin Subprocess Reopen", see JIRA EESSI-1736."</w:t>
            </w:r>
          </w:p>
          <w:p w:rsidR="00AE59CE" w:rsidRDefault="00AE59CE" w:rsidP="005F13C0">
            <w:pPr>
              <w:jc w:val="left"/>
              <w:rPr>
                <w:rFonts w:ascii="Verdana" w:eastAsia="PMingLiU" w:hAnsi="Verdana" w:cs="Calibri"/>
                <w:color w:val="000000"/>
                <w:szCs w:val="20"/>
                <w:lang w:eastAsia="en-US"/>
              </w:rPr>
            </w:pPr>
          </w:p>
          <w:p w:rsidR="005F13C0" w:rsidRDefault="005F13C0" w:rsidP="005F13C0">
            <w:pPr>
              <w:jc w:val="left"/>
              <w:rPr>
                <w:rFonts w:ascii="Verdana" w:hAnsi="Verdana" w:cs="Calibri"/>
                <w:szCs w:val="20"/>
              </w:rPr>
            </w:pPr>
            <w:r>
              <w:rPr>
                <w:rFonts w:ascii="Verdana" w:hAnsi="Verdana" w:cs="Calibri"/>
                <w:szCs w:val="20"/>
              </w:rPr>
              <w:t>Alignment of document to the wording used in R_BUC_03/04/05/06 for section 4.1 RUP Table Representation:</w:t>
            </w:r>
          </w:p>
          <w:p w:rsidR="005F13C0" w:rsidRDefault="005F13C0" w:rsidP="005F13C0">
            <w:pPr>
              <w:jc w:val="left"/>
              <w:rPr>
                <w:rFonts w:ascii="Verdana" w:hAnsi="Verdana" w:cs="Calibri"/>
                <w:color w:val="000000"/>
                <w:szCs w:val="20"/>
              </w:rPr>
            </w:pPr>
            <w:r>
              <w:rPr>
                <w:rFonts w:ascii="Verdana" w:hAnsi="Verdana" w:cs="Calibri"/>
                <w:szCs w:val="20"/>
              </w:rPr>
              <w:t>- Step 5, step 13, branch1 step 3 and branch 2 step 3: added '</w:t>
            </w:r>
            <w:r w:rsidRPr="00982CA8">
              <w:rPr>
                <w:rFonts w:ascii="Verdana" w:hAnsi="Verdana" w:cs="Calibri"/>
                <w:color w:val="000000"/>
                <w:szCs w:val="20"/>
              </w:rPr>
              <w:t>including any attachments (if provided)</w:t>
            </w:r>
            <w:r>
              <w:rPr>
                <w:rFonts w:ascii="Verdana" w:hAnsi="Verdana" w:cs="Calibri"/>
                <w:color w:val="000000"/>
                <w:szCs w:val="20"/>
              </w:rPr>
              <w:t>';</w:t>
            </w:r>
          </w:p>
          <w:p w:rsidR="0048022A" w:rsidRDefault="0048022A" w:rsidP="005F13C0">
            <w:pPr>
              <w:jc w:val="left"/>
              <w:rPr>
                <w:rFonts w:ascii="Verdana" w:hAnsi="Verdana" w:cs="Calibri"/>
                <w:color w:val="000000"/>
                <w:szCs w:val="20"/>
              </w:rPr>
            </w:pPr>
            <w:r>
              <w:rPr>
                <w:rFonts w:ascii="Verdana" w:hAnsi="Verdana" w:cs="Calibri"/>
                <w:color w:val="000000"/>
                <w:szCs w:val="20"/>
              </w:rPr>
              <w:t>- Branch 2: rephrased 'part 6' to '</w:t>
            </w:r>
            <w:r w:rsidRPr="0083538C">
              <w:rPr>
                <w:rFonts w:ascii="Verdana" w:hAnsi="Verdana" w:cs="Calibri"/>
              </w:rPr>
              <w:t>Deduction possible from</w:t>
            </w:r>
            <w:r w:rsidRPr="0048022A">
              <w:rPr>
                <w:rFonts w:ascii="Verdana" w:hAnsi="Verdana" w:cs="Calibri"/>
                <w:color w:val="000000"/>
                <w:szCs w:val="20"/>
              </w:rPr>
              <w:t>';</w:t>
            </w:r>
          </w:p>
          <w:p w:rsidR="001A59D1" w:rsidRPr="0087012A" w:rsidRDefault="001A59D1" w:rsidP="005F13C0">
            <w:pPr>
              <w:jc w:val="left"/>
              <w:rPr>
                <w:rFonts w:ascii="Verdana" w:hAnsi="Verdana" w:cs="Calibri"/>
                <w:szCs w:val="20"/>
              </w:rPr>
            </w:pPr>
            <w:r>
              <w:rPr>
                <w:rFonts w:ascii="Verdana" w:hAnsi="Verdana" w:cs="Calibri"/>
                <w:color w:val="000000"/>
                <w:szCs w:val="20"/>
              </w:rPr>
              <w:t>- Branch 6: added for step 1 also Case Owner to execute this branch;</w:t>
            </w:r>
          </w:p>
          <w:p w:rsidR="005F13C0" w:rsidRDefault="005F13C0" w:rsidP="005F13C0">
            <w:pPr>
              <w:jc w:val="left"/>
              <w:rPr>
                <w:rFonts w:ascii="Verdana" w:hAnsi="Verdana" w:cs="Calibri"/>
                <w:color w:val="000000"/>
                <w:szCs w:val="20"/>
              </w:rPr>
            </w:pPr>
            <w:r>
              <w:rPr>
                <w:rFonts w:ascii="Verdana" w:hAnsi="Verdana" w:cs="Calibri"/>
                <w:color w:val="000000"/>
                <w:szCs w:val="20"/>
              </w:rPr>
              <w:t>- Align branch 7 to branch 10 Invalidate SED branches;</w:t>
            </w:r>
          </w:p>
          <w:p w:rsidR="005F13C0" w:rsidRDefault="005F13C0" w:rsidP="005F13C0">
            <w:pPr>
              <w:jc w:val="left"/>
              <w:rPr>
                <w:rFonts w:ascii="Verdana" w:hAnsi="Verdana" w:cs="Calibri"/>
                <w:color w:val="000000"/>
                <w:szCs w:val="20"/>
              </w:rPr>
            </w:pPr>
            <w:r>
              <w:rPr>
                <w:rFonts w:ascii="Verdana" w:hAnsi="Verdana" w:cs="Calibri"/>
                <w:color w:val="000000"/>
                <w:szCs w:val="20"/>
              </w:rPr>
              <w:t>- Exception 1: removed step 2, as branch 4 is already available in the BUC;</w:t>
            </w:r>
          </w:p>
          <w:p w:rsidR="005F13C0" w:rsidRDefault="005F13C0" w:rsidP="005F13C0">
            <w:pPr>
              <w:jc w:val="left"/>
              <w:rPr>
                <w:rFonts w:ascii="Verdana" w:hAnsi="Verdana" w:cs="Calibri"/>
                <w:color w:val="000000"/>
                <w:szCs w:val="20"/>
              </w:rPr>
            </w:pPr>
            <w:r>
              <w:rPr>
                <w:rFonts w:ascii="Verdana" w:hAnsi="Verdana" w:cs="Calibri"/>
                <w:color w:val="000000"/>
                <w:szCs w:val="20"/>
              </w:rPr>
              <w:t>- SR1: extended to branch 17 for the administrative branches.</w:t>
            </w:r>
          </w:p>
          <w:p w:rsidR="005F13C0" w:rsidRDefault="005F13C0" w:rsidP="005F13C0">
            <w:pPr>
              <w:jc w:val="left"/>
              <w:rPr>
                <w:rFonts w:ascii="Verdana" w:hAnsi="Verdana" w:cs="Calibri"/>
                <w:szCs w:val="20"/>
              </w:rPr>
            </w:pPr>
            <w:r>
              <w:rPr>
                <w:rFonts w:ascii="Verdana" w:hAnsi="Verdana" w:cs="Calibri"/>
                <w:color w:val="000000"/>
                <w:szCs w:val="20"/>
              </w:rPr>
              <w:t>And in addition, corrected some spelling mistakes throughout the document.</w:t>
            </w:r>
          </w:p>
          <w:p w:rsidR="00EF1910" w:rsidRPr="00314340" w:rsidRDefault="00EF1910" w:rsidP="00955AFC">
            <w:pPr>
              <w:jc w:val="left"/>
              <w:rPr>
                <w:rFonts w:ascii="Verdana" w:hAnsi="Verdana" w:cs="Calibri"/>
                <w:szCs w:val="20"/>
              </w:rPr>
            </w:pPr>
          </w:p>
        </w:tc>
      </w:tr>
      <w:tr w:rsidR="00FA4A8E" w:rsidRPr="00312D11" w:rsidTr="00955AFC">
        <w:tc>
          <w:tcPr>
            <w:tcW w:w="637" w:type="pct"/>
            <w:tcBorders>
              <w:top w:val="single" w:sz="4" w:space="0" w:color="7F7F7F"/>
              <w:left w:val="single" w:sz="4" w:space="0" w:color="7F7F7F"/>
              <w:bottom w:val="single" w:sz="4" w:space="0" w:color="7F7F7F"/>
              <w:right w:val="single" w:sz="4" w:space="0" w:color="7F7F7F"/>
            </w:tcBorders>
            <w:vAlign w:val="center"/>
          </w:tcPr>
          <w:p w:rsidR="00FA4A8E" w:rsidRDefault="006A78A0" w:rsidP="00955AFC">
            <w:pPr>
              <w:jc w:val="left"/>
              <w:rPr>
                <w:rFonts w:ascii="Verdana" w:hAnsi="Verdana" w:cs="Calibri"/>
                <w:szCs w:val="20"/>
              </w:rPr>
            </w:pPr>
            <w:r>
              <w:rPr>
                <w:rFonts w:ascii="Verdana" w:hAnsi="Verdana" w:cs="Calibri"/>
                <w:szCs w:val="20"/>
              </w:rPr>
              <w:lastRenderedPageBreak/>
              <w:t>v</w:t>
            </w:r>
            <w:r w:rsidR="00FA4A8E">
              <w:rPr>
                <w:rFonts w:ascii="Verdana" w:hAnsi="Verdana" w:cs="Calibri"/>
                <w:szCs w:val="20"/>
              </w:rPr>
              <w:t>1.1.2</w:t>
            </w:r>
          </w:p>
        </w:tc>
        <w:tc>
          <w:tcPr>
            <w:tcW w:w="789" w:type="pct"/>
            <w:tcBorders>
              <w:top w:val="single" w:sz="4" w:space="0" w:color="7F7F7F"/>
              <w:left w:val="single" w:sz="4" w:space="0" w:color="7F7F7F"/>
              <w:bottom w:val="single" w:sz="4" w:space="0" w:color="7F7F7F"/>
              <w:right w:val="single" w:sz="4" w:space="0" w:color="7F7F7F"/>
            </w:tcBorders>
            <w:vAlign w:val="center"/>
          </w:tcPr>
          <w:p w:rsidR="00FA4A8E" w:rsidRDefault="00FA4A8E" w:rsidP="00AE59CE">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07/04/2017</w:t>
            </w:r>
          </w:p>
        </w:tc>
        <w:tc>
          <w:tcPr>
            <w:tcW w:w="983" w:type="pct"/>
            <w:tcBorders>
              <w:top w:val="single" w:sz="4" w:space="0" w:color="7F7F7F"/>
              <w:left w:val="single" w:sz="4" w:space="0" w:color="7F7F7F"/>
              <w:bottom w:val="single" w:sz="4" w:space="0" w:color="7F7F7F"/>
              <w:right w:val="single" w:sz="4" w:space="0" w:color="7F7F7F"/>
            </w:tcBorders>
            <w:vAlign w:val="center"/>
          </w:tcPr>
          <w:p w:rsidR="00FA4A8E" w:rsidRDefault="00FA4A8E" w:rsidP="00955AFC">
            <w:pPr>
              <w:widowControl w:val="0"/>
              <w:spacing w:line="200" w:lineRule="atLeast"/>
              <w:jc w:val="left"/>
              <w:rPr>
                <w:rFonts w:ascii="Verdana" w:hAnsi="Verdana" w:cs="Calibri"/>
                <w:color w:val="000000"/>
                <w:szCs w:val="20"/>
                <w:lang w:eastAsia="en-US"/>
              </w:rPr>
            </w:pPr>
            <w:r>
              <w:rPr>
                <w:rFonts w:ascii="Verdana" w:hAnsi="Verdana" w:cs="Calibri"/>
                <w:color w:val="000000"/>
                <w:szCs w:val="20"/>
                <w:lang w:eastAsia="en-US"/>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rsidR="00FA4A8E" w:rsidRDefault="00FA4A8E" w:rsidP="00AE59CE">
            <w:pPr>
              <w:jc w:val="left"/>
              <w:rPr>
                <w:rFonts w:ascii="Verdana" w:hAnsi="Verdana" w:cs="Calibri"/>
                <w:szCs w:val="20"/>
              </w:rPr>
            </w:pPr>
            <w:r>
              <w:rPr>
                <w:rFonts w:ascii="Verdana" w:hAnsi="Verdana" w:cs="Calibri"/>
                <w:szCs w:val="20"/>
              </w:rPr>
              <w:t>Based</w:t>
            </w:r>
            <w:r w:rsidR="007A3F89">
              <w:rPr>
                <w:rFonts w:ascii="Verdana" w:hAnsi="Verdana" w:cs="Calibri"/>
                <w:szCs w:val="20"/>
              </w:rPr>
              <w:t xml:space="preserve"> on feedback from the testing tea</w:t>
            </w:r>
            <w:r>
              <w:rPr>
                <w:rFonts w:ascii="Verdana" w:hAnsi="Verdana" w:cs="Calibri"/>
                <w:szCs w:val="20"/>
              </w:rPr>
              <w:t>m, some correction in wording of the special requirement in section 4.1 RUP Table Representation are included as follows:</w:t>
            </w:r>
          </w:p>
          <w:p w:rsidR="00FA4A8E" w:rsidRDefault="00FA4A8E" w:rsidP="00FA4A8E">
            <w:pPr>
              <w:jc w:val="left"/>
              <w:rPr>
                <w:rFonts w:ascii="Verdana" w:hAnsi="Verdana" w:cs="Calibri"/>
                <w:szCs w:val="20"/>
              </w:rPr>
            </w:pPr>
            <w:r>
              <w:rPr>
                <w:rFonts w:ascii="Verdana" w:hAnsi="Verdana" w:cs="Calibri"/>
                <w:szCs w:val="20"/>
              </w:rPr>
              <w:t xml:space="preserve">- SR1: rephrased 'Administrative' from 1 line to the following: </w:t>
            </w:r>
          </w:p>
          <w:p w:rsidR="00FA4A8E" w:rsidRDefault="00FA4A8E" w:rsidP="00FA4A8E">
            <w:pPr>
              <w:jc w:val="left"/>
              <w:rPr>
                <w:rFonts w:ascii="Verdana" w:hAnsi="Verdana" w:cs="Calibri"/>
                <w:szCs w:val="20"/>
              </w:rPr>
            </w:pPr>
            <w:r>
              <w:rPr>
                <w:rFonts w:ascii="Verdana" w:hAnsi="Verdana" w:cs="Calibri"/>
                <w:szCs w:val="20"/>
              </w:rPr>
              <w:t>"</w:t>
            </w:r>
            <w:r w:rsidRPr="00312D11">
              <w:rPr>
                <w:rFonts w:ascii="Verdana" w:hAnsi="Verdana" w:cs="Calibri"/>
                <w:szCs w:val="20"/>
              </w:rPr>
              <w:t>[Branch 6] May be invoked more than once</w:t>
            </w:r>
            <w:r>
              <w:rPr>
                <w:rFonts w:ascii="Verdana" w:hAnsi="Verdana" w:cs="Calibri"/>
                <w:szCs w:val="20"/>
              </w:rPr>
              <w:t>.</w:t>
            </w:r>
          </w:p>
          <w:p w:rsidR="00FA4A8E" w:rsidRDefault="00FA4A8E" w:rsidP="00FA4A8E">
            <w:pPr>
              <w:jc w:val="left"/>
              <w:rPr>
                <w:rFonts w:ascii="Verdana" w:hAnsi="Verdana" w:cs="Calibri"/>
                <w:szCs w:val="20"/>
              </w:rPr>
            </w:pPr>
            <w:r w:rsidRPr="00312D11">
              <w:rPr>
                <w:rFonts w:ascii="Verdana" w:hAnsi="Verdana" w:cs="Calibri"/>
                <w:szCs w:val="20"/>
              </w:rPr>
              <w:t xml:space="preserve">[Branch </w:t>
            </w:r>
            <w:r>
              <w:rPr>
                <w:rFonts w:ascii="Verdana" w:hAnsi="Verdana" w:cs="Calibri"/>
                <w:szCs w:val="20"/>
              </w:rPr>
              <w:t>7</w:t>
            </w:r>
            <w:r w:rsidRPr="00312D11">
              <w:rPr>
                <w:rFonts w:ascii="Verdana" w:hAnsi="Verdana" w:cs="Calibri"/>
                <w:szCs w:val="20"/>
              </w:rPr>
              <w:t>] – [Branch 1</w:t>
            </w:r>
            <w:r>
              <w:rPr>
                <w:rFonts w:ascii="Verdana" w:hAnsi="Verdana" w:cs="Calibri"/>
                <w:szCs w:val="20"/>
              </w:rPr>
              <w:t>0</w:t>
            </w:r>
            <w:r w:rsidRPr="00312D11">
              <w:rPr>
                <w:rFonts w:ascii="Verdana" w:hAnsi="Verdana" w:cs="Calibri"/>
                <w:szCs w:val="20"/>
              </w:rPr>
              <w:t>] May be invoked more than once</w:t>
            </w:r>
            <w:r>
              <w:rPr>
                <w:rFonts w:ascii="Verdana" w:hAnsi="Verdana" w:cs="Calibri"/>
                <w:szCs w:val="20"/>
              </w:rPr>
              <w:t xml:space="preserve"> </w:t>
            </w:r>
            <w:r w:rsidRPr="00FA4A8E">
              <w:rPr>
                <w:rFonts w:ascii="Verdana" w:hAnsi="Verdana" w:cs="Calibri"/>
                <w:szCs w:val="20"/>
              </w:rPr>
              <w:t>(provided a new SED has been created following the invalidation)</w:t>
            </w:r>
            <w:r>
              <w:rPr>
                <w:rFonts w:ascii="Verdana" w:hAnsi="Verdana" w:cs="Calibri"/>
                <w:szCs w:val="20"/>
              </w:rPr>
              <w:t>.</w:t>
            </w:r>
          </w:p>
          <w:p w:rsidR="00FA4A8E" w:rsidRDefault="00FA4A8E" w:rsidP="00FA4A8E">
            <w:pPr>
              <w:jc w:val="left"/>
              <w:rPr>
                <w:rFonts w:ascii="Verdana" w:hAnsi="Verdana" w:cs="Calibri"/>
                <w:szCs w:val="20"/>
              </w:rPr>
            </w:pPr>
            <w:r w:rsidRPr="00312D11">
              <w:rPr>
                <w:rFonts w:ascii="Verdana" w:hAnsi="Verdana" w:cs="Calibri"/>
                <w:szCs w:val="20"/>
              </w:rPr>
              <w:t xml:space="preserve">[Branch </w:t>
            </w:r>
            <w:r>
              <w:rPr>
                <w:rFonts w:ascii="Verdana" w:hAnsi="Verdana" w:cs="Calibri"/>
                <w:szCs w:val="20"/>
              </w:rPr>
              <w:t>11</w:t>
            </w:r>
            <w:r w:rsidRPr="00312D11">
              <w:rPr>
                <w:rFonts w:ascii="Verdana" w:hAnsi="Verdana" w:cs="Calibri"/>
                <w:szCs w:val="20"/>
              </w:rPr>
              <w:t>] – [Branch 1</w:t>
            </w:r>
            <w:r>
              <w:rPr>
                <w:rFonts w:ascii="Verdana" w:hAnsi="Verdana" w:cs="Calibri"/>
                <w:szCs w:val="20"/>
              </w:rPr>
              <w:t>6</w:t>
            </w:r>
            <w:r w:rsidRPr="00312D11">
              <w:rPr>
                <w:rFonts w:ascii="Verdana" w:hAnsi="Verdana" w:cs="Calibri"/>
                <w:szCs w:val="20"/>
              </w:rPr>
              <w:t>]  May be invoked more than once</w:t>
            </w:r>
          </w:p>
          <w:p w:rsidR="00FA4A8E" w:rsidRPr="009050D5" w:rsidRDefault="00FA4A8E" w:rsidP="00FA4A8E">
            <w:pPr>
              <w:jc w:val="left"/>
              <w:rPr>
                <w:rFonts w:ascii="Verdana" w:hAnsi="Verdana" w:cs="Calibri"/>
                <w:szCs w:val="20"/>
              </w:rPr>
            </w:pPr>
            <w:r>
              <w:rPr>
                <w:rFonts w:ascii="Verdana" w:hAnsi="Verdana" w:cs="Calibri"/>
                <w:szCs w:val="20"/>
              </w:rPr>
              <w:t>[</w:t>
            </w:r>
            <w:r w:rsidRPr="00312D11">
              <w:rPr>
                <w:rFonts w:ascii="Verdana" w:hAnsi="Verdana" w:cs="Calibri"/>
                <w:szCs w:val="20"/>
              </w:rPr>
              <w:t>Branch 1</w:t>
            </w:r>
            <w:r>
              <w:rPr>
                <w:rFonts w:ascii="Verdana" w:hAnsi="Verdana" w:cs="Calibri"/>
                <w:szCs w:val="20"/>
              </w:rPr>
              <w:t>7</w:t>
            </w:r>
            <w:r w:rsidRPr="00312D11">
              <w:rPr>
                <w:rFonts w:ascii="Verdana" w:hAnsi="Verdana" w:cs="Calibri"/>
                <w:szCs w:val="20"/>
              </w:rPr>
              <w:t>] May be invoked more than once</w:t>
            </w:r>
            <w:r>
              <w:rPr>
                <w:rFonts w:ascii="Verdana" w:hAnsi="Verdana" w:cs="Calibri"/>
                <w:szCs w:val="20"/>
              </w:rPr>
              <w:t xml:space="preserve"> </w:t>
            </w:r>
            <w:r w:rsidRPr="009050D5">
              <w:rPr>
                <w:rFonts w:ascii="Verdana" w:hAnsi="Verdana" w:cs="Calibri"/>
                <w:szCs w:val="20"/>
              </w:rPr>
              <w:t>(provided a new close was requested following the re-open).</w:t>
            </w:r>
          </w:p>
          <w:p w:rsidR="00FA4A8E" w:rsidRDefault="00FA4A8E" w:rsidP="00FA4A8E">
            <w:pPr>
              <w:rPr>
                <w:rFonts w:ascii="Verdana" w:hAnsi="Verdana" w:cs="Calibri"/>
                <w:szCs w:val="20"/>
              </w:rPr>
            </w:pPr>
            <w:r w:rsidRPr="009050D5">
              <w:rPr>
                <w:rFonts w:ascii="Verdana" w:hAnsi="Verdana" w:cs="Calibri"/>
                <w:szCs w:val="20"/>
              </w:rPr>
              <w:t>[Exception 1] May be invoked more than once (provi</w:t>
            </w:r>
            <w:r w:rsidRPr="00FA4A8E">
              <w:rPr>
                <w:rFonts w:ascii="Verdana" w:hAnsi="Verdana" w:cs="Calibri"/>
                <w:szCs w:val="20"/>
              </w:rPr>
              <w:t xml:space="preserve">ded branch </w:t>
            </w:r>
            <w:r>
              <w:rPr>
                <w:rFonts w:ascii="Verdana" w:hAnsi="Verdana" w:cs="Calibri"/>
                <w:szCs w:val="20"/>
              </w:rPr>
              <w:t>17</w:t>
            </w:r>
            <w:r w:rsidRPr="00FA4A8E">
              <w:rPr>
                <w:rFonts w:ascii="Verdana" w:hAnsi="Verdana" w:cs="Calibri"/>
                <w:szCs w:val="20"/>
              </w:rPr>
              <w:t xml:space="preserve"> has been invoked)</w:t>
            </w:r>
            <w:r>
              <w:rPr>
                <w:rFonts w:ascii="Verdana" w:hAnsi="Verdana" w:cs="Calibri"/>
                <w:szCs w:val="20"/>
              </w:rPr>
              <w:t>."</w:t>
            </w:r>
          </w:p>
          <w:p w:rsidR="00FA4A8E" w:rsidRPr="009050D5" w:rsidRDefault="004A0AA6" w:rsidP="00FA4A8E">
            <w:pPr>
              <w:rPr>
                <w:rFonts w:ascii="Verdana" w:hAnsi="Verdana" w:cs="Calibri"/>
                <w:szCs w:val="20"/>
              </w:rPr>
            </w:pPr>
            <w:r>
              <w:rPr>
                <w:rFonts w:ascii="Verdana" w:hAnsi="Verdana" w:cs="Calibri"/>
                <w:szCs w:val="20"/>
              </w:rPr>
              <w:t>- SR5: divided branch 1 in a non-interrupting part for step 6 and an interrupting part for step 7.</w:t>
            </w:r>
          </w:p>
          <w:p w:rsidR="00FA4A8E" w:rsidRDefault="00FA4A8E" w:rsidP="00AE59CE">
            <w:pPr>
              <w:jc w:val="left"/>
              <w:rPr>
                <w:rFonts w:ascii="Verdana" w:hAnsi="Verdana" w:cs="Calibri"/>
                <w:szCs w:val="20"/>
              </w:rPr>
            </w:pPr>
          </w:p>
        </w:tc>
      </w:tr>
      <w:tr w:rsidR="008255FA" w:rsidRPr="00312D11" w:rsidTr="00955AFC">
        <w:tc>
          <w:tcPr>
            <w:tcW w:w="637" w:type="pct"/>
            <w:tcBorders>
              <w:top w:val="single" w:sz="4" w:space="0" w:color="7F7F7F"/>
              <w:left w:val="single" w:sz="4" w:space="0" w:color="7F7F7F"/>
              <w:bottom w:val="single" w:sz="4" w:space="0" w:color="7F7F7F"/>
              <w:right w:val="single" w:sz="4" w:space="0" w:color="7F7F7F"/>
            </w:tcBorders>
            <w:vAlign w:val="center"/>
          </w:tcPr>
          <w:p w:rsidR="008255FA" w:rsidRDefault="006A78A0" w:rsidP="00955AFC">
            <w:pPr>
              <w:jc w:val="left"/>
              <w:rPr>
                <w:rFonts w:ascii="Verdana" w:hAnsi="Verdana" w:cs="Calibri"/>
                <w:szCs w:val="20"/>
              </w:rPr>
            </w:pPr>
            <w:r>
              <w:rPr>
                <w:rFonts w:ascii="Verdana" w:hAnsi="Verdana" w:cs="Calibri"/>
                <w:szCs w:val="20"/>
              </w:rPr>
              <w:t>v</w:t>
            </w:r>
            <w:r w:rsidR="008255FA">
              <w:rPr>
                <w:rFonts w:ascii="Verdana" w:hAnsi="Verdana" w:cs="Calibri"/>
                <w:szCs w:val="20"/>
              </w:rPr>
              <w:t>1.1.3</w:t>
            </w:r>
          </w:p>
        </w:tc>
        <w:tc>
          <w:tcPr>
            <w:tcW w:w="789" w:type="pct"/>
            <w:tcBorders>
              <w:top w:val="single" w:sz="4" w:space="0" w:color="7F7F7F"/>
              <w:left w:val="single" w:sz="4" w:space="0" w:color="7F7F7F"/>
              <w:bottom w:val="single" w:sz="4" w:space="0" w:color="7F7F7F"/>
              <w:right w:val="single" w:sz="4" w:space="0" w:color="7F7F7F"/>
            </w:tcBorders>
            <w:vAlign w:val="center"/>
          </w:tcPr>
          <w:p w:rsidR="008255FA" w:rsidRDefault="008255FA" w:rsidP="00AE59CE">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19/06/2017</w:t>
            </w:r>
          </w:p>
        </w:tc>
        <w:tc>
          <w:tcPr>
            <w:tcW w:w="983" w:type="pct"/>
            <w:tcBorders>
              <w:top w:val="single" w:sz="4" w:space="0" w:color="7F7F7F"/>
              <w:left w:val="single" w:sz="4" w:space="0" w:color="7F7F7F"/>
              <w:bottom w:val="single" w:sz="4" w:space="0" w:color="7F7F7F"/>
              <w:right w:val="single" w:sz="4" w:space="0" w:color="7F7F7F"/>
            </w:tcBorders>
            <w:vAlign w:val="center"/>
          </w:tcPr>
          <w:p w:rsidR="008255FA" w:rsidRDefault="008255FA" w:rsidP="00955AFC">
            <w:pPr>
              <w:widowControl w:val="0"/>
              <w:spacing w:line="200" w:lineRule="atLeast"/>
              <w:jc w:val="left"/>
              <w:rPr>
                <w:rFonts w:ascii="Verdana" w:hAnsi="Verdana" w:cs="Calibri"/>
                <w:color w:val="000000"/>
                <w:szCs w:val="20"/>
                <w:lang w:eastAsia="en-US"/>
              </w:rPr>
            </w:pPr>
            <w:r>
              <w:rPr>
                <w:rFonts w:ascii="Verdana" w:hAnsi="Verdana" w:cs="Calibri"/>
                <w:color w:val="000000"/>
                <w:szCs w:val="20"/>
                <w:lang w:eastAsia="en-US"/>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rsidR="008255FA" w:rsidRDefault="008255FA" w:rsidP="00431130">
            <w:pPr>
              <w:jc w:val="left"/>
              <w:rPr>
                <w:rFonts w:ascii="Verdana" w:hAnsi="Verdana" w:cs="Calibri"/>
                <w:szCs w:val="20"/>
              </w:rPr>
            </w:pPr>
            <w:r>
              <w:rPr>
                <w:rFonts w:ascii="Verdana" w:hAnsi="Verdana" w:cs="Calibri"/>
                <w:szCs w:val="20"/>
              </w:rPr>
              <w:t xml:space="preserve">Included </w:t>
            </w:r>
            <w:r w:rsidR="00431130">
              <w:rPr>
                <w:rFonts w:ascii="Verdana" w:hAnsi="Verdana" w:cs="Calibri"/>
                <w:szCs w:val="20"/>
              </w:rPr>
              <w:t xml:space="preserve">new </w:t>
            </w:r>
            <w:r>
              <w:rPr>
                <w:rFonts w:ascii="Verdana" w:hAnsi="Verdana" w:cs="Calibri"/>
                <w:szCs w:val="20"/>
              </w:rPr>
              <w:t>BPMN picture in section 5.1 for both Case Owner and Counterparty's perspective</w:t>
            </w:r>
            <w:r w:rsidR="00431130">
              <w:rPr>
                <w:rFonts w:ascii="Verdana" w:hAnsi="Verdana" w:cs="Calibri"/>
                <w:szCs w:val="20"/>
              </w:rPr>
              <w:t>.</w:t>
            </w:r>
          </w:p>
        </w:tc>
      </w:tr>
      <w:tr w:rsidR="002C6AA2" w:rsidRPr="00312D11" w:rsidTr="00955AFC">
        <w:tc>
          <w:tcPr>
            <w:tcW w:w="637" w:type="pct"/>
            <w:tcBorders>
              <w:top w:val="single" w:sz="4" w:space="0" w:color="7F7F7F"/>
              <w:left w:val="single" w:sz="4" w:space="0" w:color="7F7F7F"/>
              <w:bottom w:val="single" w:sz="4" w:space="0" w:color="7F7F7F"/>
              <w:right w:val="single" w:sz="4" w:space="0" w:color="7F7F7F"/>
            </w:tcBorders>
            <w:vAlign w:val="center"/>
          </w:tcPr>
          <w:p w:rsidR="002C6AA2" w:rsidRDefault="006A78A0" w:rsidP="00955AFC">
            <w:pPr>
              <w:jc w:val="left"/>
              <w:rPr>
                <w:rFonts w:ascii="Verdana" w:hAnsi="Verdana" w:cs="Calibri"/>
                <w:szCs w:val="20"/>
              </w:rPr>
            </w:pPr>
            <w:r>
              <w:rPr>
                <w:rFonts w:ascii="Verdana" w:hAnsi="Verdana" w:cs="Calibri"/>
                <w:szCs w:val="20"/>
              </w:rPr>
              <w:t>v</w:t>
            </w:r>
            <w:r w:rsidR="002C6AA2">
              <w:rPr>
                <w:rFonts w:ascii="Verdana" w:hAnsi="Verdana" w:cs="Calibri"/>
                <w:szCs w:val="20"/>
              </w:rPr>
              <w:t>1.1.4</w:t>
            </w:r>
          </w:p>
        </w:tc>
        <w:tc>
          <w:tcPr>
            <w:tcW w:w="789" w:type="pct"/>
            <w:tcBorders>
              <w:top w:val="single" w:sz="4" w:space="0" w:color="7F7F7F"/>
              <w:left w:val="single" w:sz="4" w:space="0" w:color="7F7F7F"/>
              <w:bottom w:val="single" w:sz="4" w:space="0" w:color="7F7F7F"/>
              <w:right w:val="single" w:sz="4" w:space="0" w:color="7F7F7F"/>
            </w:tcBorders>
            <w:vAlign w:val="center"/>
          </w:tcPr>
          <w:p w:rsidR="002C6AA2" w:rsidRDefault="002C6AA2" w:rsidP="00AE59CE">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11/08/2017</w:t>
            </w:r>
          </w:p>
        </w:tc>
        <w:tc>
          <w:tcPr>
            <w:tcW w:w="983" w:type="pct"/>
            <w:tcBorders>
              <w:top w:val="single" w:sz="4" w:space="0" w:color="7F7F7F"/>
              <w:left w:val="single" w:sz="4" w:space="0" w:color="7F7F7F"/>
              <w:bottom w:val="single" w:sz="4" w:space="0" w:color="7F7F7F"/>
              <w:right w:val="single" w:sz="4" w:space="0" w:color="7F7F7F"/>
            </w:tcBorders>
            <w:vAlign w:val="center"/>
          </w:tcPr>
          <w:p w:rsidR="002C6AA2" w:rsidRDefault="002C6AA2" w:rsidP="00955AFC">
            <w:pPr>
              <w:widowControl w:val="0"/>
              <w:spacing w:line="200" w:lineRule="atLeast"/>
              <w:jc w:val="left"/>
              <w:rPr>
                <w:rFonts w:ascii="Verdana" w:hAnsi="Verdana" w:cs="Calibri"/>
                <w:color w:val="000000"/>
                <w:szCs w:val="20"/>
                <w:lang w:eastAsia="en-US"/>
              </w:rPr>
            </w:pPr>
            <w:r>
              <w:rPr>
                <w:rFonts w:ascii="Verdana" w:hAnsi="Verdana" w:cs="Calibri"/>
                <w:color w:val="000000"/>
                <w:szCs w:val="20"/>
                <w:lang w:eastAsia="en-US"/>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2C6AA2" w:rsidRDefault="00034AEC" w:rsidP="00431130">
            <w:pPr>
              <w:jc w:val="left"/>
              <w:rPr>
                <w:rFonts w:ascii="Verdana" w:hAnsi="Verdana" w:cs="Calibri"/>
                <w:szCs w:val="20"/>
              </w:rPr>
            </w:pPr>
            <w:r>
              <w:rPr>
                <w:rFonts w:ascii="Verdana" w:hAnsi="Verdana" w:cs="Calibri"/>
                <w:szCs w:val="20"/>
              </w:rPr>
              <w:t>-</w:t>
            </w:r>
            <w:r w:rsidR="002C6AA2">
              <w:rPr>
                <w:rFonts w:ascii="Verdana" w:hAnsi="Verdana" w:cs="Calibri"/>
                <w:szCs w:val="20"/>
              </w:rPr>
              <w:t>Included the version of the BPMN diagram</w:t>
            </w:r>
            <w:r w:rsidR="00230C36">
              <w:rPr>
                <w:rFonts w:ascii="Verdana" w:hAnsi="Verdana" w:cs="Calibri"/>
                <w:szCs w:val="20"/>
              </w:rPr>
              <w:t xml:space="preserve"> used</w:t>
            </w:r>
            <w:r w:rsidR="002C6AA2">
              <w:rPr>
                <w:rFonts w:ascii="Verdana" w:hAnsi="Verdana" w:cs="Calibri"/>
                <w:szCs w:val="20"/>
              </w:rPr>
              <w:t xml:space="preserve"> in section 5. </w:t>
            </w:r>
          </w:p>
          <w:p w:rsidR="00F37509" w:rsidRDefault="00F37509" w:rsidP="00431130">
            <w:pPr>
              <w:jc w:val="left"/>
              <w:rPr>
                <w:rFonts w:ascii="Verdana" w:hAnsi="Verdana" w:cs="Calibri"/>
                <w:szCs w:val="20"/>
              </w:rPr>
            </w:pPr>
            <w:r>
              <w:rPr>
                <w:rFonts w:ascii="Verdana" w:hAnsi="Verdana" w:cs="Calibri"/>
                <w:szCs w:val="20"/>
              </w:rPr>
              <w:t>- remove Use Case diagram</w:t>
            </w:r>
          </w:p>
        </w:tc>
      </w:tr>
      <w:tr w:rsidR="006A78A0" w:rsidRPr="00312D11" w:rsidTr="00955AFC">
        <w:tc>
          <w:tcPr>
            <w:tcW w:w="637" w:type="pct"/>
            <w:tcBorders>
              <w:top w:val="single" w:sz="4" w:space="0" w:color="7F7F7F"/>
              <w:left w:val="single" w:sz="4" w:space="0" w:color="7F7F7F"/>
              <w:bottom w:val="single" w:sz="4" w:space="0" w:color="7F7F7F"/>
              <w:right w:val="single" w:sz="4" w:space="0" w:color="7F7F7F"/>
            </w:tcBorders>
            <w:vAlign w:val="center"/>
          </w:tcPr>
          <w:p w:rsidR="006A78A0" w:rsidRDefault="0070724E" w:rsidP="00955AFC">
            <w:pPr>
              <w:jc w:val="left"/>
              <w:rPr>
                <w:rFonts w:ascii="Verdana" w:hAnsi="Verdana" w:cs="Calibri"/>
                <w:szCs w:val="20"/>
              </w:rPr>
            </w:pPr>
            <w:r>
              <w:rPr>
                <w:rFonts w:ascii="Verdana" w:hAnsi="Verdana" w:cs="Calibri"/>
                <w:szCs w:val="20"/>
              </w:rPr>
              <w:t>v</w:t>
            </w:r>
            <w:r w:rsidR="006A78A0">
              <w:rPr>
                <w:rFonts w:ascii="Verdana" w:hAnsi="Verdana" w:cs="Calibri"/>
                <w:szCs w:val="20"/>
              </w:rPr>
              <w:t>4.1.0</w:t>
            </w:r>
          </w:p>
        </w:tc>
        <w:tc>
          <w:tcPr>
            <w:tcW w:w="789" w:type="pct"/>
            <w:tcBorders>
              <w:top w:val="single" w:sz="4" w:space="0" w:color="7F7F7F"/>
              <w:left w:val="single" w:sz="4" w:space="0" w:color="7F7F7F"/>
              <w:bottom w:val="single" w:sz="4" w:space="0" w:color="7F7F7F"/>
              <w:right w:val="single" w:sz="4" w:space="0" w:color="7F7F7F"/>
            </w:tcBorders>
            <w:vAlign w:val="center"/>
          </w:tcPr>
          <w:p w:rsidR="006A78A0" w:rsidRDefault="006A78A0" w:rsidP="00AE59CE">
            <w:pPr>
              <w:spacing w:line="276" w:lineRule="auto"/>
              <w:jc w:val="center"/>
              <w:rPr>
                <w:rFonts w:ascii="Verdana" w:eastAsia="PMingLiU" w:hAnsi="Verdana" w:cs="Calibri"/>
                <w:color w:val="000000"/>
                <w:szCs w:val="20"/>
                <w:lang w:eastAsia="en-US"/>
              </w:rPr>
            </w:pPr>
            <w:r>
              <w:rPr>
                <w:rFonts w:ascii="Verdana" w:eastAsia="PMingLiU" w:hAnsi="Verdana" w:cs="Calibri"/>
                <w:color w:val="000000"/>
                <w:szCs w:val="20"/>
                <w:lang w:eastAsia="en-US"/>
              </w:rPr>
              <w:t>03/08/2018</w:t>
            </w:r>
          </w:p>
        </w:tc>
        <w:tc>
          <w:tcPr>
            <w:tcW w:w="983" w:type="pct"/>
            <w:tcBorders>
              <w:top w:val="single" w:sz="4" w:space="0" w:color="7F7F7F"/>
              <w:left w:val="single" w:sz="4" w:space="0" w:color="7F7F7F"/>
              <w:bottom w:val="single" w:sz="4" w:space="0" w:color="7F7F7F"/>
              <w:right w:val="single" w:sz="4" w:space="0" w:color="7F7F7F"/>
            </w:tcBorders>
            <w:vAlign w:val="center"/>
          </w:tcPr>
          <w:p w:rsidR="006A78A0" w:rsidRDefault="006A78A0" w:rsidP="00955AFC">
            <w:pPr>
              <w:widowControl w:val="0"/>
              <w:spacing w:line="200" w:lineRule="atLeast"/>
              <w:jc w:val="left"/>
              <w:rPr>
                <w:rFonts w:ascii="Verdana" w:hAnsi="Verdana" w:cs="Calibri"/>
                <w:color w:val="000000"/>
                <w:szCs w:val="20"/>
                <w:lang w:eastAsia="en-US"/>
              </w:rPr>
            </w:pPr>
            <w:r>
              <w:rPr>
                <w:rFonts w:ascii="Verdana" w:hAnsi="Verdana" w:cs="Calibri"/>
                <w:color w:val="000000"/>
                <w:szCs w:val="20"/>
                <w:lang w:eastAsia="en-US"/>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rsidR="006A78A0" w:rsidRPr="006A78A0" w:rsidRDefault="006A78A0" w:rsidP="006A78A0">
            <w:pPr>
              <w:jc w:val="left"/>
              <w:rPr>
                <w:rFonts w:ascii="Verdana" w:hAnsi="Verdana" w:cs="Calibri"/>
                <w:szCs w:val="20"/>
              </w:rPr>
            </w:pPr>
            <w:r w:rsidRPr="006A78A0">
              <w:rPr>
                <w:rFonts w:ascii="Verdana" w:hAnsi="Verdana" w:cs="Calibri"/>
                <w:szCs w:val="20"/>
              </w:rPr>
              <w:t>- Section 4.4</w:t>
            </w:r>
            <w:r>
              <w:rPr>
                <w:rFonts w:ascii="Verdana" w:hAnsi="Verdana" w:cs="Calibri"/>
                <w:szCs w:val="20"/>
              </w:rPr>
              <w:t>:</w:t>
            </w:r>
            <w:r w:rsidRPr="006A78A0">
              <w:rPr>
                <w:rFonts w:ascii="Verdana" w:hAnsi="Verdana" w:cs="Calibri"/>
                <w:szCs w:val="20"/>
              </w:rPr>
              <w:t xml:space="preserve"> merged 2 tables (for SED &amp; for Subprocesses) into 1 Artefact </w:t>
            </w:r>
            <w:r>
              <w:rPr>
                <w:rFonts w:ascii="Verdana" w:hAnsi="Verdana" w:cs="Calibri"/>
                <w:szCs w:val="20"/>
              </w:rPr>
              <w:t>table.</w:t>
            </w:r>
          </w:p>
          <w:p w:rsidR="006A78A0" w:rsidRDefault="006A78A0" w:rsidP="006A78A0">
            <w:pPr>
              <w:jc w:val="left"/>
              <w:rPr>
                <w:rFonts w:ascii="Verdana" w:hAnsi="Verdana" w:cs="Calibri"/>
                <w:szCs w:val="20"/>
              </w:rPr>
            </w:pPr>
            <w:r w:rsidRPr="006A78A0">
              <w:rPr>
                <w:rFonts w:ascii="Verdana" w:hAnsi="Verdana" w:cs="Calibri"/>
                <w:szCs w:val="20"/>
              </w:rPr>
              <w:lastRenderedPageBreak/>
              <w:t>- Version adaptations to release 4.1.0.</w:t>
            </w:r>
          </w:p>
        </w:tc>
      </w:tr>
    </w:tbl>
    <w:p w:rsidR="00DB3CD9" w:rsidRPr="00314340" w:rsidRDefault="00DB3CD9" w:rsidP="002E6ECB">
      <w:pPr>
        <w:spacing w:line="276" w:lineRule="auto"/>
        <w:jc w:val="left"/>
        <w:rPr>
          <w:rFonts w:ascii="Verdana" w:hAnsi="Verdana" w:cs="Calibri"/>
          <w:sz w:val="22"/>
          <w:szCs w:val="22"/>
          <w:lang w:eastAsia="en-US"/>
        </w:rPr>
      </w:pPr>
    </w:p>
    <w:p w:rsidR="00FF78BD" w:rsidRPr="00955AFC" w:rsidRDefault="00FF78BD" w:rsidP="006D55D1">
      <w:pPr>
        <w:spacing w:line="276" w:lineRule="auto"/>
        <w:rPr>
          <w:rFonts w:ascii="Verdana" w:hAnsi="Verdana" w:cs="Arial"/>
          <w:b/>
          <w:bCs/>
          <w:color w:val="263673"/>
          <w:kern w:val="32"/>
          <w:sz w:val="28"/>
          <w:szCs w:val="32"/>
        </w:rPr>
      </w:pPr>
      <w:r w:rsidRPr="00955AFC">
        <w:rPr>
          <w:rFonts w:ascii="Verdana" w:hAnsi="Verdana"/>
          <w:b/>
        </w:rPr>
        <w:br w:type="page"/>
      </w:r>
    </w:p>
    <w:p w:rsidR="00845F15" w:rsidRPr="00955AFC" w:rsidRDefault="00845F15" w:rsidP="00845F15">
      <w:pPr>
        <w:pStyle w:val="Heading1"/>
        <w:numPr>
          <w:ilvl w:val="0"/>
          <w:numId w:val="22"/>
        </w:numPr>
        <w:spacing w:after="240"/>
        <w:rPr>
          <w:rFonts w:ascii="Verdana" w:hAnsi="Verdana" w:cs="Calibri"/>
          <w:lang w:val="en-US"/>
        </w:rPr>
      </w:pPr>
      <w:bookmarkStart w:id="2" w:name="_Toc380415205"/>
      <w:bookmarkStart w:id="3" w:name="_Toc381002664"/>
      <w:bookmarkStart w:id="4" w:name="_Toc380600161"/>
      <w:bookmarkStart w:id="5" w:name="_Toc366491246"/>
      <w:bookmarkStart w:id="6" w:name="_Toc521066677"/>
      <w:bookmarkStart w:id="7" w:name="_GoBack"/>
      <w:bookmarkEnd w:id="7"/>
      <w:r w:rsidRPr="00955AFC">
        <w:rPr>
          <w:rFonts w:ascii="Verdana" w:hAnsi="Verdana" w:cs="Calibri"/>
          <w:lang w:val="en-US"/>
        </w:rPr>
        <w:lastRenderedPageBreak/>
        <w:t>Introduction</w:t>
      </w:r>
      <w:bookmarkEnd w:id="2"/>
      <w:bookmarkEnd w:id="3"/>
      <w:bookmarkEnd w:id="6"/>
    </w:p>
    <w:p w:rsidR="00DB3CD9" w:rsidRPr="00955AFC" w:rsidRDefault="00DB3CD9" w:rsidP="00D54656">
      <w:pPr>
        <w:pStyle w:val="Heading2"/>
        <w:numPr>
          <w:ilvl w:val="1"/>
          <w:numId w:val="22"/>
        </w:numPr>
        <w:spacing w:before="60" w:after="200"/>
        <w:rPr>
          <w:rFonts w:ascii="Verdana" w:hAnsi="Verdana"/>
        </w:rPr>
      </w:pPr>
      <w:bookmarkStart w:id="8" w:name="_Toc383523597"/>
      <w:bookmarkStart w:id="9" w:name="techSectionBreak1"/>
      <w:bookmarkStart w:id="10" w:name="_Toc521066678"/>
      <w:bookmarkEnd w:id="4"/>
      <w:r w:rsidRPr="00955AFC">
        <w:rPr>
          <w:rFonts w:ascii="Verdana" w:hAnsi="Verdana"/>
        </w:rPr>
        <w:t>Purpose</w:t>
      </w:r>
      <w:bookmarkEnd w:id="8"/>
      <w:bookmarkEnd w:id="10"/>
    </w:p>
    <w:p w:rsidR="009658F6" w:rsidRPr="00314340" w:rsidRDefault="009658F6" w:rsidP="009658F6">
      <w:pPr>
        <w:pStyle w:val="ListBullet4"/>
        <w:keepNext/>
        <w:numPr>
          <w:ilvl w:val="0"/>
          <w:numId w:val="0"/>
        </w:numPr>
        <w:rPr>
          <w:rFonts w:ascii="Verdana" w:hAnsi="Verdana"/>
          <w:sz w:val="22"/>
          <w:szCs w:val="22"/>
          <w:lang w:eastAsia="en-US"/>
        </w:rPr>
      </w:pPr>
      <w:r w:rsidRPr="00314340">
        <w:rPr>
          <w:rFonts w:ascii="Verdana" w:hAnsi="Verdana"/>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w:t>
      </w:r>
      <w:r w:rsidR="00312D11" w:rsidRPr="00314340">
        <w:rPr>
          <w:rFonts w:ascii="Verdana" w:hAnsi="Verdana"/>
          <w:sz w:val="22"/>
          <w:szCs w:val="22"/>
          <w:lang w:eastAsia="en-US"/>
        </w:rPr>
        <w:t>s</w:t>
      </w:r>
      <w:r w:rsidRPr="00314340">
        <w:rPr>
          <w:rFonts w:ascii="Verdana" w:hAnsi="Verdana"/>
          <w:sz w:val="22"/>
          <w:szCs w:val="22"/>
          <w:lang w:eastAsia="en-US"/>
        </w:rPr>
        <w:t xml:space="preserve">ed by an IT System (i.e. the proposed EESSI IT System). </w:t>
      </w:r>
    </w:p>
    <w:p w:rsidR="009658F6" w:rsidRPr="00314340" w:rsidRDefault="009658F6" w:rsidP="009658F6">
      <w:pPr>
        <w:pStyle w:val="ListBullet4"/>
        <w:keepNext/>
        <w:numPr>
          <w:ilvl w:val="0"/>
          <w:numId w:val="0"/>
        </w:numPr>
        <w:rPr>
          <w:rFonts w:ascii="Verdana" w:hAnsi="Verdana"/>
          <w:sz w:val="22"/>
          <w:szCs w:val="22"/>
          <w:lang w:eastAsia="en-US"/>
        </w:rPr>
      </w:pPr>
    </w:p>
    <w:p w:rsidR="009658F6" w:rsidRPr="00314340" w:rsidRDefault="009658F6" w:rsidP="009658F6">
      <w:pPr>
        <w:pStyle w:val="ListBullet4"/>
        <w:numPr>
          <w:ilvl w:val="0"/>
          <w:numId w:val="0"/>
        </w:numPr>
        <w:rPr>
          <w:rFonts w:ascii="Verdana" w:hAnsi="Verdana"/>
          <w:sz w:val="22"/>
          <w:szCs w:val="22"/>
          <w:lang w:eastAsia="en-US"/>
        </w:rPr>
      </w:pPr>
      <w:r w:rsidRPr="00314340">
        <w:rPr>
          <w:rFonts w:ascii="Verdana" w:hAnsi="Verdana"/>
          <w:sz w:val="22"/>
          <w:szCs w:val="22"/>
          <w:lang w:eastAsia="en-US"/>
        </w:rPr>
        <w:t>The external view comprises of models and descriptions of business use cases, the services of a business system offered to business actors: customers, business partners, or other business systems.</w:t>
      </w:r>
    </w:p>
    <w:p w:rsidR="009658F6" w:rsidRPr="00314340" w:rsidRDefault="009658F6" w:rsidP="009658F6">
      <w:pPr>
        <w:pStyle w:val="ListBullet4"/>
        <w:numPr>
          <w:ilvl w:val="0"/>
          <w:numId w:val="0"/>
        </w:numPr>
        <w:rPr>
          <w:rFonts w:ascii="Verdana" w:hAnsi="Verdana"/>
          <w:sz w:val="22"/>
          <w:szCs w:val="22"/>
          <w:lang w:eastAsia="en-US"/>
        </w:rPr>
      </w:pPr>
    </w:p>
    <w:p w:rsidR="009658F6" w:rsidRPr="00314340" w:rsidRDefault="009658F6" w:rsidP="009658F6">
      <w:pPr>
        <w:pStyle w:val="Text2"/>
        <w:rPr>
          <w:rFonts w:ascii="Verdana" w:hAnsi="Verdana"/>
          <w:sz w:val="22"/>
          <w:szCs w:val="22"/>
        </w:rPr>
      </w:pPr>
      <w:r w:rsidRPr="00314340">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w:t>
      </w:r>
      <w:r w:rsidR="00312D11">
        <w:rPr>
          <w:rFonts w:ascii="Verdana" w:hAnsi="Verdana"/>
          <w:sz w:val="22"/>
          <w:szCs w:val="22"/>
        </w:rPr>
        <w:t>s</w:t>
      </w:r>
      <w:r w:rsidRPr="00314340">
        <w:rPr>
          <w:rFonts w:ascii="Verdana" w:hAnsi="Verdana"/>
          <w:sz w:val="22"/>
          <w:szCs w:val="22"/>
        </w:rPr>
        <w:t>es. The Business Use Case includes Use Case Diagrams and Business Process Models.</w:t>
      </w:r>
    </w:p>
    <w:p w:rsidR="009658F6" w:rsidRPr="00314340" w:rsidRDefault="009658F6" w:rsidP="009658F6">
      <w:pPr>
        <w:pStyle w:val="ListBullet4"/>
        <w:numPr>
          <w:ilvl w:val="0"/>
          <w:numId w:val="0"/>
        </w:numPr>
        <w:rPr>
          <w:rFonts w:ascii="Verdana" w:hAnsi="Verdana"/>
          <w:sz w:val="22"/>
          <w:szCs w:val="22"/>
          <w:lang w:eastAsia="en-US"/>
        </w:rPr>
      </w:pPr>
      <w:r w:rsidRPr="00314340">
        <w:rPr>
          <w:rFonts w:ascii="Verdana" w:hAnsi="Verdana"/>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9658F6" w:rsidRPr="00314340" w:rsidRDefault="009658F6" w:rsidP="009658F6">
      <w:pPr>
        <w:pStyle w:val="BodyText"/>
        <w:rPr>
          <w:rFonts w:ascii="Verdana" w:hAnsi="Verdana"/>
          <w:sz w:val="22"/>
          <w:szCs w:val="22"/>
        </w:rPr>
      </w:pPr>
    </w:p>
    <w:p w:rsidR="00DB3CD9" w:rsidRPr="00955AFC" w:rsidRDefault="00DB3CD9" w:rsidP="00D54656">
      <w:pPr>
        <w:pStyle w:val="Heading2"/>
        <w:numPr>
          <w:ilvl w:val="1"/>
          <w:numId w:val="22"/>
        </w:numPr>
        <w:spacing w:before="60" w:after="200"/>
        <w:rPr>
          <w:rFonts w:ascii="Verdana" w:hAnsi="Verdana"/>
        </w:rPr>
      </w:pPr>
      <w:bookmarkStart w:id="11" w:name="_Toc383523598"/>
      <w:bookmarkStart w:id="12" w:name="_Toc521066679"/>
      <w:bookmarkEnd w:id="9"/>
      <w:r w:rsidRPr="00955AFC">
        <w:rPr>
          <w:rFonts w:ascii="Verdana" w:hAnsi="Verdana"/>
        </w:rPr>
        <w:t>Scope</w:t>
      </w:r>
      <w:bookmarkEnd w:id="11"/>
      <w:bookmarkEnd w:id="12"/>
    </w:p>
    <w:p w:rsidR="004C7140" w:rsidRPr="00314340" w:rsidRDefault="004C7140" w:rsidP="009658F6">
      <w:pPr>
        <w:rPr>
          <w:rFonts w:ascii="Verdana" w:hAnsi="Verdana"/>
          <w:sz w:val="22"/>
          <w:szCs w:val="22"/>
          <w:lang w:val="en-US"/>
        </w:rPr>
      </w:pPr>
      <w:bookmarkStart w:id="13" w:name="_Toc383523599"/>
      <w:r w:rsidRPr="00314340">
        <w:rPr>
          <w:rFonts w:ascii="Verdana" w:hAnsi="Verdana"/>
          <w:sz w:val="22"/>
          <w:szCs w:val="22"/>
          <w:lang w:val="en-US"/>
        </w:rPr>
        <w:t>This document is limited to the external view on the recovery sector process Offsetting of Overpayment of Benefits. The different elements like use case description, actors, and business process as well as supporting UML diagrams and BPMN models pertaining to Offsetting of Overpayment of Benefits.</w:t>
      </w:r>
    </w:p>
    <w:p w:rsidR="009658F6" w:rsidRPr="00314340" w:rsidRDefault="009658F6" w:rsidP="009658F6">
      <w:pPr>
        <w:rPr>
          <w:rFonts w:ascii="Verdana" w:hAnsi="Verdana"/>
          <w:sz w:val="22"/>
          <w:szCs w:val="22"/>
          <w:lang w:val="en-US"/>
        </w:rPr>
      </w:pPr>
    </w:p>
    <w:p w:rsidR="00DB3CD9" w:rsidRPr="00955AFC" w:rsidRDefault="00DB3CD9" w:rsidP="00D54656">
      <w:pPr>
        <w:pStyle w:val="Heading2"/>
        <w:numPr>
          <w:ilvl w:val="1"/>
          <w:numId w:val="22"/>
        </w:numPr>
        <w:spacing w:before="60" w:after="200"/>
        <w:rPr>
          <w:rFonts w:ascii="Verdana" w:hAnsi="Verdana"/>
        </w:rPr>
      </w:pPr>
      <w:bookmarkStart w:id="14" w:name="_Toc521066680"/>
      <w:r w:rsidRPr="00955AFC">
        <w:rPr>
          <w:rFonts w:ascii="Verdana" w:hAnsi="Verdana"/>
        </w:rPr>
        <w:t>Definitions, Acronyms and Abbreviations</w:t>
      </w:r>
      <w:bookmarkEnd w:id="13"/>
      <w:bookmarkEnd w:id="14"/>
    </w:p>
    <w:p w:rsidR="00DB3CD9" w:rsidRPr="00314340" w:rsidRDefault="00CC7E48" w:rsidP="009658F6">
      <w:pPr>
        <w:rPr>
          <w:rFonts w:ascii="Verdana" w:hAnsi="Verdana"/>
          <w:sz w:val="22"/>
          <w:szCs w:val="22"/>
        </w:rPr>
      </w:pPr>
      <w:r w:rsidRPr="00314340">
        <w:rPr>
          <w:rFonts w:ascii="Verdana" w:hAnsi="Verdana"/>
          <w:sz w:val="22"/>
          <w:szCs w:val="22"/>
        </w:rPr>
        <w:t xml:space="preserve">Please see the EESSI Project Glossary </w:t>
      </w:r>
      <w:hyperlink r:id="rId16" w:history="1">
        <w:r w:rsidRPr="00314340">
          <w:rPr>
            <w:rStyle w:val="Hyperlink"/>
            <w:sz w:val="22"/>
            <w:szCs w:val="22"/>
          </w:rPr>
          <w:t>here</w:t>
        </w:r>
      </w:hyperlink>
    </w:p>
    <w:p w:rsidR="00DB3CD9" w:rsidRPr="00955AFC" w:rsidRDefault="00DB3CD9" w:rsidP="00D54656">
      <w:pPr>
        <w:pStyle w:val="Heading2"/>
        <w:numPr>
          <w:ilvl w:val="1"/>
          <w:numId w:val="22"/>
        </w:numPr>
        <w:spacing w:before="60" w:after="200"/>
        <w:rPr>
          <w:rFonts w:ascii="Verdana" w:hAnsi="Verdana"/>
        </w:rPr>
      </w:pPr>
      <w:r w:rsidRPr="00955AFC">
        <w:rPr>
          <w:rFonts w:ascii="Verdana" w:hAnsi="Verdana"/>
        </w:rPr>
        <w:br w:type="page"/>
      </w:r>
      <w:bookmarkStart w:id="15" w:name="_Toc383523600"/>
      <w:bookmarkStart w:id="16" w:name="_Toc521066681"/>
      <w:r w:rsidRPr="00955AFC">
        <w:rPr>
          <w:rFonts w:ascii="Verdana" w:hAnsi="Verdana"/>
        </w:rPr>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312D11" w:rsidTr="00D16BCE">
        <w:tc>
          <w:tcPr>
            <w:tcW w:w="534" w:type="dxa"/>
            <w:shd w:val="clear" w:color="auto" w:fill="C6D9F1"/>
            <w:vAlign w:val="center"/>
          </w:tcPr>
          <w:p w:rsidR="00DB3CD9" w:rsidRPr="00314340" w:rsidRDefault="00DB3CD9" w:rsidP="009658F6">
            <w:pPr>
              <w:rPr>
                <w:rFonts w:ascii="Verdana" w:hAnsi="Verdana"/>
                <w:b/>
              </w:rPr>
            </w:pPr>
            <w:r w:rsidRPr="00314340">
              <w:rPr>
                <w:rFonts w:ascii="Verdana" w:hAnsi="Verdana"/>
                <w:b/>
              </w:rPr>
              <w:t>#</w:t>
            </w:r>
          </w:p>
        </w:tc>
        <w:tc>
          <w:tcPr>
            <w:tcW w:w="3402" w:type="dxa"/>
            <w:shd w:val="clear" w:color="auto" w:fill="C6D9F1"/>
            <w:vAlign w:val="center"/>
          </w:tcPr>
          <w:p w:rsidR="00DB3CD9" w:rsidRPr="00314340" w:rsidRDefault="00DB3CD9" w:rsidP="009658F6">
            <w:pPr>
              <w:rPr>
                <w:rFonts w:ascii="Verdana" w:hAnsi="Verdana"/>
                <w:b/>
              </w:rPr>
            </w:pPr>
            <w:r w:rsidRPr="00314340">
              <w:rPr>
                <w:rFonts w:ascii="Verdana" w:hAnsi="Verdana"/>
                <w:b/>
              </w:rPr>
              <w:t>Description</w:t>
            </w:r>
          </w:p>
        </w:tc>
        <w:tc>
          <w:tcPr>
            <w:tcW w:w="5528" w:type="dxa"/>
            <w:shd w:val="clear" w:color="auto" w:fill="C6D9F1"/>
          </w:tcPr>
          <w:p w:rsidR="00DB3CD9" w:rsidRPr="00314340" w:rsidRDefault="00DB3CD9" w:rsidP="009658F6">
            <w:pPr>
              <w:rPr>
                <w:rFonts w:ascii="Verdana" w:hAnsi="Verdana"/>
                <w:b/>
              </w:rPr>
            </w:pPr>
          </w:p>
        </w:tc>
      </w:tr>
      <w:tr w:rsidR="00DB3CD9" w:rsidRPr="00955AFC" w:rsidTr="00D16BCE">
        <w:tc>
          <w:tcPr>
            <w:tcW w:w="534" w:type="dxa"/>
            <w:shd w:val="clear" w:color="auto" w:fill="auto"/>
            <w:vAlign w:val="center"/>
          </w:tcPr>
          <w:p w:rsidR="00DB3CD9" w:rsidRPr="00955AFC" w:rsidRDefault="00DB3CD9" w:rsidP="009658F6">
            <w:pPr>
              <w:rPr>
                <w:rFonts w:ascii="Verdana" w:hAnsi="Verdana"/>
              </w:rPr>
            </w:pPr>
            <w:r w:rsidRPr="00955AFC">
              <w:rPr>
                <w:rFonts w:ascii="Verdana" w:hAnsi="Verdana"/>
              </w:rPr>
              <w:t>1</w:t>
            </w:r>
          </w:p>
        </w:tc>
        <w:tc>
          <w:tcPr>
            <w:tcW w:w="3402" w:type="dxa"/>
            <w:shd w:val="clear" w:color="auto" w:fill="auto"/>
            <w:vAlign w:val="center"/>
          </w:tcPr>
          <w:p w:rsidR="00DB3CD9" w:rsidRPr="00955AFC" w:rsidRDefault="00DB3CD9" w:rsidP="009658F6">
            <w:pPr>
              <w:rPr>
                <w:rFonts w:ascii="Verdana" w:hAnsi="Verdana"/>
              </w:rPr>
            </w:pPr>
            <w:r w:rsidRPr="00955AFC">
              <w:rPr>
                <w:rFonts w:ascii="Verdana" w:hAnsi="Verdana"/>
              </w:rPr>
              <w:t>EC Regulation 883/2004</w:t>
            </w:r>
          </w:p>
        </w:tc>
        <w:tc>
          <w:tcPr>
            <w:tcW w:w="5528" w:type="dxa"/>
            <w:shd w:val="clear" w:color="auto" w:fill="auto"/>
          </w:tcPr>
          <w:p w:rsidR="00DB3CD9" w:rsidRPr="00955AFC" w:rsidRDefault="007D6469" w:rsidP="009658F6">
            <w:pPr>
              <w:rPr>
                <w:rFonts w:ascii="Verdana" w:hAnsi="Verdana"/>
              </w:rPr>
            </w:pPr>
            <w:hyperlink r:id="rId17" w:tooltip="Regulation EC No 883- 2004.pdf" w:history="1">
              <w:r w:rsidR="00DB3CD9" w:rsidRPr="00955AFC">
                <w:rPr>
                  <w:rStyle w:val="Hyperlink"/>
                  <w:sz w:val="22"/>
                  <w:szCs w:val="22"/>
                </w:rPr>
                <w:t>Regulation EC No 883- 2004.pdf</w:t>
              </w:r>
            </w:hyperlink>
          </w:p>
        </w:tc>
      </w:tr>
      <w:tr w:rsidR="00DB3CD9" w:rsidRPr="00955AFC" w:rsidTr="00D16BCE">
        <w:tc>
          <w:tcPr>
            <w:tcW w:w="534" w:type="dxa"/>
            <w:shd w:val="clear" w:color="auto" w:fill="auto"/>
            <w:vAlign w:val="center"/>
          </w:tcPr>
          <w:p w:rsidR="00DB3CD9" w:rsidRPr="00955AFC" w:rsidRDefault="00DB3CD9" w:rsidP="009658F6">
            <w:pPr>
              <w:rPr>
                <w:rFonts w:ascii="Verdana" w:hAnsi="Verdana"/>
              </w:rPr>
            </w:pPr>
            <w:r w:rsidRPr="00955AFC">
              <w:rPr>
                <w:rFonts w:ascii="Verdana" w:hAnsi="Verdana"/>
              </w:rPr>
              <w:t>2</w:t>
            </w:r>
          </w:p>
        </w:tc>
        <w:tc>
          <w:tcPr>
            <w:tcW w:w="3402" w:type="dxa"/>
            <w:shd w:val="clear" w:color="auto" w:fill="auto"/>
            <w:vAlign w:val="center"/>
          </w:tcPr>
          <w:p w:rsidR="00DB3CD9" w:rsidRPr="00955AFC" w:rsidRDefault="00DB3CD9" w:rsidP="009658F6">
            <w:pPr>
              <w:rPr>
                <w:rFonts w:ascii="Verdana" w:hAnsi="Verdana"/>
              </w:rPr>
            </w:pPr>
            <w:r w:rsidRPr="00955AFC">
              <w:rPr>
                <w:rFonts w:ascii="Verdana" w:hAnsi="Verdana"/>
              </w:rPr>
              <w:t>EC Regulation 987/2009</w:t>
            </w:r>
          </w:p>
        </w:tc>
        <w:tc>
          <w:tcPr>
            <w:tcW w:w="5528" w:type="dxa"/>
            <w:shd w:val="clear" w:color="auto" w:fill="auto"/>
          </w:tcPr>
          <w:p w:rsidR="00DB3CD9" w:rsidRPr="00955AFC" w:rsidRDefault="007D6469" w:rsidP="009658F6">
            <w:pPr>
              <w:rPr>
                <w:rFonts w:ascii="Verdana" w:hAnsi="Verdana"/>
              </w:rPr>
            </w:pPr>
            <w:hyperlink r:id="rId18" w:tooltip="Regulation EC No 987-2009.pdf" w:history="1">
              <w:r w:rsidR="00DB3CD9" w:rsidRPr="00955AFC">
                <w:rPr>
                  <w:rStyle w:val="Hyperlink"/>
                  <w:sz w:val="22"/>
                  <w:szCs w:val="22"/>
                </w:rPr>
                <w:t>Regulation EC No 987-2009.pdf</w:t>
              </w:r>
            </w:hyperlink>
          </w:p>
        </w:tc>
      </w:tr>
      <w:tr w:rsidR="00DB3CD9" w:rsidRPr="00955AFC" w:rsidTr="00D16BCE">
        <w:tc>
          <w:tcPr>
            <w:tcW w:w="534" w:type="dxa"/>
            <w:shd w:val="clear" w:color="auto" w:fill="auto"/>
            <w:vAlign w:val="center"/>
          </w:tcPr>
          <w:p w:rsidR="00DB3CD9" w:rsidRPr="00955AFC" w:rsidRDefault="00DB3CD9" w:rsidP="009658F6">
            <w:pPr>
              <w:rPr>
                <w:rFonts w:ascii="Verdana" w:hAnsi="Verdana"/>
              </w:rPr>
            </w:pPr>
            <w:r w:rsidRPr="00955AFC">
              <w:rPr>
                <w:rFonts w:ascii="Verdana" w:hAnsi="Verdana"/>
              </w:rPr>
              <w:t>3</w:t>
            </w:r>
          </w:p>
        </w:tc>
        <w:tc>
          <w:tcPr>
            <w:tcW w:w="3402" w:type="dxa"/>
            <w:shd w:val="clear" w:color="auto" w:fill="auto"/>
            <w:vAlign w:val="center"/>
          </w:tcPr>
          <w:p w:rsidR="00DB3CD9" w:rsidRPr="00955AFC" w:rsidRDefault="00DB3CD9" w:rsidP="009658F6">
            <w:pPr>
              <w:rPr>
                <w:rFonts w:ascii="Verdana" w:hAnsi="Verdana"/>
              </w:rPr>
            </w:pPr>
            <w:r w:rsidRPr="00955AFC">
              <w:rPr>
                <w:rFonts w:ascii="Verdana" w:hAnsi="Verdana"/>
              </w:rPr>
              <w:t>UML 2.x</w:t>
            </w:r>
          </w:p>
        </w:tc>
        <w:tc>
          <w:tcPr>
            <w:tcW w:w="5528" w:type="dxa"/>
            <w:shd w:val="clear" w:color="auto" w:fill="auto"/>
          </w:tcPr>
          <w:p w:rsidR="00DB3CD9" w:rsidRPr="00955AFC" w:rsidRDefault="007D6469" w:rsidP="009658F6">
            <w:pPr>
              <w:rPr>
                <w:rFonts w:ascii="Verdana" w:hAnsi="Verdana"/>
              </w:rPr>
            </w:pPr>
            <w:hyperlink r:id="rId19" w:history="1">
              <w:r w:rsidR="00DB3CD9" w:rsidRPr="00955AFC">
                <w:rPr>
                  <w:rStyle w:val="Hyperlink"/>
                  <w:sz w:val="22"/>
                  <w:szCs w:val="22"/>
                </w:rPr>
                <w:t>http://www.omg.org/spec/UML/</w:t>
              </w:r>
            </w:hyperlink>
          </w:p>
        </w:tc>
      </w:tr>
      <w:tr w:rsidR="00DB3CD9" w:rsidRPr="00955AFC" w:rsidTr="00D16BCE">
        <w:tc>
          <w:tcPr>
            <w:tcW w:w="534" w:type="dxa"/>
            <w:shd w:val="clear" w:color="auto" w:fill="auto"/>
            <w:vAlign w:val="center"/>
          </w:tcPr>
          <w:p w:rsidR="00DB3CD9" w:rsidRPr="00955AFC" w:rsidRDefault="00DB3CD9" w:rsidP="009658F6">
            <w:pPr>
              <w:rPr>
                <w:rFonts w:ascii="Verdana" w:hAnsi="Verdana"/>
              </w:rPr>
            </w:pPr>
            <w:r w:rsidRPr="00955AFC">
              <w:rPr>
                <w:rFonts w:ascii="Verdana" w:hAnsi="Verdana"/>
              </w:rPr>
              <w:t>4</w:t>
            </w:r>
          </w:p>
        </w:tc>
        <w:tc>
          <w:tcPr>
            <w:tcW w:w="3402" w:type="dxa"/>
            <w:shd w:val="clear" w:color="auto" w:fill="auto"/>
            <w:vAlign w:val="center"/>
          </w:tcPr>
          <w:p w:rsidR="00DB3CD9" w:rsidRPr="00955AFC" w:rsidRDefault="00DB3CD9" w:rsidP="009658F6">
            <w:pPr>
              <w:rPr>
                <w:rFonts w:ascii="Verdana" w:hAnsi="Verdana"/>
              </w:rPr>
            </w:pPr>
            <w:r w:rsidRPr="00955AFC">
              <w:rPr>
                <w:rFonts w:ascii="Verdana" w:hAnsi="Verdana"/>
              </w:rPr>
              <w:t>BPMN 2.0</w:t>
            </w:r>
          </w:p>
        </w:tc>
        <w:tc>
          <w:tcPr>
            <w:tcW w:w="5528" w:type="dxa"/>
            <w:shd w:val="clear" w:color="auto" w:fill="auto"/>
          </w:tcPr>
          <w:p w:rsidR="00DB3CD9" w:rsidRPr="00955AFC" w:rsidRDefault="007D6469" w:rsidP="009658F6">
            <w:pPr>
              <w:rPr>
                <w:rFonts w:ascii="Verdana" w:hAnsi="Verdana"/>
              </w:rPr>
            </w:pPr>
            <w:hyperlink r:id="rId20" w:history="1">
              <w:r w:rsidR="00DB3CD9" w:rsidRPr="00955AFC">
                <w:rPr>
                  <w:rStyle w:val="Hyperlink"/>
                  <w:sz w:val="22"/>
                  <w:szCs w:val="22"/>
                </w:rPr>
                <w:t>http://www.omg.org/spec/BPMN/index.htm</w:t>
              </w:r>
            </w:hyperlink>
          </w:p>
        </w:tc>
      </w:tr>
      <w:tr w:rsidR="00DB3CD9" w:rsidRPr="00955AFC" w:rsidTr="00D16BCE">
        <w:tc>
          <w:tcPr>
            <w:tcW w:w="534" w:type="dxa"/>
            <w:shd w:val="clear" w:color="auto" w:fill="auto"/>
            <w:vAlign w:val="center"/>
          </w:tcPr>
          <w:p w:rsidR="00DB3CD9" w:rsidRPr="00955AFC" w:rsidRDefault="00DB3CD9" w:rsidP="009658F6">
            <w:pPr>
              <w:rPr>
                <w:rFonts w:ascii="Verdana" w:hAnsi="Verdana"/>
              </w:rPr>
            </w:pPr>
            <w:r w:rsidRPr="00955AFC">
              <w:rPr>
                <w:rFonts w:ascii="Verdana" w:hAnsi="Verdana"/>
              </w:rPr>
              <w:t>5</w:t>
            </w:r>
          </w:p>
        </w:tc>
        <w:tc>
          <w:tcPr>
            <w:tcW w:w="3402" w:type="dxa"/>
            <w:shd w:val="clear" w:color="auto" w:fill="auto"/>
            <w:vAlign w:val="center"/>
          </w:tcPr>
          <w:p w:rsidR="00DB3CD9" w:rsidRPr="00955AFC" w:rsidRDefault="00DB3CD9" w:rsidP="009658F6">
            <w:pPr>
              <w:rPr>
                <w:rFonts w:ascii="Verdana" w:hAnsi="Verdana"/>
              </w:rPr>
            </w:pPr>
            <w:r w:rsidRPr="00955AFC">
              <w:rPr>
                <w:rFonts w:ascii="Verdana" w:hAnsi="Verdana"/>
              </w:rPr>
              <w:t>UML 2.0 In Action</w:t>
            </w:r>
          </w:p>
        </w:tc>
        <w:tc>
          <w:tcPr>
            <w:tcW w:w="5528" w:type="dxa"/>
            <w:shd w:val="clear" w:color="auto" w:fill="auto"/>
          </w:tcPr>
          <w:p w:rsidR="00DB3CD9" w:rsidRPr="00955AFC" w:rsidRDefault="00DB3CD9" w:rsidP="009658F6">
            <w:pPr>
              <w:rPr>
                <w:rFonts w:ascii="Verdana" w:hAnsi="Verdana"/>
              </w:rPr>
            </w:pPr>
            <w:r w:rsidRPr="00955AFC">
              <w:rPr>
                <w:rFonts w:ascii="Verdana" w:hAnsi="Verdana"/>
              </w:rPr>
              <w:t>Henriette Baumann, Patrick Grassle &amp; Philippe Baumann, 2005, ISBN 1904811558</w:t>
            </w:r>
          </w:p>
        </w:tc>
      </w:tr>
      <w:tr w:rsidR="00DB3CD9" w:rsidRPr="00955AFC" w:rsidTr="00D16BCE">
        <w:tc>
          <w:tcPr>
            <w:tcW w:w="534" w:type="dxa"/>
            <w:shd w:val="clear" w:color="auto" w:fill="auto"/>
            <w:vAlign w:val="center"/>
          </w:tcPr>
          <w:p w:rsidR="00DB3CD9" w:rsidRPr="00955AFC" w:rsidRDefault="00DB3CD9" w:rsidP="009658F6">
            <w:pPr>
              <w:rPr>
                <w:rFonts w:ascii="Verdana" w:hAnsi="Verdana"/>
              </w:rPr>
            </w:pPr>
            <w:r w:rsidRPr="00955AFC">
              <w:rPr>
                <w:rFonts w:ascii="Verdana" w:hAnsi="Verdana"/>
              </w:rPr>
              <w:t>6</w:t>
            </w:r>
          </w:p>
        </w:tc>
        <w:tc>
          <w:tcPr>
            <w:tcW w:w="3402" w:type="dxa"/>
            <w:shd w:val="clear" w:color="auto" w:fill="auto"/>
            <w:vAlign w:val="center"/>
          </w:tcPr>
          <w:p w:rsidR="00DB3CD9" w:rsidRPr="00955AFC" w:rsidRDefault="00DB3CD9" w:rsidP="009658F6">
            <w:pPr>
              <w:rPr>
                <w:rFonts w:ascii="Verdana" w:hAnsi="Verdana"/>
              </w:rPr>
            </w:pPr>
            <w:r w:rsidRPr="00955AFC">
              <w:rPr>
                <w:rFonts w:ascii="Verdana" w:hAnsi="Verdana"/>
              </w:rPr>
              <w:t>RUP@EC standard 5.0</w:t>
            </w:r>
          </w:p>
        </w:tc>
        <w:tc>
          <w:tcPr>
            <w:tcW w:w="5528" w:type="dxa"/>
            <w:shd w:val="clear" w:color="auto" w:fill="auto"/>
          </w:tcPr>
          <w:p w:rsidR="00DB3CD9" w:rsidRPr="00955AFC" w:rsidRDefault="007D6469" w:rsidP="009658F6">
            <w:pPr>
              <w:rPr>
                <w:rFonts w:ascii="Verdana" w:hAnsi="Verdana"/>
              </w:rPr>
            </w:pPr>
            <w:hyperlink r:id="rId21" w:history="1">
              <w:r w:rsidR="00DB3CD9" w:rsidRPr="00955AFC">
                <w:rPr>
                  <w:rStyle w:val="Hyperlink"/>
                  <w:sz w:val="22"/>
                  <w:szCs w:val="22"/>
                </w:rPr>
                <w:t>http://www.cc.cec/RUPatEC_Standard/</w:t>
              </w:r>
            </w:hyperlink>
          </w:p>
        </w:tc>
      </w:tr>
      <w:tr w:rsidR="00DB3CD9" w:rsidRPr="00955AFC" w:rsidTr="00D16BCE">
        <w:tc>
          <w:tcPr>
            <w:tcW w:w="534" w:type="dxa"/>
            <w:shd w:val="clear" w:color="auto" w:fill="auto"/>
            <w:vAlign w:val="center"/>
          </w:tcPr>
          <w:p w:rsidR="00DB3CD9" w:rsidRPr="00955AFC" w:rsidRDefault="00DB3CD9" w:rsidP="009658F6">
            <w:pPr>
              <w:rPr>
                <w:rFonts w:ascii="Verdana" w:hAnsi="Verdana"/>
              </w:rPr>
            </w:pPr>
            <w:r w:rsidRPr="00955AFC">
              <w:rPr>
                <w:rFonts w:ascii="Verdana" w:hAnsi="Verdana"/>
              </w:rPr>
              <w:t>7</w:t>
            </w:r>
          </w:p>
        </w:tc>
        <w:tc>
          <w:tcPr>
            <w:tcW w:w="3402" w:type="dxa"/>
            <w:shd w:val="clear" w:color="auto" w:fill="auto"/>
            <w:vAlign w:val="center"/>
          </w:tcPr>
          <w:p w:rsidR="00DB3CD9" w:rsidRPr="00955AFC" w:rsidRDefault="00DB3CD9" w:rsidP="009658F6">
            <w:pPr>
              <w:rPr>
                <w:rFonts w:ascii="Verdana" w:hAnsi="Verdana"/>
              </w:rPr>
            </w:pPr>
            <w:r w:rsidRPr="00955AFC">
              <w:rPr>
                <w:rFonts w:ascii="Verdana" w:hAnsi="Verdana"/>
              </w:rPr>
              <w:t>RUP op maat</w:t>
            </w:r>
          </w:p>
        </w:tc>
        <w:tc>
          <w:tcPr>
            <w:tcW w:w="5528" w:type="dxa"/>
            <w:shd w:val="clear" w:color="auto" w:fill="auto"/>
          </w:tcPr>
          <w:p w:rsidR="00DB3CD9" w:rsidRPr="00955AFC" w:rsidRDefault="007D6469" w:rsidP="009658F6">
            <w:pPr>
              <w:rPr>
                <w:rFonts w:ascii="Verdana" w:hAnsi="Verdana"/>
              </w:rPr>
            </w:pPr>
            <w:hyperlink r:id="rId22" w:history="1">
              <w:r w:rsidR="00DB3CD9" w:rsidRPr="00955AFC">
                <w:rPr>
                  <w:rStyle w:val="Hyperlink"/>
                  <w:sz w:val="22"/>
                  <w:szCs w:val="22"/>
                </w:rPr>
                <w:t>http://www.rupopmaat.nl/</w:t>
              </w:r>
            </w:hyperlink>
          </w:p>
        </w:tc>
      </w:tr>
    </w:tbl>
    <w:p w:rsidR="00DB3CD9" w:rsidRPr="00955AFC" w:rsidRDefault="00DB3CD9" w:rsidP="00DB3CD9">
      <w:pPr>
        <w:pStyle w:val="Text2"/>
        <w:rPr>
          <w:rFonts w:ascii="Verdana" w:hAnsi="Verdana"/>
          <w:sz w:val="20"/>
        </w:rPr>
      </w:pPr>
    </w:p>
    <w:p w:rsidR="00DB3CD9" w:rsidRPr="00955AFC" w:rsidRDefault="00DB3CD9" w:rsidP="00D54656">
      <w:pPr>
        <w:pStyle w:val="Heading2"/>
        <w:numPr>
          <w:ilvl w:val="1"/>
          <w:numId w:val="22"/>
        </w:numPr>
        <w:spacing w:before="60" w:after="200"/>
        <w:rPr>
          <w:rFonts w:ascii="Verdana" w:hAnsi="Verdana"/>
        </w:rPr>
      </w:pPr>
      <w:bookmarkStart w:id="17" w:name="_Toc383523601"/>
      <w:bookmarkStart w:id="18" w:name="_Toc521066682"/>
      <w:r w:rsidRPr="00955AFC">
        <w:rPr>
          <w:rFonts w:ascii="Verdana" w:hAnsi="Verdana"/>
        </w:rPr>
        <w:t>Overview</w:t>
      </w:r>
      <w:bookmarkEnd w:id="17"/>
      <w:bookmarkEnd w:id="18"/>
    </w:p>
    <w:p w:rsidR="004C7140" w:rsidRPr="00314340" w:rsidRDefault="004C7140" w:rsidP="004C7140">
      <w:pPr>
        <w:spacing w:before="120" w:after="120"/>
        <w:rPr>
          <w:rFonts w:ascii="Verdana" w:hAnsi="Verdana"/>
          <w:sz w:val="22"/>
          <w:szCs w:val="22"/>
        </w:rPr>
      </w:pPr>
      <w:r w:rsidRPr="00314340">
        <w:rPr>
          <w:rFonts w:ascii="Verdana" w:hAnsi="Verdana"/>
          <w:sz w:val="22"/>
          <w:szCs w:val="22"/>
        </w:rPr>
        <w:t>Chapter 1 introduces the external view on the business system under review and lists the elements of this specification.</w:t>
      </w:r>
    </w:p>
    <w:p w:rsidR="004C7140" w:rsidRPr="00314340" w:rsidRDefault="004C7140" w:rsidP="004C7140">
      <w:pPr>
        <w:spacing w:before="120" w:after="120"/>
        <w:rPr>
          <w:rFonts w:ascii="Verdana" w:hAnsi="Verdana"/>
          <w:sz w:val="22"/>
          <w:szCs w:val="22"/>
        </w:rPr>
      </w:pPr>
      <w:r w:rsidRPr="00314340">
        <w:rPr>
          <w:rFonts w:ascii="Verdana" w:hAnsi="Verdana"/>
          <w:sz w:val="22"/>
          <w:szCs w:val="22"/>
        </w:rPr>
        <w:t>Chapter 2 introduces us to the Offsetting of Overpayment of Benefits business process. The chapter gives a short and detailed description as well as a reference to business process´ legal base.</w:t>
      </w:r>
    </w:p>
    <w:p w:rsidR="004C7140" w:rsidRPr="00314340" w:rsidRDefault="004C7140" w:rsidP="004C7140">
      <w:pPr>
        <w:spacing w:before="120" w:after="120"/>
        <w:rPr>
          <w:rFonts w:ascii="Verdana" w:hAnsi="Verdana"/>
          <w:sz w:val="22"/>
          <w:szCs w:val="22"/>
        </w:rPr>
      </w:pPr>
      <w:r w:rsidRPr="00314340">
        <w:rPr>
          <w:rFonts w:ascii="Verdana" w:hAnsi="Verdana"/>
          <w:sz w:val="22"/>
          <w:szCs w:val="22"/>
        </w:rPr>
        <w:t>Chapter 3 lists the actors involved in the Offsetting of Overpayment of Benefits business process.</w:t>
      </w:r>
    </w:p>
    <w:p w:rsidR="004C7140" w:rsidRPr="00314340" w:rsidRDefault="004C7140" w:rsidP="004C7140">
      <w:pPr>
        <w:spacing w:before="120" w:after="120"/>
        <w:rPr>
          <w:rFonts w:ascii="Verdana" w:hAnsi="Verdana"/>
          <w:sz w:val="22"/>
          <w:szCs w:val="22"/>
        </w:rPr>
      </w:pPr>
      <w:r w:rsidRPr="00314340">
        <w:rPr>
          <w:rFonts w:ascii="Verdana" w:hAnsi="Verdana"/>
          <w:sz w:val="22"/>
          <w:szCs w:val="22"/>
        </w:rPr>
        <w:t>Chapter 4 describes in detail the Offsetting of Overpayment of Benefits business process based on the RUP use case template, as well as the relationship to other use cases.</w:t>
      </w:r>
    </w:p>
    <w:p w:rsidR="004C7140" w:rsidRPr="00314340" w:rsidRDefault="004C7140" w:rsidP="004C7140">
      <w:pPr>
        <w:spacing w:before="120" w:after="120"/>
        <w:rPr>
          <w:rFonts w:ascii="Verdana" w:hAnsi="Verdana"/>
          <w:sz w:val="22"/>
          <w:szCs w:val="22"/>
        </w:rPr>
      </w:pPr>
      <w:r w:rsidRPr="00314340">
        <w:rPr>
          <w:rFonts w:ascii="Verdana" w:hAnsi="Verdana"/>
          <w:sz w:val="22"/>
          <w:szCs w:val="22"/>
        </w:rPr>
        <w:t>Chapter 5 describes the Offsetting of Overpayment of Benefits business process using business process modelling notation (BPMN).</w:t>
      </w:r>
    </w:p>
    <w:p w:rsidR="00845F15" w:rsidRPr="00312D11" w:rsidRDefault="00FF78BD" w:rsidP="00845F15">
      <w:pPr>
        <w:pStyle w:val="Heading2"/>
        <w:numPr>
          <w:ilvl w:val="1"/>
          <w:numId w:val="22"/>
        </w:numPr>
        <w:spacing w:before="60" w:after="200"/>
        <w:rPr>
          <w:rFonts w:ascii="Verdana" w:hAnsi="Verdana"/>
          <w:b w:val="0"/>
          <w:bCs w:val="0"/>
          <w:szCs w:val="22"/>
        </w:rPr>
      </w:pPr>
      <w:r w:rsidRPr="00312D11">
        <w:rPr>
          <w:rFonts w:ascii="Verdana" w:hAnsi="Verdana" w:cs="Calibri"/>
          <w:szCs w:val="22"/>
          <w:lang w:val="en-US"/>
        </w:rPr>
        <w:br w:type="page"/>
      </w:r>
      <w:bookmarkEnd w:id="5"/>
    </w:p>
    <w:p w:rsidR="00E24F9F" w:rsidRPr="00955AFC" w:rsidRDefault="00E24F9F" w:rsidP="00E24F9F">
      <w:pPr>
        <w:pStyle w:val="Heading1"/>
        <w:numPr>
          <w:ilvl w:val="0"/>
          <w:numId w:val="22"/>
        </w:numPr>
        <w:spacing w:after="240"/>
        <w:rPr>
          <w:rFonts w:ascii="Verdana" w:hAnsi="Verdana" w:cs="Calibri"/>
          <w:lang w:val="en-US"/>
        </w:rPr>
      </w:pPr>
      <w:bookmarkStart w:id="19" w:name="_Toc381002670"/>
      <w:bookmarkStart w:id="20" w:name="_Toc521066683"/>
      <w:r w:rsidRPr="00955AFC">
        <w:rPr>
          <w:rFonts w:ascii="Verdana" w:hAnsi="Verdana" w:cs="Calibri"/>
          <w:lang w:val="en-US"/>
        </w:rPr>
        <w:lastRenderedPageBreak/>
        <w:t>Description</w:t>
      </w:r>
      <w:bookmarkEnd w:id="19"/>
      <w:bookmarkEnd w:id="20"/>
    </w:p>
    <w:p w:rsidR="00DE6B36" w:rsidRPr="00955AFC" w:rsidRDefault="00DE6B36" w:rsidP="00DE6B36">
      <w:pPr>
        <w:pStyle w:val="Heading2"/>
        <w:numPr>
          <w:ilvl w:val="1"/>
          <w:numId w:val="22"/>
        </w:numPr>
        <w:spacing w:before="60" w:after="200"/>
        <w:rPr>
          <w:rFonts w:ascii="Verdana" w:hAnsi="Verdana"/>
        </w:rPr>
      </w:pPr>
      <w:bookmarkStart w:id="21" w:name="_Toc366491249"/>
      <w:bookmarkStart w:id="22" w:name="_Toc383523604"/>
      <w:bookmarkStart w:id="23" w:name="_Toc367366380"/>
      <w:bookmarkStart w:id="24" w:name="_Toc368569930"/>
      <w:bookmarkStart w:id="25" w:name="_Toc371682141"/>
      <w:bookmarkStart w:id="26" w:name="_Toc381002673"/>
      <w:bookmarkStart w:id="27" w:name="_Toc521066684"/>
      <w:r w:rsidRPr="00955AFC">
        <w:rPr>
          <w:rFonts w:ascii="Verdana" w:hAnsi="Verdana"/>
        </w:rPr>
        <w:t>Business Scenario</w:t>
      </w:r>
      <w:bookmarkEnd w:id="27"/>
    </w:p>
    <w:p w:rsidR="00ED5201" w:rsidRPr="00955AFC" w:rsidRDefault="00ED5201" w:rsidP="00ED5201">
      <w:pPr>
        <w:spacing w:before="120" w:after="120"/>
        <w:rPr>
          <w:rFonts w:ascii="Verdana" w:hAnsi="Verdana"/>
          <w:sz w:val="22"/>
          <w:szCs w:val="22"/>
        </w:rPr>
      </w:pPr>
      <w:r w:rsidRPr="00955AFC">
        <w:rPr>
          <w:rFonts w:ascii="Verdana" w:hAnsi="Verdana"/>
          <w:sz w:val="22"/>
          <w:szCs w:val="22"/>
        </w:rPr>
        <w:t xml:space="preserve">In a situation where benefits were unduly paid to the person concerned, the Regulation </w:t>
      </w:r>
      <w:r w:rsidR="0091465A" w:rsidRPr="00955AFC">
        <w:rPr>
          <w:rFonts w:ascii="Verdana" w:hAnsi="Verdana"/>
          <w:sz w:val="22"/>
          <w:szCs w:val="22"/>
        </w:rPr>
        <w:t>allows institutions</w:t>
      </w:r>
      <w:r w:rsidRPr="00955AFC">
        <w:rPr>
          <w:rFonts w:ascii="Verdana" w:hAnsi="Verdana"/>
          <w:sz w:val="22"/>
          <w:szCs w:val="22"/>
        </w:rPr>
        <w:t xml:space="preserve"> in a particular Member State to request other Member States to deduct overpayments from on-going or overdue payments.</w:t>
      </w:r>
    </w:p>
    <w:p w:rsidR="009658F6" w:rsidRPr="00955AFC" w:rsidRDefault="009658F6" w:rsidP="00ED5201">
      <w:pPr>
        <w:spacing w:before="120" w:after="120"/>
        <w:rPr>
          <w:rFonts w:ascii="Verdana" w:hAnsi="Verdana"/>
          <w:sz w:val="22"/>
          <w:szCs w:val="22"/>
        </w:rPr>
      </w:pPr>
    </w:p>
    <w:p w:rsidR="00DB3CD9" w:rsidRPr="00955AFC" w:rsidRDefault="00DB3CD9" w:rsidP="00D54656">
      <w:pPr>
        <w:pStyle w:val="Heading2"/>
        <w:numPr>
          <w:ilvl w:val="1"/>
          <w:numId w:val="22"/>
        </w:numPr>
        <w:spacing w:before="60" w:after="200"/>
        <w:rPr>
          <w:rFonts w:ascii="Verdana" w:hAnsi="Verdana"/>
        </w:rPr>
      </w:pPr>
      <w:bookmarkStart w:id="28" w:name="_Toc521066685"/>
      <w:r w:rsidRPr="00955AFC">
        <w:rPr>
          <w:rFonts w:ascii="Verdana" w:hAnsi="Verdana"/>
        </w:rPr>
        <w:t xml:space="preserve">Legal </w:t>
      </w:r>
      <w:bookmarkEnd w:id="21"/>
      <w:bookmarkEnd w:id="22"/>
      <w:r w:rsidR="009658F6" w:rsidRPr="00955AFC">
        <w:rPr>
          <w:rFonts w:ascii="Verdana" w:hAnsi="Verdana"/>
        </w:rPr>
        <w:t>Base</w:t>
      </w:r>
      <w:bookmarkEnd w:id="28"/>
    </w:p>
    <w:p w:rsidR="00CC7E48" w:rsidRPr="00314340" w:rsidRDefault="00CC7E48" w:rsidP="00CC7E48">
      <w:pPr>
        <w:pStyle w:val="ListBullet4"/>
        <w:numPr>
          <w:ilvl w:val="0"/>
          <w:numId w:val="0"/>
        </w:numPr>
        <w:rPr>
          <w:rFonts w:ascii="Verdana" w:hAnsi="Verdana" w:cs="Calibri"/>
          <w:sz w:val="22"/>
          <w:szCs w:val="22"/>
          <w:lang w:val="en-US"/>
        </w:rPr>
      </w:pPr>
      <w:r w:rsidRPr="00314340">
        <w:rPr>
          <w:rFonts w:ascii="Verdana" w:hAnsi="Verdana" w:cs="Calibri"/>
          <w:sz w:val="22"/>
          <w:szCs w:val="22"/>
          <w:lang w:val="en-US"/>
        </w:rPr>
        <w:t xml:space="preserve">This Business Use Case document's legal base is described in the following Regulations </w:t>
      </w:r>
    </w:p>
    <w:p w:rsidR="00CC7E48" w:rsidRPr="00314340" w:rsidRDefault="00CC7E48" w:rsidP="00CC7E48">
      <w:pPr>
        <w:pStyle w:val="ListBullet4"/>
        <w:numPr>
          <w:ilvl w:val="0"/>
          <w:numId w:val="0"/>
        </w:numPr>
        <w:rPr>
          <w:rFonts w:ascii="Verdana" w:hAnsi="Verdana" w:cs="Calibri"/>
          <w:sz w:val="22"/>
          <w:szCs w:val="22"/>
          <w:lang w:val="en-US"/>
        </w:rPr>
      </w:pPr>
    </w:p>
    <w:p w:rsidR="00CC7E48" w:rsidRPr="00314340" w:rsidRDefault="00CC7E48" w:rsidP="00857669">
      <w:pPr>
        <w:pStyle w:val="ListBullet4"/>
        <w:numPr>
          <w:ilvl w:val="0"/>
          <w:numId w:val="41"/>
        </w:numPr>
        <w:spacing w:after="120"/>
        <w:contextualSpacing w:val="0"/>
        <w:rPr>
          <w:rFonts w:ascii="Verdana" w:hAnsi="Verdana" w:cs="Calibri"/>
          <w:sz w:val="22"/>
          <w:szCs w:val="22"/>
          <w:lang w:val="en-US"/>
        </w:rPr>
      </w:pPr>
      <w:r w:rsidRPr="00314340">
        <w:rPr>
          <w:rFonts w:ascii="Verdana" w:hAnsi="Verdana" w:cs="Calibri"/>
          <w:sz w:val="22"/>
          <w:szCs w:val="22"/>
          <w:lang w:val="en-US"/>
        </w:rPr>
        <w:t xml:space="preserve">basic Regulation (EC) No 883/2004 </w:t>
      </w:r>
    </w:p>
    <w:p w:rsidR="00CC7E48" w:rsidRPr="00314340" w:rsidRDefault="00CC7E48" w:rsidP="00857669">
      <w:pPr>
        <w:pStyle w:val="ListBullet4"/>
        <w:numPr>
          <w:ilvl w:val="0"/>
          <w:numId w:val="41"/>
        </w:numPr>
        <w:spacing w:after="120"/>
        <w:contextualSpacing w:val="0"/>
        <w:rPr>
          <w:rFonts w:ascii="Verdana" w:hAnsi="Verdana" w:cs="Calibri"/>
          <w:sz w:val="22"/>
          <w:szCs w:val="22"/>
          <w:lang w:val="en-US"/>
        </w:rPr>
      </w:pPr>
      <w:r w:rsidRPr="00314340">
        <w:rPr>
          <w:rFonts w:ascii="Verdana" w:hAnsi="Verdana" w:cs="Calibri"/>
          <w:sz w:val="22"/>
          <w:szCs w:val="22"/>
          <w:lang w:val="en-US"/>
        </w:rPr>
        <w:t xml:space="preserve">implementing Regulation (EC) No 987/2009 </w:t>
      </w:r>
    </w:p>
    <w:p w:rsidR="00CC7E48" w:rsidRPr="00314340" w:rsidRDefault="00CC7E48" w:rsidP="00CC7E48">
      <w:pPr>
        <w:pStyle w:val="ListBullet4"/>
        <w:numPr>
          <w:ilvl w:val="0"/>
          <w:numId w:val="0"/>
        </w:numPr>
        <w:rPr>
          <w:rFonts w:ascii="Verdana" w:hAnsi="Verdana" w:cs="Calibri"/>
          <w:sz w:val="22"/>
          <w:szCs w:val="22"/>
          <w:lang w:val="en-US"/>
        </w:rPr>
      </w:pPr>
      <w:r w:rsidRPr="00314340">
        <w:rPr>
          <w:rFonts w:ascii="Verdana" w:hAnsi="Verdana" w:cs="Calibri"/>
          <w:sz w:val="22"/>
          <w:szCs w:val="22"/>
          <w:lang w:val="en-US"/>
        </w:rPr>
        <w:t xml:space="preserve">The following matrix specifies the SEDs that are used in this Business Use Case and documents the articles that provide the legal basis for each SED. </w:t>
      </w:r>
    </w:p>
    <w:p w:rsidR="00A86875" w:rsidRPr="00312D11" w:rsidRDefault="00A86875" w:rsidP="00A86875">
      <w:pPr>
        <w:spacing w:before="120" w:after="120"/>
        <w:rPr>
          <w:rFonts w:ascii="Verdana" w:hAnsi="Verdana"/>
          <w:sz w:val="22"/>
          <w:szCs w:val="22"/>
          <w:lang w:val="en-US"/>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003"/>
        <w:gridCol w:w="669"/>
        <w:gridCol w:w="607"/>
        <w:gridCol w:w="709"/>
        <w:gridCol w:w="709"/>
        <w:gridCol w:w="709"/>
      </w:tblGrid>
      <w:tr w:rsidR="009658F6" w:rsidRPr="00312D11" w:rsidTr="00314340">
        <w:trPr>
          <w:trHeight w:val="359"/>
        </w:trPr>
        <w:tc>
          <w:tcPr>
            <w:tcW w:w="1384" w:type="dxa"/>
            <w:shd w:val="clear" w:color="auto" w:fill="auto"/>
          </w:tcPr>
          <w:p w:rsidR="009658F6" w:rsidRPr="00314340" w:rsidRDefault="009658F6" w:rsidP="007A1718">
            <w:pPr>
              <w:pStyle w:val="ListBullet4"/>
              <w:numPr>
                <w:ilvl w:val="0"/>
                <w:numId w:val="0"/>
              </w:numPr>
              <w:jc w:val="center"/>
              <w:rPr>
                <w:rFonts w:ascii="Verdana" w:hAnsi="Verdana" w:cs="Calibri"/>
                <w:b/>
                <w:color w:val="FFFFFF"/>
                <w:szCs w:val="20"/>
                <w:lang w:val="en-US"/>
              </w:rPr>
            </w:pPr>
          </w:p>
        </w:tc>
        <w:tc>
          <w:tcPr>
            <w:tcW w:w="4406" w:type="dxa"/>
            <w:gridSpan w:val="6"/>
            <w:shd w:val="clear" w:color="auto" w:fill="17365D" w:themeFill="text2" w:themeFillShade="BF"/>
            <w:vAlign w:val="center"/>
          </w:tcPr>
          <w:p w:rsidR="009658F6" w:rsidRPr="00312D11" w:rsidRDefault="009658F6" w:rsidP="007A1718">
            <w:pPr>
              <w:pStyle w:val="ListBullet4"/>
              <w:numPr>
                <w:ilvl w:val="0"/>
                <w:numId w:val="0"/>
              </w:numPr>
              <w:jc w:val="center"/>
              <w:rPr>
                <w:rFonts w:ascii="Verdana" w:hAnsi="Verdana" w:cs="Calibri"/>
                <w:color w:val="FFFFFF"/>
                <w:szCs w:val="20"/>
                <w:lang w:val="en-US"/>
              </w:rPr>
            </w:pPr>
            <w:r w:rsidRPr="00312D11">
              <w:rPr>
                <w:rFonts w:ascii="Verdana" w:hAnsi="Verdana" w:cs="Calibri"/>
                <w:color w:val="FFFFFF"/>
                <w:szCs w:val="20"/>
                <w:lang w:val="en-US"/>
              </w:rPr>
              <w:t>Implementing Regulation</w:t>
            </w:r>
          </w:p>
        </w:tc>
      </w:tr>
      <w:tr w:rsidR="009658F6" w:rsidRPr="00312D11" w:rsidTr="00314340">
        <w:trPr>
          <w:trHeight w:val="359"/>
        </w:trPr>
        <w:tc>
          <w:tcPr>
            <w:tcW w:w="1384" w:type="dxa"/>
            <w:shd w:val="clear" w:color="auto" w:fill="auto"/>
            <w:vAlign w:val="center"/>
          </w:tcPr>
          <w:p w:rsidR="009658F6" w:rsidRPr="00314340" w:rsidRDefault="009658F6" w:rsidP="00E91FEF">
            <w:pPr>
              <w:pStyle w:val="ListBullet4"/>
              <w:numPr>
                <w:ilvl w:val="0"/>
                <w:numId w:val="0"/>
              </w:numPr>
              <w:jc w:val="center"/>
              <w:rPr>
                <w:rFonts w:ascii="Verdana" w:hAnsi="Verdana" w:cs="Calibri"/>
                <w:b/>
                <w:szCs w:val="20"/>
                <w:lang w:val="en-US"/>
              </w:rPr>
            </w:pPr>
            <w:r w:rsidRPr="00312D11">
              <w:rPr>
                <w:rFonts w:ascii="Verdana" w:hAnsi="Verdana" w:cs="Calibri"/>
                <w:b/>
                <w:szCs w:val="20"/>
                <w:lang w:val="en-US"/>
              </w:rPr>
              <w:t>SED</w:t>
            </w:r>
          </w:p>
        </w:tc>
        <w:tc>
          <w:tcPr>
            <w:tcW w:w="1003" w:type="dxa"/>
            <w:tcBorders>
              <w:bottom w:val="single" w:sz="4" w:space="0" w:color="auto"/>
            </w:tcBorders>
            <w:shd w:val="clear" w:color="auto" w:fill="17365D" w:themeFill="text2" w:themeFillShade="BF"/>
            <w:vAlign w:val="center"/>
          </w:tcPr>
          <w:p w:rsidR="009658F6" w:rsidRPr="00314340" w:rsidRDefault="009658F6" w:rsidP="007A1718">
            <w:pPr>
              <w:pStyle w:val="ListBullet4"/>
              <w:numPr>
                <w:ilvl w:val="0"/>
                <w:numId w:val="0"/>
              </w:numPr>
              <w:jc w:val="center"/>
              <w:rPr>
                <w:rFonts w:ascii="Verdana" w:hAnsi="Verdana" w:cs="Calibri"/>
                <w:b/>
                <w:color w:val="FFFFFF"/>
                <w:szCs w:val="20"/>
                <w:lang w:val="en-US"/>
              </w:rPr>
            </w:pPr>
            <w:r w:rsidRPr="00314340">
              <w:rPr>
                <w:rFonts w:ascii="Verdana" w:hAnsi="Verdana" w:cs="Calibri"/>
                <w:b/>
                <w:color w:val="FFFFFF"/>
                <w:szCs w:val="20"/>
                <w:lang w:val="en-US"/>
              </w:rPr>
              <w:t>37(2)</w:t>
            </w:r>
          </w:p>
        </w:tc>
        <w:tc>
          <w:tcPr>
            <w:tcW w:w="669" w:type="dxa"/>
            <w:tcBorders>
              <w:bottom w:val="single" w:sz="4" w:space="0" w:color="auto"/>
            </w:tcBorders>
            <w:shd w:val="clear" w:color="auto" w:fill="17365D" w:themeFill="text2" w:themeFillShade="BF"/>
            <w:vAlign w:val="center"/>
          </w:tcPr>
          <w:p w:rsidR="009658F6" w:rsidRPr="00314340" w:rsidRDefault="009658F6" w:rsidP="007A1718">
            <w:pPr>
              <w:pStyle w:val="ListBullet4"/>
              <w:numPr>
                <w:ilvl w:val="0"/>
                <w:numId w:val="0"/>
              </w:numPr>
              <w:jc w:val="center"/>
              <w:rPr>
                <w:rFonts w:ascii="Verdana" w:hAnsi="Verdana" w:cs="Calibri"/>
                <w:b/>
                <w:color w:val="FFFFFF"/>
                <w:szCs w:val="20"/>
                <w:lang w:val="en-US"/>
              </w:rPr>
            </w:pPr>
            <w:r w:rsidRPr="00314340">
              <w:rPr>
                <w:rFonts w:ascii="Verdana" w:hAnsi="Verdana" w:cs="Calibri"/>
                <w:b/>
                <w:color w:val="FFFFFF"/>
                <w:szCs w:val="20"/>
                <w:lang w:val="en-US"/>
              </w:rPr>
              <w:t>72</w:t>
            </w:r>
          </w:p>
        </w:tc>
        <w:tc>
          <w:tcPr>
            <w:tcW w:w="607" w:type="dxa"/>
            <w:tcBorders>
              <w:bottom w:val="single" w:sz="4" w:space="0" w:color="auto"/>
            </w:tcBorders>
            <w:shd w:val="clear" w:color="auto" w:fill="17365D" w:themeFill="text2" w:themeFillShade="BF"/>
            <w:vAlign w:val="center"/>
          </w:tcPr>
          <w:p w:rsidR="009658F6" w:rsidRPr="00314340" w:rsidRDefault="009658F6" w:rsidP="007A1718">
            <w:pPr>
              <w:pStyle w:val="ListBullet4"/>
              <w:numPr>
                <w:ilvl w:val="0"/>
                <w:numId w:val="0"/>
              </w:numPr>
              <w:jc w:val="center"/>
              <w:rPr>
                <w:rFonts w:ascii="Verdana" w:hAnsi="Verdana" w:cs="Calibri"/>
                <w:b/>
                <w:color w:val="FFFFFF"/>
                <w:szCs w:val="20"/>
                <w:lang w:val="en-US"/>
              </w:rPr>
            </w:pPr>
            <w:r w:rsidRPr="00314340">
              <w:rPr>
                <w:rFonts w:ascii="Verdana" w:hAnsi="Verdana" w:cs="Calibri"/>
                <w:b/>
                <w:color w:val="FFFFFF"/>
                <w:szCs w:val="20"/>
                <w:lang w:val="en-US"/>
              </w:rPr>
              <w:t>73</w:t>
            </w:r>
          </w:p>
        </w:tc>
        <w:tc>
          <w:tcPr>
            <w:tcW w:w="709" w:type="dxa"/>
            <w:tcBorders>
              <w:bottom w:val="single" w:sz="4" w:space="0" w:color="auto"/>
            </w:tcBorders>
            <w:shd w:val="clear" w:color="auto" w:fill="17365D" w:themeFill="text2" w:themeFillShade="BF"/>
            <w:vAlign w:val="center"/>
          </w:tcPr>
          <w:p w:rsidR="009658F6" w:rsidRPr="00314340" w:rsidRDefault="009658F6" w:rsidP="00E91FEF">
            <w:pPr>
              <w:pStyle w:val="ListBullet4"/>
              <w:numPr>
                <w:ilvl w:val="0"/>
                <w:numId w:val="0"/>
              </w:numPr>
              <w:jc w:val="center"/>
              <w:rPr>
                <w:rFonts w:ascii="Verdana" w:hAnsi="Verdana" w:cs="Calibri"/>
                <w:b/>
                <w:color w:val="FFFFFF"/>
                <w:szCs w:val="20"/>
                <w:lang w:val="en-US"/>
              </w:rPr>
            </w:pPr>
            <w:r w:rsidRPr="00314340">
              <w:rPr>
                <w:rFonts w:ascii="Verdana" w:hAnsi="Verdana" w:cs="Calibri"/>
                <w:b/>
                <w:color w:val="FFFFFF"/>
                <w:szCs w:val="20"/>
                <w:lang w:val="en-US"/>
              </w:rPr>
              <w:t>78</w:t>
            </w:r>
          </w:p>
        </w:tc>
        <w:tc>
          <w:tcPr>
            <w:tcW w:w="709" w:type="dxa"/>
            <w:tcBorders>
              <w:bottom w:val="single" w:sz="4" w:space="0" w:color="auto"/>
            </w:tcBorders>
            <w:shd w:val="clear" w:color="auto" w:fill="17365D" w:themeFill="text2" w:themeFillShade="BF"/>
            <w:vAlign w:val="center"/>
          </w:tcPr>
          <w:p w:rsidR="009658F6" w:rsidRPr="00314340" w:rsidRDefault="009658F6" w:rsidP="00E91FEF">
            <w:pPr>
              <w:pStyle w:val="ListBullet4"/>
              <w:numPr>
                <w:ilvl w:val="0"/>
                <w:numId w:val="0"/>
              </w:numPr>
              <w:jc w:val="center"/>
              <w:rPr>
                <w:rFonts w:ascii="Verdana" w:hAnsi="Verdana" w:cs="Calibri"/>
                <w:b/>
                <w:color w:val="FFFFFF"/>
                <w:szCs w:val="20"/>
                <w:lang w:val="en-US"/>
              </w:rPr>
            </w:pPr>
            <w:r w:rsidRPr="00314340">
              <w:rPr>
                <w:rFonts w:ascii="Verdana" w:hAnsi="Verdana" w:cs="Calibri"/>
                <w:b/>
                <w:color w:val="FFFFFF"/>
                <w:szCs w:val="20"/>
                <w:lang w:val="en-US"/>
              </w:rPr>
              <w:t>80</w:t>
            </w:r>
          </w:p>
        </w:tc>
        <w:tc>
          <w:tcPr>
            <w:tcW w:w="709" w:type="dxa"/>
            <w:tcBorders>
              <w:bottom w:val="single" w:sz="4" w:space="0" w:color="auto"/>
            </w:tcBorders>
            <w:shd w:val="clear" w:color="auto" w:fill="17365D" w:themeFill="text2" w:themeFillShade="BF"/>
            <w:vAlign w:val="center"/>
          </w:tcPr>
          <w:p w:rsidR="009658F6" w:rsidRPr="00314340" w:rsidRDefault="009658F6" w:rsidP="00E91FEF">
            <w:pPr>
              <w:pStyle w:val="ListBullet4"/>
              <w:numPr>
                <w:ilvl w:val="0"/>
                <w:numId w:val="0"/>
              </w:numPr>
              <w:jc w:val="center"/>
              <w:rPr>
                <w:rFonts w:ascii="Verdana" w:hAnsi="Verdana" w:cs="Calibri"/>
                <w:b/>
                <w:color w:val="FFFFFF"/>
                <w:szCs w:val="20"/>
                <w:lang w:val="en-US"/>
              </w:rPr>
            </w:pPr>
            <w:r w:rsidRPr="00314340">
              <w:rPr>
                <w:rFonts w:ascii="Verdana" w:hAnsi="Verdana" w:cs="Calibri"/>
                <w:b/>
                <w:color w:val="FFFFFF"/>
                <w:szCs w:val="20"/>
                <w:lang w:val="en-US"/>
              </w:rPr>
              <w:t>85</w:t>
            </w:r>
          </w:p>
        </w:tc>
      </w:tr>
      <w:tr w:rsidR="009658F6" w:rsidRPr="00312D11" w:rsidTr="00314340">
        <w:tc>
          <w:tcPr>
            <w:tcW w:w="1384" w:type="dxa"/>
            <w:shd w:val="clear" w:color="auto" w:fill="auto"/>
            <w:vAlign w:val="center"/>
          </w:tcPr>
          <w:p w:rsidR="009658F6" w:rsidRPr="00312D11" w:rsidRDefault="009658F6" w:rsidP="00E91FEF">
            <w:pPr>
              <w:pStyle w:val="ListBullet4"/>
              <w:numPr>
                <w:ilvl w:val="0"/>
                <w:numId w:val="0"/>
              </w:numPr>
              <w:jc w:val="center"/>
              <w:rPr>
                <w:rFonts w:ascii="Verdana" w:hAnsi="Verdana" w:cs="Calibri"/>
                <w:szCs w:val="20"/>
                <w:lang w:val="en-US"/>
              </w:rPr>
            </w:pPr>
            <w:r w:rsidRPr="00312D11">
              <w:rPr>
                <w:rFonts w:ascii="Verdana" w:hAnsi="Verdana" w:cs="Calibri"/>
                <w:szCs w:val="20"/>
                <w:lang w:val="en-US"/>
              </w:rPr>
              <w:t>R001</w:t>
            </w:r>
          </w:p>
        </w:tc>
        <w:tc>
          <w:tcPr>
            <w:tcW w:w="1003"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p>
        </w:tc>
        <w:tc>
          <w:tcPr>
            <w:tcW w:w="669"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r w:rsidRPr="00314340">
              <w:rPr>
                <w:rFonts w:ascii="Verdana" w:hAnsi="Verdana" w:cs="Calibri"/>
                <w:b/>
                <w:color w:val="4F6228" w:themeColor="accent3" w:themeShade="80"/>
                <w:szCs w:val="20"/>
                <w:lang w:val="en-US"/>
              </w:rPr>
              <w:sym w:font="Wingdings" w:char="F0FC"/>
            </w:r>
          </w:p>
        </w:tc>
        <w:tc>
          <w:tcPr>
            <w:tcW w:w="607"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r>
      <w:tr w:rsidR="009658F6" w:rsidRPr="00312D11" w:rsidTr="00314340">
        <w:tc>
          <w:tcPr>
            <w:tcW w:w="1384" w:type="dxa"/>
            <w:shd w:val="clear" w:color="auto" w:fill="auto"/>
            <w:vAlign w:val="center"/>
          </w:tcPr>
          <w:p w:rsidR="009658F6" w:rsidRPr="00312D11" w:rsidRDefault="009658F6" w:rsidP="00E91FEF">
            <w:pPr>
              <w:pStyle w:val="ListBullet4"/>
              <w:numPr>
                <w:ilvl w:val="0"/>
                <w:numId w:val="0"/>
              </w:numPr>
              <w:jc w:val="center"/>
              <w:rPr>
                <w:rFonts w:ascii="Verdana" w:hAnsi="Verdana" w:cs="Calibri"/>
                <w:szCs w:val="20"/>
                <w:lang w:val="en-US"/>
              </w:rPr>
            </w:pPr>
            <w:r w:rsidRPr="00312D11">
              <w:rPr>
                <w:rFonts w:ascii="Verdana" w:hAnsi="Verdana" w:cs="Calibri"/>
                <w:szCs w:val="20"/>
                <w:lang w:val="en-US"/>
              </w:rPr>
              <w:t>R002</w:t>
            </w:r>
          </w:p>
        </w:tc>
        <w:tc>
          <w:tcPr>
            <w:tcW w:w="1003"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p>
        </w:tc>
        <w:tc>
          <w:tcPr>
            <w:tcW w:w="669"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r w:rsidRPr="00314340">
              <w:rPr>
                <w:rFonts w:ascii="Verdana" w:hAnsi="Verdana" w:cs="Calibri"/>
                <w:b/>
                <w:color w:val="4F6228" w:themeColor="accent3" w:themeShade="80"/>
                <w:szCs w:val="20"/>
                <w:lang w:val="en-US"/>
              </w:rPr>
              <w:sym w:font="Wingdings" w:char="F0FC"/>
            </w:r>
          </w:p>
        </w:tc>
        <w:tc>
          <w:tcPr>
            <w:tcW w:w="607"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r>
      <w:tr w:rsidR="009658F6" w:rsidRPr="00312D11" w:rsidTr="00314340">
        <w:tc>
          <w:tcPr>
            <w:tcW w:w="1384" w:type="dxa"/>
            <w:shd w:val="clear" w:color="auto" w:fill="auto"/>
            <w:vAlign w:val="center"/>
          </w:tcPr>
          <w:p w:rsidR="009658F6" w:rsidRPr="00312D11" w:rsidRDefault="009658F6" w:rsidP="00E91FEF">
            <w:pPr>
              <w:pStyle w:val="ListBullet4"/>
              <w:numPr>
                <w:ilvl w:val="0"/>
                <w:numId w:val="0"/>
              </w:numPr>
              <w:jc w:val="center"/>
              <w:rPr>
                <w:rFonts w:ascii="Verdana" w:hAnsi="Verdana" w:cs="Calibri"/>
                <w:szCs w:val="20"/>
                <w:lang w:val="en-US"/>
              </w:rPr>
            </w:pPr>
            <w:r w:rsidRPr="00312D11">
              <w:rPr>
                <w:rFonts w:ascii="Verdana" w:hAnsi="Verdana" w:cs="Calibri"/>
                <w:szCs w:val="20"/>
                <w:lang w:val="en-US"/>
              </w:rPr>
              <w:t>R003</w:t>
            </w:r>
          </w:p>
        </w:tc>
        <w:tc>
          <w:tcPr>
            <w:tcW w:w="1003"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p>
        </w:tc>
        <w:tc>
          <w:tcPr>
            <w:tcW w:w="669"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r w:rsidRPr="00314340">
              <w:rPr>
                <w:rFonts w:ascii="Verdana" w:hAnsi="Verdana" w:cs="Calibri"/>
                <w:b/>
                <w:color w:val="4F6228" w:themeColor="accent3" w:themeShade="80"/>
                <w:szCs w:val="20"/>
                <w:lang w:val="en-US"/>
              </w:rPr>
              <w:sym w:font="Wingdings" w:char="F0FC"/>
            </w:r>
          </w:p>
        </w:tc>
        <w:tc>
          <w:tcPr>
            <w:tcW w:w="607" w:type="dxa"/>
            <w:tcBorders>
              <w:bottom w:val="single" w:sz="4" w:space="0" w:color="auto"/>
            </w:tcBorders>
            <w:shd w:val="clear" w:color="auto" w:fill="auto"/>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c>
          <w:tcPr>
            <w:tcW w:w="709" w:type="dxa"/>
            <w:tcBorders>
              <w:bottom w:val="single" w:sz="4" w:space="0" w:color="auto"/>
            </w:tcBorders>
            <w:shd w:val="clear" w:color="auto" w:fill="auto"/>
            <w:vAlign w:val="center"/>
          </w:tcPr>
          <w:p w:rsidR="009658F6" w:rsidRPr="00312D11" w:rsidRDefault="009658F6" w:rsidP="009658F6">
            <w:pPr>
              <w:pStyle w:val="ListBullet4"/>
              <w:numPr>
                <w:ilvl w:val="0"/>
                <w:numId w:val="0"/>
              </w:numPr>
              <w:jc w:val="center"/>
              <w:rPr>
                <w:rFonts w:ascii="Verdana" w:hAnsi="Verdana" w:cs="Calibri"/>
                <w:szCs w:val="20"/>
                <w:lang w:val="en-US"/>
              </w:rPr>
            </w:pPr>
          </w:p>
        </w:tc>
      </w:tr>
      <w:tr w:rsidR="009658F6" w:rsidRPr="00312D11" w:rsidTr="00314340">
        <w:tc>
          <w:tcPr>
            <w:tcW w:w="1384" w:type="dxa"/>
            <w:shd w:val="clear" w:color="auto" w:fill="auto"/>
            <w:vAlign w:val="center"/>
          </w:tcPr>
          <w:p w:rsidR="009658F6" w:rsidRPr="00312D11" w:rsidRDefault="009658F6" w:rsidP="00E91FEF">
            <w:pPr>
              <w:pStyle w:val="ListBullet4"/>
              <w:numPr>
                <w:ilvl w:val="0"/>
                <w:numId w:val="0"/>
              </w:numPr>
              <w:jc w:val="center"/>
              <w:rPr>
                <w:rFonts w:ascii="Verdana" w:hAnsi="Verdana" w:cs="Calibri"/>
                <w:szCs w:val="20"/>
                <w:lang w:val="en-US"/>
              </w:rPr>
            </w:pPr>
            <w:r w:rsidRPr="00312D11">
              <w:rPr>
                <w:rFonts w:ascii="Verdana" w:hAnsi="Verdana" w:cs="Calibri"/>
                <w:szCs w:val="20"/>
                <w:lang w:val="en-US"/>
              </w:rPr>
              <w:t>R004</w:t>
            </w:r>
          </w:p>
        </w:tc>
        <w:tc>
          <w:tcPr>
            <w:tcW w:w="1003" w:type="dxa"/>
            <w:tcBorders>
              <w:bottom w:val="single" w:sz="4" w:space="0" w:color="auto"/>
            </w:tcBorders>
            <w:shd w:val="clear" w:color="auto" w:fill="auto"/>
          </w:tcPr>
          <w:p w:rsidR="009658F6" w:rsidRPr="00312D11" w:rsidRDefault="009658F6" w:rsidP="009658F6">
            <w:pPr>
              <w:jc w:val="center"/>
              <w:rPr>
                <w:rFonts w:ascii="Verdana" w:hAnsi="Verdana"/>
                <w:szCs w:val="20"/>
              </w:rPr>
            </w:pPr>
            <w:r w:rsidRPr="00314340">
              <w:rPr>
                <w:rFonts w:ascii="Verdana" w:hAnsi="Verdana" w:cs="Calibri"/>
                <w:b/>
                <w:color w:val="4F6228" w:themeColor="accent3" w:themeShade="80"/>
                <w:szCs w:val="20"/>
                <w:lang w:val="en-US"/>
              </w:rPr>
              <w:sym w:font="Wingdings" w:char="F0FC"/>
            </w:r>
          </w:p>
        </w:tc>
        <w:tc>
          <w:tcPr>
            <w:tcW w:w="669" w:type="dxa"/>
            <w:tcBorders>
              <w:bottom w:val="single" w:sz="4" w:space="0" w:color="auto"/>
            </w:tcBorders>
            <w:shd w:val="clear" w:color="auto" w:fill="auto"/>
          </w:tcPr>
          <w:p w:rsidR="009658F6" w:rsidRPr="00312D11" w:rsidRDefault="009658F6" w:rsidP="009658F6">
            <w:pPr>
              <w:jc w:val="center"/>
              <w:rPr>
                <w:rFonts w:ascii="Verdana" w:hAnsi="Verdana"/>
                <w:szCs w:val="20"/>
              </w:rPr>
            </w:pPr>
            <w:r w:rsidRPr="00314340">
              <w:rPr>
                <w:rFonts w:ascii="Verdana" w:hAnsi="Verdana" w:cs="Calibri"/>
                <w:b/>
                <w:color w:val="4F6228" w:themeColor="accent3" w:themeShade="80"/>
                <w:szCs w:val="20"/>
                <w:lang w:val="en-US"/>
              </w:rPr>
              <w:sym w:font="Wingdings" w:char="F0FC"/>
            </w:r>
          </w:p>
        </w:tc>
        <w:tc>
          <w:tcPr>
            <w:tcW w:w="607" w:type="dxa"/>
            <w:shd w:val="clear" w:color="auto" w:fill="auto"/>
          </w:tcPr>
          <w:p w:rsidR="009658F6" w:rsidRPr="00312D11" w:rsidRDefault="009658F6" w:rsidP="009658F6">
            <w:pPr>
              <w:jc w:val="center"/>
              <w:rPr>
                <w:rFonts w:ascii="Verdana" w:hAnsi="Verdana"/>
                <w:szCs w:val="20"/>
              </w:rPr>
            </w:pPr>
            <w:r w:rsidRPr="00314340">
              <w:rPr>
                <w:rFonts w:ascii="Verdana" w:hAnsi="Verdana" w:cs="Calibri"/>
                <w:b/>
                <w:color w:val="4F6228" w:themeColor="accent3" w:themeShade="80"/>
                <w:szCs w:val="20"/>
                <w:lang w:val="en-US"/>
              </w:rPr>
              <w:sym w:font="Wingdings" w:char="F0FC"/>
            </w:r>
          </w:p>
        </w:tc>
        <w:tc>
          <w:tcPr>
            <w:tcW w:w="709" w:type="dxa"/>
            <w:shd w:val="clear" w:color="auto" w:fill="auto"/>
          </w:tcPr>
          <w:p w:rsidR="009658F6" w:rsidRPr="00312D11" w:rsidRDefault="009658F6" w:rsidP="009658F6">
            <w:pPr>
              <w:jc w:val="center"/>
              <w:rPr>
                <w:rFonts w:ascii="Verdana" w:hAnsi="Verdana"/>
                <w:szCs w:val="20"/>
              </w:rPr>
            </w:pPr>
            <w:r w:rsidRPr="00314340">
              <w:rPr>
                <w:rFonts w:ascii="Verdana" w:hAnsi="Verdana" w:cs="Calibri"/>
                <w:b/>
                <w:color w:val="4F6228" w:themeColor="accent3" w:themeShade="80"/>
                <w:szCs w:val="20"/>
                <w:lang w:val="en-US"/>
              </w:rPr>
              <w:sym w:font="Wingdings" w:char="F0FC"/>
            </w:r>
          </w:p>
        </w:tc>
        <w:tc>
          <w:tcPr>
            <w:tcW w:w="709" w:type="dxa"/>
            <w:shd w:val="clear" w:color="auto" w:fill="auto"/>
          </w:tcPr>
          <w:p w:rsidR="009658F6" w:rsidRPr="00312D11" w:rsidRDefault="009658F6" w:rsidP="009658F6">
            <w:pPr>
              <w:jc w:val="center"/>
              <w:rPr>
                <w:rFonts w:ascii="Verdana" w:hAnsi="Verdana"/>
                <w:szCs w:val="20"/>
              </w:rPr>
            </w:pPr>
            <w:r w:rsidRPr="00314340">
              <w:rPr>
                <w:rFonts w:ascii="Verdana" w:hAnsi="Verdana" w:cs="Calibri"/>
                <w:b/>
                <w:color w:val="4F6228" w:themeColor="accent3" w:themeShade="80"/>
                <w:szCs w:val="20"/>
                <w:lang w:val="en-US"/>
              </w:rPr>
              <w:sym w:font="Wingdings" w:char="F0FC"/>
            </w:r>
          </w:p>
        </w:tc>
        <w:tc>
          <w:tcPr>
            <w:tcW w:w="709" w:type="dxa"/>
            <w:shd w:val="clear" w:color="auto" w:fill="auto"/>
          </w:tcPr>
          <w:p w:rsidR="009658F6" w:rsidRPr="00312D11" w:rsidRDefault="009658F6" w:rsidP="009658F6">
            <w:pPr>
              <w:jc w:val="center"/>
              <w:rPr>
                <w:rFonts w:ascii="Verdana" w:hAnsi="Verdana"/>
                <w:szCs w:val="20"/>
              </w:rPr>
            </w:pPr>
            <w:r w:rsidRPr="00314340">
              <w:rPr>
                <w:rFonts w:ascii="Verdana" w:hAnsi="Verdana" w:cs="Calibri"/>
                <w:b/>
                <w:color w:val="4F6228" w:themeColor="accent3" w:themeShade="80"/>
                <w:szCs w:val="20"/>
                <w:lang w:val="en-US"/>
              </w:rPr>
              <w:sym w:font="Wingdings" w:char="F0FC"/>
            </w:r>
          </w:p>
        </w:tc>
      </w:tr>
    </w:tbl>
    <w:p w:rsidR="00A70A40" w:rsidRPr="00955AFC" w:rsidRDefault="00A70A40" w:rsidP="009658F6">
      <w:pPr>
        <w:rPr>
          <w:rFonts w:ascii="Verdana" w:hAnsi="Verdana"/>
        </w:rPr>
      </w:pPr>
      <w:r w:rsidRPr="00955AFC">
        <w:rPr>
          <w:rFonts w:ascii="Verdana" w:hAnsi="Verdana"/>
        </w:rPr>
        <w:t xml:space="preserve">Table </w:t>
      </w:r>
      <w:r w:rsidR="00F63A84" w:rsidRPr="00955AFC">
        <w:rPr>
          <w:rFonts w:ascii="Verdana" w:hAnsi="Verdana"/>
        </w:rPr>
        <w:fldChar w:fldCharType="begin"/>
      </w:r>
      <w:r w:rsidR="00F63A84" w:rsidRPr="00955AFC">
        <w:rPr>
          <w:rFonts w:ascii="Verdana" w:hAnsi="Verdana"/>
        </w:rPr>
        <w:instrText xml:space="preserve"> SEQ Table \* ARABIC </w:instrText>
      </w:r>
      <w:r w:rsidR="00F63A84" w:rsidRPr="00955AFC">
        <w:rPr>
          <w:rFonts w:ascii="Verdana" w:hAnsi="Verdana"/>
        </w:rPr>
        <w:fldChar w:fldCharType="separate"/>
      </w:r>
      <w:r w:rsidR="00DB0213">
        <w:rPr>
          <w:rFonts w:ascii="Verdana" w:hAnsi="Verdana"/>
          <w:noProof/>
        </w:rPr>
        <w:t>1</w:t>
      </w:r>
      <w:r w:rsidR="00F63A84" w:rsidRPr="00955AFC">
        <w:rPr>
          <w:rFonts w:ascii="Verdana" w:hAnsi="Verdana"/>
          <w:noProof/>
        </w:rPr>
        <w:fldChar w:fldCharType="end"/>
      </w:r>
      <w:r w:rsidRPr="00955AFC">
        <w:rPr>
          <w:rFonts w:ascii="Verdana" w:hAnsi="Verdana"/>
        </w:rPr>
        <w:t>: SED – Legal base relationship matrix</w:t>
      </w:r>
    </w:p>
    <w:p w:rsidR="00E24F9F" w:rsidRPr="00955AFC" w:rsidRDefault="00DB3CD9" w:rsidP="00DB3CD9">
      <w:pPr>
        <w:pStyle w:val="Heading1"/>
        <w:numPr>
          <w:ilvl w:val="0"/>
          <w:numId w:val="22"/>
        </w:numPr>
        <w:spacing w:after="240"/>
        <w:rPr>
          <w:rFonts w:ascii="Verdana" w:hAnsi="Verdana" w:cs="Calibri"/>
          <w:lang w:val="en-US"/>
        </w:rPr>
      </w:pPr>
      <w:r w:rsidRPr="00955AFC">
        <w:rPr>
          <w:rFonts w:ascii="Verdana" w:hAnsi="Verdana" w:cs="Calibri"/>
          <w:lang w:val="en-US"/>
        </w:rPr>
        <w:br w:type="page"/>
      </w:r>
      <w:bookmarkStart w:id="29" w:name="_Toc521066686"/>
      <w:r w:rsidR="00E24F9F" w:rsidRPr="00955AFC">
        <w:rPr>
          <w:rFonts w:ascii="Verdana" w:hAnsi="Verdana" w:cs="Calibri"/>
          <w:lang w:val="en-US"/>
        </w:rPr>
        <w:lastRenderedPageBreak/>
        <w:t>Actors &amp; Roles</w:t>
      </w:r>
      <w:bookmarkEnd w:id="23"/>
      <w:bookmarkEnd w:id="24"/>
      <w:bookmarkEnd w:id="25"/>
      <w:bookmarkEnd w:id="26"/>
      <w:bookmarkEnd w:id="29"/>
    </w:p>
    <w:p w:rsidR="009658F6" w:rsidRPr="00955AFC" w:rsidRDefault="009658F6" w:rsidP="009658F6">
      <w:pPr>
        <w:pStyle w:val="Text1"/>
        <w:rPr>
          <w:rFonts w:ascii="Verdana" w:hAnsi="Verdana" w:cs="Calibri"/>
          <w:sz w:val="20"/>
          <w:lang w:val="en-US"/>
        </w:rPr>
      </w:pPr>
      <w:r w:rsidRPr="00955AFC">
        <w:rPr>
          <w:rFonts w:ascii="Verdana" w:hAnsi="Verdana" w:cs="Calibri"/>
          <w:sz w:val="20"/>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rsidR="009658F6" w:rsidRPr="00955AFC" w:rsidRDefault="009658F6" w:rsidP="009658F6">
      <w:pPr>
        <w:pStyle w:val="Text1"/>
        <w:rPr>
          <w:rFonts w:ascii="Verdana" w:hAnsi="Verdana" w:cs="Calibri"/>
          <w:sz w:val="20"/>
          <w:lang w:val="en-US"/>
        </w:rPr>
      </w:pPr>
      <w:r w:rsidRPr="00955AFC">
        <w:rPr>
          <w:rFonts w:ascii="Verdana" w:hAnsi="Verdana" w:cs="Calibri"/>
          <w:sz w:val="20"/>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855A3D" w:rsidRPr="00955AFC" w:rsidRDefault="00855A3D"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5877"/>
      </w:tblGrid>
      <w:tr w:rsidR="00ED5201" w:rsidRPr="00955AFC" w:rsidTr="00641E2F">
        <w:tc>
          <w:tcPr>
            <w:tcW w:w="3126" w:type="dxa"/>
            <w:shd w:val="clear" w:color="auto" w:fill="C6D9F1"/>
          </w:tcPr>
          <w:p w:rsidR="00ED5201" w:rsidRPr="00955AFC" w:rsidRDefault="00ED5201" w:rsidP="009658F6">
            <w:pPr>
              <w:rPr>
                <w:rFonts w:ascii="Verdana" w:hAnsi="Verdana"/>
                <w:b/>
                <w:lang w:val="en-US"/>
              </w:rPr>
            </w:pPr>
            <w:r w:rsidRPr="00955AFC">
              <w:rPr>
                <w:rFonts w:ascii="Verdana" w:hAnsi="Verdana"/>
                <w:b/>
                <w:lang w:val="en-US"/>
              </w:rPr>
              <w:t>Actor name</w:t>
            </w:r>
          </w:p>
        </w:tc>
        <w:tc>
          <w:tcPr>
            <w:tcW w:w="5877" w:type="dxa"/>
            <w:shd w:val="clear" w:color="auto" w:fill="C6D9F1"/>
          </w:tcPr>
          <w:p w:rsidR="00ED5201" w:rsidRPr="00955AFC" w:rsidRDefault="00ED5201" w:rsidP="009658F6">
            <w:pPr>
              <w:rPr>
                <w:rFonts w:ascii="Verdana" w:hAnsi="Verdana"/>
                <w:b/>
                <w:lang w:val="en-US"/>
              </w:rPr>
            </w:pPr>
            <w:r w:rsidRPr="00955AFC">
              <w:rPr>
                <w:rFonts w:ascii="Verdana" w:hAnsi="Verdana"/>
                <w:b/>
                <w:lang w:val="en-US"/>
              </w:rPr>
              <w:t>Description</w:t>
            </w:r>
          </w:p>
        </w:tc>
      </w:tr>
      <w:tr w:rsidR="00641E2F" w:rsidRPr="00955AFC" w:rsidTr="00641E2F">
        <w:tc>
          <w:tcPr>
            <w:tcW w:w="3126" w:type="dxa"/>
            <w:shd w:val="clear" w:color="auto" w:fill="auto"/>
          </w:tcPr>
          <w:p w:rsidR="00641E2F" w:rsidRPr="00955AFC" w:rsidRDefault="00641E2F" w:rsidP="009658F6">
            <w:pPr>
              <w:rPr>
                <w:rFonts w:ascii="Verdana" w:hAnsi="Verdana"/>
                <w:b/>
                <w:i/>
                <w:lang w:val="en-US"/>
              </w:rPr>
            </w:pPr>
            <w:r w:rsidRPr="00955AFC">
              <w:rPr>
                <w:rFonts w:ascii="Verdana" w:hAnsi="Verdana"/>
                <w:b/>
                <w:i/>
                <w:lang w:val="en-US"/>
              </w:rPr>
              <w:t>Case Owner</w:t>
            </w:r>
          </w:p>
        </w:tc>
        <w:tc>
          <w:tcPr>
            <w:tcW w:w="5877" w:type="dxa"/>
            <w:shd w:val="clear" w:color="auto" w:fill="auto"/>
          </w:tcPr>
          <w:p w:rsidR="00641E2F" w:rsidRPr="00955AFC" w:rsidRDefault="00641E2F" w:rsidP="009658F6">
            <w:pPr>
              <w:rPr>
                <w:rFonts w:ascii="Verdana" w:hAnsi="Verdana"/>
                <w:lang w:val="en-US"/>
              </w:rPr>
            </w:pPr>
            <w:r w:rsidRPr="00955AFC">
              <w:rPr>
                <w:rFonts w:ascii="Verdana" w:hAnsi="Verdana"/>
                <w:lang w:val="en-US"/>
              </w:rPr>
              <w:t>In this BUC the Case Owner is the Competent Institution in a Member State that in the context of a benefit unduly paid to the person concerned. The Competent Institution can request Competent Institutions in any other Member State to deduct the overpayment from ongoing and/or overdue payments.</w:t>
            </w:r>
          </w:p>
        </w:tc>
      </w:tr>
      <w:tr w:rsidR="00641E2F" w:rsidRPr="00955AFC" w:rsidTr="00641E2F">
        <w:tc>
          <w:tcPr>
            <w:tcW w:w="3126" w:type="dxa"/>
            <w:shd w:val="clear" w:color="auto" w:fill="auto"/>
          </w:tcPr>
          <w:p w:rsidR="00641E2F" w:rsidRPr="00955AFC" w:rsidRDefault="00641E2F" w:rsidP="009658F6">
            <w:pPr>
              <w:rPr>
                <w:rFonts w:ascii="Verdana" w:hAnsi="Verdana"/>
                <w:b/>
                <w:i/>
                <w:lang w:val="en-US"/>
              </w:rPr>
            </w:pPr>
            <w:r w:rsidRPr="00955AFC">
              <w:rPr>
                <w:rFonts w:ascii="Verdana" w:hAnsi="Verdana"/>
                <w:b/>
                <w:i/>
                <w:lang w:val="en-US"/>
              </w:rPr>
              <w:t>Counterparty</w:t>
            </w:r>
          </w:p>
        </w:tc>
        <w:tc>
          <w:tcPr>
            <w:tcW w:w="5877" w:type="dxa"/>
            <w:shd w:val="clear" w:color="auto" w:fill="auto"/>
          </w:tcPr>
          <w:p w:rsidR="00641E2F" w:rsidRPr="00955AFC" w:rsidRDefault="00641E2F" w:rsidP="009658F6">
            <w:pPr>
              <w:rPr>
                <w:rFonts w:ascii="Verdana" w:hAnsi="Verdana"/>
                <w:lang w:val="en-US"/>
              </w:rPr>
            </w:pPr>
            <w:r w:rsidRPr="00955AFC">
              <w:rPr>
                <w:rFonts w:ascii="Verdana" w:hAnsi="Verdana"/>
                <w:lang w:val="en-US"/>
              </w:rPr>
              <w:t>In this BUC the Counterparty is the Competent Institution in the other Member State that handles the request to deduct overpayments.</w:t>
            </w:r>
          </w:p>
        </w:tc>
      </w:tr>
    </w:tbl>
    <w:p w:rsidR="00ED5201" w:rsidRPr="00955AFC" w:rsidRDefault="00ED5201" w:rsidP="00D54656">
      <w:pPr>
        <w:pStyle w:val="Text1"/>
        <w:rPr>
          <w:rFonts w:ascii="Verdana" w:hAnsi="Verdana" w:cs="Calibri"/>
          <w:sz w:val="22"/>
          <w:szCs w:val="22"/>
          <w:lang w:val="en-US"/>
        </w:rPr>
      </w:pPr>
    </w:p>
    <w:p w:rsidR="00E24F9F" w:rsidRPr="00955AFC" w:rsidRDefault="00E24F9F" w:rsidP="00D54656">
      <w:pPr>
        <w:pStyle w:val="Heading1"/>
        <w:numPr>
          <w:ilvl w:val="0"/>
          <w:numId w:val="22"/>
        </w:numPr>
        <w:spacing w:after="240"/>
        <w:rPr>
          <w:rFonts w:ascii="Verdana" w:hAnsi="Verdana" w:cs="Calibri"/>
          <w:lang w:val="en-US"/>
        </w:rPr>
      </w:pPr>
      <w:r w:rsidRPr="00955AFC">
        <w:rPr>
          <w:rFonts w:ascii="Verdana" w:hAnsi="Verdana" w:cs="Calibri"/>
          <w:lang w:val="en-US"/>
        </w:rPr>
        <w:br w:type="page"/>
      </w:r>
      <w:bookmarkStart w:id="30" w:name="_Toc367366381"/>
      <w:bookmarkStart w:id="31" w:name="_Toc368569931"/>
      <w:bookmarkStart w:id="32" w:name="_Toc371682142"/>
      <w:bookmarkStart w:id="33" w:name="_Toc381002674"/>
      <w:bookmarkStart w:id="34" w:name="_Toc521066687"/>
      <w:r w:rsidRPr="00955AFC">
        <w:rPr>
          <w:rFonts w:ascii="Verdana" w:hAnsi="Verdana" w:cs="Calibri"/>
          <w:lang w:val="en-US"/>
        </w:rPr>
        <w:lastRenderedPageBreak/>
        <w:t>Use Case</w:t>
      </w:r>
      <w:bookmarkEnd w:id="30"/>
      <w:bookmarkEnd w:id="31"/>
      <w:bookmarkEnd w:id="32"/>
      <w:bookmarkEnd w:id="33"/>
      <w:bookmarkEnd w:id="34"/>
      <w:r w:rsidRPr="00955AFC">
        <w:rPr>
          <w:rFonts w:ascii="Verdana" w:hAnsi="Verdana" w:cs="Calibri"/>
          <w:lang w:val="en-US"/>
        </w:rPr>
        <w:t xml:space="preserve"> </w:t>
      </w:r>
    </w:p>
    <w:p w:rsidR="00E24F9F" w:rsidRPr="00955AFC" w:rsidRDefault="00E24F9F" w:rsidP="006D3A34">
      <w:pPr>
        <w:pStyle w:val="Heading2"/>
        <w:numPr>
          <w:ilvl w:val="1"/>
          <w:numId w:val="22"/>
        </w:numPr>
        <w:spacing w:before="60" w:after="200"/>
        <w:rPr>
          <w:rFonts w:ascii="Verdana" w:hAnsi="Verdana"/>
        </w:rPr>
      </w:pPr>
      <w:bookmarkStart w:id="35" w:name="_Toc367366382"/>
      <w:bookmarkStart w:id="36" w:name="_Toc368569932"/>
      <w:bookmarkStart w:id="37" w:name="_Toc371682143"/>
      <w:bookmarkStart w:id="38" w:name="_Toc381002675"/>
      <w:bookmarkStart w:id="39" w:name="_Toc521066688"/>
      <w:r w:rsidRPr="00955AFC">
        <w:rPr>
          <w:rFonts w:ascii="Verdana" w:hAnsi="Verdana"/>
        </w:rPr>
        <w:t>RUP Table Representation</w:t>
      </w:r>
      <w:bookmarkEnd w:id="35"/>
      <w:bookmarkEnd w:id="36"/>
      <w:bookmarkEnd w:id="37"/>
      <w:bookmarkEnd w:id="38"/>
      <w:bookmarkEnd w:id="39"/>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394"/>
        <w:gridCol w:w="2826"/>
      </w:tblGrid>
      <w:tr w:rsidR="00ED5201" w:rsidRPr="00312D11" w:rsidTr="007A1718">
        <w:tc>
          <w:tcPr>
            <w:tcW w:w="1818" w:type="dxa"/>
            <w:shd w:val="clear" w:color="auto" w:fill="F2F2F2"/>
          </w:tcPr>
          <w:p w:rsidR="00ED5201" w:rsidRPr="00314340" w:rsidRDefault="00ED5201" w:rsidP="007A1718">
            <w:pPr>
              <w:jc w:val="right"/>
              <w:rPr>
                <w:rFonts w:ascii="Verdana" w:hAnsi="Verdana" w:cs="Calibri"/>
                <w:b/>
                <w:szCs w:val="20"/>
              </w:rPr>
            </w:pPr>
            <w:r w:rsidRPr="00314340">
              <w:rPr>
                <w:rFonts w:ascii="Verdana" w:hAnsi="Verdana" w:cs="Calibri"/>
                <w:b/>
                <w:szCs w:val="20"/>
              </w:rPr>
              <w:t>Use Case ID:</w:t>
            </w:r>
          </w:p>
        </w:tc>
        <w:tc>
          <w:tcPr>
            <w:tcW w:w="7920" w:type="dxa"/>
            <w:gridSpan w:val="4"/>
            <w:shd w:val="clear" w:color="auto" w:fill="F2F2F2"/>
          </w:tcPr>
          <w:p w:rsidR="00ED5201" w:rsidRPr="00314340" w:rsidRDefault="00ED5201" w:rsidP="009658F6">
            <w:pPr>
              <w:rPr>
                <w:rFonts w:ascii="Verdana" w:hAnsi="Verdana"/>
                <w:b/>
                <w:szCs w:val="20"/>
              </w:rPr>
            </w:pPr>
            <w:r w:rsidRPr="00314340">
              <w:rPr>
                <w:rFonts w:ascii="Verdana" w:hAnsi="Verdana"/>
                <w:b/>
                <w:szCs w:val="20"/>
              </w:rPr>
              <w:t>R_BUC_01</w:t>
            </w:r>
          </w:p>
        </w:tc>
      </w:tr>
      <w:tr w:rsidR="00ED5201" w:rsidRPr="00312D11" w:rsidTr="007A1718">
        <w:tc>
          <w:tcPr>
            <w:tcW w:w="1818" w:type="dxa"/>
            <w:shd w:val="clear" w:color="auto" w:fill="F2F2F2"/>
          </w:tcPr>
          <w:p w:rsidR="00ED5201" w:rsidRPr="00314340" w:rsidRDefault="00ED5201" w:rsidP="007A1718">
            <w:pPr>
              <w:jc w:val="right"/>
              <w:rPr>
                <w:rFonts w:ascii="Verdana" w:hAnsi="Verdana" w:cs="Calibri"/>
                <w:b/>
                <w:szCs w:val="20"/>
              </w:rPr>
            </w:pPr>
            <w:r w:rsidRPr="00314340">
              <w:rPr>
                <w:rFonts w:ascii="Verdana" w:hAnsi="Verdana" w:cs="Calibri"/>
                <w:b/>
                <w:szCs w:val="20"/>
              </w:rPr>
              <w:t>Use Case Name:</w:t>
            </w:r>
          </w:p>
        </w:tc>
        <w:tc>
          <w:tcPr>
            <w:tcW w:w="7920" w:type="dxa"/>
            <w:gridSpan w:val="4"/>
            <w:shd w:val="clear" w:color="auto" w:fill="F2F2F2"/>
          </w:tcPr>
          <w:p w:rsidR="00ED5201" w:rsidRPr="00312D11" w:rsidRDefault="00ED5201" w:rsidP="009658F6">
            <w:pPr>
              <w:rPr>
                <w:rFonts w:ascii="Verdana" w:hAnsi="Verdana"/>
                <w:szCs w:val="20"/>
              </w:rPr>
            </w:pPr>
            <w:r w:rsidRPr="00312D11">
              <w:rPr>
                <w:rFonts w:ascii="Verdana" w:hAnsi="Verdana"/>
                <w:szCs w:val="20"/>
              </w:rPr>
              <w:t>Offsetting of Overpayment of Benefits</w:t>
            </w:r>
          </w:p>
        </w:tc>
      </w:tr>
      <w:tr w:rsidR="00ED5201" w:rsidRPr="00312D11" w:rsidTr="00314340">
        <w:tc>
          <w:tcPr>
            <w:tcW w:w="1818" w:type="dxa"/>
            <w:shd w:val="clear" w:color="auto" w:fill="F2F2F2"/>
          </w:tcPr>
          <w:p w:rsidR="00ED5201" w:rsidRPr="00314340" w:rsidRDefault="00ED5201" w:rsidP="007A1718">
            <w:pPr>
              <w:jc w:val="right"/>
              <w:rPr>
                <w:rFonts w:ascii="Verdana" w:hAnsi="Verdana" w:cs="Calibri"/>
                <w:b/>
                <w:szCs w:val="20"/>
              </w:rPr>
            </w:pPr>
            <w:r w:rsidRPr="00314340">
              <w:rPr>
                <w:rFonts w:ascii="Verdana" w:hAnsi="Verdana" w:cs="Calibri"/>
                <w:b/>
                <w:szCs w:val="20"/>
              </w:rPr>
              <w:t>Created By:</w:t>
            </w:r>
          </w:p>
        </w:tc>
        <w:tc>
          <w:tcPr>
            <w:tcW w:w="2700" w:type="dxa"/>
            <w:gridSpan w:val="2"/>
            <w:shd w:val="clear" w:color="auto" w:fill="F2F2F2"/>
          </w:tcPr>
          <w:p w:rsidR="00ED5201" w:rsidRPr="00312D11" w:rsidRDefault="00ED5201" w:rsidP="009658F6">
            <w:pPr>
              <w:rPr>
                <w:rFonts w:ascii="Verdana" w:hAnsi="Verdana"/>
                <w:szCs w:val="20"/>
              </w:rPr>
            </w:pPr>
            <w:r w:rsidRPr="00312D11">
              <w:rPr>
                <w:rFonts w:ascii="Verdana" w:hAnsi="Verdana"/>
                <w:szCs w:val="20"/>
              </w:rPr>
              <w:t>Reginald Amade</w:t>
            </w:r>
          </w:p>
        </w:tc>
        <w:tc>
          <w:tcPr>
            <w:tcW w:w="2394" w:type="dxa"/>
            <w:shd w:val="clear" w:color="auto" w:fill="F2F2F2"/>
          </w:tcPr>
          <w:p w:rsidR="00ED5201" w:rsidRPr="00314340" w:rsidRDefault="00ED5201" w:rsidP="007A1718">
            <w:pPr>
              <w:jc w:val="right"/>
              <w:rPr>
                <w:rFonts w:ascii="Verdana" w:hAnsi="Verdana" w:cs="Calibri"/>
                <w:b/>
                <w:szCs w:val="20"/>
              </w:rPr>
            </w:pPr>
            <w:r w:rsidRPr="00314340">
              <w:rPr>
                <w:rFonts w:ascii="Verdana" w:hAnsi="Verdana" w:cs="Calibri"/>
                <w:b/>
                <w:szCs w:val="20"/>
              </w:rPr>
              <w:t>Last Updated By:</w:t>
            </w:r>
          </w:p>
        </w:tc>
        <w:tc>
          <w:tcPr>
            <w:tcW w:w="2826" w:type="dxa"/>
            <w:shd w:val="clear" w:color="auto" w:fill="F2F2F2"/>
          </w:tcPr>
          <w:p w:rsidR="00ED5201" w:rsidRPr="00314340" w:rsidRDefault="00312D11" w:rsidP="007A1718">
            <w:pPr>
              <w:rPr>
                <w:rFonts w:ascii="Verdana" w:hAnsi="Verdana" w:cs="Calibri"/>
                <w:szCs w:val="20"/>
              </w:rPr>
            </w:pPr>
            <w:r>
              <w:rPr>
                <w:rFonts w:ascii="Verdana" w:hAnsi="Verdana" w:cs="Calibri"/>
                <w:szCs w:val="20"/>
              </w:rPr>
              <w:t>Heidi Warson</w:t>
            </w:r>
          </w:p>
        </w:tc>
      </w:tr>
      <w:tr w:rsidR="00ED5201" w:rsidRPr="00312D11" w:rsidTr="00314340">
        <w:tc>
          <w:tcPr>
            <w:tcW w:w="1818" w:type="dxa"/>
            <w:shd w:val="clear" w:color="auto" w:fill="F2F2F2"/>
          </w:tcPr>
          <w:p w:rsidR="00ED5201" w:rsidRPr="00314340" w:rsidRDefault="00ED5201" w:rsidP="007A1718">
            <w:pPr>
              <w:jc w:val="right"/>
              <w:rPr>
                <w:rFonts w:ascii="Verdana" w:hAnsi="Verdana" w:cs="Calibri"/>
                <w:b/>
                <w:szCs w:val="20"/>
              </w:rPr>
            </w:pPr>
            <w:r w:rsidRPr="00314340">
              <w:rPr>
                <w:rFonts w:ascii="Verdana" w:hAnsi="Verdana" w:cs="Calibri"/>
                <w:b/>
                <w:szCs w:val="20"/>
              </w:rPr>
              <w:t>Date Created:</w:t>
            </w:r>
          </w:p>
        </w:tc>
        <w:tc>
          <w:tcPr>
            <w:tcW w:w="2700" w:type="dxa"/>
            <w:gridSpan w:val="2"/>
            <w:shd w:val="clear" w:color="auto" w:fill="F2F2F2"/>
          </w:tcPr>
          <w:p w:rsidR="00ED5201" w:rsidRPr="00312D11" w:rsidRDefault="00ED5201" w:rsidP="009658F6">
            <w:pPr>
              <w:rPr>
                <w:rFonts w:ascii="Verdana" w:hAnsi="Verdana"/>
                <w:szCs w:val="20"/>
              </w:rPr>
            </w:pPr>
            <w:r w:rsidRPr="00312D11">
              <w:rPr>
                <w:rFonts w:ascii="Verdana" w:hAnsi="Verdana"/>
                <w:szCs w:val="20"/>
              </w:rPr>
              <w:t>20/03/2014</w:t>
            </w:r>
          </w:p>
        </w:tc>
        <w:tc>
          <w:tcPr>
            <w:tcW w:w="2394" w:type="dxa"/>
            <w:shd w:val="clear" w:color="auto" w:fill="F2F2F2"/>
          </w:tcPr>
          <w:p w:rsidR="00ED5201" w:rsidRPr="00314340" w:rsidRDefault="00ED5201" w:rsidP="007A1718">
            <w:pPr>
              <w:jc w:val="right"/>
              <w:rPr>
                <w:rFonts w:ascii="Verdana" w:hAnsi="Verdana" w:cs="Calibri"/>
                <w:b/>
                <w:szCs w:val="20"/>
              </w:rPr>
            </w:pPr>
            <w:r w:rsidRPr="00314340">
              <w:rPr>
                <w:rFonts w:ascii="Verdana" w:hAnsi="Verdana" w:cs="Calibri"/>
                <w:b/>
                <w:szCs w:val="20"/>
              </w:rPr>
              <w:t>Last Revision Date:</w:t>
            </w:r>
          </w:p>
        </w:tc>
        <w:tc>
          <w:tcPr>
            <w:tcW w:w="2826" w:type="dxa"/>
            <w:shd w:val="clear" w:color="auto" w:fill="F2F2F2"/>
          </w:tcPr>
          <w:p w:rsidR="00ED5201" w:rsidRPr="00314340" w:rsidRDefault="00FA4A8E" w:rsidP="00FA4A8E">
            <w:pPr>
              <w:rPr>
                <w:rFonts w:ascii="Verdana" w:hAnsi="Verdana" w:cs="Calibri"/>
                <w:szCs w:val="20"/>
              </w:rPr>
            </w:pPr>
            <w:r>
              <w:rPr>
                <w:rFonts w:ascii="Verdana" w:hAnsi="Verdana" w:cs="Calibri"/>
                <w:szCs w:val="20"/>
              </w:rPr>
              <w:t>07</w:t>
            </w:r>
            <w:r w:rsidR="00AE59CE">
              <w:rPr>
                <w:rFonts w:ascii="Verdana" w:hAnsi="Verdana" w:cs="Calibri"/>
                <w:szCs w:val="20"/>
              </w:rPr>
              <w:t>/</w:t>
            </w:r>
            <w:r>
              <w:rPr>
                <w:rFonts w:ascii="Verdana" w:hAnsi="Verdana" w:cs="Calibri"/>
                <w:szCs w:val="20"/>
              </w:rPr>
              <w:t>04</w:t>
            </w:r>
            <w:r w:rsidR="00AE59CE">
              <w:rPr>
                <w:rFonts w:ascii="Verdana" w:hAnsi="Verdana" w:cs="Calibri"/>
                <w:szCs w:val="20"/>
              </w:rPr>
              <w:t>/</w:t>
            </w:r>
            <w:r w:rsidR="00AE5CE8">
              <w:rPr>
                <w:rFonts w:ascii="Verdana" w:hAnsi="Verdana" w:cs="Calibri"/>
                <w:szCs w:val="20"/>
              </w:rPr>
              <w:t>201</w:t>
            </w:r>
            <w:r>
              <w:rPr>
                <w:rFonts w:ascii="Verdana" w:hAnsi="Verdana" w:cs="Calibri"/>
                <w:szCs w:val="20"/>
              </w:rPr>
              <w:t>7</w:t>
            </w:r>
          </w:p>
        </w:tc>
      </w:tr>
      <w:tr w:rsidR="00ED5201" w:rsidRPr="00312D11" w:rsidTr="007A1718">
        <w:tc>
          <w:tcPr>
            <w:tcW w:w="2628" w:type="dxa"/>
            <w:gridSpan w:val="2"/>
          </w:tcPr>
          <w:p w:rsidR="00ED5201" w:rsidRPr="00314340" w:rsidRDefault="00ED5201" w:rsidP="007A1718">
            <w:pPr>
              <w:jc w:val="right"/>
              <w:rPr>
                <w:rFonts w:ascii="Verdana" w:hAnsi="Verdana" w:cs="Calibri"/>
                <w:b/>
                <w:szCs w:val="20"/>
              </w:rPr>
            </w:pPr>
            <w:r w:rsidRPr="00314340">
              <w:rPr>
                <w:rFonts w:ascii="Verdana" w:hAnsi="Verdana" w:cs="Calibri"/>
                <w:b/>
                <w:szCs w:val="20"/>
              </w:rPr>
              <w:t>Actors:</w:t>
            </w:r>
          </w:p>
        </w:tc>
        <w:tc>
          <w:tcPr>
            <w:tcW w:w="7110" w:type="dxa"/>
            <w:gridSpan w:val="3"/>
          </w:tcPr>
          <w:p w:rsidR="00ED5201" w:rsidRPr="00312D11" w:rsidRDefault="00ED5201" w:rsidP="009658F6">
            <w:pPr>
              <w:rPr>
                <w:rFonts w:ascii="Verdana" w:hAnsi="Verdana"/>
                <w:szCs w:val="20"/>
                <w:lang w:val="fr-BE"/>
              </w:rPr>
            </w:pPr>
            <w:r w:rsidRPr="00312D11">
              <w:rPr>
                <w:rFonts w:ascii="Verdana" w:hAnsi="Verdana"/>
                <w:szCs w:val="20"/>
                <w:lang w:val="fr-BE"/>
              </w:rPr>
              <w:t>Case Owner</w:t>
            </w:r>
          </w:p>
          <w:p w:rsidR="00ED5201" w:rsidRDefault="00ED5201" w:rsidP="009658F6">
            <w:pPr>
              <w:rPr>
                <w:rFonts w:ascii="Verdana" w:hAnsi="Verdana"/>
                <w:szCs w:val="20"/>
                <w:lang w:val="fr-BE"/>
              </w:rPr>
            </w:pPr>
            <w:r w:rsidRPr="00312D11">
              <w:rPr>
                <w:rFonts w:ascii="Verdana" w:hAnsi="Verdana"/>
                <w:szCs w:val="20"/>
                <w:lang w:val="fr-BE"/>
              </w:rPr>
              <w:t>Counterparty</w:t>
            </w:r>
          </w:p>
          <w:p w:rsidR="00312D11" w:rsidRPr="00312D11" w:rsidRDefault="00312D11" w:rsidP="009658F6">
            <w:pPr>
              <w:rPr>
                <w:rFonts w:ascii="Verdana" w:hAnsi="Verdana"/>
                <w:szCs w:val="20"/>
                <w:lang w:val="fr-BE"/>
              </w:rPr>
            </w:pPr>
          </w:p>
        </w:tc>
      </w:tr>
      <w:tr w:rsidR="00352C41" w:rsidRPr="00312D11" w:rsidTr="007A1718">
        <w:tc>
          <w:tcPr>
            <w:tcW w:w="2628" w:type="dxa"/>
            <w:gridSpan w:val="2"/>
          </w:tcPr>
          <w:p w:rsidR="00352C41" w:rsidRPr="00314340" w:rsidRDefault="00352C41" w:rsidP="007A1718">
            <w:pPr>
              <w:jc w:val="right"/>
              <w:rPr>
                <w:rFonts w:ascii="Verdana" w:hAnsi="Verdana" w:cs="Calibri"/>
                <w:b/>
                <w:szCs w:val="20"/>
              </w:rPr>
            </w:pPr>
            <w:r w:rsidRPr="00314340">
              <w:rPr>
                <w:rFonts w:ascii="Verdana" w:hAnsi="Verdana" w:cs="Calibri"/>
                <w:b/>
                <w:szCs w:val="20"/>
              </w:rPr>
              <w:t>Description:</w:t>
            </w:r>
          </w:p>
        </w:tc>
        <w:tc>
          <w:tcPr>
            <w:tcW w:w="7110" w:type="dxa"/>
            <w:gridSpan w:val="3"/>
          </w:tcPr>
          <w:p w:rsidR="00352C41" w:rsidRDefault="00352C41" w:rsidP="009658F6">
            <w:pPr>
              <w:rPr>
                <w:rFonts w:ascii="Verdana" w:hAnsi="Verdana"/>
                <w:szCs w:val="20"/>
                <w:lang w:val="en-US"/>
              </w:rPr>
            </w:pPr>
            <w:r w:rsidRPr="00312D11">
              <w:rPr>
                <w:rFonts w:ascii="Verdana" w:hAnsi="Verdana"/>
                <w:szCs w:val="20"/>
                <w:lang w:val="en-US"/>
              </w:rPr>
              <w:t>In a situation where benefits were unduly paid to the person concerned, the Regulation allows institutions in a particular Member State to request other Member States to deduct overpayments from on-going and/or overdue payments.</w:t>
            </w:r>
          </w:p>
          <w:p w:rsidR="00312D11" w:rsidRPr="00312D11" w:rsidRDefault="00312D11" w:rsidP="009658F6">
            <w:pPr>
              <w:rPr>
                <w:rFonts w:ascii="Verdana" w:hAnsi="Verdana"/>
                <w:szCs w:val="20"/>
                <w:lang w:val="en-US"/>
              </w:rPr>
            </w:pPr>
          </w:p>
        </w:tc>
      </w:tr>
      <w:tr w:rsidR="00352C41" w:rsidRPr="00312D11" w:rsidTr="007A1718">
        <w:tc>
          <w:tcPr>
            <w:tcW w:w="2628" w:type="dxa"/>
            <w:gridSpan w:val="2"/>
          </w:tcPr>
          <w:p w:rsidR="00352C41" w:rsidRPr="00314340" w:rsidRDefault="00352C41" w:rsidP="007A1718">
            <w:pPr>
              <w:jc w:val="right"/>
              <w:rPr>
                <w:rFonts w:ascii="Verdana" w:hAnsi="Verdana" w:cs="Calibri"/>
                <w:b/>
                <w:szCs w:val="20"/>
              </w:rPr>
            </w:pPr>
            <w:r w:rsidRPr="00314340">
              <w:rPr>
                <w:rFonts w:ascii="Verdana" w:hAnsi="Verdana" w:cs="Calibri"/>
                <w:b/>
                <w:szCs w:val="20"/>
              </w:rPr>
              <w:t>Trigger:</w:t>
            </w:r>
          </w:p>
        </w:tc>
        <w:tc>
          <w:tcPr>
            <w:tcW w:w="7110" w:type="dxa"/>
            <w:gridSpan w:val="3"/>
          </w:tcPr>
          <w:p w:rsidR="00352C41" w:rsidRDefault="00352C41" w:rsidP="009658F6">
            <w:pPr>
              <w:rPr>
                <w:rFonts w:ascii="Verdana" w:hAnsi="Verdana"/>
                <w:szCs w:val="20"/>
                <w:lang w:val="en-US"/>
              </w:rPr>
            </w:pPr>
            <w:r w:rsidRPr="00312D11">
              <w:rPr>
                <w:rFonts w:ascii="Verdana" w:hAnsi="Verdana"/>
                <w:szCs w:val="20"/>
                <w:lang w:val="en-US"/>
              </w:rPr>
              <w:t>A Member State identifies an overpayment of benefit and their legislation permits them to request to recover this from the benefits being paid, or due to be paid by other social security institutions</w:t>
            </w:r>
            <w:r w:rsidRPr="00314340">
              <w:rPr>
                <w:rStyle w:val="FootnoteReference"/>
                <w:rFonts w:ascii="Verdana" w:hAnsi="Verdana" w:cs="Calibri"/>
                <w:szCs w:val="20"/>
                <w:lang w:val="en-US"/>
              </w:rPr>
              <w:footnoteReference w:id="1"/>
            </w:r>
            <w:r w:rsidRPr="00312D11">
              <w:rPr>
                <w:rFonts w:ascii="Verdana" w:hAnsi="Verdana"/>
                <w:szCs w:val="20"/>
                <w:lang w:val="en-US"/>
              </w:rPr>
              <w:t xml:space="preserve">. </w:t>
            </w:r>
          </w:p>
          <w:p w:rsidR="00312D11" w:rsidRPr="00312D11" w:rsidRDefault="00312D11" w:rsidP="009658F6">
            <w:pPr>
              <w:rPr>
                <w:rFonts w:ascii="Verdana" w:hAnsi="Verdana"/>
                <w:szCs w:val="20"/>
                <w:lang w:val="en-US"/>
              </w:rPr>
            </w:pPr>
          </w:p>
        </w:tc>
      </w:tr>
      <w:tr w:rsidR="00352C41" w:rsidRPr="00312D11" w:rsidTr="007A1718">
        <w:trPr>
          <w:trHeight w:val="458"/>
        </w:trPr>
        <w:tc>
          <w:tcPr>
            <w:tcW w:w="2628" w:type="dxa"/>
            <w:gridSpan w:val="2"/>
          </w:tcPr>
          <w:p w:rsidR="00352C41" w:rsidRPr="00314340" w:rsidRDefault="00352C41" w:rsidP="007A1718">
            <w:pPr>
              <w:jc w:val="right"/>
              <w:rPr>
                <w:rFonts w:ascii="Verdana" w:hAnsi="Verdana" w:cs="Calibri"/>
                <w:b/>
                <w:szCs w:val="20"/>
              </w:rPr>
            </w:pPr>
            <w:r w:rsidRPr="00314340">
              <w:rPr>
                <w:rFonts w:ascii="Verdana" w:hAnsi="Verdana" w:cs="Calibri"/>
                <w:b/>
                <w:szCs w:val="20"/>
              </w:rPr>
              <w:t>Preconditions:</w:t>
            </w:r>
          </w:p>
        </w:tc>
        <w:tc>
          <w:tcPr>
            <w:tcW w:w="7110" w:type="dxa"/>
            <w:gridSpan w:val="3"/>
          </w:tcPr>
          <w:p w:rsidR="00352C41" w:rsidRPr="00312D11" w:rsidRDefault="00352C41" w:rsidP="009658F6">
            <w:pPr>
              <w:rPr>
                <w:rFonts w:ascii="Verdana" w:hAnsi="Verdana"/>
                <w:color w:val="000000"/>
                <w:szCs w:val="20"/>
              </w:rPr>
            </w:pPr>
            <w:r w:rsidRPr="00312D11">
              <w:rPr>
                <w:rFonts w:ascii="Verdana" w:hAnsi="Verdana"/>
                <w:color w:val="000000"/>
                <w:szCs w:val="20"/>
              </w:rPr>
              <w:t>A Member State made an overpayment to the person concerned or an overpayment may be possible in future.</w:t>
            </w:r>
          </w:p>
          <w:p w:rsidR="00352C41" w:rsidRPr="00312D11" w:rsidRDefault="00352C41" w:rsidP="009658F6">
            <w:pPr>
              <w:rPr>
                <w:rFonts w:ascii="Verdana" w:hAnsi="Verdana"/>
                <w:color w:val="000000"/>
                <w:szCs w:val="20"/>
              </w:rPr>
            </w:pPr>
            <w:r w:rsidRPr="00312D11">
              <w:rPr>
                <w:rFonts w:ascii="Verdana" w:hAnsi="Verdana"/>
                <w:color w:val="000000"/>
                <w:szCs w:val="20"/>
              </w:rPr>
              <w:t>The legislation of that MS permits them to request to recover this from the benefits being paid, or due to be paid</w:t>
            </w:r>
            <w:r w:rsidRPr="00312D11">
              <w:rPr>
                <w:rFonts w:ascii="Verdana" w:hAnsi="Verdana"/>
                <w:szCs w:val="20"/>
              </w:rPr>
              <w:t xml:space="preserve"> </w:t>
            </w:r>
            <w:r w:rsidRPr="00312D11">
              <w:rPr>
                <w:rFonts w:ascii="Verdana" w:hAnsi="Verdana"/>
                <w:color w:val="000000"/>
                <w:szCs w:val="20"/>
              </w:rPr>
              <w:t>by other social security institutions</w:t>
            </w:r>
            <w:r w:rsidRPr="00312D11">
              <w:rPr>
                <w:rFonts w:ascii="Verdana" w:hAnsi="Verdana"/>
                <w:szCs w:val="20"/>
                <w:vertAlign w:val="superscript"/>
              </w:rPr>
              <w:t>1</w:t>
            </w:r>
            <w:r w:rsidRPr="00312D11">
              <w:rPr>
                <w:rFonts w:ascii="Verdana" w:hAnsi="Verdana"/>
                <w:szCs w:val="20"/>
              </w:rPr>
              <w:t>.</w:t>
            </w:r>
          </w:p>
        </w:tc>
      </w:tr>
      <w:tr w:rsidR="00352C41" w:rsidRPr="00312D11" w:rsidTr="007A1718">
        <w:tc>
          <w:tcPr>
            <w:tcW w:w="2628" w:type="dxa"/>
            <w:gridSpan w:val="2"/>
          </w:tcPr>
          <w:p w:rsidR="00352C41" w:rsidRPr="00314340" w:rsidRDefault="00352C41" w:rsidP="007A1718">
            <w:pPr>
              <w:jc w:val="right"/>
              <w:rPr>
                <w:rFonts w:ascii="Verdana" w:hAnsi="Verdana" w:cs="Calibri"/>
                <w:b/>
                <w:szCs w:val="20"/>
              </w:rPr>
            </w:pPr>
            <w:r w:rsidRPr="00314340">
              <w:rPr>
                <w:rFonts w:ascii="Verdana" w:hAnsi="Verdana" w:cs="Calibri"/>
                <w:b/>
                <w:szCs w:val="20"/>
              </w:rPr>
              <w:t>Post conditions:</w:t>
            </w:r>
          </w:p>
        </w:tc>
        <w:tc>
          <w:tcPr>
            <w:tcW w:w="7110" w:type="dxa"/>
            <w:gridSpan w:val="3"/>
          </w:tcPr>
          <w:p w:rsidR="00352C41" w:rsidRPr="00312D11" w:rsidRDefault="00352C41" w:rsidP="009658F6">
            <w:pPr>
              <w:rPr>
                <w:rFonts w:ascii="Verdana" w:hAnsi="Verdana"/>
                <w:color w:val="000000"/>
                <w:szCs w:val="20"/>
              </w:rPr>
            </w:pPr>
            <w:r w:rsidRPr="00312D11">
              <w:rPr>
                <w:rFonts w:ascii="Verdana" w:hAnsi="Verdana"/>
                <w:color w:val="000000"/>
                <w:szCs w:val="20"/>
              </w:rPr>
              <w:t>The Counterparty deducted the overpayment from an on-going payment</w:t>
            </w:r>
          </w:p>
          <w:p w:rsidR="00352C41" w:rsidRPr="00312D11" w:rsidRDefault="00352C41" w:rsidP="009658F6">
            <w:pPr>
              <w:rPr>
                <w:rFonts w:ascii="Verdana" w:hAnsi="Verdana"/>
                <w:color w:val="000000"/>
                <w:szCs w:val="20"/>
              </w:rPr>
            </w:pPr>
            <w:r w:rsidRPr="00312D11">
              <w:rPr>
                <w:rFonts w:ascii="Verdana" w:hAnsi="Verdana"/>
                <w:color w:val="000000"/>
                <w:szCs w:val="20"/>
              </w:rPr>
              <w:t>The Counterparty deducted the overpayment from an overdue payment</w:t>
            </w:r>
          </w:p>
          <w:p w:rsidR="00352C41" w:rsidRPr="00312D11" w:rsidRDefault="00352C41" w:rsidP="009658F6">
            <w:pPr>
              <w:rPr>
                <w:rFonts w:ascii="Verdana" w:hAnsi="Verdana"/>
                <w:color w:val="000000"/>
                <w:szCs w:val="20"/>
              </w:rPr>
            </w:pPr>
            <w:r w:rsidRPr="00312D11">
              <w:rPr>
                <w:rFonts w:ascii="Verdana" w:hAnsi="Verdana"/>
                <w:color w:val="000000"/>
                <w:szCs w:val="20"/>
              </w:rPr>
              <w:t>The Counterparty deducted the overpayment from an overdue payment and from an ongoing payment</w:t>
            </w:r>
          </w:p>
          <w:p w:rsidR="00312D11" w:rsidRDefault="00752C71" w:rsidP="009658F6">
            <w:pPr>
              <w:rPr>
                <w:rFonts w:ascii="Verdana" w:hAnsi="Verdana"/>
                <w:color w:val="000000"/>
                <w:szCs w:val="20"/>
              </w:rPr>
            </w:pPr>
            <w:r w:rsidRPr="00312D11">
              <w:rPr>
                <w:rFonts w:ascii="Verdana" w:hAnsi="Verdana"/>
                <w:color w:val="000000"/>
                <w:szCs w:val="20"/>
              </w:rPr>
              <w:t>The Counterparty cannot make any deduction.</w:t>
            </w:r>
          </w:p>
          <w:p w:rsidR="00352C41" w:rsidRPr="00314340" w:rsidRDefault="00752C71" w:rsidP="009658F6">
            <w:pPr>
              <w:rPr>
                <w:rFonts w:ascii="Verdana" w:hAnsi="Verdana"/>
                <w:szCs w:val="20"/>
              </w:rPr>
            </w:pPr>
            <w:r w:rsidRPr="00312D11">
              <w:rPr>
                <w:rFonts w:ascii="Verdana" w:hAnsi="Verdana"/>
                <w:color w:val="000000"/>
                <w:szCs w:val="20"/>
              </w:rPr>
              <w:t xml:space="preserve"> </w:t>
            </w:r>
          </w:p>
        </w:tc>
      </w:tr>
      <w:tr w:rsidR="00ED5201" w:rsidRPr="00312D11" w:rsidTr="007A1718">
        <w:tc>
          <w:tcPr>
            <w:tcW w:w="2628" w:type="dxa"/>
            <w:gridSpan w:val="2"/>
            <w:tcBorders>
              <w:bottom w:val="single" w:sz="6" w:space="0" w:color="auto"/>
            </w:tcBorders>
          </w:tcPr>
          <w:p w:rsidR="00ED5201" w:rsidRPr="00314340" w:rsidRDefault="00ED5201" w:rsidP="007A1718">
            <w:pPr>
              <w:jc w:val="right"/>
              <w:rPr>
                <w:rFonts w:ascii="Verdana" w:hAnsi="Verdana" w:cs="Calibri"/>
                <w:b/>
                <w:szCs w:val="20"/>
              </w:rPr>
            </w:pPr>
            <w:r w:rsidRPr="00314340">
              <w:rPr>
                <w:rFonts w:ascii="Verdana" w:hAnsi="Verdana" w:cs="Calibri"/>
                <w:b/>
                <w:szCs w:val="20"/>
              </w:rPr>
              <w:t>Main Scenario:</w:t>
            </w:r>
          </w:p>
        </w:tc>
        <w:tc>
          <w:tcPr>
            <w:tcW w:w="7110" w:type="dxa"/>
            <w:gridSpan w:val="3"/>
          </w:tcPr>
          <w:p w:rsidR="00ED5201" w:rsidRPr="00314340" w:rsidRDefault="00ED5201" w:rsidP="007A1718">
            <w:pPr>
              <w:jc w:val="left"/>
              <w:rPr>
                <w:rFonts w:ascii="Verdana" w:hAnsi="Verdana" w:cs="Calibri"/>
                <w:b/>
                <w:color w:val="000000"/>
                <w:szCs w:val="20"/>
              </w:rPr>
            </w:pPr>
            <w:r w:rsidRPr="00314340">
              <w:rPr>
                <w:rFonts w:ascii="Verdana" w:hAnsi="Verdana" w:cs="Calibri"/>
                <w:b/>
                <w:color w:val="000000"/>
                <w:szCs w:val="20"/>
              </w:rPr>
              <w:t>Identify Participant</w:t>
            </w:r>
          </w:p>
          <w:p w:rsidR="00ED5201" w:rsidRPr="00312D1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Case Owner identifies the EU Member State where the person concerned is receiving, or due to receive, a benefit from which deductions could be made;</w:t>
            </w:r>
          </w:p>
          <w:p w:rsidR="00ED520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Case Owner identifies the Competent Institution (the Counterparty) in that Member State</w:t>
            </w:r>
            <w:r w:rsidR="00312D11">
              <w:rPr>
                <w:rFonts w:ascii="Verdana" w:hAnsi="Verdana" w:cs="Calibri"/>
                <w:color w:val="000000"/>
                <w:szCs w:val="20"/>
              </w:rPr>
              <w:t>.</w:t>
            </w:r>
          </w:p>
          <w:p w:rsidR="00312D11" w:rsidRPr="00314340" w:rsidRDefault="00312D11" w:rsidP="00314340">
            <w:pPr>
              <w:jc w:val="left"/>
              <w:rPr>
                <w:rFonts w:ascii="Verdana" w:hAnsi="Verdana" w:cs="Calibri"/>
                <w:color w:val="000000"/>
                <w:szCs w:val="20"/>
              </w:rPr>
            </w:pPr>
          </w:p>
          <w:p w:rsidR="00ED5201" w:rsidRPr="00314340" w:rsidRDefault="00ED5201" w:rsidP="007A1718">
            <w:pPr>
              <w:jc w:val="left"/>
              <w:rPr>
                <w:rFonts w:ascii="Verdana" w:hAnsi="Verdana" w:cs="Calibri"/>
                <w:b/>
                <w:color w:val="000000"/>
                <w:szCs w:val="20"/>
              </w:rPr>
            </w:pPr>
            <w:r w:rsidRPr="00314340">
              <w:rPr>
                <w:rFonts w:ascii="Verdana" w:hAnsi="Verdana" w:cs="Calibri"/>
                <w:b/>
                <w:color w:val="000000"/>
                <w:szCs w:val="20"/>
              </w:rPr>
              <w:t xml:space="preserve">Send Final Request for deductions from arrears/ongoing payments </w:t>
            </w:r>
          </w:p>
          <w:p w:rsidR="00ED5201" w:rsidRPr="00312D1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Case Owner fills in a Request for Deductions from Arrears/Ongoing Payments (R001) by entering all the required Information on the unduly paid benefits</w:t>
            </w:r>
            <w:r w:rsidR="00DD11ED" w:rsidRPr="00312D11">
              <w:rPr>
                <w:rFonts w:ascii="Verdana" w:hAnsi="Verdana" w:cs="Calibri"/>
                <w:color w:val="000000"/>
                <w:szCs w:val="20"/>
              </w:rPr>
              <w:t>, and marks the SED to indicate</w:t>
            </w:r>
            <w:r w:rsidRPr="00312D11">
              <w:rPr>
                <w:rFonts w:ascii="Verdana" w:hAnsi="Verdana" w:cs="Calibri"/>
                <w:color w:val="000000"/>
                <w:szCs w:val="20"/>
              </w:rPr>
              <w:t xml:space="preserve"> that the request is Final</w:t>
            </w:r>
            <w:r w:rsidR="00312D11">
              <w:rPr>
                <w:rFonts w:ascii="Verdana" w:hAnsi="Verdana" w:cs="Calibri"/>
                <w:color w:val="000000"/>
                <w:szCs w:val="20"/>
              </w:rPr>
              <w:t>;</w:t>
            </w:r>
          </w:p>
          <w:p w:rsidR="00ED520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Case Owner sends the R001, including any attachments, to the Counterparty</w:t>
            </w:r>
            <w:r w:rsidR="00312D11">
              <w:rPr>
                <w:rFonts w:ascii="Verdana" w:hAnsi="Verdana" w:cs="Calibri"/>
                <w:color w:val="000000"/>
                <w:szCs w:val="20"/>
              </w:rPr>
              <w:t>.</w:t>
            </w:r>
          </w:p>
          <w:p w:rsidR="00312D11" w:rsidRPr="00312D11" w:rsidRDefault="00312D11" w:rsidP="00314340">
            <w:pPr>
              <w:jc w:val="left"/>
              <w:rPr>
                <w:rFonts w:ascii="Verdana" w:hAnsi="Verdana" w:cs="Calibri"/>
                <w:color w:val="000000"/>
                <w:szCs w:val="20"/>
              </w:rPr>
            </w:pPr>
          </w:p>
          <w:p w:rsidR="00ED5201" w:rsidRPr="00314340" w:rsidRDefault="00ED5201" w:rsidP="007A1718">
            <w:pPr>
              <w:jc w:val="left"/>
              <w:rPr>
                <w:rFonts w:ascii="Verdana" w:hAnsi="Verdana" w:cs="Calibri"/>
                <w:b/>
                <w:color w:val="000000"/>
                <w:szCs w:val="20"/>
              </w:rPr>
            </w:pPr>
            <w:r w:rsidRPr="00314340">
              <w:rPr>
                <w:rFonts w:ascii="Verdana" w:hAnsi="Verdana" w:cs="Calibri"/>
                <w:b/>
                <w:color w:val="000000"/>
                <w:szCs w:val="20"/>
              </w:rPr>
              <w:lastRenderedPageBreak/>
              <w:t>Process Final Request &amp; Send Reply</w:t>
            </w:r>
          </w:p>
          <w:p w:rsidR="00ED5201" w:rsidRPr="00312D1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Counterparty receives the R001</w:t>
            </w:r>
            <w:r w:rsidRPr="003D6BFD">
              <w:rPr>
                <w:rFonts w:ascii="Verdana" w:hAnsi="Verdana" w:cs="Calibri"/>
                <w:color w:val="000000"/>
                <w:szCs w:val="20"/>
              </w:rPr>
              <w:t xml:space="preserve">, </w:t>
            </w:r>
            <w:r w:rsidR="003D6BFD" w:rsidRPr="0083538C">
              <w:rPr>
                <w:rFonts w:ascii="Verdana" w:hAnsi="Verdana" w:cs="Calibri"/>
                <w:color w:val="000000"/>
                <w:szCs w:val="20"/>
              </w:rPr>
              <w:t>including any attachments (if provided)</w:t>
            </w:r>
            <w:r w:rsidRPr="003D6BFD">
              <w:rPr>
                <w:rFonts w:ascii="Verdana" w:hAnsi="Verdana" w:cs="Calibri"/>
                <w:color w:val="000000"/>
                <w:szCs w:val="20"/>
              </w:rPr>
              <w:t>;</w:t>
            </w:r>
          </w:p>
          <w:p w:rsidR="00ED5201" w:rsidRPr="00312D1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Counterparty fills in a Reply to Request for Deductions from Arrears/Ongoing Payments (R002) by entering all required information;</w:t>
            </w:r>
          </w:p>
          <w:p w:rsidR="00312D1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Counterparty sends their R002, including any attachments, to the Case Owner</w:t>
            </w:r>
            <w:r w:rsidR="00312D11">
              <w:rPr>
                <w:rFonts w:ascii="Verdana" w:hAnsi="Verdana" w:cs="Calibri"/>
                <w:color w:val="000000"/>
                <w:szCs w:val="20"/>
              </w:rPr>
              <w:t>.</w:t>
            </w:r>
          </w:p>
          <w:p w:rsidR="00ED5201" w:rsidRPr="00312D11" w:rsidRDefault="00ED5201" w:rsidP="00314340">
            <w:pPr>
              <w:jc w:val="left"/>
              <w:rPr>
                <w:rFonts w:ascii="Verdana" w:hAnsi="Verdana" w:cs="Calibri"/>
                <w:color w:val="000000"/>
                <w:szCs w:val="20"/>
              </w:rPr>
            </w:pPr>
          </w:p>
          <w:p w:rsidR="00ED5201" w:rsidRPr="00314340" w:rsidRDefault="00ED5201" w:rsidP="007A1718">
            <w:pPr>
              <w:jc w:val="left"/>
              <w:rPr>
                <w:rFonts w:ascii="Verdana" w:hAnsi="Verdana" w:cs="Calibri"/>
                <w:b/>
                <w:color w:val="000000"/>
                <w:szCs w:val="20"/>
              </w:rPr>
            </w:pPr>
            <w:r w:rsidRPr="00314340">
              <w:rPr>
                <w:rFonts w:ascii="Verdana" w:hAnsi="Verdana" w:cs="Calibri"/>
                <w:b/>
                <w:color w:val="000000"/>
                <w:szCs w:val="20"/>
              </w:rPr>
              <w:t>Process Reply &amp; Send Final Request</w:t>
            </w:r>
          </w:p>
          <w:p w:rsidR="00352C41" w:rsidRPr="00312D11" w:rsidRDefault="00352C41" w:rsidP="00857669">
            <w:pPr>
              <w:numPr>
                <w:ilvl w:val="0"/>
                <w:numId w:val="27"/>
              </w:numPr>
              <w:jc w:val="left"/>
              <w:rPr>
                <w:rFonts w:ascii="Verdana" w:hAnsi="Verdana" w:cs="Calibri"/>
                <w:color w:val="000000"/>
                <w:szCs w:val="20"/>
              </w:rPr>
            </w:pPr>
            <w:r w:rsidRPr="00312D11">
              <w:rPr>
                <w:rFonts w:ascii="Verdana" w:hAnsi="Verdana" w:cs="Calibri"/>
                <w:color w:val="000000"/>
                <w:szCs w:val="20"/>
              </w:rPr>
              <w:t>Where the Final R002 indicates deductions are possible (from Arrears and/or from Ongoing Payments) the Case Owner fills in a Decision on Deductions from Arrears/Ongoing Payments (R003) to accept the proposal of the Counterparty;</w:t>
            </w:r>
          </w:p>
          <w:p w:rsidR="00312D11" w:rsidRDefault="00352C4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Case Owner sends the R003 to the Counterparty</w:t>
            </w:r>
            <w:r w:rsidR="00312D11">
              <w:rPr>
                <w:rFonts w:ascii="Verdana" w:hAnsi="Verdana" w:cs="Calibri"/>
                <w:color w:val="000000"/>
                <w:szCs w:val="20"/>
              </w:rPr>
              <w:t>.</w:t>
            </w:r>
          </w:p>
          <w:p w:rsidR="00352C41" w:rsidRPr="00312D11" w:rsidRDefault="00352C41" w:rsidP="00314340">
            <w:pPr>
              <w:jc w:val="left"/>
              <w:rPr>
                <w:rFonts w:ascii="Verdana" w:hAnsi="Verdana" w:cs="Calibri"/>
                <w:color w:val="000000"/>
                <w:szCs w:val="20"/>
              </w:rPr>
            </w:pPr>
          </w:p>
          <w:p w:rsidR="00ED5201" w:rsidRPr="00314340" w:rsidRDefault="00ED5201" w:rsidP="007A1718">
            <w:pPr>
              <w:jc w:val="left"/>
              <w:rPr>
                <w:rFonts w:ascii="Verdana" w:hAnsi="Verdana" w:cs="Calibri"/>
                <w:color w:val="000000"/>
                <w:szCs w:val="20"/>
              </w:rPr>
            </w:pPr>
            <w:r w:rsidRPr="00314340">
              <w:rPr>
                <w:rFonts w:ascii="Verdana" w:hAnsi="Verdana" w:cs="Calibri"/>
                <w:b/>
                <w:color w:val="000000"/>
                <w:szCs w:val="20"/>
              </w:rPr>
              <w:t>Process Decision &amp; Send Payment Notification</w:t>
            </w:r>
          </w:p>
          <w:p w:rsidR="00ED5201" w:rsidRPr="00312D1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Counterparty receives the R003, and deducts the overpayment from the agreed benefit;</w:t>
            </w:r>
          </w:p>
          <w:p w:rsidR="00ED5201" w:rsidRPr="00312D11" w:rsidRDefault="00352C41" w:rsidP="00857669">
            <w:pPr>
              <w:numPr>
                <w:ilvl w:val="0"/>
                <w:numId w:val="27"/>
              </w:numPr>
              <w:jc w:val="left"/>
              <w:rPr>
                <w:rFonts w:ascii="Verdana" w:hAnsi="Verdana" w:cs="Calibri"/>
                <w:color w:val="000000"/>
                <w:szCs w:val="20"/>
              </w:rPr>
            </w:pPr>
            <w:r w:rsidRPr="00312D11">
              <w:rPr>
                <w:rFonts w:ascii="Verdana" w:hAnsi="Verdana" w:cs="Calibri"/>
                <w:color w:val="000000"/>
                <w:szCs w:val="20"/>
              </w:rPr>
              <w:t>After transferring the money t</w:t>
            </w:r>
            <w:r w:rsidR="00ED5201" w:rsidRPr="00312D11">
              <w:rPr>
                <w:rFonts w:ascii="Verdana" w:hAnsi="Verdana" w:cs="Calibri"/>
                <w:color w:val="000000"/>
                <w:szCs w:val="20"/>
              </w:rPr>
              <w:t>he Counterparty fills a Notification of Payment (R004) indicating whether the payment is "</w:t>
            </w:r>
            <w:r w:rsidR="00ED5201" w:rsidRPr="00312D11">
              <w:rPr>
                <w:rFonts w:ascii="Verdana" w:hAnsi="Verdana"/>
                <w:szCs w:val="20"/>
              </w:rPr>
              <w:t xml:space="preserve"> </w:t>
            </w:r>
            <w:r w:rsidR="00ED5201" w:rsidRPr="00312D11">
              <w:rPr>
                <w:rFonts w:ascii="Verdana" w:hAnsi="Verdana" w:cs="Calibri"/>
                <w:color w:val="000000"/>
                <w:szCs w:val="20"/>
              </w:rPr>
              <w:t>Payment in Full’", " Partial payment", "</w:t>
            </w:r>
            <w:r w:rsidR="00290166" w:rsidRPr="00312D11">
              <w:rPr>
                <w:rFonts w:ascii="Verdana" w:hAnsi="Verdana" w:cs="Calibri"/>
                <w:color w:val="000000"/>
                <w:szCs w:val="20"/>
              </w:rPr>
              <w:t>Instalment</w:t>
            </w:r>
            <w:r w:rsidR="00ED5201" w:rsidRPr="00312D11">
              <w:rPr>
                <w:rFonts w:ascii="Verdana" w:hAnsi="Verdana" w:cs="Calibri"/>
                <w:color w:val="000000"/>
                <w:szCs w:val="20"/>
              </w:rPr>
              <w:t xml:space="preserve">" or "Final </w:t>
            </w:r>
            <w:r w:rsidR="00290166" w:rsidRPr="00312D11">
              <w:rPr>
                <w:rFonts w:ascii="Verdana" w:hAnsi="Verdana" w:cs="Calibri"/>
                <w:color w:val="000000"/>
                <w:szCs w:val="20"/>
              </w:rPr>
              <w:t>Instalment</w:t>
            </w:r>
            <w:r w:rsidR="00ED5201" w:rsidRPr="00312D11">
              <w:rPr>
                <w:rFonts w:ascii="Verdana" w:hAnsi="Verdana" w:cs="Calibri"/>
                <w:color w:val="000000"/>
                <w:szCs w:val="20"/>
              </w:rPr>
              <w:t>"</w:t>
            </w:r>
            <w:r w:rsidR="00312D11">
              <w:rPr>
                <w:rFonts w:ascii="Verdana" w:hAnsi="Verdana" w:cs="Calibri"/>
                <w:color w:val="000000"/>
                <w:szCs w:val="20"/>
              </w:rPr>
              <w:t>;</w:t>
            </w:r>
            <w:r w:rsidR="00ED5201" w:rsidRPr="00312D11">
              <w:rPr>
                <w:rFonts w:ascii="Verdana" w:hAnsi="Verdana" w:cs="Calibri"/>
                <w:color w:val="000000"/>
                <w:szCs w:val="20"/>
              </w:rPr>
              <w:t xml:space="preserve"> </w:t>
            </w:r>
          </w:p>
          <w:p w:rsidR="00ED5201" w:rsidRPr="00312D1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Counterparty sends their R004, including any attachments, to the Case Owner;</w:t>
            </w:r>
          </w:p>
          <w:p w:rsidR="00ED5201" w:rsidRPr="003D6BFD"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The Case Owner receives the R004</w:t>
            </w:r>
            <w:r w:rsidR="003D6BFD" w:rsidRPr="003D6BFD">
              <w:rPr>
                <w:rFonts w:ascii="Verdana" w:hAnsi="Verdana" w:cs="Calibri"/>
                <w:color w:val="000000"/>
                <w:szCs w:val="20"/>
              </w:rPr>
              <w:t xml:space="preserve">, </w:t>
            </w:r>
            <w:r w:rsidR="003D6BFD" w:rsidRPr="0083538C">
              <w:rPr>
                <w:rFonts w:ascii="Verdana" w:hAnsi="Verdana" w:cs="Calibri"/>
                <w:color w:val="000000"/>
                <w:szCs w:val="20"/>
              </w:rPr>
              <w:t>including any attachments (if provided)</w:t>
            </w:r>
            <w:r w:rsidR="00312D11" w:rsidRPr="003D6BFD">
              <w:rPr>
                <w:rFonts w:ascii="Verdana" w:hAnsi="Verdana" w:cs="Calibri"/>
                <w:color w:val="000000"/>
                <w:szCs w:val="20"/>
              </w:rPr>
              <w:t>;</w:t>
            </w:r>
          </w:p>
          <w:p w:rsidR="00ED5201" w:rsidRPr="00312D11" w:rsidRDefault="00ED5201" w:rsidP="00857669">
            <w:pPr>
              <w:numPr>
                <w:ilvl w:val="0"/>
                <w:numId w:val="27"/>
              </w:numPr>
              <w:jc w:val="left"/>
              <w:rPr>
                <w:rFonts w:ascii="Verdana" w:hAnsi="Verdana" w:cs="Calibri"/>
                <w:color w:val="000000"/>
                <w:szCs w:val="20"/>
              </w:rPr>
            </w:pPr>
            <w:r w:rsidRPr="00312D11">
              <w:rPr>
                <w:rFonts w:ascii="Verdana" w:hAnsi="Verdana" w:cs="Calibri"/>
                <w:color w:val="000000"/>
                <w:szCs w:val="20"/>
              </w:rPr>
              <w:t>Where the R004 indicates th</w:t>
            </w:r>
            <w:r w:rsidR="00352C41" w:rsidRPr="00312D11">
              <w:rPr>
                <w:rFonts w:ascii="Verdana" w:hAnsi="Verdana" w:cs="Calibri"/>
                <w:color w:val="000000"/>
                <w:szCs w:val="20"/>
              </w:rPr>
              <w:t>at</w:t>
            </w:r>
            <w:r w:rsidRPr="00312D11">
              <w:rPr>
                <w:rFonts w:ascii="Verdana" w:hAnsi="Verdana" w:cs="Calibri"/>
                <w:color w:val="000000"/>
                <w:szCs w:val="20"/>
              </w:rPr>
              <w:t xml:space="preserve"> the payment is either "Partial </w:t>
            </w:r>
            <w:r w:rsidR="00290166" w:rsidRPr="00312D11">
              <w:rPr>
                <w:rFonts w:ascii="Verdana" w:hAnsi="Verdana" w:cs="Calibri"/>
                <w:color w:val="000000"/>
                <w:szCs w:val="20"/>
              </w:rPr>
              <w:t>payment" or</w:t>
            </w:r>
            <w:r w:rsidRPr="00312D11">
              <w:rPr>
                <w:rFonts w:ascii="Verdana" w:hAnsi="Verdana" w:cs="Calibri"/>
                <w:color w:val="000000"/>
                <w:szCs w:val="20"/>
              </w:rPr>
              <w:t xml:space="preserve"> "</w:t>
            </w:r>
            <w:r w:rsidR="00290166" w:rsidRPr="00312D11">
              <w:rPr>
                <w:rFonts w:ascii="Verdana" w:hAnsi="Verdana" w:cs="Calibri"/>
                <w:color w:val="000000"/>
                <w:szCs w:val="20"/>
              </w:rPr>
              <w:t>Instalment</w:t>
            </w:r>
            <w:r w:rsidRPr="00312D11">
              <w:rPr>
                <w:rFonts w:ascii="Verdana" w:hAnsi="Verdana" w:cs="Calibri"/>
                <w:color w:val="000000"/>
                <w:szCs w:val="20"/>
              </w:rPr>
              <w:t>" go to [step 11</w:t>
            </w:r>
            <w:r w:rsidR="00C9197A" w:rsidRPr="00312D11">
              <w:rPr>
                <w:rFonts w:ascii="Verdana" w:hAnsi="Verdana" w:cs="Calibri"/>
                <w:color w:val="000000"/>
                <w:szCs w:val="20"/>
              </w:rPr>
              <w:t>], otherwise continue</w:t>
            </w:r>
            <w:r w:rsidR="00312D11">
              <w:rPr>
                <w:rFonts w:ascii="Verdana" w:hAnsi="Verdana" w:cs="Calibri"/>
                <w:color w:val="000000"/>
                <w:szCs w:val="20"/>
              </w:rPr>
              <w:t>;</w:t>
            </w:r>
          </w:p>
          <w:p w:rsidR="00ED5201" w:rsidRPr="00314340" w:rsidRDefault="002877C1" w:rsidP="00857669">
            <w:pPr>
              <w:numPr>
                <w:ilvl w:val="0"/>
                <w:numId w:val="27"/>
              </w:numPr>
              <w:jc w:val="left"/>
              <w:rPr>
                <w:rFonts w:ascii="Verdana" w:hAnsi="Verdana" w:cs="Calibri"/>
                <w:color w:val="000000"/>
                <w:szCs w:val="20"/>
              </w:rPr>
            </w:pPr>
            <w:r w:rsidRPr="00314340">
              <w:rPr>
                <w:rFonts w:ascii="Verdana" w:hAnsi="Verdana" w:cs="Calibri"/>
                <w:color w:val="000000"/>
                <w:szCs w:val="20"/>
              </w:rPr>
              <w:t>The use case ends</w:t>
            </w:r>
            <w:r w:rsidR="00312D11" w:rsidRPr="00314340">
              <w:rPr>
                <w:rFonts w:ascii="Verdana" w:hAnsi="Verdana" w:cs="Calibri"/>
                <w:color w:val="000000"/>
                <w:szCs w:val="20"/>
              </w:rPr>
              <w:t>.</w:t>
            </w:r>
          </w:p>
          <w:p w:rsidR="00ED5201" w:rsidRPr="00314340" w:rsidRDefault="00ED5201" w:rsidP="007A1718">
            <w:pPr>
              <w:jc w:val="left"/>
              <w:rPr>
                <w:rFonts w:ascii="Verdana" w:hAnsi="Verdana" w:cs="Calibri"/>
                <w:b/>
                <w:color w:val="000000"/>
                <w:szCs w:val="20"/>
              </w:rPr>
            </w:pPr>
          </w:p>
        </w:tc>
      </w:tr>
      <w:tr w:rsidR="00ED5201" w:rsidRPr="00312D11" w:rsidTr="0083538C">
        <w:trPr>
          <w:trHeight w:val="553"/>
        </w:trPr>
        <w:tc>
          <w:tcPr>
            <w:tcW w:w="2628" w:type="dxa"/>
            <w:gridSpan w:val="2"/>
            <w:vMerge w:val="restart"/>
            <w:tcBorders>
              <w:top w:val="single" w:sz="6" w:space="0" w:color="auto"/>
            </w:tcBorders>
          </w:tcPr>
          <w:p w:rsidR="00ED5201" w:rsidRPr="00314340" w:rsidRDefault="00ED5201" w:rsidP="007A1718">
            <w:pPr>
              <w:jc w:val="right"/>
              <w:rPr>
                <w:rFonts w:ascii="Verdana" w:hAnsi="Verdana" w:cs="Calibri"/>
                <w:b/>
                <w:szCs w:val="20"/>
              </w:rPr>
            </w:pPr>
            <w:r w:rsidRPr="00314340">
              <w:rPr>
                <w:rFonts w:ascii="Verdana" w:hAnsi="Verdana" w:cs="Calibri"/>
                <w:b/>
                <w:szCs w:val="20"/>
              </w:rPr>
              <w:lastRenderedPageBreak/>
              <w:t>Alternative Scenarios:</w:t>
            </w:r>
          </w:p>
          <w:p w:rsidR="00ED5201" w:rsidRPr="00314340" w:rsidRDefault="00ED5201" w:rsidP="007A1718">
            <w:pPr>
              <w:jc w:val="right"/>
              <w:rPr>
                <w:rFonts w:ascii="Verdana" w:hAnsi="Verdana" w:cs="Calibri"/>
                <w:b/>
                <w:szCs w:val="20"/>
              </w:rPr>
            </w:pPr>
          </w:p>
        </w:tc>
        <w:tc>
          <w:tcPr>
            <w:tcW w:w="7110" w:type="dxa"/>
            <w:gridSpan w:val="3"/>
          </w:tcPr>
          <w:p w:rsidR="00ED5201" w:rsidRPr="00312D11" w:rsidRDefault="00ED5201" w:rsidP="007A1718">
            <w:pPr>
              <w:pStyle w:val="Hints"/>
              <w:rPr>
                <w:rFonts w:ascii="Verdana" w:hAnsi="Verdana" w:cs="Calibri"/>
                <w:b/>
                <w:i/>
                <w:color w:val="auto"/>
              </w:rPr>
            </w:pPr>
            <w:r w:rsidRPr="00312D11">
              <w:rPr>
                <w:rFonts w:ascii="Verdana" w:hAnsi="Verdana" w:cs="Calibri"/>
                <w:b/>
                <w:i/>
                <w:color w:val="auto"/>
                <w:u w:val="single"/>
              </w:rPr>
              <w:t>Branch 1:</w:t>
            </w:r>
            <w:r w:rsidRPr="00312D11">
              <w:rPr>
                <w:rFonts w:ascii="Verdana" w:hAnsi="Verdana" w:cs="Calibri"/>
                <w:b/>
                <w:i/>
                <w:color w:val="auto"/>
              </w:rPr>
              <w:t xml:space="preserve"> at [step 3] the Case Owner wants to block arrears from a claimed, but not yet paid, benefit in another Member State and/or the Case Owner needs information about the regular amount of the benefit that is paid by Counterparty by sending a Provisional Request</w:t>
            </w:r>
          </w:p>
          <w:p w:rsidR="00ED5201" w:rsidRPr="00312D11" w:rsidRDefault="00ED5201" w:rsidP="007A1718">
            <w:pPr>
              <w:pStyle w:val="Hints"/>
              <w:ind w:left="720"/>
              <w:rPr>
                <w:rFonts w:ascii="Verdana" w:hAnsi="Verdana" w:cs="Calibri"/>
                <w:color w:val="auto"/>
              </w:rPr>
            </w:pPr>
          </w:p>
          <w:p w:rsidR="00F0707B" w:rsidRPr="00312D11" w:rsidRDefault="00F0707B" w:rsidP="00857669">
            <w:pPr>
              <w:numPr>
                <w:ilvl w:val="0"/>
                <w:numId w:val="32"/>
              </w:numPr>
              <w:jc w:val="left"/>
              <w:rPr>
                <w:rFonts w:ascii="Verdana" w:hAnsi="Verdana" w:cs="Calibri"/>
                <w:color w:val="000000"/>
                <w:szCs w:val="20"/>
              </w:rPr>
            </w:pPr>
            <w:r w:rsidRPr="00312D11">
              <w:rPr>
                <w:rFonts w:ascii="Verdana" w:hAnsi="Verdana" w:cs="Calibri"/>
                <w:color w:val="000000"/>
                <w:szCs w:val="20"/>
              </w:rPr>
              <w:t>The Case Owner fills in a Request for Deductions from Arrears/Ongoing Payments (R001) by entering all the required Information for a provisional request on the unduly paid benefits, and marks the SED to indicate that the request is Provisional</w:t>
            </w:r>
            <w:r w:rsidR="00312D11">
              <w:rPr>
                <w:rFonts w:ascii="Verdana" w:hAnsi="Verdana" w:cs="Calibri"/>
                <w:color w:val="000000"/>
                <w:szCs w:val="20"/>
              </w:rPr>
              <w:t>;</w:t>
            </w:r>
          </w:p>
          <w:p w:rsidR="00F0707B" w:rsidRPr="00312D11" w:rsidRDefault="00F0707B" w:rsidP="00857669">
            <w:pPr>
              <w:numPr>
                <w:ilvl w:val="0"/>
                <w:numId w:val="32"/>
              </w:numPr>
              <w:jc w:val="left"/>
              <w:rPr>
                <w:rFonts w:ascii="Verdana" w:hAnsi="Verdana" w:cs="Calibri"/>
                <w:color w:val="000000"/>
                <w:szCs w:val="20"/>
              </w:rPr>
            </w:pPr>
            <w:r w:rsidRPr="00312D11">
              <w:rPr>
                <w:rFonts w:ascii="Verdana" w:hAnsi="Verdana" w:cs="Calibri"/>
                <w:color w:val="000000"/>
                <w:szCs w:val="20"/>
              </w:rPr>
              <w:t>The Case Owner sends the R001, including any attachments, to the Counterparty;</w:t>
            </w:r>
          </w:p>
          <w:p w:rsidR="00F0707B" w:rsidRPr="008554CC" w:rsidRDefault="00F0707B" w:rsidP="00857669">
            <w:pPr>
              <w:numPr>
                <w:ilvl w:val="0"/>
                <w:numId w:val="32"/>
              </w:numPr>
              <w:jc w:val="left"/>
              <w:rPr>
                <w:rFonts w:ascii="Verdana" w:hAnsi="Verdana" w:cs="Calibri"/>
                <w:color w:val="000000"/>
                <w:szCs w:val="20"/>
              </w:rPr>
            </w:pPr>
            <w:r w:rsidRPr="00312D11">
              <w:rPr>
                <w:rFonts w:ascii="Verdana" w:hAnsi="Verdana" w:cs="Calibri"/>
                <w:color w:val="000000"/>
                <w:szCs w:val="20"/>
              </w:rPr>
              <w:t>The Counterparty receives the R001</w:t>
            </w:r>
            <w:r w:rsidRPr="003D6BFD">
              <w:rPr>
                <w:rFonts w:ascii="Verdana" w:hAnsi="Verdana" w:cs="Calibri"/>
                <w:color w:val="000000"/>
                <w:szCs w:val="20"/>
              </w:rPr>
              <w:t xml:space="preserve">, </w:t>
            </w:r>
            <w:r w:rsidR="003D6BFD" w:rsidRPr="0083538C">
              <w:rPr>
                <w:rFonts w:ascii="Verdana" w:hAnsi="Verdana" w:cs="Calibri"/>
                <w:color w:val="000000"/>
                <w:szCs w:val="20"/>
              </w:rPr>
              <w:t>including any attachments (if provided)</w:t>
            </w:r>
            <w:r w:rsidRPr="008554CC">
              <w:rPr>
                <w:rFonts w:ascii="Verdana" w:hAnsi="Verdana" w:cs="Calibri"/>
                <w:color w:val="000000"/>
                <w:szCs w:val="20"/>
              </w:rPr>
              <w:t>;</w:t>
            </w:r>
          </w:p>
          <w:p w:rsidR="00F0707B" w:rsidRPr="00312D11" w:rsidRDefault="00F0707B" w:rsidP="00857669">
            <w:pPr>
              <w:numPr>
                <w:ilvl w:val="0"/>
                <w:numId w:val="32"/>
              </w:numPr>
              <w:jc w:val="left"/>
              <w:rPr>
                <w:rFonts w:ascii="Verdana" w:hAnsi="Verdana" w:cs="Calibri"/>
                <w:color w:val="000000"/>
                <w:szCs w:val="20"/>
              </w:rPr>
            </w:pPr>
            <w:r w:rsidRPr="00312D11">
              <w:rPr>
                <w:rFonts w:ascii="Verdana" w:hAnsi="Verdana" w:cs="Calibri"/>
                <w:color w:val="000000"/>
                <w:szCs w:val="20"/>
              </w:rPr>
              <w:t>The Counterparty fills in a Reply to Request for Deductions from Arrears/Ongoing Payments (R002) by entering all required information which is needed for a reply to a provisional request;</w:t>
            </w:r>
          </w:p>
          <w:p w:rsidR="00F0707B" w:rsidRPr="00312D11" w:rsidRDefault="00F0707B" w:rsidP="00857669">
            <w:pPr>
              <w:numPr>
                <w:ilvl w:val="0"/>
                <w:numId w:val="32"/>
              </w:numPr>
              <w:jc w:val="left"/>
              <w:rPr>
                <w:rFonts w:ascii="Verdana" w:hAnsi="Verdana" w:cs="Calibri"/>
                <w:color w:val="000000"/>
                <w:szCs w:val="20"/>
              </w:rPr>
            </w:pPr>
            <w:r w:rsidRPr="00312D11">
              <w:rPr>
                <w:rFonts w:ascii="Verdana" w:hAnsi="Verdana" w:cs="Calibri"/>
                <w:color w:val="000000"/>
                <w:szCs w:val="20"/>
              </w:rPr>
              <w:t>The Counterparty sends their R002, including any attachments, to the Case Owner;</w:t>
            </w:r>
          </w:p>
          <w:p w:rsidR="00F0707B" w:rsidRPr="00312D11" w:rsidRDefault="00F0707B" w:rsidP="00857669">
            <w:pPr>
              <w:numPr>
                <w:ilvl w:val="0"/>
                <w:numId w:val="32"/>
              </w:numPr>
              <w:jc w:val="left"/>
              <w:rPr>
                <w:rFonts w:ascii="Verdana" w:hAnsi="Verdana" w:cs="Calibri"/>
                <w:color w:val="000000"/>
                <w:szCs w:val="20"/>
              </w:rPr>
            </w:pPr>
            <w:r w:rsidRPr="00312D11">
              <w:rPr>
                <w:rFonts w:ascii="Verdana" w:hAnsi="Verdana" w:cs="Calibri"/>
                <w:color w:val="000000"/>
                <w:szCs w:val="20"/>
              </w:rPr>
              <w:t xml:space="preserve">If deduction is possible the Main Scenario reverts to </w:t>
            </w:r>
            <w:r w:rsidRPr="00312D11">
              <w:rPr>
                <w:rFonts w:ascii="Verdana" w:hAnsi="Verdana" w:cs="Calibri"/>
                <w:b/>
                <w:color w:val="000000"/>
                <w:szCs w:val="20"/>
              </w:rPr>
              <w:t>[Step 3]</w:t>
            </w:r>
            <w:r w:rsidR="00312D11" w:rsidRPr="00314340">
              <w:rPr>
                <w:rFonts w:ascii="Verdana" w:hAnsi="Verdana" w:cs="Calibri"/>
                <w:color w:val="000000"/>
                <w:szCs w:val="20"/>
              </w:rPr>
              <w:t>;</w:t>
            </w:r>
          </w:p>
          <w:p w:rsidR="00F0707B" w:rsidRPr="00314340" w:rsidRDefault="00F0707B" w:rsidP="00857669">
            <w:pPr>
              <w:numPr>
                <w:ilvl w:val="0"/>
                <w:numId w:val="32"/>
              </w:numPr>
              <w:jc w:val="left"/>
              <w:rPr>
                <w:rFonts w:ascii="Verdana" w:hAnsi="Verdana" w:cs="Calibri"/>
                <w:color w:val="000000"/>
                <w:szCs w:val="20"/>
              </w:rPr>
            </w:pPr>
            <w:r w:rsidRPr="00312D11">
              <w:rPr>
                <w:rFonts w:ascii="Verdana" w:hAnsi="Verdana" w:cs="Calibri"/>
                <w:color w:val="000000"/>
                <w:szCs w:val="20"/>
              </w:rPr>
              <w:lastRenderedPageBreak/>
              <w:t>If deduction is not possible</w:t>
            </w:r>
            <w:r w:rsidRPr="00312D11">
              <w:rPr>
                <w:rFonts w:ascii="Verdana" w:hAnsi="Verdana" w:cs="Calibri"/>
                <w:b/>
                <w:color w:val="000000"/>
                <w:szCs w:val="20"/>
              </w:rPr>
              <w:t xml:space="preserve"> </w:t>
            </w:r>
            <w:r w:rsidR="004835D1" w:rsidRPr="00314340">
              <w:rPr>
                <w:rFonts w:ascii="Verdana" w:hAnsi="Verdana" w:cs="Calibri"/>
                <w:color w:val="000000"/>
                <w:szCs w:val="20"/>
              </w:rPr>
              <w:t>[</w:t>
            </w:r>
            <w:r w:rsidRPr="00314340">
              <w:rPr>
                <w:rFonts w:ascii="Verdana" w:hAnsi="Verdana" w:cs="Calibri"/>
                <w:color w:val="000000"/>
                <w:szCs w:val="20"/>
              </w:rPr>
              <w:t>the use case</w:t>
            </w:r>
            <w:r w:rsidR="004835D1" w:rsidRPr="00314340">
              <w:rPr>
                <w:rFonts w:ascii="Verdana" w:hAnsi="Verdana" w:cs="Calibri"/>
                <w:color w:val="000000"/>
                <w:szCs w:val="20"/>
              </w:rPr>
              <w:t>]</w:t>
            </w:r>
            <w:r w:rsidRPr="00314340">
              <w:rPr>
                <w:rFonts w:ascii="Verdana" w:hAnsi="Verdana" w:cs="Calibri"/>
                <w:color w:val="000000"/>
                <w:szCs w:val="20"/>
              </w:rPr>
              <w:t xml:space="preserve"> </w:t>
            </w:r>
            <w:r w:rsidR="004835D1" w:rsidRPr="00314340">
              <w:rPr>
                <w:rFonts w:ascii="Verdana" w:hAnsi="Verdana" w:cs="Calibri"/>
                <w:color w:val="000000"/>
                <w:szCs w:val="20"/>
              </w:rPr>
              <w:t>E</w:t>
            </w:r>
            <w:r w:rsidRPr="00314340">
              <w:rPr>
                <w:rFonts w:ascii="Verdana" w:hAnsi="Verdana" w:cs="Calibri"/>
                <w:color w:val="000000"/>
                <w:szCs w:val="20"/>
              </w:rPr>
              <w:t>nds here</w:t>
            </w:r>
            <w:r w:rsidR="00312D11" w:rsidRPr="00314340">
              <w:rPr>
                <w:rFonts w:ascii="Verdana" w:hAnsi="Verdana" w:cs="Calibri"/>
                <w:color w:val="000000"/>
                <w:szCs w:val="20"/>
              </w:rPr>
              <w:t>.</w:t>
            </w:r>
          </w:p>
          <w:p w:rsidR="00ED5201" w:rsidRPr="00314340" w:rsidRDefault="00ED5201" w:rsidP="0083538C">
            <w:pPr>
              <w:pStyle w:val="Hints"/>
              <w:rPr>
                <w:rFonts w:ascii="Verdana" w:hAnsi="Verdana" w:cs="Calibri"/>
                <w:color w:val="auto"/>
                <w:lang w:val="en-GB"/>
              </w:rPr>
            </w:pPr>
          </w:p>
        </w:tc>
      </w:tr>
      <w:tr w:rsidR="00ED5201" w:rsidRPr="00312D11" w:rsidTr="007A1718">
        <w:trPr>
          <w:trHeight w:val="324"/>
        </w:trPr>
        <w:tc>
          <w:tcPr>
            <w:tcW w:w="2628" w:type="dxa"/>
            <w:gridSpan w:val="2"/>
            <w:vMerge/>
          </w:tcPr>
          <w:p w:rsidR="00ED5201" w:rsidRPr="00314340" w:rsidRDefault="00ED5201" w:rsidP="007A1718">
            <w:pPr>
              <w:jc w:val="right"/>
              <w:rPr>
                <w:rFonts w:ascii="Verdana" w:hAnsi="Verdana" w:cs="Calibri"/>
                <w:b/>
                <w:szCs w:val="20"/>
              </w:rPr>
            </w:pPr>
          </w:p>
        </w:tc>
        <w:tc>
          <w:tcPr>
            <w:tcW w:w="7110" w:type="dxa"/>
            <w:gridSpan w:val="3"/>
          </w:tcPr>
          <w:p w:rsidR="00ED5201" w:rsidRPr="00312D11" w:rsidRDefault="00ED5201" w:rsidP="007A1718">
            <w:pPr>
              <w:pStyle w:val="Hints"/>
              <w:rPr>
                <w:rFonts w:ascii="Verdana" w:hAnsi="Verdana" w:cs="Calibri"/>
                <w:b/>
                <w:i/>
                <w:color w:val="auto"/>
              </w:rPr>
            </w:pPr>
            <w:r w:rsidRPr="00312D11">
              <w:rPr>
                <w:rFonts w:ascii="Verdana" w:hAnsi="Verdana" w:cs="Calibri"/>
                <w:b/>
                <w:i/>
                <w:color w:val="auto"/>
                <w:u w:val="single"/>
              </w:rPr>
              <w:t>Branch 2:</w:t>
            </w:r>
            <w:r w:rsidRPr="00312D11">
              <w:rPr>
                <w:rFonts w:ascii="Verdana" w:hAnsi="Verdana" w:cs="Calibri"/>
                <w:b/>
                <w:i/>
                <w:color w:val="auto"/>
              </w:rPr>
              <w:t xml:space="preserve"> at [step 5] the Counterparty identifies that offsetting for the requested Benefit Type is no</w:t>
            </w:r>
            <w:r w:rsidR="00B645FD" w:rsidRPr="00312D11">
              <w:rPr>
                <w:rFonts w:ascii="Verdana" w:hAnsi="Verdana" w:cs="Calibri"/>
                <w:b/>
                <w:i/>
                <w:color w:val="auto"/>
              </w:rPr>
              <w:t>t possible under its legislation (</w:t>
            </w:r>
            <w:r w:rsidR="00F0707B" w:rsidRPr="00312D11">
              <w:rPr>
                <w:rFonts w:ascii="Verdana" w:hAnsi="Verdana" w:cs="Calibri"/>
                <w:b/>
                <w:i/>
                <w:color w:val="auto"/>
              </w:rPr>
              <w:t xml:space="preserve">R002 </w:t>
            </w:r>
            <w:r w:rsidR="008554CC">
              <w:rPr>
                <w:rFonts w:ascii="Verdana" w:hAnsi="Verdana" w:cs="Calibri"/>
                <w:b/>
                <w:i/>
                <w:color w:val="auto"/>
              </w:rPr>
              <w:t>Deduction possible from</w:t>
            </w:r>
            <w:r w:rsidR="00F0707B" w:rsidRPr="00312D11">
              <w:rPr>
                <w:rFonts w:ascii="Verdana" w:hAnsi="Verdana" w:cs="Calibri"/>
                <w:b/>
                <w:i/>
                <w:color w:val="auto"/>
              </w:rPr>
              <w:t xml:space="preserve"> </w:t>
            </w:r>
            <w:r w:rsidR="00B645FD" w:rsidRPr="00312D11">
              <w:rPr>
                <w:rFonts w:ascii="Verdana" w:hAnsi="Verdana" w:cs="Calibri"/>
                <w:b/>
                <w:i/>
                <w:color w:val="auto"/>
              </w:rPr>
              <w:t>Arrears</w:t>
            </w:r>
            <w:r w:rsidR="00F0707B" w:rsidRPr="00312D11">
              <w:rPr>
                <w:rFonts w:ascii="Verdana" w:hAnsi="Verdana" w:cs="Calibri"/>
                <w:b/>
                <w:i/>
                <w:color w:val="auto"/>
              </w:rPr>
              <w:t xml:space="preserve"> </w:t>
            </w:r>
            <w:r w:rsidR="00B645FD" w:rsidRPr="00312D11">
              <w:rPr>
                <w:rFonts w:ascii="Verdana" w:hAnsi="Verdana" w:cs="Calibri"/>
                <w:b/>
                <w:i/>
                <w:color w:val="auto"/>
              </w:rPr>
              <w:t xml:space="preserve"> = "No" </w:t>
            </w:r>
            <w:r w:rsidR="00B645FD" w:rsidRPr="00312D11">
              <w:rPr>
                <w:rFonts w:ascii="Verdana" w:hAnsi="Verdana" w:cs="Calibri"/>
                <w:b/>
                <w:i/>
                <w:color w:val="auto"/>
                <w:u w:val="single"/>
              </w:rPr>
              <w:t>and</w:t>
            </w:r>
            <w:r w:rsidR="00B645FD" w:rsidRPr="00312D11">
              <w:rPr>
                <w:rFonts w:ascii="Verdana" w:hAnsi="Verdana" w:cs="Calibri"/>
                <w:b/>
                <w:i/>
                <w:color w:val="auto"/>
              </w:rPr>
              <w:t xml:space="preserve"> Ongoing Payments</w:t>
            </w:r>
            <w:r w:rsidR="00F0707B" w:rsidRPr="00312D11">
              <w:rPr>
                <w:rFonts w:ascii="Verdana" w:hAnsi="Verdana" w:cs="Calibri"/>
                <w:b/>
                <w:i/>
                <w:color w:val="auto"/>
              </w:rPr>
              <w:t xml:space="preserve"> </w:t>
            </w:r>
            <w:r w:rsidR="00B645FD" w:rsidRPr="00312D11">
              <w:rPr>
                <w:rFonts w:ascii="Verdana" w:hAnsi="Verdana" w:cs="Calibri"/>
                <w:b/>
                <w:i/>
                <w:color w:val="auto"/>
              </w:rPr>
              <w:t>= "No"</w:t>
            </w:r>
            <w:r w:rsidR="006652A3" w:rsidRPr="00312D11">
              <w:rPr>
                <w:rFonts w:ascii="Verdana" w:hAnsi="Verdana" w:cs="Calibri"/>
                <w:b/>
                <w:i/>
                <w:color w:val="auto"/>
              </w:rPr>
              <w:t>)</w:t>
            </w:r>
          </w:p>
          <w:p w:rsidR="00ED5201" w:rsidRPr="00312D11" w:rsidRDefault="00ED5201" w:rsidP="007A1718">
            <w:pPr>
              <w:pStyle w:val="Hints"/>
              <w:rPr>
                <w:rFonts w:ascii="Verdana" w:hAnsi="Verdana" w:cs="Calibri"/>
                <w:b/>
                <w:color w:val="auto"/>
              </w:rPr>
            </w:pPr>
          </w:p>
          <w:p w:rsidR="00ED5201" w:rsidRPr="00312D11" w:rsidRDefault="00ED5201" w:rsidP="00857669">
            <w:pPr>
              <w:pStyle w:val="Hints"/>
              <w:numPr>
                <w:ilvl w:val="0"/>
                <w:numId w:val="39"/>
              </w:numPr>
              <w:rPr>
                <w:rFonts w:ascii="Verdana" w:hAnsi="Verdana" w:cs="Calibri"/>
                <w:color w:val="auto"/>
              </w:rPr>
            </w:pPr>
            <w:r w:rsidRPr="00312D11">
              <w:rPr>
                <w:rFonts w:ascii="Verdana" w:hAnsi="Verdana" w:cs="Calibri"/>
                <w:color w:val="auto"/>
              </w:rPr>
              <w:t>The Counterparty fills a Reply to Request for Deductions from Arrears/Ongoing Payments (R002) by entering all required information;</w:t>
            </w:r>
          </w:p>
          <w:p w:rsidR="00ED5201" w:rsidRPr="00312D11" w:rsidRDefault="00ED5201" w:rsidP="00857669">
            <w:pPr>
              <w:pStyle w:val="Hints"/>
              <w:numPr>
                <w:ilvl w:val="0"/>
                <w:numId w:val="39"/>
              </w:numPr>
              <w:rPr>
                <w:rFonts w:ascii="Verdana" w:hAnsi="Verdana" w:cs="Calibri"/>
                <w:color w:val="auto"/>
              </w:rPr>
            </w:pPr>
            <w:r w:rsidRPr="00312D11">
              <w:rPr>
                <w:rFonts w:ascii="Verdana" w:hAnsi="Verdana" w:cs="Calibri"/>
                <w:color w:val="auto"/>
              </w:rPr>
              <w:t>The Counterparty sends their R002, including any attachments, to the Case Owner;</w:t>
            </w:r>
          </w:p>
          <w:p w:rsidR="00ED5201" w:rsidRPr="00312D11" w:rsidRDefault="00ED5201" w:rsidP="00857669">
            <w:pPr>
              <w:pStyle w:val="Hints"/>
              <w:numPr>
                <w:ilvl w:val="0"/>
                <w:numId w:val="39"/>
              </w:numPr>
              <w:rPr>
                <w:rFonts w:ascii="Verdana" w:hAnsi="Verdana" w:cs="Calibri"/>
                <w:color w:val="auto"/>
              </w:rPr>
            </w:pPr>
            <w:r w:rsidRPr="00312D11">
              <w:rPr>
                <w:rFonts w:ascii="Verdana" w:hAnsi="Verdana" w:cs="Calibri"/>
                <w:color w:val="auto"/>
              </w:rPr>
              <w:t xml:space="preserve">The Case Owner receives and views R002, including attachments </w:t>
            </w:r>
            <w:r w:rsidR="008554CC">
              <w:rPr>
                <w:rFonts w:ascii="Verdana" w:hAnsi="Verdana" w:cs="Calibri"/>
                <w:color w:val="auto"/>
              </w:rPr>
              <w:t xml:space="preserve">(if provided) </w:t>
            </w:r>
            <w:r w:rsidRPr="00312D11">
              <w:rPr>
                <w:rFonts w:ascii="Verdana" w:hAnsi="Verdana" w:cs="Calibri"/>
                <w:color w:val="auto"/>
              </w:rPr>
              <w:t xml:space="preserve">and sees that the </w:t>
            </w:r>
            <w:r w:rsidR="006266FF" w:rsidRPr="00312D11">
              <w:rPr>
                <w:rFonts w:ascii="Verdana" w:hAnsi="Verdana" w:cs="Calibri"/>
                <w:color w:val="auto"/>
              </w:rPr>
              <w:t>requested deduction is</w:t>
            </w:r>
            <w:r w:rsidRPr="00312D11">
              <w:rPr>
                <w:rFonts w:ascii="Verdana" w:hAnsi="Verdana" w:cs="Calibri"/>
                <w:color w:val="auto"/>
              </w:rPr>
              <w:t xml:space="preserve"> not possible under the Counterparty's legislation;</w:t>
            </w:r>
          </w:p>
          <w:p w:rsidR="00ED5201" w:rsidRPr="00314340" w:rsidRDefault="004835D1" w:rsidP="00857669">
            <w:pPr>
              <w:pStyle w:val="Hints"/>
              <w:numPr>
                <w:ilvl w:val="0"/>
                <w:numId w:val="39"/>
              </w:numPr>
              <w:rPr>
                <w:rFonts w:ascii="Verdana" w:hAnsi="Verdana" w:cs="Calibri"/>
                <w:color w:val="auto"/>
              </w:rPr>
            </w:pPr>
            <w:r w:rsidRPr="00314340">
              <w:rPr>
                <w:rFonts w:ascii="Verdana" w:hAnsi="Verdana" w:cs="Calibri"/>
                <w:color w:val="auto"/>
              </w:rPr>
              <w:t>[</w:t>
            </w:r>
            <w:r w:rsidR="00ED5201" w:rsidRPr="00314340">
              <w:rPr>
                <w:rFonts w:ascii="Verdana" w:hAnsi="Verdana" w:cs="Calibri"/>
                <w:color w:val="auto"/>
              </w:rPr>
              <w:t>This Use Case</w:t>
            </w:r>
            <w:r w:rsidRPr="00314340">
              <w:rPr>
                <w:rFonts w:ascii="Verdana" w:hAnsi="Verdana" w:cs="Calibri"/>
                <w:color w:val="auto"/>
              </w:rPr>
              <w:t>]</w:t>
            </w:r>
            <w:r w:rsidR="00ED5201" w:rsidRPr="00314340">
              <w:rPr>
                <w:rFonts w:ascii="Verdana" w:hAnsi="Verdana" w:cs="Calibri"/>
                <w:color w:val="auto"/>
              </w:rPr>
              <w:t xml:space="preserve"> </w:t>
            </w:r>
            <w:r w:rsidRPr="00314340">
              <w:rPr>
                <w:rFonts w:ascii="Verdana" w:hAnsi="Verdana" w:cs="Calibri"/>
                <w:color w:val="auto"/>
              </w:rPr>
              <w:t>E</w:t>
            </w:r>
            <w:r w:rsidR="00ED5201" w:rsidRPr="00314340">
              <w:rPr>
                <w:rFonts w:ascii="Verdana" w:hAnsi="Verdana" w:cs="Calibri"/>
                <w:color w:val="auto"/>
              </w:rPr>
              <w:t>nds</w:t>
            </w:r>
            <w:r w:rsidRPr="00314340">
              <w:rPr>
                <w:rFonts w:ascii="Verdana" w:hAnsi="Verdana" w:cs="Calibri"/>
                <w:color w:val="auto"/>
              </w:rPr>
              <w:t>.</w:t>
            </w:r>
          </w:p>
          <w:p w:rsidR="00ED5201" w:rsidRPr="00314340" w:rsidRDefault="00ED5201" w:rsidP="007A1718">
            <w:pPr>
              <w:pStyle w:val="Hints"/>
              <w:rPr>
                <w:rFonts w:ascii="Verdana" w:hAnsi="Verdana" w:cs="Calibri"/>
                <w:b/>
                <w:i/>
                <w:color w:val="auto"/>
                <w:u w:val="single"/>
              </w:rPr>
            </w:pPr>
          </w:p>
        </w:tc>
      </w:tr>
      <w:tr w:rsidR="00ED5201" w:rsidRPr="00312D11" w:rsidTr="007A1718">
        <w:trPr>
          <w:trHeight w:val="324"/>
        </w:trPr>
        <w:tc>
          <w:tcPr>
            <w:tcW w:w="2628" w:type="dxa"/>
            <w:gridSpan w:val="2"/>
            <w:vMerge/>
          </w:tcPr>
          <w:p w:rsidR="00ED5201" w:rsidRPr="00314340" w:rsidRDefault="00ED5201" w:rsidP="007A1718">
            <w:pPr>
              <w:jc w:val="right"/>
              <w:rPr>
                <w:rFonts w:ascii="Verdana" w:hAnsi="Verdana" w:cs="Calibri"/>
                <w:b/>
                <w:szCs w:val="20"/>
              </w:rPr>
            </w:pPr>
          </w:p>
        </w:tc>
        <w:tc>
          <w:tcPr>
            <w:tcW w:w="7110" w:type="dxa"/>
            <w:gridSpan w:val="3"/>
          </w:tcPr>
          <w:p w:rsidR="00ED5201" w:rsidRPr="00312D11" w:rsidRDefault="00ED5201" w:rsidP="007A1718">
            <w:pPr>
              <w:pStyle w:val="Hints"/>
              <w:rPr>
                <w:rFonts w:ascii="Verdana" w:hAnsi="Verdana" w:cs="Calibri"/>
                <w:b/>
                <w:i/>
                <w:color w:val="auto"/>
              </w:rPr>
            </w:pPr>
            <w:r w:rsidRPr="00312D11">
              <w:rPr>
                <w:rFonts w:ascii="Verdana" w:hAnsi="Verdana" w:cs="Calibri"/>
                <w:b/>
                <w:i/>
                <w:color w:val="auto"/>
                <w:u w:val="single"/>
              </w:rPr>
              <w:t>Branch 3:</w:t>
            </w:r>
            <w:r w:rsidRPr="00312D11">
              <w:rPr>
                <w:rFonts w:ascii="Verdana" w:hAnsi="Verdana" w:cs="Calibri"/>
                <w:b/>
                <w:i/>
                <w:color w:val="auto"/>
              </w:rPr>
              <w:t xml:space="preserve"> at [step 8] </w:t>
            </w:r>
            <w:r w:rsidR="008554CC">
              <w:rPr>
                <w:rFonts w:ascii="Verdana" w:hAnsi="Verdana" w:cs="Calibri"/>
                <w:b/>
                <w:i/>
                <w:color w:val="auto"/>
              </w:rPr>
              <w:t>w</w:t>
            </w:r>
            <w:r w:rsidR="007A1718" w:rsidRPr="00312D11">
              <w:rPr>
                <w:rFonts w:ascii="Verdana" w:hAnsi="Verdana" w:cs="Calibri"/>
                <w:b/>
                <w:i/>
                <w:color w:val="auto"/>
              </w:rPr>
              <w:t>here the Final R00</w:t>
            </w:r>
            <w:r w:rsidR="00580D63" w:rsidRPr="00312D11">
              <w:rPr>
                <w:rFonts w:ascii="Verdana" w:hAnsi="Verdana" w:cs="Calibri"/>
                <w:b/>
                <w:i/>
                <w:color w:val="auto"/>
              </w:rPr>
              <w:t>2</w:t>
            </w:r>
            <w:r w:rsidR="007A1718" w:rsidRPr="00312D11">
              <w:rPr>
                <w:rFonts w:ascii="Verdana" w:hAnsi="Verdana" w:cs="Calibri"/>
                <w:b/>
                <w:i/>
                <w:color w:val="auto"/>
              </w:rPr>
              <w:t xml:space="preserve"> indicates deductions are possible</w:t>
            </w:r>
            <w:r w:rsidR="00B645FD" w:rsidRPr="00312D11">
              <w:rPr>
                <w:rFonts w:ascii="Verdana" w:hAnsi="Verdana" w:cs="Calibri"/>
                <w:b/>
                <w:i/>
                <w:color w:val="auto"/>
              </w:rPr>
              <w:t xml:space="preserve"> but the Case Owner chooses not to accept the proposal</w:t>
            </w:r>
            <w:r w:rsidR="006266FF" w:rsidRPr="00312D11">
              <w:rPr>
                <w:rFonts w:ascii="Verdana" w:hAnsi="Verdana" w:cs="Calibri"/>
                <w:b/>
                <w:i/>
                <w:color w:val="auto"/>
              </w:rPr>
              <w:t xml:space="preserve"> for offsetting</w:t>
            </w:r>
          </w:p>
          <w:p w:rsidR="00ED5201" w:rsidRPr="00314340" w:rsidRDefault="00ED5201" w:rsidP="007A1718">
            <w:pPr>
              <w:pStyle w:val="Hints"/>
              <w:rPr>
                <w:rFonts w:ascii="Verdana" w:hAnsi="Verdana" w:cs="Calibri"/>
                <w:b/>
                <w:color w:val="auto"/>
              </w:rPr>
            </w:pPr>
          </w:p>
          <w:p w:rsidR="007A1718" w:rsidRPr="00312D11" w:rsidRDefault="007A1718" w:rsidP="00857669">
            <w:pPr>
              <w:pStyle w:val="Hints"/>
              <w:numPr>
                <w:ilvl w:val="0"/>
                <w:numId w:val="40"/>
              </w:numPr>
              <w:rPr>
                <w:rFonts w:ascii="Verdana" w:hAnsi="Verdana" w:cs="Calibri"/>
                <w:color w:val="auto"/>
              </w:rPr>
            </w:pPr>
            <w:r w:rsidRPr="00312D11">
              <w:rPr>
                <w:rFonts w:ascii="Verdana" w:hAnsi="Verdana" w:cs="Calibri"/>
                <w:color w:val="auto"/>
              </w:rPr>
              <w:t>the Case Owner fills in a Decision on Deductions from Arrears/Ongoing Payments (R003) to state non acceptance of the proposal of the Counterparty;</w:t>
            </w:r>
          </w:p>
          <w:p w:rsidR="00F0707B" w:rsidRPr="00312D11" w:rsidRDefault="007A1718" w:rsidP="00857669">
            <w:pPr>
              <w:pStyle w:val="Hints"/>
              <w:numPr>
                <w:ilvl w:val="0"/>
                <w:numId w:val="40"/>
              </w:numPr>
              <w:rPr>
                <w:rFonts w:ascii="Verdana" w:hAnsi="Verdana" w:cs="Calibri"/>
                <w:color w:val="auto"/>
              </w:rPr>
            </w:pPr>
            <w:r w:rsidRPr="00312D11">
              <w:rPr>
                <w:rFonts w:ascii="Verdana" w:hAnsi="Verdana" w:cs="Calibri"/>
                <w:color w:val="auto"/>
              </w:rPr>
              <w:t xml:space="preserve">The Case Owner sends the </w:t>
            </w:r>
            <w:r w:rsidR="00580D63" w:rsidRPr="00312D11">
              <w:rPr>
                <w:rFonts w:ascii="Verdana" w:hAnsi="Verdana" w:cs="Calibri"/>
                <w:color w:val="auto"/>
              </w:rPr>
              <w:t>R</w:t>
            </w:r>
            <w:r w:rsidRPr="00312D11">
              <w:rPr>
                <w:rFonts w:ascii="Verdana" w:hAnsi="Verdana" w:cs="Calibri"/>
                <w:color w:val="auto"/>
              </w:rPr>
              <w:t>003 to the Counterparty</w:t>
            </w:r>
            <w:r w:rsidR="004835D1">
              <w:rPr>
                <w:rFonts w:ascii="Verdana" w:hAnsi="Verdana" w:cs="Calibri"/>
                <w:color w:val="auto"/>
              </w:rPr>
              <w:t>;</w:t>
            </w:r>
          </w:p>
          <w:p w:rsidR="007A1718" w:rsidRPr="004835D1" w:rsidRDefault="004835D1" w:rsidP="00857669">
            <w:pPr>
              <w:pStyle w:val="Hints"/>
              <w:numPr>
                <w:ilvl w:val="0"/>
                <w:numId w:val="40"/>
              </w:numPr>
              <w:rPr>
                <w:rFonts w:ascii="Verdana" w:hAnsi="Verdana" w:cs="Calibri"/>
                <w:color w:val="auto"/>
              </w:rPr>
            </w:pPr>
            <w:r w:rsidRPr="00314340">
              <w:rPr>
                <w:rFonts w:ascii="Verdana" w:hAnsi="Verdana" w:cs="Calibri"/>
                <w:color w:val="auto"/>
              </w:rPr>
              <w:t>[</w:t>
            </w:r>
            <w:r w:rsidR="007A1718" w:rsidRPr="00314340">
              <w:rPr>
                <w:rFonts w:ascii="Verdana" w:hAnsi="Verdana" w:cs="Calibri"/>
                <w:color w:val="auto"/>
              </w:rPr>
              <w:t>This Use Case</w:t>
            </w:r>
            <w:r w:rsidRPr="00314340">
              <w:rPr>
                <w:rFonts w:ascii="Verdana" w:hAnsi="Verdana" w:cs="Calibri"/>
                <w:color w:val="auto"/>
              </w:rPr>
              <w:t>]</w:t>
            </w:r>
            <w:r w:rsidR="007A1718" w:rsidRPr="00314340">
              <w:rPr>
                <w:rFonts w:ascii="Verdana" w:hAnsi="Verdana" w:cs="Calibri"/>
                <w:color w:val="auto"/>
              </w:rPr>
              <w:t xml:space="preserve"> </w:t>
            </w:r>
            <w:r w:rsidRPr="00314340">
              <w:rPr>
                <w:rFonts w:ascii="Verdana" w:hAnsi="Verdana" w:cs="Calibri"/>
                <w:color w:val="auto"/>
              </w:rPr>
              <w:t>E</w:t>
            </w:r>
            <w:r w:rsidR="007A1718" w:rsidRPr="00314340">
              <w:rPr>
                <w:rFonts w:ascii="Verdana" w:hAnsi="Verdana" w:cs="Calibri"/>
                <w:color w:val="auto"/>
              </w:rPr>
              <w:t>nds</w:t>
            </w:r>
            <w:r>
              <w:rPr>
                <w:rFonts w:ascii="Verdana" w:hAnsi="Verdana" w:cs="Calibri"/>
                <w:color w:val="auto"/>
              </w:rPr>
              <w:t>.</w:t>
            </w:r>
          </w:p>
          <w:p w:rsidR="00ED5201" w:rsidRPr="00314340" w:rsidRDefault="00ED5201" w:rsidP="007A1718">
            <w:pPr>
              <w:ind w:left="720"/>
              <w:jc w:val="left"/>
              <w:rPr>
                <w:rFonts w:ascii="Verdana" w:hAnsi="Verdana" w:cs="Calibri"/>
                <w:color w:val="000000"/>
                <w:szCs w:val="20"/>
              </w:rPr>
            </w:pPr>
          </w:p>
          <w:p w:rsidR="00ED5201" w:rsidRPr="00314340" w:rsidRDefault="00ED5201" w:rsidP="007A1718">
            <w:pPr>
              <w:pStyle w:val="Hints"/>
              <w:rPr>
                <w:rFonts w:ascii="Verdana" w:hAnsi="Verdana" w:cs="Calibri"/>
                <w:color w:val="auto"/>
              </w:rPr>
            </w:pPr>
          </w:p>
        </w:tc>
      </w:tr>
      <w:tr w:rsidR="00F0707B" w:rsidRPr="00312D11" w:rsidTr="007A1718">
        <w:trPr>
          <w:trHeight w:val="324"/>
        </w:trPr>
        <w:tc>
          <w:tcPr>
            <w:tcW w:w="2628" w:type="dxa"/>
            <w:gridSpan w:val="2"/>
            <w:vMerge/>
          </w:tcPr>
          <w:p w:rsidR="00F0707B" w:rsidRPr="00314340" w:rsidRDefault="00F0707B" w:rsidP="007A1718">
            <w:pPr>
              <w:jc w:val="right"/>
              <w:rPr>
                <w:rFonts w:ascii="Verdana" w:hAnsi="Verdana" w:cs="Calibri"/>
                <w:b/>
                <w:szCs w:val="20"/>
              </w:rPr>
            </w:pPr>
          </w:p>
        </w:tc>
        <w:tc>
          <w:tcPr>
            <w:tcW w:w="7110" w:type="dxa"/>
            <w:gridSpan w:val="3"/>
          </w:tcPr>
          <w:p w:rsidR="00F0707B" w:rsidRPr="00312D11" w:rsidRDefault="00F0707B" w:rsidP="007A1718">
            <w:pPr>
              <w:pStyle w:val="Hints"/>
              <w:rPr>
                <w:rFonts w:ascii="Verdana" w:hAnsi="Verdana" w:cs="Calibri"/>
                <w:b/>
                <w:i/>
                <w:color w:val="auto"/>
                <w:u w:val="single"/>
              </w:rPr>
            </w:pPr>
            <w:r w:rsidRPr="00312D11">
              <w:rPr>
                <w:rFonts w:ascii="Verdana" w:hAnsi="Verdana" w:cs="Calibri"/>
                <w:b/>
                <w:i/>
                <w:color w:val="auto"/>
                <w:u w:val="single"/>
              </w:rPr>
              <w:t xml:space="preserve">Branch 3.1 </w:t>
            </w:r>
            <w:r w:rsidR="008554CC">
              <w:rPr>
                <w:rFonts w:ascii="Verdana" w:hAnsi="Verdana" w:cs="Calibri"/>
                <w:b/>
                <w:i/>
                <w:color w:val="auto"/>
                <w:u w:val="single"/>
              </w:rPr>
              <w:t>a</w:t>
            </w:r>
            <w:r w:rsidRPr="00312D11">
              <w:rPr>
                <w:rFonts w:ascii="Verdana" w:hAnsi="Verdana" w:cs="Calibri"/>
                <w:b/>
                <w:i/>
                <w:color w:val="auto"/>
                <w:u w:val="single"/>
              </w:rPr>
              <w:t xml:space="preserve">t [Branch 3 Step 1] </w:t>
            </w:r>
            <w:r w:rsidR="008554CC">
              <w:rPr>
                <w:rFonts w:ascii="Verdana" w:hAnsi="Verdana" w:cs="Calibri"/>
                <w:b/>
                <w:i/>
                <w:color w:val="auto"/>
                <w:u w:val="single"/>
              </w:rPr>
              <w:t>t</w:t>
            </w:r>
            <w:r w:rsidRPr="00312D11">
              <w:rPr>
                <w:rFonts w:ascii="Verdana" w:hAnsi="Verdana" w:cs="Calibri"/>
                <w:b/>
                <w:i/>
                <w:color w:val="auto"/>
                <w:u w:val="single"/>
              </w:rPr>
              <w:t>he Case Owner chooses to undertake offline discussions</w:t>
            </w:r>
          </w:p>
          <w:p w:rsidR="00F0707B" w:rsidRPr="00312D11" w:rsidRDefault="00F0707B" w:rsidP="007A1718">
            <w:pPr>
              <w:pStyle w:val="Hints"/>
              <w:rPr>
                <w:rFonts w:ascii="Verdana" w:hAnsi="Verdana" w:cs="Calibri"/>
                <w:b/>
                <w:i/>
                <w:color w:val="auto"/>
                <w:u w:val="single"/>
              </w:rPr>
            </w:pPr>
          </w:p>
          <w:p w:rsidR="00F0707B" w:rsidRPr="00312D11" w:rsidRDefault="00F0707B" w:rsidP="00F0707B">
            <w:pPr>
              <w:pStyle w:val="Hints"/>
              <w:ind w:left="360"/>
              <w:rPr>
                <w:rFonts w:ascii="Verdana" w:hAnsi="Verdana" w:cs="Calibri"/>
                <w:color w:val="auto"/>
              </w:rPr>
            </w:pPr>
            <w:r w:rsidRPr="00312D11">
              <w:rPr>
                <w:rFonts w:ascii="Verdana" w:hAnsi="Verdana" w:cs="Calibri"/>
                <w:color w:val="auto"/>
              </w:rPr>
              <w:t>1.</w:t>
            </w:r>
            <w:r w:rsidRPr="00312D11">
              <w:rPr>
                <w:rFonts w:ascii="Verdana" w:hAnsi="Verdana" w:cs="Calibri"/>
                <w:i/>
                <w:color w:val="auto"/>
                <w:u w:val="single"/>
              </w:rPr>
              <w:t xml:space="preserve"> </w:t>
            </w:r>
            <w:r w:rsidRPr="00312D11">
              <w:rPr>
                <w:rFonts w:ascii="Verdana" w:hAnsi="Verdana" w:cs="Calibri"/>
                <w:color w:val="auto"/>
              </w:rPr>
              <w:t>Both Participants come to an agreement. The following options are possible:</w:t>
            </w:r>
          </w:p>
          <w:p w:rsidR="00F0707B" w:rsidRPr="00312D11" w:rsidRDefault="00F0707B" w:rsidP="00F0707B">
            <w:pPr>
              <w:pStyle w:val="Hints"/>
              <w:ind w:left="360"/>
              <w:rPr>
                <w:rFonts w:ascii="Verdana" w:hAnsi="Verdana" w:cs="Calibri"/>
                <w:color w:val="auto"/>
              </w:rPr>
            </w:pPr>
            <w:r w:rsidRPr="00312D11">
              <w:rPr>
                <w:rFonts w:ascii="Verdana" w:hAnsi="Verdana" w:cs="Calibri"/>
                <w:color w:val="auto"/>
              </w:rPr>
              <w:t xml:space="preserve">2a. If a deduction should be made with modified conditions the Counterparty sends an </w:t>
            </w:r>
            <w:r w:rsidR="006266FF" w:rsidRPr="00312D11">
              <w:rPr>
                <w:rFonts w:ascii="Verdana" w:hAnsi="Verdana" w:cs="Calibri"/>
                <w:color w:val="auto"/>
              </w:rPr>
              <w:t>update of their R002 [</w:t>
            </w:r>
            <w:r w:rsidR="00612008" w:rsidRPr="00312D11">
              <w:rPr>
                <w:rFonts w:ascii="Verdana" w:hAnsi="Verdana" w:cs="Calibri"/>
                <w:color w:val="auto"/>
              </w:rPr>
              <w:t>Branch 12</w:t>
            </w:r>
            <w:r w:rsidR="006266FF" w:rsidRPr="00312D11">
              <w:rPr>
                <w:rFonts w:ascii="Verdana" w:hAnsi="Verdana" w:cs="Calibri"/>
                <w:color w:val="auto"/>
              </w:rPr>
              <w:t>]</w:t>
            </w:r>
            <w:r w:rsidR="004835D1">
              <w:rPr>
                <w:rFonts w:ascii="Verdana" w:hAnsi="Verdana" w:cs="Calibri"/>
                <w:color w:val="auto"/>
              </w:rPr>
              <w:t>.</w:t>
            </w:r>
            <w:r w:rsidRPr="00312D11">
              <w:rPr>
                <w:rFonts w:ascii="Verdana" w:hAnsi="Verdana" w:cs="Calibri"/>
                <w:color w:val="auto"/>
              </w:rPr>
              <w:t xml:space="preserve"> </w:t>
            </w:r>
          </w:p>
          <w:p w:rsidR="00F0707B" w:rsidRPr="00312D11" w:rsidRDefault="006266FF" w:rsidP="00F0707B">
            <w:pPr>
              <w:pStyle w:val="Hints"/>
              <w:ind w:left="360"/>
              <w:rPr>
                <w:rFonts w:ascii="Verdana" w:hAnsi="Verdana" w:cs="Calibri"/>
                <w:color w:val="auto"/>
              </w:rPr>
            </w:pPr>
            <w:r w:rsidRPr="00312D11">
              <w:rPr>
                <w:rFonts w:ascii="Verdana" w:hAnsi="Verdana" w:cs="Calibri"/>
                <w:color w:val="auto"/>
              </w:rPr>
              <w:t xml:space="preserve">2b. </w:t>
            </w:r>
            <w:r w:rsidR="00F0707B" w:rsidRPr="00312D11">
              <w:rPr>
                <w:rFonts w:ascii="Verdana" w:hAnsi="Verdana" w:cs="Calibri"/>
                <w:color w:val="auto"/>
              </w:rPr>
              <w:t xml:space="preserve">The Main Scenario reverts to </w:t>
            </w:r>
            <w:r w:rsidR="00F0707B" w:rsidRPr="00312D11">
              <w:rPr>
                <w:rFonts w:ascii="Verdana" w:hAnsi="Verdana" w:cs="Calibri"/>
                <w:b/>
                <w:color w:val="auto"/>
              </w:rPr>
              <w:t>[Step 8]</w:t>
            </w:r>
            <w:r w:rsidR="004835D1">
              <w:rPr>
                <w:rFonts w:ascii="Verdana" w:hAnsi="Verdana" w:cs="Calibri"/>
                <w:b/>
                <w:color w:val="auto"/>
              </w:rPr>
              <w:t>.</w:t>
            </w:r>
          </w:p>
          <w:p w:rsidR="00F0707B" w:rsidRPr="00312D11" w:rsidRDefault="00F0707B" w:rsidP="00F0707B">
            <w:pPr>
              <w:pStyle w:val="Hints"/>
              <w:ind w:left="360"/>
              <w:rPr>
                <w:rFonts w:ascii="Verdana" w:hAnsi="Verdana" w:cs="Calibri"/>
                <w:b/>
                <w:color w:val="auto"/>
                <w:u w:val="single"/>
              </w:rPr>
            </w:pPr>
            <w:r w:rsidRPr="00312D11">
              <w:rPr>
                <w:rFonts w:ascii="Verdana" w:hAnsi="Verdana" w:cs="Calibri"/>
                <w:color w:val="auto"/>
                <w:u w:val="single"/>
              </w:rPr>
              <w:t>Or</w:t>
            </w:r>
          </w:p>
          <w:p w:rsidR="00F0707B" w:rsidRPr="00312D11" w:rsidRDefault="006266FF" w:rsidP="00F0707B">
            <w:pPr>
              <w:pStyle w:val="Hints"/>
              <w:ind w:left="360"/>
              <w:rPr>
                <w:rFonts w:ascii="Verdana" w:hAnsi="Verdana" w:cs="Calibri"/>
                <w:color w:val="auto"/>
                <w:lang w:val="en-GB"/>
              </w:rPr>
            </w:pPr>
            <w:r w:rsidRPr="00312D11">
              <w:rPr>
                <w:rFonts w:ascii="Verdana" w:hAnsi="Verdana" w:cs="Calibri"/>
                <w:color w:val="auto"/>
              </w:rPr>
              <w:t>3a</w:t>
            </w:r>
            <w:r w:rsidR="00F0707B" w:rsidRPr="00312D11">
              <w:rPr>
                <w:rFonts w:ascii="Verdana" w:hAnsi="Verdana" w:cs="Calibri"/>
                <w:color w:val="auto"/>
              </w:rPr>
              <w:t>. If after the consultation the Case Owner accepts the original proposal the Main Scenario</w:t>
            </w:r>
            <w:r w:rsidR="00F0707B" w:rsidRPr="00312D11">
              <w:rPr>
                <w:rFonts w:ascii="Verdana" w:hAnsi="Verdana" w:cs="Calibri"/>
                <w:color w:val="auto"/>
                <w:lang w:val="en-GB" w:eastAsia="en-GB"/>
              </w:rPr>
              <w:t xml:space="preserve"> </w:t>
            </w:r>
            <w:r w:rsidR="00F0707B" w:rsidRPr="00312D11">
              <w:rPr>
                <w:rFonts w:ascii="Verdana" w:hAnsi="Verdana" w:cs="Calibri"/>
                <w:color w:val="auto"/>
                <w:lang w:val="en-GB"/>
              </w:rPr>
              <w:t xml:space="preserve">reverts to </w:t>
            </w:r>
            <w:r w:rsidR="00F0707B" w:rsidRPr="00312D11">
              <w:rPr>
                <w:rFonts w:ascii="Verdana" w:hAnsi="Verdana" w:cs="Calibri"/>
                <w:b/>
                <w:color w:val="auto"/>
                <w:lang w:val="en-GB"/>
              </w:rPr>
              <w:t>[Step 8]</w:t>
            </w:r>
            <w:r w:rsidR="004835D1">
              <w:rPr>
                <w:rFonts w:ascii="Verdana" w:hAnsi="Verdana" w:cs="Calibri"/>
                <w:color w:val="auto"/>
                <w:lang w:val="en-GB"/>
              </w:rPr>
              <w:t>.</w:t>
            </w:r>
          </w:p>
          <w:p w:rsidR="00F0707B" w:rsidRPr="00312D11" w:rsidRDefault="00F0707B" w:rsidP="00F0707B">
            <w:pPr>
              <w:pStyle w:val="Hints"/>
              <w:ind w:left="360"/>
              <w:rPr>
                <w:rFonts w:ascii="Verdana" w:hAnsi="Verdana" w:cs="Calibri"/>
                <w:color w:val="auto"/>
                <w:u w:val="single"/>
                <w:lang w:val="en-GB"/>
              </w:rPr>
            </w:pPr>
            <w:r w:rsidRPr="00312D11">
              <w:rPr>
                <w:rFonts w:ascii="Verdana" w:hAnsi="Verdana" w:cs="Calibri"/>
                <w:color w:val="auto"/>
                <w:u w:val="single"/>
                <w:lang w:val="en-GB"/>
              </w:rPr>
              <w:t>Or</w:t>
            </w:r>
          </w:p>
          <w:p w:rsidR="00F0707B" w:rsidRPr="00312D11" w:rsidRDefault="006266FF" w:rsidP="00F0707B">
            <w:pPr>
              <w:pStyle w:val="Hints"/>
              <w:ind w:left="360"/>
              <w:rPr>
                <w:rFonts w:ascii="Verdana" w:hAnsi="Verdana" w:cs="Calibri"/>
                <w:b/>
                <w:color w:val="auto"/>
              </w:rPr>
            </w:pPr>
            <w:r w:rsidRPr="00312D11">
              <w:rPr>
                <w:rFonts w:ascii="Verdana" w:hAnsi="Verdana" w:cs="Calibri"/>
                <w:color w:val="auto"/>
                <w:lang w:val="en-GB"/>
              </w:rPr>
              <w:t>4a</w:t>
            </w:r>
            <w:r w:rsidR="00F0707B" w:rsidRPr="00312D11">
              <w:rPr>
                <w:rFonts w:ascii="Verdana" w:hAnsi="Verdana" w:cs="Calibri"/>
                <w:color w:val="auto"/>
                <w:lang w:val="en-GB"/>
              </w:rPr>
              <w:t xml:space="preserve">. If the result is that no offsetting should be made the Case </w:t>
            </w:r>
            <w:r w:rsidRPr="00312D11">
              <w:rPr>
                <w:rFonts w:ascii="Verdana" w:hAnsi="Verdana" w:cs="Calibri"/>
                <w:color w:val="auto"/>
                <w:lang w:val="en-GB"/>
              </w:rPr>
              <w:t xml:space="preserve">reverts to </w:t>
            </w:r>
            <w:r w:rsidRPr="00312D11">
              <w:rPr>
                <w:rFonts w:ascii="Verdana" w:hAnsi="Verdana" w:cs="Calibri"/>
                <w:b/>
                <w:color w:val="auto"/>
                <w:lang w:val="en-GB"/>
              </w:rPr>
              <w:t>[Branch 3, Step 1]</w:t>
            </w:r>
            <w:r w:rsidR="004835D1">
              <w:rPr>
                <w:rFonts w:ascii="Verdana" w:hAnsi="Verdana" w:cs="Calibri"/>
                <w:color w:val="auto"/>
                <w:lang w:val="en-GB"/>
              </w:rPr>
              <w:t>.</w:t>
            </w:r>
            <w:r w:rsidR="00F0707B" w:rsidRPr="00312D11">
              <w:rPr>
                <w:rFonts w:ascii="Verdana" w:hAnsi="Verdana" w:cs="Calibri"/>
                <w:color w:val="auto"/>
              </w:rPr>
              <w:t xml:space="preserve"> </w:t>
            </w:r>
          </w:p>
          <w:p w:rsidR="00F0707B" w:rsidRPr="00312D11" w:rsidRDefault="00F0707B" w:rsidP="007A1718">
            <w:pPr>
              <w:pStyle w:val="Hints"/>
              <w:rPr>
                <w:rFonts w:ascii="Verdana" w:hAnsi="Verdana" w:cs="Calibri"/>
                <w:b/>
                <w:i/>
                <w:color w:val="auto"/>
                <w:u w:val="single"/>
              </w:rPr>
            </w:pPr>
          </w:p>
        </w:tc>
      </w:tr>
      <w:tr w:rsidR="00ED5201" w:rsidRPr="00312D11" w:rsidTr="007A1718">
        <w:trPr>
          <w:trHeight w:val="40"/>
        </w:trPr>
        <w:tc>
          <w:tcPr>
            <w:tcW w:w="2628" w:type="dxa"/>
            <w:gridSpan w:val="2"/>
            <w:vMerge/>
          </w:tcPr>
          <w:p w:rsidR="00ED5201" w:rsidRPr="00314340" w:rsidRDefault="00ED5201" w:rsidP="007A1718">
            <w:pPr>
              <w:jc w:val="right"/>
              <w:rPr>
                <w:rFonts w:ascii="Verdana" w:hAnsi="Verdana" w:cs="Calibri"/>
                <w:b/>
                <w:szCs w:val="20"/>
              </w:rPr>
            </w:pPr>
          </w:p>
        </w:tc>
        <w:tc>
          <w:tcPr>
            <w:tcW w:w="7110" w:type="dxa"/>
            <w:gridSpan w:val="3"/>
            <w:tcBorders>
              <w:top w:val="single" w:sz="6" w:space="0" w:color="auto"/>
              <w:bottom w:val="single" w:sz="6" w:space="0" w:color="auto"/>
            </w:tcBorders>
            <w:shd w:val="clear" w:color="auto" w:fill="BFBFBF"/>
          </w:tcPr>
          <w:p w:rsidR="00ED5201" w:rsidRPr="00312D11" w:rsidRDefault="00ED5201" w:rsidP="007A1718">
            <w:pPr>
              <w:jc w:val="left"/>
              <w:rPr>
                <w:rFonts w:ascii="Verdana" w:hAnsi="Verdana" w:cs="Calibri"/>
                <w:b/>
                <w:i/>
                <w:szCs w:val="20"/>
                <w:u w:val="single"/>
                <w:lang w:val="en-US"/>
              </w:rPr>
            </w:pPr>
            <w:r w:rsidRPr="00312D11">
              <w:rPr>
                <w:rFonts w:ascii="Verdana" w:hAnsi="Verdana" w:cs="Calibri"/>
                <w:b/>
                <w:i/>
                <w:szCs w:val="20"/>
                <w:u w:val="single"/>
                <w:lang w:val="en-US"/>
              </w:rPr>
              <w:t xml:space="preserve">The Following Branches determine the use of Horizontally Defined </w:t>
            </w:r>
            <w:r w:rsidR="009658F6" w:rsidRPr="00312D11">
              <w:rPr>
                <w:rFonts w:ascii="Verdana" w:hAnsi="Verdana" w:cs="Calibri"/>
                <w:b/>
                <w:i/>
                <w:szCs w:val="20"/>
                <w:u w:val="single"/>
                <w:lang w:val="en-US"/>
              </w:rPr>
              <w:t>Sub</w:t>
            </w:r>
            <w:r w:rsidRPr="00312D11">
              <w:rPr>
                <w:rFonts w:ascii="Verdana" w:hAnsi="Verdana" w:cs="Calibri"/>
                <w:b/>
                <w:i/>
                <w:szCs w:val="20"/>
                <w:u w:val="single"/>
                <w:lang w:val="en-US"/>
              </w:rPr>
              <w:t>Processes within this Business Process</w:t>
            </w:r>
          </w:p>
        </w:tc>
      </w:tr>
      <w:tr w:rsidR="00ED5201" w:rsidRPr="00312D11" w:rsidTr="007A1718">
        <w:trPr>
          <w:trHeight w:val="35"/>
        </w:trPr>
        <w:tc>
          <w:tcPr>
            <w:tcW w:w="2628" w:type="dxa"/>
            <w:gridSpan w:val="2"/>
            <w:vMerge/>
          </w:tcPr>
          <w:p w:rsidR="00ED5201" w:rsidRPr="00314340" w:rsidRDefault="00ED5201" w:rsidP="007A1718">
            <w:pPr>
              <w:jc w:val="right"/>
              <w:rPr>
                <w:rFonts w:ascii="Verdana" w:hAnsi="Verdana" w:cs="Calibri"/>
                <w:b/>
                <w:szCs w:val="20"/>
              </w:rPr>
            </w:pPr>
          </w:p>
        </w:tc>
        <w:tc>
          <w:tcPr>
            <w:tcW w:w="7110" w:type="dxa"/>
            <w:gridSpan w:val="3"/>
            <w:tcBorders>
              <w:bottom w:val="single" w:sz="6" w:space="0" w:color="auto"/>
            </w:tcBorders>
          </w:tcPr>
          <w:p w:rsidR="00ED5201" w:rsidRPr="00312D11" w:rsidRDefault="00ED5201" w:rsidP="007A1718">
            <w:pPr>
              <w:jc w:val="left"/>
              <w:rPr>
                <w:rFonts w:ascii="Verdana" w:hAnsi="Verdana" w:cs="Calibri"/>
                <w:b/>
                <w:i/>
                <w:szCs w:val="20"/>
                <w:lang w:val="en-US"/>
              </w:rPr>
            </w:pPr>
            <w:r w:rsidRPr="00312D11">
              <w:rPr>
                <w:rFonts w:ascii="Verdana" w:hAnsi="Verdana" w:cs="Calibri"/>
                <w:b/>
                <w:i/>
                <w:szCs w:val="20"/>
                <w:u w:val="single"/>
                <w:lang w:val="en-US"/>
              </w:rPr>
              <w:t>Branch 4:</w:t>
            </w:r>
            <w:r w:rsidRPr="00312D11">
              <w:rPr>
                <w:rFonts w:ascii="Verdana" w:hAnsi="Verdana" w:cs="Calibri"/>
                <w:b/>
                <w:i/>
                <w:szCs w:val="20"/>
                <w:lang w:val="en-US"/>
              </w:rPr>
              <w:t xml:space="preserve"> at any step between [step </w:t>
            </w:r>
            <w:r w:rsidR="006266FF" w:rsidRPr="00312D11">
              <w:rPr>
                <w:rFonts w:ascii="Verdana" w:hAnsi="Verdana" w:cs="Calibri"/>
                <w:b/>
                <w:i/>
                <w:szCs w:val="20"/>
                <w:lang w:val="en-US"/>
              </w:rPr>
              <w:t>4</w:t>
            </w:r>
            <w:r w:rsidR="00193B15" w:rsidRPr="00312D11">
              <w:rPr>
                <w:rFonts w:ascii="Verdana" w:hAnsi="Verdana" w:cs="Calibri"/>
                <w:b/>
                <w:i/>
                <w:szCs w:val="20"/>
                <w:lang w:val="en-US"/>
              </w:rPr>
              <w:t>] and [step 14</w:t>
            </w:r>
            <w:r w:rsidRPr="00312D11">
              <w:rPr>
                <w:rFonts w:ascii="Verdana" w:hAnsi="Verdana" w:cs="Calibri"/>
                <w:b/>
                <w:i/>
                <w:szCs w:val="20"/>
                <w:lang w:val="en-US"/>
              </w:rPr>
              <w:t>] any Participant may optionally choose to request AdHoc Information from another participant.</w:t>
            </w:r>
          </w:p>
          <w:p w:rsidR="00ED5201" w:rsidRPr="00312D11" w:rsidRDefault="00ED5201" w:rsidP="007A1718">
            <w:pPr>
              <w:jc w:val="left"/>
              <w:rPr>
                <w:rFonts w:ascii="Verdana" w:hAnsi="Verdana" w:cs="Calibri"/>
                <w:b/>
                <w:i/>
                <w:szCs w:val="20"/>
                <w:lang w:val="en-US"/>
              </w:rPr>
            </w:pPr>
          </w:p>
          <w:p w:rsidR="00ED5201" w:rsidRPr="00312D11" w:rsidRDefault="00ED5201" w:rsidP="00857669">
            <w:pPr>
              <w:pStyle w:val="Hints"/>
              <w:numPr>
                <w:ilvl w:val="0"/>
                <w:numId w:val="26"/>
              </w:numPr>
              <w:rPr>
                <w:rFonts w:ascii="Verdana" w:hAnsi="Verdana" w:cs="Calibri"/>
                <w:color w:val="auto"/>
              </w:rPr>
            </w:pPr>
            <w:r w:rsidRPr="00312D11">
              <w:rPr>
                <w:rFonts w:ascii="Verdana" w:hAnsi="Verdana" w:cs="Calibri"/>
                <w:color w:val="auto"/>
              </w:rPr>
              <w:t xml:space="preserve">The participant executes business use case </w:t>
            </w:r>
            <w:r w:rsidRPr="00312D11">
              <w:rPr>
                <w:rFonts w:ascii="Verdana" w:hAnsi="Verdana" w:cs="Calibri"/>
                <w:b/>
                <w:i/>
                <w:color w:val="auto"/>
              </w:rPr>
              <w:t>H_BUC_01</w:t>
            </w:r>
            <w:r w:rsidR="009658F6" w:rsidRPr="00312D11">
              <w:rPr>
                <w:rFonts w:ascii="Verdana" w:hAnsi="Verdana" w:cs="Calibri"/>
                <w:b/>
                <w:i/>
                <w:color w:val="auto"/>
              </w:rPr>
              <w:t>_SubProcess</w:t>
            </w:r>
            <w:r w:rsidRPr="00312D11">
              <w:rPr>
                <w:rFonts w:ascii="Verdana" w:hAnsi="Verdana" w:cs="Calibri"/>
                <w:b/>
                <w:i/>
                <w:color w:val="auto"/>
              </w:rPr>
              <w:t xml:space="preserve"> – Adhoc Exchange of Info</w:t>
            </w:r>
            <w:r w:rsidRPr="00312D11">
              <w:rPr>
                <w:rFonts w:ascii="Verdana" w:hAnsi="Verdana" w:cs="Calibri"/>
                <w:b/>
                <w:color w:val="auto"/>
                <w:u w:val="single"/>
              </w:rPr>
              <w:t>;</w:t>
            </w:r>
          </w:p>
          <w:p w:rsidR="00ED5201" w:rsidRPr="00312D11" w:rsidRDefault="00ED5201" w:rsidP="00857669">
            <w:pPr>
              <w:pStyle w:val="Hints"/>
              <w:numPr>
                <w:ilvl w:val="0"/>
                <w:numId w:val="26"/>
              </w:numPr>
              <w:rPr>
                <w:rFonts w:ascii="Verdana" w:hAnsi="Verdana" w:cs="Calibri"/>
                <w:color w:val="auto"/>
              </w:rPr>
            </w:pPr>
            <w:r w:rsidRPr="00312D11">
              <w:rPr>
                <w:rFonts w:ascii="Verdana" w:hAnsi="Verdana" w:cs="Calibri"/>
                <w:color w:val="auto"/>
              </w:rPr>
              <w:t>[This Branch] Ends</w:t>
            </w:r>
            <w:r w:rsidR="004835D1">
              <w:rPr>
                <w:rFonts w:ascii="Verdana" w:hAnsi="Verdana" w:cs="Calibri"/>
                <w:color w:val="auto"/>
              </w:rPr>
              <w:t>.</w:t>
            </w:r>
          </w:p>
          <w:p w:rsidR="00ED5201" w:rsidRPr="00312D11" w:rsidRDefault="00ED5201" w:rsidP="007A1718">
            <w:pPr>
              <w:pStyle w:val="Hints"/>
              <w:ind w:left="720"/>
              <w:rPr>
                <w:rFonts w:ascii="Verdana" w:hAnsi="Verdana" w:cs="Calibri"/>
                <w:b/>
                <w:color w:val="auto"/>
                <w:u w:val="single"/>
              </w:rPr>
            </w:pPr>
          </w:p>
        </w:tc>
      </w:tr>
      <w:tr w:rsidR="00ED5201" w:rsidRPr="00312D11" w:rsidTr="007A1718">
        <w:trPr>
          <w:trHeight w:val="35"/>
        </w:trPr>
        <w:tc>
          <w:tcPr>
            <w:tcW w:w="2628" w:type="dxa"/>
            <w:gridSpan w:val="2"/>
            <w:vMerge/>
          </w:tcPr>
          <w:p w:rsidR="00ED5201" w:rsidRPr="00314340" w:rsidRDefault="00ED5201" w:rsidP="007A1718">
            <w:pPr>
              <w:jc w:val="right"/>
              <w:rPr>
                <w:rFonts w:ascii="Verdana" w:hAnsi="Verdana" w:cs="Calibri"/>
                <w:b/>
                <w:szCs w:val="20"/>
              </w:rPr>
            </w:pPr>
          </w:p>
        </w:tc>
        <w:tc>
          <w:tcPr>
            <w:tcW w:w="7110" w:type="dxa"/>
            <w:gridSpan w:val="3"/>
            <w:tcBorders>
              <w:bottom w:val="single" w:sz="6" w:space="0" w:color="auto"/>
            </w:tcBorders>
          </w:tcPr>
          <w:p w:rsidR="00ED5201" w:rsidRPr="00312D11" w:rsidRDefault="00C82280" w:rsidP="007A1718">
            <w:pPr>
              <w:jc w:val="left"/>
              <w:rPr>
                <w:rFonts w:ascii="Verdana" w:hAnsi="Verdana" w:cs="Calibri"/>
                <w:b/>
                <w:i/>
                <w:szCs w:val="20"/>
                <w:lang w:val="en-US"/>
              </w:rPr>
            </w:pPr>
            <w:r w:rsidRPr="00312D11">
              <w:rPr>
                <w:rFonts w:ascii="Verdana" w:hAnsi="Verdana" w:cs="Calibri"/>
                <w:b/>
                <w:i/>
                <w:szCs w:val="20"/>
                <w:u w:val="single"/>
                <w:lang w:val="en-US"/>
              </w:rPr>
              <w:t>Branch 5</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step between [step </w:t>
            </w:r>
            <w:r w:rsidR="006266FF" w:rsidRPr="00312D11">
              <w:rPr>
                <w:rFonts w:ascii="Verdana" w:hAnsi="Verdana" w:cs="Calibri"/>
                <w:b/>
                <w:i/>
                <w:szCs w:val="20"/>
                <w:lang w:val="en-US"/>
              </w:rPr>
              <w:t>4</w:t>
            </w:r>
            <w:r w:rsidR="00193B15" w:rsidRPr="00312D11">
              <w:rPr>
                <w:rFonts w:ascii="Verdana" w:hAnsi="Verdana" w:cs="Calibri"/>
                <w:b/>
                <w:i/>
                <w:szCs w:val="20"/>
                <w:lang w:val="en-US"/>
              </w:rPr>
              <w:t>] and [step 14</w:t>
            </w:r>
            <w:r w:rsidR="00ED5201" w:rsidRPr="00312D11">
              <w:rPr>
                <w:rFonts w:ascii="Verdana" w:hAnsi="Verdana" w:cs="Calibri"/>
                <w:b/>
                <w:i/>
                <w:szCs w:val="20"/>
                <w:lang w:val="en-US"/>
              </w:rPr>
              <w:t xml:space="preserve">] any Participant may optionally choose </w:t>
            </w:r>
            <w:r w:rsidR="00580D63" w:rsidRPr="00312D11">
              <w:rPr>
                <w:rFonts w:ascii="Verdana" w:hAnsi="Verdana" w:cs="Calibri"/>
                <w:b/>
                <w:i/>
                <w:szCs w:val="20"/>
                <w:lang w:val="en-US"/>
              </w:rPr>
              <w:t xml:space="preserve">to </w:t>
            </w:r>
            <w:r w:rsidR="00ED5201" w:rsidRPr="00312D11">
              <w:rPr>
                <w:rFonts w:ascii="Verdana" w:hAnsi="Verdana" w:cs="Calibri"/>
                <w:b/>
                <w:i/>
                <w:szCs w:val="20"/>
                <w:lang w:val="en-US"/>
              </w:rPr>
              <w:t xml:space="preserve">notify another </w:t>
            </w:r>
            <w:r w:rsidR="00580D63" w:rsidRPr="00312D11">
              <w:rPr>
                <w:rFonts w:ascii="Verdana" w:hAnsi="Verdana" w:cs="Calibri"/>
                <w:b/>
                <w:i/>
                <w:szCs w:val="20"/>
                <w:lang w:val="en-US"/>
              </w:rPr>
              <w:t>Participant</w:t>
            </w:r>
            <w:r w:rsidR="00ED5201" w:rsidRPr="00312D11">
              <w:rPr>
                <w:rFonts w:ascii="Verdana" w:hAnsi="Verdana" w:cs="Calibri"/>
                <w:b/>
                <w:i/>
                <w:szCs w:val="20"/>
                <w:lang w:val="en-US"/>
              </w:rPr>
              <w:t xml:space="preserve"> of a Death of Person</w:t>
            </w:r>
          </w:p>
          <w:p w:rsidR="00ED5201" w:rsidRPr="00312D11" w:rsidRDefault="00ED5201" w:rsidP="007A1718">
            <w:pPr>
              <w:pStyle w:val="Hints"/>
              <w:rPr>
                <w:rFonts w:ascii="Verdana" w:hAnsi="Verdana" w:cs="Calibri"/>
                <w:i/>
                <w:color w:val="auto"/>
              </w:rPr>
            </w:pPr>
          </w:p>
          <w:p w:rsidR="00ED5201" w:rsidRPr="00312D11" w:rsidRDefault="00ED5201" w:rsidP="00857669">
            <w:pPr>
              <w:pStyle w:val="Hints"/>
              <w:numPr>
                <w:ilvl w:val="0"/>
                <w:numId w:val="31"/>
              </w:numPr>
              <w:rPr>
                <w:rFonts w:ascii="Verdana" w:hAnsi="Verdana" w:cs="Calibri"/>
                <w:i/>
                <w:color w:val="auto"/>
              </w:rPr>
            </w:pPr>
            <w:r w:rsidRPr="00312D11">
              <w:rPr>
                <w:rFonts w:ascii="Verdana" w:hAnsi="Verdana" w:cs="Calibri"/>
                <w:color w:val="auto"/>
              </w:rPr>
              <w:t>The participant executes business use case</w:t>
            </w:r>
            <w:r w:rsidRPr="00312D11">
              <w:rPr>
                <w:rFonts w:ascii="Verdana" w:hAnsi="Verdana" w:cs="Calibri"/>
                <w:b/>
                <w:color w:val="auto"/>
                <w:u w:val="single"/>
              </w:rPr>
              <w:t xml:space="preserve"> </w:t>
            </w:r>
            <w:r w:rsidRPr="00312D11">
              <w:rPr>
                <w:rFonts w:ascii="Verdana" w:hAnsi="Verdana" w:cs="Calibri"/>
                <w:b/>
                <w:i/>
                <w:color w:val="auto"/>
              </w:rPr>
              <w:t>H_BUC_07</w:t>
            </w:r>
            <w:r w:rsidR="009658F6" w:rsidRPr="00312D11">
              <w:rPr>
                <w:rFonts w:ascii="Verdana" w:hAnsi="Verdana" w:cs="Calibri"/>
                <w:b/>
                <w:i/>
                <w:color w:val="auto"/>
              </w:rPr>
              <w:t>_SubProcess</w:t>
            </w:r>
            <w:r w:rsidRPr="00312D11">
              <w:rPr>
                <w:rFonts w:ascii="Verdana" w:hAnsi="Verdana" w:cs="Calibri"/>
                <w:b/>
                <w:i/>
                <w:color w:val="auto"/>
              </w:rPr>
              <w:t xml:space="preserve"> – Notification of Death;</w:t>
            </w:r>
          </w:p>
          <w:p w:rsidR="00ED5201" w:rsidRPr="00312D11" w:rsidRDefault="00ED5201" w:rsidP="00857669">
            <w:pPr>
              <w:pStyle w:val="Hints"/>
              <w:numPr>
                <w:ilvl w:val="0"/>
                <w:numId w:val="31"/>
              </w:numPr>
              <w:rPr>
                <w:rFonts w:ascii="Verdana" w:hAnsi="Verdana" w:cs="Calibri"/>
                <w:color w:val="auto"/>
              </w:rPr>
            </w:pPr>
            <w:r w:rsidRPr="00312D11">
              <w:rPr>
                <w:rFonts w:ascii="Verdana" w:hAnsi="Verdana" w:cs="Calibri"/>
                <w:color w:val="auto"/>
              </w:rPr>
              <w:t>[This Branch] Ends</w:t>
            </w:r>
            <w:r w:rsidR="004835D1">
              <w:rPr>
                <w:rFonts w:ascii="Verdana" w:hAnsi="Verdana" w:cs="Calibri"/>
                <w:color w:val="auto"/>
              </w:rPr>
              <w:t>.</w:t>
            </w:r>
          </w:p>
          <w:p w:rsidR="00ED5201" w:rsidRPr="00312D11" w:rsidRDefault="00ED5201" w:rsidP="007A1718">
            <w:pPr>
              <w:jc w:val="left"/>
              <w:rPr>
                <w:rFonts w:ascii="Verdana" w:hAnsi="Verdana" w:cs="Calibri"/>
                <w:b/>
                <w:i/>
                <w:szCs w:val="20"/>
                <w:u w:val="single"/>
                <w:lang w:val="en-US"/>
              </w:rPr>
            </w:pPr>
          </w:p>
        </w:tc>
      </w:tr>
      <w:tr w:rsidR="00ED5201" w:rsidRPr="00312D11" w:rsidTr="007A1718">
        <w:trPr>
          <w:trHeight w:val="36"/>
        </w:trPr>
        <w:tc>
          <w:tcPr>
            <w:tcW w:w="2628" w:type="dxa"/>
            <w:gridSpan w:val="2"/>
            <w:vMerge w:val="restart"/>
            <w:tcBorders>
              <w:top w:val="nil"/>
            </w:tcBorders>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shd w:val="clear" w:color="auto" w:fill="D9D9D9"/>
          </w:tcPr>
          <w:p w:rsidR="00ED5201" w:rsidRPr="00312D11" w:rsidRDefault="00ED5201" w:rsidP="007A1718">
            <w:pPr>
              <w:pStyle w:val="Hints"/>
              <w:rPr>
                <w:rFonts w:ascii="Verdana" w:hAnsi="Verdana" w:cs="Calibri"/>
                <w:b/>
                <w:i/>
                <w:color w:val="auto"/>
                <w:u w:val="single"/>
              </w:rPr>
            </w:pPr>
            <w:r w:rsidRPr="00312D11">
              <w:rPr>
                <w:rFonts w:ascii="Verdana" w:hAnsi="Verdana" w:cs="Calibri"/>
                <w:b/>
                <w:i/>
                <w:color w:val="auto"/>
                <w:u w:val="single"/>
              </w:rPr>
              <w:t xml:space="preserve">The Following Branches Determine the use of Administrative </w:t>
            </w:r>
            <w:r w:rsidR="009658F6" w:rsidRPr="00312D11">
              <w:rPr>
                <w:rFonts w:ascii="Verdana" w:hAnsi="Verdana" w:cs="Calibri"/>
                <w:b/>
                <w:i/>
                <w:color w:val="auto"/>
                <w:u w:val="single"/>
              </w:rPr>
              <w:t>Sub</w:t>
            </w:r>
            <w:r w:rsidRPr="00312D11">
              <w:rPr>
                <w:rFonts w:ascii="Verdana" w:hAnsi="Verdana" w:cs="Calibri"/>
                <w:b/>
                <w:i/>
                <w:color w:val="auto"/>
                <w:u w:val="single"/>
              </w:rPr>
              <w:t>Processes within this Business Process</w:t>
            </w:r>
          </w:p>
        </w:tc>
      </w:tr>
      <w:tr w:rsidR="00ED5201" w:rsidRPr="00312D11" w:rsidTr="007A1718">
        <w:trPr>
          <w:trHeight w:val="1230"/>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6</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step be</w:t>
            </w:r>
            <w:r w:rsidR="00193B15" w:rsidRPr="00312D11">
              <w:rPr>
                <w:rFonts w:ascii="Verdana" w:hAnsi="Verdana" w:cs="Calibri"/>
                <w:b/>
                <w:i/>
                <w:szCs w:val="20"/>
                <w:lang w:val="en-US"/>
              </w:rPr>
              <w:t>tween [step 5] and [step 14</w:t>
            </w:r>
            <w:r w:rsidR="00A53104" w:rsidRPr="00312D11">
              <w:rPr>
                <w:rFonts w:ascii="Verdana" w:hAnsi="Verdana" w:cs="Calibri"/>
                <w:b/>
                <w:i/>
                <w:szCs w:val="20"/>
                <w:lang w:val="en-US"/>
              </w:rPr>
              <w:t xml:space="preserve">] </w:t>
            </w:r>
            <w:r w:rsidR="00ED5201" w:rsidRPr="00312D11">
              <w:rPr>
                <w:rFonts w:ascii="Verdana" w:hAnsi="Verdana" w:cs="Calibri"/>
                <w:b/>
                <w:i/>
                <w:szCs w:val="20"/>
                <w:lang w:val="en-US"/>
              </w:rPr>
              <w:t xml:space="preserve"> any participant may choose to Forward this Business Process to another Competent Institution within their MS who assumes responsibility for hand</w:t>
            </w:r>
            <w:r w:rsidR="00852DC5">
              <w:rPr>
                <w:rFonts w:ascii="Verdana" w:hAnsi="Verdana" w:cs="Calibri"/>
                <w:b/>
                <w:i/>
                <w:szCs w:val="20"/>
                <w:lang w:val="en-US"/>
              </w:rPr>
              <w:t>l</w:t>
            </w:r>
            <w:r w:rsidR="00ED5201" w:rsidRPr="00312D11">
              <w:rPr>
                <w:rFonts w:ascii="Verdana" w:hAnsi="Verdana" w:cs="Calibri"/>
                <w:b/>
                <w:i/>
                <w:szCs w:val="20"/>
                <w:lang w:val="en-US"/>
              </w:rPr>
              <w:t>ing it</w:t>
            </w:r>
          </w:p>
          <w:p w:rsidR="00ED5201" w:rsidRPr="00312D11" w:rsidRDefault="00ED5201" w:rsidP="007A1718">
            <w:pPr>
              <w:pStyle w:val="Hints"/>
              <w:rPr>
                <w:rFonts w:ascii="Verdana" w:hAnsi="Verdana" w:cs="Calibri"/>
                <w:i/>
                <w:color w:val="auto"/>
              </w:rPr>
            </w:pPr>
          </w:p>
          <w:p w:rsidR="00852DC5" w:rsidRDefault="00ED5201" w:rsidP="00852DC5">
            <w:pPr>
              <w:pStyle w:val="Hints"/>
              <w:numPr>
                <w:ilvl w:val="0"/>
                <w:numId w:val="23"/>
              </w:numPr>
              <w:rPr>
                <w:rFonts w:ascii="Verdana" w:hAnsi="Verdana" w:cs="Calibri"/>
                <w:i/>
                <w:color w:val="auto"/>
              </w:rPr>
            </w:pPr>
            <w:r w:rsidRPr="00852DC5">
              <w:rPr>
                <w:rFonts w:ascii="Verdana" w:hAnsi="Verdana" w:cs="Calibri"/>
                <w:color w:val="auto"/>
              </w:rPr>
              <w:t xml:space="preserve">The </w:t>
            </w:r>
            <w:r w:rsidR="001A59D1">
              <w:rPr>
                <w:rFonts w:ascii="Verdana" w:hAnsi="Verdana" w:cs="Calibri"/>
                <w:color w:val="auto"/>
              </w:rPr>
              <w:t xml:space="preserve">Case Owner or </w:t>
            </w:r>
            <w:r w:rsidRPr="00852DC5">
              <w:rPr>
                <w:rFonts w:ascii="Verdana" w:hAnsi="Verdana" w:cs="Calibri"/>
                <w:color w:val="auto"/>
              </w:rPr>
              <w:t xml:space="preserve">Counterparty executes business use case </w:t>
            </w:r>
            <w:r w:rsidRPr="00852DC5">
              <w:rPr>
                <w:rFonts w:ascii="Verdana" w:hAnsi="Verdana" w:cs="Calibri"/>
                <w:b/>
                <w:i/>
                <w:color w:val="auto"/>
              </w:rPr>
              <w:t>AD_BUC_05</w:t>
            </w:r>
            <w:r w:rsidR="009658F6" w:rsidRPr="00852DC5">
              <w:rPr>
                <w:rFonts w:ascii="Verdana" w:hAnsi="Verdana" w:cs="Calibri"/>
                <w:b/>
                <w:i/>
                <w:color w:val="auto"/>
              </w:rPr>
              <w:t xml:space="preserve">_SubProcess </w:t>
            </w:r>
            <w:r w:rsidR="00852DC5" w:rsidRPr="00852DC5">
              <w:rPr>
                <w:rFonts w:ascii="Verdana" w:hAnsi="Verdana" w:cs="Calibri"/>
                <w:b/>
                <w:i/>
                <w:color w:val="auto"/>
              </w:rPr>
              <w:t xml:space="preserve">- </w:t>
            </w:r>
            <w:r w:rsidR="009658F6" w:rsidRPr="00852DC5">
              <w:rPr>
                <w:rFonts w:ascii="Verdana" w:hAnsi="Verdana" w:cs="Calibri"/>
                <w:b/>
                <w:i/>
                <w:color w:val="auto"/>
              </w:rPr>
              <w:t xml:space="preserve"> </w:t>
            </w:r>
            <w:r w:rsidRPr="00852DC5">
              <w:rPr>
                <w:rFonts w:ascii="Verdana" w:hAnsi="Verdana" w:cs="Calibri"/>
                <w:b/>
                <w:i/>
                <w:color w:val="auto"/>
              </w:rPr>
              <w:t>Forward Case;</w:t>
            </w:r>
          </w:p>
          <w:p w:rsidR="00ED5201" w:rsidRPr="00852DC5" w:rsidRDefault="00ED5201" w:rsidP="00852DC5">
            <w:pPr>
              <w:pStyle w:val="Hints"/>
              <w:numPr>
                <w:ilvl w:val="0"/>
                <w:numId w:val="23"/>
              </w:numPr>
              <w:rPr>
                <w:rFonts w:ascii="Verdana" w:hAnsi="Verdana" w:cs="Calibri"/>
                <w:color w:val="auto"/>
              </w:rPr>
            </w:pPr>
            <w:r w:rsidRPr="00852DC5">
              <w:rPr>
                <w:rFonts w:ascii="Verdana" w:hAnsi="Verdana" w:cs="Calibri"/>
                <w:color w:val="auto"/>
              </w:rPr>
              <w:t>[This Branch] Ends</w:t>
            </w:r>
            <w:r w:rsidR="004835D1" w:rsidRPr="00852DC5">
              <w:rPr>
                <w:rFonts w:ascii="Verdana" w:hAnsi="Verdana" w:cs="Calibri"/>
                <w:color w:val="auto"/>
              </w:rPr>
              <w:t>.</w:t>
            </w:r>
          </w:p>
          <w:p w:rsidR="00ED5201" w:rsidRPr="00312D11" w:rsidDel="003C43DD" w:rsidRDefault="00ED5201" w:rsidP="007A1718">
            <w:pPr>
              <w:pStyle w:val="Hints"/>
              <w:rPr>
                <w:rFonts w:ascii="Verdana" w:hAnsi="Verdana" w:cs="Calibri"/>
                <w:b/>
                <w:i/>
                <w:color w:val="auto"/>
                <w:u w:val="single"/>
              </w:rPr>
            </w:pPr>
          </w:p>
        </w:tc>
      </w:tr>
      <w:tr w:rsidR="00ED5201" w:rsidRPr="00312D11" w:rsidTr="007A1718">
        <w:trPr>
          <w:trHeight w:val="325"/>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580D63" w:rsidRPr="00312D11" w:rsidRDefault="00804FF6" w:rsidP="00580D63">
            <w:pPr>
              <w:jc w:val="left"/>
              <w:rPr>
                <w:rFonts w:ascii="Verdana" w:hAnsi="Verdana" w:cs="Calibri"/>
                <w:b/>
                <w:i/>
                <w:szCs w:val="20"/>
                <w:lang w:val="en-US"/>
              </w:rPr>
            </w:pPr>
            <w:r w:rsidRPr="00312D11">
              <w:rPr>
                <w:rFonts w:ascii="Verdana" w:hAnsi="Verdana" w:cs="Calibri"/>
                <w:b/>
                <w:i/>
                <w:szCs w:val="20"/>
                <w:u w:val="single"/>
                <w:lang w:val="en-US"/>
              </w:rPr>
              <w:t>Branch 7</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w:t>
            </w:r>
            <w:r w:rsidR="00641E2F" w:rsidRPr="00312D11">
              <w:rPr>
                <w:rFonts w:ascii="Verdana" w:hAnsi="Verdana" w:cs="Calibri"/>
                <w:b/>
                <w:i/>
                <w:szCs w:val="20"/>
                <w:lang w:val="en-US"/>
              </w:rPr>
              <w:t xml:space="preserve"> </w:t>
            </w:r>
            <w:r w:rsidR="00580D63" w:rsidRPr="00312D11">
              <w:rPr>
                <w:rFonts w:ascii="Verdana" w:hAnsi="Verdana" w:cs="Calibri"/>
                <w:b/>
                <w:i/>
                <w:szCs w:val="20"/>
                <w:lang w:val="en-US"/>
              </w:rPr>
              <w:t xml:space="preserve">at any step between [step 4] and [step </w:t>
            </w:r>
            <w:r w:rsidR="00193B15" w:rsidRPr="00312D11">
              <w:rPr>
                <w:rFonts w:ascii="Verdana" w:hAnsi="Verdana" w:cs="Calibri"/>
                <w:b/>
                <w:i/>
                <w:szCs w:val="20"/>
                <w:lang w:val="en-US"/>
              </w:rPr>
              <w:t>14</w:t>
            </w:r>
            <w:r w:rsidR="006D55D1" w:rsidRPr="00312D11">
              <w:rPr>
                <w:rFonts w:ascii="Verdana" w:hAnsi="Verdana" w:cs="Calibri"/>
                <w:b/>
                <w:i/>
                <w:szCs w:val="20"/>
                <w:lang w:val="en-US"/>
              </w:rPr>
              <w:t>]  the Case owner</w:t>
            </w:r>
            <w:r w:rsidR="00580D63" w:rsidRPr="00312D11">
              <w:rPr>
                <w:rFonts w:ascii="Verdana" w:hAnsi="Verdana" w:cs="Calibri"/>
                <w:b/>
                <w:i/>
                <w:szCs w:val="20"/>
                <w:lang w:val="en-US"/>
              </w:rPr>
              <w:t xml:space="preserve"> may</w:t>
            </w:r>
            <w:r w:rsidR="006D55D1" w:rsidRPr="00312D11">
              <w:rPr>
                <w:rFonts w:ascii="Verdana" w:hAnsi="Verdana" w:cs="Calibri"/>
                <w:b/>
                <w:i/>
                <w:szCs w:val="20"/>
                <w:lang w:val="en-US"/>
              </w:rPr>
              <w:t xml:space="preserve"> choose to advise the Counterparty</w:t>
            </w:r>
            <w:r w:rsidR="00580D63" w:rsidRPr="00312D11">
              <w:rPr>
                <w:rFonts w:ascii="Verdana" w:hAnsi="Verdana" w:cs="Calibri"/>
                <w:b/>
                <w:i/>
                <w:szCs w:val="20"/>
                <w:lang w:val="en-US"/>
              </w:rPr>
              <w:t xml:space="preserve"> that their R001 </w:t>
            </w:r>
            <w:r w:rsidR="00852DC5">
              <w:rPr>
                <w:rFonts w:ascii="Verdana" w:hAnsi="Verdana" w:cs="Calibri"/>
                <w:b/>
                <w:i/>
                <w:szCs w:val="20"/>
                <w:lang w:val="en-US"/>
              </w:rPr>
              <w:t xml:space="preserve">SED </w:t>
            </w:r>
            <w:r w:rsidR="00580D63" w:rsidRPr="00312D11">
              <w:rPr>
                <w:rFonts w:ascii="Verdana" w:hAnsi="Verdana" w:cs="Calibri"/>
                <w:b/>
                <w:i/>
                <w:szCs w:val="20"/>
                <w:lang w:val="en-US"/>
              </w:rPr>
              <w:t>is Invalid under Art 5 of Regulation (EC) No 987/09</w:t>
            </w:r>
          </w:p>
          <w:p w:rsidR="00580D63" w:rsidRPr="00312D11" w:rsidRDefault="00580D63" w:rsidP="00580D63">
            <w:pPr>
              <w:pStyle w:val="Hints"/>
              <w:rPr>
                <w:rFonts w:ascii="Verdana" w:hAnsi="Verdana" w:cs="Calibri"/>
                <w:b/>
                <w:i/>
                <w:color w:val="auto"/>
                <w:u w:val="single"/>
              </w:rPr>
            </w:pPr>
          </w:p>
          <w:p w:rsidR="00580D63" w:rsidRPr="00312D11" w:rsidRDefault="00580D63" w:rsidP="00852DC5">
            <w:pPr>
              <w:pStyle w:val="Hints"/>
              <w:numPr>
                <w:ilvl w:val="0"/>
                <w:numId w:val="30"/>
              </w:numPr>
              <w:rPr>
                <w:rFonts w:ascii="Verdana" w:hAnsi="Verdana" w:cs="Calibri"/>
                <w:i/>
                <w:color w:val="auto"/>
              </w:rPr>
            </w:pPr>
            <w:r w:rsidRPr="00312D11">
              <w:rPr>
                <w:rFonts w:ascii="Verdana" w:hAnsi="Verdana" w:cs="Calibri"/>
                <w:color w:val="auto"/>
              </w:rPr>
              <w:t xml:space="preserve">The </w:t>
            </w:r>
            <w:r w:rsidR="006C432B" w:rsidRPr="00312D11">
              <w:rPr>
                <w:rFonts w:ascii="Verdana" w:hAnsi="Verdana" w:cs="Calibri"/>
                <w:color w:val="auto"/>
              </w:rPr>
              <w:t>Case Owner</w:t>
            </w:r>
            <w:r w:rsidRPr="00312D11">
              <w:rPr>
                <w:rFonts w:ascii="Verdana" w:hAnsi="Verdana" w:cs="Calibri"/>
                <w:color w:val="auto"/>
              </w:rPr>
              <w:t xml:space="preserve"> executes business use case </w:t>
            </w:r>
            <w:r w:rsidRPr="00312D11">
              <w:rPr>
                <w:rFonts w:ascii="Verdana" w:hAnsi="Verdana" w:cs="Calibri"/>
                <w:b/>
                <w:i/>
                <w:color w:val="auto"/>
              </w:rPr>
              <w:t>AD_BUC_06</w:t>
            </w:r>
            <w:r w:rsidR="009658F6" w:rsidRPr="00312D11">
              <w:rPr>
                <w:rFonts w:ascii="Verdana" w:hAnsi="Verdana" w:cs="Calibri"/>
                <w:b/>
                <w:i/>
                <w:color w:val="auto"/>
              </w:rPr>
              <w:t xml:space="preserve">_SubProcess </w:t>
            </w:r>
            <w:r w:rsidR="00852DC5">
              <w:rPr>
                <w:rFonts w:ascii="Verdana" w:hAnsi="Verdana" w:cs="Calibri"/>
                <w:b/>
                <w:i/>
                <w:color w:val="auto"/>
              </w:rPr>
              <w:t xml:space="preserve">- </w:t>
            </w:r>
            <w:r w:rsidRPr="00312D11">
              <w:rPr>
                <w:rFonts w:ascii="Verdana" w:hAnsi="Verdana" w:cs="Calibri"/>
                <w:b/>
                <w:i/>
                <w:color w:val="auto"/>
              </w:rPr>
              <w:t>Invalidate_SED;</w:t>
            </w:r>
          </w:p>
          <w:p w:rsidR="00852DC5" w:rsidRPr="00E201AE" w:rsidRDefault="00852DC5" w:rsidP="00852DC5">
            <w:pPr>
              <w:pStyle w:val="Hints"/>
              <w:numPr>
                <w:ilvl w:val="0"/>
                <w:numId w:val="30"/>
              </w:numPr>
              <w:rPr>
                <w:rFonts w:ascii="Verdana" w:hAnsi="Verdana" w:cs="Calibri"/>
                <w:color w:val="auto"/>
                <w:lang w:val="en-GB"/>
              </w:rPr>
            </w:pPr>
            <w:r w:rsidRPr="00E201AE">
              <w:rPr>
                <w:rFonts w:ascii="Verdana" w:hAnsi="Verdana" w:cs="Calibri"/>
                <w:color w:val="auto"/>
                <w:lang w:val="en-GB"/>
              </w:rPr>
              <w:t>Optionally, the C</w:t>
            </w:r>
            <w:r>
              <w:rPr>
                <w:rFonts w:ascii="Verdana" w:hAnsi="Verdana" w:cs="Calibri"/>
                <w:color w:val="auto"/>
                <w:lang w:val="en-GB"/>
              </w:rPr>
              <w:t>ase Owner</w:t>
            </w:r>
            <w:r w:rsidRPr="00E201AE">
              <w:rPr>
                <w:rFonts w:ascii="Verdana" w:hAnsi="Verdana" w:cs="Calibri"/>
                <w:color w:val="auto"/>
                <w:lang w:val="en-GB"/>
              </w:rPr>
              <w:t xml:space="preserve"> fills in a new R00</w:t>
            </w:r>
            <w:r>
              <w:rPr>
                <w:rFonts w:ascii="Verdana" w:hAnsi="Verdana" w:cs="Calibri"/>
                <w:color w:val="auto"/>
                <w:lang w:val="en-GB"/>
              </w:rPr>
              <w:t>1</w:t>
            </w:r>
            <w:r w:rsidRPr="00E201AE">
              <w:rPr>
                <w:rFonts w:ascii="Verdana" w:hAnsi="Verdana" w:cs="Calibri"/>
                <w:color w:val="auto"/>
                <w:lang w:val="en-GB"/>
              </w:rPr>
              <w:t xml:space="preserve"> SED;</w:t>
            </w:r>
          </w:p>
          <w:p w:rsidR="00852DC5" w:rsidRPr="00E201AE" w:rsidRDefault="00852DC5" w:rsidP="00852DC5">
            <w:pPr>
              <w:pStyle w:val="Hints"/>
              <w:numPr>
                <w:ilvl w:val="0"/>
                <w:numId w:val="30"/>
              </w:numPr>
              <w:rPr>
                <w:rFonts w:ascii="Verdana" w:hAnsi="Verdana" w:cs="Calibri"/>
                <w:color w:val="auto"/>
                <w:lang w:val="en-GB"/>
              </w:rPr>
            </w:pPr>
            <w:r w:rsidRPr="00E201AE">
              <w:rPr>
                <w:rFonts w:ascii="Verdana" w:hAnsi="Verdana" w:cs="Calibri"/>
                <w:color w:val="auto"/>
                <w:lang w:val="en-GB"/>
              </w:rPr>
              <w:t>Optionally, the C</w:t>
            </w:r>
            <w:r>
              <w:rPr>
                <w:rFonts w:ascii="Verdana" w:hAnsi="Verdana" w:cs="Calibri"/>
                <w:color w:val="auto"/>
                <w:lang w:val="en-GB"/>
              </w:rPr>
              <w:t>ase Owner</w:t>
            </w:r>
            <w:r w:rsidRPr="00E201AE">
              <w:rPr>
                <w:rFonts w:ascii="Verdana" w:hAnsi="Verdana" w:cs="Calibri"/>
                <w:color w:val="auto"/>
                <w:lang w:val="en-GB"/>
              </w:rPr>
              <w:t xml:space="preserve"> sends the </w:t>
            </w:r>
            <w:r>
              <w:rPr>
                <w:rFonts w:ascii="Verdana" w:hAnsi="Verdana" w:cs="Calibri"/>
                <w:color w:val="auto"/>
                <w:lang w:val="en-GB"/>
              </w:rPr>
              <w:t xml:space="preserve">new </w:t>
            </w:r>
            <w:r w:rsidRPr="00E201AE">
              <w:rPr>
                <w:rFonts w:ascii="Verdana" w:hAnsi="Verdana" w:cs="Calibri"/>
                <w:color w:val="auto"/>
                <w:lang w:val="en-GB"/>
              </w:rPr>
              <w:t>R00</w:t>
            </w:r>
            <w:r>
              <w:rPr>
                <w:rFonts w:ascii="Verdana" w:hAnsi="Verdana" w:cs="Calibri"/>
                <w:color w:val="auto"/>
                <w:lang w:val="en-GB"/>
              </w:rPr>
              <w:t>1</w:t>
            </w:r>
            <w:r w:rsidRPr="00E201AE">
              <w:rPr>
                <w:rFonts w:ascii="Verdana" w:hAnsi="Verdana" w:cs="Calibri"/>
                <w:color w:val="auto"/>
                <w:lang w:val="en-GB"/>
              </w:rPr>
              <w:t xml:space="preserve"> SED</w:t>
            </w:r>
            <w:r>
              <w:rPr>
                <w:rFonts w:ascii="Verdana" w:hAnsi="Verdana" w:cs="Calibri"/>
                <w:color w:val="auto"/>
                <w:lang w:val="en-GB"/>
              </w:rPr>
              <w:t>, including any attachments,</w:t>
            </w:r>
            <w:r w:rsidRPr="00E201AE">
              <w:rPr>
                <w:rFonts w:ascii="Verdana" w:hAnsi="Verdana" w:cs="Calibri"/>
                <w:color w:val="auto"/>
                <w:lang w:val="en-GB"/>
              </w:rPr>
              <w:t xml:space="preserve"> to the C</w:t>
            </w:r>
            <w:r>
              <w:rPr>
                <w:rFonts w:ascii="Verdana" w:hAnsi="Verdana" w:cs="Calibri"/>
                <w:color w:val="auto"/>
                <w:lang w:val="en-GB"/>
              </w:rPr>
              <w:t>ounterparty</w:t>
            </w:r>
            <w:r w:rsidRPr="00E201AE">
              <w:rPr>
                <w:rFonts w:ascii="Verdana" w:hAnsi="Verdana" w:cs="Calibri"/>
                <w:color w:val="auto"/>
                <w:lang w:val="en-GB"/>
              </w:rPr>
              <w:t>;</w:t>
            </w:r>
          </w:p>
          <w:p w:rsidR="00580D63" w:rsidRPr="00852DC5" w:rsidRDefault="00580D63" w:rsidP="00852DC5">
            <w:pPr>
              <w:pStyle w:val="Hints"/>
              <w:numPr>
                <w:ilvl w:val="0"/>
                <w:numId w:val="30"/>
              </w:numPr>
              <w:rPr>
                <w:rFonts w:ascii="Verdana" w:hAnsi="Verdana" w:cs="Calibri"/>
                <w:color w:val="auto"/>
              </w:rPr>
            </w:pPr>
            <w:r w:rsidRPr="00852DC5">
              <w:rPr>
                <w:rFonts w:ascii="Verdana" w:hAnsi="Verdana" w:cs="Calibri"/>
                <w:color w:val="auto"/>
              </w:rPr>
              <w:t>[This Branch</w:t>
            </w:r>
            <w:r w:rsidR="004835D1" w:rsidRPr="00852DC5">
              <w:rPr>
                <w:rFonts w:ascii="Verdana" w:hAnsi="Verdana" w:cs="Calibri"/>
                <w:color w:val="auto"/>
              </w:rPr>
              <w:t>]</w:t>
            </w:r>
            <w:r w:rsidRPr="00852DC5">
              <w:rPr>
                <w:rFonts w:ascii="Verdana" w:hAnsi="Verdana" w:cs="Calibri"/>
                <w:color w:val="auto"/>
              </w:rPr>
              <w:t xml:space="preserve"> Ends</w:t>
            </w:r>
            <w:r w:rsidR="004835D1" w:rsidRPr="00852DC5">
              <w:rPr>
                <w:rFonts w:ascii="Verdana" w:hAnsi="Verdana" w:cs="Calibri"/>
                <w:color w:val="auto"/>
              </w:rPr>
              <w:t>.</w:t>
            </w:r>
          </w:p>
          <w:p w:rsidR="00ED5201" w:rsidRPr="00312D11" w:rsidDel="003C43DD" w:rsidRDefault="00ED5201" w:rsidP="00641E2F">
            <w:pPr>
              <w:jc w:val="left"/>
              <w:rPr>
                <w:rFonts w:ascii="Verdana" w:hAnsi="Verdana" w:cs="Calibri"/>
                <w:szCs w:val="20"/>
              </w:rPr>
            </w:pPr>
          </w:p>
        </w:tc>
      </w:tr>
      <w:tr w:rsidR="00ED5201" w:rsidRPr="00312D11" w:rsidTr="007A1718">
        <w:trPr>
          <w:trHeight w:val="110"/>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8</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w:t>
            </w:r>
            <w:r w:rsidR="00193B15" w:rsidRPr="00312D11">
              <w:rPr>
                <w:rFonts w:ascii="Verdana" w:hAnsi="Verdana" w:cs="Calibri"/>
                <w:b/>
                <w:i/>
                <w:szCs w:val="20"/>
                <w:lang w:val="en-US"/>
              </w:rPr>
              <w:t>ep between [step 7] and [step 14</w:t>
            </w:r>
            <w:r w:rsidR="00ED5201" w:rsidRPr="00312D11">
              <w:rPr>
                <w:rFonts w:ascii="Verdana" w:hAnsi="Verdana" w:cs="Calibri"/>
                <w:b/>
                <w:i/>
                <w:szCs w:val="20"/>
                <w:lang w:val="en-US"/>
              </w:rPr>
              <w:t>]  the Counterparty may choose to advise the Case Owner that their R002</w:t>
            </w:r>
            <w:r w:rsidR="00852DC5">
              <w:rPr>
                <w:rFonts w:ascii="Verdana" w:hAnsi="Verdana" w:cs="Calibri"/>
                <w:b/>
                <w:i/>
                <w:szCs w:val="20"/>
                <w:lang w:val="en-US"/>
              </w:rPr>
              <w:t xml:space="preserve"> SED</w:t>
            </w:r>
            <w:r w:rsidR="00ED5201" w:rsidRPr="00312D11">
              <w:rPr>
                <w:rFonts w:ascii="Verdana" w:hAnsi="Verdana" w:cs="Calibri"/>
                <w:b/>
                <w:i/>
                <w:szCs w:val="20"/>
                <w:lang w:val="en-US"/>
              </w:rPr>
              <w:t xml:space="preserve"> is Invalid under Art 5 of </w:t>
            </w:r>
            <w:r w:rsidR="00632906" w:rsidRPr="00312D11">
              <w:rPr>
                <w:rFonts w:ascii="Verdana" w:hAnsi="Verdana" w:cs="Calibri"/>
                <w:b/>
                <w:i/>
                <w:szCs w:val="20"/>
                <w:lang w:val="en-US"/>
              </w:rPr>
              <w:t xml:space="preserve">Regulation (EC) No </w:t>
            </w:r>
            <w:r w:rsidR="00ED5201" w:rsidRPr="00312D11">
              <w:rPr>
                <w:rFonts w:ascii="Verdana" w:hAnsi="Verdana" w:cs="Calibri"/>
                <w:b/>
                <w:i/>
                <w:szCs w:val="20"/>
                <w:lang w:val="en-US"/>
              </w:rPr>
              <w:t>987/09</w:t>
            </w:r>
          </w:p>
          <w:p w:rsidR="00ED5201" w:rsidRPr="00312D11" w:rsidRDefault="00ED5201" w:rsidP="007A1718">
            <w:pPr>
              <w:pStyle w:val="Hints"/>
              <w:rPr>
                <w:rFonts w:ascii="Verdana" w:hAnsi="Verdana" w:cs="Calibri"/>
                <w:b/>
                <w:i/>
                <w:color w:val="auto"/>
                <w:u w:val="single"/>
              </w:rPr>
            </w:pPr>
          </w:p>
          <w:p w:rsidR="00ED5201" w:rsidRPr="00312D11" w:rsidRDefault="00ED5201" w:rsidP="0083538C">
            <w:pPr>
              <w:pStyle w:val="Hints"/>
              <w:numPr>
                <w:ilvl w:val="0"/>
                <w:numId w:val="44"/>
              </w:numPr>
              <w:rPr>
                <w:rFonts w:ascii="Verdana" w:hAnsi="Verdana" w:cs="Calibri"/>
                <w:i/>
                <w:color w:val="auto"/>
              </w:rPr>
            </w:pPr>
            <w:r w:rsidRPr="00312D11">
              <w:rPr>
                <w:rFonts w:ascii="Verdana" w:hAnsi="Verdana" w:cs="Calibri"/>
                <w:color w:val="auto"/>
              </w:rPr>
              <w:t xml:space="preserve">The Counterparty executes business use case </w:t>
            </w:r>
            <w:r w:rsidRPr="00312D11">
              <w:rPr>
                <w:rFonts w:ascii="Verdana" w:hAnsi="Verdana" w:cs="Calibri"/>
                <w:b/>
                <w:i/>
                <w:color w:val="auto"/>
              </w:rPr>
              <w:t>AD_BUC_06</w:t>
            </w:r>
            <w:r w:rsidR="009658F6" w:rsidRPr="00312D11">
              <w:rPr>
                <w:rFonts w:ascii="Verdana" w:hAnsi="Verdana" w:cs="Calibri"/>
                <w:b/>
                <w:i/>
                <w:color w:val="auto"/>
              </w:rPr>
              <w:t>_SubProcess</w:t>
            </w:r>
            <w:r w:rsidR="00852DC5">
              <w:rPr>
                <w:rFonts w:ascii="Verdana" w:hAnsi="Verdana" w:cs="Calibri"/>
                <w:b/>
                <w:i/>
                <w:color w:val="auto"/>
              </w:rPr>
              <w:t xml:space="preserve"> -</w:t>
            </w:r>
            <w:r w:rsidR="009658F6" w:rsidRPr="00312D11">
              <w:rPr>
                <w:rFonts w:ascii="Verdana" w:hAnsi="Verdana" w:cs="Calibri"/>
                <w:b/>
                <w:i/>
                <w:color w:val="auto"/>
              </w:rPr>
              <w:t xml:space="preserve"> </w:t>
            </w:r>
            <w:r w:rsidR="006161F7" w:rsidRPr="00312D11">
              <w:rPr>
                <w:rFonts w:ascii="Verdana" w:hAnsi="Verdana" w:cs="Calibri"/>
                <w:b/>
                <w:i/>
                <w:color w:val="auto"/>
              </w:rPr>
              <w:t>Invalidate_</w:t>
            </w:r>
            <w:r w:rsidRPr="00312D11">
              <w:rPr>
                <w:rFonts w:ascii="Verdana" w:hAnsi="Verdana" w:cs="Calibri"/>
                <w:b/>
                <w:i/>
                <w:color w:val="auto"/>
              </w:rPr>
              <w:t>SED;</w:t>
            </w:r>
          </w:p>
          <w:p w:rsidR="00852DC5" w:rsidRPr="00E201AE" w:rsidRDefault="00852DC5" w:rsidP="0083538C">
            <w:pPr>
              <w:pStyle w:val="Hints"/>
              <w:numPr>
                <w:ilvl w:val="0"/>
                <w:numId w:val="44"/>
              </w:numPr>
              <w:rPr>
                <w:rFonts w:ascii="Verdana" w:hAnsi="Verdana" w:cs="Calibri"/>
                <w:color w:val="auto"/>
                <w:lang w:val="en-GB"/>
              </w:rPr>
            </w:pPr>
            <w:r w:rsidRPr="00E201AE">
              <w:rPr>
                <w:rFonts w:ascii="Verdana" w:hAnsi="Verdana" w:cs="Calibri"/>
                <w:color w:val="auto"/>
                <w:lang w:val="en-GB"/>
              </w:rPr>
              <w:t>Optionally, the Counterparty fills in a new R00</w:t>
            </w:r>
            <w:r>
              <w:rPr>
                <w:rFonts w:ascii="Verdana" w:hAnsi="Verdana" w:cs="Calibri"/>
                <w:color w:val="auto"/>
                <w:lang w:val="en-GB"/>
              </w:rPr>
              <w:t>2</w:t>
            </w:r>
            <w:r w:rsidRPr="00E201AE">
              <w:rPr>
                <w:rFonts w:ascii="Verdana" w:hAnsi="Verdana" w:cs="Calibri"/>
                <w:color w:val="auto"/>
                <w:lang w:val="en-GB"/>
              </w:rPr>
              <w:t xml:space="preserve"> SED;</w:t>
            </w:r>
          </w:p>
          <w:p w:rsidR="00852DC5" w:rsidRPr="00E201AE" w:rsidRDefault="00852DC5" w:rsidP="0083538C">
            <w:pPr>
              <w:pStyle w:val="Hints"/>
              <w:numPr>
                <w:ilvl w:val="0"/>
                <w:numId w:val="44"/>
              </w:numPr>
              <w:rPr>
                <w:rFonts w:ascii="Verdana" w:hAnsi="Verdana" w:cs="Calibri"/>
                <w:color w:val="auto"/>
                <w:lang w:val="en-GB"/>
              </w:rPr>
            </w:pPr>
            <w:r w:rsidRPr="00E201AE">
              <w:rPr>
                <w:rFonts w:ascii="Verdana" w:hAnsi="Verdana" w:cs="Calibri"/>
                <w:color w:val="auto"/>
                <w:lang w:val="en-GB"/>
              </w:rPr>
              <w:t xml:space="preserve">Optionally, the Counterparty sends the </w:t>
            </w:r>
            <w:r>
              <w:rPr>
                <w:rFonts w:ascii="Verdana" w:hAnsi="Verdana" w:cs="Calibri"/>
                <w:color w:val="auto"/>
                <w:lang w:val="en-GB"/>
              </w:rPr>
              <w:t xml:space="preserve">new </w:t>
            </w:r>
            <w:r w:rsidRPr="00E201AE">
              <w:rPr>
                <w:rFonts w:ascii="Verdana" w:hAnsi="Verdana" w:cs="Calibri"/>
                <w:color w:val="auto"/>
                <w:lang w:val="en-GB"/>
              </w:rPr>
              <w:t>R00</w:t>
            </w:r>
            <w:r>
              <w:rPr>
                <w:rFonts w:ascii="Verdana" w:hAnsi="Verdana" w:cs="Calibri"/>
                <w:color w:val="auto"/>
                <w:lang w:val="en-GB"/>
              </w:rPr>
              <w:t>2</w:t>
            </w:r>
            <w:r w:rsidRPr="00E201AE">
              <w:rPr>
                <w:rFonts w:ascii="Verdana" w:hAnsi="Verdana" w:cs="Calibri"/>
                <w:color w:val="auto"/>
                <w:lang w:val="en-GB"/>
              </w:rPr>
              <w:t xml:space="preserve"> SED</w:t>
            </w:r>
            <w:r>
              <w:rPr>
                <w:rFonts w:ascii="Verdana" w:hAnsi="Verdana" w:cs="Calibri"/>
                <w:color w:val="auto"/>
                <w:lang w:val="en-GB"/>
              </w:rPr>
              <w:t>, including any attachments,</w:t>
            </w:r>
            <w:r w:rsidRPr="00E201AE">
              <w:rPr>
                <w:rFonts w:ascii="Verdana" w:hAnsi="Verdana" w:cs="Calibri"/>
                <w:color w:val="auto"/>
                <w:lang w:val="en-GB"/>
              </w:rPr>
              <w:t xml:space="preserve"> to the Case Owner;</w:t>
            </w:r>
          </w:p>
          <w:p w:rsidR="00ED5201" w:rsidRPr="00852DC5" w:rsidRDefault="00ED5201" w:rsidP="0083538C">
            <w:pPr>
              <w:pStyle w:val="Hints"/>
              <w:numPr>
                <w:ilvl w:val="0"/>
                <w:numId w:val="44"/>
              </w:numPr>
              <w:rPr>
                <w:rFonts w:ascii="Verdana" w:hAnsi="Verdana" w:cs="Calibri"/>
                <w:color w:val="auto"/>
              </w:rPr>
            </w:pPr>
            <w:r w:rsidRPr="00852DC5">
              <w:rPr>
                <w:rFonts w:ascii="Verdana" w:hAnsi="Verdana" w:cs="Calibri"/>
                <w:color w:val="auto"/>
              </w:rPr>
              <w:t>[This Branch</w:t>
            </w:r>
            <w:r w:rsidR="004835D1" w:rsidRPr="00852DC5">
              <w:rPr>
                <w:rFonts w:ascii="Verdana" w:hAnsi="Verdana" w:cs="Calibri"/>
                <w:color w:val="auto"/>
              </w:rPr>
              <w:t>]</w:t>
            </w:r>
            <w:r w:rsidRPr="00852DC5">
              <w:rPr>
                <w:rFonts w:ascii="Verdana" w:hAnsi="Verdana" w:cs="Calibri"/>
                <w:color w:val="auto"/>
              </w:rPr>
              <w:t xml:space="preserve"> Ends</w:t>
            </w:r>
            <w:r w:rsidR="004835D1" w:rsidRPr="00852DC5">
              <w:rPr>
                <w:rFonts w:ascii="Verdana" w:hAnsi="Verdana" w:cs="Calibri"/>
                <w:color w:val="auto"/>
              </w:rPr>
              <w:t>.</w:t>
            </w:r>
          </w:p>
          <w:p w:rsidR="00ED5201" w:rsidRPr="00312D11" w:rsidDel="003C43DD" w:rsidRDefault="00ED5201" w:rsidP="007A1718">
            <w:pPr>
              <w:pStyle w:val="Hints"/>
              <w:rPr>
                <w:rFonts w:ascii="Verdana" w:hAnsi="Verdana" w:cs="Calibri"/>
                <w:color w:val="auto"/>
              </w:rPr>
            </w:pPr>
          </w:p>
        </w:tc>
      </w:tr>
      <w:tr w:rsidR="00ED5201" w:rsidRPr="00312D11" w:rsidTr="007A1718">
        <w:trPr>
          <w:trHeight w:val="325"/>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9</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w:t>
            </w:r>
            <w:r w:rsidR="00193B15" w:rsidRPr="00312D11">
              <w:rPr>
                <w:rFonts w:ascii="Verdana" w:hAnsi="Verdana" w:cs="Calibri"/>
                <w:b/>
                <w:i/>
                <w:szCs w:val="20"/>
                <w:lang w:val="en-US"/>
              </w:rPr>
              <w:t>ep between [step 9] and [step 14</w:t>
            </w:r>
            <w:r w:rsidR="00ED5201" w:rsidRPr="00312D11">
              <w:rPr>
                <w:rFonts w:ascii="Verdana" w:hAnsi="Verdana" w:cs="Calibri"/>
                <w:b/>
                <w:i/>
                <w:szCs w:val="20"/>
                <w:lang w:val="en-US"/>
              </w:rPr>
              <w:t xml:space="preserve">]  the Case Owner may choose to advise the Counterparty that their R003 </w:t>
            </w:r>
            <w:r w:rsidR="00852DC5">
              <w:rPr>
                <w:rFonts w:ascii="Verdana" w:hAnsi="Verdana" w:cs="Calibri"/>
                <w:b/>
                <w:i/>
                <w:szCs w:val="20"/>
                <w:lang w:val="en-US"/>
              </w:rPr>
              <w:t xml:space="preserve">SED </w:t>
            </w:r>
            <w:r w:rsidR="00ED5201" w:rsidRPr="00312D11">
              <w:rPr>
                <w:rFonts w:ascii="Verdana" w:hAnsi="Verdana" w:cs="Calibri"/>
                <w:b/>
                <w:i/>
                <w:szCs w:val="20"/>
                <w:lang w:val="en-US"/>
              </w:rPr>
              <w:t xml:space="preserve">is Invalid under Art 5 of </w:t>
            </w:r>
            <w:r w:rsidR="00632906" w:rsidRPr="00312D11">
              <w:rPr>
                <w:rFonts w:ascii="Verdana" w:hAnsi="Verdana" w:cs="Calibri"/>
                <w:b/>
                <w:i/>
                <w:szCs w:val="20"/>
                <w:lang w:val="en-US"/>
              </w:rPr>
              <w:t xml:space="preserve">Regulation (EC) No </w:t>
            </w:r>
            <w:r w:rsidR="00ED5201" w:rsidRPr="00312D11">
              <w:rPr>
                <w:rFonts w:ascii="Verdana" w:hAnsi="Verdana" w:cs="Calibri"/>
                <w:b/>
                <w:i/>
                <w:szCs w:val="20"/>
                <w:lang w:val="en-US"/>
              </w:rPr>
              <w:t>987/09</w:t>
            </w:r>
          </w:p>
          <w:p w:rsidR="00ED5201" w:rsidRPr="00312D11" w:rsidRDefault="00ED5201" w:rsidP="007A1718">
            <w:pPr>
              <w:pStyle w:val="Hints"/>
              <w:rPr>
                <w:rFonts w:ascii="Verdana" w:hAnsi="Verdana" w:cs="Calibri"/>
                <w:b/>
                <w:i/>
                <w:color w:val="auto"/>
                <w:u w:val="single"/>
              </w:rPr>
            </w:pPr>
          </w:p>
          <w:p w:rsidR="00ED5201" w:rsidRPr="00312D11" w:rsidRDefault="00ED5201" w:rsidP="00852DC5">
            <w:pPr>
              <w:pStyle w:val="Hints"/>
              <w:numPr>
                <w:ilvl w:val="0"/>
                <w:numId w:val="33"/>
              </w:numPr>
              <w:rPr>
                <w:rFonts w:ascii="Verdana" w:hAnsi="Verdana" w:cs="Calibri"/>
                <w:i/>
                <w:color w:val="auto"/>
              </w:rPr>
            </w:pPr>
            <w:r w:rsidRPr="00312D11">
              <w:rPr>
                <w:rFonts w:ascii="Verdana" w:hAnsi="Verdana" w:cs="Calibri"/>
                <w:color w:val="auto"/>
              </w:rPr>
              <w:t xml:space="preserve">The </w:t>
            </w:r>
            <w:r w:rsidR="006D55D1" w:rsidRPr="00312D11">
              <w:rPr>
                <w:rFonts w:ascii="Verdana" w:hAnsi="Verdana" w:cs="Calibri"/>
                <w:color w:val="auto"/>
              </w:rPr>
              <w:t>Case owner</w:t>
            </w:r>
            <w:r w:rsidRPr="00312D11">
              <w:rPr>
                <w:rFonts w:ascii="Verdana" w:hAnsi="Verdana" w:cs="Calibri"/>
                <w:color w:val="auto"/>
              </w:rPr>
              <w:t xml:space="preserve"> executes business use case </w:t>
            </w:r>
            <w:r w:rsidRPr="00312D11">
              <w:rPr>
                <w:rFonts w:ascii="Verdana" w:hAnsi="Verdana" w:cs="Calibri"/>
                <w:b/>
                <w:i/>
                <w:color w:val="auto"/>
              </w:rPr>
              <w:t>AD_BUC_06</w:t>
            </w:r>
            <w:r w:rsidR="009658F6" w:rsidRPr="00312D11">
              <w:rPr>
                <w:rFonts w:ascii="Verdana" w:hAnsi="Verdana" w:cs="Calibri"/>
                <w:b/>
                <w:i/>
                <w:color w:val="auto"/>
              </w:rPr>
              <w:t>_SubProcess</w:t>
            </w:r>
            <w:r w:rsidR="00852DC5">
              <w:rPr>
                <w:rFonts w:ascii="Verdana" w:hAnsi="Verdana" w:cs="Calibri"/>
                <w:b/>
                <w:i/>
                <w:color w:val="auto"/>
              </w:rPr>
              <w:t xml:space="preserve"> -</w:t>
            </w:r>
            <w:r w:rsidR="009658F6" w:rsidRPr="00312D11">
              <w:rPr>
                <w:rFonts w:ascii="Verdana" w:hAnsi="Verdana" w:cs="Calibri"/>
                <w:b/>
                <w:i/>
                <w:color w:val="auto"/>
              </w:rPr>
              <w:t xml:space="preserve"> </w:t>
            </w:r>
            <w:r w:rsidR="006161F7" w:rsidRPr="00312D11">
              <w:rPr>
                <w:rFonts w:ascii="Verdana" w:hAnsi="Verdana" w:cs="Calibri"/>
                <w:b/>
                <w:i/>
                <w:color w:val="auto"/>
              </w:rPr>
              <w:t>Invalidate_</w:t>
            </w:r>
            <w:r w:rsidRPr="00312D11">
              <w:rPr>
                <w:rFonts w:ascii="Verdana" w:hAnsi="Verdana" w:cs="Calibri"/>
                <w:b/>
                <w:i/>
                <w:color w:val="auto"/>
              </w:rPr>
              <w:t>SED;</w:t>
            </w:r>
          </w:p>
          <w:p w:rsidR="00852DC5" w:rsidRPr="00E201AE" w:rsidRDefault="00852DC5" w:rsidP="00852DC5">
            <w:pPr>
              <w:pStyle w:val="Hints"/>
              <w:numPr>
                <w:ilvl w:val="0"/>
                <w:numId w:val="33"/>
              </w:numPr>
              <w:rPr>
                <w:rFonts w:ascii="Verdana" w:hAnsi="Verdana" w:cs="Calibri"/>
                <w:color w:val="auto"/>
                <w:lang w:val="en-GB"/>
              </w:rPr>
            </w:pPr>
            <w:r w:rsidRPr="00E201AE">
              <w:rPr>
                <w:rFonts w:ascii="Verdana" w:hAnsi="Verdana" w:cs="Calibri"/>
                <w:color w:val="auto"/>
                <w:lang w:val="en-GB"/>
              </w:rPr>
              <w:t xml:space="preserve">Optionally, the </w:t>
            </w:r>
            <w:r>
              <w:rPr>
                <w:rFonts w:ascii="Verdana" w:hAnsi="Verdana" w:cs="Calibri"/>
                <w:color w:val="auto"/>
                <w:lang w:val="en-GB"/>
              </w:rPr>
              <w:t>Case Owner</w:t>
            </w:r>
            <w:r w:rsidRPr="00E201AE">
              <w:rPr>
                <w:rFonts w:ascii="Verdana" w:hAnsi="Verdana" w:cs="Calibri"/>
                <w:color w:val="auto"/>
                <w:lang w:val="en-GB"/>
              </w:rPr>
              <w:t xml:space="preserve"> fills in a new R00</w:t>
            </w:r>
            <w:r>
              <w:rPr>
                <w:rFonts w:ascii="Verdana" w:hAnsi="Verdana" w:cs="Calibri"/>
                <w:color w:val="auto"/>
                <w:lang w:val="en-GB"/>
              </w:rPr>
              <w:t>3</w:t>
            </w:r>
            <w:r w:rsidRPr="00E201AE">
              <w:rPr>
                <w:rFonts w:ascii="Verdana" w:hAnsi="Verdana" w:cs="Calibri"/>
                <w:color w:val="auto"/>
                <w:lang w:val="en-GB"/>
              </w:rPr>
              <w:t xml:space="preserve"> SED;</w:t>
            </w:r>
          </w:p>
          <w:p w:rsidR="00852DC5" w:rsidRPr="00E201AE" w:rsidRDefault="00852DC5" w:rsidP="00852DC5">
            <w:pPr>
              <w:pStyle w:val="Hints"/>
              <w:numPr>
                <w:ilvl w:val="0"/>
                <w:numId w:val="33"/>
              </w:numPr>
              <w:rPr>
                <w:rFonts w:ascii="Verdana" w:hAnsi="Verdana" w:cs="Calibri"/>
                <w:color w:val="auto"/>
                <w:lang w:val="en-GB"/>
              </w:rPr>
            </w:pPr>
            <w:r w:rsidRPr="00E201AE">
              <w:rPr>
                <w:rFonts w:ascii="Verdana" w:hAnsi="Verdana" w:cs="Calibri"/>
                <w:color w:val="auto"/>
                <w:lang w:val="en-GB"/>
              </w:rPr>
              <w:t xml:space="preserve">Optionally, the </w:t>
            </w:r>
            <w:r>
              <w:rPr>
                <w:rFonts w:ascii="Verdana" w:hAnsi="Verdana" w:cs="Calibri"/>
                <w:color w:val="auto"/>
                <w:lang w:val="en-GB"/>
              </w:rPr>
              <w:t>Case Owner</w:t>
            </w:r>
            <w:r w:rsidRPr="00E201AE">
              <w:rPr>
                <w:rFonts w:ascii="Verdana" w:hAnsi="Verdana" w:cs="Calibri"/>
                <w:color w:val="auto"/>
                <w:lang w:val="en-GB"/>
              </w:rPr>
              <w:t xml:space="preserve"> sends the </w:t>
            </w:r>
            <w:r>
              <w:rPr>
                <w:rFonts w:ascii="Verdana" w:hAnsi="Verdana" w:cs="Calibri"/>
                <w:color w:val="auto"/>
                <w:lang w:val="en-GB"/>
              </w:rPr>
              <w:t xml:space="preserve">new </w:t>
            </w:r>
            <w:r w:rsidRPr="00E201AE">
              <w:rPr>
                <w:rFonts w:ascii="Verdana" w:hAnsi="Verdana" w:cs="Calibri"/>
                <w:color w:val="auto"/>
                <w:lang w:val="en-GB"/>
              </w:rPr>
              <w:t>R00</w:t>
            </w:r>
            <w:r>
              <w:rPr>
                <w:rFonts w:ascii="Verdana" w:hAnsi="Verdana" w:cs="Calibri"/>
                <w:color w:val="auto"/>
                <w:lang w:val="en-GB"/>
              </w:rPr>
              <w:t>3</w:t>
            </w:r>
            <w:r w:rsidRPr="00E201AE">
              <w:rPr>
                <w:rFonts w:ascii="Verdana" w:hAnsi="Verdana" w:cs="Calibri"/>
                <w:color w:val="auto"/>
                <w:lang w:val="en-GB"/>
              </w:rPr>
              <w:t xml:space="preserve"> SED</w:t>
            </w:r>
            <w:r>
              <w:rPr>
                <w:rFonts w:ascii="Verdana" w:hAnsi="Verdana" w:cs="Calibri"/>
                <w:color w:val="auto"/>
                <w:lang w:val="en-GB"/>
              </w:rPr>
              <w:t>, including any attachments, to the Counterparty</w:t>
            </w:r>
            <w:r w:rsidRPr="00E201AE">
              <w:rPr>
                <w:rFonts w:ascii="Verdana" w:hAnsi="Verdana" w:cs="Calibri"/>
                <w:color w:val="auto"/>
                <w:lang w:val="en-GB"/>
              </w:rPr>
              <w:t>;</w:t>
            </w:r>
          </w:p>
          <w:p w:rsidR="00ED5201" w:rsidRPr="00312D11" w:rsidRDefault="00ED5201" w:rsidP="00852DC5">
            <w:pPr>
              <w:pStyle w:val="Hints"/>
              <w:numPr>
                <w:ilvl w:val="0"/>
                <w:numId w:val="33"/>
              </w:numPr>
              <w:rPr>
                <w:rFonts w:ascii="Verdana" w:hAnsi="Verdana" w:cs="Calibri"/>
                <w:color w:val="auto"/>
              </w:rPr>
            </w:pPr>
            <w:r w:rsidRPr="00312D11">
              <w:rPr>
                <w:rFonts w:ascii="Verdana" w:hAnsi="Verdana" w:cs="Calibri"/>
                <w:color w:val="auto"/>
              </w:rPr>
              <w:t>[This Branch</w:t>
            </w:r>
            <w:r w:rsidR="004835D1">
              <w:rPr>
                <w:rFonts w:ascii="Verdana" w:hAnsi="Verdana" w:cs="Calibri"/>
                <w:color w:val="auto"/>
              </w:rPr>
              <w:t>]</w:t>
            </w:r>
            <w:r w:rsidRPr="00312D11">
              <w:rPr>
                <w:rFonts w:ascii="Verdana" w:hAnsi="Verdana" w:cs="Calibri"/>
                <w:color w:val="auto"/>
              </w:rPr>
              <w:t xml:space="preserve"> Ends</w:t>
            </w:r>
            <w:r w:rsidR="004835D1">
              <w:rPr>
                <w:rFonts w:ascii="Verdana" w:hAnsi="Verdana" w:cs="Calibri"/>
                <w:color w:val="auto"/>
              </w:rPr>
              <w:t>.</w:t>
            </w:r>
          </w:p>
          <w:p w:rsidR="00ED5201" w:rsidRPr="00312D11" w:rsidDel="003C43DD" w:rsidRDefault="00ED5201" w:rsidP="007A1718">
            <w:pPr>
              <w:pStyle w:val="Hints"/>
              <w:rPr>
                <w:rFonts w:ascii="Verdana" w:hAnsi="Verdana" w:cs="Calibri"/>
                <w:color w:val="auto"/>
              </w:rPr>
            </w:pPr>
          </w:p>
        </w:tc>
      </w:tr>
      <w:tr w:rsidR="00ED5201" w:rsidRPr="00312D11" w:rsidTr="007A1718">
        <w:trPr>
          <w:trHeight w:val="405"/>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10</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step between [step 1</w:t>
            </w:r>
            <w:r w:rsidR="00580D63" w:rsidRPr="00312D11">
              <w:rPr>
                <w:rFonts w:ascii="Verdana" w:hAnsi="Verdana" w:cs="Calibri"/>
                <w:b/>
                <w:i/>
                <w:szCs w:val="20"/>
                <w:lang w:val="en-US"/>
              </w:rPr>
              <w:t>2</w:t>
            </w:r>
            <w:r w:rsidR="00ED5201" w:rsidRPr="00312D11">
              <w:rPr>
                <w:rFonts w:ascii="Verdana" w:hAnsi="Verdana" w:cs="Calibri"/>
                <w:b/>
                <w:i/>
                <w:szCs w:val="20"/>
                <w:lang w:val="en-US"/>
              </w:rPr>
              <w:t xml:space="preserve">] and [step 14]  the Counterparty may choose to advise the Case Owner that their R004 </w:t>
            </w:r>
            <w:r w:rsidR="00852DC5">
              <w:rPr>
                <w:rFonts w:ascii="Verdana" w:hAnsi="Verdana" w:cs="Calibri"/>
                <w:b/>
                <w:i/>
                <w:szCs w:val="20"/>
                <w:lang w:val="en-US"/>
              </w:rPr>
              <w:t xml:space="preserve">SED </w:t>
            </w:r>
            <w:r w:rsidR="00ED5201" w:rsidRPr="00312D11">
              <w:rPr>
                <w:rFonts w:ascii="Verdana" w:hAnsi="Verdana" w:cs="Calibri"/>
                <w:b/>
                <w:i/>
                <w:szCs w:val="20"/>
                <w:lang w:val="en-US"/>
              </w:rPr>
              <w:t xml:space="preserve">is Invalid under Art 5 of </w:t>
            </w:r>
            <w:r w:rsidR="00632906" w:rsidRPr="00312D11">
              <w:rPr>
                <w:rFonts w:ascii="Verdana" w:hAnsi="Verdana" w:cs="Calibri"/>
                <w:b/>
                <w:i/>
                <w:szCs w:val="20"/>
                <w:lang w:val="en-US"/>
              </w:rPr>
              <w:t xml:space="preserve">Regulation (EC) No </w:t>
            </w:r>
            <w:r w:rsidR="00ED5201" w:rsidRPr="00312D11">
              <w:rPr>
                <w:rFonts w:ascii="Verdana" w:hAnsi="Verdana" w:cs="Calibri"/>
                <w:b/>
                <w:i/>
                <w:szCs w:val="20"/>
                <w:lang w:val="en-US"/>
              </w:rPr>
              <w:t>987/09</w:t>
            </w:r>
          </w:p>
          <w:p w:rsidR="00ED5201" w:rsidRPr="00312D11" w:rsidRDefault="00ED5201" w:rsidP="007A1718">
            <w:pPr>
              <w:pStyle w:val="Hints"/>
              <w:rPr>
                <w:rFonts w:ascii="Verdana" w:hAnsi="Verdana" w:cs="Calibri"/>
                <w:b/>
                <w:i/>
                <w:color w:val="auto"/>
                <w:u w:val="single"/>
              </w:rPr>
            </w:pPr>
          </w:p>
          <w:p w:rsidR="00ED5201" w:rsidRPr="00312D11" w:rsidRDefault="00ED5201" w:rsidP="00852DC5">
            <w:pPr>
              <w:pStyle w:val="Hints"/>
              <w:numPr>
                <w:ilvl w:val="0"/>
                <w:numId w:val="34"/>
              </w:numPr>
              <w:rPr>
                <w:rFonts w:ascii="Verdana" w:hAnsi="Verdana" w:cs="Calibri"/>
                <w:i/>
                <w:color w:val="auto"/>
              </w:rPr>
            </w:pPr>
            <w:r w:rsidRPr="00312D11">
              <w:rPr>
                <w:rFonts w:ascii="Verdana" w:hAnsi="Verdana" w:cs="Calibri"/>
                <w:color w:val="auto"/>
              </w:rPr>
              <w:t xml:space="preserve">The Counterparty executes business use case </w:t>
            </w:r>
            <w:r w:rsidRPr="00312D11">
              <w:rPr>
                <w:rFonts w:ascii="Verdana" w:hAnsi="Verdana" w:cs="Calibri"/>
                <w:b/>
                <w:i/>
                <w:color w:val="auto"/>
              </w:rPr>
              <w:t>AD_BUC_06</w:t>
            </w:r>
            <w:r w:rsidR="009658F6" w:rsidRPr="00312D11">
              <w:rPr>
                <w:rFonts w:ascii="Verdana" w:hAnsi="Verdana" w:cs="Calibri"/>
                <w:b/>
                <w:i/>
                <w:color w:val="auto"/>
              </w:rPr>
              <w:t>_SubProcess</w:t>
            </w:r>
            <w:r w:rsidR="00852DC5">
              <w:rPr>
                <w:rFonts w:ascii="Verdana" w:hAnsi="Verdana" w:cs="Calibri"/>
                <w:b/>
                <w:i/>
                <w:color w:val="auto"/>
              </w:rPr>
              <w:t xml:space="preserve"> -</w:t>
            </w:r>
            <w:r w:rsidR="009658F6" w:rsidRPr="00312D11">
              <w:rPr>
                <w:rFonts w:ascii="Verdana" w:hAnsi="Verdana" w:cs="Calibri"/>
                <w:b/>
                <w:i/>
                <w:color w:val="auto"/>
              </w:rPr>
              <w:t xml:space="preserve">  </w:t>
            </w:r>
            <w:r w:rsidR="006161F7" w:rsidRPr="00312D11">
              <w:rPr>
                <w:rFonts w:ascii="Verdana" w:hAnsi="Verdana" w:cs="Calibri"/>
                <w:b/>
                <w:i/>
                <w:color w:val="auto"/>
              </w:rPr>
              <w:t>Invalidate_</w:t>
            </w:r>
            <w:r w:rsidRPr="00312D11">
              <w:rPr>
                <w:rFonts w:ascii="Verdana" w:hAnsi="Verdana" w:cs="Calibri"/>
                <w:b/>
                <w:i/>
                <w:color w:val="auto"/>
              </w:rPr>
              <w:t>SED;</w:t>
            </w:r>
          </w:p>
          <w:p w:rsidR="00852DC5" w:rsidRPr="00E201AE" w:rsidRDefault="00852DC5" w:rsidP="00852DC5">
            <w:pPr>
              <w:pStyle w:val="Hints"/>
              <w:numPr>
                <w:ilvl w:val="0"/>
                <w:numId w:val="34"/>
              </w:numPr>
              <w:rPr>
                <w:rFonts w:ascii="Verdana" w:hAnsi="Verdana" w:cs="Calibri"/>
                <w:color w:val="auto"/>
                <w:lang w:val="en-GB"/>
              </w:rPr>
            </w:pPr>
            <w:r w:rsidRPr="00E201AE">
              <w:rPr>
                <w:rFonts w:ascii="Verdana" w:hAnsi="Verdana" w:cs="Calibri"/>
                <w:color w:val="auto"/>
                <w:lang w:val="en-GB"/>
              </w:rPr>
              <w:t>Optionally, the Counterparty fills in a new R004 SED;</w:t>
            </w:r>
          </w:p>
          <w:p w:rsidR="00852DC5" w:rsidRPr="00E201AE" w:rsidRDefault="00852DC5" w:rsidP="00852DC5">
            <w:pPr>
              <w:pStyle w:val="Hints"/>
              <w:numPr>
                <w:ilvl w:val="0"/>
                <w:numId w:val="34"/>
              </w:numPr>
              <w:rPr>
                <w:rFonts w:ascii="Verdana" w:hAnsi="Verdana" w:cs="Calibri"/>
                <w:color w:val="auto"/>
                <w:lang w:val="en-GB"/>
              </w:rPr>
            </w:pPr>
            <w:r w:rsidRPr="00E201AE">
              <w:rPr>
                <w:rFonts w:ascii="Verdana" w:hAnsi="Verdana" w:cs="Calibri"/>
                <w:color w:val="auto"/>
                <w:lang w:val="en-GB"/>
              </w:rPr>
              <w:t xml:space="preserve">Optionally, the Counterparty sends the </w:t>
            </w:r>
            <w:r>
              <w:rPr>
                <w:rFonts w:ascii="Verdana" w:hAnsi="Verdana" w:cs="Calibri"/>
                <w:color w:val="auto"/>
                <w:lang w:val="en-GB"/>
              </w:rPr>
              <w:t xml:space="preserve">new </w:t>
            </w:r>
            <w:r w:rsidRPr="00E201AE">
              <w:rPr>
                <w:rFonts w:ascii="Verdana" w:hAnsi="Verdana" w:cs="Calibri"/>
                <w:color w:val="auto"/>
                <w:lang w:val="en-GB"/>
              </w:rPr>
              <w:t>R004 SED</w:t>
            </w:r>
            <w:r>
              <w:rPr>
                <w:rFonts w:ascii="Verdana" w:hAnsi="Verdana" w:cs="Calibri"/>
                <w:color w:val="auto"/>
                <w:lang w:val="en-GB"/>
              </w:rPr>
              <w:t>, including any attachments,</w:t>
            </w:r>
            <w:r w:rsidRPr="00E201AE">
              <w:rPr>
                <w:rFonts w:ascii="Verdana" w:hAnsi="Verdana" w:cs="Calibri"/>
                <w:color w:val="auto"/>
                <w:lang w:val="en-GB"/>
              </w:rPr>
              <w:t xml:space="preserve"> to the Case Owner;</w:t>
            </w:r>
          </w:p>
          <w:p w:rsidR="00ED5201" w:rsidRPr="00312D11" w:rsidRDefault="00ED5201" w:rsidP="00852DC5">
            <w:pPr>
              <w:pStyle w:val="Hints"/>
              <w:numPr>
                <w:ilvl w:val="0"/>
                <w:numId w:val="34"/>
              </w:numPr>
              <w:rPr>
                <w:rFonts w:ascii="Verdana" w:hAnsi="Verdana" w:cs="Calibri"/>
                <w:color w:val="auto"/>
              </w:rPr>
            </w:pPr>
            <w:r w:rsidRPr="00312D11">
              <w:rPr>
                <w:rFonts w:ascii="Verdana" w:hAnsi="Verdana" w:cs="Calibri"/>
                <w:color w:val="auto"/>
              </w:rPr>
              <w:t>[This Branch</w:t>
            </w:r>
            <w:r w:rsidR="004835D1" w:rsidRPr="00312D11">
              <w:rPr>
                <w:rFonts w:ascii="Verdana" w:hAnsi="Verdana" w:cs="Calibri"/>
                <w:color w:val="auto"/>
              </w:rPr>
              <w:t>]</w:t>
            </w:r>
            <w:r w:rsidRPr="00312D11">
              <w:rPr>
                <w:rFonts w:ascii="Verdana" w:hAnsi="Verdana" w:cs="Calibri"/>
                <w:color w:val="auto"/>
              </w:rPr>
              <w:t xml:space="preserve"> Ends</w:t>
            </w:r>
            <w:r w:rsidR="004835D1">
              <w:rPr>
                <w:rFonts w:ascii="Verdana" w:hAnsi="Verdana" w:cs="Calibri"/>
                <w:color w:val="auto"/>
              </w:rPr>
              <w:t>.</w:t>
            </w:r>
          </w:p>
          <w:p w:rsidR="00ED5201" w:rsidRPr="00312D11" w:rsidDel="003C43DD" w:rsidRDefault="00ED5201" w:rsidP="007A1718">
            <w:pPr>
              <w:pStyle w:val="Hints"/>
              <w:rPr>
                <w:rFonts w:ascii="Verdana" w:hAnsi="Verdana" w:cs="Calibri"/>
                <w:color w:val="auto"/>
              </w:rPr>
            </w:pPr>
          </w:p>
        </w:tc>
      </w:tr>
      <w:tr w:rsidR="00ED5201" w:rsidRPr="00312D11" w:rsidTr="007A1718">
        <w:trPr>
          <w:trHeight w:val="405"/>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11</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w:t>
            </w:r>
            <w:r w:rsidR="00193B15" w:rsidRPr="00312D11">
              <w:rPr>
                <w:rFonts w:ascii="Verdana" w:hAnsi="Verdana" w:cs="Calibri"/>
                <w:b/>
                <w:i/>
                <w:szCs w:val="20"/>
                <w:lang w:val="en-US"/>
              </w:rPr>
              <w:t>tep between [step 4] and [step 14</w:t>
            </w:r>
            <w:r w:rsidR="00ED5201" w:rsidRPr="00312D11">
              <w:rPr>
                <w:rFonts w:ascii="Verdana" w:hAnsi="Verdana" w:cs="Calibri"/>
                <w:b/>
                <w:i/>
                <w:szCs w:val="20"/>
                <w:lang w:val="en-US"/>
              </w:rPr>
              <w:t>]  the Case Owner may choose to send an updated version o</w:t>
            </w:r>
            <w:r w:rsidR="006C432B" w:rsidRPr="00312D11">
              <w:rPr>
                <w:rFonts w:ascii="Verdana" w:hAnsi="Verdana" w:cs="Calibri"/>
                <w:b/>
                <w:i/>
                <w:szCs w:val="20"/>
                <w:lang w:val="en-US"/>
              </w:rPr>
              <w:t xml:space="preserve">f their R001 </w:t>
            </w:r>
            <w:r w:rsidR="00852DC5">
              <w:rPr>
                <w:rFonts w:ascii="Verdana" w:hAnsi="Verdana" w:cs="Calibri"/>
                <w:b/>
                <w:i/>
                <w:szCs w:val="20"/>
                <w:lang w:val="en-US"/>
              </w:rPr>
              <w:t xml:space="preserve">SED </w:t>
            </w:r>
            <w:r w:rsidR="006C432B" w:rsidRPr="00312D11">
              <w:rPr>
                <w:rFonts w:ascii="Verdana" w:hAnsi="Verdana" w:cs="Calibri"/>
                <w:b/>
                <w:i/>
                <w:szCs w:val="20"/>
                <w:lang w:val="en-US"/>
              </w:rPr>
              <w:t>provided [Branch 7</w:t>
            </w:r>
            <w:r w:rsidR="00ED5201" w:rsidRPr="00312D11">
              <w:rPr>
                <w:rFonts w:ascii="Verdana" w:hAnsi="Verdana" w:cs="Calibri"/>
                <w:b/>
                <w:i/>
                <w:szCs w:val="20"/>
                <w:lang w:val="en-US"/>
              </w:rPr>
              <w:t>] has not been executed</w:t>
            </w:r>
          </w:p>
          <w:p w:rsidR="00ED5201" w:rsidRPr="00312D11" w:rsidRDefault="00ED5201" w:rsidP="007A1718">
            <w:pPr>
              <w:jc w:val="left"/>
              <w:rPr>
                <w:rFonts w:ascii="Verdana" w:hAnsi="Verdana" w:cs="Calibri"/>
                <w:b/>
                <w:i/>
                <w:szCs w:val="20"/>
                <w:lang w:val="en-US"/>
              </w:rPr>
            </w:pPr>
          </w:p>
          <w:p w:rsidR="00ED5201" w:rsidRPr="00312D11" w:rsidRDefault="00ED5201" w:rsidP="00857669">
            <w:pPr>
              <w:numPr>
                <w:ilvl w:val="0"/>
                <w:numId w:val="35"/>
              </w:numPr>
              <w:jc w:val="left"/>
              <w:rPr>
                <w:rFonts w:ascii="Verdana" w:hAnsi="Verdana" w:cs="Calibri"/>
                <w:i/>
                <w:szCs w:val="20"/>
                <w:lang w:val="en-US"/>
              </w:rPr>
            </w:pPr>
            <w:r w:rsidRPr="00312D11">
              <w:rPr>
                <w:rFonts w:ascii="Verdana" w:hAnsi="Verdana" w:cs="Calibri"/>
                <w:szCs w:val="20"/>
                <w:lang w:val="en-US"/>
              </w:rPr>
              <w:t>The Case Owner executes business use case</w:t>
            </w:r>
            <w:r w:rsidRPr="00312D11">
              <w:rPr>
                <w:rFonts w:ascii="Verdana" w:hAnsi="Verdana" w:cs="Calibri"/>
                <w:b/>
                <w:szCs w:val="20"/>
                <w:u w:val="single"/>
                <w:lang w:val="en-US"/>
              </w:rPr>
              <w:t xml:space="preserve"> </w:t>
            </w:r>
            <w:r w:rsidRPr="00312D11">
              <w:rPr>
                <w:rFonts w:ascii="Verdana" w:hAnsi="Verdana" w:cs="Calibri"/>
                <w:b/>
                <w:i/>
                <w:szCs w:val="20"/>
                <w:lang w:val="en-US"/>
              </w:rPr>
              <w:t>AD_BUC_10</w:t>
            </w:r>
            <w:r w:rsidR="009658F6" w:rsidRPr="00312D11">
              <w:rPr>
                <w:rFonts w:ascii="Verdana" w:hAnsi="Verdana" w:cs="Calibri"/>
                <w:b/>
                <w:i/>
                <w:szCs w:val="20"/>
              </w:rPr>
              <w:t>_SubProcess</w:t>
            </w:r>
            <w:r w:rsidRPr="00312D11">
              <w:rPr>
                <w:rFonts w:ascii="Verdana" w:hAnsi="Verdana" w:cs="Calibri"/>
                <w:b/>
                <w:i/>
                <w:szCs w:val="20"/>
                <w:lang w:val="en-US"/>
              </w:rPr>
              <w:t xml:space="preserve"> - Update_SED</w:t>
            </w:r>
            <w:r w:rsidR="004835D1">
              <w:rPr>
                <w:rFonts w:ascii="Verdana" w:hAnsi="Verdana" w:cs="Calibri"/>
                <w:b/>
                <w:i/>
                <w:szCs w:val="20"/>
                <w:lang w:val="en-US"/>
              </w:rPr>
              <w:t>;</w:t>
            </w:r>
          </w:p>
          <w:p w:rsidR="00ED5201" w:rsidRPr="00312D11" w:rsidRDefault="00ED5201" w:rsidP="00857669">
            <w:pPr>
              <w:numPr>
                <w:ilvl w:val="0"/>
                <w:numId w:val="35"/>
              </w:numPr>
              <w:jc w:val="left"/>
              <w:rPr>
                <w:rFonts w:ascii="Verdana" w:hAnsi="Verdana" w:cs="Calibri"/>
                <w:szCs w:val="20"/>
                <w:lang w:val="en-US"/>
              </w:rPr>
            </w:pPr>
            <w:r w:rsidRPr="00312D11">
              <w:rPr>
                <w:rFonts w:ascii="Verdana" w:hAnsi="Verdana" w:cs="Calibri"/>
                <w:szCs w:val="20"/>
                <w:lang w:val="en-US"/>
              </w:rPr>
              <w:t>[This Branch] Ends</w:t>
            </w:r>
            <w:r w:rsidR="004835D1">
              <w:rPr>
                <w:rFonts w:ascii="Verdana" w:hAnsi="Verdana" w:cs="Calibri"/>
                <w:szCs w:val="20"/>
                <w:lang w:val="en-US"/>
              </w:rPr>
              <w:t>.</w:t>
            </w:r>
          </w:p>
          <w:p w:rsidR="00ED5201" w:rsidRPr="00312D11" w:rsidRDefault="00ED5201" w:rsidP="007A1718">
            <w:pPr>
              <w:jc w:val="left"/>
              <w:rPr>
                <w:rFonts w:ascii="Verdana" w:hAnsi="Verdana" w:cs="Calibri"/>
                <w:b/>
                <w:szCs w:val="20"/>
                <w:u w:val="single"/>
                <w:lang w:val="en-US"/>
              </w:rPr>
            </w:pPr>
          </w:p>
        </w:tc>
      </w:tr>
      <w:tr w:rsidR="00ED5201" w:rsidRPr="00312D11" w:rsidTr="007A1718">
        <w:trPr>
          <w:trHeight w:val="34"/>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12</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w:t>
            </w:r>
            <w:r w:rsidR="00193B15" w:rsidRPr="00312D11">
              <w:rPr>
                <w:rFonts w:ascii="Verdana" w:hAnsi="Verdana" w:cs="Calibri"/>
                <w:b/>
                <w:i/>
                <w:szCs w:val="20"/>
                <w:lang w:val="en-US"/>
              </w:rPr>
              <w:t>ep between [step 7] and [step 14</w:t>
            </w:r>
            <w:r w:rsidR="00ED5201" w:rsidRPr="00312D11">
              <w:rPr>
                <w:rFonts w:ascii="Verdana" w:hAnsi="Verdana" w:cs="Calibri"/>
                <w:b/>
                <w:i/>
                <w:szCs w:val="20"/>
                <w:lang w:val="en-US"/>
              </w:rPr>
              <w:t>] the Counterparty may choose to send an updated version o</w:t>
            </w:r>
            <w:r w:rsidR="006C432B" w:rsidRPr="00312D11">
              <w:rPr>
                <w:rFonts w:ascii="Verdana" w:hAnsi="Verdana" w:cs="Calibri"/>
                <w:b/>
                <w:i/>
                <w:szCs w:val="20"/>
                <w:lang w:val="en-US"/>
              </w:rPr>
              <w:t xml:space="preserve">f their R002 </w:t>
            </w:r>
            <w:r w:rsidR="00852DC5">
              <w:rPr>
                <w:rFonts w:ascii="Verdana" w:hAnsi="Verdana" w:cs="Calibri"/>
                <w:b/>
                <w:i/>
                <w:szCs w:val="20"/>
                <w:lang w:val="en-US"/>
              </w:rPr>
              <w:t xml:space="preserve">SED </w:t>
            </w:r>
            <w:r w:rsidR="006C432B" w:rsidRPr="00312D11">
              <w:rPr>
                <w:rFonts w:ascii="Verdana" w:hAnsi="Verdana" w:cs="Calibri"/>
                <w:b/>
                <w:i/>
                <w:szCs w:val="20"/>
                <w:lang w:val="en-US"/>
              </w:rPr>
              <w:t>provided [Branch 8</w:t>
            </w:r>
            <w:r w:rsidR="00ED5201" w:rsidRPr="00312D11">
              <w:rPr>
                <w:rFonts w:ascii="Verdana" w:hAnsi="Verdana" w:cs="Calibri"/>
                <w:b/>
                <w:i/>
                <w:szCs w:val="20"/>
                <w:lang w:val="en-US"/>
              </w:rPr>
              <w:t>] has not been executed</w:t>
            </w:r>
          </w:p>
          <w:p w:rsidR="00ED5201" w:rsidRPr="00312D11" w:rsidRDefault="00ED5201" w:rsidP="007A1718">
            <w:pPr>
              <w:jc w:val="left"/>
              <w:rPr>
                <w:rFonts w:ascii="Verdana" w:hAnsi="Verdana" w:cs="Calibri"/>
                <w:b/>
                <w:i/>
                <w:szCs w:val="20"/>
                <w:lang w:val="en-US"/>
              </w:rPr>
            </w:pPr>
          </w:p>
          <w:p w:rsidR="00ED5201" w:rsidRPr="00312D11" w:rsidRDefault="00ED5201" w:rsidP="00857669">
            <w:pPr>
              <w:numPr>
                <w:ilvl w:val="0"/>
                <w:numId w:val="36"/>
              </w:numPr>
              <w:jc w:val="left"/>
              <w:rPr>
                <w:rFonts w:ascii="Verdana" w:hAnsi="Verdana" w:cs="Calibri"/>
                <w:i/>
                <w:szCs w:val="20"/>
                <w:lang w:val="en-US"/>
              </w:rPr>
            </w:pPr>
            <w:r w:rsidRPr="00312D11">
              <w:rPr>
                <w:rFonts w:ascii="Verdana" w:hAnsi="Verdana" w:cs="Calibri"/>
                <w:szCs w:val="20"/>
                <w:lang w:val="en-US"/>
              </w:rPr>
              <w:t xml:space="preserve">The </w:t>
            </w:r>
            <w:r w:rsidR="006C432B" w:rsidRPr="00312D11">
              <w:rPr>
                <w:rFonts w:ascii="Verdana" w:hAnsi="Verdana" w:cs="Calibri"/>
                <w:szCs w:val="20"/>
                <w:lang w:val="en-US"/>
              </w:rPr>
              <w:t>Counterparty</w:t>
            </w:r>
            <w:r w:rsidRPr="00312D11">
              <w:rPr>
                <w:rFonts w:ascii="Verdana" w:hAnsi="Verdana" w:cs="Calibri"/>
                <w:szCs w:val="20"/>
                <w:lang w:val="en-US"/>
              </w:rPr>
              <w:t xml:space="preserve"> executes business use case</w:t>
            </w:r>
            <w:r w:rsidRPr="00312D11">
              <w:rPr>
                <w:rFonts w:ascii="Verdana" w:hAnsi="Verdana" w:cs="Calibri"/>
                <w:b/>
                <w:szCs w:val="20"/>
                <w:u w:val="single"/>
                <w:lang w:val="en-US"/>
              </w:rPr>
              <w:t xml:space="preserve"> </w:t>
            </w:r>
            <w:r w:rsidRPr="00312D11">
              <w:rPr>
                <w:rFonts w:ascii="Verdana" w:hAnsi="Verdana" w:cs="Calibri"/>
                <w:b/>
                <w:i/>
                <w:szCs w:val="20"/>
                <w:lang w:val="en-US"/>
              </w:rPr>
              <w:t>AD_BUC_10</w:t>
            </w:r>
            <w:r w:rsidR="009658F6" w:rsidRPr="00312D11">
              <w:rPr>
                <w:rFonts w:ascii="Verdana" w:hAnsi="Verdana" w:cs="Calibri"/>
                <w:b/>
                <w:i/>
                <w:szCs w:val="20"/>
              </w:rPr>
              <w:t>_SubProcess</w:t>
            </w:r>
            <w:r w:rsidRPr="00312D11">
              <w:rPr>
                <w:rFonts w:ascii="Verdana" w:hAnsi="Verdana" w:cs="Calibri"/>
                <w:b/>
                <w:i/>
                <w:szCs w:val="20"/>
                <w:lang w:val="en-US"/>
              </w:rPr>
              <w:t xml:space="preserve"> - Update_SED</w:t>
            </w:r>
            <w:r w:rsidR="004835D1">
              <w:rPr>
                <w:rFonts w:ascii="Verdana" w:hAnsi="Verdana" w:cs="Calibri"/>
                <w:b/>
                <w:i/>
                <w:szCs w:val="20"/>
                <w:lang w:val="en-US"/>
              </w:rPr>
              <w:t>;</w:t>
            </w:r>
          </w:p>
          <w:p w:rsidR="00ED5201" w:rsidRPr="00312D11" w:rsidRDefault="00ED5201" w:rsidP="00857669">
            <w:pPr>
              <w:numPr>
                <w:ilvl w:val="0"/>
                <w:numId w:val="36"/>
              </w:numPr>
              <w:jc w:val="left"/>
              <w:rPr>
                <w:rFonts w:ascii="Verdana" w:hAnsi="Verdana" w:cs="Calibri"/>
                <w:szCs w:val="20"/>
                <w:lang w:val="en-US"/>
              </w:rPr>
            </w:pPr>
            <w:r w:rsidRPr="00312D11">
              <w:rPr>
                <w:rFonts w:ascii="Verdana" w:hAnsi="Verdana" w:cs="Calibri"/>
                <w:szCs w:val="20"/>
                <w:lang w:val="en-US"/>
              </w:rPr>
              <w:t>[This Branch] Ends</w:t>
            </w:r>
            <w:r w:rsidR="004835D1">
              <w:rPr>
                <w:rFonts w:ascii="Verdana" w:hAnsi="Verdana" w:cs="Calibri"/>
                <w:szCs w:val="20"/>
                <w:lang w:val="en-US"/>
              </w:rPr>
              <w:t>.</w:t>
            </w:r>
          </w:p>
          <w:p w:rsidR="00ED5201" w:rsidRPr="00312D11" w:rsidRDefault="00ED5201" w:rsidP="007A1718">
            <w:pPr>
              <w:pStyle w:val="Hints"/>
              <w:ind w:left="720"/>
              <w:rPr>
                <w:rFonts w:ascii="Verdana" w:hAnsi="Verdana" w:cs="Calibri"/>
                <w:b/>
                <w:i/>
                <w:u w:val="single"/>
              </w:rPr>
            </w:pPr>
          </w:p>
        </w:tc>
      </w:tr>
      <w:tr w:rsidR="00ED5201" w:rsidRPr="00312D11" w:rsidTr="007A1718">
        <w:trPr>
          <w:trHeight w:val="244"/>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u w:val="single"/>
                <w:lang w:val="en-US"/>
              </w:rPr>
            </w:pPr>
            <w:r w:rsidRPr="00312D11">
              <w:rPr>
                <w:rFonts w:ascii="Verdana" w:hAnsi="Verdana" w:cs="Calibri"/>
                <w:b/>
                <w:i/>
                <w:szCs w:val="20"/>
                <w:u w:val="single"/>
                <w:lang w:val="en-US"/>
              </w:rPr>
              <w:t>Branch 13</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w:t>
            </w:r>
            <w:r w:rsidR="00193B15" w:rsidRPr="00312D11">
              <w:rPr>
                <w:rFonts w:ascii="Verdana" w:hAnsi="Verdana" w:cs="Calibri"/>
                <w:b/>
                <w:i/>
                <w:szCs w:val="20"/>
                <w:lang w:val="en-US"/>
              </w:rPr>
              <w:t>ep between [step 9] and [step 14</w:t>
            </w:r>
            <w:r w:rsidR="00ED5201" w:rsidRPr="00312D11">
              <w:rPr>
                <w:rFonts w:ascii="Verdana" w:hAnsi="Verdana" w:cs="Calibri"/>
                <w:b/>
                <w:i/>
                <w:szCs w:val="20"/>
                <w:lang w:val="en-US"/>
              </w:rPr>
              <w:t>] the Case Owner may choose to send an updated version o</w:t>
            </w:r>
            <w:r w:rsidR="006C432B" w:rsidRPr="00312D11">
              <w:rPr>
                <w:rFonts w:ascii="Verdana" w:hAnsi="Verdana" w:cs="Calibri"/>
                <w:b/>
                <w:i/>
                <w:szCs w:val="20"/>
                <w:lang w:val="en-US"/>
              </w:rPr>
              <w:t xml:space="preserve">f their R003 </w:t>
            </w:r>
            <w:r w:rsidR="00852DC5">
              <w:rPr>
                <w:rFonts w:ascii="Verdana" w:hAnsi="Verdana" w:cs="Calibri"/>
                <w:b/>
                <w:i/>
                <w:szCs w:val="20"/>
                <w:lang w:val="en-US"/>
              </w:rPr>
              <w:t xml:space="preserve">SED </w:t>
            </w:r>
            <w:r w:rsidR="006C432B" w:rsidRPr="00312D11">
              <w:rPr>
                <w:rFonts w:ascii="Verdana" w:hAnsi="Verdana" w:cs="Calibri"/>
                <w:b/>
                <w:i/>
                <w:szCs w:val="20"/>
                <w:lang w:val="en-US"/>
              </w:rPr>
              <w:t>provided [Branch 9</w:t>
            </w:r>
            <w:r w:rsidR="00ED5201" w:rsidRPr="00312D11">
              <w:rPr>
                <w:rFonts w:ascii="Verdana" w:hAnsi="Verdana" w:cs="Calibri"/>
                <w:b/>
                <w:i/>
                <w:szCs w:val="20"/>
                <w:lang w:val="en-US"/>
              </w:rPr>
              <w:t>] has not been executed</w:t>
            </w:r>
          </w:p>
          <w:p w:rsidR="00ED5201" w:rsidRPr="00312D11" w:rsidRDefault="00ED5201" w:rsidP="007A1718">
            <w:pPr>
              <w:jc w:val="left"/>
              <w:rPr>
                <w:rFonts w:ascii="Verdana" w:hAnsi="Verdana" w:cs="Calibri"/>
                <w:b/>
                <w:i/>
                <w:szCs w:val="20"/>
                <w:lang w:val="en-US"/>
              </w:rPr>
            </w:pPr>
          </w:p>
          <w:p w:rsidR="00ED5201" w:rsidRPr="00312D11" w:rsidRDefault="00ED5201" w:rsidP="00857669">
            <w:pPr>
              <w:numPr>
                <w:ilvl w:val="0"/>
                <w:numId w:val="37"/>
              </w:numPr>
              <w:jc w:val="left"/>
              <w:rPr>
                <w:rFonts w:ascii="Verdana" w:hAnsi="Verdana" w:cs="Calibri"/>
                <w:i/>
                <w:szCs w:val="20"/>
                <w:lang w:val="en-US"/>
              </w:rPr>
            </w:pPr>
            <w:r w:rsidRPr="00312D11">
              <w:rPr>
                <w:rFonts w:ascii="Verdana" w:hAnsi="Verdana" w:cs="Calibri"/>
                <w:szCs w:val="20"/>
                <w:lang w:val="en-US"/>
              </w:rPr>
              <w:t>The Case Owner executes business use case</w:t>
            </w:r>
            <w:r w:rsidRPr="00312D11">
              <w:rPr>
                <w:rFonts w:ascii="Verdana" w:hAnsi="Verdana" w:cs="Calibri"/>
                <w:b/>
                <w:szCs w:val="20"/>
                <w:u w:val="single"/>
                <w:lang w:val="en-US"/>
              </w:rPr>
              <w:t xml:space="preserve"> </w:t>
            </w:r>
            <w:r w:rsidRPr="00312D11">
              <w:rPr>
                <w:rFonts w:ascii="Verdana" w:hAnsi="Verdana" w:cs="Calibri"/>
                <w:b/>
                <w:i/>
                <w:szCs w:val="20"/>
                <w:lang w:val="en-US"/>
              </w:rPr>
              <w:t>AD_BUC_10</w:t>
            </w:r>
            <w:r w:rsidR="009658F6" w:rsidRPr="00312D11">
              <w:rPr>
                <w:rFonts w:ascii="Verdana" w:hAnsi="Verdana" w:cs="Calibri"/>
                <w:b/>
                <w:i/>
                <w:szCs w:val="20"/>
              </w:rPr>
              <w:t>_SubProcess</w:t>
            </w:r>
            <w:r w:rsidRPr="00312D11">
              <w:rPr>
                <w:rFonts w:ascii="Verdana" w:hAnsi="Verdana" w:cs="Calibri"/>
                <w:b/>
                <w:i/>
                <w:szCs w:val="20"/>
                <w:lang w:val="en-US"/>
              </w:rPr>
              <w:t xml:space="preserve"> - Update_SED</w:t>
            </w:r>
            <w:r w:rsidR="004835D1">
              <w:rPr>
                <w:rFonts w:ascii="Verdana" w:hAnsi="Verdana" w:cs="Calibri"/>
                <w:b/>
                <w:i/>
                <w:szCs w:val="20"/>
                <w:lang w:val="en-US"/>
              </w:rPr>
              <w:t>;</w:t>
            </w:r>
          </w:p>
          <w:p w:rsidR="00ED5201" w:rsidRPr="00312D11" w:rsidRDefault="00ED5201" w:rsidP="00857669">
            <w:pPr>
              <w:numPr>
                <w:ilvl w:val="0"/>
                <w:numId w:val="37"/>
              </w:numPr>
              <w:jc w:val="left"/>
              <w:rPr>
                <w:rFonts w:ascii="Verdana" w:hAnsi="Verdana" w:cs="Calibri"/>
                <w:szCs w:val="20"/>
                <w:lang w:val="en-US"/>
              </w:rPr>
            </w:pPr>
            <w:r w:rsidRPr="00312D11">
              <w:rPr>
                <w:rFonts w:ascii="Verdana" w:hAnsi="Verdana" w:cs="Calibri"/>
                <w:szCs w:val="20"/>
                <w:lang w:val="en-US"/>
              </w:rPr>
              <w:t>[This Branch] Ends</w:t>
            </w:r>
            <w:r w:rsidR="004835D1">
              <w:rPr>
                <w:rFonts w:ascii="Verdana" w:hAnsi="Verdana" w:cs="Calibri"/>
                <w:szCs w:val="20"/>
                <w:lang w:val="en-US"/>
              </w:rPr>
              <w:t>.</w:t>
            </w:r>
          </w:p>
          <w:p w:rsidR="00ED5201" w:rsidRPr="00312D11" w:rsidRDefault="00ED5201" w:rsidP="007A1718">
            <w:pPr>
              <w:pStyle w:val="Hints"/>
              <w:ind w:left="720"/>
              <w:rPr>
                <w:rFonts w:ascii="Verdana" w:hAnsi="Verdana" w:cs="Calibri"/>
                <w:b/>
                <w:color w:val="auto"/>
              </w:rPr>
            </w:pPr>
          </w:p>
        </w:tc>
      </w:tr>
      <w:tr w:rsidR="00ED5201" w:rsidRPr="00312D11" w:rsidTr="007A1718">
        <w:trPr>
          <w:trHeight w:val="242"/>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14</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step between [step 1</w:t>
            </w:r>
            <w:r w:rsidR="00632906" w:rsidRPr="00312D11">
              <w:rPr>
                <w:rFonts w:ascii="Verdana" w:hAnsi="Verdana" w:cs="Calibri"/>
                <w:b/>
                <w:i/>
                <w:szCs w:val="20"/>
                <w:lang w:val="en-US"/>
              </w:rPr>
              <w:t>2</w:t>
            </w:r>
            <w:r w:rsidR="00ED5201" w:rsidRPr="00312D11">
              <w:rPr>
                <w:rFonts w:ascii="Verdana" w:hAnsi="Verdana" w:cs="Calibri"/>
                <w:b/>
                <w:i/>
                <w:szCs w:val="20"/>
                <w:lang w:val="en-US"/>
              </w:rPr>
              <w:t>] and [step 14] the Counterparty may choose to send an updated version o</w:t>
            </w:r>
            <w:r w:rsidR="006C432B" w:rsidRPr="00312D11">
              <w:rPr>
                <w:rFonts w:ascii="Verdana" w:hAnsi="Verdana" w:cs="Calibri"/>
                <w:b/>
                <w:i/>
                <w:szCs w:val="20"/>
                <w:lang w:val="en-US"/>
              </w:rPr>
              <w:t xml:space="preserve">f their R004 </w:t>
            </w:r>
            <w:r w:rsidR="00852DC5">
              <w:rPr>
                <w:rFonts w:ascii="Verdana" w:hAnsi="Verdana" w:cs="Calibri"/>
                <w:b/>
                <w:i/>
                <w:szCs w:val="20"/>
                <w:lang w:val="en-US"/>
              </w:rPr>
              <w:t xml:space="preserve">SED </w:t>
            </w:r>
            <w:r w:rsidR="006C432B" w:rsidRPr="00312D11">
              <w:rPr>
                <w:rFonts w:ascii="Verdana" w:hAnsi="Verdana" w:cs="Calibri"/>
                <w:b/>
                <w:i/>
                <w:szCs w:val="20"/>
                <w:lang w:val="en-US"/>
              </w:rPr>
              <w:t>provided [Branch 10</w:t>
            </w:r>
            <w:r w:rsidR="00ED5201" w:rsidRPr="00312D11">
              <w:rPr>
                <w:rFonts w:ascii="Verdana" w:hAnsi="Verdana" w:cs="Calibri"/>
                <w:b/>
                <w:i/>
                <w:szCs w:val="20"/>
                <w:lang w:val="en-US"/>
              </w:rPr>
              <w:t>] has not been executed</w:t>
            </w:r>
          </w:p>
          <w:p w:rsidR="00ED5201" w:rsidRPr="00312D11" w:rsidRDefault="00ED5201" w:rsidP="007A1718">
            <w:pPr>
              <w:jc w:val="left"/>
              <w:rPr>
                <w:rFonts w:ascii="Verdana" w:hAnsi="Verdana" w:cs="Calibri"/>
                <w:b/>
                <w:i/>
                <w:szCs w:val="20"/>
                <w:lang w:val="en-US"/>
              </w:rPr>
            </w:pPr>
          </w:p>
          <w:p w:rsidR="00ED5201" w:rsidRPr="00312D11" w:rsidRDefault="00ED5201" w:rsidP="00857669">
            <w:pPr>
              <w:numPr>
                <w:ilvl w:val="0"/>
                <w:numId w:val="38"/>
              </w:numPr>
              <w:jc w:val="left"/>
              <w:rPr>
                <w:rFonts w:ascii="Verdana" w:hAnsi="Verdana" w:cs="Calibri"/>
                <w:i/>
                <w:szCs w:val="20"/>
                <w:lang w:val="en-US"/>
              </w:rPr>
            </w:pPr>
            <w:r w:rsidRPr="00312D11">
              <w:rPr>
                <w:rFonts w:ascii="Verdana" w:hAnsi="Verdana" w:cs="Calibri"/>
                <w:szCs w:val="20"/>
                <w:lang w:val="en-US"/>
              </w:rPr>
              <w:t>The C</w:t>
            </w:r>
            <w:r w:rsidR="006C432B" w:rsidRPr="00312D11">
              <w:rPr>
                <w:rFonts w:ascii="Verdana" w:hAnsi="Verdana" w:cs="Calibri"/>
                <w:szCs w:val="20"/>
                <w:lang w:val="en-US"/>
              </w:rPr>
              <w:t>ounterparty</w:t>
            </w:r>
            <w:r w:rsidRPr="00312D11">
              <w:rPr>
                <w:rFonts w:ascii="Verdana" w:hAnsi="Verdana" w:cs="Calibri"/>
                <w:szCs w:val="20"/>
                <w:lang w:val="en-US"/>
              </w:rPr>
              <w:t xml:space="preserve"> executes business use case</w:t>
            </w:r>
            <w:r w:rsidRPr="00312D11">
              <w:rPr>
                <w:rFonts w:ascii="Verdana" w:hAnsi="Verdana" w:cs="Calibri"/>
                <w:b/>
                <w:szCs w:val="20"/>
                <w:u w:val="single"/>
                <w:lang w:val="en-US"/>
              </w:rPr>
              <w:t xml:space="preserve"> </w:t>
            </w:r>
            <w:r w:rsidRPr="00312D11">
              <w:rPr>
                <w:rFonts w:ascii="Verdana" w:hAnsi="Verdana" w:cs="Calibri"/>
                <w:b/>
                <w:i/>
                <w:szCs w:val="20"/>
                <w:lang w:val="en-US"/>
              </w:rPr>
              <w:t>AD_BUC_10</w:t>
            </w:r>
            <w:r w:rsidR="009658F6" w:rsidRPr="00312D11">
              <w:rPr>
                <w:rFonts w:ascii="Verdana" w:hAnsi="Verdana" w:cs="Calibri"/>
                <w:b/>
                <w:i/>
                <w:szCs w:val="20"/>
              </w:rPr>
              <w:t>_SubProcess</w:t>
            </w:r>
            <w:r w:rsidRPr="00312D11">
              <w:rPr>
                <w:rFonts w:ascii="Verdana" w:hAnsi="Verdana" w:cs="Calibri"/>
                <w:b/>
                <w:i/>
                <w:szCs w:val="20"/>
                <w:lang w:val="en-US"/>
              </w:rPr>
              <w:t xml:space="preserve"> - Update_SED:</w:t>
            </w:r>
          </w:p>
          <w:p w:rsidR="00ED5201" w:rsidRPr="00312D11" w:rsidRDefault="00ED5201" w:rsidP="00857669">
            <w:pPr>
              <w:numPr>
                <w:ilvl w:val="0"/>
                <w:numId w:val="38"/>
              </w:numPr>
              <w:jc w:val="left"/>
              <w:rPr>
                <w:rFonts w:ascii="Verdana" w:hAnsi="Verdana" w:cs="Calibri"/>
                <w:szCs w:val="20"/>
                <w:lang w:val="en-US"/>
              </w:rPr>
            </w:pPr>
            <w:r w:rsidRPr="00312D11">
              <w:rPr>
                <w:rFonts w:ascii="Verdana" w:hAnsi="Verdana" w:cs="Calibri"/>
                <w:szCs w:val="20"/>
                <w:lang w:val="en-US"/>
              </w:rPr>
              <w:t>[This Branch] Ends</w:t>
            </w:r>
          </w:p>
          <w:p w:rsidR="00ED5201" w:rsidRPr="00312D11" w:rsidRDefault="00ED5201" w:rsidP="007A1718">
            <w:pPr>
              <w:pStyle w:val="Hints"/>
              <w:ind w:left="720"/>
              <w:rPr>
                <w:rFonts w:ascii="Verdana" w:hAnsi="Verdana" w:cs="Calibri"/>
                <w:b/>
                <w:color w:val="auto"/>
              </w:rPr>
            </w:pPr>
          </w:p>
        </w:tc>
      </w:tr>
      <w:tr w:rsidR="00ED5201" w:rsidRPr="00312D11" w:rsidTr="007A1718">
        <w:trPr>
          <w:trHeight w:val="53"/>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15</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step between [step 5] and [step 1</w:t>
            </w:r>
            <w:r w:rsidR="00632906" w:rsidRPr="00312D11">
              <w:rPr>
                <w:rFonts w:ascii="Verdana" w:hAnsi="Verdana" w:cs="Calibri"/>
                <w:b/>
                <w:i/>
                <w:szCs w:val="20"/>
                <w:lang w:val="en-US"/>
              </w:rPr>
              <w:t>4</w:t>
            </w:r>
            <w:r w:rsidR="00ED5201" w:rsidRPr="00312D11">
              <w:rPr>
                <w:rFonts w:ascii="Verdana" w:hAnsi="Verdana" w:cs="Calibri"/>
                <w:b/>
                <w:i/>
                <w:szCs w:val="20"/>
                <w:lang w:val="en-US"/>
              </w:rPr>
              <w:t>] any Participant may optionally choose to send a Reminder to another Participant for the return of information they were expecting from that participant but did not receive</w:t>
            </w:r>
          </w:p>
          <w:p w:rsidR="00ED5201" w:rsidRPr="00312D11" w:rsidRDefault="00ED5201" w:rsidP="007A1718">
            <w:pPr>
              <w:pStyle w:val="Hints"/>
              <w:rPr>
                <w:rFonts w:ascii="Verdana" w:hAnsi="Verdana" w:cs="Calibri"/>
                <w:i/>
                <w:color w:val="auto"/>
              </w:rPr>
            </w:pPr>
          </w:p>
          <w:p w:rsidR="00ED5201" w:rsidRPr="00312D11" w:rsidRDefault="00ED5201" w:rsidP="00857669">
            <w:pPr>
              <w:pStyle w:val="Hints"/>
              <w:numPr>
                <w:ilvl w:val="0"/>
                <w:numId w:val="28"/>
              </w:numPr>
              <w:rPr>
                <w:rFonts w:ascii="Verdana" w:hAnsi="Verdana" w:cs="Calibri"/>
                <w:i/>
                <w:color w:val="auto"/>
              </w:rPr>
            </w:pPr>
            <w:r w:rsidRPr="00312D11">
              <w:rPr>
                <w:rFonts w:ascii="Verdana" w:hAnsi="Verdana" w:cs="Calibri"/>
                <w:color w:val="auto"/>
              </w:rPr>
              <w:t>The participant who invokes this branch executes business use case</w:t>
            </w:r>
            <w:r w:rsidRPr="00312D11">
              <w:rPr>
                <w:rFonts w:ascii="Verdana" w:hAnsi="Verdana" w:cs="Calibri"/>
                <w:b/>
                <w:color w:val="auto"/>
                <w:u w:val="single"/>
              </w:rPr>
              <w:t xml:space="preserve"> </w:t>
            </w:r>
            <w:r w:rsidRPr="00312D11">
              <w:rPr>
                <w:rFonts w:ascii="Verdana" w:hAnsi="Verdana" w:cs="Calibri"/>
                <w:b/>
                <w:i/>
                <w:color w:val="auto"/>
              </w:rPr>
              <w:t>AD_BUC_07</w:t>
            </w:r>
            <w:r w:rsidR="009658F6" w:rsidRPr="00312D11">
              <w:rPr>
                <w:rFonts w:ascii="Verdana" w:hAnsi="Verdana" w:cs="Calibri"/>
                <w:b/>
                <w:i/>
                <w:color w:val="auto"/>
              </w:rPr>
              <w:t>_SubProcess</w:t>
            </w:r>
            <w:r w:rsidRPr="00312D11">
              <w:rPr>
                <w:rFonts w:ascii="Verdana" w:hAnsi="Verdana" w:cs="Calibri"/>
                <w:b/>
                <w:i/>
                <w:color w:val="auto"/>
              </w:rPr>
              <w:t xml:space="preserve"> -</w:t>
            </w:r>
            <w:r w:rsidR="0065089C">
              <w:rPr>
                <w:rFonts w:ascii="Verdana" w:hAnsi="Verdana" w:cs="Calibri"/>
                <w:b/>
                <w:color w:val="auto"/>
              </w:rPr>
              <w:t xml:space="preserve"> </w:t>
            </w:r>
            <w:r w:rsidRPr="00312D11">
              <w:rPr>
                <w:rFonts w:ascii="Verdana" w:hAnsi="Verdana" w:cs="Calibri"/>
                <w:b/>
                <w:i/>
                <w:color w:val="auto"/>
              </w:rPr>
              <w:t>Reminder;</w:t>
            </w:r>
          </w:p>
          <w:p w:rsidR="00ED5201" w:rsidRPr="00312D11" w:rsidRDefault="00ED5201" w:rsidP="00857669">
            <w:pPr>
              <w:pStyle w:val="Hints"/>
              <w:numPr>
                <w:ilvl w:val="0"/>
                <w:numId w:val="28"/>
              </w:numPr>
              <w:rPr>
                <w:rFonts w:ascii="Verdana" w:hAnsi="Verdana" w:cs="Calibri"/>
                <w:color w:val="auto"/>
              </w:rPr>
            </w:pPr>
            <w:r w:rsidRPr="00312D11">
              <w:rPr>
                <w:rFonts w:ascii="Verdana" w:hAnsi="Verdana" w:cs="Calibri"/>
                <w:color w:val="auto"/>
              </w:rPr>
              <w:t>[This Branch] Ends</w:t>
            </w:r>
            <w:r w:rsidR="004835D1">
              <w:rPr>
                <w:rFonts w:ascii="Verdana" w:hAnsi="Verdana" w:cs="Calibri"/>
                <w:color w:val="auto"/>
              </w:rPr>
              <w:t>.</w:t>
            </w:r>
          </w:p>
          <w:p w:rsidR="00ED5201" w:rsidRPr="00312D11" w:rsidRDefault="00ED5201" w:rsidP="007A1718">
            <w:pPr>
              <w:jc w:val="left"/>
              <w:rPr>
                <w:rFonts w:ascii="Verdana" w:hAnsi="Verdana" w:cs="Calibri"/>
                <w:b/>
                <w:i/>
                <w:szCs w:val="20"/>
                <w:u w:val="single"/>
                <w:lang w:val="en-US"/>
              </w:rPr>
            </w:pPr>
          </w:p>
        </w:tc>
      </w:tr>
      <w:tr w:rsidR="00ED5201" w:rsidRPr="00312D11" w:rsidTr="007A1718">
        <w:trPr>
          <w:trHeight w:val="80"/>
        </w:trPr>
        <w:tc>
          <w:tcPr>
            <w:tcW w:w="2628" w:type="dxa"/>
            <w:gridSpan w:val="2"/>
            <w:vMerge/>
          </w:tcPr>
          <w:p w:rsidR="00ED5201" w:rsidRPr="00314340" w:rsidRDefault="00ED5201" w:rsidP="007A1718">
            <w:pPr>
              <w:rPr>
                <w:rFonts w:ascii="Verdana" w:hAnsi="Verdana" w:cs="Calibri"/>
                <w:b/>
                <w:szCs w:val="20"/>
              </w:rPr>
            </w:pPr>
          </w:p>
        </w:tc>
        <w:tc>
          <w:tcPr>
            <w:tcW w:w="7110" w:type="dxa"/>
            <w:gridSpan w:val="3"/>
            <w:tcBorders>
              <w:bottom w:val="single" w:sz="6" w:space="0" w:color="auto"/>
            </w:tcBorders>
          </w:tcPr>
          <w:p w:rsidR="00ED5201" w:rsidRPr="00312D11" w:rsidRDefault="00804FF6" w:rsidP="007A1718">
            <w:pPr>
              <w:jc w:val="left"/>
              <w:rPr>
                <w:rFonts w:ascii="Verdana" w:hAnsi="Verdana" w:cs="Calibri"/>
                <w:b/>
                <w:i/>
                <w:szCs w:val="20"/>
                <w:lang w:val="en-US"/>
              </w:rPr>
            </w:pPr>
            <w:r w:rsidRPr="00312D11">
              <w:rPr>
                <w:rFonts w:ascii="Verdana" w:hAnsi="Verdana" w:cs="Calibri"/>
                <w:b/>
                <w:i/>
                <w:szCs w:val="20"/>
                <w:u w:val="single"/>
                <w:lang w:val="en-US"/>
              </w:rPr>
              <w:t>Branch 16</w:t>
            </w:r>
            <w:r w:rsidR="00ED5201" w:rsidRPr="00312D11">
              <w:rPr>
                <w:rFonts w:ascii="Verdana" w:hAnsi="Verdana" w:cs="Calibri"/>
                <w:b/>
                <w:i/>
                <w:szCs w:val="20"/>
                <w:u w:val="single"/>
                <w:lang w:val="en-US"/>
              </w:rPr>
              <w:t>:</w:t>
            </w:r>
            <w:r w:rsidR="00ED5201" w:rsidRPr="00312D11">
              <w:rPr>
                <w:rFonts w:ascii="Verdana" w:hAnsi="Verdana" w:cs="Calibri"/>
                <w:b/>
                <w:i/>
                <w:szCs w:val="20"/>
                <w:lang w:val="en-US"/>
              </w:rPr>
              <w:t xml:space="preserve"> at any step between [step 5] and [step 1</w:t>
            </w:r>
            <w:r w:rsidR="00632906" w:rsidRPr="00312D11">
              <w:rPr>
                <w:rFonts w:ascii="Verdana" w:hAnsi="Verdana" w:cs="Calibri"/>
                <w:b/>
                <w:i/>
                <w:szCs w:val="20"/>
                <w:lang w:val="en-US"/>
              </w:rPr>
              <w:t>4</w:t>
            </w:r>
            <w:r w:rsidR="00ED5201" w:rsidRPr="00312D11">
              <w:rPr>
                <w:rFonts w:ascii="Verdana" w:hAnsi="Verdana" w:cs="Calibri"/>
                <w:b/>
                <w:i/>
                <w:szCs w:val="20"/>
                <w:lang w:val="en-US"/>
              </w:rPr>
              <w:t>] any Partic</w:t>
            </w:r>
            <w:r w:rsidR="00580D63" w:rsidRPr="00312D11">
              <w:rPr>
                <w:rFonts w:ascii="Verdana" w:hAnsi="Verdana" w:cs="Calibri"/>
                <w:b/>
                <w:i/>
                <w:szCs w:val="20"/>
                <w:lang w:val="en-US"/>
              </w:rPr>
              <w:t>ipant may optionally choose to r</w:t>
            </w:r>
            <w:r w:rsidR="00ED5201" w:rsidRPr="00312D11">
              <w:rPr>
                <w:rFonts w:ascii="Verdana" w:hAnsi="Verdana" w:cs="Calibri"/>
                <w:b/>
                <w:i/>
                <w:szCs w:val="20"/>
                <w:lang w:val="en-US"/>
              </w:rPr>
              <w:t xml:space="preserve">equest another participant who previously sent them Information </w:t>
            </w:r>
            <w:r w:rsidR="00193B15" w:rsidRPr="00312D11">
              <w:rPr>
                <w:rFonts w:ascii="Verdana" w:hAnsi="Verdana" w:cs="Calibri"/>
                <w:b/>
                <w:i/>
                <w:szCs w:val="20"/>
                <w:lang w:val="en-US"/>
              </w:rPr>
              <w:t>to provide</w:t>
            </w:r>
            <w:r w:rsidR="00ED5201" w:rsidRPr="00312D11">
              <w:rPr>
                <w:rFonts w:ascii="Verdana" w:hAnsi="Verdana" w:cs="Calibri"/>
                <w:b/>
                <w:i/>
                <w:szCs w:val="20"/>
                <w:lang w:val="en-US"/>
              </w:rPr>
              <w:t xml:space="preserve"> clarification of the data that they have sent</w:t>
            </w:r>
            <w:r w:rsidR="00580D63" w:rsidRPr="00312D11">
              <w:rPr>
                <w:rFonts w:ascii="Verdana" w:hAnsi="Verdana" w:cs="Calibri"/>
                <w:b/>
                <w:i/>
                <w:szCs w:val="20"/>
                <w:lang w:val="en-US"/>
              </w:rPr>
              <w:t xml:space="preserve"> under Art. 5 of Regulation (EC) No 987/09</w:t>
            </w:r>
          </w:p>
          <w:p w:rsidR="00ED5201" w:rsidRPr="00312D11" w:rsidRDefault="00ED5201" w:rsidP="007A1718">
            <w:pPr>
              <w:pStyle w:val="Hints"/>
              <w:rPr>
                <w:rFonts w:ascii="Verdana" w:hAnsi="Verdana" w:cs="Calibri"/>
                <w:i/>
                <w:color w:val="auto"/>
              </w:rPr>
            </w:pPr>
          </w:p>
          <w:p w:rsidR="00ED5201" w:rsidRPr="00312D11" w:rsidRDefault="00ED5201" w:rsidP="00857669">
            <w:pPr>
              <w:pStyle w:val="Hints"/>
              <w:numPr>
                <w:ilvl w:val="0"/>
                <w:numId w:val="29"/>
              </w:numPr>
              <w:rPr>
                <w:rFonts w:ascii="Verdana" w:hAnsi="Verdana" w:cs="Calibri"/>
                <w:i/>
                <w:color w:val="auto"/>
              </w:rPr>
            </w:pPr>
            <w:r w:rsidRPr="00312D11">
              <w:rPr>
                <w:rFonts w:ascii="Verdana" w:hAnsi="Verdana" w:cs="Calibri"/>
                <w:color w:val="auto"/>
              </w:rPr>
              <w:t>The participant executes business use case</w:t>
            </w:r>
            <w:r w:rsidRPr="00312D11">
              <w:rPr>
                <w:rFonts w:ascii="Verdana" w:hAnsi="Verdana" w:cs="Calibri"/>
                <w:b/>
                <w:color w:val="auto"/>
                <w:u w:val="single"/>
              </w:rPr>
              <w:t xml:space="preserve"> </w:t>
            </w:r>
            <w:r w:rsidRPr="00312D11">
              <w:rPr>
                <w:rFonts w:ascii="Verdana" w:hAnsi="Verdana" w:cs="Calibri"/>
                <w:b/>
                <w:i/>
                <w:color w:val="auto"/>
              </w:rPr>
              <w:t>AD_BUC_08</w:t>
            </w:r>
            <w:r w:rsidR="009658F6" w:rsidRPr="00312D11">
              <w:rPr>
                <w:rFonts w:ascii="Verdana" w:hAnsi="Verdana" w:cs="Calibri"/>
                <w:b/>
                <w:i/>
                <w:color w:val="auto"/>
              </w:rPr>
              <w:t>_SubProcess</w:t>
            </w:r>
            <w:r w:rsidRPr="00312D11">
              <w:rPr>
                <w:rFonts w:ascii="Verdana" w:hAnsi="Verdana" w:cs="Calibri"/>
                <w:b/>
                <w:i/>
                <w:color w:val="auto"/>
              </w:rPr>
              <w:t xml:space="preserve"> - Clarify Content</w:t>
            </w:r>
            <w:r w:rsidRPr="00312D11">
              <w:rPr>
                <w:rFonts w:ascii="Verdana" w:hAnsi="Verdana" w:cs="Calibri"/>
                <w:i/>
                <w:color w:val="auto"/>
              </w:rPr>
              <w:t>;</w:t>
            </w:r>
          </w:p>
          <w:p w:rsidR="00ED5201" w:rsidRPr="00312D11" w:rsidRDefault="00ED5201" w:rsidP="00857669">
            <w:pPr>
              <w:pStyle w:val="Hints"/>
              <w:numPr>
                <w:ilvl w:val="0"/>
                <w:numId w:val="29"/>
              </w:numPr>
              <w:rPr>
                <w:rFonts w:ascii="Verdana" w:hAnsi="Verdana" w:cs="Calibri"/>
                <w:color w:val="auto"/>
              </w:rPr>
            </w:pPr>
            <w:r w:rsidRPr="00312D11">
              <w:rPr>
                <w:rFonts w:ascii="Verdana" w:hAnsi="Verdana" w:cs="Calibri"/>
                <w:color w:val="auto"/>
              </w:rPr>
              <w:t>[This Branch] Ends</w:t>
            </w:r>
            <w:r w:rsidR="004835D1">
              <w:rPr>
                <w:rFonts w:ascii="Verdana" w:hAnsi="Verdana" w:cs="Calibri"/>
                <w:color w:val="auto"/>
              </w:rPr>
              <w:t>.</w:t>
            </w:r>
          </w:p>
          <w:p w:rsidR="00ED5201" w:rsidRPr="00312D11" w:rsidRDefault="00ED5201" w:rsidP="007A1718">
            <w:pPr>
              <w:jc w:val="left"/>
              <w:rPr>
                <w:rFonts w:ascii="Verdana" w:hAnsi="Verdana" w:cs="Calibri"/>
                <w:b/>
                <w:i/>
                <w:szCs w:val="20"/>
                <w:u w:val="single"/>
                <w:lang w:val="en-US"/>
              </w:rPr>
            </w:pPr>
          </w:p>
        </w:tc>
      </w:tr>
      <w:tr w:rsidR="004835D1" w:rsidRPr="00312D11" w:rsidTr="007A1718">
        <w:trPr>
          <w:trHeight w:val="80"/>
        </w:trPr>
        <w:tc>
          <w:tcPr>
            <w:tcW w:w="2628" w:type="dxa"/>
            <w:gridSpan w:val="2"/>
          </w:tcPr>
          <w:p w:rsidR="004835D1" w:rsidRPr="004835D1" w:rsidRDefault="004835D1" w:rsidP="007A1718">
            <w:pPr>
              <w:rPr>
                <w:rFonts w:ascii="Verdana" w:hAnsi="Verdana" w:cs="Calibri"/>
                <w:b/>
                <w:szCs w:val="20"/>
              </w:rPr>
            </w:pPr>
          </w:p>
        </w:tc>
        <w:tc>
          <w:tcPr>
            <w:tcW w:w="7110" w:type="dxa"/>
            <w:gridSpan w:val="3"/>
            <w:tcBorders>
              <w:bottom w:val="single" w:sz="6" w:space="0" w:color="auto"/>
            </w:tcBorders>
          </w:tcPr>
          <w:p w:rsidR="004835D1" w:rsidRPr="004835D1" w:rsidRDefault="004835D1" w:rsidP="004835D1">
            <w:pPr>
              <w:jc w:val="left"/>
              <w:rPr>
                <w:rFonts w:ascii="Verdana" w:hAnsi="Verdana" w:cs="Calibri"/>
                <w:szCs w:val="20"/>
                <w:lang w:val="en-US"/>
              </w:rPr>
            </w:pPr>
            <w:r w:rsidRPr="004835D1">
              <w:rPr>
                <w:rFonts w:ascii="Verdana" w:hAnsi="Verdana" w:cs="Calibri"/>
                <w:b/>
                <w:i/>
                <w:szCs w:val="20"/>
                <w:u w:val="single"/>
                <w:lang w:val="en-US"/>
              </w:rPr>
              <w:t>Branch 17:</w:t>
            </w:r>
            <w:r w:rsidRPr="004835D1">
              <w:rPr>
                <w:rFonts w:ascii="Verdana" w:hAnsi="Verdana" w:cs="Calibri"/>
                <w:b/>
                <w:i/>
                <w:szCs w:val="20"/>
                <w:lang w:val="en-US"/>
              </w:rPr>
              <w:t xml:space="preserve"> where [Exception 1] has been executed, either participant may choose to re-open the BUC</w:t>
            </w:r>
          </w:p>
          <w:p w:rsidR="004835D1" w:rsidRPr="004835D1" w:rsidRDefault="004835D1" w:rsidP="004835D1">
            <w:pPr>
              <w:jc w:val="left"/>
              <w:rPr>
                <w:rFonts w:ascii="Verdana" w:hAnsi="Verdana" w:cs="Calibri"/>
                <w:szCs w:val="20"/>
                <w:lang w:val="en-US"/>
              </w:rPr>
            </w:pPr>
          </w:p>
          <w:p w:rsidR="004835D1" w:rsidRPr="00314340" w:rsidRDefault="004835D1" w:rsidP="00314340">
            <w:pPr>
              <w:pStyle w:val="ListParagraph"/>
              <w:numPr>
                <w:ilvl w:val="0"/>
                <w:numId w:val="42"/>
              </w:numPr>
              <w:jc w:val="left"/>
              <w:rPr>
                <w:rFonts w:ascii="Verdana" w:hAnsi="Verdana" w:cs="Calibri"/>
                <w:u w:val="single"/>
                <w:lang w:val="en-US"/>
              </w:rPr>
            </w:pPr>
            <w:r w:rsidRPr="00314340">
              <w:rPr>
                <w:rFonts w:ascii="Verdana" w:hAnsi="Verdana" w:cs="Calibri"/>
                <w:sz w:val="20"/>
                <w:lang w:val="en-US"/>
              </w:rPr>
              <w:t xml:space="preserve">Any participant executes business use case </w:t>
            </w:r>
            <w:r>
              <w:rPr>
                <w:rFonts w:ascii="Verdana" w:hAnsi="Verdana" w:cs="Calibri"/>
                <w:b/>
                <w:i/>
                <w:sz w:val="20"/>
                <w:lang w:val="en-US"/>
              </w:rPr>
              <w:t>AD_BUC_02_SubProcess – ReOpen Process</w:t>
            </w:r>
            <w:r w:rsidRPr="00314340">
              <w:rPr>
                <w:rFonts w:ascii="Verdana" w:hAnsi="Verdana" w:cs="Calibri"/>
                <w:sz w:val="20"/>
                <w:lang w:val="en-US"/>
              </w:rPr>
              <w:t>;</w:t>
            </w:r>
          </w:p>
          <w:p w:rsidR="004835D1" w:rsidRPr="0009363E" w:rsidRDefault="004835D1" w:rsidP="00314340">
            <w:pPr>
              <w:pStyle w:val="ListParagraph"/>
              <w:numPr>
                <w:ilvl w:val="0"/>
                <w:numId w:val="42"/>
              </w:numPr>
              <w:jc w:val="left"/>
              <w:rPr>
                <w:rFonts w:ascii="Verdana" w:hAnsi="Verdana" w:cs="Calibri"/>
                <w:lang w:val="en-US"/>
              </w:rPr>
            </w:pPr>
            <w:r w:rsidRPr="00314340">
              <w:rPr>
                <w:rFonts w:ascii="Verdana" w:hAnsi="Verdana" w:cs="Calibri"/>
                <w:sz w:val="20"/>
                <w:lang w:val="en-US"/>
              </w:rPr>
              <w:t>[This Branch] Ends.</w:t>
            </w:r>
          </w:p>
          <w:p w:rsidR="004835D1" w:rsidRPr="00314340" w:rsidRDefault="004835D1" w:rsidP="004835D1">
            <w:pPr>
              <w:jc w:val="left"/>
              <w:rPr>
                <w:rFonts w:ascii="Verdana" w:hAnsi="Verdana" w:cs="Calibri"/>
                <w:u w:val="single"/>
                <w:lang w:val="en-US"/>
              </w:rPr>
            </w:pPr>
          </w:p>
        </w:tc>
      </w:tr>
      <w:tr w:rsidR="00ED5201" w:rsidRPr="00312D11" w:rsidTr="007A1718">
        <w:trPr>
          <w:trHeight w:val="693"/>
        </w:trPr>
        <w:tc>
          <w:tcPr>
            <w:tcW w:w="2628" w:type="dxa"/>
            <w:gridSpan w:val="2"/>
          </w:tcPr>
          <w:p w:rsidR="00ED5201" w:rsidRPr="00314340" w:rsidRDefault="00ED5201" w:rsidP="007A1718">
            <w:pPr>
              <w:jc w:val="right"/>
              <w:rPr>
                <w:rFonts w:ascii="Verdana" w:hAnsi="Verdana" w:cs="Calibri"/>
                <w:b/>
                <w:strike/>
                <w:szCs w:val="20"/>
              </w:rPr>
            </w:pPr>
          </w:p>
        </w:tc>
        <w:tc>
          <w:tcPr>
            <w:tcW w:w="7110" w:type="dxa"/>
            <w:gridSpan w:val="3"/>
            <w:shd w:val="clear" w:color="auto" w:fill="FFFFFF"/>
          </w:tcPr>
          <w:p w:rsidR="00ED5201" w:rsidRPr="00312D11" w:rsidRDefault="00ED5201" w:rsidP="007A1718">
            <w:pPr>
              <w:pStyle w:val="Hints"/>
              <w:rPr>
                <w:rFonts w:ascii="Verdana" w:hAnsi="Verdana" w:cs="Calibri"/>
                <w:b/>
                <w:i/>
                <w:color w:val="auto"/>
              </w:rPr>
            </w:pPr>
            <w:r w:rsidRPr="00312D11">
              <w:rPr>
                <w:rFonts w:ascii="Verdana" w:hAnsi="Verdana" w:cs="Calibri"/>
                <w:b/>
                <w:i/>
                <w:color w:val="auto"/>
                <w:u w:val="single"/>
              </w:rPr>
              <w:t>Exception 1:</w:t>
            </w:r>
            <w:r w:rsidRPr="00312D11">
              <w:rPr>
                <w:rFonts w:ascii="Verdana" w:hAnsi="Verdana" w:cs="Calibri"/>
                <w:b/>
                <w:i/>
                <w:color w:val="auto"/>
              </w:rPr>
              <w:t xml:space="preserve"> at any step between [step 5] and [step 1</w:t>
            </w:r>
            <w:r w:rsidR="00632906" w:rsidRPr="00312D11">
              <w:rPr>
                <w:rFonts w:ascii="Verdana" w:hAnsi="Verdana" w:cs="Calibri"/>
                <w:b/>
                <w:i/>
                <w:color w:val="auto"/>
              </w:rPr>
              <w:t>4</w:t>
            </w:r>
            <w:r w:rsidR="00757326" w:rsidRPr="00312D11">
              <w:rPr>
                <w:rFonts w:ascii="Verdana" w:hAnsi="Verdana" w:cs="Calibri"/>
                <w:b/>
                <w:i/>
                <w:color w:val="auto"/>
              </w:rPr>
              <w:t xml:space="preserve">] the Case Owner Or the Counterparty </w:t>
            </w:r>
            <w:r w:rsidRPr="00312D11">
              <w:rPr>
                <w:rFonts w:ascii="Verdana" w:hAnsi="Verdana" w:cs="Calibri"/>
                <w:b/>
                <w:i/>
                <w:color w:val="auto"/>
              </w:rPr>
              <w:t>may optionally choose to end the process due to unexpected information becoming known to them during the course of their investigations</w:t>
            </w:r>
          </w:p>
          <w:p w:rsidR="00ED5201" w:rsidRPr="00312D11" w:rsidRDefault="00ED5201" w:rsidP="007A1718">
            <w:pPr>
              <w:pStyle w:val="Hints"/>
              <w:rPr>
                <w:rFonts w:ascii="Verdana" w:hAnsi="Verdana" w:cs="Calibri"/>
                <w:b/>
                <w:color w:val="auto"/>
              </w:rPr>
            </w:pPr>
          </w:p>
          <w:p w:rsidR="00ED5201" w:rsidRPr="00312D11" w:rsidRDefault="00ED5201" w:rsidP="00857669">
            <w:pPr>
              <w:pStyle w:val="Hints"/>
              <w:numPr>
                <w:ilvl w:val="0"/>
                <w:numId w:val="25"/>
              </w:numPr>
              <w:rPr>
                <w:rFonts w:ascii="Verdana" w:hAnsi="Verdana" w:cs="Calibri"/>
                <w:color w:val="auto"/>
              </w:rPr>
            </w:pPr>
            <w:r w:rsidRPr="00312D11">
              <w:rPr>
                <w:rFonts w:ascii="Verdana" w:hAnsi="Verdana" w:cs="Calibri"/>
                <w:color w:val="auto"/>
              </w:rPr>
              <w:t xml:space="preserve">The Case Owner </w:t>
            </w:r>
            <w:r w:rsidR="001E68CE" w:rsidRPr="00312D11">
              <w:rPr>
                <w:rFonts w:ascii="Verdana" w:hAnsi="Verdana" w:cs="Calibri"/>
                <w:b/>
                <w:color w:val="auto"/>
              </w:rPr>
              <w:t>Or</w:t>
            </w:r>
            <w:r w:rsidR="001E68CE" w:rsidRPr="00312D11">
              <w:rPr>
                <w:rFonts w:ascii="Verdana" w:hAnsi="Verdana" w:cs="Calibri"/>
                <w:color w:val="auto"/>
              </w:rPr>
              <w:t xml:space="preserve"> the Counterparty </w:t>
            </w:r>
            <w:r w:rsidRPr="00312D11">
              <w:rPr>
                <w:rFonts w:ascii="Verdana" w:hAnsi="Verdana" w:cs="Calibri"/>
                <w:color w:val="auto"/>
              </w:rPr>
              <w:t>executes the business use case</w:t>
            </w:r>
            <w:r w:rsidRPr="00312D11">
              <w:rPr>
                <w:rFonts w:ascii="Verdana" w:hAnsi="Verdana" w:cs="Calibri"/>
                <w:i/>
                <w:color w:val="auto"/>
              </w:rPr>
              <w:t xml:space="preserve"> </w:t>
            </w:r>
            <w:r w:rsidRPr="00312D11">
              <w:rPr>
                <w:rFonts w:ascii="Verdana" w:hAnsi="Verdana" w:cs="Calibri"/>
                <w:b/>
                <w:i/>
                <w:color w:val="auto"/>
              </w:rPr>
              <w:t>AD_BUC_01</w:t>
            </w:r>
            <w:r w:rsidR="009658F6" w:rsidRPr="00312D11">
              <w:rPr>
                <w:rFonts w:ascii="Verdana" w:hAnsi="Verdana" w:cs="Calibri"/>
                <w:b/>
                <w:i/>
                <w:color w:val="auto"/>
              </w:rPr>
              <w:t>_SubProcess</w:t>
            </w:r>
            <w:r w:rsidRPr="00312D11">
              <w:rPr>
                <w:rFonts w:ascii="Verdana" w:hAnsi="Verdana" w:cs="Calibri"/>
                <w:b/>
                <w:i/>
                <w:color w:val="auto"/>
              </w:rPr>
              <w:t xml:space="preserve"> </w:t>
            </w:r>
            <w:r w:rsidR="00DF3290" w:rsidRPr="00312D11">
              <w:rPr>
                <w:rFonts w:ascii="Verdana" w:hAnsi="Verdana" w:cs="Calibri"/>
                <w:b/>
                <w:i/>
                <w:color w:val="auto"/>
              </w:rPr>
              <w:t>–</w:t>
            </w:r>
            <w:r w:rsidRPr="00312D11">
              <w:rPr>
                <w:rFonts w:ascii="Verdana" w:hAnsi="Verdana" w:cs="Calibri"/>
                <w:b/>
                <w:i/>
                <w:color w:val="auto"/>
              </w:rPr>
              <w:t xml:space="preserve"> Close</w:t>
            </w:r>
            <w:r w:rsidR="004835D1">
              <w:rPr>
                <w:rFonts w:ascii="Verdana" w:hAnsi="Verdana" w:cs="Calibri"/>
                <w:b/>
                <w:i/>
                <w:color w:val="auto"/>
              </w:rPr>
              <w:t>;</w:t>
            </w:r>
          </w:p>
          <w:p w:rsidR="00ED5201" w:rsidRPr="00314340" w:rsidRDefault="004835D1" w:rsidP="00314340">
            <w:pPr>
              <w:pStyle w:val="Hints"/>
              <w:numPr>
                <w:ilvl w:val="0"/>
                <w:numId w:val="25"/>
              </w:numPr>
              <w:rPr>
                <w:rFonts w:ascii="Verdana" w:hAnsi="Verdana" w:cs="Calibri"/>
                <w:color w:val="auto"/>
              </w:rPr>
            </w:pPr>
            <w:r>
              <w:rPr>
                <w:rFonts w:ascii="Verdana" w:hAnsi="Verdana" w:cs="Calibri"/>
                <w:color w:val="auto"/>
              </w:rPr>
              <w:t>[</w:t>
            </w:r>
            <w:r w:rsidR="00ED5201" w:rsidRPr="00314340">
              <w:rPr>
                <w:rFonts w:ascii="Verdana" w:hAnsi="Verdana" w:cs="Calibri"/>
                <w:color w:val="auto"/>
              </w:rPr>
              <w:t>The Use Case</w:t>
            </w:r>
            <w:r>
              <w:rPr>
                <w:rFonts w:ascii="Verdana" w:hAnsi="Verdana" w:cs="Calibri"/>
                <w:color w:val="auto"/>
              </w:rPr>
              <w:t>]</w:t>
            </w:r>
            <w:r w:rsidR="00ED5201" w:rsidRPr="00314340">
              <w:rPr>
                <w:rFonts w:ascii="Verdana" w:hAnsi="Verdana" w:cs="Calibri"/>
                <w:color w:val="auto"/>
              </w:rPr>
              <w:t xml:space="preserve"> </w:t>
            </w:r>
            <w:r>
              <w:rPr>
                <w:rFonts w:ascii="Verdana" w:hAnsi="Verdana" w:cs="Calibri"/>
                <w:color w:val="auto"/>
              </w:rPr>
              <w:t>E</w:t>
            </w:r>
            <w:r w:rsidR="00ED5201" w:rsidRPr="00314340">
              <w:rPr>
                <w:rFonts w:ascii="Verdana" w:hAnsi="Verdana" w:cs="Calibri"/>
                <w:color w:val="auto"/>
              </w:rPr>
              <w:t>nds here</w:t>
            </w:r>
            <w:r>
              <w:rPr>
                <w:rFonts w:ascii="Verdana" w:hAnsi="Verdana" w:cs="Calibri"/>
                <w:color w:val="auto"/>
              </w:rPr>
              <w:t>.</w:t>
            </w:r>
          </w:p>
          <w:p w:rsidR="00ED5201" w:rsidRPr="00312D11" w:rsidRDefault="00ED5201" w:rsidP="007A1718">
            <w:pPr>
              <w:pStyle w:val="Hints"/>
              <w:rPr>
                <w:rFonts w:ascii="Verdana" w:hAnsi="Verdana" w:cs="Calibri"/>
                <w:b/>
                <w:strike/>
                <w:color w:val="auto"/>
                <w:u w:val="single"/>
              </w:rPr>
            </w:pPr>
          </w:p>
        </w:tc>
      </w:tr>
      <w:tr w:rsidR="00ED5201" w:rsidRPr="00312D11" w:rsidTr="007A1718">
        <w:tc>
          <w:tcPr>
            <w:tcW w:w="2628" w:type="dxa"/>
            <w:gridSpan w:val="2"/>
          </w:tcPr>
          <w:p w:rsidR="00ED5201" w:rsidRPr="00314340" w:rsidRDefault="00ED5201" w:rsidP="007A1718">
            <w:pPr>
              <w:jc w:val="right"/>
              <w:rPr>
                <w:rFonts w:ascii="Verdana" w:hAnsi="Verdana" w:cs="Calibri"/>
                <w:b/>
                <w:szCs w:val="20"/>
              </w:rPr>
            </w:pPr>
            <w:r w:rsidRPr="00314340">
              <w:rPr>
                <w:rFonts w:ascii="Verdana" w:hAnsi="Verdana" w:cs="Calibri"/>
                <w:b/>
                <w:szCs w:val="20"/>
              </w:rPr>
              <w:t>Includes:</w:t>
            </w:r>
          </w:p>
        </w:tc>
        <w:tc>
          <w:tcPr>
            <w:tcW w:w="7110" w:type="dxa"/>
            <w:gridSpan w:val="3"/>
          </w:tcPr>
          <w:p w:rsidR="00ED5201" w:rsidRPr="00312D11" w:rsidRDefault="00ED5201" w:rsidP="00DE6B36">
            <w:pPr>
              <w:rPr>
                <w:rFonts w:ascii="Verdana" w:hAnsi="Verdana" w:cs="Calibri"/>
                <w:szCs w:val="20"/>
              </w:rPr>
            </w:pPr>
            <w:r w:rsidRPr="00312D11">
              <w:rPr>
                <w:rFonts w:ascii="Verdana" w:hAnsi="Verdana" w:cs="Calibri"/>
                <w:szCs w:val="20"/>
              </w:rPr>
              <w:t>See diagram at part 4.</w:t>
            </w:r>
            <w:r w:rsidR="00DE6B36" w:rsidRPr="00312D11">
              <w:rPr>
                <w:rFonts w:ascii="Verdana" w:hAnsi="Verdana" w:cs="Calibri"/>
                <w:szCs w:val="20"/>
              </w:rPr>
              <w:t>4</w:t>
            </w:r>
            <w:r w:rsidR="00852DC5">
              <w:rPr>
                <w:rFonts w:ascii="Verdana" w:hAnsi="Verdana" w:cs="Calibri"/>
                <w:szCs w:val="20"/>
              </w:rPr>
              <w:t>.</w:t>
            </w:r>
          </w:p>
        </w:tc>
      </w:tr>
      <w:tr w:rsidR="00ED5201" w:rsidRPr="00312D11" w:rsidTr="007A1718">
        <w:tc>
          <w:tcPr>
            <w:tcW w:w="2628" w:type="dxa"/>
            <w:gridSpan w:val="2"/>
          </w:tcPr>
          <w:p w:rsidR="00ED5201" w:rsidRPr="00314340" w:rsidRDefault="00ED5201" w:rsidP="007A1718">
            <w:pPr>
              <w:jc w:val="right"/>
              <w:rPr>
                <w:rFonts w:ascii="Verdana" w:hAnsi="Verdana" w:cs="Calibri"/>
                <w:b/>
                <w:szCs w:val="20"/>
              </w:rPr>
            </w:pPr>
            <w:r w:rsidRPr="00314340">
              <w:rPr>
                <w:rFonts w:ascii="Verdana" w:hAnsi="Verdana" w:cs="Calibri"/>
                <w:b/>
                <w:szCs w:val="20"/>
              </w:rPr>
              <w:t>Special Requirements:</w:t>
            </w:r>
          </w:p>
        </w:tc>
        <w:tc>
          <w:tcPr>
            <w:tcW w:w="7110" w:type="dxa"/>
            <w:gridSpan w:val="3"/>
          </w:tcPr>
          <w:p w:rsidR="00ED5201" w:rsidRPr="00312D11" w:rsidRDefault="00ED5201" w:rsidP="007A1718">
            <w:pPr>
              <w:rPr>
                <w:rFonts w:ascii="Verdana" w:hAnsi="Verdana" w:cs="Calibri"/>
                <w:szCs w:val="20"/>
              </w:rPr>
            </w:pPr>
            <w:r w:rsidRPr="00312D11">
              <w:rPr>
                <w:rFonts w:ascii="Verdana" w:hAnsi="Verdana" w:cs="Calibri"/>
                <w:b/>
                <w:szCs w:val="20"/>
              </w:rPr>
              <w:t>SR1</w:t>
            </w:r>
            <w:r w:rsidRPr="00312D11">
              <w:rPr>
                <w:rFonts w:ascii="Verdana" w:hAnsi="Verdana" w:cs="Calibri"/>
                <w:szCs w:val="20"/>
              </w:rPr>
              <w:t>: Rules about the invoking of Branches:</w:t>
            </w:r>
          </w:p>
          <w:p w:rsidR="00ED5201" w:rsidRPr="00312D11" w:rsidRDefault="00ED5201" w:rsidP="007A1718">
            <w:pPr>
              <w:rPr>
                <w:rFonts w:ascii="Verdana" w:hAnsi="Verdana" w:cs="Calibri"/>
                <w:szCs w:val="20"/>
              </w:rPr>
            </w:pPr>
            <w:r w:rsidRPr="00312D11">
              <w:rPr>
                <w:rFonts w:ascii="Verdana" w:hAnsi="Verdana" w:cs="Calibri"/>
                <w:szCs w:val="20"/>
              </w:rPr>
              <w:t>[Branch 1] – May be invoked only once</w:t>
            </w:r>
            <w:r w:rsidR="00FA4A8E">
              <w:rPr>
                <w:rFonts w:ascii="Verdana" w:hAnsi="Verdana" w:cs="Calibri"/>
                <w:szCs w:val="20"/>
              </w:rPr>
              <w:t>.</w:t>
            </w:r>
          </w:p>
          <w:p w:rsidR="00ED5201" w:rsidRPr="00312D11" w:rsidRDefault="00ED5201" w:rsidP="007A1718">
            <w:pPr>
              <w:rPr>
                <w:rFonts w:ascii="Verdana" w:hAnsi="Verdana" w:cs="Calibri"/>
                <w:szCs w:val="20"/>
              </w:rPr>
            </w:pPr>
            <w:r w:rsidRPr="00312D11">
              <w:rPr>
                <w:rFonts w:ascii="Verdana" w:hAnsi="Verdana" w:cs="Calibri"/>
                <w:szCs w:val="20"/>
              </w:rPr>
              <w:t>[Branch 2] – May be invoked only once</w:t>
            </w:r>
            <w:r w:rsidR="00FA4A8E">
              <w:rPr>
                <w:rFonts w:ascii="Verdana" w:hAnsi="Verdana" w:cs="Calibri"/>
                <w:szCs w:val="20"/>
              </w:rPr>
              <w:t>.</w:t>
            </w:r>
          </w:p>
          <w:p w:rsidR="00ED5201" w:rsidRPr="00312D11" w:rsidRDefault="00ED5201" w:rsidP="007A1718">
            <w:pPr>
              <w:rPr>
                <w:rFonts w:ascii="Verdana" w:hAnsi="Verdana" w:cs="Calibri"/>
                <w:szCs w:val="20"/>
              </w:rPr>
            </w:pPr>
            <w:r w:rsidRPr="00312D11">
              <w:rPr>
                <w:rFonts w:ascii="Verdana" w:hAnsi="Verdana" w:cs="Calibri"/>
                <w:szCs w:val="20"/>
              </w:rPr>
              <w:t>[Branch 3] – May be invoked only once</w:t>
            </w:r>
            <w:r w:rsidR="00FA4A8E">
              <w:rPr>
                <w:rFonts w:ascii="Verdana" w:hAnsi="Verdana" w:cs="Calibri"/>
                <w:szCs w:val="20"/>
              </w:rPr>
              <w:t>.</w:t>
            </w:r>
          </w:p>
          <w:p w:rsidR="00612008" w:rsidRPr="00312D11" w:rsidRDefault="00612008" w:rsidP="007A1718">
            <w:pPr>
              <w:rPr>
                <w:rFonts w:ascii="Verdana" w:hAnsi="Verdana" w:cs="Calibri"/>
                <w:szCs w:val="20"/>
              </w:rPr>
            </w:pPr>
            <w:r w:rsidRPr="00312D11">
              <w:rPr>
                <w:rFonts w:ascii="Verdana" w:hAnsi="Verdana" w:cs="Calibri"/>
                <w:szCs w:val="20"/>
              </w:rPr>
              <w:t xml:space="preserve">[Branch 3.1] – May be invoked more than once (since an Update of R002 may be done more than once). </w:t>
            </w:r>
          </w:p>
          <w:p w:rsidR="00ED5201" w:rsidRPr="00312D11" w:rsidRDefault="00ED5201" w:rsidP="007A1718">
            <w:pPr>
              <w:rPr>
                <w:rFonts w:ascii="Verdana" w:hAnsi="Verdana" w:cs="Calibri"/>
                <w:szCs w:val="20"/>
                <w:u w:val="single"/>
              </w:rPr>
            </w:pPr>
            <w:r w:rsidRPr="00312D11">
              <w:rPr>
                <w:rFonts w:ascii="Verdana" w:hAnsi="Verdana" w:cs="Calibri"/>
                <w:szCs w:val="20"/>
                <w:u w:val="single"/>
              </w:rPr>
              <w:t xml:space="preserve">Horizontal </w:t>
            </w:r>
          </w:p>
          <w:p w:rsidR="00ED5201" w:rsidRPr="00312D11" w:rsidRDefault="001A58C6" w:rsidP="007A1718">
            <w:pPr>
              <w:rPr>
                <w:rFonts w:ascii="Verdana" w:hAnsi="Verdana" w:cs="Calibri"/>
                <w:szCs w:val="20"/>
              </w:rPr>
            </w:pPr>
            <w:r w:rsidRPr="00312D11">
              <w:rPr>
                <w:rFonts w:ascii="Verdana" w:hAnsi="Verdana" w:cs="Calibri"/>
                <w:szCs w:val="20"/>
              </w:rPr>
              <w:t xml:space="preserve">[Branch 4] </w:t>
            </w:r>
            <w:r w:rsidR="00ED5201" w:rsidRPr="00312D11">
              <w:rPr>
                <w:rFonts w:ascii="Verdana" w:hAnsi="Verdana" w:cs="Calibri"/>
                <w:szCs w:val="20"/>
              </w:rPr>
              <w:t>May be invoked more than once</w:t>
            </w:r>
            <w:r w:rsidR="00FA4A8E">
              <w:rPr>
                <w:rFonts w:ascii="Verdana" w:hAnsi="Verdana" w:cs="Calibri"/>
                <w:szCs w:val="20"/>
              </w:rPr>
              <w:t>.</w:t>
            </w:r>
          </w:p>
          <w:p w:rsidR="00632906" w:rsidRPr="00312D11" w:rsidRDefault="001A58C6" w:rsidP="007A1718">
            <w:pPr>
              <w:rPr>
                <w:rFonts w:ascii="Verdana" w:hAnsi="Verdana" w:cs="Calibri"/>
                <w:szCs w:val="20"/>
              </w:rPr>
            </w:pPr>
            <w:r w:rsidRPr="00312D11">
              <w:rPr>
                <w:rFonts w:ascii="Verdana" w:hAnsi="Verdana" w:cs="Calibri"/>
                <w:szCs w:val="20"/>
              </w:rPr>
              <w:t>[Branch 5</w:t>
            </w:r>
            <w:r w:rsidR="00632906" w:rsidRPr="00312D11">
              <w:rPr>
                <w:rFonts w:ascii="Verdana" w:hAnsi="Verdana" w:cs="Calibri"/>
                <w:szCs w:val="20"/>
              </w:rPr>
              <w:t>] May be invoked only once</w:t>
            </w:r>
            <w:r w:rsidR="00FA4A8E">
              <w:rPr>
                <w:rFonts w:ascii="Verdana" w:hAnsi="Verdana" w:cs="Calibri"/>
                <w:szCs w:val="20"/>
              </w:rPr>
              <w:t>.</w:t>
            </w:r>
          </w:p>
          <w:p w:rsidR="00ED5201" w:rsidRPr="00312D11" w:rsidRDefault="00ED5201" w:rsidP="007A1718">
            <w:pPr>
              <w:rPr>
                <w:rFonts w:ascii="Verdana" w:hAnsi="Verdana" w:cs="Calibri"/>
                <w:szCs w:val="20"/>
                <w:u w:val="single"/>
              </w:rPr>
            </w:pPr>
            <w:r w:rsidRPr="00312D11">
              <w:rPr>
                <w:rFonts w:ascii="Verdana" w:hAnsi="Verdana" w:cs="Calibri"/>
                <w:szCs w:val="20"/>
                <w:u w:val="single"/>
              </w:rPr>
              <w:t>Administrative</w:t>
            </w:r>
          </w:p>
          <w:p w:rsidR="00FA4A8E" w:rsidRDefault="001A58C6" w:rsidP="00CC7E48">
            <w:pPr>
              <w:jc w:val="left"/>
              <w:rPr>
                <w:rFonts w:ascii="Verdana" w:hAnsi="Verdana" w:cs="Calibri"/>
                <w:szCs w:val="20"/>
              </w:rPr>
            </w:pPr>
            <w:r w:rsidRPr="00312D11">
              <w:rPr>
                <w:rFonts w:ascii="Verdana" w:hAnsi="Verdana" w:cs="Calibri"/>
                <w:szCs w:val="20"/>
              </w:rPr>
              <w:t>[Branch 6</w:t>
            </w:r>
            <w:r w:rsidR="00ED5201" w:rsidRPr="00312D11">
              <w:rPr>
                <w:rFonts w:ascii="Verdana" w:hAnsi="Verdana" w:cs="Calibri"/>
                <w:szCs w:val="20"/>
              </w:rPr>
              <w:t>] May be invoked more than once</w:t>
            </w:r>
            <w:r w:rsidR="00FA4A8E">
              <w:rPr>
                <w:rFonts w:ascii="Verdana" w:hAnsi="Verdana" w:cs="Calibri"/>
                <w:szCs w:val="20"/>
              </w:rPr>
              <w:t>.</w:t>
            </w:r>
          </w:p>
          <w:p w:rsidR="00FA4A8E" w:rsidRDefault="00FA4A8E" w:rsidP="00CC7E48">
            <w:pPr>
              <w:jc w:val="left"/>
              <w:rPr>
                <w:rFonts w:ascii="Verdana" w:hAnsi="Verdana" w:cs="Calibri"/>
                <w:szCs w:val="20"/>
              </w:rPr>
            </w:pPr>
            <w:r w:rsidRPr="00312D11">
              <w:rPr>
                <w:rFonts w:ascii="Verdana" w:hAnsi="Verdana" w:cs="Calibri"/>
                <w:szCs w:val="20"/>
              </w:rPr>
              <w:t xml:space="preserve">[Branch </w:t>
            </w:r>
            <w:r>
              <w:rPr>
                <w:rFonts w:ascii="Verdana" w:hAnsi="Verdana" w:cs="Calibri"/>
                <w:szCs w:val="20"/>
              </w:rPr>
              <w:t>7</w:t>
            </w:r>
            <w:r w:rsidRPr="00312D11">
              <w:rPr>
                <w:rFonts w:ascii="Verdana" w:hAnsi="Verdana" w:cs="Calibri"/>
                <w:szCs w:val="20"/>
              </w:rPr>
              <w:t>] – [Branch 1</w:t>
            </w:r>
            <w:r>
              <w:rPr>
                <w:rFonts w:ascii="Verdana" w:hAnsi="Verdana" w:cs="Calibri"/>
                <w:szCs w:val="20"/>
              </w:rPr>
              <w:t>0</w:t>
            </w:r>
            <w:r w:rsidRPr="00312D11">
              <w:rPr>
                <w:rFonts w:ascii="Verdana" w:hAnsi="Verdana" w:cs="Calibri"/>
                <w:szCs w:val="20"/>
              </w:rPr>
              <w:t>] May be invoked more than once</w:t>
            </w:r>
            <w:r>
              <w:rPr>
                <w:rFonts w:ascii="Verdana" w:hAnsi="Verdana" w:cs="Calibri"/>
                <w:szCs w:val="20"/>
              </w:rPr>
              <w:t xml:space="preserve"> </w:t>
            </w:r>
            <w:r w:rsidRPr="00FA4A8E">
              <w:rPr>
                <w:rFonts w:ascii="Verdana" w:hAnsi="Verdana" w:cs="Calibri"/>
                <w:szCs w:val="20"/>
              </w:rPr>
              <w:t>(provided a new SED has been created following the invalidation)</w:t>
            </w:r>
            <w:r>
              <w:rPr>
                <w:rFonts w:ascii="Verdana" w:hAnsi="Verdana" w:cs="Calibri"/>
                <w:szCs w:val="20"/>
              </w:rPr>
              <w:t>.</w:t>
            </w:r>
          </w:p>
          <w:p w:rsidR="00FA4A8E" w:rsidRDefault="00FA4A8E" w:rsidP="00CC7E48">
            <w:pPr>
              <w:jc w:val="left"/>
              <w:rPr>
                <w:rFonts w:ascii="Verdana" w:hAnsi="Verdana" w:cs="Calibri"/>
                <w:szCs w:val="20"/>
              </w:rPr>
            </w:pPr>
            <w:r w:rsidRPr="00312D11">
              <w:rPr>
                <w:rFonts w:ascii="Verdana" w:hAnsi="Verdana" w:cs="Calibri"/>
                <w:szCs w:val="20"/>
              </w:rPr>
              <w:t xml:space="preserve">[Branch </w:t>
            </w:r>
            <w:r>
              <w:rPr>
                <w:rFonts w:ascii="Verdana" w:hAnsi="Verdana" w:cs="Calibri"/>
                <w:szCs w:val="20"/>
              </w:rPr>
              <w:t>11</w:t>
            </w:r>
            <w:r w:rsidRPr="00312D11">
              <w:rPr>
                <w:rFonts w:ascii="Verdana" w:hAnsi="Verdana" w:cs="Calibri"/>
                <w:szCs w:val="20"/>
              </w:rPr>
              <w:t>] – [Branch 1</w:t>
            </w:r>
            <w:r>
              <w:rPr>
                <w:rFonts w:ascii="Verdana" w:hAnsi="Verdana" w:cs="Calibri"/>
                <w:szCs w:val="20"/>
              </w:rPr>
              <w:t>6</w:t>
            </w:r>
            <w:r w:rsidRPr="00312D11">
              <w:rPr>
                <w:rFonts w:ascii="Verdana" w:hAnsi="Verdana" w:cs="Calibri"/>
                <w:szCs w:val="20"/>
              </w:rPr>
              <w:t>]  May be invoked more than once</w:t>
            </w:r>
          </w:p>
          <w:p w:rsidR="00FA4A8E" w:rsidRPr="00656932" w:rsidRDefault="00FA4A8E" w:rsidP="00656932">
            <w:pPr>
              <w:jc w:val="left"/>
              <w:rPr>
                <w:rFonts w:ascii="Verdana" w:hAnsi="Verdana" w:cs="Calibri"/>
                <w:szCs w:val="20"/>
              </w:rPr>
            </w:pPr>
            <w:r>
              <w:rPr>
                <w:rFonts w:ascii="Verdana" w:hAnsi="Verdana" w:cs="Calibri"/>
                <w:szCs w:val="20"/>
              </w:rPr>
              <w:t>[</w:t>
            </w:r>
            <w:r w:rsidRPr="00312D11">
              <w:rPr>
                <w:rFonts w:ascii="Verdana" w:hAnsi="Verdana" w:cs="Calibri"/>
                <w:szCs w:val="20"/>
              </w:rPr>
              <w:t>Branch 1</w:t>
            </w:r>
            <w:r>
              <w:rPr>
                <w:rFonts w:ascii="Verdana" w:hAnsi="Verdana" w:cs="Calibri"/>
                <w:szCs w:val="20"/>
              </w:rPr>
              <w:t>7</w:t>
            </w:r>
            <w:r w:rsidRPr="00312D11">
              <w:rPr>
                <w:rFonts w:ascii="Verdana" w:hAnsi="Verdana" w:cs="Calibri"/>
                <w:szCs w:val="20"/>
              </w:rPr>
              <w:t>] May be invoked more than once</w:t>
            </w:r>
            <w:r>
              <w:rPr>
                <w:rFonts w:ascii="Verdana" w:hAnsi="Verdana" w:cs="Calibri"/>
                <w:szCs w:val="20"/>
              </w:rPr>
              <w:t xml:space="preserve"> </w:t>
            </w:r>
            <w:r w:rsidRPr="00656932">
              <w:rPr>
                <w:rFonts w:ascii="Verdana" w:hAnsi="Verdana" w:cs="Calibri"/>
                <w:szCs w:val="20"/>
              </w:rPr>
              <w:t>(provided a new close was requested following the re-open).</w:t>
            </w:r>
          </w:p>
          <w:p w:rsidR="00FA4A8E" w:rsidRPr="00656932" w:rsidRDefault="00FA4A8E" w:rsidP="00FA4A8E">
            <w:pPr>
              <w:rPr>
                <w:rFonts w:ascii="Verdana" w:hAnsi="Verdana" w:cs="Calibri"/>
                <w:szCs w:val="20"/>
              </w:rPr>
            </w:pPr>
            <w:r w:rsidRPr="00656932">
              <w:rPr>
                <w:rFonts w:ascii="Verdana" w:hAnsi="Verdana" w:cs="Calibri"/>
                <w:szCs w:val="20"/>
              </w:rPr>
              <w:t>[Exception 1] May be invoked more than once (provi</w:t>
            </w:r>
            <w:r w:rsidRPr="00FA4A8E">
              <w:rPr>
                <w:rFonts w:ascii="Verdana" w:hAnsi="Verdana" w:cs="Calibri"/>
                <w:szCs w:val="20"/>
              </w:rPr>
              <w:t xml:space="preserve">ded branch </w:t>
            </w:r>
            <w:r>
              <w:rPr>
                <w:rFonts w:ascii="Verdana" w:hAnsi="Verdana" w:cs="Calibri"/>
                <w:szCs w:val="20"/>
              </w:rPr>
              <w:t>17</w:t>
            </w:r>
            <w:r w:rsidRPr="00FA4A8E">
              <w:rPr>
                <w:rFonts w:ascii="Verdana" w:hAnsi="Verdana" w:cs="Calibri"/>
                <w:szCs w:val="20"/>
              </w:rPr>
              <w:t xml:space="preserve"> has been invoked)</w:t>
            </w:r>
            <w:r>
              <w:rPr>
                <w:rFonts w:ascii="Verdana" w:hAnsi="Verdana" w:cs="Calibri"/>
                <w:szCs w:val="20"/>
              </w:rPr>
              <w:t>.</w:t>
            </w:r>
          </w:p>
          <w:p w:rsidR="00ED5201" w:rsidRPr="00312D11" w:rsidRDefault="00ED5201" w:rsidP="00CC7E48">
            <w:pPr>
              <w:jc w:val="left"/>
              <w:rPr>
                <w:rFonts w:ascii="Verdana" w:hAnsi="Verdana" w:cs="Calibri"/>
                <w:szCs w:val="20"/>
              </w:rPr>
            </w:pPr>
          </w:p>
          <w:p w:rsidR="00ED5201" w:rsidRPr="00312D11" w:rsidRDefault="00ED5201" w:rsidP="007A1718">
            <w:pPr>
              <w:rPr>
                <w:rFonts w:ascii="Verdana" w:hAnsi="Verdana" w:cs="Calibri"/>
                <w:szCs w:val="20"/>
              </w:rPr>
            </w:pPr>
            <w:r w:rsidRPr="00312D11">
              <w:rPr>
                <w:rFonts w:ascii="Verdana" w:hAnsi="Verdana" w:cs="Calibri"/>
                <w:b/>
                <w:szCs w:val="20"/>
              </w:rPr>
              <w:t>SR2</w:t>
            </w:r>
            <w:r w:rsidRPr="00312D11">
              <w:rPr>
                <w:rFonts w:ascii="Verdana" w:hAnsi="Verdana" w:cs="Calibri"/>
                <w:szCs w:val="20"/>
              </w:rPr>
              <w:t>: Rules about the destination for each SED Type:</w:t>
            </w:r>
          </w:p>
          <w:p w:rsidR="00ED5201" w:rsidRPr="00312D11" w:rsidRDefault="00ED5201" w:rsidP="007A1718">
            <w:pPr>
              <w:rPr>
                <w:rFonts w:ascii="Verdana" w:hAnsi="Verdana" w:cs="Calibri"/>
                <w:szCs w:val="20"/>
              </w:rPr>
            </w:pPr>
            <w:r w:rsidRPr="00312D11">
              <w:rPr>
                <w:rFonts w:ascii="Verdana" w:hAnsi="Verdana" w:cs="Calibri"/>
                <w:szCs w:val="20"/>
              </w:rPr>
              <w:t xml:space="preserve">R001 – Must be sent to the Counterparty </w:t>
            </w:r>
          </w:p>
          <w:p w:rsidR="00ED5201" w:rsidRPr="00312D11" w:rsidRDefault="00ED5201" w:rsidP="007A1718">
            <w:pPr>
              <w:rPr>
                <w:rFonts w:ascii="Verdana" w:hAnsi="Verdana" w:cs="Calibri"/>
                <w:szCs w:val="20"/>
              </w:rPr>
            </w:pPr>
            <w:r w:rsidRPr="00312D11">
              <w:rPr>
                <w:rFonts w:ascii="Verdana" w:hAnsi="Verdana" w:cs="Calibri"/>
                <w:szCs w:val="20"/>
              </w:rPr>
              <w:t xml:space="preserve">R002 – Must be sent to the Case Owner </w:t>
            </w:r>
          </w:p>
          <w:p w:rsidR="00ED5201" w:rsidRPr="00312D11" w:rsidRDefault="00ED5201" w:rsidP="007A1718">
            <w:pPr>
              <w:rPr>
                <w:rFonts w:ascii="Verdana" w:hAnsi="Verdana" w:cs="Calibri"/>
                <w:szCs w:val="20"/>
              </w:rPr>
            </w:pPr>
            <w:r w:rsidRPr="00312D11">
              <w:rPr>
                <w:rFonts w:ascii="Verdana" w:hAnsi="Verdana" w:cs="Calibri"/>
                <w:szCs w:val="20"/>
              </w:rPr>
              <w:t>R003 – Must be sent to the Counterparty</w:t>
            </w:r>
          </w:p>
          <w:p w:rsidR="00ED5201" w:rsidRPr="00312D11" w:rsidRDefault="00ED5201" w:rsidP="00747C81">
            <w:pPr>
              <w:jc w:val="left"/>
              <w:rPr>
                <w:rFonts w:ascii="Verdana" w:hAnsi="Verdana" w:cs="Calibri"/>
                <w:szCs w:val="20"/>
              </w:rPr>
            </w:pPr>
            <w:r w:rsidRPr="00312D11">
              <w:rPr>
                <w:rFonts w:ascii="Verdana" w:hAnsi="Verdana" w:cs="Calibri"/>
                <w:szCs w:val="20"/>
              </w:rPr>
              <w:t xml:space="preserve">R004 - </w:t>
            </w:r>
            <w:r w:rsidR="00747C81" w:rsidRPr="00312D11">
              <w:rPr>
                <w:rFonts w:ascii="Verdana" w:hAnsi="Verdana" w:cs="Calibri"/>
                <w:szCs w:val="20"/>
              </w:rPr>
              <w:t xml:space="preserve"> </w:t>
            </w:r>
            <w:r w:rsidRPr="00312D11">
              <w:rPr>
                <w:rFonts w:ascii="Verdana" w:hAnsi="Verdana" w:cs="Calibri"/>
                <w:szCs w:val="20"/>
              </w:rPr>
              <w:t>Must be sent to the Case Owner</w:t>
            </w:r>
            <w:r w:rsidR="00A02FDA" w:rsidRPr="00312D11">
              <w:rPr>
                <w:rFonts w:ascii="Verdana" w:hAnsi="Verdana" w:cs="Calibri"/>
                <w:szCs w:val="20"/>
              </w:rPr>
              <w:br/>
            </w:r>
          </w:p>
          <w:p w:rsidR="00ED5201" w:rsidRPr="00312D11" w:rsidRDefault="00ED5201" w:rsidP="007A1718">
            <w:pPr>
              <w:rPr>
                <w:rFonts w:ascii="Verdana" w:hAnsi="Verdana" w:cs="Calibri"/>
                <w:szCs w:val="20"/>
              </w:rPr>
            </w:pPr>
            <w:r w:rsidRPr="00312D11">
              <w:rPr>
                <w:rFonts w:ascii="Verdana" w:hAnsi="Verdana" w:cs="Calibri"/>
                <w:b/>
                <w:szCs w:val="20"/>
              </w:rPr>
              <w:t>SR3</w:t>
            </w:r>
            <w:r w:rsidRPr="00312D11">
              <w:rPr>
                <w:rFonts w:ascii="Verdana" w:hAnsi="Verdana" w:cs="Calibri"/>
                <w:szCs w:val="20"/>
              </w:rPr>
              <w:t xml:space="preserve">: The term "Send/Sent to All Active Participants" does not include sending it </w:t>
            </w:r>
            <w:r w:rsidR="00D36AB3">
              <w:rPr>
                <w:rFonts w:ascii="Verdana" w:hAnsi="Verdana" w:cs="Calibri"/>
                <w:szCs w:val="20"/>
              </w:rPr>
              <w:t xml:space="preserve">to </w:t>
            </w:r>
            <w:r w:rsidRPr="00312D11">
              <w:rPr>
                <w:rFonts w:ascii="Verdana" w:hAnsi="Verdana" w:cs="Calibri"/>
                <w:szCs w:val="20"/>
              </w:rPr>
              <w:t>himself (i.e. to the senders institution)</w:t>
            </w:r>
          </w:p>
          <w:p w:rsidR="00ED5201" w:rsidRPr="00312D11" w:rsidRDefault="00ED5201" w:rsidP="007A1718">
            <w:pPr>
              <w:rPr>
                <w:rFonts w:ascii="Verdana" w:hAnsi="Verdana" w:cs="Calibri"/>
                <w:szCs w:val="20"/>
              </w:rPr>
            </w:pPr>
          </w:p>
          <w:p w:rsidR="00ED5201" w:rsidRPr="00312D11" w:rsidRDefault="00ED5201" w:rsidP="007A1718">
            <w:pPr>
              <w:rPr>
                <w:rFonts w:ascii="Verdana" w:hAnsi="Verdana" w:cs="Calibri"/>
                <w:szCs w:val="20"/>
              </w:rPr>
            </w:pPr>
            <w:r w:rsidRPr="00312D11">
              <w:rPr>
                <w:rFonts w:ascii="Verdana" w:hAnsi="Verdana" w:cs="Calibri"/>
                <w:b/>
                <w:szCs w:val="20"/>
              </w:rPr>
              <w:t>SR4</w:t>
            </w:r>
            <w:r w:rsidRPr="00312D11">
              <w:rPr>
                <w:rFonts w:ascii="Verdana" w:hAnsi="Verdana" w:cs="Calibri"/>
                <w:szCs w:val="20"/>
              </w:rPr>
              <w:t>: Active Participants are defined as those participants identified at [</w:t>
            </w:r>
            <w:r w:rsidRPr="00312D11">
              <w:rPr>
                <w:rFonts w:ascii="Verdana" w:hAnsi="Verdana" w:cs="Calibri"/>
                <w:b/>
                <w:szCs w:val="20"/>
              </w:rPr>
              <w:t>Step 2</w:t>
            </w:r>
            <w:r w:rsidRPr="00312D11">
              <w:rPr>
                <w:rFonts w:ascii="Verdana" w:hAnsi="Verdana" w:cs="Calibri"/>
                <w:szCs w:val="20"/>
              </w:rPr>
              <w:t xml:space="preserve">] </w:t>
            </w:r>
          </w:p>
          <w:p w:rsidR="00ED5201" w:rsidRPr="00312D11" w:rsidRDefault="00ED5201" w:rsidP="007A1718">
            <w:pPr>
              <w:rPr>
                <w:rFonts w:ascii="Verdana" w:hAnsi="Verdana" w:cs="Calibri"/>
                <w:szCs w:val="20"/>
              </w:rPr>
            </w:pPr>
          </w:p>
          <w:p w:rsidR="00ED5201" w:rsidRPr="00312D11" w:rsidRDefault="00ED5201" w:rsidP="007A1718">
            <w:pPr>
              <w:rPr>
                <w:rFonts w:ascii="Verdana" w:hAnsi="Verdana" w:cs="Calibri"/>
                <w:szCs w:val="20"/>
              </w:rPr>
            </w:pPr>
            <w:r w:rsidRPr="00312D11">
              <w:rPr>
                <w:rFonts w:ascii="Verdana" w:hAnsi="Verdana" w:cs="Calibri"/>
                <w:b/>
                <w:szCs w:val="20"/>
              </w:rPr>
              <w:t>SR5</w:t>
            </w:r>
            <w:r w:rsidRPr="00312D11">
              <w:rPr>
                <w:rFonts w:ascii="Verdana" w:hAnsi="Verdana" w:cs="Calibri"/>
                <w:szCs w:val="20"/>
              </w:rPr>
              <w:t>: A</w:t>
            </w:r>
            <w:r w:rsidR="00F17CF1" w:rsidRPr="00312D11">
              <w:rPr>
                <w:rFonts w:ascii="Verdana" w:hAnsi="Verdana" w:cs="Calibri"/>
                <w:szCs w:val="20"/>
              </w:rPr>
              <w:t>lternative Branches 1</w:t>
            </w:r>
            <w:r w:rsidR="00FA4A8E">
              <w:rPr>
                <w:rFonts w:ascii="Verdana" w:hAnsi="Verdana" w:cs="Calibri"/>
                <w:szCs w:val="20"/>
              </w:rPr>
              <w:t xml:space="preserve"> step 6</w:t>
            </w:r>
            <w:r w:rsidR="00F17CF1" w:rsidRPr="00312D11">
              <w:rPr>
                <w:rFonts w:ascii="Verdana" w:hAnsi="Verdana" w:cs="Calibri"/>
                <w:szCs w:val="20"/>
              </w:rPr>
              <w:t xml:space="preserve"> and 3 – 16</w:t>
            </w:r>
            <w:r w:rsidRPr="00312D11">
              <w:rPr>
                <w:rFonts w:ascii="Verdana" w:hAnsi="Verdana" w:cs="Calibri"/>
                <w:szCs w:val="20"/>
              </w:rPr>
              <w:t xml:space="preserve"> are non-interrupting Branches; Alternative </w:t>
            </w:r>
            <w:r w:rsidR="00FA4A8E">
              <w:rPr>
                <w:rFonts w:ascii="Verdana" w:hAnsi="Verdana" w:cs="Calibri"/>
                <w:szCs w:val="20"/>
              </w:rPr>
              <w:t xml:space="preserve">Branch 1 step 7 and </w:t>
            </w:r>
            <w:r w:rsidRPr="00312D11">
              <w:rPr>
                <w:rFonts w:ascii="Verdana" w:hAnsi="Verdana" w:cs="Calibri"/>
                <w:szCs w:val="20"/>
              </w:rPr>
              <w:t>Branch 2 and Exception 1 are Interrupting Branches/Exception.</w:t>
            </w:r>
          </w:p>
          <w:p w:rsidR="00ED5201" w:rsidRPr="00312D11" w:rsidRDefault="00ED5201" w:rsidP="007A1718">
            <w:pPr>
              <w:rPr>
                <w:rFonts w:ascii="Verdana" w:hAnsi="Verdana" w:cs="Calibri"/>
                <w:szCs w:val="20"/>
              </w:rPr>
            </w:pPr>
          </w:p>
        </w:tc>
      </w:tr>
      <w:tr w:rsidR="00ED5201" w:rsidRPr="00312D11" w:rsidTr="007A1718">
        <w:tc>
          <w:tcPr>
            <w:tcW w:w="2628" w:type="dxa"/>
            <w:gridSpan w:val="2"/>
            <w:tcBorders>
              <w:bottom w:val="single" w:sz="6" w:space="0" w:color="auto"/>
            </w:tcBorders>
          </w:tcPr>
          <w:p w:rsidR="00ED5201" w:rsidRPr="00314340" w:rsidRDefault="00ED5201" w:rsidP="007A1718">
            <w:pPr>
              <w:jc w:val="right"/>
              <w:rPr>
                <w:rFonts w:ascii="Verdana" w:hAnsi="Verdana" w:cs="Calibri"/>
                <w:b/>
                <w:color w:val="000000" w:themeColor="text1"/>
                <w:szCs w:val="20"/>
              </w:rPr>
            </w:pPr>
            <w:r w:rsidRPr="00314340">
              <w:rPr>
                <w:rFonts w:ascii="Verdana" w:hAnsi="Verdana" w:cs="Calibri"/>
                <w:b/>
                <w:color w:val="000000" w:themeColor="text1"/>
                <w:szCs w:val="20"/>
              </w:rPr>
              <w:lastRenderedPageBreak/>
              <w:t>Assumptions:</w:t>
            </w:r>
          </w:p>
        </w:tc>
        <w:tc>
          <w:tcPr>
            <w:tcW w:w="7110" w:type="dxa"/>
            <w:gridSpan w:val="3"/>
            <w:tcBorders>
              <w:bottom w:val="single" w:sz="6" w:space="0" w:color="auto"/>
            </w:tcBorders>
          </w:tcPr>
          <w:p w:rsidR="00ED5201" w:rsidRPr="00314340" w:rsidRDefault="00ED5201" w:rsidP="007A1718">
            <w:pPr>
              <w:pStyle w:val="Hints"/>
              <w:rPr>
                <w:rFonts w:ascii="Verdana" w:hAnsi="Verdana" w:cs="Calibri"/>
                <w:color w:val="000000" w:themeColor="text1"/>
              </w:rPr>
            </w:pPr>
          </w:p>
        </w:tc>
      </w:tr>
      <w:tr w:rsidR="00ED5201" w:rsidRPr="00312D11" w:rsidTr="007A1718">
        <w:tc>
          <w:tcPr>
            <w:tcW w:w="2628" w:type="dxa"/>
            <w:gridSpan w:val="2"/>
            <w:tcBorders>
              <w:top w:val="single" w:sz="6" w:space="0" w:color="auto"/>
              <w:bottom w:val="single" w:sz="12" w:space="0" w:color="auto"/>
            </w:tcBorders>
          </w:tcPr>
          <w:p w:rsidR="00ED5201" w:rsidRPr="00314340" w:rsidRDefault="00ED5201" w:rsidP="007A1718">
            <w:pPr>
              <w:jc w:val="right"/>
              <w:rPr>
                <w:rFonts w:ascii="Verdana" w:hAnsi="Verdana" w:cs="Calibri"/>
                <w:b/>
                <w:color w:val="000000" w:themeColor="text1"/>
                <w:szCs w:val="20"/>
              </w:rPr>
            </w:pPr>
            <w:r w:rsidRPr="00314340">
              <w:rPr>
                <w:rFonts w:ascii="Verdana" w:hAnsi="Verdana" w:cs="Calibri"/>
                <w:b/>
                <w:color w:val="000000" w:themeColor="text1"/>
                <w:szCs w:val="20"/>
              </w:rPr>
              <w:t>Notes and Issues:</w:t>
            </w:r>
          </w:p>
        </w:tc>
        <w:tc>
          <w:tcPr>
            <w:tcW w:w="7110" w:type="dxa"/>
            <w:gridSpan w:val="3"/>
            <w:tcBorders>
              <w:top w:val="single" w:sz="6" w:space="0" w:color="auto"/>
              <w:bottom w:val="single" w:sz="12" w:space="0" w:color="auto"/>
            </w:tcBorders>
          </w:tcPr>
          <w:p w:rsidR="00ED5201" w:rsidRPr="00314340" w:rsidRDefault="00ED5201" w:rsidP="002172F5">
            <w:pPr>
              <w:pStyle w:val="Hints"/>
              <w:rPr>
                <w:rFonts w:ascii="Verdana" w:hAnsi="Verdana" w:cs="Calibri"/>
                <w:color w:val="000000" w:themeColor="text1"/>
              </w:rPr>
            </w:pPr>
          </w:p>
        </w:tc>
      </w:tr>
    </w:tbl>
    <w:p w:rsidR="00D54656" w:rsidRPr="00481E9A" w:rsidRDefault="00D54656" w:rsidP="0083538C">
      <w:pPr>
        <w:pStyle w:val="BodyText"/>
        <w:rPr>
          <w:rFonts w:ascii="Verdana" w:hAnsi="Verdana"/>
          <w:szCs w:val="22"/>
        </w:rPr>
      </w:pPr>
      <w:bookmarkStart w:id="40" w:name="_Toc367366383"/>
      <w:bookmarkStart w:id="41" w:name="_Toc368569933"/>
      <w:bookmarkStart w:id="42" w:name="_Toc371682144"/>
      <w:bookmarkStart w:id="43" w:name="_Toc381002676"/>
    </w:p>
    <w:p w:rsidR="00D54656" w:rsidRPr="00955AFC" w:rsidRDefault="00D54656">
      <w:pPr>
        <w:jc w:val="left"/>
        <w:rPr>
          <w:rFonts w:ascii="Verdana" w:hAnsi="Verdana" w:cs="Arial"/>
          <w:b/>
          <w:bCs/>
          <w:iCs/>
          <w:color w:val="263673"/>
          <w:sz w:val="22"/>
          <w:szCs w:val="28"/>
        </w:rPr>
      </w:pPr>
      <w:r w:rsidRPr="00955AFC">
        <w:rPr>
          <w:rFonts w:ascii="Verdana" w:hAnsi="Verdana"/>
        </w:rPr>
        <w:br w:type="page"/>
      </w:r>
    </w:p>
    <w:p w:rsidR="00CC7E48" w:rsidRPr="00955AFC" w:rsidRDefault="00CC7E48" w:rsidP="00CC7E48">
      <w:pPr>
        <w:pStyle w:val="Heading2"/>
        <w:numPr>
          <w:ilvl w:val="1"/>
          <w:numId w:val="22"/>
        </w:numPr>
        <w:spacing w:before="60" w:after="200"/>
        <w:rPr>
          <w:rFonts w:ascii="Verdana" w:hAnsi="Verdana"/>
        </w:rPr>
      </w:pPr>
      <w:bookmarkStart w:id="44" w:name="_Toc435013977"/>
      <w:bookmarkStart w:id="45" w:name="_Toc436000984"/>
      <w:bookmarkStart w:id="46" w:name="_Toc521066689"/>
      <w:r w:rsidRPr="00955AFC">
        <w:rPr>
          <w:rFonts w:ascii="Verdana" w:hAnsi="Verdana"/>
        </w:rPr>
        <w:lastRenderedPageBreak/>
        <w:t>Request – Reply SEDs</w:t>
      </w:r>
      <w:bookmarkEnd w:id="44"/>
      <w:bookmarkEnd w:id="45"/>
      <w:bookmarkEnd w:id="46"/>
    </w:p>
    <w:p w:rsidR="00CC7E48" w:rsidRPr="00314340" w:rsidRDefault="00CC7E48" w:rsidP="00CC7E48">
      <w:pPr>
        <w:pStyle w:val="BodyText"/>
        <w:rPr>
          <w:rFonts w:ascii="Verdana" w:hAnsi="Verdana"/>
          <w:sz w:val="22"/>
          <w:szCs w:val="22"/>
        </w:rPr>
      </w:pPr>
      <w:r w:rsidRPr="00314340">
        <w:rPr>
          <w:rFonts w:ascii="Verdana" w:hAnsi="Verdana"/>
          <w:sz w:val="22"/>
          <w:szCs w:val="22"/>
        </w:rPr>
        <w:t>T</w:t>
      </w:r>
      <w:r w:rsidR="003E67A6" w:rsidRPr="00314340">
        <w:rPr>
          <w:rFonts w:ascii="Verdana" w:hAnsi="Verdana"/>
          <w:sz w:val="22"/>
          <w:szCs w:val="22"/>
        </w:rPr>
        <w:t>he following table specifies any</w:t>
      </w:r>
      <w:r w:rsidRPr="00314340">
        <w:rPr>
          <w:rFonts w:ascii="Verdana" w:hAnsi="Verdana"/>
          <w:sz w:val="22"/>
          <w:szCs w:val="22"/>
        </w:rPr>
        <w:t xml:space="preserv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CC7E48" w:rsidRPr="00661DAB" w:rsidTr="00955A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C7E48" w:rsidRPr="00314340" w:rsidRDefault="00CC7E48" w:rsidP="00955AFC">
            <w:pPr>
              <w:pStyle w:val="BodyText"/>
              <w:jc w:val="left"/>
              <w:rPr>
                <w:rFonts w:ascii="Verdana" w:hAnsi="Verdana"/>
                <w:sz w:val="20"/>
                <w:szCs w:val="20"/>
              </w:rPr>
            </w:pPr>
            <w:r w:rsidRPr="0009363E">
              <w:rPr>
                <w:rFonts w:ascii="Verdana" w:hAnsi="Verdana"/>
                <w:szCs w:val="20"/>
              </w:rPr>
              <w:t>REQUEST SED</w:t>
            </w:r>
          </w:p>
        </w:tc>
        <w:tc>
          <w:tcPr>
            <w:tcW w:w="3685" w:type="dxa"/>
            <w:vAlign w:val="bottom"/>
          </w:tcPr>
          <w:p w:rsidR="00CC7E48" w:rsidRPr="00314340" w:rsidRDefault="00CC7E48" w:rsidP="00955AFC">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9363E">
              <w:rPr>
                <w:rFonts w:ascii="Verdana" w:hAnsi="Verdana"/>
                <w:szCs w:val="20"/>
              </w:rPr>
              <w:t>REPLY SED(s)</w:t>
            </w:r>
          </w:p>
        </w:tc>
      </w:tr>
      <w:tr w:rsidR="00CC7E48"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C7E48" w:rsidRPr="00314340" w:rsidRDefault="00CC7E48" w:rsidP="00955AFC">
            <w:pPr>
              <w:pStyle w:val="BodyText"/>
              <w:jc w:val="left"/>
              <w:rPr>
                <w:rFonts w:ascii="Verdana" w:hAnsi="Verdana"/>
                <w:b w:val="0"/>
                <w:sz w:val="20"/>
                <w:szCs w:val="20"/>
              </w:rPr>
            </w:pPr>
            <w:r w:rsidRPr="0009363E">
              <w:rPr>
                <w:rFonts w:ascii="Verdana" w:hAnsi="Verdana"/>
                <w:szCs w:val="20"/>
              </w:rPr>
              <w:t>R001</w:t>
            </w:r>
          </w:p>
        </w:tc>
        <w:tc>
          <w:tcPr>
            <w:tcW w:w="3685" w:type="dxa"/>
            <w:vAlign w:val="bottom"/>
          </w:tcPr>
          <w:p w:rsidR="00CC7E48" w:rsidRPr="00314340" w:rsidRDefault="00CC7E48" w:rsidP="00955AFC">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9363E">
              <w:rPr>
                <w:rFonts w:ascii="Verdana" w:hAnsi="Verdana"/>
                <w:szCs w:val="20"/>
              </w:rPr>
              <w:t>R002</w:t>
            </w:r>
          </w:p>
        </w:tc>
      </w:tr>
    </w:tbl>
    <w:p w:rsidR="00CC7E48" w:rsidRPr="00314340" w:rsidRDefault="00CC7E48" w:rsidP="00CC7E48">
      <w:pPr>
        <w:pStyle w:val="BodyText"/>
        <w:rPr>
          <w:rFonts w:ascii="Verdana" w:hAnsi="Verdana"/>
          <w:sz w:val="22"/>
          <w:szCs w:val="22"/>
        </w:rPr>
      </w:pPr>
    </w:p>
    <w:p w:rsidR="00CC7E48" w:rsidRPr="00955AFC" w:rsidRDefault="00CC7E48" w:rsidP="00CC7E48">
      <w:pPr>
        <w:pStyle w:val="Heading2"/>
        <w:numPr>
          <w:ilvl w:val="1"/>
          <w:numId w:val="22"/>
        </w:numPr>
        <w:spacing w:before="60" w:after="200"/>
        <w:rPr>
          <w:rFonts w:ascii="Verdana" w:hAnsi="Verdana"/>
        </w:rPr>
      </w:pPr>
      <w:bookmarkStart w:id="47" w:name="_Toc435013978"/>
      <w:bookmarkStart w:id="48" w:name="_Toc436000985"/>
      <w:bookmarkStart w:id="49" w:name="_Toc521066690"/>
      <w:r w:rsidRPr="00955AFC">
        <w:rPr>
          <w:rFonts w:ascii="Verdana" w:hAnsi="Verdana"/>
        </w:rPr>
        <w:t>Attachments</w:t>
      </w:r>
      <w:bookmarkEnd w:id="47"/>
      <w:r w:rsidRPr="00955AFC">
        <w:rPr>
          <w:rFonts w:ascii="Verdana" w:hAnsi="Verdana"/>
        </w:rPr>
        <w:t xml:space="preserve"> Allowed</w:t>
      </w:r>
      <w:bookmarkEnd w:id="48"/>
      <w:bookmarkEnd w:id="49"/>
    </w:p>
    <w:p w:rsidR="00CC7E48" w:rsidRPr="00314340" w:rsidRDefault="00CC7E48" w:rsidP="00CC7E48">
      <w:pPr>
        <w:pStyle w:val="BodyText"/>
        <w:rPr>
          <w:rFonts w:ascii="Verdana" w:hAnsi="Verdana"/>
          <w:sz w:val="22"/>
          <w:szCs w:val="22"/>
        </w:rPr>
      </w:pPr>
      <w:r w:rsidRPr="00314340">
        <w:rPr>
          <w:rFonts w:ascii="Verdana" w:hAnsi="Verdana"/>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CC7E48" w:rsidRPr="00661DAB" w:rsidTr="00955A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CC7E48" w:rsidRPr="00314340" w:rsidRDefault="00CC7E48" w:rsidP="00955AFC">
            <w:pPr>
              <w:pStyle w:val="BodyText"/>
              <w:jc w:val="left"/>
              <w:rPr>
                <w:rFonts w:ascii="Verdana" w:hAnsi="Verdana"/>
                <w:sz w:val="20"/>
                <w:szCs w:val="20"/>
              </w:rPr>
            </w:pPr>
            <w:r w:rsidRPr="0009363E">
              <w:rPr>
                <w:rFonts w:ascii="Verdana" w:hAnsi="Verdana"/>
                <w:szCs w:val="20"/>
              </w:rPr>
              <w:t>SED</w:t>
            </w:r>
          </w:p>
        </w:tc>
        <w:tc>
          <w:tcPr>
            <w:tcW w:w="3651" w:type="dxa"/>
          </w:tcPr>
          <w:p w:rsidR="00CC7E48" w:rsidRPr="00314340" w:rsidRDefault="00CC7E48" w:rsidP="00955AFC">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9363E">
              <w:rPr>
                <w:rFonts w:ascii="Verdana" w:hAnsi="Verdana"/>
                <w:szCs w:val="20"/>
              </w:rPr>
              <w:t>Attachments</w:t>
            </w:r>
          </w:p>
        </w:tc>
      </w:tr>
      <w:tr w:rsidR="00CC7E48"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C7E48" w:rsidRPr="00314340" w:rsidRDefault="00CC7E48" w:rsidP="00955AFC">
            <w:pPr>
              <w:pStyle w:val="BodyText"/>
              <w:jc w:val="left"/>
              <w:rPr>
                <w:rFonts w:ascii="Verdana" w:hAnsi="Verdana"/>
                <w:sz w:val="20"/>
                <w:szCs w:val="20"/>
              </w:rPr>
            </w:pPr>
            <w:r w:rsidRPr="0009363E">
              <w:rPr>
                <w:rFonts w:ascii="Verdana" w:hAnsi="Verdana"/>
                <w:szCs w:val="20"/>
              </w:rPr>
              <w:t>R001</w:t>
            </w:r>
          </w:p>
        </w:tc>
        <w:tc>
          <w:tcPr>
            <w:tcW w:w="3651" w:type="dxa"/>
          </w:tcPr>
          <w:p w:rsidR="00CC7E48" w:rsidRPr="00314340" w:rsidRDefault="00CC7E48" w:rsidP="00955AFC">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9363E">
              <w:rPr>
                <w:rFonts w:ascii="Verdana" w:hAnsi="Verdana"/>
                <w:szCs w:val="20"/>
              </w:rPr>
              <w:t xml:space="preserve">Allowed </w:t>
            </w:r>
          </w:p>
        </w:tc>
      </w:tr>
      <w:tr w:rsidR="00CC7E48" w:rsidRPr="00661DAB" w:rsidTr="00955AFC">
        <w:tc>
          <w:tcPr>
            <w:cnfStyle w:val="001000000000" w:firstRow="0" w:lastRow="0" w:firstColumn="1" w:lastColumn="0" w:oddVBand="0" w:evenVBand="0" w:oddHBand="0" w:evenHBand="0" w:firstRowFirstColumn="0" w:firstRowLastColumn="0" w:lastRowFirstColumn="0" w:lastRowLastColumn="0"/>
            <w:tcW w:w="2269" w:type="dxa"/>
          </w:tcPr>
          <w:p w:rsidR="00CC7E48" w:rsidRPr="00314340" w:rsidRDefault="00CC7E48" w:rsidP="00955AFC">
            <w:pPr>
              <w:pStyle w:val="BodyText"/>
              <w:jc w:val="left"/>
              <w:rPr>
                <w:rFonts w:ascii="Verdana" w:hAnsi="Verdana"/>
                <w:sz w:val="20"/>
                <w:szCs w:val="20"/>
              </w:rPr>
            </w:pPr>
            <w:r w:rsidRPr="0009363E">
              <w:rPr>
                <w:rFonts w:ascii="Verdana" w:hAnsi="Verdana"/>
                <w:szCs w:val="20"/>
              </w:rPr>
              <w:t>R002</w:t>
            </w:r>
          </w:p>
        </w:tc>
        <w:tc>
          <w:tcPr>
            <w:tcW w:w="3651" w:type="dxa"/>
          </w:tcPr>
          <w:p w:rsidR="00CC7E48" w:rsidRPr="00314340" w:rsidRDefault="00CC7E48" w:rsidP="00955AFC">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09363E">
              <w:rPr>
                <w:rFonts w:ascii="Verdana" w:hAnsi="Verdana"/>
                <w:szCs w:val="20"/>
              </w:rPr>
              <w:t>Allowed</w:t>
            </w:r>
          </w:p>
        </w:tc>
      </w:tr>
      <w:tr w:rsidR="00CC7E48"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C7E48" w:rsidRPr="00314340" w:rsidRDefault="00CC7E48" w:rsidP="00955AFC">
            <w:pPr>
              <w:pStyle w:val="BodyText"/>
              <w:jc w:val="left"/>
              <w:rPr>
                <w:rFonts w:ascii="Verdana" w:hAnsi="Verdana"/>
                <w:sz w:val="20"/>
                <w:szCs w:val="20"/>
              </w:rPr>
            </w:pPr>
            <w:r w:rsidRPr="0009363E">
              <w:rPr>
                <w:rFonts w:ascii="Verdana" w:hAnsi="Verdana"/>
                <w:szCs w:val="20"/>
              </w:rPr>
              <w:t>R003</w:t>
            </w:r>
          </w:p>
        </w:tc>
        <w:tc>
          <w:tcPr>
            <w:tcW w:w="3651" w:type="dxa"/>
          </w:tcPr>
          <w:p w:rsidR="00CC7E48" w:rsidRPr="00314340" w:rsidRDefault="00CC7E48" w:rsidP="00955AFC">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9363E">
              <w:rPr>
                <w:rFonts w:ascii="Verdana" w:hAnsi="Verdana"/>
                <w:szCs w:val="20"/>
              </w:rPr>
              <w:t>Allowed</w:t>
            </w:r>
          </w:p>
        </w:tc>
      </w:tr>
      <w:tr w:rsidR="00CC7E48" w:rsidRPr="00661DAB" w:rsidTr="00955AFC">
        <w:tc>
          <w:tcPr>
            <w:cnfStyle w:val="001000000000" w:firstRow="0" w:lastRow="0" w:firstColumn="1" w:lastColumn="0" w:oddVBand="0" w:evenVBand="0" w:oddHBand="0" w:evenHBand="0" w:firstRowFirstColumn="0" w:firstRowLastColumn="0" w:lastRowFirstColumn="0" w:lastRowLastColumn="0"/>
            <w:tcW w:w="2269" w:type="dxa"/>
          </w:tcPr>
          <w:p w:rsidR="00CC7E48" w:rsidRPr="00314340" w:rsidRDefault="00CC7E48" w:rsidP="00955AFC">
            <w:pPr>
              <w:pStyle w:val="BodyText"/>
              <w:jc w:val="left"/>
              <w:rPr>
                <w:rFonts w:ascii="Verdana" w:hAnsi="Verdana"/>
                <w:sz w:val="20"/>
                <w:szCs w:val="20"/>
              </w:rPr>
            </w:pPr>
            <w:r w:rsidRPr="0009363E">
              <w:rPr>
                <w:rFonts w:ascii="Verdana" w:hAnsi="Verdana"/>
                <w:szCs w:val="20"/>
              </w:rPr>
              <w:t>R004</w:t>
            </w:r>
          </w:p>
        </w:tc>
        <w:tc>
          <w:tcPr>
            <w:tcW w:w="3651" w:type="dxa"/>
          </w:tcPr>
          <w:p w:rsidR="00CC7E48" w:rsidRPr="00314340" w:rsidRDefault="00CC7E48" w:rsidP="00955AFC">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09363E">
              <w:rPr>
                <w:rFonts w:ascii="Verdana" w:hAnsi="Verdana"/>
                <w:szCs w:val="20"/>
              </w:rPr>
              <w:t>Allowed</w:t>
            </w:r>
          </w:p>
        </w:tc>
      </w:tr>
      <w:bookmarkEnd w:id="40"/>
      <w:bookmarkEnd w:id="41"/>
      <w:bookmarkEnd w:id="42"/>
      <w:bookmarkEnd w:id="43"/>
    </w:tbl>
    <w:p w:rsidR="00EC3100" w:rsidRPr="00314340" w:rsidRDefault="00EC3100" w:rsidP="00EC3100">
      <w:pPr>
        <w:rPr>
          <w:rFonts w:ascii="Verdana" w:hAnsi="Verdana"/>
          <w:sz w:val="22"/>
          <w:szCs w:val="22"/>
          <w:lang w:eastAsia="en-US"/>
        </w:rPr>
      </w:pPr>
    </w:p>
    <w:p w:rsidR="00CC7E48" w:rsidRPr="00955AFC" w:rsidRDefault="00CC7E48">
      <w:pPr>
        <w:jc w:val="left"/>
        <w:rPr>
          <w:rFonts w:ascii="Verdana" w:hAnsi="Verdana" w:cs="Arial"/>
          <w:b/>
          <w:bCs/>
          <w:iCs/>
          <w:color w:val="263673"/>
          <w:sz w:val="22"/>
          <w:szCs w:val="28"/>
        </w:rPr>
      </w:pPr>
      <w:bookmarkStart w:id="50" w:name="_Toc436000987"/>
      <w:r w:rsidRPr="00955AFC">
        <w:rPr>
          <w:rFonts w:ascii="Verdana" w:hAnsi="Verdana" w:cs="Arial"/>
          <w:b/>
          <w:bCs/>
          <w:iCs/>
          <w:color w:val="263673"/>
          <w:sz w:val="22"/>
          <w:szCs w:val="28"/>
        </w:rPr>
        <w:br w:type="page"/>
      </w:r>
    </w:p>
    <w:p w:rsidR="00CC7E48" w:rsidRPr="00E410A4" w:rsidRDefault="006A78A0" w:rsidP="00E410A4">
      <w:pPr>
        <w:pStyle w:val="Heading2"/>
        <w:numPr>
          <w:ilvl w:val="1"/>
          <w:numId w:val="22"/>
        </w:numPr>
        <w:spacing w:before="60" w:after="200"/>
        <w:rPr>
          <w:rFonts w:ascii="Verdana" w:hAnsi="Verdana"/>
        </w:rPr>
      </w:pPr>
      <w:bookmarkStart w:id="51" w:name="_Toc521066691"/>
      <w:bookmarkEnd w:id="50"/>
      <w:r>
        <w:rPr>
          <w:rFonts w:ascii="Verdana" w:hAnsi="Verdana"/>
        </w:rPr>
        <w:lastRenderedPageBreak/>
        <w:t>Artefacts used</w:t>
      </w:r>
      <w:bookmarkEnd w:id="51"/>
    </w:p>
    <w:p w:rsidR="00CC7E48" w:rsidRPr="00314340" w:rsidRDefault="00CC7E48" w:rsidP="00CC7E48">
      <w:pPr>
        <w:spacing w:after="120"/>
        <w:rPr>
          <w:rFonts w:ascii="Verdana" w:hAnsi="Verdana"/>
          <w:color w:val="333333"/>
          <w:sz w:val="22"/>
          <w:szCs w:val="22"/>
        </w:rPr>
      </w:pPr>
      <w:r w:rsidRPr="00314340">
        <w:rPr>
          <w:rFonts w:ascii="Verdana" w:hAnsi="Verdana"/>
          <w:color w:val="333333"/>
          <w:sz w:val="22"/>
          <w:szCs w:val="22"/>
        </w:rPr>
        <w:t xml:space="preserve">The following table specifies the </w:t>
      </w:r>
      <w:r w:rsidR="006A78A0">
        <w:rPr>
          <w:rFonts w:ascii="Verdana" w:hAnsi="Verdana"/>
          <w:color w:val="333333"/>
          <w:sz w:val="22"/>
          <w:szCs w:val="22"/>
        </w:rPr>
        <w:t>artefacts</w:t>
      </w:r>
      <w:r w:rsidRPr="00314340">
        <w:rPr>
          <w:rFonts w:ascii="Verdana" w:hAnsi="Verdana"/>
          <w:color w:val="333333"/>
          <w:sz w:val="22"/>
          <w:szCs w:val="22"/>
        </w:rPr>
        <w:t xml:space="preserve"> 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CC7E48" w:rsidRPr="00661DAB" w:rsidTr="00955A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6A78A0" w:rsidP="00955AFC">
            <w:pPr>
              <w:spacing w:after="120"/>
              <w:jc w:val="left"/>
              <w:rPr>
                <w:rFonts w:ascii="Verdana" w:hAnsi="Verdana"/>
                <w:color w:val="333333"/>
                <w:sz w:val="20"/>
                <w:szCs w:val="20"/>
              </w:rPr>
            </w:pPr>
            <w:r>
              <w:rPr>
                <w:rFonts w:ascii="Verdana" w:hAnsi="Verdana"/>
                <w:color w:val="333333"/>
                <w:szCs w:val="20"/>
              </w:rPr>
              <w:t>Artefact name</w:t>
            </w:r>
          </w:p>
        </w:tc>
        <w:tc>
          <w:tcPr>
            <w:tcW w:w="2410" w:type="dxa"/>
          </w:tcPr>
          <w:p w:rsidR="00CC7E48" w:rsidRPr="00314340" w:rsidRDefault="006A78A0" w:rsidP="00955AFC">
            <w:pPr>
              <w:spacing w:after="120"/>
              <w:jc w:val="left"/>
              <w:cnfStyle w:val="100000000000" w:firstRow="1" w:lastRow="0" w:firstColumn="0" w:lastColumn="0" w:oddVBand="0" w:evenVBand="0" w:oddHBand="0" w:evenHBand="0" w:firstRowFirstColumn="0" w:firstRowLastColumn="0" w:lastRowFirstColumn="0" w:lastRowLastColumn="0"/>
              <w:rPr>
                <w:rFonts w:ascii="Verdana" w:hAnsi="Verdana"/>
                <w:color w:val="333333"/>
                <w:sz w:val="20"/>
                <w:szCs w:val="20"/>
              </w:rPr>
            </w:pPr>
            <w:r>
              <w:rPr>
                <w:rFonts w:ascii="Verdana" w:hAnsi="Verdana"/>
                <w:color w:val="333333"/>
                <w:szCs w:val="20"/>
              </w:rPr>
              <w:t>Artefact type</w:t>
            </w:r>
          </w:p>
        </w:tc>
      </w:tr>
      <w:tr w:rsidR="006A78A0"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6A78A0" w:rsidRPr="0009363E" w:rsidRDefault="006A78A0" w:rsidP="00955AFC">
            <w:pPr>
              <w:spacing w:after="120"/>
              <w:jc w:val="left"/>
              <w:rPr>
                <w:rFonts w:ascii="Verdana" w:hAnsi="Verdana"/>
                <w:color w:val="333333"/>
                <w:szCs w:val="20"/>
              </w:rPr>
            </w:pPr>
            <w:r>
              <w:rPr>
                <w:rFonts w:ascii="Verdana" w:hAnsi="Verdana"/>
                <w:color w:val="333333"/>
                <w:szCs w:val="20"/>
              </w:rPr>
              <w:t>R001</w:t>
            </w:r>
          </w:p>
        </w:tc>
        <w:tc>
          <w:tcPr>
            <w:tcW w:w="2410" w:type="dxa"/>
          </w:tcPr>
          <w:p w:rsidR="006A78A0" w:rsidRPr="0009363E" w:rsidDel="006A78A0" w:rsidRDefault="006A78A0" w:rsidP="00955AFC">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Pr>
                <w:rFonts w:ascii="Verdana" w:hAnsi="Verdana"/>
                <w:color w:val="333333"/>
                <w:szCs w:val="20"/>
              </w:rPr>
              <w:t>SED</w:t>
            </w:r>
          </w:p>
        </w:tc>
      </w:tr>
      <w:tr w:rsidR="006A78A0" w:rsidRPr="00661DAB" w:rsidTr="00955AFC">
        <w:tc>
          <w:tcPr>
            <w:cnfStyle w:val="001000000000" w:firstRow="0" w:lastRow="0" w:firstColumn="1" w:lastColumn="0" w:oddVBand="0" w:evenVBand="0" w:oddHBand="0" w:evenHBand="0" w:firstRowFirstColumn="0" w:firstRowLastColumn="0" w:lastRowFirstColumn="0" w:lastRowLastColumn="0"/>
            <w:tcW w:w="6487" w:type="dxa"/>
          </w:tcPr>
          <w:p w:rsidR="006A78A0" w:rsidRPr="0009363E" w:rsidRDefault="006A78A0" w:rsidP="00955AFC">
            <w:pPr>
              <w:spacing w:after="120"/>
              <w:jc w:val="left"/>
              <w:rPr>
                <w:rFonts w:ascii="Verdana" w:hAnsi="Verdana"/>
                <w:color w:val="333333"/>
                <w:szCs w:val="20"/>
              </w:rPr>
            </w:pPr>
            <w:r>
              <w:rPr>
                <w:rFonts w:ascii="Verdana" w:hAnsi="Verdana"/>
                <w:color w:val="333333"/>
                <w:szCs w:val="20"/>
              </w:rPr>
              <w:t>R002</w:t>
            </w:r>
          </w:p>
        </w:tc>
        <w:tc>
          <w:tcPr>
            <w:tcW w:w="2410" w:type="dxa"/>
          </w:tcPr>
          <w:p w:rsidR="006A78A0" w:rsidRPr="0009363E" w:rsidDel="006A78A0" w:rsidRDefault="006A78A0" w:rsidP="00955AFC">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Pr>
                <w:rFonts w:ascii="Verdana" w:hAnsi="Verdana"/>
                <w:color w:val="333333"/>
                <w:szCs w:val="20"/>
              </w:rPr>
              <w:t>SED</w:t>
            </w:r>
          </w:p>
        </w:tc>
      </w:tr>
      <w:tr w:rsidR="006A78A0"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6A78A0" w:rsidRPr="0009363E" w:rsidRDefault="006A78A0" w:rsidP="00955AFC">
            <w:pPr>
              <w:spacing w:after="120"/>
              <w:jc w:val="left"/>
              <w:rPr>
                <w:rFonts w:ascii="Verdana" w:hAnsi="Verdana"/>
                <w:color w:val="333333"/>
                <w:szCs w:val="20"/>
              </w:rPr>
            </w:pPr>
            <w:r>
              <w:rPr>
                <w:rFonts w:ascii="Verdana" w:hAnsi="Verdana"/>
                <w:color w:val="333333"/>
                <w:szCs w:val="20"/>
              </w:rPr>
              <w:t>R003</w:t>
            </w:r>
          </w:p>
        </w:tc>
        <w:tc>
          <w:tcPr>
            <w:tcW w:w="2410" w:type="dxa"/>
          </w:tcPr>
          <w:p w:rsidR="006A78A0" w:rsidRPr="0009363E" w:rsidDel="006A78A0" w:rsidRDefault="006A78A0" w:rsidP="00955AFC">
            <w:pPr>
              <w:cnfStyle w:val="000000100000" w:firstRow="0" w:lastRow="0" w:firstColumn="0" w:lastColumn="0" w:oddVBand="0" w:evenVBand="0" w:oddHBand="1" w:evenHBand="0" w:firstRowFirstColumn="0" w:firstRowLastColumn="0" w:lastRowFirstColumn="0" w:lastRowLastColumn="0"/>
              <w:rPr>
                <w:rFonts w:ascii="Verdana" w:hAnsi="Verdana"/>
                <w:color w:val="333333"/>
                <w:szCs w:val="20"/>
              </w:rPr>
            </w:pPr>
            <w:r>
              <w:rPr>
                <w:rFonts w:ascii="Verdana" w:hAnsi="Verdana"/>
                <w:color w:val="333333"/>
                <w:szCs w:val="20"/>
              </w:rPr>
              <w:t>SED</w:t>
            </w:r>
          </w:p>
        </w:tc>
      </w:tr>
      <w:tr w:rsidR="006A78A0" w:rsidRPr="00661DAB" w:rsidTr="00955AFC">
        <w:tc>
          <w:tcPr>
            <w:cnfStyle w:val="001000000000" w:firstRow="0" w:lastRow="0" w:firstColumn="1" w:lastColumn="0" w:oddVBand="0" w:evenVBand="0" w:oddHBand="0" w:evenHBand="0" w:firstRowFirstColumn="0" w:firstRowLastColumn="0" w:lastRowFirstColumn="0" w:lastRowLastColumn="0"/>
            <w:tcW w:w="6487" w:type="dxa"/>
          </w:tcPr>
          <w:p w:rsidR="006A78A0" w:rsidRPr="0009363E" w:rsidRDefault="006A78A0" w:rsidP="00955AFC">
            <w:pPr>
              <w:spacing w:after="120"/>
              <w:jc w:val="left"/>
              <w:rPr>
                <w:rFonts w:ascii="Verdana" w:hAnsi="Verdana"/>
                <w:color w:val="333333"/>
                <w:szCs w:val="20"/>
              </w:rPr>
            </w:pPr>
            <w:r>
              <w:rPr>
                <w:rFonts w:ascii="Verdana" w:hAnsi="Verdana"/>
                <w:color w:val="333333"/>
                <w:szCs w:val="20"/>
              </w:rPr>
              <w:t>R004</w:t>
            </w:r>
          </w:p>
        </w:tc>
        <w:tc>
          <w:tcPr>
            <w:tcW w:w="2410" w:type="dxa"/>
          </w:tcPr>
          <w:p w:rsidR="006A78A0" w:rsidRPr="0009363E" w:rsidDel="006A78A0" w:rsidRDefault="006A78A0" w:rsidP="00955AFC">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0"/>
              </w:rPr>
            </w:pPr>
            <w:r>
              <w:rPr>
                <w:rFonts w:ascii="Verdana" w:hAnsi="Verdana"/>
                <w:color w:val="333333"/>
                <w:szCs w:val="20"/>
              </w:rPr>
              <w:t>SED</w:t>
            </w:r>
          </w:p>
        </w:tc>
      </w:tr>
      <w:tr w:rsidR="00CC7E48"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H_BUC_01_Subprocess</w:t>
            </w:r>
          </w:p>
        </w:tc>
        <w:tc>
          <w:tcPr>
            <w:tcW w:w="2410" w:type="dxa"/>
          </w:tcPr>
          <w:p w:rsidR="00CC7E48" w:rsidRPr="00314340" w:rsidRDefault="006A78A0" w:rsidP="00955AFC">
            <w:pPr>
              <w:cnfStyle w:val="000000100000" w:firstRow="0" w:lastRow="0" w:firstColumn="0" w:lastColumn="0" w:oddVBand="0" w:evenVBand="0" w:oddHBand="1" w:evenHBand="0" w:firstRowFirstColumn="0" w:firstRowLastColumn="0" w:lastRowFirstColumn="0" w:lastRowLastColumn="0"/>
              <w:rPr>
                <w:rFonts w:ascii="Verdana" w:hAnsi="Verdana"/>
                <w:i/>
                <w:color w:val="333333"/>
                <w:sz w:val="20"/>
                <w:szCs w:val="20"/>
              </w:rPr>
            </w:pPr>
            <w:r>
              <w:rPr>
                <w:rFonts w:ascii="Verdana" w:hAnsi="Verdana"/>
                <w:color w:val="333333"/>
                <w:szCs w:val="20"/>
              </w:rPr>
              <w:t>BUC</w:t>
            </w:r>
          </w:p>
        </w:tc>
      </w:tr>
      <w:tr w:rsidR="00CC7E48" w:rsidRPr="00661DAB" w:rsidTr="00955AFC">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H_BUC_07_Subprocess</w:t>
            </w:r>
          </w:p>
        </w:tc>
        <w:tc>
          <w:tcPr>
            <w:tcW w:w="2410" w:type="dxa"/>
          </w:tcPr>
          <w:p w:rsidR="00CC7E48" w:rsidRPr="00314340" w:rsidRDefault="006A78A0" w:rsidP="00955AFC">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color w:val="333333"/>
                <w:szCs w:val="20"/>
              </w:rPr>
              <w:t>BUC</w:t>
            </w:r>
          </w:p>
        </w:tc>
      </w:tr>
      <w:tr w:rsidR="00CC7E48"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AD_BUC_01_Subprocess – Close Case</w:t>
            </w:r>
          </w:p>
        </w:tc>
        <w:tc>
          <w:tcPr>
            <w:tcW w:w="2410" w:type="dxa"/>
          </w:tcPr>
          <w:p w:rsidR="00CC7E48" w:rsidRPr="00314340" w:rsidRDefault="006A78A0" w:rsidP="00955AFC">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Pr>
                <w:rFonts w:ascii="Verdana" w:hAnsi="Verdana"/>
                <w:color w:val="333333"/>
                <w:szCs w:val="20"/>
              </w:rPr>
              <w:t>BUC</w:t>
            </w:r>
          </w:p>
        </w:tc>
      </w:tr>
      <w:tr w:rsidR="00CC7E48" w:rsidRPr="00661DAB" w:rsidTr="00955AFC">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AD_BUC_02_Subprocess – Reopen Case</w:t>
            </w:r>
          </w:p>
        </w:tc>
        <w:tc>
          <w:tcPr>
            <w:tcW w:w="2410" w:type="dxa"/>
          </w:tcPr>
          <w:p w:rsidR="00CC7E48" w:rsidRPr="00314340" w:rsidRDefault="006A78A0" w:rsidP="00955AFC">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Pr>
                <w:rFonts w:ascii="Verdana" w:hAnsi="Verdana"/>
                <w:color w:val="333333"/>
                <w:szCs w:val="20"/>
              </w:rPr>
              <w:t>BUC</w:t>
            </w:r>
          </w:p>
        </w:tc>
      </w:tr>
      <w:tr w:rsidR="00CC7E48"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AD_BUC_05_Subprocess – Forward Case</w:t>
            </w:r>
          </w:p>
        </w:tc>
        <w:tc>
          <w:tcPr>
            <w:tcW w:w="2410" w:type="dxa"/>
          </w:tcPr>
          <w:p w:rsidR="00CC7E48" w:rsidRPr="00314340" w:rsidRDefault="006A78A0" w:rsidP="00955AFC">
            <w:pPr>
              <w:cnfStyle w:val="000000100000" w:firstRow="0" w:lastRow="0" w:firstColumn="0" w:lastColumn="0" w:oddVBand="0" w:evenVBand="0" w:oddHBand="1" w:evenHBand="0" w:firstRowFirstColumn="0" w:firstRowLastColumn="0" w:lastRowFirstColumn="0" w:lastRowLastColumn="0"/>
              <w:rPr>
                <w:rFonts w:ascii="Verdana" w:hAnsi="Verdana"/>
                <w:color w:val="333333"/>
                <w:sz w:val="20"/>
                <w:szCs w:val="20"/>
              </w:rPr>
            </w:pPr>
            <w:r>
              <w:rPr>
                <w:rFonts w:ascii="Verdana" w:hAnsi="Verdana"/>
                <w:color w:val="333333"/>
                <w:szCs w:val="20"/>
              </w:rPr>
              <w:t>BUC</w:t>
            </w:r>
          </w:p>
        </w:tc>
      </w:tr>
      <w:tr w:rsidR="00CC7E48" w:rsidRPr="00661DAB" w:rsidTr="00955AFC">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AD_BUC_06_Subprocess – Invalidate SED</w:t>
            </w:r>
          </w:p>
        </w:tc>
        <w:tc>
          <w:tcPr>
            <w:tcW w:w="2410" w:type="dxa"/>
          </w:tcPr>
          <w:p w:rsidR="00CC7E48" w:rsidRPr="00314340" w:rsidRDefault="006A78A0" w:rsidP="00955AFC">
            <w:pPr>
              <w:cnfStyle w:val="000000000000" w:firstRow="0" w:lastRow="0" w:firstColumn="0" w:lastColumn="0" w:oddVBand="0" w:evenVBand="0" w:oddHBand="0" w:evenHBand="0" w:firstRowFirstColumn="0" w:firstRowLastColumn="0" w:lastRowFirstColumn="0" w:lastRowLastColumn="0"/>
              <w:rPr>
                <w:rFonts w:ascii="Verdana" w:hAnsi="Verdana"/>
                <w:color w:val="333333"/>
                <w:sz w:val="20"/>
                <w:szCs w:val="20"/>
              </w:rPr>
            </w:pPr>
            <w:r>
              <w:rPr>
                <w:rFonts w:ascii="Verdana" w:hAnsi="Verdana"/>
                <w:color w:val="333333"/>
                <w:szCs w:val="20"/>
              </w:rPr>
              <w:t>BUC</w:t>
            </w:r>
          </w:p>
        </w:tc>
      </w:tr>
      <w:tr w:rsidR="00CC7E48"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AD_BUC_07_Subprocess – Reminder</w:t>
            </w:r>
          </w:p>
        </w:tc>
        <w:tc>
          <w:tcPr>
            <w:tcW w:w="2410" w:type="dxa"/>
          </w:tcPr>
          <w:p w:rsidR="00CC7E48" w:rsidRPr="00314340" w:rsidRDefault="006A78A0" w:rsidP="00955AFC">
            <w:pPr>
              <w:cnfStyle w:val="000000100000" w:firstRow="0" w:lastRow="0" w:firstColumn="0" w:lastColumn="0" w:oddVBand="0" w:evenVBand="0" w:oddHBand="1" w:evenHBand="0" w:firstRowFirstColumn="0" w:firstRowLastColumn="0" w:lastRowFirstColumn="0" w:lastRowLastColumn="0"/>
              <w:rPr>
                <w:rFonts w:ascii="Verdana" w:hAnsi="Verdana"/>
                <w:color w:val="333333"/>
                <w:sz w:val="20"/>
                <w:szCs w:val="20"/>
              </w:rPr>
            </w:pPr>
            <w:r>
              <w:rPr>
                <w:rFonts w:ascii="Verdana" w:hAnsi="Verdana"/>
                <w:color w:val="333333"/>
                <w:szCs w:val="20"/>
              </w:rPr>
              <w:t>BUC</w:t>
            </w:r>
          </w:p>
        </w:tc>
      </w:tr>
      <w:tr w:rsidR="00CC7E48" w:rsidRPr="00661DAB" w:rsidTr="00955AFC">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 xml:space="preserve">AD_BUC_08_Subprocess – Clarify Content </w:t>
            </w:r>
          </w:p>
        </w:tc>
        <w:tc>
          <w:tcPr>
            <w:tcW w:w="2410" w:type="dxa"/>
          </w:tcPr>
          <w:p w:rsidR="00CC7E48" w:rsidRPr="00314340" w:rsidRDefault="006A78A0" w:rsidP="00955AFC">
            <w:pPr>
              <w:cnfStyle w:val="000000000000" w:firstRow="0" w:lastRow="0" w:firstColumn="0" w:lastColumn="0" w:oddVBand="0" w:evenVBand="0" w:oddHBand="0" w:evenHBand="0" w:firstRowFirstColumn="0" w:firstRowLastColumn="0" w:lastRowFirstColumn="0" w:lastRowLastColumn="0"/>
              <w:rPr>
                <w:rFonts w:ascii="Verdana" w:hAnsi="Verdana"/>
                <w:color w:val="333333"/>
                <w:sz w:val="20"/>
                <w:szCs w:val="20"/>
              </w:rPr>
            </w:pPr>
            <w:r>
              <w:rPr>
                <w:rFonts w:ascii="Verdana" w:hAnsi="Verdana"/>
                <w:color w:val="333333"/>
                <w:szCs w:val="20"/>
              </w:rPr>
              <w:t>BUC</w:t>
            </w:r>
          </w:p>
        </w:tc>
      </w:tr>
      <w:tr w:rsidR="00CC7E48"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AD_BUC_10_Subprocess – Update SED</w:t>
            </w:r>
          </w:p>
        </w:tc>
        <w:tc>
          <w:tcPr>
            <w:tcW w:w="2410" w:type="dxa"/>
          </w:tcPr>
          <w:p w:rsidR="00CC7E48" w:rsidRPr="00314340" w:rsidRDefault="006A78A0" w:rsidP="00955AFC">
            <w:pPr>
              <w:cnfStyle w:val="000000100000" w:firstRow="0" w:lastRow="0" w:firstColumn="0" w:lastColumn="0" w:oddVBand="0" w:evenVBand="0" w:oddHBand="1" w:evenHBand="0" w:firstRowFirstColumn="0" w:firstRowLastColumn="0" w:lastRowFirstColumn="0" w:lastRowLastColumn="0"/>
              <w:rPr>
                <w:rFonts w:ascii="Verdana" w:hAnsi="Verdana"/>
                <w:color w:val="333333"/>
                <w:sz w:val="20"/>
                <w:szCs w:val="20"/>
              </w:rPr>
            </w:pPr>
            <w:r>
              <w:rPr>
                <w:rFonts w:ascii="Verdana" w:hAnsi="Verdana"/>
                <w:color w:val="333333"/>
                <w:szCs w:val="20"/>
              </w:rPr>
              <w:t>BUC</w:t>
            </w:r>
          </w:p>
        </w:tc>
      </w:tr>
      <w:tr w:rsidR="00CC7E48" w:rsidRPr="00661DAB" w:rsidTr="00955AFC">
        <w:tc>
          <w:tcPr>
            <w:cnfStyle w:val="001000000000" w:firstRow="0" w:lastRow="0" w:firstColumn="1" w:lastColumn="0" w:oddVBand="0" w:evenVBand="0" w:oddHBand="0" w:evenHBand="0" w:firstRowFirstColumn="0" w:firstRowLastColumn="0" w:lastRowFirstColumn="0" w:lastRowLastColumn="0"/>
            <w:tcW w:w="6487" w:type="dxa"/>
          </w:tcPr>
          <w:p w:rsidR="00CC7E48" w:rsidRPr="00314340" w:rsidRDefault="00CC7E48" w:rsidP="00955AFC">
            <w:pPr>
              <w:spacing w:after="120"/>
              <w:jc w:val="left"/>
              <w:rPr>
                <w:rFonts w:ascii="Verdana" w:hAnsi="Verdana"/>
                <w:color w:val="333333"/>
                <w:sz w:val="20"/>
                <w:szCs w:val="20"/>
              </w:rPr>
            </w:pPr>
            <w:r w:rsidRPr="0009363E">
              <w:rPr>
                <w:rFonts w:ascii="Verdana" w:hAnsi="Verdana"/>
                <w:color w:val="333333"/>
                <w:szCs w:val="20"/>
              </w:rPr>
              <w:t>AD_BUC_11_Subprocess – Business Exception</w:t>
            </w:r>
          </w:p>
        </w:tc>
        <w:tc>
          <w:tcPr>
            <w:tcW w:w="2410" w:type="dxa"/>
          </w:tcPr>
          <w:p w:rsidR="00CC7E48" w:rsidRPr="00314340" w:rsidRDefault="006A78A0" w:rsidP="00955AFC">
            <w:pPr>
              <w:cnfStyle w:val="000000000000" w:firstRow="0" w:lastRow="0" w:firstColumn="0" w:lastColumn="0" w:oddVBand="0" w:evenVBand="0" w:oddHBand="0" w:evenHBand="0" w:firstRowFirstColumn="0" w:firstRowLastColumn="0" w:lastRowFirstColumn="0" w:lastRowLastColumn="0"/>
              <w:rPr>
                <w:rFonts w:ascii="Verdana" w:hAnsi="Verdana"/>
                <w:color w:val="333333"/>
                <w:sz w:val="20"/>
                <w:szCs w:val="20"/>
              </w:rPr>
            </w:pPr>
            <w:r>
              <w:rPr>
                <w:rFonts w:ascii="Verdana" w:hAnsi="Verdana"/>
                <w:color w:val="333333"/>
                <w:szCs w:val="20"/>
              </w:rPr>
              <w:t>BUC</w:t>
            </w:r>
          </w:p>
        </w:tc>
      </w:tr>
      <w:tr w:rsidR="00661DAB" w:rsidRPr="00661DAB" w:rsidTr="0095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661DAB" w:rsidRPr="00314340" w:rsidRDefault="00661DAB" w:rsidP="00955AFC">
            <w:pPr>
              <w:spacing w:after="120"/>
              <w:jc w:val="left"/>
              <w:rPr>
                <w:rFonts w:ascii="Verdana" w:hAnsi="Verdana"/>
                <w:color w:val="333333"/>
                <w:sz w:val="20"/>
                <w:szCs w:val="20"/>
              </w:rPr>
            </w:pPr>
            <w:r w:rsidRPr="0009363E">
              <w:rPr>
                <w:rFonts w:ascii="Verdana" w:hAnsi="Verdana"/>
                <w:color w:val="333333"/>
                <w:szCs w:val="20"/>
              </w:rPr>
              <w:t>AD_BUC_12_Subprocess –</w:t>
            </w:r>
            <w:r w:rsidRPr="00314340">
              <w:rPr>
                <w:rFonts w:ascii="Verdana" w:hAnsi="Verdana"/>
                <w:color w:val="333333"/>
                <w:szCs w:val="20"/>
              </w:rPr>
              <w:t xml:space="preserve"> Change of Participant</w:t>
            </w:r>
          </w:p>
        </w:tc>
        <w:tc>
          <w:tcPr>
            <w:tcW w:w="2410" w:type="dxa"/>
          </w:tcPr>
          <w:p w:rsidR="00661DAB" w:rsidRPr="00314340" w:rsidRDefault="006A78A0" w:rsidP="00955AFC">
            <w:pPr>
              <w:cnfStyle w:val="000000100000" w:firstRow="0" w:lastRow="0" w:firstColumn="0" w:lastColumn="0" w:oddVBand="0" w:evenVBand="0" w:oddHBand="1" w:evenHBand="0" w:firstRowFirstColumn="0" w:firstRowLastColumn="0" w:lastRowFirstColumn="0" w:lastRowLastColumn="0"/>
              <w:rPr>
                <w:rFonts w:ascii="Verdana" w:hAnsi="Verdana"/>
                <w:color w:val="333333"/>
                <w:sz w:val="20"/>
                <w:szCs w:val="20"/>
              </w:rPr>
            </w:pPr>
            <w:r>
              <w:rPr>
                <w:rFonts w:ascii="Verdana" w:hAnsi="Verdana"/>
                <w:color w:val="333333"/>
                <w:szCs w:val="20"/>
              </w:rPr>
              <w:t>BUC</w:t>
            </w:r>
          </w:p>
        </w:tc>
      </w:tr>
    </w:tbl>
    <w:p w:rsidR="00CC7E48" w:rsidRPr="00955AFC" w:rsidRDefault="00CC7E48" w:rsidP="00EC3100">
      <w:pPr>
        <w:rPr>
          <w:rFonts w:ascii="Verdana" w:hAnsi="Verdana"/>
          <w:lang w:eastAsia="en-US"/>
        </w:rPr>
        <w:sectPr w:rsidR="00CC7E48" w:rsidRPr="00955AFC"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955AFC" w:rsidRDefault="00E24F9F" w:rsidP="00052461">
      <w:pPr>
        <w:pStyle w:val="Heading1"/>
        <w:numPr>
          <w:ilvl w:val="0"/>
          <w:numId w:val="22"/>
        </w:numPr>
        <w:spacing w:after="240"/>
        <w:rPr>
          <w:rFonts w:ascii="Verdana" w:hAnsi="Verdana" w:cs="Calibri"/>
          <w:lang w:val="en-US"/>
        </w:rPr>
      </w:pPr>
      <w:bookmarkStart w:id="52" w:name="_Toc367366385"/>
      <w:bookmarkStart w:id="53" w:name="_Toc368569934"/>
      <w:bookmarkStart w:id="54" w:name="_Toc371682145"/>
      <w:bookmarkStart w:id="55" w:name="_Toc381002677"/>
      <w:bookmarkStart w:id="56" w:name="_Toc521066692"/>
      <w:r w:rsidRPr="00955AFC">
        <w:rPr>
          <w:rFonts w:ascii="Verdana" w:hAnsi="Verdana" w:cs="Calibri"/>
          <w:lang w:val="en-US"/>
        </w:rPr>
        <w:lastRenderedPageBreak/>
        <w:t>Business Processes / Flows</w:t>
      </w:r>
      <w:bookmarkEnd w:id="52"/>
      <w:bookmarkEnd w:id="53"/>
      <w:bookmarkEnd w:id="54"/>
      <w:bookmarkEnd w:id="55"/>
      <w:bookmarkEnd w:id="56"/>
    </w:p>
    <w:p w:rsidR="002172F5" w:rsidRPr="00314340" w:rsidRDefault="002172F5" w:rsidP="002172F5">
      <w:pPr>
        <w:jc w:val="left"/>
        <w:rPr>
          <w:rFonts w:ascii="Verdana" w:hAnsi="Verdana" w:cs="Calibri"/>
          <w:sz w:val="22"/>
          <w:szCs w:val="22"/>
          <w:lang w:val="en-US"/>
        </w:rPr>
      </w:pPr>
      <w:r w:rsidRPr="00314340">
        <w:rPr>
          <w:rFonts w:ascii="Verdana" w:hAnsi="Verdana" w:cs="Calibri"/>
          <w:sz w:val="22"/>
          <w:szCs w:val="22"/>
          <w:lang w:val="en-US"/>
        </w:rPr>
        <w:t>Th</w:t>
      </w:r>
      <w:r w:rsidR="00661DAB" w:rsidRPr="00314340">
        <w:rPr>
          <w:rFonts w:ascii="Verdana" w:hAnsi="Verdana" w:cs="Calibri"/>
          <w:sz w:val="22"/>
          <w:szCs w:val="22"/>
          <w:lang w:val="en-US"/>
        </w:rPr>
        <w:t>is chapter</w:t>
      </w:r>
      <w:r w:rsidRPr="00314340">
        <w:rPr>
          <w:rFonts w:ascii="Verdana" w:hAnsi="Verdana" w:cs="Calibri"/>
          <w:sz w:val="22"/>
          <w:szCs w:val="22"/>
          <w:lang w:val="en-US"/>
        </w:rPr>
        <w:t xml:space="preserve"> describe</w:t>
      </w:r>
      <w:r w:rsidR="00661DAB" w:rsidRPr="00314340">
        <w:rPr>
          <w:rFonts w:ascii="Verdana" w:hAnsi="Verdana" w:cs="Calibri"/>
          <w:sz w:val="22"/>
          <w:szCs w:val="22"/>
          <w:lang w:val="en-US"/>
        </w:rPr>
        <w:t>s</w:t>
      </w:r>
      <w:r w:rsidRPr="00314340">
        <w:rPr>
          <w:rFonts w:ascii="Verdana" w:hAnsi="Verdana" w:cs="Calibri"/>
          <w:sz w:val="22"/>
          <w:szCs w:val="22"/>
          <w:lang w:val="en-US"/>
        </w:rPr>
        <w:t xml:space="preserve"> the Business Use Case </w:t>
      </w:r>
      <w:r w:rsidR="00460C42" w:rsidRPr="00314340">
        <w:rPr>
          <w:rFonts w:ascii="Verdana" w:hAnsi="Verdana" w:cs="Calibri"/>
          <w:sz w:val="22"/>
          <w:szCs w:val="22"/>
          <w:lang w:val="en-US"/>
        </w:rPr>
        <w:t>Offsetting of Overpayments of Benefits</w:t>
      </w:r>
      <w:r w:rsidRPr="00314340">
        <w:rPr>
          <w:rFonts w:ascii="Verdana" w:hAnsi="Verdana" w:cs="Calibri"/>
          <w:sz w:val="22"/>
          <w:szCs w:val="22"/>
          <w:lang w:val="en-US"/>
        </w:rPr>
        <w:t>.</w:t>
      </w:r>
    </w:p>
    <w:p w:rsidR="00580D63" w:rsidRPr="00314340" w:rsidRDefault="00580D63" w:rsidP="002172F5">
      <w:pPr>
        <w:jc w:val="left"/>
        <w:rPr>
          <w:rFonts w:ascii="Verdana" w:hAnsi="Verdana" w:cs="Calibri"/>
          <w:sz w:val="22"/>
          <w:szCs w:val="22"/>
          <w:lang w:val="en-US"/>
        </w:rPr>
      </w:pPr>
    </w:p>
    <w:p w:rsidR="00580D63" w:rsidRPr="008255FA" w:rsidRDefault="00580D63" w:rsidP="008255FA">
      <w:pPr>
        <w:pStyle w:val="Heading2"/>
        <w:numPr>
          <w:ilvl w:val="1"/>
          <w:numId w:val="22"/>
        </w:numPr>
        <w:spacing w:before="60" w:after="200"/>
        <w:rPr>
          <w:rFonts w:ascii="Verdana" w:hAnsi="Verdana"/>
        </w:rPr>
      </w:pPr>
      <w:bookmarkStart w:id="57" w:name="_Toc521066693"/>
      <w:r w:rsidRPr="008255FA">
        <w:rPr>
          <w:rFonts w:ascii="Verdana" w:hAnsi="Verdana"/>
        </w:rPr>
        <w:lastRenderedPageBreak/>
        <w:t xml:space="preserve">Case </w:t>
      </w:r>
      <w:r w:rsidR="008255FA" w:rsidRPr="008255FA">
        <w:rPr>
          <w:rFonts w:ascii="Verdana" w:hAnsi="Verdana"/>
        </w:rPr>
        <w:t>Owner and Counterparty</w:t>
      </w:r>
      <w:bookmarkEnd w:id="57"/>
    </w:p>
    <w:p w:rsidR="002172F5" w:rsidRPr="00955AFC" w:rsidRDefault="008255FA" w:rsidP="008255FA">
      <w:pPr>
        <w:keepNext/>
        <w:jc w:val="left"/>
        <w:rPr>
          <w:rFonts w:ascii="Verdana" w:hAnsi="Verdana" w:cs="Calibri"/>
          <w:lang w:val="en-US"/>
        </w:rPr>
      </w:pPr>
      <w:r>
        <w:rPr>
          <w:noProof/>
        </w:rPr>
        <w:drawing>
          <wp:inline distT="0" distB="0" distL="0" distR="0" wp14:anchorId="1E389EED" wp14:editId="7D35A630">
            <wp:extent cx="9649558" cy="418147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9663854" cy="4187670"/>
                    </a:xfrm>
                    <a:prstGeom prst="rect">
                      <a:avLst/>
                    </a:prstGeom>
                  </pic:spPr>
                </pic:pic>
              </a:graphicData>
            </a:graphic>
          </wp:inline>
        </w:drawing>
      </w:r>
    </w:p>
    <w:p w:rsidR="002172F5" w:rsidRPr="00955AFC" w:rsidRDefault="002172F5" w:rsidP="002172F5">
      <w:pPr>
        <w:pStyle w:val="Caption"/>
        <w:rPr>
          <w:rFonts w:ascii="Verdana" w:hAnsi="Verdana"/>
          <w:noProof/>
        </w:rPr>
      </w:pPr>
      <w:r w:rsidRPr="00955AFC">
        <w:rPr>
          <w:rFonts w:ascii="Verdana" w:hAnsi="Verdana"/>
        </w:rPr>
        <w:t xml:space="preserve">Figure </w:t>
      </w:r>
      <w:r w:rsidR="00F63A84" w:rsidRPr="00955AFC">
        <w:rPr>
          <w:rFonts w:ascii="Verdana" w:hAnsi="Verdana"/>
        </w:rPr>
        <w:fldChar w:fldCharType="begin"/>
      </w:r>
      <w:r w:rsidR="00F63A84" w:rsidRPr="00955AFC">
        <w:rPr>
          <w:rFonts w:ascii="Verdana" w:hAnsi="Verdana"/>
        </w:rPr>
        <w:instrText xml:space="preserve"> SEQ Figure \* ARABIC </w:instrText>
      </w:r>
      <w:r w:rsidR="00F63A84" w:rsidRPr="00955AFC">
        <w:rPr>
          <w:rFonts w:ascii="Verdana" w:hAnsi="Verdana"/>
        </w:rPr>
        <w:fldChar w:fldCharType="separate"/>
      </w:r>
      <w:r w:rsidR="00DB0213">
        <w:rPr>
          <w:rFonts w:ascii="Verdana" w:hAnsi="Verdana"/>
          <w:noProof/>
        </w:rPr>
        <w:t>2</w:t>
      </w:r>
      <w:r w:rsidR="00F63A84" w:rsidRPr="00955AFC">
        <w:rPr>
          <w:rFonts w:ascii="Verdana" w:hAnsi="Verdana"/>
          <w:noProof/>
        </w:rPr>
        <w:fldChar w:fldCharType="end"/>
      </w:r>
      <w:r w:rsidRPr="00955AFC">
        <w:rPr>
          <w:rFonts w:ascii="Verdana" w:hAnsi="Verdana"/>
        </w:rPr>
        <w:t>:</w:t>
      </w:r>
      <w:r w:rsidRPr="00955AFC">
        <w:rPr>
          <w:rFonts w:ascii="Verdana" w:hAnsi="Verdana"/>
          <w:noProof/>
        </w:rPr>
        <w:t xml:space="preserve"> depicts the use case end-to-end, from the Case Owner </w:t>
      </w:r>
      <w:r w:rsidR="008255FA">
        <w:rPr>
          <w:rFonts w:ascii="Verdana" w:hAnsi="Verdana"/>
          <w:noProof/>
        </w:rPr>
        <w:t xml:space="preserve">and Counterparty </w:t>
      </w:r>
      <w:r w:rsidRPr="00955AFC">
        <w:rPr>
          <w:rFonts w:ascii="Verdana" w:hAnsi="Verdana"/>
          <w:noProof/>
        </w:rPr>
        <w:t>Perspective</w:t>
      </w:r>
    </w:p>
    <w:p w:rsidR="002172F5" w:rsidRPr="00955AFC" w:rsidRDefault="002172F5" w:rsidP="002172F5">
      <w:pPr>
        <w:rPr>
          <w:rFonts w:ascii="Verdana" w:hAnsi="Verdana"/>
        </w:rPr>
      </w:pPr>
    </w:p>
    <w:p w:rsidR="002172F5" w:rsidRPr="00955AFC" w:rsidRDefault="002172F5" w:rsidP="002172F5">
      <w:pPr>
        <w:rPr>
          <w:rFonts w:ascii="Verdana" w:hAnsi="Verdana"/>
        </w:rPr>
      </w:pPr>
    </w:p>
    <w:p w:rsidR="002172F5" w:rsidRDefault="002172F5" w:rsidP="008255FA">
      <w:pPr>
        <w:pStyle w:val="Heading2"/>
        <w:numPr>
          <w:ilvl w:val="1"/>
          <w:numId w:val="22"/>
        </w:numPr>
        <w:spacing w:before="60" w:after="200"/>
        <w:rPr>
          <w:rFonts w:ascii="Verdana" w:hAnsi="Verdana"/>
        </w:rPr>
      </w:pPr>
      <w:bookmarkStart w:id="58" w:name="_Toc383440446"/>
      <w:bookmarkStart w:id="59" w:name="_Toc521066694"/>
      <w:r w:rsidRPr="00955AFC">
        <w:rPr>
          <w:rFonts w:ascii="Verdana" w:hAnsi="Verdana"/>
        </w:rPr>
        <w:lastRenderedPageBreak/>
        <w:t>Sub Processes</w:t>
      </w:r>
      <w:bookmarkEnd w:id="58"/>
      <w:bookmarkEnd w:id="59"/>
    </w:p>
    <w:p w:rsidR="00661DAB" w:rsidRPr="0009363E" w:rsidRDefault="00661DAB" w:rsidP="00314340">
      <w:pPr>
        <w:pStyle w:val="BodyText"/>
        <w:rPr>
          <w:rFonts w:ascii="Verdana" w:hAnsi="Verdana"/>
          <w:szCs w:val="22"/>
        </w:rPr>
      </w:pPr>
      <w:r>
        <w:rPr>
          <w:rFonts w:ascii="Verdana" w:hAnsi="Verdana"/>
          <w:sz w:val="22"/>
          <w:szCs w:val="22"/>
        </w:rPr>
        <w:t>Not Applicable.</w:t>
      </w:r>
    </w:p>
    <w:p w:rsidR="009D3D5B" w:rsidRPr="00955AFC" w:rsidRDefault="009D3D5B" w:rsidP="002172F5">
      <w:pPr>
        <w:pStyle w:val="Caption"/>
        <w:rPr>
          <w:rFonts w:ascii="Verdana" w:hAnsi="Verdana"/>
          <w:sz w:val="22"/>
          <w:szCs w:val="22"/>
        </w:rPr>
        <w:sectPr w:rsidR="009D3D5B" w:rsidRPr="00955AFC" w:rsidSect="00EC3100">
          <w:headerReference w:type="default" r:id="rId28"/>
          <w:pgSz w:w="16838" w:h="11906" w:orient="landscape" w:code="9"/>
          <w:pgMar w:top="1701" w:right="1985" w:bottom="1418" w:left="1418" w:header="709" w:footer="709" w:gutter="0"/>
          <w:cols w:space="708"/>
          <w:docGrid w:linePitch="360"/>
        </w:sectPr>
      </w:pPr>
    </w:p>
    <w:p w:rsidR="00E24F9F" w:rsidRPr="00955AFC" w:rsidRDefault="00E24F9F" w:rsidP="009F0576">
      <w:pPr>
        <w:pStyle w:val="Heading1"/>
        <w:numPr>
          <w:ilvl w:val="0"/>
          <w:numId w:val="22"/>
        </w:numPr>
        <w:spacing w:after="240"/>
        <w:rPr>
          <w:rFonts w:ascii="Verdana" w:hAnsi="Verdana" w:cs="Calibri"/>
          <w:lang w:val="en-US"/>
        </w:rPr>
      </w:pPr>
      <w:bookmarkStart w:id="60" w:name="_BPM_Representation"/>
      <w:bookmarkStart w:id="61" w:name="_BPM_Representation_1"/>
      <w:bookmarkStart w:id="62" w:name="_Toc367366389"/>
      <w:bookmarkStart w:id="63" w:name="_Toc368569938"/>
      <w:bookmarkStart w:id="64" w:name="_Toc371682170"/>
      <w:bookmarkStart w:id="65" w:name="_Toc381002682"/>
      <w:bookmarkStart w:id="66" w:name="_Toc521066695"/>
      <w:bookmarkEnd w:id="60"/>
      <w:bookmarkEnd w:id="61"/>
      <w:r w:rsidRPr="00955AFC">
        <w:rPr>
          <w:rFonts w:ascii="Verdana" w:hAnsi="Verdana" w:cs="Calibri"/>
          <w:lang w:val="en-US"/>
        </w:rPr>
        <w:lastRenderedPageBreak/>
        <w:t>Appendices</w:t>
      </w:r>
      <w:bookmarkEnd w:id="62"/>
      <w:bookmarkEnd w:id="63"/>
      <w:bookmarkEnd w:id="64"/>
      <w:bookmarkEnd w:id="65"/>
      <w:bookmarkEnd w:id="66"/>
    </w:p>
    <w:p w:rsidR="00E24F9F" w:rsidRPr="00955AFC" w:rsidRDefault="00E24F9F" w:rsidP="006D3A34">
      <w:pPr>
        <w:pStyle w:val="Heading2"/>
        <w:numPr>
          <w:ilvl w:val="1"/>
          <w:numId w:val="22"/>
        </w:numPr>
        <w:spacing w:before="60" w:after="200"/>
        <w:rPr>
          <w:rFonts w:ascii="Verdana" w:hAnsi="Verdana"/>
        </w:rPr>
      </w:pPr>
      <w:bookmarkStart w:id="67" w:name="_Issues"/>
      <w:bookmarkStart w:id="68" w:name="_Toc367366410"/>
      <w:bookmarkStart w:id="69" w:name="_Toc368569945"/>
      <w:bookmarkStart w:id="70" w:name="_Toc371682177"/>
      <w:bookmarkStart w:id="71" w:name="_Toc381002688"/>
      <w:bookmarkStart w:id="72" w:name="_Toc521066696"/>
      <w:bookmarkEnd w:id="67"/>
      <w:r w:rsidRPr="00955AFC">
        <w:rPr>
          <w:rFonts w:ascii="Verdana" w:hAnsi="Verdana"/>
        </w:rPr>
        <w:t>Issues</w:t>
      </w:r>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415"/>
        <w:gridCol w:w="2615"/>
        <w:gridCol w:w="3178"/>
        <w:gridCol w:w="1415"/>
      </w:tblGrid>
      <w:tr w:rsidR="00E24F9F" w:rsidRPr="00661DAB" w:rsidTr="0083538C">
        <w:tc>
          <w:tcPr>
            <w:tcW w:w="380" w:type="dxa"/>
            <w:shd w:val="clear" w:color="auto" w:fill="D9D9D9"/>
          </w:tcPr>
          <w:p w:rsidR="00E24F9F" w:rsidRPr="00314340" w:rsidRDefault="00E24F9F" w:rsidP="00EC3100">
            <w:pPr>
              <w:spacing w:before="120" w:after="120"/>
              <w:jc w:val="left"/>
              <w:rPr>
                <w:rFonts w:ascii="Verdana" w:hAnsi="Verdana" w:cs="Calibri"/>
                <w:szCs w:val="20"/>
                <w:lang w:val="en-US"/>
              </w:rPr>
            </w:pPr>
            <w:r w:rsidRPr="00314340">
              <w:rPr>
                <w:rFonts w:ascii="Verdana" w:hAnsi="Verdana" w:cs="Calibri"/>
                <w:szCs w:val="20"/>
                <w:lang w:val="en-US"/>
              </w:rPr>
              <w:t>#</w:t>
            </w:r>
          </w:p>
        </w:tc>
        <w:tc>
          <w:tcPr>
            <w:tcW w:w="1415" w:type="dxa"/>
            <w:shd w:val="clear" w:color="auto" w:fill="D9D9D9"/>
          </w:tcPr>
          <w:p w:rsidR="00E24F9F" w:rsidRPr="00314340" w:rsidRDefault="00E24F9F" w:rsidP="00EC3100">
            <w:pPr>
              <w:spacing w:before="120" w:after="120"/>
              <w:jc w:val="left"/>
              <w:rPr>
                <w:rFonts w:ascii="Verdana" w:hAnsi="Verdana" w:cs="Calibri"/>
                <w:szCs w:val="20"/>
                <w:lang w:val="en-US"/>
              </w:rPr>
            </w:pPr>
            <w:r w:rsidRPr="00314340">
              <w:rPr>
                <w:rFonts w:ascii="Verdana" w:hAnsi="Verdana" w:cs="Calibri"/>
                <w:szCs w:val="20"/>
                <w:lang w:val="en-US"/>
              </w:rPr>
              <w:t>Issue date</w:t>
            </w:r>
          </w:p>
        </w:tc>
        <w:tc>
          <w:tcPr>
            <w:tcW w:w="3077" w:type="dxa"/>
            <w:shd w:val="clear" w:color="auto" w:fill="D9D9D9"/>
          </w:tcPr>
          <w:p w:rsidR="00E24F9F" w:rsidRPr="00314340" w:rsidRDefault="00E24F9F" w:rsidP="00EC3100">
            <w:pPr>
              <w:spacing w:before="120" w:after="120"/>
              <w:jc w:val="left"/>
              <w:rPr>
                <w:rFonts w:ascii="Verdana" w:hAnsi="Verdana" w:cs="Calibri"/>
                <w:szCs w:val="20"/>
                <w:lang w:val="en-US"/>
              </w:rPr>
            </w:pPr>
            <w:r w:rsidRPr="00314340">
              <w:rPr>
                <w:rFonts w:ascii="Verdana" w:hAnsi="Verdana" w:cs="Calibri"/>
                <w:szCs w:val="20"/>
                <w:lang w:val="en-US"/>
              </w:rPr>
              <w:t>Description</w:t>
            </w:r>
          </w:p>
        </w:tc>
        <w:tc>
          <w:tcPr>
            <w:tcW w:w="3178" w:type="dxa"/>
            <w:shd w:val="clear" w:color="auto" w:fill="D9D9D9"/>
          </w:tcPr>
          <w:p w:rsidR="00E24F9F" w:rsidRPr="00314340" w:rsidRDefault="00E24F9F" w:rsidP="00EC3100">
            <w:pPr>
              <w:spacing w:before="120" w:after="120"/>
              <w:jc w:val="left"/>
              <w:rPr>
                <w:rFonts w:ascii="Verdana" w:hAnsi="Verdana" w:cs="Calibri"/>
                <w:szCs w:val="20"/>
                <w:lang w:val="en-US"/>
              </w:rPr>
            </w:pPr>
            <w:r w:rsidRPr="00314340">
              <w:rPr>
                <w:rFonts w:ascii="Verdana" w:hAnsi="Verdana" w:cs="Calibri"/>
                <w:szCs w:val="20"/>
                <w:lang w:val="en-US"/>
              </w:rPr>
              <w:t>Solution</w:t>
            </w:r>
            <w:r w:rsidR="006C432B" w:rsidRPr="00314340">
              <w:rPr>
                <w:rFonts w:ascii="Verdana" w:hAnsi="Verdana" w:cs="Calibri"/>
                <w:szCs w:val="20"/>
                <w:lang w:val="en-US"/>
              </w:rPr>
              <w:t xml:space="preserve"> / Answer</w:t>
            </w:r>
          </w:p>
        </w:tc>
        <w:tc>
          <w:tcPr>
            <w:tcW w:w="953" w:type="dxa"/>
            <w:shd w:val="clear" w:color="auto" w:fill="D9D9D9"/>
          </w:tcPr>
          <w:p w:rsidR="00E24F9F" w:rsidRPr="00314340" w:rsidRDefault="00E24F9F" w:rsidP="00EC3100">
            <w:pPr>
              <w:spacing w:before="120" w:after="120"/>
              <w:jc w:val="left"/>
              <w:rPr>
                <w:rFonts w:ascii="Verdana" w:hAnsi="Verdana" w:cs="Calibri"/>
                <w:szCs w:val="20"/>
                <w:lang w:val="en-US"/>
              </w:rPr>
            </w:pPr>
            <w:r w:rsidRPr="00314340">
              <w:rPr>
                <w:rFonts w:ascii="Verdana" w:hAnsi="Verdana" w:cs="Calibri"/>
                <w:szCs w:val="20"/>
                <w:lang w:val="en-US"/>
              </w:rPr>
              <w:t>Close date</w:t>
            </w:r>
          </w:p>
        </w:tc>
      </w:tr>
      <w:tr w:rsidR="00E24F9F" w:rsidRPr="00661DAB" w:rsidTr="0083538C">
        <w:tc>
          <w:tcPr>
            <w:tcW w:w="380" w:type="dxa"/>
            <w:shd w:val="clear" w:color="auto" w:fill="auto"/>
          </w:tcPr>
          <w:p w:rsidR="00E24F9F" w:rsidRPr="00314340" w:rsidRDefault="00011E36" w:rsidP="00EC3100">
            <w:pPr>
              <w:spacing w:before="120" w:after="120"/>
              <w:jc w:val="left"/>
              <w:rPr>
                <w:rFonts w:ascii="Verdana" w:hAnsi="Verdana" w:cs="Calibri"/>
                <w:szCs w:val="20"/>
                <w:lang w:val="en-US"/>
              </w:rPr>
            </w:pPr>
            <w:r w:rsidRPr="00314340">
              <w:rPr>
                <w:rFonts w:ascii="Verdana" w:hAnsi="Verdana" w:cs="Calibri"/>
                <w:szCs w:val="20"/>
                <w:lang w:val="en-US"/>
              </w:rPr>
              <w:t>1</w:t>
            </w:r>
          </w:p>
        </w:tc>
        <w:tc>
          <w:tcPr>
            <w:tcW w:w="1415" w:type="dxa"/>
            <w:shd w:val="clear" w:color="auto" w:fill="auto"/>
          </w:tcPr>
          <w:p w:rsidR="00E24F9F" w:rsidRPr="00314340" w:rsidRDefault="00011E36" w:rsidP="00EC3100">
            <w:pPr>
              <w:spacing w:before="120" w:after="120"/>
              <w:jc w:val="left"/>
              <w:rPr>
                <w:rFonts w:ascii="Verdana" w:hAnsi="Verdana" w:cs="Calibri"/>
                <w:szCs w:val="20"/>
                <w:lang w:val="en-US"/>
              </w:rPr>
            </w:pPr>
            <w:r w:rsidRPr="00314340">
              <w:rPr>
                <w:rFonts w:ascii="Verdana" w:hAnsi="Verdana" w:cs="Calibri"/>
                <w:szCs w:val="20"/>
                <w:lang w:val="en-US"/>
              </w:rPr>
              <w:t>29/01/2015</w:t>
            </w:r>
          </w:p>
        </w:tc>
        <w:tc>
          <w:tcPr>
            <w:tcW w:w="3077" w:type="dxa"/>
            <w:shd w:val="clear" w:color="auto" w:fill="auto"/>
          </w:tcPr>
          <w:p w:rsidR="00E24F9F" w:rsidRPr="00314340" w:rsidRDefault="00011E36" w:rsidP="00EC3100">
            <w:pPr>
              <w:spacing w:before="120" w:after="120"/>
              <w:jc w:val="left"/>
              <w:rPr>
                <w:rFonts w:ascii="Verdana" w:hAnsi="Verdana" w:cs="Calibri"/>
                <w:szCs w:val="20"/>
                <w:lang w:val="en-US"/>
              </w:rPr>
            </w:pPr>
            <w:r w:rsidRPr="00314340">
              <w:rPr>
                <w:rFonts w:ascii="Verdana" w:hAnsi="Verdana" w:cs="Calibri"/>
                <w:szCs w:val="20"/>
                <w:lang w:val="en-US"/>
              </w:rPr>
              <w:t xml:space="preserve">Reject administrative SED:  should it be allowed to use this functionality within this BUC or not at all, or partly with some limitations. If with some limitations, with which ? </w:t>
            </w:r>
          </w:p>
        </w:tc>
        <w:tc>
          <w:tcPr>
            <w:tcW w:w="3178" w:type="dxa"/>
          </w:tcPr>
          <w:p w:rsidR="009512B9" w:rsidRPr="00661DAB" w:rsidRDefault="009512B9" w:rsidP="009512B9">
            <w:pPr>
              <w:rPr>
                <w:rFonts w:ascii="Verdana" w:hAnsi="Verdana" w:cs="Arial"/>
                <w:color w:val="1F497D"/>
                <w:szCs w:val="20"/>
              </w:rPr>
            </w:pPr>
            <w:r w:rsidRPr="00661DAB">
              <w:rPr>
                <w:rFonts w:ascii="Verdana" w:hAnsi="Verdana" w:cs="Arial"/>
                <w:color w:val="1F497D"/>
                <w:szCs w:val="20"/>
              </w:rPr>
              <w:t>i</w:t>
            </w:r>
            <w:r w:rsidR="005E1BB2" w:rsidRPr="00661DAB">
              <w:rPr>
                <w:rFonts w:ascii="Verdana" w:hAnsi="Verdana" w:cs="Arial"/>
                <w:color w:val="1F497D"/>
                <w:szCs w:val="20"/>
              </w:rPr>
              <w:t>t would be possible to use the Reply</w:t>
            </w:r>
            <w:r w:rsidRPr="00661DAB">
              <w:rPr>
                <w:rFonts w:ascii="Verdana" w:hAnsi="Verdana" w:cs="Arial"/>
                <w:color w:val="1F497D"/>
                <w:szCs w:val="20"/>
              </w:rPr>
              <w:t xml:space="preserve"> SEDs to reject a case that has been sent to the wrong institution</w:t>
            </w:r>
            <w:r w:rsidR="000A54D8" w:rsidRPr="00661DAB">
              <w:rPr>
                <w:rFonts w:ascii="Verdana" w:hAnsi="Verdana" w:cs="Arial"/>
                <w:color w:val="1F497D"/>
                <w:szCs w:val="20"/>
              </w:rPr>
              <w:t xml:space="preserve"> (when no forward is possible or allowed)</w:t>
            </w:r>
            <w:r w:rsidRPr="00661DAB">
              <w:rPr>
                <w:rFonts w:ascii="Verdana" w:hAnsi="Verdana" w:cs="Arial"/>
                <w:color w:val="1F497D"/>
                <w:szCs w:val="20"/>
              </w:rPr>
              <w:t xml:space="preserve">, instead of using a specific administrative SED - </w:t>
            </w:r>
            <w:r w:rsidRPr="00661DAB">
              <w:rPr>
                <w:rFonts w:ascii="Verdana" w:hAnsi="Verdana" w:cs="Arial"/>
                <w:color w:val="1F497D"/>
                <w:szCs w:val="20"/>
                <w:u w:val="single"/>
              </w:rPr>
              <w:t>reject</w:t>
            </w:r>
            <w:r w:rsidRPr="00661DAB">
              <w:rPr>
                <w:rFonts w:ascii="Verdana" w:hAnsi="Verdana" w:cs="Arial"/>
                <w:color w:val="1F497D"/>
                <w:szCs w:val="20"/>
              </w:rPr>
              <w:t>.</w:t>
            </w:r>
          </w:p>
          <w:p w:rsidR="009512B9" w:rsidRPr="00661DAB" w:rsidRDefault="009512B9" w:rsidP="009512B9">
            <w:pPr>
              <w:rPr>
                <w:rFonts w:ascii="Verdana" w:hAnsi="Verdana" w:cs="Arial"/>
                <w:color w:val="1F497D"/>
                <w:szCs w:val="20"/>
              </w:rPr>
            </w:pPr>
          </w:p>
          <w:p w:rsidR="009512B9" w:rsidRPr="00661DAB" w:rsidRDefault="009512B9" w:rsidP="009512B9">
            <w:pPr>
              <w:rPr>
                <w:rFonts w:ascii="Verdana" w:hAnsi="Verdana" w:cs="Arial"/>
                <w:color w:val="1F497D"/>
                <w:szCs w:val="20"/>
              </w:rPr>
            </w:pPr>
            <w:r w:rsidRPr="00661DAB">
              <w:rPr>
                <w:rFonts w:ascii="Verdana" w:hAnsi="Verdana" w:cs="Arial"/>
                <w:color w:val="1F497D"/>
                <w:szCs w:val="20"/>
              </w:rPr>
              <w:t>In the R002, section 9.1 could be completed.</w:t>
            </w:r>
          </w:p>
          <w:p w:rsidR="009512B9" w:rsidRPr="00661DAB" w:rsidRDefault="009512B9" w:rsidP="009512B9">
            <w:pPr>
              <w:rPr>
                <w:rFonts w:ascii="Verdana" w:hAnsi="Verdana" w:cs="Arial"/>
                <w:color w:val="1F497D"/>
                <w:szCs w:val="20"/>
              </w:rPr>
            </w:pPr>
            <w:r w:rsidRPr="00661DAB">
              <w:rPr>
                <w:rFonts w:ascii="Verdana" w:hAnsi="Verdana" w:cs="Arial"/>
                <w:color w:val="1F497D"/>
                <w:szCs w:val="20"/>
              </w:rPr>
              <w:t>In the R009, section 14.1 could be completed.</w:t>
            </w:r>
          </w:p>
          <w:p w:rsidR="009512B9" w:rsidRPr="00661DAB" w:rsidRDefault="009512B9" w:rsidP="009512B9">
            <w:pPr>
              <w:rPr>
                <w:rFonts w:ascii="Verdana" w:hAnsi="Verdana" w:cs="Arial"/>
                <w:color w:val="1F497D"/>
                <w:szCs w:val="20"/>
              </w:rPr>
            </w:pPr>
            <w:r w:rsidRPr="00661DAB">
              <w:rPr>
                <w:rFonts w:ascii="Verdana" w:hAnsi="Verdana" w:cs="Arial"/>
                <w:color w:val="1F497D"/>
                <w:szCs w:val="20"/>
              </w:rPr>
              <w:t>In the R014, section 12 could be completed.</w:t>
            </w:r>
          </w:p>
          <w:p w:rsidR="009512B9" w:rsidRPr="00661DAB" w:rsidRDefault="009512B9" w:rsidP="009512B9">
            <w:pPr>
              <w:rPr>
                <w:rFonts w:ascii="Verdana" w:hAnsi="Verdana" w:cs="Arial"/>
                <w:color w:val="1F497D"/>
                <w:szCs w:val="20"/>
              </w:rPr>
            </w:pPr>
            <w:r w:rsidRPr="00661DAB">
              <w:rPr>
                <w:rFonts w:ascii="Verdana" w:hAnsi="Verdana" w:cs="Arial"/>
                <w:color w:val="1F497D"/>
                <w:szCs w:val="20"/>
              </w:rPr>
              <w:t>In the R016, section 7 could be completed.</w:t>
            </w:r>
          </w:p>
          <w:p w:rsidR="009512B9" w:rsidRPr="00661DAB" w:rsidRDefault="009512B9" w:rsidP="009512B9">
            <w:pPr>
              <w:rPr>
                <w:rFonts w:ascii="Verdana" w:hAnsi="Verdana" w:cs="Arial"/>
                <w:color w:val="1F497D"/>
                <w:szCs w:val="20"/>
              </w:rPr>
            </w:pPr>
            <w:r w:rsidRPr="00661DAB">
              <w:rPr>
                <w:rFonts w:ascii="Verdana" w:hAnsi="Verdana" w:cs="Arial"/>
                <w:color w:val="1F497D"/>
                <w:szCs w:val="20"/>
              </w:rPr>
              <w:t>In the R018, section 6 could be completed.</w:t>
            </w:r>
          </w:p>
          <w:p w:rsidR="009512B9" w:rsidRPr="00661DAB" w:rsidRDefault="009512B9" w:rsidP="009512B9">
            <w:pPr>
              <w:rPr>
                <w:rFonts w:ascii="Verdana" w:hAnsi="Verdana" w:cs="Arial"/>
                <w:color w:val="1F497D"/>
                <w:szCs w:val="20"/>
              </w:rPr>
            </w:pPr>
          </w:p>
          <w:p w:rsidR="00E24F9F" w:rsidRPr="00661DAB" w:rsidRDefault="009512B9" w:rsidP="006C432B">
            <w:pPr>
              <w:rPr>
                <w:rFonts w:ascii="Verdana" w:hAnsi="Verdana" w:cs="Arial"/>
                <w:color w:val="1F497D"/>
                <w:szCs w:val="20"/>
              </w:rPr>
            </w:pPr>
            <w:r w:rsidRPr="00661DAB">
              <w:rPr>
                <w:rFonts w:ascii="Verdana" w:hAnsi="Verdana" w:cs="Arial"/>
                <w:color w:val="1F497D"/>
                <w:szCs w:val="20"/>
              </w:rPr>
              <w:t xml:space="preserve">There doesn't seem to be equivalent fields in the R006 or R011, so we would need to agree what should happen if the R005 or R010 needed to be rejected (for instance as Bernd has suggested, use a H SED). </w:t>
            </w:r>
          </w:p>
        </w:tc>
        <w:tc>
          <w:tcPr>
            <w:tcW w:w="953" w:type="dxa"/>
            <w:shd w:val="clear" w:color="auto" w:fill="auto"/>
          </w:tcPr>
          <w:p w:rsidR="00E24F9F" w:rsidRPr="00314340" w:rsidRDefault="00EC2F95" w:rsidP="00EC3100">
            <w:pPr>
              <w:spacing w:before="120" w:after="120"/>
              <w:jc w:val="left"/>
              <w:rPr>
                <w:rFonts w:ascii="Verdana" w:hAnsi="Verdana" w:cs="Calibri"/>
                <w:szCs w:val="20"/>
                <w:lang w:val="en-US"/>
              </w:rPr>
            </w:pPr>
            <w:r>
              <w:rPr>
                <w:rFonts w:ascii="Verdana" w:hAnsi="Verdana" w:cs="Calibri"/>
                <w:szCs w:val="20"/>
                <w:lang w:val="en-US"/>
              </w:rPr>
              <w:t>27/10/2016</w:t>
            </w:r>
          </w:p>
        </w:tc>
      </w:tr>
      <w:tr w:rsidR="001E481C" w:rsidRPr="00661DAB" w:rsidTr="0083538C">
        <w:tc>
          <w:tcPr>
            <w:tcW w:w="380" w:type="dxa"/>
            <w:shd w:val="clear" w:color="auto" w:fill="auto"/>
          </w:tcPr>
          <w:p w:rsidR="001E481C" w:rsidRPr="00314340" w:rsidRDefault="006C432B" w:rsidP="00EC3100">
            <w:pPr>
              <w:spacing w:before="120" w:after="120"/>
              <w:jc w:val="left"/>
              <w:rPr>
                <w:rFonts w:ascii="Verdana" w:hAnsi="Verdana" w:cs="Calibri"/>
                <w:szCs w:val="20"/>
                <w:lang w:val="en-US"/>
              </w:rPr>
            </w:pPr>
            <w:r w:rsidRPr="00314340">
              <w:rPr>
                <w:rFonts w:ascii="Verdana" w:hAnsi="Verdana" w:cs="Calibri"/>
                <w:szCs w:val="20"/>
                <w:lang w:val="en-US"/>
              </w:rPr>
              <w:t>2</w:t>
            </w:r>
          </w:p>
        </w:tc>
        <w:tc>
          <w:tcPr>
            <w:tcW w:w="1415" w:type="dxa"/>
            <w:shd w:val="clear" w:color="auto" w:fill="auto"/>
          </w:tcPr>
          <w:p w:rsidR="001E481C" w:rsidRPr="00314340" w:rsidRDefault="006C432B" w:rsidP="00EC3100">
            <w:pPr>
              <w:spacing w:before="120" w:after="120"/>
              <w:jc w:val="left"/>
              <w:rPr>
                <w:rFonts w:ascii="Verdana" w:hAnsi="Verdana" w:cs="Calibri"/>
                <w:szCs w:val="20"/>
                <w:lang w:val="en-US"/>
              </w:rPr>
            </w:pPr>
            <w:r w:rsidRPr="00314340">
              <w:rPr>
                <w:rFonts w:ascii="Verdana" w:hAnsi="Verdana" w:cs="Calibri"/>
                <w:szCs w:val="20"/>
                <w:lang w:val="en-US"/>
              </w:rPr>
              <w:t>02/03/2015</w:t>
            </w:r>
          </w:p>
        </w:tc>
        <w:tc>
          <w:tcPr>
            <w:tcW w:w="3077" w:type="dxa"/>
            <w:shd w:val="clear" w:color="auto" w:fill="auto"/>
          </w:tcPr>
          <w:p w:rsidR="001E481C" w:rsidRPr="00314340" w:rsidRDefault="0063288E" w:rsidP="00EC3100">
            <w:pPr>
              <w:spacing w:before="120" w:after="120"/>
              <w:jc w:val="left"/>
              <w:rPr>
                <w:rFonts w:ascii="Verdana" w:hAnsi="Verdana" w:cs="Calibri"/>
                <w:szCs w:val="20"/>
                <w:lang w:val="en-US"/>
              </w:rPr>
            </w:pPr>
            <w:r w:rsidRPr="00661DAB">
              <w:rPr>
                <w:rFonts w:ascii="Verdana" w:hAnsi="Verdana"/>
                <w:szCs w:val="20"/>
                <w:lang w:val="en-US"/>
              </w:rPr>
              <w:t xml:space="preserve">About Clarify SED: </w:t>
            </w:r>
            <w:r w:rsidR="006C432B" w:rsidRPr="00661DAB">
              <w:rPr>
                <w:rFonts w:ascii="Verdana" w:hAnsi="Verdana"/>
                <w:szCs w:val="20"/>
                <w:lang w:val="en-US"/>
              </w:rPr>
              <w:t>It was decided in the Pension and Horizontal AHG’s that there is no need to ask additional information with  two different BUC’s (AD_BUC_08 or H_BUC_01). That’s why AD_BUC_08 was abandoned. I’m not sure if we have had some discussions about this in our AHG</w:t>
            </w:r>
          </w:p>
        </w:tc>
        <w:tc>
          <w:tcPr>
            <w:tcW w:w="3178" w:type="dxa"/>
          </w:tcPr>
          <w:p w:rsidR="00DC2C68" w:rsidRPr="00661DAB" w:rsidRDefault="006C432B" w:rsidP="006C432B">
            <w:pPr>
              <w:rPr>
                <w:rFonts w:ascii="Verdana" w:hAnsi="Verdana" w:cs="Arial"/>
                <w:color w:val="1F497D"/>
                <w:szCs w:val="20"/>
              </w:rPr>
            </w:pPr>
            <w:r w:rsidRPr="00661DAB">
              <w:rPr>
                <w:rFonts w:ascii="Verdana" w:hAnsi="Verdana" w:cs="Arial"/>
                <w:color w:val="1F497D"/>
                <w:szCs w:val="20"/>
              </w:rPr>
              <w:t>Some advantages can be seen for the use of a specific Clarify SED, like</w:t>
            </w:r>
            <w:r w:rsidR="00DC2C68" w:rsidRPr="00661DAB">
              <w:rPr>
                <w:rFonts w:ascii="Verdana" w:hAnsi="Verdana" w:cs="Arial"/>
                <w:color w:val="1F497D"/>
                <w:szCs w:val="20"/>
              </w:rPr>
              <w:t>:</w:t>
            </w:r>
          </w:p>
          <w:p w:rsidR="001E481C" w:rsidRPr="00661DAB" w:rsidRDefault="00DC2C68" w:rsidP="006C432B">
            <w:pPr>
              <w:rPr>
                <w:rFonts w:ascii="Verdana" w:hAnsi="Verdana" w:cs="Arial"/>
                <w:color w:val="1F497D"/>
                <w:szCs w:val="20"/>
              </w:rPr>
            </w:pPr>
            <w:r w:rsidRPr="00661DAB">
              <w:rPr>
                <w:rFonts w:ascii="Verdana" w:hAnsi="Verdana" w:cs="Arial"/>
                <w:color w:val="1F497D"/>
                <w:szCs w:val="20"/>
              </w:rPr>
              <w:t>- T</w:t>
            </w:r>
            <w:r w:rsidR="006C432B" w:rsidRPr="00661DAB">
              <w:rPr>
                <w:rFonts w:ascii="Verdana" w:hAnsi="Verdana" w:cs="Arial"/>
                <w:color w:val="1F497D"/>
                <w:szCs w:val="20"/>
              </w:rPr>
              <w:t xml:space="preserve">he clarity </w:t>
            </w:r>
            <w:r w:rsidRPr="00661DAB">
              <w:rPr>
                <w:rFonts w:ascii="Verdana" w:hAnsi="Verdana" w:cs="Arial"/>
                <w:color w:val="1F497D"/>
                <w:szCs w:val="20"/>
              </w:rPr>
              <w:t xml:space="preserve">of the information being sent (we directly understand the subject without having to open &amp; analyse the content of an H001. </w:t>
            </w:r>
          </w:p>
          <w:p w:rsidR="00DC2C68" w:rsidRPr="00661DAB" w:rsidRDefault="00DC2C68" w:rsidP="00DC2C68">
            <w:pPr>
              <w:rPr>
                <w:rFonts w:ascii="Verdana" w:hAnsi="Verdana" w:cs="Arial"/>
                <w:color w:val="1F497D"/>
                <w:szCs w:val="20"/>
              </w:rPr>
            </w:pPr>
            <w:r w:rsidRPr="00661DAB">
              <w:rPr>
                <w:rFonts w:ascii="Verdana" w:hAnsi="Verdana" w:cs="Arial"/>
                <w:color w:val="1F497D"/>
                <w:szCs w:val="20"/>
              </w:rPr>
              <w:t xml:space="preserve">-  The ease of use of having a direct link between the Clarify SED and the SED which needs clarification. </w:t>
            </w:r>
            <w:r w:rsidRPr="00661DAB">
              <w:rPr>
                <w:rFonts w:ascii="Verdana" w:hAnsi="Verdana" w:cs="Arial"/>
                <w:color w:val="1F497D"/>
                <w:szCs w:val="20"/>
              </w:rPr>
              <w:br/>
            </w:r>
          </w:p>
          <w:p w:rsidR="00DC2C68" w:rsidRPr="00661DAB" w:rsidRDefault="00DC2C68" w:rsidP="00DC2C68">
            <w:pPr>
              <w:rPr>
                <w:rFonts w:ascii="Verdana" w:hAnsi="Verdana" w:cs="Arial"/>
                <w:b/>
                <w:color w:val="1F497D"/>
                <w:szCs w:val="20"/>
              </w:rPr>
            </w:pPr>
            <w:r w:rsidRPr="00661DAB">
              <w:rPr>
                <w:rFonts w:ascii="Verdana" w:hAnsi="Verdana" w:cs="Arial"/>
                <w:b/>
                <w:color w:val="1F497D"/>
                <w:szCs w:val="20"/>
              </w:rPr>
              <w:t>Decided during the 02/03/15 meeting to provide this Admin SED</w:t>
            </w:r>
            <w:r w:rsidR="00D95953" w:rsidRPr="00661DAB">
              <w:rPr>
                <w:rFonts w:ascii="Verdana" w:hAnsi="Verdana" w:cs="Arial"/>
                <w:b/>
                <w:color w:val="1F497D"/>
                <w:szCs w:val="20"/>
              </w:rPr>
              <w:t xml:space="preserve"> in this version</w:t>
            </w:r>
            <w:r w:rsidRPr="00661DAB">
              <w:rPr>
                <w:rFonts w:ascii="Verdana" w:hAnsi="Verdana" w:cs="Arial"/>
                <w:b/>
                <w:color w:val="1F497D"/>
                <w:szCs w:val="20"/>
              </w:rPr>
              <w:t xml:space="preserve"> and later verify the feedback we </w:t>
            </w:r>
            <w:r w:rsidRPr="00661DAB">
              <w:rPr>
                <w:rFonts w:ascii="Verdana" w:hAnsi="Verdana" w:cs="Arial"/>
                <w:b/>
                <w:color w:val="1F497D"/>
                <w:szCs w:val="20"/>
              </w:rPr>
              <w:lastRenderedPageBreak/>
              <w:t xml:space="preserve">receive from ease of use of the 2 possibilities in order to help on a decision/recommendation on usage. </w:t>
            </w:r>
          </w:p>
          <w:p w:rsidR="00DC2C68" w:rsidRPr="00661DAB" w:rsidRDefault="00DC2C68" w:rsidP="00DC2C68">
            <w:pPr>
              <w:rPr>
                <w:rFonts w:ascii="Verdana" w:hAnsi="Verdana" w:cs="Arial"/>
                <w:color w:val="1F497D"/>
                <w:szCs w:val="20"/>
              </w:rPr>
            </w:pPr>
          </w:p>
          <w:p w:rsidR="00DC2C68" w:rsidRPr="00314340" w:rsidRDefault="00DC2C68" w:rsidP="00083BDB">
            <w:pPr>
              <w:rPr>
                <w:rFonts w:ascii="Verdana" w:hAnsi="Verdana" w:cs="Calibri"/>
                <w:szCs w:val="20"/>
                <w:lang w:val="en-US"/>
              </w:rPr>
            </w:pPr>
            <w:r w:rsidRPr="00661DAB">
              <w:rPr>
                <w:rFonts w:ascii="Verdana" w:hAnsi="Verdana" w:cs="Arial"/>
                <w:color w:val="1F497D"/>
                <w:szCs w:val="20"/>
              </w:rPr>
              <w:t>Proposal of Christof: t</w:t>
            </w:r>
            <w:r w:rsidR="00D95953" w:rsidRPr="00661DAB">
              <w:rPr>
                <w:rFonts w:ascii="Verdana" w:hAnsi="Verdana" w:cs="Arial"/>
                <w:color w:val="1F497D"/>
                <w:szCs w:val="20"/>
              </w:rPr>
              <w:t>o include all ADMIN information</w:t>
            </w:r>
            <w:r w:rsidRPr="00661DAB">
              <w:rPr>
                <w:rFonts w:ascii="Verdana" w:hAnsi="Verdana" w:cs="Arial"/>
                <w:color w:val="1F497D"/>
                <w:szCs w:val="20"/>
              </w:rPr>
              <w:t xml:space="preserve"> within an H sub-process / Having </w:t>
            </w:r>
            <w:r w:rsidR="00083BDB" w:rsidRPr="00661DAB">
              <w:rPr>
                <w:rFonts w:ascii="Verdana" w:hAnsi="Verdana" w:cs="Arial"/>
                <w:color w:val="1F497D"/>
                <w:szCs w:val="20"/>
              </w:rPr>
              <w:t>specific admin sections in SED</w:t>
            </w:r>
            <w:r w:rsidR="00D95953" w:rsidRPr="00661DAB">
              <w:rPr>
                <w:rFonts w:ascii="Verdana" w:hAnsi="Verdana" w:cs="Arial"/>
                <w:color w:val="1F497D"/>
                <w:szCs w:val="20"/>
              </w:rPr>
              <w:t xml:space="preserve"> H</w:t>
            </w:r>
            <w:r w:rsidR="00083BDB" w:rsidRPr="00661DAB">
              <w:rPr>
                <w:rFonts w:ascii="Verdana" w:hAnsi="Verdana" w:cs="Arial"/>
                <w:color w:val="1F497D"/>
                <w:szCs w:val="20"/>
              </w:rPr>
              <w:t>001</w:t>
            </w:r>
            <w:r w:rsidRPr="00661DAB">
              <w:rPr>
                <w:rFonts w:ascii="Verdana" w:hAnsi="Verdana" w:cs="Arial"/>
                <w:color w:val="1F497D"/>
                <w:szCs w:val="20"/>
              </w:rPr>
              <w:t xml:space="preserve">. </w:t>
            </w:r>
          </w:p>
        </w:tc>
        <w:tc>
          <w:tcPr>
            <w:tcW w:w="953" w:type="dxa"/>
            <w:shd w:val="clear" w:color="auto" w:fill="auto"/>
          </w:tcPr>
          <w:p w:rsidR="001E481C" w:rsidRPr="00314340" w:rsidRDefault="00EC2F95" w:rsidP="00EC3100">
            <w:pPr>
              <w:spacing w:before="120" w:after="120"/>
              <w:jc w:val="left"/>
              <w:rPr>
                <w:rFonts w:ascii="Verdana" w:hAnsi="Verdana" w:cs="Calibri"/>
                <w:szCs w:val="20"/>
                <w:lang w:val="en-US"/>
              </w:rPr>
            </w:pPr>
            <w:r>
              <w:rPr>
                <w:rFonts w:ascii="Verdana" w:hAnsi="Verdana" w:cs="Calibri"/>
                <w:szCs w:val="20"/>
                <w:lang w:val="en-US"/>
              </w:rPr>
              <w:lastRenderedPageBreak/>
              <w:t>27/10/2016</w:t>
            </w:r>
          </w:p>
        </w:tc>
      </w:tr>
      <w:tr w:rsidR="00DC2C68" w:rsidRPr="00661DAB" w:rsidTr="0083538C">
        <w:tc>
          <w:tcPr>
            <w:tcW w:w="380" w:type="dxa"/>
            <w:shd w:val="clear" w:color="auto" w:fill="auto"/>
          </w:tcPr>
          <w:p w:rsidR="00DC2C68" w:rsidRPr="00314340" w:rsidRDefault="00DC2C68" w:rsidP="00EC3100">
            <w:pPr>
              <w:spacing w:before="120" w:after="120"/>
              <w:jc w:val="left"/>
              <w:rPr>
                <w:rFonts w:ascii="Verdana" w:hAnsi="Verdana" w:cs="Calibri"/>
                <w:szCs w:val="20"/>
                <w:lang w:val="en-US"/>
              </w:rPr>
            </w:pPr>
            <w:r w:rsidRPr="00314340">
              <w:rPr>
                <w:rFonts w:ascii="Verdana" w:hAnsi="Verdana" w:cs="Calibri"/>
                <w:szCs w:val="20"/>
                <w:lang w:val="en-US"/>
              </w:rPr>
              <w:lastRenderedPageBreak/>
              <w:t>3</w:t>
            </w:r>
          </w:p>
        </w:tc>
        <w:tc>
          <w:tcPr>
            <w:tcW w:w="1415" w:type="dxa"/>
            <w:shd w:val="clear" w:color="auto" w:fill="auto"/>
          </w:tcPr>
          <w:p w:rsidR="00DC2C68" w:rsidRPr="00314340" w:rsidRDefault="00DC2C68" w:rsidP="00EC3100">
            <w:pPr>
              <w:spacing w:before="120" w:after="120"/>
              <w:jc w:val="left"/>
              <w:rPr>
                <w:rFonts w:ascii="Verdana" w:hAnsi="Verdana" w:cs="Calibri"/>
                <w:szCs w:val="20"/>
                <w:lang w:val="en-US"/>
              </w:rPr>
            </w:pPr>
            <w:r w:rsidRPr="00314340">
              <w:rPr>
                <w:rFonts w:ascii="Verdana" w:hAnsi="Verdana" w:cs="Calibri"/>
                <w:szCs w:val="20"/>
                <w:lang w:val="en-US"/>
              </w:rPr>
              <w:t>02/03/2015</w:t>
            </w:r>
          </w:p>
        </w:tc>
        <w:tc>
          <w:tcPr>
            <w:tcW w:w="3077" w:type="dxa"/>
            <w:shd w:val="clear" w:color="auto" w:fill="auto"/>
          </w:tcPr>
          <w:p w:rsidR="009B102B" w:rsidRPr="00661DAB" w:rsidRDefault="00D95953" w:rsidP="00907215">
            <w:pPr>
              <w:spacing w:before="120" w:after="120"/>
              <w:jc w:val="left"/>
              <w:rPr>
                <w:rFonts w:ascii="Verdana" w:hAnsi="Verdana"/>
                <w:szCs w:val="20"/>
                <w:lang w:val="en-US"/>
              </w:rPr>
            </w:pPr>
            <w:r w:rsidRPr="00661DAB">
              <w:rPr>
                <w:rFonts w:ascii="Verdana" w:hAnsi="Verdana"/>
                <w:szCs w:val="20"/>
                <w:lang w:val="en-US"/>
              </w:rPr>
              <w:t xml:space="preserve">GUI: </w:t>
            </w:r>
            <w:r w:rsidR="009B102B" w:rsidRPr="00661DAB">
              <w:rPr>
                <w:rFonts w:ascii="Verdana" w:hAnsi="Verdana"/>
                <w:szCs w:val="20"/>
                <w:lang w:val="en-US"/>
              </w:rPr>
              <w:t xml:space="preserve">Why is there a difference </w:t>
            </w:r>
            <w:r w:rsidR="00907215" w:rsidRPr="00661DAB">
              <w:rPr>
                <w:rFonts w:ascii="Verdana" w:hAnsi="Verdana"/>
                <w:szCs w:val="20"/>
                <w:lang w:val="en-US"/>
              </w:rPr>
              <w:t>in the Gui for the creation of R001: first</w:t>
            </w:r>
            <w:r w:rsidR="009B102B" w:rsidRPr="00661DAB">
              <w:rPr>
                <w:rFonts w:ascii="Verdana" w:hAnsi="Verdana"/>
                <w:szCs w:val="20"/>
                <w:lang w:val="en-US"/>
              </w:rPr>
              <w:t xml:space="preserve"> </w:t>
            </w:r>
            <w:r w:rsidR="00907215" w:rsidRPr="00661DAB">
              <w:rPr>
                <w:rFonts w:ascii="Verdana" w:hAnsi="Verdana"/>
                <w:szCs w:val="20"/>
                <w:lang w:val="en-US"/>
              </w:rPr>
              <w:t xml:space="preserve">we get "Create </w:t>
            </w:r>
            <w:r w:rsidR="009B102B" w:rsidRPr="00661DAB">
              <w:rPr>
                <w:rFonts w:ascii="Verdana" w:hAnsi="Verdana"/>
                <w:szCs w:val="20"/>
                <w:lang w:val="en-US"/>
              </w:rPr>
              <w:t>R001</w:t>
            </w:r>
            <w:r w:rsidR="00907215" w:rsidRPr="00661DAB">
              <w:rPr>
                <w:rFonts w:ascii="Verdana" w:hAnsi="Verdana"/>
                <w:szCs w:val="20"/>
                <w:lang w:val="en-US"/>
              </w:rPr>
              <w:t>"</w:t>
            </w:r>
            <w:r w:rsidR="009B102B" w:rsidRPr="00661DAB">
              <w:rPr>
                <w:rFonts w:ascii="Verdana" w:hAnsi="Verdana"/>
                <w:szCs w:val="20"/>
                <w:lang w:val="en-US"/>
              </w:rPr>
              <w:t xml:space="preserve"> and</w:t>
            </w:r>
            <w:r w:rsidR="00907215" w:rsidRPr="00661DAB">
              <w:rPr>
                <w:rFonts w:ascii="Verdana" w:hAnsi="Verdana"/>
                <w:szCs w:val="20"/>
                <w:lang w:val="en-US"/>
              </w:rPr>
              <w:t xml:space="preserve"> then</w:t>
            </w:r>
            <w:r w:rsidR="009B102B" w:rsidRPr="00661DAB">
              <w:rPr>
                <w:rFonts w:ascii="Verdana" w:hAnsi="Verdana"/>
                <w:szCs w:val="20"/>
                <w:lang w:val="en-US"/>
              </w:rPr>
              <w:t xml:space="preserve"> </w:t>
            </w:r>
            <w:r w:rsidR="00907215" w:rsidRPr="00661DAB">
              <w:rPr>
                <w:rFonts w:ascii="Verdana" w:hAnsi="Verdana"/>
                <w:szCs w:val="20"/>
                <w:lang w:val="en-US"/>
              </w:rPr>
              <w:t xml:space="preserve">the following one is "Create </w:t>
            </w:r>
            <w:r w:rsidR="009B102B" w:rsidRPr="00661DAB">
              <w:rPr>
                <w:rFonts w:ascii="Verdana" w:hAnsi="Verdana"/>
                <w:szCs w:val="20"/>
                <w:lang w:val="en-US"/>
              </w:rPr>
              <w:t>R001 L</w:t>
            </w:r>
            <w:r w:rsidR="00907215" w:rsidRPr="00661DAB">
              <w:rPr>
                <w:rFonts w:ascii="Verdana" w:hAnsi="Verdana"/>
                <w:szCs w:val="20"/>
                <w:lang w:val="en-US"/>
              </w:rPr>
              <w:t>"</w:t>
            </w:r>
            <w:r w:rsidR="009B102B" w:rsidRPr="00661DAB">
              <w:rPr>
                <w:rFonts w:ascii="Verdana" w:hAnsi="Verdana"/>
                <w:szCs w:val="20"/>
                <w:lang w:val="en-US"/>
              </w:rPr>
              <w:t xml:space="preserve">  </w:t>
            </w:r>
          </w:p>
        </w:tc>
        <w:tc>
          <w:tcPr>
            <w:tcW w:w="3178" w:type="dxa"/>
          </w:tcPr>
          <w:p w:rsidR="009B102B" w:rsidRPr="00661DAB" w:rsidRDefault="00907215" w:rsidP="00240E37">
            <w:pPr>
              <w:rPr>
                <w:rFonts w:ascii="Verdana" w:hAnsi="Verdana" w:cs="Arial"/>
                <w:color w:val="1F497D"/>
                <w:szCs w:val="20"/>
              </w:rPr>
            </w:pPr>
            <w:r w:rsidRPr="00661DAB">
              <w:rPr>
                <w:rFonts w:ascii="Verdana" w:hAnsi="Verdana" w:cs="Arial"/>
                <w:color w:val="1F497D"/>
                <w:szCs w:val="20"/>
              </w:rPr>
              <w:t>The idea is</w:t>
            </w:r>
            <w:r w:rsidR="009B102B" w:rsidRPr="00661DAB">
              <w:rPr>
                <w:rFonts w:ascii="Verdana" w:hAnsi="Verdana" w:cs="Arial"/>
                <w:color w:val="1F497D"/>
                <w:szCs w:val="20"/>
              </w:rPr>
              <w:t xml:space="preserve"> seeing visually the difference between a R001 Provisional and a R001 Final</w:t>
            </w:r>
            <w:r w:rsidRPr="00661DAB">
              <w:rPr>
                <w:rFonts w:ascii="Verdana" w:hAnsi="Verdana" w:cs="Arial"/>
                <w:color w:val="1F497D"/>
                <w:szCs w:val="20"/>
              </w:rPr>
              <w:t xml:space="preserve">. </w:t>
            </w:r>
            <w:r w:rsidRPr="00661DAB">
              <w:rPr>
                <w:rFonts w:ascii="Verdana" w:hAnsi="Verdana" w:cs="Arial"/>
                <w:color w:val="1F497D"/>
                <w:szCs w:val="20"/>
              </w:rPr>
              <w:br/>
            </w:r>
            <w:r w:rsidRPr="00661DAB">
              <w:rPr>
                <w:rFonts w:ascii="Verdana" w:hAnsi="Verdana" w:cs="Arial"/>
                <w:color w:val="1F497D"/>
                <w:szCs w:val="20"/>
              </w:rPr>
              <w:br/>
              <w:t>This</w:t>
            </w:r>
            <w:r w:rsidR="009B102B" w:rsidRPr="00661DAB">
              <w:rPr>
                <w:rFonts w:ascii="Verdana" w:hAnsi="Verdana" w:cs="Arial"/>
                <w:color w:val="1F497D"/>
                <w:szCs w:val="20"/>
              </w:rPr>
              <w:t xml:space="preserve"> is </w:t>
            </w:r>
            <w:r w:rsidRPr="00661DAB">
              <w:rPr>
                <w:rFonts w:ascii="Verdana" w:hAnsi="Verdana" w:cs="Arial"/>
                <w:color w:val="1F497D"/>
                <w:szCs w:val="20"/>
              </w:rPr>
              <w:t>considered as being interesting for the Clerks</w:t>
            </w:r>
            <w:r w:rsidR="009B102B" w:rsidRPr="00661DAB">
              <w:rPr>
                <w:rFonts w:ascii="Verdana" w:hAnsi="Verdana" w:cs="Arial"/>
                <w:color w:val="1F497D"/>
                <w:szCs w:val="20"/>
              </w:rPr>
              <w:t xml:space="preserve">. </w:t>
            </w:r>
          </w:p>
          <w:p w:rsidR="009B102B" w:rsidRPr="00661DAB" w:rsidRDefault="009B102B" w:rsidP="006C432B">
            <w:pPr>
              <w:rPr>
                <w:rFonts w:ascii="Verdana" w:hAnsi="Verdana" w:cs="Arial"/>
                <w:color w:val="1F497D"/>
                <w:szCs w:val="20"/>
              </w:rPr>
            </w:pPr>
          </w:p>
          <w:p w:rsidR="00DC2C68" w:rsidRPr="00661DAB" w:rsidRDefault="006C36B3" w:rsidP="006C432B">
            <w:pPr>
              <w:rPr>
                <w:rFonts w:ascii="Verdana" w:hAnsi="Verdana" w:cs="Arial"/>
                <w:color w:val="1F497D"/>
                <w:szCs w:val="20"/>
              </w:rPr>
            </w:pPr>
            <w:r w:rsidRPr="00661DAB">
              <w:rPr>
                <w:rFonts w:ascii="Verdana" w:hAnsi="Verdana" w:cs="Arial"/>
                <w:color w:val="1F497D"/>
                <w:szCs w:val="20"/>
              </w:rPr>
              <w:t xml:space="preserve">The AHG thinks that this different visualization should be performed on the R002 answers to those requests. </w:t>
            </w:r>
            <w:r w:rsidRPr="00661DAB">
              <w:rPr>
                <w:rFonts w:ascii="Verdana" w:hAnsi="Verdana" w:cs="Arial"/>
                <w:color w:val="1F497D"/>
                <w:szCs w:val="20"/>
              </w:rPr>
              <w:br/>
            </w:r>
            <w:r w:rsidRPr="00661DAB">
              <w:rPr>
                <w:rFonts w:ascii="Verdana" w:hAnsi="Verdana" w:cs="Arial"/>
                <w:color w:val="1F497D"/>
                <w:szCs w:val="20"/>
              </w:rPr>
              <w:br/>
              <w:t>This is no actual task but it should be considered for the collection of requirements for the presentation layer.</w:t>
            </w:r>
          </w:p>
        </w:tc>
        <w:tc>
          <w:tcPr>
            <w:tcW w:w="953" w:type="dxa"/>
            <w:shd w:val="clear" w:color="auto" w:fill="auto"/>
          </w:tcPr>
          <w:p w:rsidR="00DC2C68" w:rsidRPr="00314340" w:rsidRDefault="00EC2F95" w:rsidP="00EC3100">
            <w:pPr>
              <w:spacing w:before="120" w:after="120"/>
              <w:jc w:val="left"/>
              <w:rPr>
                <w:rFonts w:ascii="Verdana" w:hAnsi="Verdana" w:cs="Calibri"/>
                <w:szCs w:val="20"/>
                <w:lang w:val="en-US"/>
              </w:rPr>
            </w:pPr>
            <w:r>
              <w:rPr>
                <w:rFonts w:ascii="Verdana" w:hAnsi="Verdana" w:cs="Calibri"/>
                <w:szCs w:val="20"/>
                <w:lang w:val="en-US"/>
              </w:rPr>
              <w:t>NA</w:t>
            </w:r>
          </w:p>
        </w:tc>
      </w:tr>
      <w:tr w:rsidR="00240E37" w:rsidRPr="00661DAB" w:rsidTr="0083538C">
        <w:tc>
          <w:tcPr>
            <w:tcW w:w="380" w:type="dxa"/>
            <w:shd w:val="clear" w:color="auto" w:fill="auto"/>
          </w:tcPr>
          <w:p w:rsidR="00240E37" w:rsidRPr="00314340" w:rsidRDefault="00240E37" w:rsidP="00EC3100">
            <w:pPr>
              <w:spacing w:before="120" w:after="120"/>
              <w:jc w:val="left"/>
              <w:rPr>
                <w:rFonts w:ascii="Verdana" w:hAnsi="Verdana" w:cs="Calibri"/>
                <w:szCs w:val="20"/>
                <w:lang w:val="en-US"/>
              </w:rPr>
            </w:pPr>
            <w:r w:rsidRPr="00314340">
              <w:rPr>
                <w:rFonts w:ascii="Verdana" w:hAnsi="Verdana" w:cs="Calibri"/>
                <w:szCs w:val="20"/>
                <w:lang w:val="en-US"/>
              </w:rPr>
              <w:t xml:space="preserve">4 </w:t>
            </w:r>
          </w:p>
        </w:tc>
        <w:tc>
          <w:tcPr>
            <w:tcW w:w="1415" w:type="dxa"/>
            <w:shd w:val="clear" w:color="auto" w:fill="auto"/>
          </w:tcPr>
          <w:p w:rsidR="00240E37" w:rsidRPr="00314340" w:rsidRDefault="00240E37" w:rsidP="00EC3100">
            <w:pPr>
              <w:spacing w:before="120" w:after="120"/>
              <w:jc w:val="left"/>
              <w:rPr>
                <w:rFonts w:ascii="Verdana" w:hAnsi="Verdana" w:cs="Calibri"/>
                <w:szCs w:val="20"/>
                <w:lang w:val="en-US"/>
              </w:rPr>
            </w:pPr>
            <w:r w:rsidRPr="00314340">
              <w:rPr>
                <w:rFonts w:ascii="Verdana" w:hAnsi="Verdana" w:cs="Calibri"/>
                <w:szCs w:val="20"/>
                <w:lang w:val="en-US"/>
              </w:rPr>
              <w:t>02/03/2015</w:t>
            </w:r>
          </w:p>
        </w:tc>
        <w:tc>
          <w:tcPr>
            <w:tcW w:w="3077" w:type="dxa"/>
            <w:shd w:val="clear" w:color="auto" w:fill="auto"/>
          </w:tcPr>
          <w:p w:rsidR="00240E37" w:rsidRPr="00661DAB" w:rsidRDefault="0092041A" w:rsidP="00907215">
            <w:pPr>
              <w:spacing w:before="120" w:after="120"/>
              <w:jc w:val="left"/>
              <w:rPr>
                <w:rFonts w:ascii="Verdana" w:hAnsi="Verdana"/>
                <w:szCs w:val="20"/>
                <w:lang w:val="en-US"/>
              </w:rPr>
            </w:pPr>
            <w:r w:rsidRPr="00661DAB">
              <w:rPr>
                <w:rFonts w:ascii="Verdana" w:hAnsi="Verdana"/>
                <w:szCs w:val="20"/>
                <w:lang w:val="en-US"/>
              </w:rPr>
              <w:t>Is the Minimun ID-Set always included in the ADMIN Seds ?</w:t>
            </w:r>
          </w:p>
        </w:tc>
        <w:tc>
          <w:tcPr>
            <w:tcW w:w="3178" w:type="dxa"/>
          </w:tcPr>
          <w:p w:rsidR="0092041A" w:rsidRPr="00661DAB" w:rsidRDefault="0092041A" w:rsidP="0092041A">
            <w:pPr>
              <w:rPr>
                <w:rFonts w:ascii="Verdana" w:hAnsi="Verdana" w:cs="Arial"/>
                <w:color w:val="1F497D"/>
                <w:szCs w:val="20"/>
              </w:rPr>
            </w:pPr>
            <w:r w:rsidRPr="00661DAB">
              <w:rPr>
                <w:rFonts w:ascii="Verdana" w:hAnsi="Verdana" w:cs="Arial"/>
                <w:color w:val="1F497D"/>
                <w:szCs w:val="20"/>
              </w:rPr>
              <w:t xml:space="preserve">- This is considered important that the Minimum ID-Set should be included inside the ADMIN SED. </w:t>
            </w:r>
          </w:p>
          <w:p w:rsidR="0092041A" w:rsidRPr="00661DAB" w:rsidRDefault="0092041A" w:rsidP="0092041A">
            <w:pPr>
              <w:rPr>
                <w:rFonts w:ascii="Verdana" w:hAnsi="Verdana" w:cs="Arial"/>
                <w:color w:val="1F497D"/>
                <w:szCs w:val="20"/>
              </w:rPr>
            </w:pPr>
          </w:p>
          <w:p w:rsidR="0092041A" w:rsidRPr="00661DAB" w:rsidRDefault="0092041A" w:rsidP="0092041A">
            <w:pPr>
              <w:rPr>
                <w:rFonts w:ascii="Verdana" w:hAnsi="Verdana" w:cs="Arial"/>
                <w:color w:val="1F497D"/>
                <w:szCs w:val="20"/>
              </w:rPr>
            </w:pPr>
            <w:r w:rsidRPr="00661DAB">
              <w:rPr>
                <w:rFonts w:ascii="Verdana" w:hAnsi="Verdana" w:cs="Arial"/>
                <w:color w:val="1F497D"/>
                <w:szCs w:val="20"/>
              </w:rPr>
              <w:t xml:space="preserve">The Minimum ID-Set with the information about the person concerned is necessary for the national applications to handle the admin-SED and to group it together to the related SED which is affected by the admin-SED. </w:t>
            </w:r>
          </w:p>
          <w:p w:rsidR="0092041A" w:rsidRPr="00661DAB" w:rsidRDefault="0092041A" w:rsidP="0092041A">
            <w:pPr>
              <w:rPr>
                <w:rFonts w:ascii="Verdana" w:hAnsi="Verdana" w:cs="Arial"/>
                <w:color w:val="1F497D"/>
                <w:szCs w:val="20"/>
              </w:rPr>
            </w:pPr>
          </w:p>
          <w:p w:rsidR="0092041A" w:rsidRPr="00661DAB" w:rsidRDefault="00C01B9A" w:rsidP="0092041A">
            <w:pPr>
              <w:rPr>
                <w:rFonts w:ascii="Verdana" w:hAnsi="Verdana" w:cs="Arial"/>
                <w:color w:val="1F497D"/>
                <w:szCs w:val="20"/>
                <w:u w:val="single"/>
              </w:rPr>
            </w:pPr>
            <w:r w:rsidRPr="00661DAB">
              <w:rPr>
                <w:rFonts w:ascii="Verdana" w:hAnsi="Verdana" w:cs="Arial"/>
                <w:color w:val="1F497D"/>
                <w:szCs w:val="20"/>
                <w:u w:val="single"/>
              </w:rPr>
              <w:t xml:space="preserve">We confirm that </w:t>
            </w:r>
            <w:r w:rsidR="0092041A" w:rsidRPr="00661DAB">
              <w:rPr>
                <w:rFonts w:ascii="Verdana" w:hAnsi="Verdana" w:cs="Arial"/>
                <w:color w:val="1F497D"/>
                <w:szCs w:val="20"/>
                <w:u w:val="single"/>
              </w:rPr>
              <w:t xml:space="preserve">an alignment of the ADMIN </w:t>
            </w:r>
            <w:r w:rsidRPr="00661DAB">
              <w:rPr>
                <w:rFonts w:ascii="Verdana" w:hAnsi="Verdana" w:cs="Arial"/>
                <w:color w:val="1F497D"/>
                <w:szCs w:val="20"/>
                <w:u w:val="single"/>
              </w:rPr>
              <w:t>S</w:t>
            </w:r>
            <w:r w:rsidR="0092041A" w:rsidRPr="00661DAB">
              <w:rPr>
                <w:rFonts w:ascii="Verdana" w:hAnsi="Verdana" w:cs="Arial"/>
                <w:color w:val="1F497D"/>
                <w:szCs w:val="20"/>
                <w:u w:val="single"/>
              </w:rPr>
              <w:t xml:space="preserve">ED's </w:t>
            </w:r>
            <w:r w:rsidRPr="00661DAB">
              <w:rPr>
                <w:rFonts w:ascii="Verdana" w:hAnsi="Verdana" w:cs="Arial"/>
                <w:color w:val="1F497D"/>
                <w:szCs w:val="20"/>
                <w:u w:val="single"/>
              </w:rPr>
              <w:t xml:space="preserve">concerning the information of the person </w:t>
            </w:r>
            <w:r w:rsidR="00C54756" w:rsidRPr="00661DAB">
              <w:rPr>
                <w:rFonts w:ascii="Verdana" w:hAnsi="Verdana" w:cs="Arial"/>
                <w:color w:val="1F497D"/>
                <w:szCs w:val="20"/>
                <w:u w:val="single"/>
              </w:rPr>
              <w:t>will</w:t>
            </w:r>
            <w:r w:rsidRPr="00661DAB">
              <w:rPr>
                <w:rFonts w:ascii="Verdana" w:hAnsi="Verdana" w:cs="Arial"/>
                <w:color w:val="1F497D"/>
                <w:szCs w:val="20"/>
                <w:u w:val="single"/>
              </w:rPr>
              <w:t xml:space="preserve"> be planned. </w:t>
            </w:r>
            <w:r w:rsidR="0092041A" w:rsidRPr="00661DAB">
              <w:rPr>
                <w:rFonts w:ascii="Verdana" w:hAnsi="Verdana" w:cs="Arial"/>
                <w:color w:val="1F497D"/>
                <w:szCs w:val="20"/>
                <w:u w:val="single"/>
              </w:rPr>
              <w:t xml:space="preserve"> </w:t>
            </w:r>
          </w:p>
          <w:p w:rsidR="0092041A" w:rsidRPr="00661DAB" w:rsidRDefault="0092041A" w:rsidP="0092041A">
            <w:pPr>
              <w:rPr>
                <w:rFonts w:ascii="Verdana" w:hAnsi="Verdana" w:cs="Arial"/>
                <w:color w:val="1F497D"/>
                <w:szCs w:val="20"/>
              </w:rPr>
            </w:pPr>
          </w:p>
          <w:p w:rsidR="00240E37" w:rsidRPr="00661DAB" w:rsidRDefault="0092041A" w:rsidP="0092041A">
            <w:pPr>
              <w:rPr>
                <w:rFonts w:ascii="Verdana" w:hAnsi="Verdana" w:cs="Arial"/>
                <w:color w:val="1F497D"/>
                <w:szCs w:val="20"/>
              </w:rPr>
            </w:pPr>
            <w:r w:rsidRPr="00661DAB">
              <w:rPr>
                <w:rFonts w:ascii="Verdana" w:hAnsi="Verdana" w:cs="Arial"/>
                <w:color w:val="1F497D"/>
                <w:szCs w:val="20"/>
              </w:rPr>
              <w:t xml:space="preserve">[We don't know at the moment if there will be a global or only a local SED ID in the architecture of the system: </w:t>
            </w:r>
            <w:r w:rsidRPr="00661DAB">
              <w:rPr>
                <w:rFonts w:ascii="Verdana" w:hAnsi="Verdana" w:cs="Arial"/>
                <w:b/>
                <w:color w:val="1F497D"/>
                <w:szCs w:val="20"/>
              </w:rPr>
              <w:t xml:space="preserve">To be confirmed </w:t>
            </w:r>
            <w:r w:rsidRPr="00661DAB">
              <w:rPr>
                <w:rFonts w:ascii="Verdana" w:hAnsi="Verdana" w:cs="Arial"/>
                <w:b/>
                <w:color w:val="1F497D"/>
                <w:szCs w:val="20"/>
              </w:rPr>
              <w:lastRenderedPageBreak/>
              <w:t>on architectural level</w:t>
            </w:r>
            <w:r w:rsidRPr="00661DAB">
              <w:rPr>
                <w:rFonts w:ascii="Verdana" w:hAnsi="Verdana" w:cs="Arial"/>
                <w:color w:val="1F497D"/>
                <w:szCs w:val="20"/>
              </w:rPr>
              <w:t>]</w:t>
            </w:r>
          </w:p>
        </w:tc>
        <w:tc>
          <w:tcPr>
            <w:tcW w:w="953" w:type="dxa"/>
            <w:shd w:val="clear" w:color="auto" w:fill="auto"/>
          </w:tcPr>
          <w:p w:rsidR="00240E37" w:rsidRPr="00314340" w:rsidRDefault="00EC2F95" w:rsidP="00EC3100">
            <w:pPr>
              <w:spacing w:before="120" w:after="120"/>
              <w:jc w:val="left"/>
              <w:rPr>
                <w:rFonts w:ascii="Verdana" w:hAnsi="Verdana" w:cs="Calibri"/>
                <w:szCs w:val="20"/>
                <w:lang w:val="en-US"/>
              </w:rPr>
            </w:pPr>
            <w:r>
              <w:rPr>
                <w:rFonts w:ascii="Verdana" w:hAnsi="Verdana" w:cs="Calibri"/>
                <w:szCs w:val="20"/>
                <w:lang w:val="en-US"/>
              </w:rPr>
              <w:lastRenderedPageBreak/>
              <w:t>NA</w:t>
            </w:r>
          </w:p>
        </w:tc>
      </w:tr>
      <w:tr w:rsidR="00D51FF2" w:rsidRPr="00661DAB" w:rsidTr="0083538C">
        <w:tc>
          <w:tcPr>
            <w:tcW w:w="380" w:type="dxa"/>
            <w:shd w:val="clear" w:color="auto" w:fill="auto"/>
          </w:tcPr>
          <w:p w:rsidR="00D51FF2" w:rsidRPr="00314340" w:rsidRDefault="00D51FF2" w:rsidP="00EC3100">
            <w:pPr>
              <w:spacing w:before="120" w:after="120"/>
              <w:jc w:val="left"/>
              <w:rPr>
                <w:rFonts w:ascii="Verdana" w:hAnsi="Verdana" w:cs="Calibri"/>
                <w:szCs w:val="20"/>
                <w:lang w:val="en-US"/>
              </w:rPr>
            </w:pPr>
            <w:r w:rsidRPr="00314340">
              <w:rPr>
                <w:rFonts w:ascii="Verdana" w:hAnsi="Verdana" w:cs="Calibri"/>
                <w:szCs w:val="20"/>
                <w:lang w:val="en-US"/>
              </w:rPr>
              <w:lastRenderedPageBreak/>
              <w:t>5</w:t>
            </w:r>
          </w:p>
        </w:tc>
        <w:tc>
          <w:tcPr>
            <w:tcW w:w="1415" w:type="dxa"/>
            <w:shd w:val="clear" w:color="auto" w:fill="auto"/>
          </w:tcPr>
          <w:p w:rsidR="00D51FF2" w:rsidRPr="00314340" w:rsidRDefault="00D51FF2" w:rsidP="00EC3100">
            <w:pPr>
              <w:spacing w:before="120" w:after="120"/>
              <w:jc w:val="left"/>
              <w:rPr>
                <w:rFonts w:ascii="Verdana" w:hAnsi="Verdana" w:cs="Calibri"/>
                <w:szCs w:val="20"/>
                <w:lang w:val="en-US"/>
              </w:rPr>
            </w:pPr>
            <w:r w:rsidRPr="00314340">
              <w:rPr>
                <w:rFonts w:ascii="Verdana" w:hAnsi="Verdana" w:cs="Calibri"/>
                <w:szCs w:val="20"/>
                <w:lang w:val="en-US"/>
              </w:rPr>
              <w:t>02/03/2015</w:t>
            </w:r>
          </w:p>
        </w:tc>
        <w:tc>
          <w:tcPr>
            <w:tcW w:w="3077" w:type="dxa"/>
            <w:shd w:val="clear" w:color="auto" w:fill="auto"/>
          </w:tcPr>
          <w:p w:rsidR="00D51FF2" w:rsidRPr="00661DAB" w:rsidRDefault="00D51FF2" w:rsidP="00907215">
            <w:pPr>
              <w:spacing w:before="120" w:after="120"/>
              <w:jc w:val="left"/>
              <w:rPr>
                <w:rFonts w:ascii="Verdana" w:hAnsi="Verdana"/>
                <w:szCs w:val="20"/>
                <w:lang w:val="en-US"/>
              </w:rPr>
            </w:pPr>
            <w:r w:rsidRPr="00661DAB">
              <w:rPr>
                <w:rFonts w:ascii="Verdana" w:hAnsi="Verdana"/>
                <w:szCs w:val="20"/>
                <w:lang w:val="en-US"/>
              </w:rPr>
              <w:t xml:space="preserve">On Close SED Usage: should we use a Close or an H001 ? </w:t>
            </w:r>
          </w:p>
        </w:tc>
        <w:tc>
          <w:tcPr>
            <w:tcW w:w="3178" w:type="dxa"/>
          </w:tcPr>
          <w:p w:rsidR="00D51FF2" w:rsidRPr="00661DAB" w:rsidRDefault="00D51FF2" w:rsidP="00240E37">
            <w:pPr>
              <w:rPr>
                <w:rFonts w:ascii="Verdana" w:hAnsi="Verdana" w:cs="Arial"/>
                <w:color w:val="1F497D"/>
                <w:szCs w:val="20"/>
              </w:rPr>
            </w:pPr>
            <w:r w:rsidRPr="00661DAB">
              <w:rPr>
                <w:rFonts w:ascii="Verdana" w:hAnsi="Verdana" w:cs="Arial"/>
                <w:color w:val="1F497D"/>
                <w:szCs w:val="20"/>
              </w:rPr>
              <w:t xml:space="preserve">- The Close SED should be used only for exceptional close of the Case. </w:t>
            </w:r>
          </w:p>
          <w:p w:rsidR="00D51FF2" w:rsidRPr="00661DAB" w:rsidRDefault="00D51FF2" w:rsidP="00240E37">
            <w:pPr>
              <w:rPr>
                <w:rFonts w:ascii="Verdana" w:hAnsi="Verdana" w:cs="Arial"/>
                <w:color w:val="1F497D"/>
                <w:szCs w:val="20"/>
              </w:rPr>
            </w:pPr>
            <w:r w:rsidRPr="00661DAB">
              <w:rPr>
                <w:rFonts w:ascii="Verdana" w:hAnsi="Verdana" w:cs="Arial"/>
                <w:color w:val="1F497D"/>
                <w:szCs w:val="20"/>
              </w:rPr>
              <w:t xml:space="preserve">-  For normal end of Case, we should know from the exchanges of SED's </w:t>
            </w:r>
            <w:r w:rsidR="00C54756" w:rsidRPr="00661DAB">
              <w:rPr>
                <w:rFonts w:ascii="Verdana" w:hAnsi="Verdana" w:cs="Arial"/>
                <w:color w:val="1F497D"/>
                <w:szCs w:val="20"/>
              </w:rPr>
              <w:t xml:space="preserve">and their content </w:t>
            </w:r>
            <w:r w:rsidRPr="00661DAB">
              <w:rPr>
                <w:rFonts w:ascii="Verdana" w:hAnsi="Verdana" w:cs="Arial"/>
                <w:color w:val="1F497D"/>
                <w:szCs w:val="20"/>
              </w:rPr>
              <w:t xml:space="preserve">that the Case has reached its natural ending point. </w:t>
            </w:r>
          </w:p>
          <w:p w:rsidR="00D51FF2" w:rsidRPr="00661DAB" w:rsidRDefault="00D51FF2" w:rsidP="00240E37">
            <w:pPr>
              <w:rPr>
                <w:rFonts w:ascii="Verdana" w:hAnsi="Verdana" w:cs="Arial"/>
                <w:color w:val="1F497D"/>
                <w:szCs w:val="20"/>
              </w:rPr>
            </w:pPr>
            <w:r w:rsidRPr="00661DAB">
              <w:rPr>
                <w:rFonts w:ascii="Verdana" w:hAnsi="Verdana" w:cs="Arial"/>
                <w:color w:val="1F497D"/>
                <w:szCs w:val="20"/>
              </w:rPr>
              <w:t xml:space="preserve">- H001 can be used as well for that Closing </w:t>
            </w:r>
            <w:r w:rsidR="0063288E" w:rsidRPr="00661DAB">
              <w:rPr>
                <w:rFonts w:ascii="Verdana" w:hAnsi="Verdana" w:cs="Arial"/>
                <w:color w:val="1F497D"/>
                <w:szCs w:val="20"/>
              </w:rPr>
              <w:t>purpose;</w:t>
            </w:r>
            <w:r w:rsidRPr="00661DAB">
              <w:rPr>
                <w:rFonts w:ascii="Verdana" w:hAnsi="Verdana" w:cs="Arial"/>
                <w:color w:val="1F497D"/>
                <w:szCs w:val="20"/>
              </w:rPr>
              <w:t xml:space="preserve"> however, it is perhaps not as clear for the Clerk that the receiving SED concerns a Closing of the Case.  Also if automated action needs to be done on closed case, it's easier handling this with a specific X001 instead of a general H001. </w:t>
            </w:r>
          </w:p>
          <w:p w:rsidR="00D51FF2" w:rsidRPr="00661DAB" w:rsidRDefault="00D51FF2" w:rsidP="00D51FF2">
            <w:pPr>
              <w:rPr>
                <w:rFonts w:ascii="Verdana" w:hAnsi="Verdana" w:cs="Arial"/>
                <w:color w:val="1F497D"/>
                <w:szCs w:val="20"/>
              </w:rPr>
            </w:pPr>
            <w:r w:rsidRPr="00661DAB">
              <w:rPr>
                <w:rFonts w:ascii="Verdana" w:hAnsi="Verdana" w:cs="Arial"/>
                <w:color w:val="1F497D"/>
                <w:szCs w:val="20"/>
              </w:rPr>
              <w:t>- The Close SED should not affect the State of the Case on a global level.</w:t>
            </w:r>
            <w:r w:rsidR="0063288E" w:rsidRPr="00661DAB">
              <w:rPr>
                <w:rFonts w:ascii="Verdana" w:hAnsi="Verdana" w:cs="Arial"/>
                <w:color w:val="1F497D"/>
                <w:szCs w:val="20"/>
              </w:rPr>
              <w:t xml:space="preserve"> </w:t>
            </w:r>
            <w:r w:rsidRPr="00661DAB">
              <w:rPr>
                <w:rFonts w:ascii="Verdana" w:hAnsi="Verdana" w:cs="Arial"/>
                <w:color w:val="1F497D"/>
                <w:szCs w:val="20"/>
              </w:rPr>
              <w:t xml:space="preserve"> </w:t>
            </w:r>
            <w:r w:rsidR="00C67610" w:rsidRPr="00661DAB">
              <w:rPr>
                <w:rFonts w:ascii="Verdana" w:hAnsi="Verdana" w:cs="Arial"/>
                <w:color w:val="1F497D"/>
                <w:szCs w:val="20"/>
              </w:rPr>
              <w:t>(ie: Local close only based on National application decision).</w:t>
            </w:r>
          </w:p>
        </w:tc>
        <w:tc>
          <w:tcPr>
            <w:tcW w:w="953" w:type="dxa"/>
            <w:shd w:val="clear" w:color="auto" w:fill="auto"/>
          </w:tcPr>
          <w:p w:rsidR="00D51FF2" w:rsidRPr="00314340" w:rsidRDefault="00EC2F95" w:rsidP="00EC3100">
            <w:pPr>
              <w:spacing w:before="120" w:after="120"/>
              <w:jc w:val="left"/>
              <w:rPr>
                <w:rFonts w:ascii="Verdana" w:hAnsi="Verdana" w:cs="Calibri"/>
                <w:szCs w:val="20"/>
                <w:lang w:val="en-US"/>
              </w:rPr>
            </w:pPr>
            <w:r>
              <w:rPr>
                <w:rFonts w:ascii="Verdana" w:hAnsi="Verdana" w:cs="Calibri"/>
                <w:szCs w:val="20"/>
                <w:lang w:val="en-US"/>
              </w:rPr>
              <w:t>27/10/2016</w:t>
            </w:r>
          </w:p>
        </w:tc>
      </w:tr>
      <w:tr w:rsidR="00D51FF2" w:rsidRPr="00661DAB" w:rsidTr="0083538C">
        <w:tc>
          <w:tcPr>
            <w:tcW w:w="380" w:type="dxa"/>
            <w:shd w:val="clear" w:color="auto" w:fill="auto"/>
          </w:tcPr>
          <w:p w:rsidR="00D51FF2" w:rsidRPr="00314340" w:rsidRDefault="00D51FF2" w:rsidP="00EC3100">
            <w:pPr>
              <w:spacing w:before="120" w:after="120"/>
              <w:jc w:val="left"/>
              <w:rPr>
                <w:rFonts w:ascii="Verdana" w:hAnsi="Verdana" w:cs="Calibri"/>
                <w:szCs w:val="20"/>
                <w:lang w:val="en-US"/>
              </w:rPr>
            </w:pPr>
            <w:r w:rsidRPr="00314340">
              <w:rPr>
                <w:rFonts w:ascii="Verdana" w:hAnsi="Verdana" w:cs="Calibri"/>
                <w:szCs w:val="20"/>
                <w:lang w:val="en-US"/>
              </w:rPr>
              <w:t>6</w:t>
            </w:r>
          </w:p>
        </w:tc>
        <w:tc>
          <w:tcPr>
            <w:tcW w:w="1415" w:type="dxa"/>
            <w:shd w:val="clear" w:color="auto" w:fill="auto"/>
          </w:tcPr>
          <w:p w:rsidR="00D51FF2" w:rsidRPr="00314340" w:rsidRDefault="00D51FF2" w:rsidP="00EC3100">
            <w:pPr>
              <w:spacing w:before="120" w:after="120"/>
              <w:jc w:val="left"/>
              <w:rPr>
                <w:rFonts w:ascii="Verdana" w:hAnsi="Verdana" w:cs="Calibri"/>
                <w:szCs w:val="20"/>
                <w:lang w:val="en-US"/>
              </w:rPr>
            </w:pPr>
            <w:r w:rsidRPr="00314340">
              <w:rPr>
                <w:rFonts w:ascii="Verdana" w:hAnsi="Verdana" w:cs="Calibri"/>
                <w:szCs w:val="20"/>
                <w:lang w:val="en-US"/>
              </w:rPr>
              <w:t>02/03/2015</w:t>
            </w:r>
          </w:p>
        </w:tc>
        <w:tc>
          <w:tcPr>
            <w:tcW w:w="3077" w:type="dxa"/>
            <w:shd w:val="clear" w:color="auto" w:fill="auto"/>
          </w:tcPr>
          <w:p w:rsidR="00C67610" w:rsidRPr="00661DAB" w:rsidRDefault="00C67610" w:rsidP="00C67610">
            <w:pPr>
              <w:pStyle w:val="CommentText"/>
              <w:rPr>
                <w:rFonts w:ascii="Verdana" w:hAnsi="Verdana"/>
              </w:rPr>
            </w:pPr>
            <w:r w:rsidRPr="00661DAB">
              <w:rPr>
                <w:rFonts w:ascii="Verdana" w:hAnsi="Verdana"/>
              </w:rPr>
              <w:t xml:space="preserve">Is it always just one MS, where the request is sent? At least in pensions, it’s possible and frequent to receive pension from many MS simultaneously. </w:t>
            </w:r>
          </w:p>
          <w:p w:rsidR="00D51FF2" w:rsidRPr="00661DAB" w:rsidRDefault="00D51FF2" w:rsidP="00907215">
            <w:pPr>
              <w:spacing w:before="120" w:after="120"/>
              <w:jc w:val="left"/>
              <w:rPr>
                <w:rFonts w:ascii="Verdana" w:hAnsi="Verdana"/>
                <w:szCs w:val="20"/>
              </w:rPr>
            </w:pPr>
          </w:p>
        </w:tc>
        <w:tc>
          <w:tcPr>
            <w:tcW w:w="3178" w:type="dxa"/>
          </w:tcPr>
          <w:p w:rsidR="00D51FF2" w:rsidRPr="00661DAB" w:rsidRDefault="00C67610" w:rsidP="00240E37">
            <w:pPr>
              <w:rPr>
                <w:rFonts w:ascii="Verdana" w:hAnsi="Verdana" w:cs="Arial"/>
                <w:color w:val="1F497D"/>
                <w:szCs w:val="20"/>
              </w:rPr>
            </w:pPr>
            <w:r w:rsidRPr="00661DAB">
              <w:rPr>
                <w:rFonts w:ascii="Verdana" w:hAnsi="Verdana" w:cs="Arial"/>
                <w:color w:val="1F497D"/>
                <w:szCs w:val="20"/>
              </w:rPr>
              <w:t>The AHG thinks this R_BUC_01 should remain bilateral.</w:t>
            </w:r>
            <w:r w:rsidR="009E6C32" w:rsidRPr="00661DAB">
              <w:rPr>
                <w:rFonts w:ascii="Verdana" w:hAnsi="Verdana" w:cs="Arial"/>
                <w:color w:val="1F497D"/>
                <w:szCs w:val="20"/>
              </w:rPr>
              <w:t xml:space="preserve"> This will make things simpler and easier to use.</w:t>
            </w:r>
            <w:r w:rsidR="00C54756" w:rsidRPr="00661DAB">
              <w:rPr>
                <w:rFonts w:ascii="Verdana" w:hAnsi="Verdana" w:cs="Arial"/>
                <w:color w:val="1F497D"/>
                <w:szCs w:val="20"/>
              </w:rPr>
              <w:t xml:space="preserve"> . In this example multiple parallel R_BUC_01 should be used. </w:t>
            </w:r>
            <w:r w:rsidR="009E6C32" w:rsidRPr="00661DAB">
              <w:rPr>
                <w:rFonts w:ascii="Verdana" w:hAnsi="Verdana" w:cs="Arial"/>
                <w:color w:val="1F497D"/>
                <w:szCs w:val="20"/>
              </w:rPr>
              <w:t xml:space="preserve"> </w:t>
            </w:r>
            <w:r w:rsidR="00406AD6" w:rsidRPr="00661DAB">
              <w:rPr>
                <w:rFonts w:ascii="Verdana" w:hAnsi="Verdana" w:cs="Arial"/>
                <w:color w:val="1F497D"/>
                <w:szCs w:val="20"/>
              </w:rPr>
              <w:t>For offsetting, t</w:t>
            </w:r>
            <w:r w:rsidR="00626358" w:rsidRPr="00661DAB">
              <w:rPr>
                <w:rFonts w:ascii="Verdana" w:hAnsi="Verdana" w:cs="Arial"/>
                <w:color w:val="1F497D"/>
                <w:szCs w:val="20"/>
              </w:rPr>
              <w:t xml:space="preserve">here </w:t>
            </w:r>
            <w:r w:rsidR="00C54756" w:rsidRPr="00661DAB">
              <w:rPr>
                <w:rFonts w:ascii="Verdana" w:hAnsi="Verdana" w:cs="Arial"/>
                <w:color w:val="1F497D"/>
                <w:szCs w:val="20"/>
              </w:rPr>
              <w:t>is</w:t>
            </w:r>
            <w:r w:rsidR="00626358" w:rsidRPr="00661DAB">
              <w:rPr>
                <w:rFonts w:ascii="Verdana" w:hAnsi="Verdana" w:cs="Arial"/>
                <w:color w:val="1F497D"/>
                <w:szCs w:val="20"/>
              </w:rPr>
              <w:t xml:space="preserve"> n</w:t>
            </w:r>
            <w:r w:rsidR="009E6C32" w:rsidRPr="00661DAB">
              <w:rPr>
                <w:rFonts w:ascii="Verdana" w:hAnsi="Verdana" w:cs="Arial"/>
                <w:color w:val="1F497D"/>
                <w:szCs w:val="20"/>
              </w:rPr>
              <w:t>ot the same need as in Pension to have multiple institutions linked in the sam</w:t>
            </w:r>
            <w:r w:rsidR="00C54756" w:rsidRPr="00661DAB">
              <w:rPr>
                <w:rFonts w:ascii="Verdana" w:hAnsi="Verdana" w:cs="Arial"/>
                <w:color w:val="1F497D"/>
                <w:szCs w:val="20"/>
              </w:rPr>
              <w:t>e Case because the different institutions requesting for offset or the different institutions requested for offsetting have no direct relationship to each other and they need no information from this party.</w:t>
            </w:r>
          </w:p>
          <w:p w:rsidR="009E6C32" w:rsidRPr="00661DAB" w:rsidRDefault="009E6C32" w:rsidP="00C54756">
            <w:pPr>
              <w:rPr>
                <w:rFonts w:ascii="Verdana" w:hAnsi="Verdana" w:cs="Arial"/>
                <w:color w:val="1F497D"/>
                <w:szCs w:val="20"/>
              </w:rPr>
            </w:pPr>
            <w:r w:rsidRPr="00661DAB">
              <w:rPr>
                <w:rFonts w:ascii="Verdana" w:hAnsi="Verdana" w:cs="Arial"/>
                <w:color w:val="1F497D"/>
                <w:szCs w:val="20"/>
              </w:rPr>
              <w:t>If multiple Cases ne</w:t>
            </w:r>
            <w:r w:rsidR="00416620" w:rsidRPr="00661DAB">
              <w:rPr>
                <w:rFonts w:ascii="Verdana" w:hAnsi="Verdana" w:cs="Arial"/>
                <w:color w:val="1F497D"/>
                <w:szCs w:val="20"/>
              </w:rPr>
              <w:t>ed to be linked to each other, the</w:t>
            </w:r>
            <w:r w:rsidRPr="00661DAB">
              <w:rPr>
                <w:rFonts w:ascii="Verdana" w:hAnsi="Verdana" w:cs="Arial"/>
                <w:color w:val="1F497D"/>
                <w:szCs w:val="20"/>
              </w:rPr>
              <w:t xml:space="preserve"> related </w:t>
            </w:r>
            <w:r w:rsidR="00C54756" w:rsidRPr="00661DAB">
              <w:rPr>
                <w:rFonts w:ascii="Verdana" w:hAnsi="Verdana" w:cs="Arial"/>
                <w:color w:val="1F497D"/>
                <w:szCs w:val="20"/>
              </w:rPr>
              <w:t>Case</w:t>
            </w:r>
            <w:r w:rsidRPr="00661DAB">
              <w:rPr>
                <w:rFonts w:ascii="Verdana" w:hAnsi="Verdana" w:cs="Arial"/>
                <w:color w:val="1F497D"/>
                <w:szCs w:val="20"/>
              </w:rPr>
              <w:t xml:space="preserve"> Id </w:t>
            </w:r>
            <w:r w:rsidR="00C54756" w:rsidRPr="00661DAB">
              <w:rPr>
                <w:rFonts w:ascii="Verdana" w:hAnsi="Verdana" w:cs="Arial"/>
                <w:color w:val="1F497D"/>
                <w:szCs w:val="20"/>
              </w:rPr>
              <w:t xml:space="preserve">(or some other data available) </w:t>
            </w:r>
            <w:r w:rsidRPr="00661DAB">
              <w:rPr>
                <w:rFonts w:ascii="Verdana" w:hAnsi="Verdana" w:cs="Arial"/>
                <w:color w:val="1F497D"/>
                <w:szCs w:val="20"/>
              </w:rPr>
              <w:t xml:space="preserve">will be used by the NA's to connect the related </w:t>
            </w:r>
            <w:r w:rsidR="00C54756" w:rsidRPr="00661DAB">
              <w:rPr>
                <w:rFonts w:ascii="Verdana" w:hAnsi="Verdana" w:cs="Arial"/>
                <w:color w:val="1F497D"/>
                <w:szCs w:val="20"/>
              </w:rPr>
              <w:t>Cases (BUC's)</w:t>
            </w:r>
            <w:r w:rsidRPr="00661DAB">
              <w:rPr>
                <w:rFonts w:ascii="Verdana" w:hAnsi="Verdana" w:cs="Arial"/>
                <w:color w:val="1F497D"/>
                <w:szCs w:val="20"/>
              </w:rPr>
              <w:t xml:space="preserve"> together in the same "file". </w:t>
            </w:r>
          </w:p>
        </w:tc>
        <w:tc>
          <w:tcPr>
            <w:tcW w:w="953" w:type="dxa"/>
            <w:shd w:val="clear" w:color="auto" w:fill="auto"/>
          </w:tcPr>
          <w:p w:rsidR="00D51FF2" w:rsidRPr="00314340" w:rsidRDefault="00EC2F95" w:rsidP="00EC3100">
            <w:pPr>
              <w:spacing w:before="120" w:after="120"/>
              <w:jc w:val="left"/>
              <w:rPr>
                <w:rFonts w:ascii="Verdana" w:hAnsi="Verdana" w:cs="Calibri"/>
                <w:szCs w:val="20"/>
                <w:lang w:val="en-US"/>
              </w:rPr>
            </w:pPr>
            <w:r>
              <w:rPr>
                <w:rFonts w:ascii="Verdana" w:hAnsi="Verdana" w:cs="Calibri"/>
                <w:szCs w:val="20"/>
                <w:lang w:val="en-US"/>
              </w:rPr>
              <w:t>27/10/2016</w:t>
            </w:r>
          </w:p>
        </w:tc>
      </w:tr>
    </w:tbl>
    <w:p w:rsidR="00E24F9F" w:rsidRPr="0083538C" w:rsidRDefault="00E24F9F" w:rsidP="00EC3100">
      <w:pPr>
        <w:spacing w:before="120" w:after="120"/>
        <w:jc w:val="left"/>
        <w:rPr>
          <w:rFonts w:ascii="Verdana" w:hAnsi="Verdana" w:cs="Calibri"/>
          <w:sz w:val="22"/>
          <w:szCs w:val="22"/>
        </w:rPr>
      </w:pPr>
    </w:p>
    <w:sectPr w:rsidR="00E24F9F" w:rsidRPr="0083538C"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52" w:rsidRPr="00D02D0C" w:rsidRDefault="00330752">
      <w:r w:rsidRPr="00D02D0C">
        <w:separator/>
      </w:r>
    </w:p>
  </w:endnote>
  <w:endnote w:type="continuationSeparator" w:id="0">
    <w:p w:rsidR="00330752" w:rsidRPr="00D02D0C" w:rsidRDefault="00330752">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52" w:rsidRDefault="00330752">
    <w:pPr>
      <w:pStyle w:val="Footer"/>
    </w:pPr>
  </w:p>
  <w:p w:rsidR="00330752" w:rsidRDefault="003307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52" w:rsidRPr="00D02D0C" w:rsidRDefault="00330752" w:rsidP="00D13C59">
    <w:pPr>
      <w:pStyle w:val="Footer"/>
      <w:pBdr>
        <w:top w:val="single" w:sz="4" w:space="1" w:color="808080"/>
      </w:pBdr>
      <w:jc w:val="right"/>
      <w:rPr>
        <w:rStyle w:val="PageNumber"/>
      </w:rPr>
    </w:pPr>
    <w:r>
      <w:rPr>
        <w:szCs w:val="16"/>
      </w:rP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7D6469">
      <w:rPr>
        <w:rStyle w:val="PageNumber"/>
        <w:noProof/>
      </w:rPr>
      <w:t>7</w:t>
    </w:r>
    <w:r w:rsidRPr="00D02D0C">
      <w:rPr>
        <w:rStyle w:val="PageNumber"/>
      </w:rPr>
      <w:fldChar w:fldCharType="end"/>
    </w:r>
  </w:p>
  <w:p w:rsidR="00330752" w:rsidRDefault="003307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52" w:rsidRPr="00D02D0C" w:rsidRDefault="00330752">
      <w:r w:rsidRPr="00D02D0C">
        <w:separator/>
      </w:r>
    </w:p>
  </w:footnote>
  <w:footnote w:type="continuationSeparator" w:id="0">
    <w:p w:rsidR="00330752" w:rsidRPr="00D02D0C" w:rsidRDefault="00330752">
      <w:r w:rsidRPr="00D02D0C">
        <w:continuationSeparator/>
      </w:r>
    </w:p>
  </w:footnote>
  <w:footnote w:id="1">
    <w:p w:rsidR="00330752" w:rsidRDefault="00330752">
      <w:pPr>
        <w:pStyle w:val="FootnoteText"/>
      </w:pPr>
      <w:r>
        <w:rPr>
          <w:rStyle w:val="FootnoteReference"/>
        </w:rPr>
        <w:footnoteRef/>
      </w:r>
      <w:r>
        <w:t xml:space="preserve"> </w:t>
      </w:r>
      <w:r w:rsidRPr="00352C41">
        <w:rPr>
          <w:sz w:val="16"/>
        </w:rPr>
        <w:t xml:space="preserve">Clarification: The national legislation can only authorize the deduction of other national benefits. It is the </w:t>
      </w:r>
      <w:r w:rsidRPr="00352C41">
        <w:rPr>
          <w:b/>
          <w:sz w:val="16"/>
        </w:rPr>
        <w:t>EU</w:t>
      </w:r>
      <w:r w:rsidRPr="00352C41">
        <w:rPr>
          <w:sz w:val="16"/>
        </w:rPr>
        <w:t>-legislation (Art. 72) which expands this to similar institutions in other member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52" w:rsidRDefault="00330752">
    <w:pPr>
      <w:pStyle w:val="Header"/>
    </w:pPr>
  </w:p>
  <w:p w:rsidR="00330752" w:rsidRDefault="003307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52" w:rsidRDefault="00330752"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633C35D2" wp14:editId="17E9A03E">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7" name="Picture 17"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752" w:rsidRDefault="00330752"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330752" w:rsidRPr="00A82D08" w:rsidRDefault="00330752"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R_BUC_01 – Offsetting of Overpayment of Benefits</w:t>
    </w:r>
  </w:p>
  <w:p w:rsidR="00330752" w:rsidRDefault="00330752" w:rsidP="00ED5201">
    <w:pPr>
      <w:pStyle w:val="Footer"/>
      <w:pBdr>
        <w:bottom w:val="single" w:sz="4" w:space="1" w:color="7B6F46"/>
      </w:pBdr>
      <w:tabs>
        <w:tab w:val="clear" w:pos="8306"/>
        <w:tab w:val="right" w:pos="8820"/>
      </w:tabs>
      <w:ind w:right="3027"/>
      <w:jc w:val="center"/>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78B53406" wp14:editId="5A99D1A6">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065910"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330752" w:rsidRDefault="00330752" w:rsidP="00C30D92">
    <w:pPr>
      <w:pStyle w:val="Footer"/>
      <w:pBdr>
        <w:bottom w:val="single" w:sz="4" w:space="1" w:color="7B6F46"/>
      </w:pBdr>
      <w:tabs>
        <w:tab w:val="clear" w:pos="8306"/>
        <w:tab w:val="right" w:pos="8820"/>
      </w:tabs>
      <w:ind w:right="3027"/>
      <w:rPr>
        <w:rFonts w:cs="Arial"/>
        <w:b/>
        <w:i w:val="0"/>
        <w:noProof/>
        <w:color w:val="auto"/>
        <w:w w:val="80"/>
        <w:szCs w:val="16"/>
      </w:rPr>
    </w:pPr>
  </w:p>
  <w:p w:rsidR="00330752" w:rsidRDefault="00330752"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5A0CB6BA" wp14:editId="34CAED37">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4E8CB4"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67FB232E" wp14:editId="28819180">
          <wp:extent cx="5753100" cy="7534275"/>
          <wp:effectExtent l="0" t="0" r="0" b="9525"/>
          <wp:docPr id="18" name="Picture 1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330752" w:rsidRDefault="003307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52" w:rsidRDefault="00330752"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330752" w:rsidRDefault="00330752"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0DB7A3A9" wp14:editId="590E3ACC">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752" w:rsidRDefault="00330752"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330752" w:rsidRPr="00A82D08" w:rsidRDefault="00330752" w:rsidP="00CE22F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R_BUC_01 – Offsetting of Overpayment of Benefits</w:t>
    </w:r>
  </w:p>
  <w:p w:rsidR="00330752" w:rsidRDefault="00330752"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11F28AFD" wp14:editId="20CACE73">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540C76"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330752" w:rsidRDefault="00330752" w:rsidP="00C30D92">
    <w:pPr>
      <w:pStyle w:val="Footer"/>
      <w:pBdr>
        <w:bottom w:val="single" w:sz="4" w:space="1" w:color="7B6F46"/>
      </w:pBdr>
      <w:tabs>
        <w:tab w:val="clear" w:pos="8306"/>
        <w:tab w:val="right" w:pos="8820"/>
      </w:tabs>
      <w:ind w:right="3027"/>
      <w:rPr>
        <w:rFonts w:cs="Arial"/>
        <w:b/>
        <w:i w:val="0"/>
        <w:noProof/>
        <w:color w:val="auto"/>
        <w:w w:val="80"/>
        <w:szCs w:val="16"/>
      </w:rPr>
    </w:pPr>
  </w:p>
  <w:p w:rsidR="00330752" w:rsidRDefault="00330752"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1F5ED0A5" wp14:editId="13770CA1">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D323D8"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592C494A" wp14:editId="13047CB1">
          <wp:extent cx="5753100" cy="7534275"/>
          <wp:effectExtent l="0" t="0" r="0" b="9525"/>
          <wp:docPr id="22" name="Picture 2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330752" w:rsidRDefault="0033075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52" w:rsidRDefault="00330752"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68A86F65" wp14:editId="20C66004">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752" w:rsidRDefault="00330752"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330752" w:rsidRDefault="00330752"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330752" w:rsidRPr="00A82D08" w:rsidRDefault="00330752" w:rsidP="00CE22F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R_BUC_01 – Offsetting of Overpayment of Benefits</w:t>
    </w:r>
  </w:p>
  <w:p w:rsidR="00330752" w:rsidRDefault="00330752"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755E49A0" wp14:editId="3D3B669A">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4AD919"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330752" w:rsidRDefault="00330752" w:rsidP="00C30D92">
    <w:pPr>
      <w:pStyle w:val="Footer"/>
      <w:pBdr>
        <w:bottom w:val="single" w:sz="4" w:space="1" w:color="7B6F46"/>
      </w:pBdr>
      <w:tabs>
        <w:tab w:val="clear" w:pos="8306"/>
        <w:tab w:val="right" w:pos="8820"/>
      </w:tabs>
      <w:ind w:right="3027"/>
      <w:rPr>
        <w:rFonts w:cs="Arial"/>
        <w:b/>
        <w:i w:val="0"/>
        <w:noProof/>
        <w:color w:val="auto"/>
        <w:w w:val="80"/>
        <w:szCs w:val="16"/>
      </w:rPr>
    </w:pPr>
  </w:p>
  <w:p w:rsidR="00330752" w:rsidRDefault="00330752"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2ADBF5F1" wp14:editId="5376E9C7">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06FB2C"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13F35F39" wp14:editId="7A98BEB5">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330752" w:rsidRDefault="003307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51F270A"/>
    <w:multiLevelType w:val="hybridMultilevel"/>
    <w:tmpl w:val="B9D0E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B30A5C"/>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C6759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07D3CD1"/>
    <w:multiLevelType w:val="hybridMultilevel"/>
    <w:tmpl w:val="DF88F2D8"/>
    <w:lvl w:ilvl="0" w:tplc="EBB2AA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DB4E86"/>
    <w:multiLevelType w:val="hybridMultilevel"/>
    <w:tmpl w:val="62CCC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30C65B2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0B13DB"/>
    <w:multiLevelType w:val="hybridMultilevel"/>
    <w:tmpl w:val="16227D9A"/>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742638"/>
    <w:multiLevelType w:val="hybridMultilevel"/>
    <w:tmpl w:val="E7C292CA"/>
    <w:lvl w:ilvl="0" w:tplc="BE0E93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8F4BEE"/>
    <w:multiLevelType w:val="hybridMultilevel"/>
    <w:tmpl w:val="63C2A0F2"/>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7">
    <w:nsid w:val="49B978E6"/>
    <w:multiLevelType w:val="hybridMultilevel"/>
    <w:tmpl w:val="0DB66C36"/>
    <w:lvl w:ilvl="0" w:tplc="A57CFDE0">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9118D8"/>
    <w:multiLevelType w:val="hybridMultilevel"/>
    <w:tmpl w:val="BC3498EE"/>
    <w:lvl w:ilvl="0" w:tplc="0813000F">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nsid w:val="4DED361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1">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62215F37"/>
    <w:multiLevelType w:val="hybridMultilevel"/>
    <w:tmpl w:val="BC3498EE"/>
    <w:lvl w:ilvl="0" w:tplc="0813000F">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5">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8">
    <w:nsid w:val="693909B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6A0872A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8961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nsid w:val="6F7E027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5551302"/>
    <w:multiLevelType w:val="hybridMultilevel"/>
    <w:tmpl w:val="7DFA4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5"/>
  </w:num>
  <w:num w:numId="9">
    <w:abstractNumId w:val="13"/>
  </w:num>
  <w:num w:numId="10">
    <w:abstractNumId w:val="24"/>
  </w:num>
  <w:num w:numId="11">
    <w:abstractNumId w:val="44"/>
  </w:num>
  <w:num w:numId="12">
    <w:abstractNumId w:val="30"/>
  </w:num>
  <w:num w:numId="13">
    <w:abstractNumId w:val="14"/>
  </w:num>
  <w:num w:numId="14">
    <w:abstractNumId w:val="41"/>
  </w:num>
  <w:num w:numId="15">
    <w:abstractNumId w:val="17"/>
  </w:num>
  <w:num w:numId="16">
    <w:abstractNumId w:val="16"/>
  </w:num>
  <w:num w:numId="17">
    <w:abstractNumId w:val="20"/>
  </w:num>
  <w:num w:numId="18">
    <w:abstractNumId w:val="34"/>
  </w:num>
  <w:num w:numId="19">
    <w:abstractNumId w:val="37"/>
  </w:num>
  <w:num w:numId="20">
    <w:abstractNumId w:val="36"/>
  </w:num>
  <w:num w:numId="21">
    <w:abstractNumId w:val="22"/>
  </w:num>
  <w:num w:numId="22">
    <w:abstractNumId w:val="45"/>
  </w:num>
  <w:num w:numId="23">
    <w:abstractNumId w:val="7"/>
  </w:num>
  <w:num w:numId="24">
    <w:abstractNumId w:val="32"/>
  </w:num>
  <w:num w:numId="25">
    <w:abstractNumId w:val="43"/>
  </w:num>
  <w:num w:numId="26">
    <w:abstractNumId w:val="23"/>
  </w:num>
  <w:num w:numId="27">
    <w:abstractNumId w:val="19"/>
  </w:num>
  <w:num w:numId="28">
    <w:abstractNumId w:val="31"/>
  </w:num>
  <w:num w:numId="29">
    <w:abstractNumId w:val="21"/>
  </w:num>
  <w:num w:numId="30">
    <w:abstractNumId w:val="18"/>
  </w:num>
  <w:num w:numId="31">
    <w:abstractNumId w:val="39"/>
  </w:num>
  <w:num w:numId="32">
    <w:abstractNumId w:val="26"/>
  </w:num>
  <w:num w:numId="33">
    <w:abstractNumId w:val="9"/>
  </w:num>
  <w:num w:numId="34">
    <w:abstractNumId w:val="29"/>
  </w:num>
  <w:num w:numId="35">
    <w:abstractNumId w:val="42"/>
  </w:num>
  <w:num w:numId="36">
    <w:abstractNumId w:val="10"/>
  </w:num>
  <w:num w:numId="37">
    <w:abstractNumId w:val="38"/>
  </w:num>
  <w:num w:numId="38">
    <w:abstractNumId w:val="40"/>
  </w:num>
  <w:num w:numId="39">
    <w:abstractNumId w:val="28"/>
  </w:num>
  <w:num w:numId="40">
    <w:abstractNumId w:val="33"/>
  </w:num>
  <w:num w:numId="41">
    <w:abstractNumId w:val="35"/>
  </w:num>
  <w:num w:numId="42">
    <w:abstractNumId w:val="8"/>
  </w:num>
  <w:num w:numId="43">
    <w:abstractNumId w:val="11"/>
  </w:num>
  <w:num w:numId="44">
    <w:abstractNumId w:val="25"/>
  </w:num>
  <w:num w:numId="45">
    <w:abstractNumId w:val="12"/>
  </w:num>
  <w:num w:numId="46">
    <w:abstractNumId w:val="27"/>
  </w:num>
  <w:num w:numId="47">
    <w:abstractNumId w:val="32"/>
  </w:num>
  <w:num w:numId="48">
    <w:abstractNumId w:val="32"/>
  </w:num>
  <w:num w:numId="4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1E36"/>
    <w:rsid w:val="00012675"/>
    <w:rsid w:val="00015760"/>
    <w:rsid w:val="000174A7"/>
    <w:rsid w:val="000227E0"/>
    <w:rsid w:val="00024498"/>
    <w:rsid w:val="000244D6"/>
    <w:rsid w:val="000248EA"/>
    <w:rsid w:val="000268C7"/>
    <w:rsid w:val="00026A2E"/>
    <w:rsid w:val="00026F59"/>
    <w:rsid w:val="0003038A"/>
    <w:rsid w:val="00032AAE"/>
    <w:rsid w:val="00033AEB"/>
    <w:rsid w:val="000346A7"/>
    <w:rsid w:val="00034AEC"/>
    <w:rsid w:val="000358A6"/>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6120"/>
    <w:rsid w:val="00056340"/>
    <w:rsid w:val="00057212"/>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BDB"/>
    <w:rsid w:val="00083D17"/>
    <w:rsid w:val="000841BB"/>
    <w:rsid w:val="0008463C"/>
    <w:rsid w:val="00084C7A"/>
    <w:rsid w:val="00084DEF"/>
    <w:rsid w:val="0008560D"/>
    <w:rsid w:val="00085FC6"/>
    <w:rsid w:val="0009363E"/>
    <w:rsid w:val="0009419B"/>
    <w:rsid w:val="0009490F"/>
    <w:rsid w:val="00094AB3"/>
    <w:rsid w:val="00095C34"/>
    <w:rsid w:val="00096A5C"/>
    <w:rsid w:val="000A17AD"/>
    <w:rsid w:val="000A360E"/>
    <w:rsid w:val="000A54D8"/>
    <w:rsid w:val="000B0E45"/>
    <w:rsid w:val="000B4CE1"/>
    <w:rsid w:val="000B654C"/>
    <w:rsid w:val="000B67A9"/>
    <w:rsid w:val="000B7039"/>
    <w:rsid w:val="000B76FE"/>
    <w:rsid w:val="000C1222"/>
    <w:rsid w:val="000C1551"/>
    <w:rsid w:val="000C1B83"/>
    <w:rsid w:val="000C3393"/>
    <w:rsid w:val="000C4686"/>
    <w:rsid w:val="000C56CD"/>
    <w:rsid w:val="000D0CED"/>
    <w:rsid w:val="000D1BB7"/>
    <w:rsid w:val="000D1E2E"/>
    <w:rsid w:val="000D2790"/>
    <w:rsid w:val="000D3773"/>
    <w:rsid w:val="000D46F5"/>
    <w:rsid w:val="000D4878"/>
    <w:rsid w:val="000D6374"/>
    <w:rsid w:val="000D6681"/>
    <w:rsid w:val="000E249B"/>
    <w:rsid w:val="000E31AA"/>
    <w:rsid w:val="000F02C6"/>
    <w:rsid w:val="000F05F9"/>
    <w:rsid w:val="000F06F3"/>
    <w:rsid w:val="000F0714"/>
    <w:rsid w:val="000F0B8C"/>
    <w:rsid w:val="000F1F7F"/>
    <w:rsid w:val="000F260B"/>
    <w:rsid w:val="000F4DA4"/>
    <w:rsid w:val="000F5233"/>
    <w:rsid w:val="000F69BB"/>
    <w:rsid w:val="000F69CF"/>
    <w:rsid w:val="000F7F8B"/>
    <w:rsid w:val="00101B31"/>
    <w:rsid w:val="001037E2"/>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38A9"/>
    <w:rsid w:val="001255B2"/>
    <w:rsid w:val="001257DD"/>
    <w:rsid w:val="0012596E"/>
    <w:rsid w:val="001268A8"/>
    <w:rsid w:val="00127F9A"/>
    <w:rsid w:val="001332B5"/>
    <w:rsid w:val="00134DE4"/>
    <w:rsid w:val="00135C38"/>
    <w:rsid w:val="001377E4"/>
    <w:rsid w:val="00137B99"/>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2BE9"/>
    <w:rsid w:val="0015426B"/>
    <w:rsid w:val="001554BA"/>
    <w:rsid w:val="00155687"/>
    <w:rsid w:val="00155764"/>
    <w:rsid w:val="00156D3B"/>
    <w:rsid w:val="00156EC0"/>
    <w:rsid w:val="001575C3"/>
    <w:rsid w:val="00160327"/>
    <w:rsid w:val="001618B9"/>
    <w:rsid w:val="00161C23"/>
    <w:rsid w:val="00161FA0"/>
    <w:rsid w:val="0016260C"/>
    <w:rsid w:val="00162D71"/>
    <w:rsid w:val="00165275"/>
    <w:rsid w:val="00166C42"/>
    <w:rsid w:val="00167D03"/>
    <w:rsid w:val="00172FED"/>
    <w:rsid w:val="00173357"/>
    <w:rsid w:val="00173758"/>
    <w:rsid w:val="0017457E"/>
    <w:rsid w:val="001750A9"/>
    <w:rsid w:val="00176841"/>
    <w:rsid w:val="00182722"/>
    <w:rsid w:val="00184274"/>
    <w:rsid w:val="00185B82"/>
    <w:rsid w:val="00186145"/>
    <w:rsid w:val="00190155"/>
    <w:rsid w:val="00191307"/>
    <w:rsid w:val="0019235B"/>
    <w:rsid w:val="00192C09"/>
    <w:rsid w:val="00192D03"/>
    <w:rsid w:val="00193912"/>
    <w:rsid w:val="00193B15"/>
    <w:rsid w:val="00194FAD"/>
    <w:rsid w:val="00195A98"/>
    <w:rsid w:val="001968F2"/>
    <w:rsid w:val="00196FD8"/>
    <w:rsid w:val="00197344"/>
    <w:rsid w:val="001A276A"/>
    <w:rsid w:val="001A30D4"/>
    <w:rsid w:val="001A31DF"/>
    <w:rsid w:val="001A4356"/>
    <w:rsid w:val="001A58C6"/>
    <w:rsid w:val="001A59D1"/>
    <w:rsid w:val="001A63D6"/>
    <w:rsid w:val="001A739E"/>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487F"/>
    <w:rsid w:val="001D5B1E"/>
    <w:rsid w:val="001D731D"/>
    <w:rsid w:val="001E0197"/>
    <w:rsid w:val="001E1C90"/>
    <w:rsid w:val="001E2E7B"/>
    <w:rsid w:val="001E36A3"/>
    <w:rsid w:val="001E403E"/>
    <w:rsid w:val="001E481C"/>
    <w:rsid w:val="001E4F13"/>
    <w:rsid w:val="001E537C"/>
    <w:rsid w:val="001E5D90"/>
    <w:rsid w:val="001E68CE"/>
    <w:rsid w:val="001E724E"/>
    <w:rsid w:val="001F04AC"/>
    <w:rsid w:val="001F42D7"/>
    <w:rsid w:val="001F4FBF"/>
    <w:rsid w:val="001F57AC"/>
    <w:rsid w:val="001F57F2"/>
    <w:rsid w:val="001F5B6A"/>
    <w:rsid w:val="001F6186"/>
    <w:rsid w:val="001F651A"/>
    <w:rsid w:val="001F664B"/>
    <w:rsid w:val="001F66A1"/>
    <w:rsid w:val="001F6F2E"/>
    <w:rsid w:val="001F78E6"/>
    <w:rsid w:val="001F7914"/>
    <w:rsid w:val="00200D4E"/>
    <w:rsid w:val="0020120C"/>
    <w:rsid w:val="0020192B"/>
    <w:rsid w:val="00202512"/>
    <w:rsid w:val="0020255A"/>
    <w:rsid w:val="00202D9A"/>
    <w:rsid w:val="0020340A"/>
    <w:rsid w:val="00205441"/>
    <w:rsid w:val="002056F6"/>
    <w:rsid w:val="002063B5"/>
    <w:rsid w:val="00210797"/>
    <w:rsid w:val="00210D2F"/>
    <w:rsid w:val="00212607"/>
    <w:rsid w:val="002128B5"/>
    <w:rsid w:val="00212BA2"/>
    <w:rsid w:val="002147F2"/>
    <w:rsid w:val="00215102"/>
    <w:rsid w:val="002151EB"/>
    <w:rsid w:val="00215FF2"/>
    <w:rsid w:val="00216644"/>
    <w:rsid w:val="002172F5"/>
    <w:rsid w:val="00220103"/>
    <w:rsid w:val="00222D37"/>
    <w:rsid w:val="002236B6"/>
    <w:rsid w:val="002237B9"/>
    <w:rsid w:val="00223DF4"/>
    <w:rsid w:val="00224443"/>
    <w:rsid w:val="00224C05"/>
    <w:rsid w:val="002262DF"/>
    <w:rsid w:val="00227A6D"/>
    <w:rsid w:val="00227E6F"/>
    <w:rsid w:val="00230C36"/>
    <w:rsid w:val="0023184C"/>
    <w:rsid w:val="00232AA4"/>
    <w:rsid w:val="00232BE0"/>
    <w:rsid w:val="002333B9"/>
    <w:rsid w:val="00233C18"/>
    <w:rsid w:val="00234EF7"/>
    <w:rsid w:val="0023580A"/>
    <w:rsid w:val="00240360"/>
    <w:rsid w:val="002403A1"/>
    <w:rsid w:val="002405CA"/>
    <w:rsid w:val="00240E37"/>
    <w:rsid w:val="00241B25"/>
    <w:rsid w:val="00242202"/>
    <w:rsid w:val="002426A1"/>
    <w:rsid w:val="00243E73"/>
    <w:rsid w:val="0024436E"/>
    <w:rsid w:val="00244951"/>
    <w:rsid w:val="00244B8A"/>
    <w:rsid w:val="002525ED"/>
    <w:rsid w:val="00252A79"/>
    <w:rsid w:val="00252CA6"/>
    <w:rsid w:val="00252EE3"/>
    <w:rsid w:val="002543BD"/>
    <w:rsid w:val="00255805"/>
    <w:rsid w:val="00256676"/>
    <w:rsid w:val="00257789"/>
    <w:rsid w:val="00260D53"/>
    <w:rsid w:val="002616C5"/>
    <w:rsid w:val="00262415"/>
    <w:rsid w:val="00262421"/>
    <w:rsid w:val="00263A2C"/>
    <w:rsid w:val="00263F24"/>
    <w:rsid w:val="00264114"/>
    <w:rsid w:val="002658ED"/>
    <w:rsid w:val="00270CFF"/>
    <w:rsid w:val="00272705"/>
    <w:rsid w:val="00273122"/>
    <w:rsid w:val="00276309"/>
    <w:rsid w:val="00276947"/>
    <w:rsid w:val="00276EA2"/>
    <w:rsid w:val="00280631"/>
    <w:rsid w:val="0028108A"/>
    <w:rsid w:val="002819DA"/>
    <w:rsid w:val="00282732"/>
    <w:rsid w:val="00282809"/>
    <w:rsid w:val="00283132"/>
    <w:rsid w:val="00283D5F"/>
    <w:rsid w:val="00284317"/>
    <w:rsid w:val="00284737"/>
    <w:rsid w:val="002864F8"/>
    <w:rsid w:val="002877C1"/>
    <w:rsid w:val="0028796F"/>
    <w:rsid w:val="00290166"/>
    <w:rsid w:val="00290512"/>
    <w:rsid w:val="002912AE"/>
    <w:rsid w:val="00291BE0"/>
    <w:rsid w:val="002A0838"/>
    <w:rsid w:val="002A20C0"/>
    <w:rsid w:val="002A335C"/>
    <w:rsid w:val="002A42B8"/>
    <w:rsid w:val="002A4A4C"/>
    <w:rsid w:val="002B0A74"/>
    <w:rsid w:val="002B3B85"/>
    <w:rsid w:val="002B7B68"/>
    <w:rsid w:val="002B7C7B"/>
    <w:rsid w:val="002C08C1"/>
    <w:rsid w:val="002C09F2"/>
    <w:rsid w:val="002C2756"/>
    <w:rsid w:val="002C3989"/>
    <w:rsid w:val="002C59F8"/>
    <w:rsid w:val="002C6AA2"/>
    <w:rsid w:val="002C7F91"/>
    <w:rsid w:val="002D16E7"/>
    <w:rsid w:val="002D218A"/>
    <w:rsid w:val="002D2E84"/>
    <w:rsid w:val="002D49F2"/>
    <w:rsid w:val="002D56F9"/>
    <w:rsid w:val="002D6B3E"/>
    <w:rsid w:val="002D7525"/>
    <w:rsid w:val="002E24C6"/>
    <w:rsid w:val="002E31BE"/>
    <w:rsid w:val="002E46FF"/>
    <w:rsid w:val="002E5742"/>
    <w:rsid w:val="002E5D07"/>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D11"/>
    <w:rsid w:val="00313255"/>
    <w:rsid w:val="0031392C"/>
    <w:rsid w:val="00314340"/>
    <w:rsid w:val="0031458D"/>
    <w:rsid w:val="00315472"/>
    <w:rsid w:val="003160B3"/>
    <w:rsid w:val="0031681C"/>
    <w:rsid w:val="00320268"/>
    <w:rsid w:val="003222B1"/>
    <w:rsid w:val="00324B0E"/>
    <w:rsid w:val="00330089"/>
    <w:rsid w:val="00330131"/>
    <w:rsid w:val="00330404"/>
    <w:rsid w:val="00330752"/>
    <w:rsid w:val="00331265"/>
    <w:rsid w:val="0033233E"/>
    <w:rsid w:val="003337ED"/>
    <w:rsid w:val="00333FFE"/>
    <w:rsid w:val="00335487"/>
    <w:rsid w:val="00337C9E"/>
    <w:rsid w:val="003402C7"/>
    <w:rsid w:val="003436D9"/>
    <w:rsid w:val="003436F4"/>
    <w:rsid w:val="003460EA"/>
    <w:rsid w:val="003463D4"/>
    <w:rsid w:val="0034672A"/>
    <w:rsid w:val="00350FCA"/>
    <w:rsid w:val="00352C41"/>
    <w:rsid w:val="00354EBE"/>
    <w:rsid w:val="003552DA"/>
    <w:rsid w:val="00355427"/>
    <w:rsid w:val="003565A3"/>
    <w:rsid w:val="00362BA1"/>
    <w:rsid w:val="00362BFF"/>
    <w:rsid w:val="003647CC"/>
    <w:rsid w:val="00364AD0"/>
    <w:rsid w:val="00365085"/>
    <w:rsid w:val="0036508F"/>
    <w:rsid w:val="003667A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A145A"/>
    <w:rsid w:val="003A2A83"/>
    <w:rsid w:val="003A2C62"/>
    <w:rsid w:val="003A441D"/>
    <w:rsid w:val="003A5AB8"/>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F6C"/>
    <w:rsid w:val="003C7D08"/>
    <w:rsid w:val="003D06B7"/>
    <w:rsid w:val="003D1601"/>
    <w:rsid w:val="003D4B2E"/>
    <w:rsid w:val="003D4D69"/>
    <w:rsid w:val="003D62A6"/>
    <w:rsid w:val="003D6BFD"/>
    <w:rsid w:val="003D75EA"/>
    <w:rsid w:val="003E0983"/>
    <w:rsid w:val="003E199C"/>
    <w:rsid w:val="003E2961"/>
    <w:rsid w:val="003E482F"/>
    <w:rsid w:val="003E62E0"/>
    <w:rsid w:val="003E67A6"/>
    <w:rsid w:val="003E7CF2"/>
    <w:rsid w:val="003F19F7"/>
    <w:rsid w:val="003F3F30"/>
    <w:rsid w:val="003F4413"/>
    <w:rsid w:val="003F71FE"/>
    <w:rsid w:val="003F7D7A"/>
    <w:rsid w:val="00402A3A"/>
    <w:rsid w:val="00402A63"/>
    <w:rsid w:val="00404216"/>
    <w:rsid w:val="00404515"/>
    <w:rsid w:val="00405765"/>
    <w:rsid w:val="0040692E"/>
    <w:rsid w:val="00406AD6"/>
    <w:rsid w:val="00406E43"/>
    <w:rsid w:val="0040738F"/>
    <w:rsid w:val="004077B8"/>
    <w:rsid w:val="00411E5E"/>
    <w:rsid w:val="00412AA2"/>
    <w:rsid w:val="00413824"/>
    <w:rsid w:val="00413C75"/>
    <w:rsid w:val="00415059"/>
    <w:rsid w:val="00415494"/>
    <w:rsid w:val="00416620"/>
    <w:rsid w:val="00416856"/>
    <w:rsid w:val="004205B3"/>
    <w:rsid w:val="00420675"/>
    <w:rsid w:val="00420CA9"/>
    <w:rsid w:val="00422171"/>
    <w:rsid w:val="004225FB"/>
    <w:rsid w:val="00423ACC"/>
    <w:rsid w:val="00424321"/>
    <w:rsid w:val="00425D24"/>
    <w:rsid w:val="0042620B"/>
    <w:rsid w:val="00426C5E"/>
    <w:rsid w:val="00427F0B"/>
    <w:rsid w:val="00430455"/>
    <w:rsid w:val="00431130"/>
    <w:rsid w:val="004312A6"/>
    <w:rsid w:val="00431B06"/>
    <w:rsid w:val="00432B9C"/>
    <w:rsid w:val="004341C5"/>
    <w:rsid w:val="00434705"/>
    <w:rsid w:val="00437E31"/>
    <w:rsid w:val="00440895"/>
    <w:rsid w:val="004414E0"/>
    <w:rsid w:val="00442E22"/>
    <w:rsid w:val="00442F14"/>
    <w:rsid w:val="0044373C"/>
    <w:rsid w:val="00443BBB"/>
    <w:rsid w:val="00444FFF"/>
    <w:rsid w:val="00445B78"/>
    <w:rsid w:val="004537E0"/>
    <w:rsid w:val="00453AE2"/>
    <w:rsid w:val="00457C07"/>
    <w:rsid w:val="00460C3C"/>
    <w:rsid w:val="00460C42"/>
    <w:rsid w:val="00464322"/>
    <w:rsid w:val="00464B8F"/>
    <w:rsid w:val="00464FC6"/>
    <w:rsid w:val="00466212"/>
    <w:rsid w:val="0046737E"/>
    <w:rsid w:val="004737F0"/>
    <w:rsid w:val="00475724"/>
    <w:rsid w:val="00475ECD"/>
    <w:rsid w:val="0048022A"/>
    <w:rsid w:val="00481E9A"/>
    <w:rsid w:val="004835D1"/>
    <w:rsid w:val="00483F42"/>
    <w:rsid w:val="00485FE0"/>
    <w:rsid w:val="0048613F"/>
    <w:rsid w:val="00487936"/>
    <w:rsid w:val="004901A2"/>
    <w:rsid w:val="004906D0"/>
    <w:rsid w:val="00491292"/>
    <w:rsid w:val="004914F0"/>
    <w:rsid w:val="00492D63"/>
    <w:rsid w:val="004930EE"/>
    <w:rsid w:val="00494F6A"/>
    <w:rsid w:val="00496B46"/>
    <w:rsid w:val="0049739E"/>
    <w:rsid w:val="004A0AA6"/>
    <w:rsid w:val="004A11CD"/>
    <w:rsid w:val="004A1EC0"/>
    <w:rsid w:val="004A2B15"/>
    <w:rsid w:val="004A3582"/>
    <w:rsid w:val="004A398A"/>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C7140"/>
    <w:rsid w:val="004D037F"/>
    <w:rsid w:val="004D101F"/>
    <w:rsid w:val="004D23CD"/>
    <w:rsid w:val="004D2CAF"/>
    <w:rsid w:val="004D2FB6"/>
    <w:rsid w:val="004D4B6D"/>
    <w:rsid w:val="004D5591"/>
    <w:rsid w:val="004D5D82"/>
    <w:rsid w:val="004D5DD1"/>
    <w:rsid w:val="004D6823"/>
    <w:rsid w:val="004D7287"/>
    <w:rsid w:val="004D74FA"/>
    <w:rsid w:val="004E32FE"/>
    <w:rsid w:val="004E3645"/>
    <w:rsid w:val="004E4477"/>
    <w:rsid w:val="004E625B"/>
    <w:rsid w:val="004F0446"/>
    <w:rsid w:val="004F0C58"/>
    <w:rsid w:val="004F180F"/>
    <w:rsid w:val="004F1823"/>
    <w:rsid w:val="004F51B8"/>
    <w:rsid w:val="004F6416"/>
    <w:rsid w:val="004F6DFB"/>
    <w:rsid w:val="004F7513"/>
    <w:rsid w:val="0050229C"/>
    <w:rsid w:val="00503E0A"/>
    <w:rsid w:val="00510D33"/>
    <w:rsid w:val="005126FD"/>
    <w:rsid w:val="0051432E"/>
    <w:rsid w:val="00514728"/>
    <w:rsid w:val="0051499A"/>
    <w:rsid w:val="005150F7"/>
    <w:rsid w:val="00515A07"/>
    <w:rsid w:val="00515EEC"/>
    <w:rsid w:val="00516EE7"/>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1583"/>
    <w:rsid w:val="00572368"/>
    <w:rsid w:val="005729E9"/>
    <w:rsid w:val="00575241"/>
    <w:rsid w:val="005772A2"/>
    <w:rsid w:val="00580D63"/>
    <w:rsid w:val="00581C1B"/>
    <w:rsid w:val="0058325D"/>
    <w:rsid w:val="005837C7"/>
    <w:rsid w:val="00583B62"/>
    <w:rsid w:val="00585C59"/>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103F"/>
    <w:rsid w:val="005B11FE"/>
    <w:rsid w:val="005B2582"/>
    <w:rsid w:val="005B3B7C"/>
    <w:rsid w:val="005B524F"/>
    <w:rsid w:val="005B691A"/>
    <w:rsid w:val="005B7185"/>
    <w:rsid w:val="005B7B6E"/>
    <w:rsid w:val="005C77A1"/>
    <w:rsid w:val="005D154D"/>
    <w:rsid w:val="005D5B4D"/>
    <w:rsid w:val="005D5CB6"/>
    <w:rsid w:val="005D61D3"/>
    <w:rsid w:val="005D7331"/>
    <w:rsid w:val="005D7A9E"/>
    <w:rsid w:val="005E09FC"/>
    <w:rsid w:val="005E18AD"/>
    <w:rsid w:val="005E1BB2"/>
    <w:rsid w:val="005E527F"/>
    <w:rsid w:val="005E540F"/>
    <w:rsid w:val="005E6089"/>
    <w:rsid w:val="005E6892"/>
    <w:rsid w:val="005F013E"/>
    <w:rsid w:val="005F0F15"/>
    <w:rsid w:val="005F13C0"/>
    <w:rsid w:val="005F4877"/>
    <w:rsid w:val="005F5D2E"/>
    <w:rsid w:val="005F6287"/>
    <w:rsid w:val="005F6C18"/>
    <w:rsid w:val="005F7A35"/>
    <w:rsid w:val="006006A0"/>
    <w:rsid w:val="0060125E"/>
    <w:rsid w:val="00601928"/>
    <w:rsid w:val="006022EC"/>
    <w:rsid w:val="0060410D"/>
    <w:rsid w:val="00611217"/>
    <w:rsid w:val="00612008"/>
    <w:rsid w:val="00612C7B"/>
    <w:rsid w:val="00612D6B"/>
    <w:rsid w:val="006149FB"/>
    <w:rsid w:val="00615868"/>
    <w:rsid w:val="00616157"/>
    <w:rsid w:val="006161F7"/>
    <w:rsid w:val="006162D6"/>
    <w:rsid w:val="00620F19"/>
    <w:rsid w:val="00626358"/>
    <w:rsid w:val="006266FF"/>
    <w:rsid w:val="00627594"/>
    <w:rsid w:val="00630EE5"/>
    <w:rsid w:val="0063226C"/>
    <w:rsid w:val="0063288E"/>
    <w:rsid w:val="00632906"/>
    <w:rsid w:val="006333A2"/>
    <w:rsid w:val="00633445"/>
    <w:rsid w:val="00636E34"/>
    <w:rsid w:val="00641A1B"/>
    <w:rsid w:val="00641E2F"/>
    <w:rsid w:val="00642756"/>
    <w:rsid w:val="00642CAB"/>
    <w:rsid w:val="00643755"/>
    <w:rsid w:val="006441C4"/>
    <w:rsid w:val="00645031"/>
    <w:rsid w:val="00645D45"/>
    <w:rsid w:val="006463FB"/>
    <w:rsid w:val="00647C1B"/>
    <w:rsid w:val="0065089C"/>
    <w:rsid w:val="00651C87"/>
    <w:rsid w:val="00653E20"/>
    <w:rsid w:val="00654B48"/>
    <w:rsid w:val="00656089"/>
    <w:rsid w:val="00656932"/>
    <w:rsid w:val="00657243"/>
    <w:rsid w:val="00657639"/>
    <w:rsid w:val="0065767F"/>
    <w:rsid w:val="00657D7E"/>
    <w:rsid w:val="00661DAB"/>
    <w:rsid w:val="00664E79"/>
    <w:rsid w:val="006652A3"/>
    <w:rsid w:val="0066664B"/>
    <w:rsid w:val="00666BB1"/>
    <w:rsid w:val="00667111"/>
    <w:rsid w:val="00670D08"/>
    <w:rsid w:val="00672110"/>
    <w:rsid w:val="006745FA"/>
    <w:rsid w:val="006755F3"/>
    <w:rsid w:val="00676044"/>
    <w:rsid w:val="00676AD0"/>
    <w:rsid w:val="00677380"/>
    <w:rsid w:val="006775CD"/>
    <w:rsid w:val="00680A90"/>
    <w:rsid w:val="006832EB"/>
    <w:rsid w:val="00683626"/>
    <w:rsid w:val="00683B85"/>
    <w:rsid w:val="006848E3"/>
    <w:rsid w:val="006913B7"/>
    <w:rsid w:val="00691D2A"/>
    <w:rsid w:val="0069492E"/>
    <w:rsid w:val="00694C99"/>
    <w:rsid w:val="0069660A"/>
    <w:rsid w:val="00697F08"/>
    <w:rsid w:val="006A13F6"/>
    <w:rsid w:val="006A78A0"/>
    <w:rsid w:val="006B0464"/>
    <w:rsid w:val="006B1FDC"/>
    <w:rsid w:val="006B2590"/>
    <w:rsid w:val="006B36F6"/>
    <w:rsid w:val="006B381B"/>
    <w:rsid w:val="006B45C0"/>
    <w:rsid w:val="006B4E59"/>
    <w:rsid w:val="006B5027"/>
    <w:rsid w:val="006B79A8"/>
    <w:rsid w:val="006C06F4"/>
    <w:rsid w:val="006C1D2A"/>
    <w:rsid w:val="006C2142"/>
    <w:rsid w:val="006C360A"/>
    <w:rsid w:val="006C36B3"/>
    <w:rsid w:val="006C3824"/>
    <w:rsid w:val="006C432B"/>
    <w:rsid w:val="006C46D7"/>
    <w:rsid w:val="006C4805"/>
    <w:rsid w:val="006C7794"/>
    <w:rsid w:val="006D0FB3"/>
    <w:rsid w:val="006D3A34"/>
    <w:rsid w:val="006D55D1"/>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5724"/>
    <w:rsid w:val="00705A6B"/>
    <w:rsid w:val="00705CBD"/>
    <w:rsid w:val="00706016"/>
    <w:rsid w:val="007060F7"/>
    <w:rsid w:val="0070724E"/>
    <w:rsid w:val="00707276"/>
    <w:rsid w:val="0070756A"/>
    <w:rsid w:val="00712158"/>
    <w:rsid w:val="007136F4"/>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941"/>
    <w:rsid w:val="00747C81"/>
    <w:rsid w:val="00747E12"/>
    <w:rsid w:val="007501D2"/>
    <w:rsid w:val="00750A2B"/>
    <w:rsid w:val="00751342"/>
    <w:rsid w:val="00752BA0"/>
    <w:rsid w:val="00752C71"/>
    <w:rsid w:val="007537C7"/>
    <w:rsid w:val="007538A7"/>
    <w:rsid w:val="007539FA"/>
    <w:rsid w:val="00753C70"/>
    <w:rsid w:val="007552D7"/>
    <w:rsid w:val="00755407"/>
    <w:rsid w:val="007559A4"/>
    <w:rsid w:val="007563CD"/>
    <w:rsid w:val="00756CC3"/>
    <w:rsid w:val="00756D92"/>
    <w:rsid w:val="00757326"/>
    <w:rsid w:val="007573FA"/>
    <w:rsid w:val="007574EF"/>
    <w:rsid w:val="00757738"/>
    <w:rsid w:val="007603D7"/>
    <w:rsid w:val="00761CFF"/>
    <w:rsid w:val="00763962"/>
    <w:rsid w:val="00763AC8"/>
    <w:rsid w:val="007653FB"/>
    <w:rsid w:val="007654DE"/>
    <w:rsid w:val="00765AD1"/>
    <w:rsid w:val="00766BD4"/>
    <w:rsid w:val="00766D9F"/>
    <w:rsid w:val="00770CDB"/>
    <w:rsid w:val="00771847"/>
    <w:rsid w:val="00771BE7"/>
    <w:rsid w:val="0077327E"/>
    <w:rsid w:val="0077381A"/>
    <w:rsid w:val="00773EEE"/>
    <w:rsid w:val="00774C8C"/>
    <w:rsid w:val="00774D8E"/>
    <w:rsid w:val="00775762"/>
    <w:rsid w:val="00776552"/>
    <w:rsid w:val="00782143"/>
    <w:rsid w:val="007822B1"/>
    <w:rsid w:val="007834D2"/>
    <w:rsid w:val="00785E49"/>
    <w:rsid w:val="00785F9F"/>
    <w:rsid w:val="007877B9"/>
    <w:rsid w:val="00792417"/>
    <w:rsid w:val="007946FA"/>
    <w:rsid w:val="0079581F"/>
    <w:rsid w:val="007959F8"/>
    <w:rsid w:val="00795F35"/>
    <w:rsid w:val="0079600E"/>
    <w:rsid w:val="007A06D9"/>
    <w:rsid w:val="007A0C1F"/>
    <w:rsid w:val="007A1718"/>
    <w:rsid w:val="007A1D64"/>
    <w:rsid w:val="007A205E"/>
    <w:rsid w:val="007A3216"/>
    <w:rsid w:val="007A3F89"/>
    <w:rsid w:val="007A5275"/>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4AF2"/>
    <w:rsid w:val="007D4BEB"/>
    <w:rsid w:val="007D5877"/>
    <w:rsid w:val="007D6469"/>
    <w:rsid w:val="007E23AD"/>
    <w:rsid w:val="007E2A15"/>
    <w:rsid w:val="007E2F65"/>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4FF6"/>
    <w:rsid w:val="00806C02"/>
    <w:rsid w:val="00811844"/>
    <w:rsid w:val="00811950"/>
    <w:rsid w:val="00812780"/>
    <w:rsid w:val="00814AF0"/>
    <w:rsid w:val="00814C43"/>
    <w:rsid w:val="00815571"/>
    <w:rsid w:val="00816AE4"/>
    <w:rsid w:val="00817EBF"/>
    <w:rsid w:val="008202B0"/>
    <w:rsid w:val="00820982"/>
    <w:rsid w:val="00820CF6"/>
    <w:rsid w:val="00820E32"/>
    <w:rsid w:val="0082297B"/>
    <w:rsid w:val="0082437C"/>
    <w:rsid w:val="008255FA"/>
    <w:rsid w:val="00827C37"/>
    <w:rsid w:val="00831349"/>
    <w:rsid w:val="00832FBC"/>
    <w:rsid w:val="00834754"/>
    <w:rsid w:val="00835099"/>
    <w:rsid w:val="0083538C"/>
    <w:rsid w:val="00835EBE"/>
    <w:rsid w:val="0083675E"/>
    <w:rsid w:val="008367C9"/>
    <w:rsid w:val="0084052D"/>
    <w:rsid w:val="00844C86"/>
    <w:rsid w:val="008453D0"/>
    <w:rsid w:val="00845F15"/>
    <w:rsid w:val="008464ED"/>
    <w:rsid w:val="008467E8"/>
    <w:rsid w:val="00847873"/>
    <w:rsid w:val="0085043E"/>
    <w:rsid w:val="00850739"/>
    <w:rsid w:val="00851098"/>
    <w:rsid w:val="00851194"/>
    <w:rsid w:val="00851FBD"/>
    <w:rsid w:val="00852DC5"/>
    <w:rsid w:val="00853DA2"/>
    <w:rsid w:val="00854722"/>
    <w:rsid w:val="00855271"/>
    <w:rsid w:val="008554CC"/>
    <w:rsid w:val="00855A3D"/>
    <w:rsid w:val="00856C2F"/>
    <w:rsid w:val="00857194"/>
    <w:rsid w:val="00857669"/>
    <w:rsid w:val="008617FE"/>
    <w:rsid w:val="00863692"/>
    <w:rsid w:val="00866645"/>
    <w:rsid w:val="00867FD3"/>
    <w:rsid w:val="008701B0"/>
    <w:rsid w:val="008711F2"/>
    <w:rsid w:val="0087144D"/>
    <w:rsid w:val="00871532"/>
    <w:rsid w:val="008719A2"/>
    <w:rsid w:val="008720DD"/>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606D"/>
    <w:rsid w:val="00896BF6"/>
    <w:rsid w:val="008A0E85"/>
    <w:rsid w:val="008A1237"/>
    <w:rsid w:val="008A20D2"/>
    <w:rsid w:val="008A4441"/>
    <w:rsid w:val="008A46D6"/>
    <w:rsid w:val="008A5DA5"/>
    <w:rsid w:val="008A717D"/>
    <w:rsid w:val="008B2B74"/>
    <w:rsid w:val="008B5EB1"/>
    <w:rsid w:val="008B6314"/>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317B"/>
    <w:rsid w:val="008E3408"/>
    <w:rsid w:val="008E6829"/>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C94"/>
    <w:rsid w:val="00907215"/>
    <w:rsid w:val="009078D8"/>
    <w:rsid w:val="00911455"/>
    <w:rsid w:val="009133BA"/>
    <w:rsid w:val="00913B90"/>
    <w:rsid w:val="0091465A"/>
    <w:rsid w:val="00915B42"/>
    <w:rsid w:val="00917A24"/>
    <w:rsid w:val="00917DEA"/>
    <w:rsid w:val="0092041A"/>
    <w:rsid w:val="00925BF8"/>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12B9"/>
    <w:rsid w:val="00952A6B"/>
    <w:rsid w:val="00952E84"/>
    <w:rsid w:val="00955AFC"/>
    <w:rsid w:val="00955EE0"/>
    <w:rsid w:val="0095671E"/>
    <w:rsid w:val="00957CFD"/>
    <w:rsid w:val="00962AD7"/>
    <w:rsid w:val="009658F6"/>
    <w:rsid w:val="00965AD5"/>
    <w:rsid w:val="0096654D"/>
    <w:rsid w:val="00967FDC"/>
    <w:rsid w:val="0097070E"/>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0D8C"/>
    <w:rsid w:val="009A1951"/>
    <w:rsid w:val="009A264C"/>
    <w:rsid w:val="009A2809"/>
    <w:rsid w:val="009A31FF"/>
    <w:rsid w:val="009A336E"/>
    <w:rsid w:val="009A612E"/>
    <w:rsid w:val="009A7586"/>
    <w:rsid w:val="009B102B"/>
    <w:rsid w:val="009B289B"/>
    <w:rsid w:val="009B2EA5"/>
    <w:rsid w:val="009B39DC"/>
    <w:rsid w:val="009B5F9F"/>
    <w:rsid w:val="009B60EB"/>
    <w:rsid w:val="009B6653"/>
    <w:rsid w:val="009B6696"/>
    <w:rsid w:val="009B66EB"/>
    <w:rsid w:val="009B7415"/>
    <w:rsid w:val="009C0919"/>
    <w:rsid w:val="009C1335"/>
    <w:rsid w:val="009C19BE"/>
    <w:rsid w:val="009C1EC0"/>
    <w:rsid w:val="009C2B4A"/>
    <w:rsid w:val="009C35EB"/>
    <w:rsid w:val="009C409E"/>
    <w:rsid w:val="009C4779"/>
    <w:rsid w:val="009D3D5B"/>
    <w:rsid w:val="009D46C7"/>
    <w:rsid w:val="009D4A2A"/>
    <w:rsid w:val="009D6FE5"/>
    <w:rsid w:val="009E1313"/>
    <w:rsid w:val="009E3EFF"/>
    <w:rsid w:val="009E5033"/>
    <w:rsid w:val="009E60B3"/>
    <w:rsid w:val="009E6C32"/>
    <w:rsid w:val="009F0576"/>
    <w:rsid w:val="009F0DF8"/>
    <w:rsid w:val="009F2464"/>
    <w:rsid w:val="009F3152"/>
    <w:rsid w:val="009F3C2D"/>
    <w:rsid w:val="009F5427"/>
    <w:rsid w:val="009F5473"/>
    <w:rsid w:val="009F7D7C"/>
    <w:rsid w:val="00A02DE1"/>
    <w:rsid w:val="00A02FDA"/>
    <w:rsid w:val="00A0308A"/>
    <w:rsid w:val="00A03271"/>
    <w:rsid w:val="00A06586"/>
    <w:rsid w:val="00A0716F"/>
    <w:rsid w:val="00A07D82"/>
    <w:rsid w:val="00A07EA2"/>
    <w:rsid w:val="00A10966"/>
    <w:rsid w:val="00A10DBB"/>
    <w:rsid w:val="00A11DF5"/>
    <w:rsid w:val="00A1293F"/>
    <w:rsid w:val="00A13149"/>
    <w:rsid w:val="00A132C3"/>
    <w:rsid w:val="00A17122"/>
    <w:rsid w:val="00A175D0"/>
    <w:rsid w:val="00A178EA"/>
    <w:rsid w:val="00A17D8C"/>
    <w:rsid w:val="00A2337F"/>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1B54"/>
    <w:rsid w:val="00A454D6"/>
    <w:rsid w:val="00A47A44"/>
    <w:rsid w:val="00A53104"/>
    <w:rsid w:val="00A53599"/>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875"/>
    <w:rsid w:val="00A86F01"/>
    <w:rsid w:val="00A909C3"/>
    <w:rsid w:val="00A91DD8"/>
    <w:rsid w:val="00A94DAC"/>
    <w:rsid w:val="00AA0512"/>
    <w:rsid w:val="00AA0C42"/>
    <w:rsid w:val="00AA0E0E"/>
    <w:rsid w:val="00AA41D1"/>
    <w:rsid w:val="00AA4E0F"/>
    <w:rsid w:val="00AB1DA9"/>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5338"/>
    <w:rsid w:val="00AE0355"/>
    <w:rsid w:val="00AE30A3"/>
    <w:rsid w:val="00AE3ACE"/>
    <w:rsid w:val="00AE59CE"/>
    <w:rsid w:val="00AE5CE8"/>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4894"/>
    <w:rsid w:val="00B057B6"/>
    <w:rsid w:val="00B065BE"/>
    <w:rsid w:val="00B07F7D"/>
    <w:rsid w:val="00B103AE"/>
    <w:rsid w:val="00B10E23"/>
    <w:rsid w:val="00B13017"/>
    <w:rsid w:val="00B137C3"/>
    <w:rsid w:val="00B14D5D"/>
    <w:rsid w:val="00B169FE"/>
    <w:rsid w:val="00B21665"/>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A91"/>
    <w:rsid w:val="00B505F9"/>
    <w:rsid w:val="00B519D3"/>
    <w:rsid w:val="00B54623"/>
    <w:rsid w:val="00B54837"/>
    <w:rsid w:val="00B55A60"/>
    <w:rsid w:val="00B61401"/>
    <w:rsid w:val="00B615E6"/>
    <w:rsid w:val="00B63CD3"/>
    <w:rsid w:val="00B64194"/>
    <w:rsid w:val="00B645FD"/>
    <w:rsid w:val="00B6467C"/>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9EF"/>
    <w:rsid w:val="00B93ADE"/>
    <w:rsid w:val="00B95F83"/>
    <w:rsid w:val="00B96090"/>
    <w:rsid w:val="00B97779"/>
    <w:rsid w:val="00B97B69"/>
    <w:rsid w:val="00BA0E04"/>
    <w:rsid w:val="00BA1544"/>
    <w:rsid w:val="00BA1985"/>
    <w:rsid w:val="00BA2E2A"/>
    <w:rsid w:val="00BA5059"/>
    <w:rsid w:val="00BA56E3"/>
    <w:rsid w:val="00BA705C"/>
    <w:rsid w:val="00BA7352"/>
    <w:rsid w:val="00BA7CB4"/>
    <w:rsid w:val="00BA7D06"/>
    <w:rsid w:val="00BB1698"/>
    <w:rsid w:val="00BB3CC1"/>
    <w:rsid w:val="00BB7D3B"/>
    <w:rsid w:val="00BC0F49"/>
    <w:rsid w:val="00BC10DC"/>
    <w:rsid w:val="00BC40D0"/>
    <w:rsid w:val="00BC60B8"/>
    <w:rsid w:val="00BD1BA1"/>
    <w:rsid w:val="00BD24E4"/>
    <w:rsid w:val="00BD2E64"/>
    <w:rsid w:val="00BD35D5"/>
    <w:rsid w:val="00BD3862"/>
    <w:rsid w:val="00BD3E9D"/>
    <w:rsid w:val="00BD4C59"/>
    <w:rsid w:val="00BD5F23"/>
    <w:rsid w:val="00BD64C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3EC1"/>
    <w:rsid w:val="00BF4090"/>
    <w:rsid w:val="00BF4701"/>
    <w:rsid w:val="00BF6169"/>
    <w:rsid w:val="00BF7978"/>
    <w:rsid w:val="00BF7CF3"/>
    <w:rsid w:val="00C00DD6"/>
    <w:rsid w:val="00C01138"/>
    <w:rsid w:val="00C01B9A"/>
    <w:rsid w:val="00C02A36"/>
    <w:rsid w:val="00C03070"/>
    <w:rsid w:val="00C0369F"/>
    <w:rsid w:val="00C12261"/>
    <w:rsid w:val="00C12B95"/>
    <w:rsid w:val="00C140A5"/>
    <w:rsid w:val="00C16542"/>
    <w:rsid w:val="00C17944"/>
    <w:rsid w:val="00C22EEA"/>
    <w:rsid w:val="00C230F3"/>
    <w:rsid w:val="00C24072"/>
    <w:rsid w:val="00C257E1"/>
    <w:rsid w:val="00C26981"/>
    <w:rsid w:val="00C26C62"/>
    <w:rsid w:val="00C30D92"/>
    <w:rsid w:val="00C3220E"/>
    <w:rsid w:val="00C345AA"/>
    <w:rsid w:val="00C3622E"/>
    <w:rsid w:val="00C37019"/>
    <w:rsid w:val="00C37377"/>
    <w:rsid w:val="00C4096B"/>
    <w:rsid w:val="00C4114B"/>
    <w:rsid w:val="00C41335"/>
    <w:rsid w:val="00C4162B"/>
    <w:rsid w:val="00C41B8F"/>
    <w:rsid w:val="00C45FD6"/>
    <w:rsid w:val="00C46AD3"/>
    <w:rsid w:val="00C47640"/>
    <w:rsid w:val="00C504CE"/>
    <w:rsid w:val="00C506BC"/>
    <w:rsid w:val="00C50E2E"/>
    <w:rsid w:val="00C518B7"/>
    <w:rsid w:val="00C52B55"/>
    <w:rsid w:val="00C54756"/>
    <w:rsid w:val="00C55414"/>
    <w:rsid w:val="00C60F73"/>
    <w:rsid w:val="00C617E4"/>
    <w:rsid w:val="00C61E23"/>
    <w:rsid w:val="00C62E16"/>
    <w:rsid w:val="00C6371D"/>
    <w:rsid w:val="00C639AD"/>
    <w:rsid w:val="00C64026"/>
    <w:rsid w:val="00C64FEC"/>
    <w:rsid w:val="00C66A9D"/>
    <w:rsid w:val="00C67610"/>
    <w:rsid w:val="00C737D2"/>
    <w:rsid w:val="00C74A99"/>
    <w:rsid w:val="00C76664"/>
    <w:rsid w:val="00C81194"/>
    <w:rsid w:val="00C81E24"/>
    <w:rsid w:val="00C82280"/>
    <w:rsid w:val="00C8237B"/>
    <w:rsid w:val="00C85E9D"/>
    <w:rsid w:val="00C8794F"/>
    <w:rsid w:val="00C913DE"/>
    <w:rsid w:val="00C9145F"/>
    <w:rsid w:val="00C9197A"/>
    <w:rsid w:val="00C92545"/>
    <w:rsid w:val="00C9317E"/>
    <w:rsid w:val="00C9535F"/>
    <w:rsid w:val="00C965C3"/>
    <w:rsid w:val="00CA11A8"/>
    <w:rsid w:val="00CA12A1"/>
    <w:rsid w:val="00CA151A"/>
    <w:rsid w:val="00CA246B"/>
    <w:rsid w:val="00CA34C1"/>
    <w:rsid w:val="00CA5EF2"/>
    <w:rsid w:val="00CA5F13"/>
    <w:rsid w:val="00CA6AC8"/>
    <w:rsid w:val="00CB1833"/>
    <w:rsid w:val="00CB2619"/>
    <w:rsid w:val="00CB4168"/>
    <w:rsid w:val="00CB51B9"/>
    <w:rsid w:val="00CB5D03"/>
    <w:rsid w:val="00CB7BF3"/>
    <w:rsid w:val="00CB7D93"/>
    <w:rsid w:val="00CC10E4"/>
    <w:rsid w:val="00CC1A41"/>
    <w:rsid w:val="00CC3A72"/>
    <w:rsid w:val="00CC491D"/>
    <w:rsid w:val="00CC4BED"/>
    <w:rsid w:val="00CC557E"/>
    <w:rsid w:val="00CC7E48"/>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1BBE"/>
    <w:rsid w:val="00CE2040"/>
    <w:rsid w:val="00CE22F5"/>
    <w:rsid w:val="00CE2B75"/>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16BCE"/>
    <w:rsid w:val="00D2148F"/>
    <w:rsid w:val="00D2200F"/>
    <w:rsid w:val="00D22525"/>
    <w:rsid w:val="00D27203"/>
    <w:rsid w:val="00D275A5"/>
    <w:rsid w:val="00D27921"/>
    <w:rsid w:val="00D27B0C"/>
    <w:rsid w:val="00D31B4A"/>
    <w:rsid w:val="00D3248A"/>
    <w:rsid w:val="00D32BA0"/>
    <w:rsid w:val="00D332E3"/>
    <w:rsid w:val="00D34419"/>
    <w:rsid w:val="00D35640"/>
    <w:rsid w:val="00D36AB3"/>
    <w:rsid w:val="00D37EC0"/>
    <w:rsid w:val="00D40E30"/>
    <w:rsid w:val="00D44282"/>
    <w:rsid w:val="00D45529"/>
    <w:rsid w:val="00D4581C"/>
    <w:rsid w:val="00D46206"/>
    <w:rsid w:val="00D466E5"/>
    <w:rsid w:val="00D46C28"/>
    <w:rsid w:val="00D470BE"/>
    <w:rsid w:val="00D47114"/>
    <w:rsid w:val="00D50E16"/>
    <w:rsid w:val="00D51A0F"/>
    <w:rsid w:val="00D51AC6"/>
    <w:rsid w:val="00D51FF2"/>
    <w:rsid w:val="00D5465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5953"/>
    <w:rsid w:val="00D97490"/>
    <w:rsid w:val="00DA16B6"/>
    <w:rsid w:val="00DA3D04"/>
    <w:rsid w:val="00DA45C1"/>
    <w:rsid w:val="00DA4C58"/>
    <w:rsid w:val="00DA51DF"/>
    <w:rsid w:val="00DA764E"/>
    <w:rsid w:val="00DB0200"/>
    <w:rsid w:val="00DB0213"/>
    <w:rsid w:val="00DB0EDB"/>
    <w:rsid w:val="00DB11B1"/>
    <w:rsid w:val="00DB1745"/>
    <w:rsid w:val="00DB1988"/>
    <w:rsid w:val="00DB308D"/>
    <w:rsid w:val="00DB3AFD"/>
    <w:rsid w:val="00DB3CD9"/>
    <w:rsid w:val="00DB3EC0"/>
    <w:rsid w:val="00DB7C3D"/>
    <w:rsid w:val="00DB7F11"/>
    <w:rsid w:val="00DC0530"/>
    <w:rsid w:val="00DC0F07"/>
    <w:rsid w:val="00DC0F10"/>
    <w:rsid w:val="00DC10AF"/>
    <w:rsid w:val="00DC179C"/>
    <w:rsid w:val="00DC1AFF"/>
    <w:rsid w:val="00DC2C68"/>
    <w:rsid w:val="00DC3ECD"/>
    <w:rsid w:val="00DC53CD"/>
    <w:rsid w:val="00DC5577"/>
    <w:rsid w:val="00DC5A6C"/>
    <w:rsid w:val="00DC5CE2"/>
    <w:rsid w:val="00DC7526"/>
    <w:rsid w:val="00DD04D8"/>
    <w:rsid w:val="00DD074C"/>
    <w:rsid w:val="00DD11ED"/>
    <w:rsid w:val="00DD1F0C"/>
    <w:rsid w:val="00DD2B91"/>
    <w:rsid w:val="00DD4FBD"/>
    <w:rsid w:val="00DD5451"/>
    <w:rsid w:val="00DE09CB"/>
    <w:rsid w:val="00DE13F1"/>
    <w:rsid w:val="00DE21DD"/>
    <w:rsid w:val="00DE362C"/>
    <w:rsid w:val="00DE3CDE"/>
    <w:rsid w:val="00DE41E3"/>
    <w:rsid w:val="00DE4A60"/>
    <w:rsid w:val="00DE4B51"/>
    <w:rsid w:val="00DE527B"/>
    <w:rsid w:val="00DE6B36"/>
    <w:rsid w:val="00DE74C8"/>
    <w:rsid w:val="00DE7C41"/>
    <w:rsid w:val="00DF06A2"/>
    <w:rsid w:val="00DF1BD7"/>
    <w:rsid w:val="00DF2DF4"/>
    <w:rsid w:val="00DF3290"/>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6070"/>
    <w:rsid w:val="00E37E66"/>
    <w:rsid w:val="00E410A4"/>
    <w:rsid w:val="00E417B4"/>
    <w:rsid w:val="00E41F49"/>
    <w:rsid w:val="00E44DBC"/>
    <w:rsid w:val="00E4527B"/>
    <w:rsid w:val="00E462EF"/>
    <w:rsid w:val="00E500A9"/>
    <w:rsid w:val="00E5283B"/>
    <w:rsid w:val="00E539FA"/>
    <w:rsid w:val="00E53A1B"/>
    <w:rsid w:val="00E54A43"/>
    <w:rsid w:val="00E55B4C"/>
    <w:rsid w:val="00E57A40"/>
    <w:rsid w:val="00E618A3"/>
    <w:rsid w:val="00E63BB1"/>
    <w:rsid w:val="00E65ECF"/>
    <w:rsid w:val="00E7038C"/>
    <w:rsid w:val="00E70658"/>
    <w:rsid w:val="00E7633B"/>
    <w:rsid w:val="00E80C9D"/>
    <w:rsid w:val="00E80D8A"/>
    <w:rsid w:val="00E8376E"/>
    <w:rsid w:val="00E83B7B"/>
    <w:rsid w:val="00E91FEF"/>
    <w:rsid w:val="00E94242"/>
    <w:rsid w:val="00E94452"/>
    <w:rsid w:val="00E94670"/>
    <w:rsid w:val="00E95508"/>
    <w:rsid w:val="00E96D19"/>
    <w:rsid w:val="00E979BE"/>
    <w:rsid w:val="00EA0E86"/>
    <w:rsid w:val="00EA2C5B"/>
    <w:rsid w:val="00EA36EE"/>
    <w:rsid w:val="00EA435C"/>
    <w:rsid w:val="00EA61F6"/>
    <w:rsid w:val="00EB286A"/>
    <w:rsid w:val="00EB58BA"/>
    <w:rsid w:val="00EB5D50"/>
    <w:rsid w:val="00EB688F"/>
    <w:rsid w:val="00EB6E79"/>
    <w:rsid w:val="00EB760A"/>
    <w:rsid w:val="00EC16B3"/>
    <w:rsid w:val="00EC2BF4"/>
    <w:rsid w:val="00EC2F95"/>
    <w:rsid w:val="00EC3100"/>
    <w:rsid w:val="00EC36D4"/>
    <w:rsid w:val="00EC401B"/>
    <w:rsid w:val="00EC411B"/>
    <w:rsid w:val="00EC5E13"/>
    <w:rsid w:val="00EC74F0"/>
    <w:rsid w:val="00EC7ADD"/>
    <w:rsid w:val="00ED0769"/>
    <w:rsid w:val="00ED0D0F"/>
    <w:rsid w:val="00ED2316"/>
    <w:rsid w:val="00ED35E2"/>
    <w:rsid w:val="00ED5201"/>
    <w:rsid w:val="00EE0C8D"/>
    <w:rsid w:val="00EE1C21"/>
    <w:rsid w:val="00EE1CE6"/>
    <w:rsid w:val="00EE2880"/>
    <w:rsid w:val="00EE37A4"/>
    <w:rsid w:val="00EE5007"/>
    <w:rsid w:val="00EE52DE"/>
    <w:rsid w:val="00EE5612"/>
    <w:rsid w:val="00EE647C"/>
    <w:rsid w:val="00EE688A"/>
    <w:rsid w:val="00EF1910"/>
    <w:rsid w:val="00EF2BA2"/>
    <w:rsid w:val="00EF5CD4"/>
    <w:rsid w:val="00EF71C7"/>
    <w:rsid w:val="00EF7A34"/>
    <w:rsid w:val="00EF7CD0"/>
    <w:rsid w:val="00F01ADD"/>
    <w:rsid w:val="00F0278E"/>
    <w:rsid w:val="00F0409E"/>
    <w:rsid w:val="00F04CEF"/>
    <w:rsid w:val="00F04F19"/>
    <w:rsid w:val="00F04FCB"/>
    <w:rsid w:val="00F06B6F"/>
    <w:rsid w:val="00F0707B"/>
    <w:rsid w:val="00F116DF"/>
    <w:rsid w:val="00F1197B"/>
    <w:rsid w:val="00F12A14"/>
    <w:rsid w:val="00F1340B"/>
    <w:rsid w:val="00F13767"/>
    <w:rsid w:val="00F15D71"/>
    <w:rsid w:val="00F16606"/>
    <w:rsid w:val="00F16910"/>
    <w:rsid w:val="00F16FCA"/>
    <w:rsid w:val="00F17CF1"/>
    <w:rsid w:val="00F2056B"/>
    <w:rsid w:val="00F2385C"/>
    <w:rsid w:val="00F251C8"/>
    <w:rsid w:val="00F25EAF"/>
    <w:rsid w:val="00F30F93"/>
    <w:rsid w:val="00F32D60"/>
    <w:rsid w:val="00F33128"/>
    <w:rsid w:val="00F348FB"/>
    <w:rsid w:val="00F34BC0"/>
    <w:rsid w:val="00F35B47"/>
    <w:rsid w:val="00F35E0A"/>
    <w:rsid w:val="00F37509"/>
    <w:rsid w:val="00F4019E"/>
    <w:rsid w:val="00F42F24"/>
    <w:rsid w:val="00F43091"/>
    <w:rsid w:val="00F43FF6"/>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3A84"/>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4A8E"/>
    <w:rsid w:val="00FA5034"/>
    <w:rsid w:val="00FB0D0E"/>
    <w:rsid w:val="00FB1192"/>
    <w:rsid w:val="00FB4BB6"/>
    <w:rsid w:val="00FB4BC8"/>
    <w:rsid w:val="00FB6833"/>
    <w:rsid w:val="00FB7B63"/>
    <w:rsid w:val="00FC14D7"/>
    <w:rsid w:val="00FC37CE"/>
    <w:rsid w:val="00FC5CDD"/>
    <w:rsid w:val="00FC73CB"/>
    <w:rsid w:val="00FC78CB"/>
    <w:rsid w:val="00FC7CED"/>
    <w:rsid w:val="00FD1546"/>
    <w:rsid w:val="00FD1595"/>
    <w:rsid w:val="00FD286B"/>
    <w:rsid w:val="00FD34F0"/>
    <w:rsid w:val="00FE0E21"/>
    <w:rsid w:val="00FE2644"/>
    <w:rsid w:val="00FE2C1B"/>
    <w:rsid w:val="00FE3B37"/>
    <w:rsid w:val="00FE42AB"/>
    <w:rsid w:val="00FE4514"/>
    <w:rsid w:val="00FE78BE"/>
    <w:rsid w:val="00FF0109"/>
    <w:rsid w:val="00FF0886"/>
    <w:rsid w:val="00FF159E"/>
    <w:rsid w:val="00FF206C"/>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F6"/>
    <w:pPr>
      <w:jc w:val="both"/>
    </w:pPr>
    <w:rPr>
      <w:rFonts w:asciiTheme="minorHAnsi" w:hAnsiTheme="minorHAnsi"/>
      <w:szCs w:val="24"/>
    </w:rPr>
  </w:style>
  <w:style w:type="paragraph" w:styleId="Heading1">
    <w:name w:val="heading 1"/>
    <w:aliases w:val="chapitre,Titre 11,t1.T1.Titre 1,t1,TITRE 1 SL"/>
    <w:basedOn w:val="Normal"/>
    <w:next w:val="Normal"/>
    <w:link w:val="Heading1Char"/>
    <w:uiPriority w:val="99"/>
    <w:qFormat/>
    <w:rsid w:val="00D02D0C"/>
    <w:pPr>
      <w:keepNext/>
      <w:numPr>
        <w:numId w:val="24"/>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4"/>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4"/>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4"/>
      </w:numPr>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numPr>
        <w:ilvl w:val="4"/>
        <w:numId w:val="24"/>
      </w:num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numPr>
        <w:ilvl w:val="5"/>
        <w:numId w:val="24"/>
      </w:num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numPr>
        <w:ilvl w:val="6"/>
        <w:numId w:val="24"/>
      </w:num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numPr>
        <w:ilvl w:val="7"/>
        <w:numId w:val="24"/>
      </w:num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numPr>
        <w:ilvl w:val="8"/>
        <w:numId w:val="24"/>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Theme="minorHAnsi" w:hAnsiTheme="minorHAnsi"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Theme="minorHAnsi" w:hAnsiTheme="minorHAnsi"/>
      <w:szCs w:val="24"/>
    </w:rPr>
  </w:style>
  <w:style w:type="character" w:customStyle="1" w:styleId="StyleListBullet2Char">
    <w:name w:val="Style List Bullet 2 + Char"/>
    <w:basedOn w:val="ListBullet2Char"/>
    <w:link w:val="StyleListBullet2"/>
    <w:rsid w:val="00A579C8"/>
    <w:rPr>
      <w:rFonts w:asciiTheme="minorHAnsi" w:hAnsiTheme="minorHAnsi"/>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Theme="minorHAnsi" w:hAnsiTheme="minorHAnsi"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Theme="minorHAnsi" w:hAnsiTheme="minorHAnsi"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character" w:customStyle="1" w:styleId="Heading3Char">
    <w:name w:val="Heading 3 Char"/>
    <w:link w:val="Heading3"/>
    <w:uiPriority w:val="99"/>
    <w:rsid w:val="00FF78BD"/>
    <w:rPr>
      <w:rFonts w:asciiTheme="minorHAnsi" w:hAnsiTheme="minorHAnsi"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C7E48"/>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F6"/>
    <w:pPr>
      <w:jc w:val="both"/>
    </w:pPr>
    <w:rPr>
      <w:rFonts w:asciiTheme="minorHAnsi" w:hAnsiTheme="minorHAnsi"/>
      <w:szCs w:val="24"/>
    </w:rPr>
  </w:style>
  <w:style w:type="paragraph" w:styleId="Heading1">
    <w:name w:val="heading 1"/>
    <w:aliases w:val="chapitre,Titre 11,t1.T1.Titre 1,t1,TITRE 1 SL"/>
    <w:basedOn w:val="Normal"/>
    <w:next w:val="Normal"/>
    <w:link w:val="Heading1Char"/>
    <w:uiPriority w:val="99"/>
    <w:qFormat/>
    <w:rsid w:val="00D02D0C"/>
    <w:pPr>
      <w:keepNext/>
      <w:numPr>
        <w:numId w:val="24"/>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4"/>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4"/>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4"/>
      </w:numPr>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numPr>
        <w:ilvl w:val="4"/>
        <w:numId w:val="24"/>
      </w:num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numPr>
        <w:ilvl w:val="5"/>
        <w:numId w:val="24"/>
      </w:num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numPr>
        <w:ilvl w:val="6"/>
        <w:numId w:val="24"/>
      </w:num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numPr>
        <w:ilvl w:val="7"/>
        <w:numId w:val="24"/>
      </w:num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numPr>
        <w:ilvl w:val="8"/>
        <w:numId w:val="24"/>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Theme="minorHAnsi" w:hAnsiTheme="minorHAnsi"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Theme="minorHAnsi" w:hAnsiTheme="minorHAnsi"/>
      <w:szCs w:val="24"/>
    </w:rPr>
  </w:style>
  <w:style w:type="character" w:customStyle="1" w:styleId="StyleListBullet2Char">
    <w:name w:val="Style List Bullet 2 + Char"/>
    <w:basedOn w:val="ListBullet2Char"/>
    <w:link w:val="StyleListBullet2"/>
    <w:rsid w:val="00A579C8"/>
    <w:rPr>
      <w:rFonts w:asciiTheme="minorHAnsi" w:hAnsiTheme="minorHAnsi"/>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Theme="minorHAnsi" w:hAnsiTheme="minorHAnsi"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Theme="minorHAnsi" w:hAnsiTheme="minorHAnsi"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character" w:customStyle="1" w:styleId="Heading3Char">
    <w:name w:val="Heading 3 Char"/>
    <w:link w:val="Heading3"/>
    <w:uiPriority w:val="99"/>
    <w:rsid w:val="00FF78BD"/>
    <w:rPr>
      <w:rFonts w:asciiTheme="minorHAnsi" w:hAnsiTheme="minorHAnsi"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C7E48"/>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2007">
      <w:bodyDiv w:val="1"/>
      <w:marLeft w:val="0"/>
      <w:marRight w:val="0"/>
      <w:marTop w:val="0"/>
      <w:marBottom w:val="0"/>
      <w:divBdr>
        <w:top w:val="none" w:sz="0" w:space="0" w:color="auto"/>
        <w:left w:val="none" w:sz="0" w:space="0" w:color="auto"/>
        <w:bottom w:val="none" w:sz="0" w:space="0" w:color="auto"/>
        <w:right w:val="none" w:sz="0" w:space="0" w:color="auto"/>
      </w:divBdr>
    </w:div>
    <w:div w:id="634726038">
      <w:bodyDiv w:val="1"/>
      <w:marLeft w:val="0"/>
      <w:marRight w:val="0"/>
      <w:marTop w:val="0"/>
      <w:marBottom w:val="0"/>
      <w:divBdr>
        <w:top w:val="none" w:sz="0" w:space="0" w:color="auto"/>
        <w:left w:val="none" w:sz="0" w:space="0" w:color="auto"/>
        <w:bottom w:val="none" w:sz="0" w:space="0" w:color="auto"/>
        <w:right w:val="none" w:sz="0" w:space="0" w:color="auto"/>
      </w:divBdr>
    </w:div>
    <w:div w:id="1279607156">
      <w:bodyDiv w:val="1"/>
      <w:marLeft w:val="0"/>
      <w:marRight w:val="0"/>
      <w:marTop w:val="0"/>
      <w:marBottom w:val="0"/>
      <w:divBdr>
        <w:top w:val="none" w:sz="0" w:space="0" w:color="auto"/>
        <w:left w:val="none" w:sz="0" w:space="0" w:color="auto"/>
        <w:bottom w:val="none" w:sz="0" w:space="0" w:color="auto"/>
        <w:right w:val="none" w:sz="0" w:space="0" w:color="auto"/>
      </w:divBdr>
    </w:div>
    <w:div w:id="1378821545">
      <w:bodyDiv w:val="1"/>
      <w:marLeft w:val="0"/>
      <w:marRight w:val="0"/>
      <w:marTop w:val="0"/>
      <w:marBottom w:val="0"/>
      <w:divBdr>
        <w:top w:val="none" w:sz="0" w:space="0" w:color="auto"/>
        <w:left w:val="none" w:sz="0" w:space="0" w:color="auto"/>
        <w:bottom w:val="none" w:sz="0" w:space="0" w:color="auto"/>
        <w:right w:val="none" w:sz="0" w:space="0" w:color="auto"/>
      </w:divBdr>
    </w:div>
    <w:div w:id="1509907801">
      <w:bodyDiv w:val="1"/>
      <w:marLeft w:val="0"/>
      <w:marRight w:val="0"/>
      <w:marTop w:val="0"/>
      <w:marBottom w:val="0"/>
      <w:divBdr>
        <w:top w:val="none" w:sz="0" w:space="0" w:color="auto"/>
        <w:left w:val="none" w:sz="0" w:space="0" w:color="auto"/>
        <w:bottom w:val="none" w:sz="0" w:space="0" w:color="auto"/>
        <w:right w:val="none" w:sz="0" w:space="0" w:color="auto"/>
      </w:divBdr>
    </w:div>
    <w:div w:id="1702508181">
      <w:bodyDiv w:val="1"/>
      <w:marLeft w:val="0"/>
      <w:marRight w:val="0"/>
      <w:marTop w:val="0"/>
      <w:marBottom w:val="0"/>
      <w:divBdr>
        <w:top w:val="none" w:sz="0" w:space="0" w:color="auto"/>
        <w:left w:val="none" w:sz="0" w:space="0" w:color="auto"/>
        <w:bottom w:val="none" w:sz="0" w:space="0" w:color="auto"/>
        <w:right w:val="none" w:sz="0" w:space="0" w:color="auto"/>
      </w:divBdr>
    </w:div>
    <w:div w:id="197921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27" Type="http://schemas.openxmlformats.org/officeDocument/2006/relationships/image" Target="media/image7.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1F435-BD43-46D3-A276-F7B3A88C5B7C}">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112674B6-6119-4F5F-9056-A42E68D1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4</TotalTime>
  <Pages>26</Pages>
  <Words>4653</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31079</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WARSON Heidi (EMPL-EXT)</cp:lastModifiedBy>
  <cp:revision>4</cp:revision>
  <cp:lastPrinted>2017-06-19T12:51:00Z</cp:lastPrinted>
  <dcterms:created xsi:type="dcterms:W3CDTF">2018-08-03T11:28:00Z</dcterms:created>
  <dcterms:modified xsi:type="dcterms:W3CDTF">2018-08-03T11:36:00Z</dcterms:modified>
</cp:coreProperties>
</file>