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73679" w14:textId="120742F8" w:rsidR="000B0E45" w:rsidRPr="00BF3EC1" w:rsidRDefault="00371194">
      <w:r w:rsidRPr="00BF3EC1">
        <w:rPr>
          <w:noProof/>
        </w:rPr>
        <w:drawing>
          <wp:anchor distT="0" distB="0" distL="114300" distR="114300" simplePos="0" relativeHeight="251658240" behindDoc="0" locked="0" layoutInCell="1" allowOverlap="1" wp14:anchorId="10B0829B" wp14:editId="106C82C3">
            <wp:simplePos x="0" y="0"/>
            <wp:positionH relativeFrom="column">
              <wp:posOffset>1751330</wp:posOffset>
            </wp:positionH>
            <wp:positionV relativeFrom="paragraph">
              <wp:posOffset>-1228725</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1BB" w:rsidRPr="00BF3EC1">
        <w:rPr>
          <w:noProof/>
        </w:rPr>
        <mc:AlternateContent>
          <mc:Choice Requires="wps">
            <w:drawing>
              <wp:anchor distT="0" distB="0" distL="114300" distR="114300" simplePos="0" relativeHeight="251655168" behindDoc="1" locked="0" layoutInCell="1" allowOverlap="1" wp14:anchorId="1911D035" wp14:editId="2706A499">
                <wp:simplePos x="0" y="0"/>
                <wp:positionH relativeFrom="column">
                  <wp:posOffset>-1070610</wp:posOffset>
                </wp:positionH>
                <wp:positionV relativeFrom="paragraph">
                  <wp:posOffset>-236537</wp:posOffset>
                </wp:positionV>
                <wp:extent cx="7613015" cy="9726295"/>
                <wp:effectExtent l="0" t="0" r="6985" b="825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26295"/>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7EB137" id="Rectangle 19" o:spid="_x0000_s1026" style="position:absolute;margin-left:-84.3pt;margin-top:-18.6pt;width:599.45pt;height:76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" fillcolor="#8594c5" stroked="f"/>
            </w:pict>
          </mc:Fallback>
        </mc:AlternateContent>
      </w:r>
      <w:r w:rsidR="00B61401" w:rsidRPr="00BF3EC1">
        <w:rPr>
          <w:noProof/>
        </w:rPr>
        <mc:AlternateContent>
          <mc:Choice Requires="wps">
            <w:drawing>
              <wp:anchor distT="0" distB="0" distL="114300" distR="114300" simplePos="0" relativeHeight="251659264" behindDoc="0" locked="0" layoutInCell="0" allowOverlap="1" wp14:anchorId="07E8B779" wp14:editId="26ED7185">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B8757" w14:textId="77777777" w:rsidR="005947BC" w:rsidRPr="001D342C" w:rsidRDefault="005947BC"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14:paraId="629B8757" w14:textId="77777777" w:rsidR="005947BC" w:rsidRPr="001D342C" w:rsidRDefault="005947BC"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00B61401" w:rsidRPr="00BF3EC1">
        <w:rPr>
          <w:noProof/>
        </w:rPr>
        <w:drawing>
          <wp:anchor distT="0" distB="0" distL="114300" distR="114300" simplePos="0" relativeHeight="251656192" behindDoc="1" locked="0" layoutInCell="1" allowOverlap="1" wp14:anchorId="142C61BE" wp14:editId="05AE842D">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19526" w14:textId="77777777" w:rsidR="002F4A39" w:rsidRPr="00BF3EC1" w:rsidRDefault="002F4A39"/>
    <w:p w14:paraId="2F33C0CD" w14:textId="77777777" w:rsidR="002F4A39" w:rsidRPr="00BF3EC1" w:rsidRDefault="002F4A39"/>
    <w:p w14:paraId="6F7844D2" w14:textId="77777777" w:rsidR="002F4A39" w:rsidRPr="00BF3EC1" w:rsidRDefault="002F4A39"/>
    <w:p w14:paraId="73F53003" w14:textId="77777777" w:rsidR="002F4A39" w:rsidRPr="00BF3EC1" w:rsidRDefault="002F4A39"/>
    <w:p w14:paraId="203FC985" w14:textId="77777777" w:rsidR="002F4A39" w:rsidRPr="00BF3EC1" w:rsidRDefault="002F4A39"/>
    <w:p w14:paraId="4A22B27B" w14:textId="77777777" w:rsidR="002F4A39" w:rsidRPr="00BF3EC1" w:rsidRDefault="002F4A39"/>
    <w:p w14:paraId="3025F73F" w14:textId="77777777" w:rsidR="002F4A39" w:rsidRPr="00BF3EC1" w:rsidRDefault="002F4A39"/>
    <w:p w14:paraId="3B8AE834" w14:textId="77777777" w:rsidR="002F4A39" w:rsidRPr="00BF3EC1" w:rsidRDefault="002F4A39"/>
    <w:p w14:paraId="5AFAF532" w14:textId="77777777" w:rsidR="002F4A39" w:rsidRPr="00BF3EC1" w:rsidRDefault="002F4A39"/>
    <w:p w14:paraId="689D64FD" w14:textId="47D5B815" w:rsidR="002F4A39" w:rsidRPr="00BF3EC1" w:rsidRDefault="00684AA2">
      <w:r>
        <w:rPr>
          <w:noProof/>
        </w:rPr>
        <mc:AlternateContent>
          <mc:Choice Requires="wps">
            <w:drawing>
              <wp:anchor distT="0" distB="0" distL="114300" distR="114300" simplePos="0" relativeHeight="251662336" behindDoc="0" locked="0" layoutInCell="0" allowOverlap="1" wp14:anchorId="716AFD98" wp14:editId="6D03D7B1">
                <wp:simplePos x="0" y="0"/>
                <wp:positionH relativeFrom="column">
                  <wp:posOffset>1699260</wp:posOffset>
                </wp:positionH>
                <wp:positionV relativeFrom="paragraph">
                  <wp:posOffset>102870</wp:posOffset>
                </wp:positionV>
                <wp:extent cx="1881505" cy="405130"/>
                <wp:effectExtent l="19050" t="19050" r="42545" b="3302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14:paraId="5B896399" w14:textId="77777777" w:rsidR="005947BC" w:rsidRPr="00C35CF9" w:rsidRDefault="005947BC" w:rsidP="00684AA2">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133.8pt;margin-top:8.1pt;width:148.1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" o:allowincell="f" fillcolor="white [3201]" strokecolor="#c0504d [3205]" strokeweight="4.25pt">
                <v:stroke linestyle="thinThin"/>
                <v:textbox>
                  <w:txbxContent>
                    <w:p w14:paraId="5B896399" w14:textId="77777777" w:rsidR="005947BC" w:rsidRPr="00C35CF9" w:rsidRDefault="005947BC" w:rsidP="00684AA2">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v:textbox>
              </v:shape>
            </w:pict>
          </mc:Fallback>
        </mc:AlternateContent>
      </w:r>
    </w:p>
    <w:p w14:paraId="79383857" w14:textId="14EF9FE4" w:rsidR="002F4A39" w:rsidRPr="00BF3EC1" w:rsidRDefault="002F4A39"/>
    <w:p w14:paraId="7CD65A29" w14:textId="77777777" w:rsidR="00BE75BE" w:rsidRPr="00BF3EC1" w:rsidRDefault="00BE75BE"/>
    <w:p w14:paraId="464DE123" w14:textId="77777777" w:rsidR="00B41BBD" w:rsidRPr="00BF3EC1" w:rsidRDefault="00B41BBD"/>
    <w:p w14:paraId="34C2DA80" w14:textId="77777777" w:rsidR="00B41BBD" w:rsidRPr="00BF3EC1" w:rsidRDefault="00B41BBD"/>
    <w:p w14:paraId="324531B9" w14:textId="77777777" w:rsidR="00B41BBD" w:rsidRPr="00BF3EC1" w:rsidRDefault="00B41BBD"/>
    <w:p w14:paraId="23915C27" w14:textId="77777777" w:rsidR="00B41BBD" w:rsidRPr="00BF3EC1" w:rsidRDefault="00B41BBD"/>
    <w:p w14:paraId="1A8904C2" w14:textId="77777777" w:rsidR="00B41BBD" w:rsidRPr="00BF3EC1" w:rsidRDefault="00B05F23">
      <w:r w:rsidRPr="00BF3EC1">
        <w:rPr>
          <w:noProof/>
        </w:rPr>
        <mc:AlternateContent>
          <mc:Choice Requires="wps">
            <w:drawing>
              <wp:anchor distT="0" distB="0" distL="114300" distR="114300" simplePos="0" relativeHeight="251660288" behindDoc="0" locked="0" layoutInCell="0" allowOverlap="1" wp14:anchorId="13117723" wp14:editId="11A34653">
                <wp:simplePos x="0" y="0"/>
                <wp:positionH relativeFrom="column">
                  <wp:posOffset>681990</wp:posOffset>
                </wp:positionH>
                <wp:positionV relativeFrom="paragraph">
                  <wp:posOffset>73343</wp:posOffset>
                </wp:positionV>
                <wp:extent cx="4043363" cy="1571625"/>
                <wp:effectExtent l="0" t="0" r="0" b="952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363"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C9205" w14:textId="79CF0FD6" w:rsidR="005947BC" w:rsidRPr="00174055" w:rsidRDefault="005947BC" w:rsidP="00B05F23">
                            <w:pPr>
                              <w:jc w:val="center"/>
                              <w:rPr>
                                <w:i/>
                                <w:color w:val="FFFFFF" w:themeColor="background1"/>
                                <w:sz w:val="36"/>
                                <w:szCs w:val="36"/>
                                <w:lang w:val="en-US"/>
                              </w:rPr>
                            </w:pPr>
                            <w:r w:rsidRPr="00174055">
                              <w:rPr>
                                <w:i/>
                                <w:color w:val="FFFFFF" w:themeColor="background1"/>
                                <w:sz w:val="36"/>
                                <w:szCs w:val="36"/>
                                <w:lang w:val="en-US"/>
                              </w:rPr>
                              <w:t>R_BUC_05</w:t>
                            </w:r>
                          </w:p>
                          <w:p w14:paraId="4B3AABF9" w14:textId="77777777" w:rsidR="005947BC" w:rsidRPr="00371194" w:rsidRDefault="005947BC" w:rsidP="00B05F23">
                            <w:pPr>
                              <w:jc w:val="center"/>
                              <w:rPr>
                                <w:i/>
                                <w:color w:val="FFFFFF" w:themeColor="background1"/>
                                <w:sz w:val="36"/>
                                <w:szCs w:val="36"/>
                              </w:rPr>
                            </w:pPr>
                            <w:r w:rsidRPr="00371194">
                              <w:rPr>
                                <w:i/>
                                <w:color w:val="FFFFFF" w:themeColor="background1"/>
                                <w:sz w:val="36"/>
                                <w:szCs w:val="36"/>
                              </w:rPr>
                              <w:t>Request for information under Article 76 of Regulation (EC) No 987/2009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3.7pt;margin-top:5.8pt;width:318.4pt;height:1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nSug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" o:allowincell="f" filled="f" stroked="f">
                <v:textbox>
                  <w:txbxContent>
                    <w:p w14:paraId="46BC9205" w14:textId="79CF0FD6" w:rsidR="005947BC" w:rsidRPr="00174055" w:rsidRDefault="005947BC" w:rsidP="00B05F23">
                      <w:pPr>
                        <w:jc w:val="center"/>
                        <w:rPr>
                          <w:i/>
                          <w:color w:val="FFFFFF" w:themeColor="background1"/>
                          <w:sz w:val="36"/>
                          <w:szCs w:val="36"/>
                          <w:lang w:val="en-US"/>
                        </w:rPr>
                      </w:pPr>
                      <w:r w:rsidRPr="00174055">
                        <w:rPr>
                          <w:i/>
                          <w:color w:val="FFFFFF" w:themeColor="background1"/>
                          <w:sz w:val="36"/>
                          <w:szCs w:val="36"/>
                          <w:lang w:val="en-US"/>
                        </w:rPr>
                        <w:t>R_BUC_05</w:t>
                      </w:r>
                    </w:p>
                    <w:p w14:paraId="4B3AABF9" w14:textId="77777777" w:rsidR="005947BC" w:rsidRPr="00371194" w:rsidRDefault="005947BC" w:rsidP="00B05F23">
                      <w:pPr>
                        <w:jc w:val="center"/>
                        <w:rPr>
                          <w:i/>
                          <w:color w:val="FFFFFF" w:themeColor="background1"/>
                          <w:sz w:val="36"/>
                          <w:szCs w:val="36"/>
                        </w:rPr>
                      </w:pPr>
                      <w:r w:rsidRPr="00371194">
                        <w:rPr>
                          <w:i/>
                          <w:color w:val="FFFFFF" w:themeColor="background1"/>
                          <w:sz w:val="36"/>
                          <w:szCs w:val="36"/>
                        </w:rPr>
                        <w:t>Request for information under Article 76 of Regulation (EC) No 987/2009</w:t>
                      </w:r>
                    </w:p>
                  </w:txbxContent>
                </v:textbox>
              </v:shape>
            </w:pict>
          </mc:Fallback>
        </mc:AlternateContent>
      </w:r>
    </w:p>
    <w:p w14:paraId="15884FFC" w14:textId="77777777" w:rsidR="00B41BBD" w:rsidRPr="00BF3EC1" w:rsidRDefault="00B41BBD"/>
    <w:p w14:paraId="2971314B" w14:textId="77777777" w:rsidR="00B41BBD" w:rsidRPr="00BF3EC1" w:rsidRDefault="00B41BBD"/>
    <w:p w14:paraId="767CCD4E" w14:textId="77777777" w:rsidR="00B41BBD" w:rsidRPr="00BF3EC1" w:rsidRDefault="00B41BBD"/>
    <w:p w14:paraId="2CDD18FB" w14:textId="77777777" w:rsidR="00B41BBD" w:rsidRPr="00BF3EC1" w:rsidRDefault="00B41BBD"/>
    <w:p w14:paraId="39142189" w14:textId="77777777" w:rsidR="00B41BBD" w:rsidRPr="00BF3EC1" w:rsidRDefault="00B41BBD"/>
    <w:p w14:paraId="54576221" w14:textId="77777777" w:rsidR="00B41BBD" w:rsidRPr="00BF3EC1" w:rsidRDefault="00B41BBD"/>
    <w:p w14:paraId="375C7244" w14:textId="77777777" w:rsidR="00B41BBD" w:rsidRPr="00BF3EC1" w:rsidRDefault="00B41BBD"/>
    <w:p w14:paraId="70987237" w14:textId="77777777" w:rsidR="00B41BBD" w:rsidRPr="00BF3EC1" w:rsidRDefault="00B41BBD"/>
    <w:p w14:paraId="2362AE2E" w14:textId="77777777" w:rsidR="00B41BBD" w:rsidRPr="00BF3EC1" w:rsidRDefault="00B41BBD"/>
    <w:p w14:paraId="1BC0DA7A" w14:textId="77777777" w:rsidR="00B41BBD" w:rsidRPr="00BF3EC1" w:rsidRDefault="00B41BBD"/>
    <w:p w14:paraId="508A43E6" w14:textId="77777777" w:rsidR="00B41BBD" w:rsidRPr="00BF3EC1" w:rsidRDefault="00B41BBD"/>
    <w:p w14:paraId="635BB6A1" w14:textId="77777777" w:rsidR="00B41BBD" w:rsidRPr="00BF3EC1" w:rsidRDefault="00B41BBD"/>
    <w:p w14:paraId="507A23CA" w14:textId="77777777" w:rsidR="00B41BBD" w:rsidRPr="00BF3EC1" w:rsidRDefault="00B41BBD"/>
    <w:p w14:paraId="78BBEC66" w14:textId="77777777" w:rsidR="00B41BBD" w:rsidRPr="00BF3EC1" w:rsidRDefault="00B41BBD"/>
    <w:p w14:paraId="5C68F419" w14:textId="77777777" w:rsidR="00B41BBD" w:rsidRPr="00BF3EC1" w:rsidRDefault="00B41BBD"/>
    <w:p w14:paraId="4169446A" w14:textId="77777777" w:rsidR="00B41BBD" w:rsidRPr="00BF3EC1" w:rsidRDefault="00B41BBD"/>
    <w:p w14:paraId="7E726E78" w14:textId="77777777" w:rsidR="00B41BBD" w:rsidRPr="00BF3EC1" w:rsidRDefault="00B41BBD"/>
    <w:p w14:paraId="0704FB3E" w14:textId="77777777" w:rsidR="004D5591" w:rsidRPr="00BF3EC1" w:rsidRDefault="004D5591"/>
    <w:p w14:paraId="6527208F" w14:textId="77777777" w:rsidR="004D5591" w:rsidRPr="00BF3EC1" w:rsidRDefault="004D5591"/>
    <w:p w14:paraId="29190024" w14:textId="77777777" w:rsidR="004D5591" w:rsidRPr="00BF3EC1" w:rsidRDefault="004D5591"/>
    <w:p w14:paraId="3F273806" w14:textId="77777777" w:rsidR="004D5591" w:rsidRPr="00BF3EC1" w:rsidRDefault="004D5591"/>
    <w:p w14:paraId="5E9D1AF0" w14:textId="77777777" w:rsidR="004D5591" w:rsidRPr="00BF3EC1" w:rsidRDefault="004D5591"/>
    <w:p w14:paraId="4C1F6472" w14:textId="77777777" w:rsidR="004D5591" w:rsidRPr="00BF3EC1" w:rsidRDefault="004D5591"/>
    <w:p w14:paraId="6B5D3B88" w14:textId="77777777" w:rsidR="004D5591" w:rsidRPr="00BF3EC1" w:rsidRDefault="004D5591"/>
    <w:p w14:paraId="72C1D39A" w14:textId="77777777" w:rsidR="004D5591" w:rsidRPr="00BF3EC1" w:rsidRDefault="004D5591"/>
    <w:p w14:paraId="10DFBD40" w14:textId="77777777" w:rsidR="004D5591" w:rsidRPr="00BF3EC1" w:rsidRDefault="004D5591"/>
    <w:p w14:paraId="726BEEED" w14:textId="77777777" w:rsidR="004D5591" w:rsidRPr="00BF3EC1" w:rsidRDefault="004D5591"/>
    <w:p w14:paraId="31BA0085" w14:textId="77777777" w:rsidR="004D5591" w:rsidRPr="00BF3EC1" w:rsidRDefault="004D5591"/>
    <w:p w14:paraId="47B2C30F" w14:textId="77777777" w:rsidR="004D5591" w:rsidRPr="00BF3EC1" w:rsidRDefault="004D5591"/>
    <w:p w14:paraId="74EB3CB5" w14:textId="77777777" w:rsidR="0027467E" w:rsidRPr="00BF3EC1" w:rsidRDefault="0027467E"/>
    <w:p w14:paraId="00E2DC67" w14:textId="1F791986" w:rsidR="004D5591" w:rsidRPr="00BF3EC1" w:rsidRDefault="0027467E">
      <w:r w:rsidRPr="00501F90">
        <w:rPr>
          <w:noProof/>
        </w:rPr>
        <w:drawing>
          <wp:inline distT="0" distB="0" distL="0" distR="0" wp14:anchorId="03D4EF5E" wp14:editId="1AEF99C8">
            <wp:extent cx="1751330" cy="8197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1A2E09A7" w14:textId="77777777" w:rsidR="00B41BBD" w:rsidRPr="00BF3EC1" w:rsidRDefault="00B61401">
      <w:r w:rsidRPr="00BF3EC1">
        <w:rPr>
          <w:noProof/>
        </w:rPr>
        <w:drawing>
          <wp:anchor distT="0" distB="0" distL="114300" distR="114300" simplePos="0" relativeHeight="251657216" behindDoc="0" locked="0" layoutInCell="1" allowOverlap="1" wp14:anchorId="3FA0D349" wp14:editId="6A5DCA6B">
            <wp:simplePos x="0" y="0"/>
            <wp:positionH relativeFrom="column">
              <wp:posOffset>2259210</wp:posOffset>
            </wp:positionH>
            <wp:positionV relativeFrom="paragraph">
              <wp:posOffset>636894</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501EA" w14:textId="77777777" w:rsidR="00B41BBD" w:rsidRPr="00BF3EC1" w:rsidRDefault="00D2200F" w:rsidP="0027467E">
      <w:pPr>
        <w:pStyle w:val="Heading1"/>
        <w:numPr>
          <w:ilvl w:val="0"/>
          <w:numId w:val="0"/>
        </w:numPr>
      </w:pPr>
      <w:bookmarkStart w:id="0" w:name="_Toc521068759"/>
      <w:bookmarkStart w:id="1" w:name="_GoBack"/>
      <w:bookmarkEnd w:id="1"/>
      <w:r w:rsidRPr="00BF3EC1">
        <w:lastRenderedPageBreak/>
        <w:t>Table of Contents</w:t>
      </w:r>
      <w:bookmarkEnd w:id="0"/>
    </w:p>
    <w:p w14:paraId="539766D4" w14:textId="77777777" w:rsidR="00D2200F" w:rsidRPr="00BF3EC1" w:rsidRDefault="00D2200F"/>
    <w:p w14:paraId="7250BC23" w14:textId="77777777" w:rsidR="00D2200F" w:rsidRPr="00BF3EC1" w:rsidRDefault="00D2200F"/>
    <w:p w14:paraId="5EC49035" w14:textId="77777777" w:rsidR="00215633"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1068759" w:history="1">
        <w:r w:rsidR="00215633" w:rsidRPr="00542602">
          <w:rPr>
            <w:rStyle w:val="Hyperlink"/>
            <w:noProof/>
          </w:rPr>
          <w:t>Table of Contents</w:t>
        </w:r>
        <w:r w:rsidR="00215633">
          <w:rPr>
            <w:noProof/>
            <w:webHidden/>
          </w:rPr>
          <w:tab/>
        </w:r>
        <w:r w:rsidR="00215633">
          <w:rPr>
            <w:noProof/>
            <w:webHidden/>
          </w:rPr>
          <w:fldChar w:fldCharType="begin"/>
        </w:r>
        <w:r w:rsidR="00215633">
          <w:rPr>
            <w:noProof/>
            <w:webHidden/>
          </w:rPr>
          <w:instrText xml:space="preserve"> PAGEREF _Toc521068759 \h </w:instrText>
        </w:r>
        <w:r w:rsidR="00215633">
          <w:rPr>
            <w:noProof/>
            <w:webHidden/>
          </w:rPr>
        </w:r>
        <w:r w:rsidR="00215633">
          <w:rPr>
            <w:noProof/>
            <w:webHidden/>
          </w:rPr>
          <w:fldChar w:fldCharType="separate"/>
        </w:r>
        <w:r w:rsidR="00215633">
          <w:rPr>
            <w:noProof/>
            <w:webHidden/>
          </w:rPr>
          <w:t>2</w:t>
        </w:r>
        <w:r w:rsidR="00215633">
          <w:rPr>
            <w:noProof/>
            <w:webHidden/>
          </w:rPr>
          <w:fldChar w:fldCharType="end"/>
        </w:r>
      </w:hyperlink>
    </w:p>
    <w:p w14:paraId="35DD25F5" w14:textId="77777777" w:rsidR="00215633" w:rsidRDefault="00215633">
      <w:pPr>
        <w:pStyle w:val="TOC1"/>
        <w:tabs>
          <w:tab w:val="right" w:leader="dot" w:pos="8777"/>
        </w:tabs>
        <w:rPr>
          <w:rFonts w:asciiTheme="minorHAnsi" w:eastAsiaTheme="minorEastAsia" w:hAnsiTheme="minorHAnsi" w:cstheme="minorBidi"/>
          <w:noProof/>
          <w:color w:val="auto"/>
          <w:sz w:val="22"/>
          <w:szCs w:val="22"/>
        </w:rPr>
      </w:pPr>
      <w:hyperlink w:anchor="_Toc521068760" w:history="1">
        <w:r w:rsidRPr="00542602">
          <w:rPr>
            <w:rStyle w:val="Hyperlink"/>
            <w:rFonts w:cs="Calibri"/>
            <w:noProof/>
            <w:lang w:val="en-US"/>
          </w:rPr>
          <w:t>1. Introduction</w:t>
        </w:r>
        <w:r>
          <w:rPr>
            <w:noProof/>
            <w:webHidden/>
          </w:rPr>
          <w:tab/>
        </w:r>
        <w:r>
          <w:rPr>
            <w:noProof/>
            <w:webHidden/>
          </w:rPr>
          <w:fldChar w:fldCharType="begin"/>
        </w:r>
        <w:r>
          <w:rPr>
            <w:noProof/>
            <w:webHidden/>
          </w:rPr>
          <w:instrText xml:space="preserve"> PAGEREF _Toc521068760 \h </w:instrText>
        </w:r>
        <w:r>
          <w:rPr>
            <w:noProof/>
            <w:webHidden/>
          </w:rPr>
        </w:r>
        <w:r>
          <w:rPr>
            <w:noProof/>
            <w:webHidden/>
          </w:rPr>
          <w:fldChar w:fldCharType="separate"/>
        </w:r>
        <w:r>
          <w:rPr>
            <w:noProof/>
            <w:webHidden/>
          </w:rPr>
          <w:t>8</w:t>
        </w:r>
        <w:r>
          <w:rPr>
            <w:noProof/>
            <w:webHidden/>
          </w:rPr>
          <w:fldChar w:fldCharType="end"/>
        </w:r>
      </w:hyperlink>
    </w:p>
    <w:p w14:paraId="000606A4"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61" w:history="1">
        <w:r w:rsidRPr="00542602">
          <w:rPr>
            <w:rStyle w:val="Hyperlink"/>
            <w:noProof/>
            <w:lang w:val="en-US"/>
          </w:rPr>
          <w:t>1.1.</w:t>
        </w:r>
        <w:r w:rsidRPr="00542602">
          <w:rPr>
            <w:rStyle w:val="Hyperlink"/>
            <w:noProof/>
          </w:rPr>
          <w:t xml:space="preserve"> Purpose</w:t>
        </w:r>
        <w:r>
          <w:rPr>
            <w:noProof/>
            <w:webHidden/>
          </w:rPr>
          <w:tab/>
        </w:r>
        <w:r>
          <w:rPr>
            <w:noProof/>
            <w:webHidden/>
          </w:rPr>
          <w:fldChar w:fldCharType="begin"/>
        </w:r>
        <w:r>
          <w:rPr>
            <w:noProof/>
            <w:webHidden/>
          </w:rPr>
          <w:instrText xml:space="preserve"> PAGEREF _Toc521068761 \h </w:instrText>
        </w:r>
        <w:r>
          <w:rPr>
            <w:noProof/>
            <w:webHidden/>
          </w:rPr>
        </w:r>
        <w:r>
          <w:rPr>
            <w:noProof/>
            <w:webHidden/>
          </w:rPr>
          <w:fldChar w:fldCharType="separate"/>
        </w:r>
        <w:r>
          <w:rPr>
            <w:noProof/>
            <w:webHidden/>
          </w:rPr>
          <w:t>8</w:t>
        </w:r>
        <w:r>
          <w:rPr>
            <w:noProof/>
            <w:webHidden/>
          </w:rPr>
          <w:fldChar w:fldCharType="end"/>
        </w:r>
      </w:hyperlink>
    </w:p>
    <w:p w14:paraId="023984DE"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62" w:history="1">
        <w:r w:rsidRPr="00542602">
          <w:rPr>
            <w:rStyle w:val="Hyperlink"/>
            <w:noProof/>
            <w:lang w:val="en-US"/>
          </w:rPr>
          <w:t>1.2.</w:t>
        </w:r>
        <w:r w:rsidRPr="00542602">
          <w:rPr>
            <w:rStyle w:val="Hyperlink"/>
            <w:noProof/>
          </w:rPr>
          <w:t xml:space="preserve"> Scope</w:t>
        </w:r>
        <w:r>
          <w:rPr>
            <w:noProof/>
            <w:webHidden/>
          </w:rPr>
          <w:tab/>
        </w:r>
        <w:r>
          <w:rPr>
            <w:noProof/>
            <w:webHidden/>
          </w:rPr>
          <w:fldChar w:fldCharType="begin"/>
        </w:r>
        <w:r>
          <w:rPr>
            <w:noProof/>
            <w:webHidden/>
          </w:rPr>
          <w:instrText xml:space="preserve"> PAGEREF _Toc521068762 \h </w:instrText>
        </w:r>
        <w:r>
          <w:rPr>
            <w:noProof/>
            <w:webHidden/>
          </w:rPr>
        </w:r>
        <w:r>
          <w:rPr>
            <w:noProof/>
            <w:webHidden/>
          </w:rPr>
          <w:fldChar w:fldCharType="separate"/>
        </w:r>
        <w:r>
          <w:rPr>
            <w:noProof/>
            <w:webHidden/>
          </w:rPr>
          <w:t>8</w:t>
        </w:r>
        <w:r>
          <w:rPr>
            <w:noProof/>
            <w:webHidden/>
          </w:rPr>
          <w:fldChar w:fldCharType="end"/>
        </w:r>
      </w:hyperlink>
    </w:p>
    <w:p w14:paraId="73AAF078"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63" w:history="1">
        <w:r w:rsidRPr="00542602">
          <w:rPr>
            <w:rStyle w:val="Hyperlink"/>
            <w:noProof/>
            <w:lang w:val="en-US"/>
          </w:rPr>
          <w:t>1.3.</w:t>
        </w:r>
        <w:r w:rsidRPr="00542602">
          <w:rPr>
            <w:rStyle w:val="Hyperlink"/>
            <w:noProof/>
          </w:rPr>
          <w:t xml:space="preserve"> Definitions, Acronyms and Abbreviations</w:t>
        </w:r>
        <w:r>
          <w:rPr>
            <w:noProof/>
            <w:webHidden/>
          </w:rPr>
          <w:tab/>
        </w:r>
        <w:r>
          <w:rPr>
            <w:noProof/>
            <w:webHidden/>
          </w:rPr>
          <w:fldChar w:fldCharType="begin"/>
        </w:r>
        <w:r>
          <w:rPr>
            <w:noProof/>
            <w:webHidden/>
          </w:rPr>
          <w:instrText xml:space="preserve"> PAGEREF _Toc521068763 \h </w:instrText>
        </w:r>
        <w:r>
          <w:rPr>
            <w:noProof/>
            <w:webHidden/>
          </w:rPr>
        </w:r>
        <w:r>
          <w:rPr>
            <w:noProof/>
            <w:webHidden/>
          </w:rPr>
          <w:fldChar w:fldCharType="separate"/>
        </w:r>
        <w:r>
          <w:rPr>
            <w:noProof/>
            <w:webHidden/>
          </w:rPr>
          <w:t>8</w:t>
        </w:r>
        <w:r>
          <w:rPr>
            <w:noProof/>
            <w:webHidden/>
          </w:rPr>
          <w:fldChar w:fldCharType="end"/>
        </w:r>
      </w:hyperlink>
    </w:p>
    <w:p w14:paraId="7FD81F73"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64" w:history="1">
        <w:r w:rsidRPr="00542602">
          <w:rPr>
            <w:rStyle w:val="Hyperlink"/>
            <w:noProof/>
            <w:lang w:val="en-US"/>
          </w:rPr>
          <w:t>1.4.</w:t>
        </w:r>
        <w:r w:rsidRPr="00542602">
          <w:rPr>
            <w:rStyle w:val="Hyperlink"/>
            <w:noProof/>
          </w:rPr>
          <w:t xml:space="preserve"> References</w:t>
        </w:r>
        <w:r>
          <w:rPr>
            <w:noProof/>
            <w:webHidden/>
          </w:rPr>
          <w:tab/>
        </w:r>
        <w:r>
          <w:rPr>
            <w:noProof/>
            <w:webHidden/>
          </w:rPr>
          <w:fldChar w:fldCharType="begin"/>
        </w:r>
        <w:r>
          <w:rPr>
            <w:noProof/>
            <w:webHidden/>
          </w:rPr>
          <w:instrText xml:space="preserve"> PAGEREF _Toc521068764 \h </w:instrText>
        </w:r>
        <w:r>
          <w:rPr>
            <w:noProof/>
            <w:webHidden/>
          </w:rPr>
        </w:r>
        <w:r>
          <w:rPr>
            <w:noProof/>
            <w:webHidden/>
          </w:rPr>
          <w:fldChar w:fldCharType="separate"/>
        </w:r>
        <w:r>
          <w:rPr>
            <w:noProof/>
            <w:webHidden/>
          </w:rPr>
          <w:t>9</w:t>
        </w:r>
        <w:r>
          <w:rPr>
            <w:noProof/>
            <w:webHidden/>
          </w:rPr>
          <w:fldChar w:fldCharType="end"/>
        </w:r>
      </w:hyperlink>
    </w:p>
    <w:p w14:paraId="213B7025"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65" w:history="1">
        <w:r w:rsidRPr="00542602">
          <w:rPr>
            <w:rStyle w:val="Hyperlink"/>
            <w:noProof/>
            <w:lang w:val="en-US"/>
          </w:rPr>
          <w:t>1.5.</w:t>
        </w:r>
        <w:r w:rsidRPr="00542602">
          <w:rPr>
            <w:rStyle w:val="Hyperlink"/>
            <w:noProof/>
          </w:rPr>
          <w:t xml:space="preserve"> Overview</w:t>
        </w:r>
        <w:r>
          <w:rPr>
            <w:noProof/>
            <w:webHidden/>
          </w:rPr>
          <w:tab/>
        </w:r>
        <w:r>
          <w:rPr>
            <w:noProof/>
            <w:webHidden/>
          </w:rPr>
          <w:fldChar w:fldCharType="begin"/>
        </w:r>
        <w:r>
          <w:rPr>
            <w:noProof/>
            <w:webHidden/>
          </w:rPr>
          <w:instrText xml:space="preserve"> PAGEREF _Toc521068765 \h </w:instrText>
        </w:r>
        <w:r>
          <w:rPr>
            <w:noProof/>
            <w:webHidden/>
          </w:rPr>
        </w:r>
        <w:r>
          <w:rPr>
            <w:noProof/>
            <w:webHidden/>
          </w:rPr>
          <w:fldChar w:fldCharType="separate"/>
        </w:r>
        <w:r>
          <w:rPr>
            <w:noProof/>
            <w:webHidden/>
          </w:rPr>
          <w:t>9</w:t>
        </w:r>
        <w:r>
          <w:rPr>
            <w:noProof/>
            <w:webHidden/>
          </w:rPr>
          <w:fldChar w:fldCharType="end"/>
        </w:r>
      </w:hyperlink>
    </w:p>
    <w:p w14:paraId="004A0E8B" w14:textId="77777777" w:rsidR="00215633" w:rsidRDefault="00215633">
      <w:pPr>
        <w:pStyle w:val="TOC1"/>
        <w:tabs>
          <w:tab w:val="right" w:leader="dot" w:pos="8777"/>
        </w:tabs>
        <w:rPr>
          <w:rFonts w:asciiTheme="minorHAnsi" w:eastAsiaTheme="minorEastAsia" w:hAnsiTheme="minorHAnsi" w:cstheme="minorBidi"/>
          <w:noProof/>
          <w:color w:val="auto"/>
          <w:sz w:val="22"/>
          <w:szCs w:val="22"/>
        </w:rPr>
      </w:pPr>
      <w:hyperlink w:anchor="_Toc521068766" w:history="1">
        <w:r w:rsidRPr="00542602">
          <w:rPr>
            <w:rStyle w:val="Hyperlink"/>
            <w:rFonts w:cs="Calibri"/>
            <w:noProof/>
            <w:lang w:val="en-US"/>
          </w:rPr>
          <w:t>2. Description</w:t>
        </w:r>
        <w:r>
          <w:rPr>
            <w:noProof/>
            <w:webHidden/>
          </w:rPr>
          <w:tab/>
        </w:r>
        <w:r>
          <w:rPr>
            <w:noProof/>
            <w:webHidden/>
          </w:rPr>
          <w:fldChar w:fldCharType="begin"/>
        </w:r>
        <w:r>
          <w:rPr>
            <w:noProof/>
            <w:webHidden/>
          </w:rPr>
          <w:instrText xml:space="preserve"> PAGEREF _Toc521068766 \h </w:instrText>
        </w:r>
        <w:r>
          <w:rPr>
            <w:noProof/>
            <w:webHidden/>
          </w:rPr>
        </w:r>
        <w:r>
          <w:rPr>
            <w:noProof/>
            <w:webHidden/>
          </w:rPr>
          <w:fldChar w:fldCharType="separate"/>
        </w:r>
        <w:r>
          <w:rPr>
            <w:noProof/>
            <w:webHidden/>
          </w:rPr>
          <w:t>10</w:t>
        </w:r>
        <w:r>
          <w:rPr>
            <w:noProof/>
            <w:webHidden/>
          </w:rPr>
          <w:fldChar w:fldCharType="end"/>
        </w:r>
      </w:hyperlink>
    </w:p>
    <w:p w14:paraId="341C8878"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67" w:history="1">
        <w:r w:rsidRPr="00542602">
          <w:rPr>
            <w:rStyle w:val="Hyperlink"/>
            <w:noProof/>
            <w:lang w:val="en-US"/>
          </w:rPr>
          <w:t>2.1.</w:t>
        </w:r>
        <w:r w:rsidRPr="00542602">
          <w:rPr>
            <w:rStyle w:val="Hyperlink"/>
            <w:noProof/>
          </w:rPr>
          <w:t xml:space="preserve"> Business Scenario</w:t>
        </w:r>
        <w:r>
          <w:rPr>
            <w:noProof/>
            <w:webHidden/>
          </w:rPr>
          <w:tab/>
        </w:r>
        <w:r>
          <w:rPr>
            <w:noProof/>
            <w:webHidden/>
          </w:rPr>
          <w:fldChar w:fldCharType="begin"/>
        </w:r>
        <w:r>
          <w:rPr>
            <w:noProof/>
            <w:webHidden/>
          </w:rPr>
          <w:instrText xml:space="preserve"> PAGEREF _Toc521068767 \h </w:instrText>
        </w:r>
        <w:r>
          <w:rPr>
            <w:noProof/>
            <w:webHidden/>
          </w:rPr>
        </w:r>
        <w:r>
          <w:rPr>
            <w:noProof/>
            <w:webHidden/>
          </w:rPr>
          <w:fldChar w:fldCharType="separate"/>
        </w:r>
        <w:r>
          <w:rPr>
            <w:noProof/>
            <w:webHidden/>
          </w:rPr>
          <w:t>10</w:t>
        </w:r>
        <w:r>
          <w:rPr>
            <w:noProof/>
            <w:webHidden/>
          </w:rPr>
          <w:fldChar w:fldCharType="end"/>
        </w:r>
      </w:hyperlink>
    </w:p>
    <w:p w14:paraId="45AC303F"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68" w:history="1">
        <w:r w:rsidRPr="00542602">
          <w:rPr>
            <w:rStyle w:val="Hyperlink"/>
            <w:noProof/>
            <w:lang w:val="en-US"/>
          </w:rPr>
          <w:t>2.2.</w:t>
        </w:r>
        <w:r w:rsidRPr="00542602">
          <w:rPr>
            <w:rStyle w:val="Hyperlink"/>
            <w:noProof/>
          </w:rPr>
          <w:t xml:space="preserve"> Legal Base</w:t>
        </w:r>
        <w:r>
          <w:rPr>
            <w:noProof/>
            <w:webHidden/>
          </w:rPr>
          <w:tab/>
        </w:r>
        <w:r>
          <w:rPr>
            <w:noProof/>
            <w:webHidden/>
          </w:rPr>
          <w:fldChar w:fldCharType="begin"/>
        </w:r>
        <w:r>
          <w:rPr>
            <w:noProof/>
            <w:webHidden/>
          </w:rPr>
          <w:instrText xml:space="preserve"> PAGEREF _Toc521068768 \h </w:instrText>
        </w:r>
        <w:r>
          <w:rPr>
            <w:noProof/>
            <w:webHidden/>
          </w:rPr>
        </w:r>
        <w:r>
          <w:rPr>
            <w:noProof/>
            <w:webHidden/>
          </w:rPr>
          <w:fldChar w:fldCharType="separate"/>
        </w:r>
        <w:r>
          <w:rPr>
            <w:noProof/>
            <w:webHidden/>
          </w:rPr>
          <w:t>10</w:t>
        </w:r>
        <w:r>
          <w:rPr>
            <w:noProof/>
            <w:webHidden/>
          </w:rPr>
          <w:fldChar w:fldCharType="end"/>
        </w:r>
      </w:hyperlink>
    </w:p>
    <w:p w14:paraId="79C3C224" w14:textId="77777777" w:rsidR="00215633" w:rsidRDefault="00215633">
      <w:pPr>
        <w:pStyle w:val="TOC1"/>
        <w:tabs>
          <w:tab w:val="right" w:leader="dot" w:pos="8777"/>
        </w:tabs>
        <w:rPr>
          <w:rFonts w:asciiTheme="minorHAnsi" w:eastAsiaTheme="minorEastAsia" w:hAnsiTheme="minorHAnsi" w:cstheme="minorBidi"/>
          <w:noProof/>
          <w:color w:val="auto"/>
          <w:sz w:val="22"/>
          <w:szCs w:val="22"/>
        </w:rPr>
      </w:pPr>
      <w:hyperlink w:anchor="_Toc521068769" w:history="1">
        <w:r w:rsidRPr="00542602">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_Toc521068769 \h </w:instrText>
        </w:r>
        <w:r>
          <w:rPr>
            <w:noProof/>
            <w:webHidden/>
          </w:rPr>
        </w:r>
        <w:r>
          <w:rPr>
            <w:noProof/>
            <w:webHidden/>
          </w:rPr>
          <w:fldChar w:fldCharType="separate"/>
        </w:r>
        <w:r>
          <w:rPr>
            <w:noProof/>
            <w:webHidden/>
          </w:rPr>
          <w:t>11</w:t>
        </w:r>
        <w:r>
          <w:rPr>
            <w:noProof/>
            <w:webHidden/>
          </w:rPr>
          <w:fldChar w:fldCharType="end"/>
        </w:r>
      </w:hyperlink>
    </w:p>
    <w:p w14:paraId="65FBD670" w14:textId="77777777" w:rsidR="00215633" w:rsidRDefault="00215633">
      <w:pPr>
        <w:pStyle w:val="TOC1"/>
        <w:tabs>
          <w:tab w:val="right" w:leader="dot" w:pos="8777"/>
        </w:tabs>
        <w:rPr>
          <w:rFonts w:asciiTheme="minorHAnsi" w:eastAsiaTheme="minorEastAsia" w:hAnsiTheme="minorHAnsi" w:cstheme="minorBidi"/>
          <w:noProof/>
          <w:color w:val="auto"/>
          <w:sz w:val="22"/>
          <w:szCs w:val="22"/>
        </w:rPr>
      </w:pPr>
      <w:hyperlink w:anchor="_Toc521068770" w:history="1">
        <w:r w:rsidRPr="00542602">
          <w:rPr>
            <w:rStyle w:val="Hyperlink"/>
            <w:rFonts w:cs="Calibri"/>
            <w:noProof/>
            <w:lang w:val="en-US"/>
          </w:rPr>
          <w:t>4. Use Case</w:t>
        </w:r>
        <w:r>
          <w:rPr>
            <w:noProof/>
            <w:webHidden/>
          </w:rPr>
          <w:tab/>
        </w:r>
        <w:r>
          <w:rPr>
            <w:noProof/>
            <w:webHidden/>
          </w:rPr>
          <w:fldChar w:fldCharType="begin"/>
        </w:r>
        <w:r>
          <w:rPr>
            <w:noProof/>
            <w:webHidden/>
          </w:rPr>
          <w:instrText xml:space="preserve"> PAGEREF _Toc521068770 \h </w:instrText>
        </w:r>
        <w:r>
          <w:rPr>
            <w:noProof/>
            <w:webHidden/>
          </w:rPr>
        </w:r>
        <w:r>
          <w:rPr>
            <w:noProof/>
            <w:webHidden/>
          </w:rPr>
          <w:fldChar w:fldCharType="separate"/>
        </w:r>
        <w:r>
          <w:rPr>
            <w:noProof/>
            <w:webHidden/>
          </w:rPr>
          <w:t>12</w:t>
        </w:r>
        <w:r>
          <w:rPr>
            <w:noProof/>
            <w:webHidden/>
          </w:rPr>
          <w:fldChar w:fldCharType="end"/>
        </w:r>
      </w:hyperlink>
    </w:p>
    <w:p w14:paraId="095E6E2B"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71" w:history="1">
        <w:r w:rsidRPr="00542602">
          <w:rPr>
            <w:rStyle w:val="Hyperlink"/>
            <w:noProof/>
            <w:lang w:val="en-US"/>
          </w:rPr>
          <w:t>4.1.</w:t>
        </w:r>
        <w:r w:rsidRPr="00542602">
          <w:rPr>
            <w:rStyle w:val="Hyperlink"/>
            <w:noProof/>
          </w:rPr>
          <w:t xml:space="preserve"> RUP Table Representation</w:t>
        </w:r>
        <w:r>
          <w:rPr>
            <w:noProof/>
            <w:webHidden/>
          </w:rPr>
          <w:tab/>
        </w:r>
        <w:r>
          <w:rPr>
            <w:noProof/>
            <w:webHidden/>
          </w:rPr>
          <w:fldChar w:fldCharType="begin"/>
        </w:r>
        <w:r>
          <w:rPr>
            <w:noProof/>
            <w:webHidden/>
          </w:rPr>
          <w:instrText xml:space="preserve"> PAGEREF _Toc521068771 \h </w:instrText>
        </w:r>
        <w:r>
          <w:rPr>
            <w:noProof/>
            <w:webHidden/>
          </w:rPr>
        </w:r>
        <w:r>
          <w:rPr>
            <w:noProof/>
            <w:webHidden/>
          </w:rPr>
          <w:fldChar w:fldCharType="separate"/>
        </w:r>
        <w:r>
          <w:rPr>
            <w:noProof/>
            <w:webHidden/>
          </w:rPr>
          <w:t>12</w:t>
        </w:r>
        <w:r>
          <w:rPr>
            <w:noProof/>
            <w:webHidden/>
          </w:rPr>
          <w:fldChar w:fldCharType="end"/>
        </w:r>
      </w:hyperlink>
    </w:p>
    <w:p w14:paraId="06B5152E"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72" w:history="1">
        <w:r w:rsidRPr="00542602">
          <w:rPr>
            <w:rStyle w:val="Hyperlink"/>
            <w:noProof/>
            <w:lang w:val="en-US"/>
          </w:rPr>
          <w:t>4.2.</w:t>
        </w:r>
        <w:r w:rsidRPr="00542602">
          <w:rPr>
            <w:rStyle w:val="Hyperlink"/>
            <w:noProof/>
          </w:rPr>
          <w:t xml:space="preserve"> Request – Reply SEDs</w:t>
        </w:r>
        <w:r>
          <w:rPr>
            <w:noProof/>
            <w:webHidden/>
          </w:rPr>
          <w:tab/>
        </w:r>
        <w:r>
          <w:rPr>
            <w:noProof/>
            <w:webHidden/>
          </w:rPr>
          <w:fldChar w:fldCharType="begin"/>
        </w:r>
        <w:r>
          <w:rPr>
            <w:noProof/>
            <w:webHidden/>
          </w:rPr>
          <w:instrText xml:space="preserve"> PAGEREF _Toc521068772 \h </w:instrText>
        </w:r>
        <w:r>
          <w:rPr>
            <w:noProof/>
            <w:webHidden/>
          </w:rPr>
        </w:r>
        <w:r>
          <w:rPr>
            <w:noProof/>
            <w:webHidden/>
          </w:rPr>
          <w:fldChar w:fldCharType="separate"/>
        </w:r>
        <w:r>
          <w:rPr>
            <w:noProof/>
            <w:webHidden/>
          </w:rPr>
          <w:t>15</w:t>
        </w:r>
        <w:r>
          <w:rPr>
            <w:noProof/>
            <w:webHidden/>
          </w:rPr>
          <w:fldChar w:fldCharType="end"/>
        </w:r>
      </w:hyperlink>
    </w:p>
    <w:p w14:paraId="6BFA49F8"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73" w:history="1">
        <w:r w:rsidRPr="00542602">
          <w:rPr>
            <w:rStyle w:val="Hyperlink"/>
            <w:noProof/>
            <w:lang w:val="en-US"/>
          </w:rPr>
          <w:t>4.3.</w:t>
        </w:r>
        <w:r w:rsidRPr="00542602">
          <w:rPr>
            <w:rStyle w:val="Hyperlink"/>
            <w:noProof/>
          </w:rPr>
          <w:t xml:space="preserve"> Attachments Allowed</w:t>
        </w:r>
        <w:r>
          <w:rPr>
            <w:noProof/>
            <w:webHidden/>
          </w:rPr>
          <w:tab/>
        </w:r>
        <w:r>
          <w:rPr>
            <w:noProof/>
            <w:webHidden/>
          </w:rPr>
          <w:fldChar w:fldCharType="begin"/>
        </w:r>
        <w:r>
          <w:rPr>
            <w:noProof/>
            <w:webHidden/>
          </w:rPr>
          <w:instrText xml:space="preserve"> PAGEREF _Toc521068773 \h </w:instrText>
        </w:r>
        <w:r>
          <w:rPr>
            <w:noProof/>
            <w:webHidden/>
          </w:rPr>
        </w:r>
        <w:r>
          <w:rPr>
            <w:noProof/>
            <w:webHidden/>
          </w:rPr>
          <w:fldChar w:fldCharType="separate"/>
        </w:r>
        <w:r>
          <w:rPr>
            <w:noProof/>
            <w:webHidden/>
          </w:rPr>
          <w:t>15</w:t>
        </w:r>
        <w:r>
          <w:rPr>
            <w:noProof/>
            <w:webHidden/>
          </w:rPr>
          <w:fldChar w:fldCharType="end"/>
        </w:r>
      </w:hyperlink>
    </w:p>
    <w:p w14:paraId="7BF49B23"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74" w:history="1">
        <w:r w:rsidRPr="00542602">
          <w:rPr>
            <w:rStyle w:val="Hyperlink"/>
            <w:noProof/>
            <w:lang w:val="en-US"/>
          </w:rPr>
          <w:t>4.4.</w:t>
        </w:r>
        <w:r w:rsidRPr="00542602">
          <w:rPr>
            <w:rStyle w:val="Hyperlink"/>
            <w:noProof/>
          </w:rPr>
          <w:t xml:space="preserve"> Artefacts used</w:t>
        </w:r>
        <w:r>
          <w:rPr>
            <w:noProof/>
            <w:webHidden/>
          </w:rPr>
          <w:tab/>
        </w:r>
        <w:r>
          <w:rPr>
            <w:noProof/>
            <w:webHidden/>
          </w:rPr>
          <w:fldChar w:fldCharType="begin"/>
        </w:r>
        <w:r>
          <w:rPr>
            <w:noProof/>
            <w:webHidden/>
          </w:rPr>
          <w:instrText xml:space="preserve"> PAGEREF _Toc521068774 \h </w:instrText>
        </w:r>
        <w:r>
          <w:rPr>
            <w:noProof/>
            <w:webHidden/>
          </w:rPr>
        </w:r>
        <w:r>
          <w:rPr>
            <w:noProof/>
            <w:webHidden/>
          </w:rPr>
          <w:fldChar w:fldCharType="separate"/>
        </w:r>
        <w:r>
          <w:rPr>
            <w:noProof/>
            <w:webHidden/>
          </w:rPr>
          <w:t>16</w:t>
        </w:r>
        <w:r>
          <w:rPr>
            <w:noProof/>
            <w:webHidden/>
          </w:rPr>
          <w:fldChar w:fldCharType="end"/>
        </w:r>
      </w:hyperlink>
    </w:p>
    <w:p w14:paraId="71F08B11" w14:textId="77777777" w:rsidR="00215633" w:rsidRDefault="00215633">
      <w:pPr>
        <w:pStyle w:val="TOC1"/>
        <w:tabs>
          <w:tab w:val="right" w:leader="dot" w:pos="8777"/>
        </w:tabs>
        <w:rPr>
          <w:rFonts w:asciiTheme="minorHAnsi" w:eastAsiaTheme="minorEastAsia" w:hAnsiTheme="minorHAnsi" w:cstheme="minorBidi"/>
          <w:noProof/>
          <w:color w:val="auto"/>
          <w:sz w:val="22"/>
          <w:szCs w:val="22"/>
        </w:rPr>
      </w:pPr>
      <w:hyperlink w:anchor="_Toc521068775" w:history="1">
        <w:r w:rsidRPr="00542602">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_Toc521068775 \h </w:instrText>
        </w:r>
        <w:r>
          <w:rPr>
            <w:noProof/>
            <w:webHidden/>
          </w:rPr>
        </w:r>
        <w:r>
          <w:rPr>
            <w:noProof/>
            <w:webHidden/>
          </w:rPr>
          <w:fldChar w:fldCharType="separate"/>
        </w:r>
        <w:r>
          <w:rPr>
            <w:noProof/>
            <w:webHidden/>
          </w:rPr>
          <w:t>17</w:t>
        </w:r>
        <w:r>
          <w:rPr>
            <w:noProof/>
            <w:webHidden/>
          </w:rPr>
          <w:fldChar w:fldCharType="end"/>
        </w:r>
      </w:hyperlink>
    </w:p>
    <w:p w14:paraId="34140709"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76" w:history="1">
        <w:r w:rsidRPr="00542602">
          <w:rPr>
            <w:rStyle w:val="Hyperlink"/>
            <w:noProof/>
            <w:lang w:val="en-US"/>
          </w:rPr>
          <w:t>5.1.</w:t>
        </w:r>
        <w:r w:rsidRPr="00542602">
          <w:rPr>
            <w:rStyle w:val="Hyperlink"/>
            <w:noProof/>
          </w:rPr>
          <w:t xml:space="preserve"> Case Owner and Counterparty</w:t>
        </w:r>
        <w:r>
          <w:rPr>
            <w:noProof/>
            <w:webHidden/>
          </w:rPr>
          <w:tab/>
        </w:r>
        <w:r>
          <w:rPr>
            <w:noProof/>
            <w:webHidden/>
          </w:rPr>
          <w:fldChar w:fldCharType="begin"/>
        </w:r>
        <w:r>
          <w:rPr>
            <w:noProof/>
            <w:webHidden/>
          </w:rPr>
          <w:instrText xml:space="preserve"> PAGEREF _Toc521068776 \h </w:instrText>
        </w:r>
        <w:r>
          <w:rPr>
            <w:noProof/>
            <w:webHidden/>
          </w:rPr>
        </w:r>
        <w:r>
          <w:rPr>
            <w:noProof/>
            <w:webHidden/>
          </w:rPr>
          <w:fldChar w:fldCharType="separate"/>
        </w:r>
        <w:r>
          <w:rPr>
            <w:noProof/>
            <w:webHidden/>
          </w:rPr>
          <w:t>17</w:t>
        </w:r>
        <w:r>
          <w:rPr>
            <w:noProof/>
            <w:webHidden/>
          </w:rPr>
          <w:fldChar w:fldCharType="end"/>
        </w:r>
      </w:hyperlink>
    </w:p>
    <w:p w14:paraId="7F5EA17B"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77" w:history="1">
        <w:r w:rsidRPr="00542602">
          <w:rPr>
            <w:rStyle w:val="Hyperlink"/>
            <w:noProof/>
            <w:lang w:val="en-US"/>
          </w:rPr>
          <w:t>5.2.</w:t>
        </w:r>
        <w:r w:rsidRPr="00542602">
          <w:rPr>
            <w:rStyle w:val="Hyperlink"/>
            <w:noProof/>
          </w:rPr>
          <w:t xml:space="preserve"> Sub Processes</w:t>
        </w:r>
        <w:r>
          <w:rPr>
            <w:noProof/>
            <w:webHidden/>
          </w:rPr>
          <w:tab/>
        </w:r>
        <w:r>
          <w:rPr>
            <w:noProof/>
            <w:webHidden/>
          </w:rPr>
          <w:fldChar w:fldCharType="begin"/>
        </w:r>
        <w:r>
          <w:rPr>
            <w:noProof/>
            <w:webHidden/>
          </w:rPr>
          <w:instrText xml:space="preserve"> PAGEREF _Toc521068777 \h </w:instrText>
        </w:r>
        <w:r>
          <w:rPr>
            <w:noProof/>
            <w:webHidden/>
          </w:rPr>
        </w:r>
        <w:r>
          <w:rPr>
            <w:noProof/>
            <w:webHidden/>
          </w:rPr>
          <w:fldChar w:fldCharType="separate"/>
        </w:r>
        <w:r>
          <w:rPr>
            <w:noProof/>
            <w:webHidden/>
          </w:rPr>
          <w:t>17</w:t>
        </w:r>
        <w:r>
          <w:rPr>
            <w:noProof/>
            <w:webHidden/>
          </w:rPr>
          <w:fldChar w:fldCharType="end"/>
        </w:r>
      </w:hyperlink>
    </w:p>
    <w:p w14:paraId="6C65FB3E" w14:textId="77777777" w:rsidR="00215633" w:rsidRDefault="00215633">
      <w:pPr>
        <w:pStyle w:val="TOC1"/>
        <w:tabs>
          <w:tab w:val="right" w:leader="dot" w:pos="8777"/>
        </w:tabs>
        <w:rPr>
          <w:rFonts w:asciiTheme="minorHAnsi" w:eastAsiaTheme="minorEastAsia" w:hAnsiTheme="minorHAnsi" w:cstheme="minorBidi"/>
          <w:noProof/>
          <w:color w:val="auto"/>
          <w:sz w:val="22"/>
          <w:szCs w:val="22"/>
        </w:rPr>
      </w:pPr>
      <w:hyperlink w:anchor="_Toc521068778" w:history="1">
        <w:r w:rsidRPr="00542602">
          <w:rPr>
            <w:rStyle w:val="Hyperlink"/>
            <w:rFonts w:cs="Calibri"/>
            <w:noProof/>
            <w:lang w:val="en-US"/>
          </w:rPr>
          <w:t>6. Appendices</w:t>
        </w:r>
        <w:r>
          <w:rPr>
            <w:noProof/>
            <w:webHidden/>
          </w:rPr>
          <w:tab/>
        </w:r>
        <w:r>
          <w:rPr>
            <w:noProof/>
            <w:webHidden/>
          </w:rPr>
          <w:fldChar w:fldCharType="begin"/>
        </w:r>
        <w:r>
          <w:rPr>
            <w:noProof/>
            <w:webHidden/>
          </w:rPr>
          <w:instrText xml:space="preserve"> PAGEREF _Toc521068778 \h </w:instrText>
        </w:r>
        <w:r>
          <w:rPr>
            <w:noProof/>
            <w:webHidden/>
          </w:rPr>
        </w:r>
        <w:r>
          <w:rPr>
            <w:noProof/>
            <w:webHidden/>
          </w:rPr>
          <w:fldChar w:fldCharType="separate"/>
        </w:r>
        <w:r>
          <w:rPr>
            <w:noProof/>
            <w:webHidden/>
          </w:rPr>
          <w:t>18</w:t>
        </w:r>
        <w:r>
          <w:rPr>
            <w:noProof/>
            <w:webHidden/>
          </w:rPr>
          <w:fldChar w:fldCharType="end"/>
        </w:r>
      </w:hyperlink>
    </w:p>
    <w:p w14:paraId="1F647AA1" w14:textId="77777777" w:rsidR="00215633" w:rsidRDefault="00215633">
      <w:pPr>
        <w:pStyle w:val="TOC2"/>
        <w:tabs>
          <w:tab w:val="right" w:leader="dot" w:pos="8777"/>
        </w:tabs>
        <w:rPr>
          <w:rFonts w:asciiTheme="minorHAnsi" w:eastAsiaTheme="minorEastAsia" w:hAnsiTheme="minorHAnsi" w:cstheme="minorBidi"/>
          <w:noProof/>
          <w:color w:val="auto"/>
          <w:sz w:val="22"/>
          <w:szCs w:val="22"/>
        </w:rPr>
      </w:pPr>
      <w:hyperlink w:anchor="_Toc521068779" w:history="1">
        <w:r w:rsidRPr="00542602">
          <w:rPr>
            <w:rStyle w:val="Hyperlink"/>
            <w:noProof/>
            <w:lang w:val="en-US"/>
          </w:rPr>
          <w:t>6.1.</w:t>
        </w:r>
        <w:r w:rsidRPr="00542602">
          <w:rPr>
            <w:rStyle w:val="Hyperlink"/>
            <w:noProof/>
          </w:rPr>
          <w:t xml:space="preserve"> Issues</w:t>
        </w:r>
        <w:r>
          <w:rPr>
            <w:noProof/>
            <w:webHidden/>
          </w:rPr>
          <w:tab/>
        </w:r>
        <w:r>
          <w:rPr>
            <w:noProof/>
            <w:webHidden/>
          </w:rPr>
          <w:fldChar w:fldCharType="begin"/>
        </w:r>
        <w:r>
          <w:rPr>
            <w:noProof/>
            <w:webHidden/>
          </w:rPr>
          <w:instrText xml:space="preserve"> PAGEREF _Toc521068779 \h </w:instrText>
        </w:r>
        <w:r>
          <w:rPr>
            <w:noProof/>
            <w:webHidden/>
          </w:rPr>
        </w:r>
        <w:r>
          <w:rPr>
            <w:noProof/>
            <w:webHidden/>
          </w:rPr>
          <w:fldChar w:fldCharType="separate"/>
        </w:r>
        <w:r>
          <w:rPr>
            <w:noProof/>
            <w:webHidden/>
          </w:rPr>
          <w:t>18</w:t>
        </w:r>
        <w:r>
          <w:rPr>
            <w:noProof/>
            <w:webHidden/>
          </w:rPr>
          <w:fldChar w:fldCharType="end"/>
        </w:r>
      </w:hyperlink>
    </w:p>
    <w:p w14:paraId="3A9A23FB" w14:textId="77777777" w:rsidR="00B41BBD" w:rsidRPr="00BF3EC1" w:rsidRDefault="00D2200F">
      <w:r w:rsidRPr="00BF3EC1">
        <w:fldChar w:fldCharType="end"/>
      </w:r>
    </w:p>
    <w:p w14:paraId="46632FF8" w14:textId="77777777" w:rsidR="002E6ECB" w:rsidRPr="00BF3EC1" w:rsidRDefault="002E6ECB">
      <w:pPr>
        <w:jc w:val="left"/>
        <w:rPr>
          <w:rFonts w:eastAsia="Calibri" w:cs="Calibri"/>
          <w:b/>
          <w:color w:val="000000"/>
          <w:sz w:val="24"/>
          <w:szCs w:val="22"/>
          <w:lang w:val="fr-BE" w:eastAsia="en-US"/>
        </w:rPr>
      </w:pPr>
      <w:bookmarkStart w:id="2" w:name="_Headings_and_subheadings"/>
      <w:bookmarkEnd w:id="2"/>
      <w:r w:rsidRPr="00BF3EC1">
        <w:rPr>
          <w:rFonts w:eastAsia="Calibri" w:cs="Calibri"/>
          <w:b/>
          <w:color w:val="000000"/>
          <w:sz w:val="24"/>
          <w:szCs w:val="22"/>
          <w:lang w:val="fr-BE" w:eastAsia="en-US"/>
        </w:rPr>
        <w:br w:type="page"/>
      </w:r>
    </w:p>
    <w:p w14:paraId="66342A7D" w14:textId="77777777"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413824" w14:paraId="7EE72B56"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7A4EDEBD" w14:textId="77777777"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3EC3F6FD" w14:textId="77777777"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Value</w:t>
            </w:r>
          </w:p>
        </w:tc>
      </w:tr>
      <w:tr w:rsidR="00413824" w:rsidRPr="00413824" w14:paraId="7E939F7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57683DF"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EADBEC8" w14:textId="77777777" w:rsidR="00413824" w:rsidRDefault="003342AA" w:rsidP="00413824">
            <w:pPr>
              <w:spacing w:line="276" w:lineRule="auto"/>
              <w:jc w:val="left"/>
              <w:rPr>
                <w:rFonts w:cs="Calibri"/>
                <w:bCs/>
                <w:color w:val="984806"/>
                <w:sz w:val="22"/>
                <w:szCs w:val="22"/>
                <w:lang w:eastAsia="en-US"/>
              </w:rPr>
            </w:pPr>
            <w:r>
              <w:rPr>
                <w:rFonts w:cs="Calibri"/>
                <w:b/>
                <w:bCs/>
                <w:color w:val="984806"/>
                <w:sz w:val="22"/>
                <w:szCs w:val="22"/>
                <w:lang w:val="en-US" w:eastAsia="en-US"/>
              </w:rPr>
              <w:t>Business Use Case</w:t>
            </w:r>
            <w:r>
              <w:rPr>
                <w:rFonts w:cs="Calibri"/>
                <w:bCs/>
                <w:color w:val="984806"/>
                <w:sz w:val="22"/>
                <w:szCs w:val="22"/>
                <w:lang w:eastAsia="en-US"/>
              </w:rPr>
              <w:t xml:space="preserve"> </w:t>
            </w:r>
          </w:p>
          <w:p w14:paraId="5A7CBE0B" w14:textId="405FE06D" w:rsidR="00413824" w:rsidRPr="00413824" w:rsidRDefault="003A1D3F" w:rsidP="00F562E3">
            <w:pPr>
              <w:spacing w:line="276" w:lineRule="auto"/>
              <w:jc w:val="left"/>
              <w:rPr>
                <w:rFonts w:cs="Calibri"/>
                <w:b/>
                <w:bCs/>
                <w:color w:val="984806"/>
                <w:sz w:val="22"/>
                <w:szCs w:val="22"/>
                <w:lang w:val="en-US" w:eastAsia="en-US"/>
              </w:rPr>
            </w:pPr>
            <w:r>
              <w:rPr>
                <w:rFonts w:cs="Calibri"/>
                <w:b/>
                <w:bCs/>
                <w:color w:val="984806"/>
                <w:sz w:val="22"/>
                <w:szCs w:val="22"/>
                <w:lang w:eastAsia="en-US"/>
              </w:rPr>
              <w:t>R</w:t>
            </w:r>
            <w:r w:rsidR="003342AA" w:rsidRPr="003342AA">
              <w:rPr>
                <w:rFonts w:cs="Calibri"/>
                <w:b/>
                <w:bCs/>
                <w:color w:val="984806"/>
                <w:sz w:val="22"/>
                <w:szCs w:val="22"/>
                <w:lang w:eastAsia="en-US"/>
              </w:rPr>
              <w:t>_BUC_05 –</w:t>
            </w:r>
            <w:r w:rsidR="0090465F">
              <w:rPr>
                <w:rFonts w:cs="Calibri"/>
                <w:b/>
                <w:bCs/>
                <w:color w:val="984806"/>
                <w:sz w:val="22"/>
                <w:szCs w:val="22"/>
                <w:lang w:eastAsia="en-US"/>
              </w:rPr>
              <w:t xml:space="preserve"> Request for</w:t>
            </w:r>
            <w:r w:rsidR="00841A05">
              <w:rPr>
                <w:rFonts w:cs="Calibri"/>
                <w:b/>
                <w:bCs/>
                <w:color w:val="984806"/>
                <w:sz w:val="22"/>
                <w:szCs w:val="22"/>
                <w:lang w:eastAsia="en-US"/>
              </w:rPr>
              <w:t xml:space="preserve"> informatio</w:t>
            </w:r>
            <w:r w:rsidR="0090465F">
              <w:rPr>
                <w:rFonts w:cs="Calibri"/>
                <w:b/>
                <w:bCs/>
                <w:color w:val="984806"/>
                <w:sz w:val="22"/>
                <w:szCs w:val="22"/>
                <w:lang w:eastAsia="en-US"/>
              </w:rPr>
              <w:t>n under Art</w:t>
            </w:r>
            <w:r w:rsidR="008B74B1">
              <w:rPr>
                <w:rFonts w:cs="Calibri"/>
                <w:b/>
                <w:bCs/>
                <w:color w:val="984806"/>
                <w:sz w:val="22"/>
                <w:szCs w:val="22"/>
                <w:lang w:eastAsia="en-US"/>
              </w:rPr>
              <w:t>.</w:t>
            </w:r>
            <w:r w:rsidR="0090465F">
              <w:rPr>
                <w:rFonts w:cs="Calibri"/>
                <w:b/>
                <w:bCs/>
                <w:color w:val="984806"/>
                <w:sz w:val="22"/>
                <w:szCs w:val="22"/>
                <w:lang w:eastAsia="en-US"/>
              </w:rPr>
              <w:t xml:space="preserve"> 76</w:t>
            </w:r>
            <w:r w:rsidR="008B74B1">
              <w:rPr>
                <w:rFonts w:cs="Calibri"/>
                <w:b/>
                <w:bCs/>
                <w:color w:val="984806"/>
                <w:sz w:val="22"/>
                <w:szCs w:val="22"/>
                <w:lang w:eastAsia="en-US"/>
              </w:rPr>
              <w:t xml:space="preserve"> of Regulation</w:t>
            </w:r>
            <w:r w:rsidR="000721E9">
              <w:rPr>
                <w:rFonts w:cs="Calibri"/>
                <w:b/>
                <w:bCs/>
                <w:color w:val="984806"/>
                <w:sz w:val="22"/>
                <w:szCs w:val="22"/>
                <w:lang w:eastAsia="en-US"/>
              </w:rPr>
              <w:t xml:space="preserve"> (EC) No 987/2009</w:t>
            </w:r>
            <w:r w:rsidR="00F562E3" w:rsidRPr="00413824">
              <w:rPr>
                <w:rFonts w:cs="Calibri"/>
                <w:b/>
                <w:bCs/>
                <w:color w:val="984806"/>
                <w:sz w:val="22"/>
                <w:szCs w:val="22"/>
                <w:lang w:val="en-US" w:eastAsia="en-US"/>
              </w:rPr>
              <w:t xml:space="preserve"> </w:t>
            </w:r>
          </w:p>
        </w:tc>
      </w:tr>
      <w:tr w:rsidR="00413824" w:rsidRPr="00413824" w14:paraId="4EF32E20"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0594830"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7C331680" w14:textId="77777777" w:rsidR="00413824" w:rsidRPr="00413824" w:rsidRDefault="00413824" w:rsidP="00413824">
            <w:pPr>
              <w:spacing w:line="276" w:lineRule="auto"/>
              <w:jc w:val="left"/>
              <w:rPr>
                <w:rFonts w:cs="Calibri"/>
                <w:color w:val="984806"/>
                <w:sz w:val="22"/>
                <w:szCs w:val="22"/>
                <w:lang w:eastAsia="en-US"/>
              </w:rPr>
            </w:pPr>
            <w:r w:rsidRPr="00413824">
              <w:rPr>
                <w:rFonts w:cs="Calibri"/>
                <w:b/>
                <w:bCs/>
                <w:color w:val="984806"/>
                <w:sz w:val="22"/>
                <w:szCs w:val="22"/>
                <w:lang w:val="en-US" w:eastAsia="en-US"/>
              </w:rPr>
              <w:t>EESSI (Electronic Exchange of Social Security Information) Project</w:t>
            </w:r>
          </w:p>
        </w:tc>
      </w:tr>
      <w:tr w:rsidR="00413824" w:rsidRPr="00413824" w14:paraId="17AF19FA"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623D72FD"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6A714D4B" w14:textId="7476AD9A" w:rsidR="00413824" w:rsidRPr="00413824" w:rsidRDefault="009A3540"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European Commission, DG EMPL F5</w:t>
            </w:r>
          </w:p>
        </w:tc>
      </w:tr>
      <w:tr w:rsidR="00413824" w:rsidRPr="00413824" w14:paraId="0EA516C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3845C98" w14:textId="5A56F3B9" w:rsidR="00413824" w:rsidRPr="00413824" w:rsidRDefault="009A3540" w:rsidP="00413824">
            <w:pPr>
              <w:spacing w:line="276" w:lineRule="auto"/>
              <w:jc w:val="left"/>
              <w:rPr>
                <w:rFonts w:cs="Calibri"/>
                <w:b/>
                <w:color w:val="auto"/>
                <w:sz w:val="22"/>
                <w:szCs w:val="22"/>
                <w:lang w:val="en-US" w:eastAsia="en-US"/>
              </w:rPr>
            </w:pPr>
            <w:r>
              <w:rPr>
                <w:rFonts w:cs="Calibri"/>
                <w:b/>
                <w:color w:val="auto"/>
                <w:sz w:val="22"/>
                <w:szCs w:val="22"/>
                <w:lang w:val="en-US" w:eastAsia="en-US"/>
              </w:rPr>
              <w:t>System</w:t>
            </w:r>
            <w:r w:rsidR="00413824" w:rsidRPr="00413824">
              <w:rPr>
                <w:rFonts w:cs="Calibri"/>
                <w:b/>
                <w:color w:val="auto"/>
                <w:sz w:val="22"/>
                <w:szCs w:val="22"/>
                <w:lang w:val="en-US"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77E105B6" w14:textId="19B887AE" w:rsidR="00413824" w:rsidRPr="00413824" w:rsidRDefault="009A3540"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European Commission, DG EMPL D2</w:t>
            </w:r>
          </w:p>
        </w:tc>
      </w:tr>
      <w:tr w:rsidR="00413824" w:rsidRPr="00413824" w14:paraId="5B864E9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65E32CE"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6CFC35B" w14:textId="3BE90692" w:rsidR="00413824" w:rsidRPr="00413824" w:rsidRDefault="00606926" w:rsidP="00086FF9">
            <w:pPr>
              <w:spacing w:line="276" w:lineRule="auto"/>
              <w:jc w:val="left"/>
              <w:rPr>
                <w:rFonts w:cs="Calibri"/>
                <w:b/>
                <w:bCs/>
                <w:color w:val="984806"/>
                <w:sz w:val="22"/>
                <w:szCs w:val="22"/>
                <w:lang w:val="en-US" w:eastAsia="en-US"/>
              </w:rPr>
            </w:pPr>
            <w:r>
              <w:rPr>
                <w:rFonts w:cs="Calibri"/>
                <w:b/>
                <w:bCs/>
                <w:color w:val="984806"/>
                <w:sz w:val="22"/>
                <w:szCs w:val="22"/>
                <w:lang w:val="en-US" w:eastAsia="en-US"/>
              </w:rPr>
              <w:t>v</w:t>
            </w:r>
            <w:r w:rsidR="00086FF9">
              <w:rPr>
                <w:rFonts w:cs="Calibri"/>
                <w:b/>
                <w:bCs/>
                <w:color w:val="984806"/>
                <w:sz w:val="22"/>
                <w:szCs w:val="22"/>
                <w:lang w:val="en-US" w:eastAsia="en-US"/>
              </w:rPr>
              <w:t>4.</w:t>
            </w:r>
            <w:r w:rsidR="00BE5256">
              <w:rPr>
                <w:rFonts w:cs="Calibri"/>
                <w:b/>
                <w:bCs/>
                <w:color w:val="984806"/>
                <w:sz w:val="22"/>
                <w:szCs w:val="22"/>
                <w:lang w:val="en-US" w:eastAsia="en-US"/>
              </w:rPr>
              <w:t>1</w:t>
            </w:r>
            <w:r w:rsidR="00684AA2">
              <w:rPr>
                <w:rFonts w:cs="Calibri"/>
                <w:b/>
                <w:bCs/>
                <w:color w:val="984806"/>
                <w:sz w:val="22"/>
                <w:szCs w:val="22"/>
                <w:lang w:val="en-US" w:eastAsia="en-US"/>
              </w:rPr>
              <w:t>.0</w:t>
            </w:r>
          </w:p>
        </w:tc>
      </w:tr>
      <w:tr w:rsidR="00413824" w:rsidRPr="00413824" w14:paraId="15C050B3"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A815969"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F4FDC39" w14:textId="6CD8A520" w:rsidR="00413824" w:rsidRPr="00413824" w:rsidRDefault="0027467E" w:rsidP="0027467E">
            <w:pPr>
              <w:spacing w:line="276" w:lineRule="auto"/>
              <w:jc w:val="left"/>
              <w:rPr>
                <w:rFonts w:cs="Calibri"/>
                <w:b/>
                <w:bCs/>
                <w:color w:val="984806"/>
                <w:sz w:val="22"/>
                <w:szCs w:val="22"/>
                <w:lang w:val="en-US" w:eastAsia="en-US"/>
              </w:rPr>
            </w:pPr>
            <w:r>
              <w:rPr>
                <w:rFonts w:cs="Calibri"/>
                <w:b/>
                <w:bCs/>
                <w:color w:val="984806"/>
                <w:sz w:val="22"/>
                <w:szCs w:val="22"/>
                <w:lang w:val="en-US" w:eastAsia="en-US"/>
              </w:rPr>
              <w:t>Public</w:t>
            </w:r>
          </w:p>
        </w:tc>
      </w:tr>
      <w:tr w:rsidR="00413824" w:rsidRPr="00413824" w14:paraId="7BD8CEBD"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DE49C47"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64BFA94" w14:textId="7867019A" w:rsidR="00413824" w:rsidRPr="00413824" w:rsidRDefault="00086FF9" w:rsidP="00086FF9">
            <w:pPr>
              <w:spacing w:line="276" w:lineRule="auto"/>
              <w:jc w:val="left"/>
              <w:rPr>
                <w:rFonts w:cs="Calibri"/>
                <w:b/>
                <w:bCs/>
                <w:color w:val="984806"/>
                <w:sz w:val="22"/>
                <w:szCs w:val="22"/>
                <w:lang w:val="en-US" w:eastAsia="en-US"/>
              </w:rPr>
            </w:pPr>
            <w:r>
              <w:rPr>
                <w:rFonts w:cs="Calibri"/>
                <w:b/>
                <w:bCs/>
                <w:color w:val="984806"/>
                <w:sz w:val="22"/>
                <w:szCs w:val="22"/>
                <w:lang w:val="en-US" w:eastAsia="en-US"/>
              </w:rPr>
              <w:t>03</w:t>
            </w:r>
            <w:r w:rsidR="00684AA2">
              <w:rPr>
                <w:rFonts w:cs="Calibri"/>
                <w:b/>
                <w:bCs/>
                <w:color w:val="984806"/>
                <w:sz w:val="22"/>
                <w:szCs w:val="22"/>
                <w:lang w:val="en-US" w:eastAsia="en-US"/>
              </w:rPr>
              <w:t>/</w:t>
            </w:r>
            <w:r>
              <w:rPr>
                <w:rFonts w:cs="Calibri"/>
                <w:b/>
                <w:bCs/>
                <w:color w:val="984806"/>
                <w:sz w:val="22"/>
                <w:szCs w:val="22"/>
                <w:lang w:val="en-US" w:eastAsia="en-US"/>
              </w:rPr>
              <w:t>08</w:t>
            </w:r>
            <w:r w:rsidR="00413824" w:rsidRPr="00413824">
              <w:rPr>
                <w:rFonts w:cs="Calibri"/>
                <w:b/>
                <w:bCs/>
                <w:color w:val="984806"/>
                <w:sz w:val="22"/>
                <w:szCs w:val="22"/>
                <w:lang w:val="en-US" w:eastAsia="en-US"/>
              </w:rPr>
              <w:t>/201</w:t>
            </w:r>
            <w:r>
              <w:rPr>
                <w:rFonts w:cs="Calibri"/>
                <w:b/>
                <w:bCs/>
                <w:color w:val="984806"/>
                <w:sz w:val="22"/>
                <w:szCs w:val="22"/>
                <w:lang w:val="en-US" w:eastAsia="en-US"/>
              </w:rPr>
              <w:t>8</w:t>
            </w:r>
          </w:p>
        </w:tc>
      </w:tr>
    </w:tbl>
    <w:p w14:paraId="478013BC" w14:textId="77777777" w:rsidR="00413824" w:rsidRPr="00D16BCE" w:rsidRDefault="00413824" w:rsidP="002E6ECB">
      <w:pPr>
        <w:spacing w:line="276" w:lineRule="auto"/>
        <w:jc w:val="left"/>
        <w:rPr>
          <w:rFonts w:eastAsia="Calibri" w:cs="Calibri"/>
          <w:b/>
          <w:bCs/>
          <w:color w:val="auto"/>
          <w:sz w:val="22"/>
          <w:szCs w:val="22"/>
          <w:lang w:eastAsia="en-US"/>
        </w:rPr>
      </w:pPr>
    </w:p>
    <w:p w14:paraId="63E091E8" w14:textId="77777777"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14:paraId="394A52FD" w14:textId="77777777" w:rsidR="002E6ECB" w:rsidRPr="0027467E" w:rsidRDefault="002E6ECB" w:rsidP="002E6ECB">
      <w:pPr>
        <w:spacing w:line="276" w:lineRule="auto"/>
        <w:rPr>
          <w:rFonts w:eastAsia="Calibri" w:cs="Calibri"/>
          <w:b/>
          <w:bCs/>
          <w:i/>
          <w:color w:val="000000"/>
          <w:sz w:val="22"/>
          <w:szCs w:val="22"/>
          <w:lang w:eastAsia="en-US"/>
        </w:rPr>
      </w:pPr>
      <w:r w:rsidRPr="0027467E">
        <w:rPr>
          <w:rFonts w:eastAsia="Calibri" w:cs="Calibri"/>
          <w:b/>
          <w:bCs/>
          <w:i/>
          <w:color w:val="000000"/>
          <w:sz w:val="22"/>
          <w:szCs w:val="22"/>
          <w:lang w:eastAsia="en-US"/>
        </w:rPr>
        <w:lastRenderedPageBreak/>
        <w:t xml:space="preserve">Document history: </w:t>
      </w:r>
    </w:p>
    <w:p w14:paraId="735E885A" w14:textId="77777777" w:rsidR="002E6ECB" w:rsidRPr="00161A4A" w:rsidRDefault="002E6ECB" w:rsidP="002E6ECB">
      <w:pPr>
        <w:spacing w:line="276" w:lineRule="auto"/>
        <w:rPr>
          <w:rFonts w:cs="Calibri"/>
          <w:color w:val="auto"/>
          <w:sz w:val="22"/>
          <w:szCs w:val="22"/>
          <w:lang w:val="en-US" w:eastAsia="en-US"/>
        </w:rPr>
      </w:pPr>
      <w:r w:rsidRPr="00161A4A">
        <w:rPr>
          <w:rFonts w:cs="Calibri"/>
          <w:color w:val="auto"/>
          <w:sz w:val="22"/>
          <w:szCs w:val="22"/>
          <w:lang w:val="en-US" w:eastAsia="en-US"/>
        </w:rPr>
        <w:t>The Document Author is authorized to make the following types of changes to the document without requiring that the document be re-approved:</w:t>
      </w:r>
    </w:p>
    <w:p w14:paraId="0CA1D9BD" w14:textId="77777777" w:rsidR="002E6ECB" w:rsidRPr="00161A4A" w:rsidRDefault="002E6ECB" w:rsidP="002D49F2">
      <w:pPr>
        <w:widowControl w:val="0"/>
        <w:numPr>
          <w:ilvl w:val="0"/>
          <w:numId w:val="11"/>
        </w:numPr>
        <w:spacing w:after="120" w:line="240" w:lineRule="atLeast"/>
        <w:ind w:left="709"/>
        <w:jc w:val="left"/>
        <w:rPr>
          <w:rFonts w:cs="Calibri"/>
          <w:color w:val="auto"/>
          <w:sz w:val="22"/>
          <w:szCs w:val="22"/>
          <w:lang w:val="en-US" w:eastAsia="en-US"/>
        </w:rPr>
      </w:pPr>
      <w:r w:rsidRPr="00161A4A">
        <w:rPr>
          <w:rFonts w:cs="Calibri"/>
          <w:color w:val="auto"/>
          <w:sz w:val="22"/>
          <w:szCs w:val="22"/>
          <w:lang w:val="en-US" w:eastAsia="en-US"/>
        </w:rPr>
        <w:t>Editorial, formatting, and spelling</w:t>
      </w:r>
    </w:p>
    <w:p w14:paraId="382AD0A6" w14:textId="77777777" w:rsidR="002E6ECB" w:rsidRPr="00161A4A" w:rsidRDefault="002E6ECB" w:rsidP="002D49F2">
      <w:pPr>
        <w:widowControl w:val="0"/>
        <w:numPr>
          <w:ilvl w:val="0"/>
          <w:numId w:val="11"/>
        </w:numPr>
        <w:spacing w:after="120" w:line="240" w:lineRule="atLeast"/>
        <w:ind w:left="709"/>
        <w:jc w:val="left"/>
        <w:rPr>
          <w:rFonts w:cs="Calibri"/>
          <w:color w:val="auto"/>
          <w:sz w:val="22"/>
          <w:szCs w:val="22"/>
          <w:lang w:val="en-US" w:eastAsia="en-US"/>
        </w:rPr>
      </w:pPr>
      <w:r w:rsidRPr="00161A4A">
        <w:rPr>
          <w:rFonts w:cs="Calibri"/>
          <w:color w:val="auto"/>
          <w:sz w:val="22"/>
          <w:szCs w:val="22"/>
          <w:lang w:val="en-US" w:eastAsia="en-US"/>
        </w:rPr>
        <w:t>Clarification</w:t>
      </w:r>
    </w:p>
    <w:p w14:paraId="5D93317E" w14:textId="77777777" w:rsidR="002E6ECB" w:rsidRPr="00161A4A" w:rsidRDefault="002E6ECB" w:rsidP="002E6ECB">
      <w:pPr>
        <w:spacing w:line="276" w:lineRule="auto"/>
        <w:rPr>
          <w:rFonts w:cs="Calibri"/>
          <w:color w:val="auto"/>
          <w:sz w:val="22"/>
          <w:szCs w:val="22"/>
          <w:lang w:val="en-US" w:eastAsia="en-US"/>
        </w:rPr>
      </w:pPr>
    </w:p>
    <w:p w14:paraId="72DE89A9" w14:textId="77777777" w:rsidR="002E6ECB" w:rsidRPr="0027467E" w:rsidRDefault="002E6ECB" w:rsidP="002E6ECB">
      <w:pPr>
        <w:spacing w:line="276" w:lineRule="auto"/>
        <w:jc w:val="left"/>
        <w:rPr>
          <w:rFonts w:cs="Calibri"/>
          <w:color w:val="auto"/>
          <w:sz w:val="22"/>
          <w:szCs w:val="22"/>
          <w:lang w:val="en-US" w:eastAsia="en-US"/>
        </w:rPr>
      </w:pPr>
      <w:r w:rsidRPr="0027467E">
        <w:rPr>
          <w:rFonts w:cs="Calibri"/>
          <w:color w:val="auto"/>
          <w:sz w:val="22"/>
          <w:szCs w:val="22"/>
          <w:lang w:val="en-US" w:eastAsia="en-US"/>
        </w:rPr>
        <w:t>To request a change to this document, contact the Document Author or Owner.</w:t>
      </w:r>
    </w:p>
    <w:p w14:paraId="5766839D" w14:textId="77777777" w:rsidR="00FE78BE" w:rsidRPr="0027467E" w:rsidRDefault="00FE78BE" w:rsidP="002E6ECB">
      <w:pPr>
        <w:spacing w:line="276" w:lineRule="auto"/>
        <w:jc w:val="left"/>
        <w:rPr>
          <w:rFonts w:cs="Calibri"/>
          <w:color w:val="auto"/>
          <w:sz w:val="22"/>
          <w:szCs w:val="22"/>
          <w:lang w:val="en-US"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062"/>
        <w:gridCol w:w="1662"/>
        <w:gridCol w:w="1610"/>
        <w:gridCol w:w="4533"/>
      </w:tblGrid>
      <w:tr w:rsidR="0027467E" w:rsidRPr="0027467E" w14:paraId="636D9133" w14:textId="77777777" w:rsidTr="00B473DC">
        <w:trPr>
          <w:tblHeader/>
        </w:trPr>
        <w:tc>
          <w:tcPr>
            <w:tcW w:w="599" w:type="pct"/>
            <w:tcBorders>
              <w:top w:val="single" w:sz="4" w:space="0" w:color="7F7F7F"/>
              <w:left w:val="single" w:sz="4" w:space="0" w:color="7F7F7F"/>
              <w:bottom w:val="single" w:sz="4" w:space="0" w:color="7F7F7F"/>
              <w:right w:val="single" w:sz="4" w:space="0" w:color="7F7F7F"/>
            </w:tcBorders>
            <w:shd w:val="clear" w:color="auto" w:fill="D9D9D9"/>
            <w:hideMark/>
          </w:tcPr>
          <w:p w14:paraId="5F348719" w14:textId="77777777" w:rsidR="0027467E" w:rsidRPr="0027467E" w:rsidRDefault="0027467E" w:rsidP="00413824">
            <w:pPr>
              <w:spacing w:line="276" w:lineRule="auto"/>
              <w:jc w:val="left"/>
              <w:rPr>
                <w:rFonts w:eastAsia="PMingLiU" w:cs="Calibri"/>
                <w:b/>
                <w:bCs/>
                <w:color w:val="000000"/>
                <w:szCs w:val="20"/>
              </w:rPr>
            </w:pPr>
            <w:r w:rsidRPr="0027467E">
              <w:rPr>
                <w:rFonts w:eastAsia="Calibri" w:cs="Calibri"/>
                <w:b/>
                <w:bCs/>
                <w:color w:val="000000"/>
                <w:szCs w:val="20"/>
              </w:rPr>
              <w:t>Revision</w:t>
            </w:r>
          </w:p>
        </w:tc>
        <w:tc>
          <w:tcPr>
            <w:tcW w:w="937"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7D2FC243" w14:textId="77777777" w:rsidR="0027467E" w:rsidRPr="0027467E" w:rsidRDefault="0027467E" w:rsidP="0027467E">
            <w:pPr>
              <w:spacing w:line="276" w:lineRule="auto"/>
              <w:jc w:val="center"/>
              <w:rPr>
                <w:rFonts w:eastAsia="PMingLiU" w:cs="Calibri"/>
                <w:b/>
                <w:bCs/>
                <w:color w:val="000000"/>
                <w:szCs w:val="20"/>
              </w:rPr>
            </w:pPr>
            <w:r w:rsidRPr="0027467E">
              <w:rPr>
                <w:rFonts w:eastAsia="Calibri" w:cs="Calibri"/>
                <w:b/>
                <w:bCs/>
                <w:color w:val="000000"/>
                <w:szCs w:val="20"/>
              </w:rPr>
              <w:t>Date</w:t>
            </w:r>
          </w:p>
        </w:tc>
        <w:tc>
          <w:tcPr>
            <w:tcW w:w="908" w:type="pct"/>
            <w:tcBorders>
              <w:top w:val="single" w:sz="4" w:space="0" w:color="7F7F7F"/>
              <w:left w:val="single" w:sz="4" w:space="0" w:color="7F7F7F"/>
              <w:bottom w:val="single" w:sz="4" w:space="0" w:color="7F7F7F"/>
              <w:right w:val="single" w:sz="4" w:space="0" w:color="7F7F7F"/>
            </w:tcBorders>
            <w:shd w:val="clear" w:color="auto" w:fill="D9D9D9"/>
            <w:hideMark/>
          </w:tcPr>
          <w:p w14:paraId="2C3C9208" w14:textId="77777777" w:rsidR="0027467E" w:rsidRPr="0027467E" w:rsidRDefault="0027467E" w:rsidP="00413824">
            <w:pPr>
              <w:spacing w:line="276" w:lineRule="auto"/>
              <w:jc w:val="left"/>
              <w:rPr>
                <w:rFonts w:eastAsia="PMingLiU" w:cs="Calibri"/>
                <w:b/>
                <w:bCs/>
                <w:color w:val="000000"/>
                <w:szCs w:val="20"/>
              </w:rPr>
            </w:pPr>
            <w:r w:rsidRPr="0027467E">
              <w:rPr>
                <w:rFonts w:eastAsia="Calibri" w:cs="Calibri"/>
                <w:b/>
                <w:bCs/>
                <w:color w:val="000000"/>
                <w:szCs w:val="20"/>
              </w:rPr>
              <w:t>Created by</w:t>
            </w:r>
          </w:p>
        </w:tc>
        <w:tc>
          <w:tcPr>
            <w:tcW w:w="2556" w:type="pct"/>
            <w:tcBorders>
              <w:top w:val="single" w:sz="4" w:space="0" w:color="7F7F7F"/>
              <w:left w:val="single" w:sz="4" w:space="0" w:color="7F7F7F"/>
              <w:bottom w:val="single" w:sz="4" w:space="0" w:color="7F7F7F"/>
              <w:right w:val="single" w:sz="4" w:space="0" w:color="7F7F7F"/>
            </w:tcBorders>
            <w:shd w:val="clear" w:color="auto" w:fill="D9D9D9"/>
            <w:hideMark/>
          </w:tcPr>
          <w:p w14:paraId="2ABB02F7" w14:textId="77777777" w:rsidR="0027467E" w:rsidRPr="0027467E" w:rsidRDefault="0027467E" w:rsidP="00413824">
            <w:pPr>
              <w:spacing w:line="276" w:lineRule="auto"/>
              <w:jc w:val="left"/>
              <w:rPr>
                <w:rFonts w:eastAsia="PMingLiU" w:cs="Calibri"/>
                <w:b/>
                <w:bCs/>
                <w:color w:val="000000"/>
                <w:szCs w:val="20"/>
              </w:rPr>
            </w:pPr>
            <w:r w:rsidRPr="0027467E">
              <w:rPr>
                <w:rFonts w:eastAsia="Calibri" w:cs="Calibri"/>
                <w:b/>
                <w:bCs/>
                <w:color w:val="000000"/>
                <w:szCs w:val="20"/>
              </w:rPr>
              <w:t>Short Description of Changes</w:t>
            </w:r>
          </w:p>
        </w:tc>
      </w:tr>
      <w:tr w:rsidR="0027467E" w:rsidRPr="0027467E" w14:paraId="7268481E" w14:textId="77777777" w:rsidTr="00B473DC">
        <w:tc>
          <w:tcPr>
            <w:tcW w:w="599" w:type="pct"/>
            <w:tcBorders>
              <w:top w:val="single" w:sz="4" w:space="0" w:color="7F7F7F"/>
              <w:left w:val="single" w:sz="4" w:space="0" w:color="7F7F7F"/>
              <w:bottom w:val="single" w:sz="4" w:space="0" w:color="7F7F7F"/>
              <w:right w:val="single" w:sz="4" w:space="0" w:color="7F7F7F"/>
            </w:tcBorders>
            <w:vAlign w:val="center"/>
          </w:tcPr>
          <w:p w14:paraId="7D6838B3" w14:textId="22B55ABF" w:rsidR="0027467E" w:rsidRPr="0027467E" w:rsidRDefault="00086FF9" w:rsidP="00413824">
            <w:pPr>
              <w:jc w:val="left"/>
              <w:rPr>
                <w:rFonts w:cs="Calibri"/>
                <w:szCs w:val="20"/>
              </w:rPr>
            </w:pPr>
            <w:r>
              <w:rPr>
                <w:rFonts w:cs="Calibri"/>
                <w:szCs w:val="20"/>
              </w:rPr>
              <w:t>v</w:t>
            </w:r>
            <w:r w:rsidR="0027467E" w:rsidRPr="0027467E">
              <w:rPr>
                <w:rFonts w:cs="Calibri"/>
                <w:szCs w:val="20"/>
              </w:rPr>
              <w:t>0.1</w:t>
            </w:r>
          </w:p>
        </w:tc>
        <w:tc>
          <w:tcPr>
            <w:tcW w:w="937" w:type="pct"/>
            <w:tcBorders>
              <w:top w:val="single" w:sz="4" w:space="0" w:color="7F7F7F"/>
              <w:left w:val="single" w:sz="4" w:space="0" w:color="7F7F7F"/>
              <w:bottom w:val="single" w:sz="4" w:space="0" w:color="7F7F7F"/>
              <w:right w:val="single" w:sz="4" w:space="0" w:color="7F7F7F"/>
            </w:tcBorders>
            <w:vAlign w:val="center"/>
          </w:tcPr>
          <w:p w14:paraId="22542FCD" w14:textId="77777777" w:rsidR="0027467E" w:rsidRPr="0027467E" w:rsidRDefault="0027467E" w:rsidP="0027467E">
            <w:pPr>
              <w:spacing w:line="276" w:lineRule="auto"/>
              <w:jc w:val="center"/>
              <w:rPr>
                <w:rFonts w:eastAsia="PMingLiU" w:cs="Calibri"/>
                <w:color w:val="000000"/>
                <w:szCs w:val="20"/>
              </w:rPr>
            </w:pPr>
            <w:r w:rsidRPr="0027467E">
              <w:rPr>
                <w:rFonts w:eastAsia="PMingLiU" w:cs="Calibri"/>
                <w:color w:val="000000"/>
                <w:szCs w:val="20"/>
              </w:rPr>
              <w:t>05/01/2016</w:t>
            </w:r>
          </w:p>
        </w:tc>
        <w:tc>
          <w:tcPr>
            <w:tcW w:w="908" w:type="pct"/>
            <w:tcBorders>
              <w:top w:val="single" w:sz="4" w:space="0" w:color="7F7F7F"/>
              <w:left w:val="single" w:sz="4" w:space="0" w:color="7F7F7F"/>
              <w:bottom w:val="single" w:sz="4" w:space="0" w:color="7F7F7F"/>
              <w:right w:val="single" w:sz="4" w:space="0" w:color="7F7F7F"/>
            </w:tcBorders>
            <w:vAlign w:val="center"/>
          </w:tcPr>
          <w:p w14:paraId="12BAA038" w14:textId="77777777" w:rsidR="0027467E" w:rsidRPr="0027467E" w:rsidRDefault="0027467E" w:rsidP="003342AA">
            <w:pPr>
              <w:widowControl w:val="0"/>
              <w:spacing w:line="200" w:lineRule="atLeast"/>
              <w:jc w:val="left"/>
              <w:rPr>
                <w:rFonts w:cs="Calibri"/>
                <w:color w:val="000000"/>
                <w:szCs w:val="20"/>
              </w:rPr>
            </w:pPr>
            <w:r w:rsidRPr="0027467E">
              <w:rPr>
                <w:rFonts w:cs="Calibri"/>
                <w:color w:val="000000"/>
                <w:szCs w:val="20"/>
              </w:rPr>
              <w:t xml:space="preserve">Eric </w:t>
            </w:r>
            <w:proofErr w:type="spellStart"/>
            <w:r w:rsidRPr="0027467E">
              <w:rPr>
                <w:rFonts w:cs="Calibri"/>
                <w:color w:val="000000"/>
                <w:szCs w:val="20"/>
              </w:rPr>
              <w:t>Briffoz</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1CA14888" w14:textId="77777777" w:rsidR="0027467E" w:rsidRPr="0027467E" w:rsidRDefault="0027467E" w:rsidP="00413824">
            <w:pPr>
              <w:jc w:val="left"/>
              <w:rPr>
                <w:rFonts w:cs="Calibri"/>
                <w:szCs w:val="20"/>
              </w:rPr>
            </w:pPr>
            <w:r w:rsidRPr="0027467E">
              <w:rPr>
                <w:rFonts w:cs="Calibri"/>
                <w:szCs w:val="20"/>
              </w:rPr>
              <w:t>Initial draft</w:t>
            </w:r>
          </w:p>
        </w:tc>
      </w:tr>
      <w:tr w:rsidR="0027467E" w:rsidRPr="0027467E" w14:paraId="2387927F" w14:textId="77777777" w:rsidTr="00B473DC">
        <w:tc>
          <w:tcPr>
            <w:tcW w:w="599" w:type="pct"/>
            <w:tcBorders>
              <w:top w:val="single" w:sz="4" w:space="0" w:color="7F7F7F"/>
              <w:left w:val="single" w:sz="4" w:space="0" w:color="7F7F7F"/>
              <w:bottom w:val="single" w:sz="4" w:space="0" w:color="7F7F7F"/>
              <w:right w:val="single" w:sz="4" w:space="0" w:color="7F7F7F"/>
            </w:tcBorders>
            <w:vAlign w:val="center"/>
          </w:tcPr>
          <w:p w14:paraId="25A3A860" w14:textId="22671726" w:rsidR="0027467E" w:rsidRPr="0027467E" w:rsidRDefault="00086FF9" w:rsidP="00413824">
            <w:pPr>
              <w:jc w:val="left"/>
              <w:rPr>
                <w:rFonts w:cs="Calibri"/>
                <w:szCs w:val="20"/>
              </w:rPr>
            </w:pPr>
            <w:r>
              <w:rPr>
                <w:rFonts w:cs="Calibri"/>
                <w:szCs w:val="20"/>
              </w:rPr>
              <w:t>v</w:t>
            </w:r>
            <w:r w:rsidR="0009054C">
              <w:rPr>
                <w:rFonts w:cs="Calibri"/>
                <w:szCs w:val="20"/>
              </w:rPr>
              <w:t>0.</w:t>
            </w:r>
            <w:r w:rsidR="0027467E" w:rsidRPr="0027467E">
              <w:rPr>
                <w:rFonts w:cs="Calibri"/>
                <w:szCs w:val="20"/>
              </w:rPr>
              <w:t>2.0</w:t>
            </w:r>
          </w:p>
        </w:tc>
        <w:tc>
          <w:tcPr>
            <w:tcW w:w="937" w:type="pct"/>
            <w:tcBorders>
              <w:top w:val="single" w:sz="4" w:space="0" w:color="7F7F7F"/>
              <w:left w:val="single" w:sz="4" w:space="0" w:color="7F7F7F"/>
              <w:bottom w:val="single" w:sz="4" w:space="0" w:color="7F7F7F"/>
              <w:right w:val="single" w:sz="4" w:space="0" w:color="7F7F7F"/>
            </w:tcBorders>
            <w:vAlign w:val="center"/>
          </w:tcPr>
          <w:p w14:paraId="127F3FEC" w14:textId="77777777" w:rsidR="0027467E" w:rsidRPr="0027467E" w:rsidRDefault="0027467E" w:rsidP="0027467E">
            <w:pPr>
              <w:spacing w:line="276" w:lineRule="auto"/>
              <w:jc w:val="center"/>
              <w:rPr>
                <w:rFonts w:eastAsia="PMingLiU" w:cs="Calibri"/>
                <w:color w:val="000000"/>
                <w:szCs w:val="20"/>
              </w:rPr>
            </w:pPr>
            <w:r w:rsidRPr="0027467E">
              <w:rPr>
                <w:rFonts w:eastAsia="PMingLiU" w:cs="Calibri"/>
                <w:color w:val="000000"/>
                <w:szCs w:val="20"/>
              </w:rPr>
              <w:t>18/04/2016</w:t>
            </w:r>
          </w:p>
        </w:tc>
        <w:tc>
          <w:tcPr>
            <w:tcW w:w="908" w:type="pct"/>
            <w:tcBorders>
              <w:top w:val="single" w:sz="4" w:space="0" w:color="7F7F7F"/>
              <w:left w:val="single" w:sz="4" w:space="0" w:color="7F7F7F"/>
              <w:bottom w:val="single" w:sz="4" w:space="0" w:color="7F7F7F"/>
              <w:right w:val="single" w:sz="4" w:space="0" w:color="7F7F7F"/>
            </w:tcBorders>
            <w:vAlign w:val="center"/>
          </w:tcPr>
          <w:p w14:paraId="36C3FA6E" w14:textId="77777777" w:rsidR="0027467E" w:rsidRPr="0027467E" w:rsidRDefault="0027467E" w:rsidP="003342AA">
            <w:pPr>
              <w:widowControl w:val="0"/>
              <w:spacing w:line="200" w:lineRule="atLeast"/>
              <w:jc w:val="left"/>
              <w:rPr>
                <w:rFonts w:cs="Calibri"/>
                <w:color w:val="000000"/>
                <w:szCs w:val="20"/>
              </w:rPr>
            </w:pPr>
            <w:r w:rsidRPr="0027467E">
              <w:rPr>
                <w:rFonts w:cs="Calibri"/>
                <w:color w:val="000000"/>
                <w:szCs w:val="20"/>
              </w:rPr>
              <w:t xml:space="preserve">Heidi </w:t>
            </w:r>
            <w:proofErr w:type="spellStart"/>
            <w:r w:rsidRPr="0027467E">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176B228F" w14:textId="77777777" w:rsidR="0027467E" w:rsidRPr="0027467E" w:rsidRDefault="0027467E" w:rsidP="00FF1341">
            <w:pPr>
              <w:jc w:val="left"/>
              <w:rPr>
                <w:rFonts w:eastAsia="PMingLiU" w:cs="Calibri"/>
                <w:color w:val="000000"/>
                <w:szCs w:val="20"/>
              </w:rPr>
            </w:pPr>
            <w:r w:rsidRPr="0027467E">
              <w:rPr>
                <w:rFonts w:cs="Calibri"/>
                <w:szCs w:val="20"/>
              </w:rPr>
              <w:t xml:space="preserve">Updated </w:t>
            </w:r>
            <w:r w:rsidRPr="0027467E">
              <w:rPr>
                <w:rFonts w:eastAsia="PMingLiU" w:cs="Calibri"/>
                <w:color w:val="000000"/>
                <w:szCs w:val="20"/>
              </w:rPr>
              <w:t>following AHG Reviews received from CH, DE, PL, UK:</w:t>
            </w:r>
          </w:p>
          <w:p w14:paraId="04197E34"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Rephrasing throughout the document</w:t>
            </w:r>
          </w:p>
          <w:p w14:paraId="610B317C"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In section 4.1 branch 1 and 10 are not applicable anymore and are included in branch 2 &amp; 9</w:t>
            </w:r>
          </w:p>
          <w:p w14:paraId="05763C6A"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In section 4.1 branch 2 and 8 and exception 1 can be invoked any step after step 5 (instead of 4)</w:t>
            </w:r>
          </w:p>
          <w:p w14:paraId="23F8643C"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In section 4.1 branch 3 assigned a branch number as it was missing, causing renumbering of all branches</w:t>
            </w:r>
          </w:p>
          <w:p w14:paraId="0B2A0E58"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In section 4.1 branch 5 and 6 allow also to optionally create a new SED after invalidation of the previous one</w:t>
            </w:r>
          </w:p>
          <w:p w14:paraId="6774F073"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In section 4.1 added the special requirement: SR2 towards non- and interrupting branches.</w:t>
            </w:r>
          </w:p>
          <w:p w14:paraId="0C396B9C"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Included sections 4.2 Request – Reply SEDs, 4.3 Attachments Allowed, 4.4 RUP UC Diagram Representation, and 4.5 SED and Sup-process Versioning</w:t>
            </w:r>
          </w:p>
          <w:p w14:paraId="11E1EE81"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Added in section 4.4 diagram H_BUC_01</w:t>
            </w:r>
          </w:p>
        </w:tc>
      </w:tr>
      <w:tr w:rsidR="0027467E" w:rsidRPr="0027467E" w14:paraId="4FDACD45" w14:textId="77777777" w:rsidTr="00B473DC">
        <w:tc>
          <w:tcPr>
            <w:tcW w:w="599" w:type="pct"/>
            <w:tcBorders>
              <w:top w:val="single" w:sz="4" w:space="0" w:color="7F7F7F"/>
              <w:left w:val="single" w:sz="4" w:space="0" w:color="7F7F7F"/>
              <w:bottom w:val="single" w:sz="4" w:space="0" w:color="7F7F7F"/>
              <w:right w:val="single" w:sz="4" w:space="0" w:color="7F7F7F"/>
            </w:tcBorders>
            <w:vAlign w:val="center"/>
          </w:tcPr>
          <w:p w14:paraId="230BDE7E" w14:textId="67EFC466" w:rsidR="0027467E" w:rsidRPr="0027467E" w:rsidRDefault="00086FF9" w:rsidP="00413824">
            <w:pPr>
              <w:jc w:val="left"/>
              <w:rPr>
                <w:rFonts w:cs="Calibri"/>
                <w:szCs w:val="20"/>
              </w:rPr>
            </w:pPr>
            <w:r>
              <w:rPr>
                <w:rFonts w:cs="Calibri"/>
                <w:szCs w:val="20"/>
              </w:rPr>
              <w:t>v</w:t>
            </w:r>
            <w:r w:rsidR="0009054C">
              <w:rPr>
                <w:rFonts w:cs="Calibri"/>
                <w:szCs w:val="20"/>
              </w:rPr>
              <w:t>0.</w:t>
            </w:r>
            <w:r w:rsidR="0027467E" w:rsidRPr="0027467E">
              <w:rPr>
                <w:rFonts w:cs="Calibri"/>
                <w:szCs w:val="20"/>
              </w:rPr>
              <w:t>3.0</w:t>
            </w:r>
          </w:p>
        </w:tc>
        <w:tc>
          <w:tcPr>
            <w:tcW w:w="937" w:type="pct"/>
            <w:tcBorders>
              <w:top w:val="single" w:sz="4" w:space="0" w:color="7F7F7F"/>
              <w:left w:val="single" w:sz="4" w:space="0" w:color="7F7F7F"/>
              <w:bottom w:val="single" w:sz="4" w:space="0" w:color="7F7F7F"/>
              <w:right w:val="single" w:sz="4" w:space="0" w:color="7F7F7F"/>
            </w:tcBorders>
            <w:vAlign w:val="center"/>
          </w:tcPr>
          <w:p w14:paraId="19633EC6" w14:textId="77777777" w:rsidR="0027467E" w:rsidRPr="0027467E" w:rsidRDefault="0027467E" w:rsidP="0027467E">
            <w:pPr>
              <w:spacing w:line="276" w:lineRule="auto"/>
              <w:jc w:val="center"/>
              <w:rPr>
                <w:rFonts w:eastAsia="PMingLiU" w:cs="Calibri"/>
                <w:color w:val="000000"/>
                <w:szCs w:val="20"/>
              </w:rPr>
            </w:pPr>
            <w:r w:rsidRPr="0027467E">
              <w:rPr>
                <w:rFonts w:eastAsia="PMingLiU" w:cs="Calibri"/>
                <w:color w:val="000000"/>
                <w:szCs w:val="20"/>
              </w:rPr>
              <w:t>25/05/2016</w:t>
            </w:r>
          </w:p>
        </w:tc>
        <w:tc>
          <w:tcPr>
            <w:tcW w:w="908" w:type="pct"/>
            <w:tcBorders>
              <w:top w:val="single" w:sz="4" w:space="0" w:color="7F7F7F"/>
              <w:left w:val="single" w:sz="4" w:space="0" w:color="7F7F7F"/>
              <w:bottom w:val="single" w:sz="4" w:space="0" w:color="7F7F7F"/>
              <w:right w:val="single" w:sz="4" w:space="0" w:color="7F7F7F"/>
            </w:tcBorders>
            <w:vAlign w:val="center"/>
          </w:tcPr>
          <w:p w14:paraId="0F6BF1D9" w14:textId="77777777" w:rsidR="0027467E" w:rsidRPr="0027467E" w:rsidRDefault="0027467E" w:rsidP="003342AA">
            <w:pPr>
              <w:widowControl w:val="0"/>
              <w:spacing w:line="200" w:lineRule="atLeast"/>
              <w:jc w:val="left"/>
              <w:rPr>
                <w:rFonts w:cs="Calibri"/>
                <w:color w:val="000000"/>
                <w:szCs w:val="20"/>
              </w:rPr>
            </w:pPr>
            <w:r w:rsidRPr="0027467E">
              <w:rPr>
                <w:rFonts w:cs="Calibri"/>
                <w:color w:val="000000"/>
                <w:szCs w:val="20"/>
              </w:rPr>
              <w:t xml:space="preserve">Heidi </w:t>
            </w:r>
            <w:proofErr w:type="spellStart"/>
            <w:r w:rsidRPr="0027467E">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3B29C2FC" w14:textId="77777777" w:rsidR="0027467E" w:rsidRPr="0027467E" w:rsidRDefault="0027467E" w:rsidP="00FF1341">
            <w:pPr>
              <w:jc w:val="left"/>
              <w:rPr>
                <w:rFonts w:cs="Calibri"/>
                <w:szCs w:val="20"/>
              </w:rPr>
            </w:pPr>
            <w:r w:rsidRPr="0027467E">
              <w:rPr>
                <w:rFonts w:cs="Calibri"/>
                <w:szCs w:val="20"/>
              </w:rPr>
              <w:t xml:space="preserve">Updated following review of Donna </w:t>
            </w:r>
            <w:proofErr w:type="spellStart"/>
            <w:r w:rsidRPr="0027467E">
              <w:rPr>
                <w:rFonts w:cs="Calibri"/>
                <w:szCs w:val="20"/>
              </w:rPr>
              <w:t>Ulyatt</w:t>
            </w:r>
            <w:proofErr w:type="spellEnd"/>
            <w:r w:rsidRPr="0027467E">
              <w:rPr>
                <w:rFonts w:cs="Calibri"/>
                <w:szCs w:val="20"/>
              </w:rPr>
              <w:t>:</w:t>
            </w:r>
          </w:p>
          <w:p w14:paraId="4C2A1D61"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Paragraph 4.1: Description - correction of spelling "claims" instead of "claim";</w:t>
            </w:r>
          </w:p>
          <w:p w14:paraId="06B5F84B"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Paragraph 4.1: Main &amp; Alternative Scenarios and Exception 1 - various amendments to mirror the wording in BUC7 where appropriate;</w:t>
            </w:r>
          </w:p>
          <w:p w14:paraId="0E0317DC"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Paragraph 4.1: Alternative Scenario, Branch 1 and 10 - these were already deleted in previous version.  Removed the branches and renumbered the next branches;</w:t>
            </w:r>
          </w:p>
          <w:p w14:paraId="27B718C2"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lastRenderedPageBreak/>
              <w:t>Paragraph 4.1: Branch 8 - changed from "Counterparty" to "participant";</w:t>
            </w:r>
          </w:p>
          <w:p w14:paraId="363D890B" w14:textId="78FCFEB9"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 xml:space="preserve">Paragraph 4.1: Special requirements -  deleted text (Branch 1 &amp; 10) and </w:t>
            </w:r>
            <w:r w:rsidR="00174055" w:rsidRPr="0027467E">
              <w:rPr>
                <w:rFonts w:ascii="Verdana" w:hAnsi="Verdana" w:cs="Calibri"/>
                <w:sz w:val="20"/>
              </w:rPr>
              <w:t>renumbered</w:t>
            </w:r>
            <w:r w:rsidRPr="0027467E">
              <w:rPr>
                <w:rFonts w:ascii="Verdana" w:hAnsi="Verdana" w:cs="Calibri"/>
                <w:sz w:val="20"/>
              </w:rPr>
              <w:t xml:space="preserve"> the other SRs';</w:t>
            </w:r>
          </w:p>
          <w:p w14:paraId="71BF382B" w14:textId="77777777" w:rsidR="0027467E" w:rsidRPr="0027467E" w:rsidRDefault="0027467E" w:rsidP="00B74D57">
            <w:pPr>
              <w:pStyle w:val="ListParagraph"/>
              <w:numPr>
                <w:ilvl w:val="0"/>
                <w:numId w:val="35"/>
              </w:numPr>
              <w:jc w:val="left"/>
              <w:rPr>
                <w:rFonts w:ascii="Verdana" w:hAnsi="Verdana" w:cs="Calibri"/>
                <w:sz w:val="20"/>
              </w:rPr>
            </w:pPr>
            <w:r w:rsidRPr="0027467E">
              <w:rPr>
                <w:rFonts w:ascii="Verdana" w:hAnsi="Verdana" w:cs="Calibri"/>
                <w:sz w:val="20"/>
              </w:rPr>
              <w:t>Paragraph 4.1: Special requirements - add "provided a new SED has been created following the invalidation" to Branch 5 &amp; 6;</w:t>
            </w:r>
          </w:p>
        </w:tc>
      </w:tr>
      <w:tr w:rsidR="0027467E" w:rsidRPr="0027467E" w14:paraId="1B85DD02" w14:textId="77777777" w:rsidTr="00B473DC">
        <w:tc>
          <w:tcPr>
            <w:tcW w:w="599" w:type="pct"/>
            <w:tcBorders>
              <w:top w:val="single" w:sz="4" w:space="0" w:color="7F7F7F"/>
              <w:left w:val="single" w:sz="4" w:space="0" w:color="7F7F7F"/>
              <w:bottom w:val="single" w:sz="4" w:space="0" w:color="7F7F7F"/>
              <w:right w:val="single" w:sz="4" w:space="0" w:color="7F7F7F"/>
            </w:tcBorders>
            <w:vAlign w:val="center"/>
          </w:tcPr>
          <w:p w14:paraId="0A6E357D" w14:textId="744E74B6" w:rsidR="0027467E" w:rsidRPr="0027467E" w:rsidRDefault="00086FF9" w:rsidP="00413824">
            <w:pPr>
              <w:jc w:val="left"/>
              <w:rPr>
                <w:rFonts w:cs="Calibri"/>
                <w:szCs w:val="20"/>
              </w:rPr>
            </w:pPr>
            <w:r>
              <w:rPr>
                <w:rFonts w:cs="Calibri"/>
                <w:szCs w:val="20"/>
              </w:rPr>
              <w:lastRenderedPageBreak/>
              <w:t>v</w:t>
            </w:r>
            <w:r w:rsidR="0009054C">
              <w:rPr>
                <w:rFonts w:cs="Calibri"/>
                <w:szCs w:val="20"/>
              </w:rPr>
              <w:t>0.</w:t>
            </w:r>
            <w:r w:rsidR="0027467E">
              <w:rPr>
                <w:rFonts w:cs="Calibri"/>
                <w:szCs w:val="20"/>
              </w:rPr>
              <w:t>4.0</w:t>
            </w:r>
          </w:p>
        </w:tc>
        <w:tc>
          <w:tcPr>
            <w:tcW w:w="937" w:type="pct"/>
            <w:tcBorders>
              <w:top w:val="single" w:sz="4" w:space="0" w:color="7F7F7F"/>
              <w:left w:val="single" w:sz="4" w:space="0" w:color="7F7F7F"/>
              <w:bottom w:val="single" w:sz="4" w:space="0" w:color="7F7F7F"/>
              <w:right w:val="single" w:sz="4" w:space="0" w:color="7F7F7F"/>
            </w:tcBorders>
            <w:vAlign w:val="center"/>
          </w:tcPr>
          <w:p w14:paraId="4106BF65" w14:textId="70F25CA0" w:rsidR="0027467E" w:rsidRPr="0027467E" w:rsidRDefault="00174055" w:rsidP="0027467E">
            <w:pPr>
              <w:spacing w:line="276" w:lineRule="auto"/>
              <w:jc w:val="center"/>
              <w:rPr>
                <w:rFonts w:eastAsia="PMingLiU" w:cs="Calibri"/>
                <w:color w:val="000000"/>
                <w:szCs w:val="20"/>
              </w:rPr>
            </w:pPr>
            <w:r>
              <w:rPr>
                <w:rFonts w:eastAsia="PMingLiU" w:cs="Calibri"/>
                <w:color w:val="000000"/>
                <w:szCs w:val="20"/>
              </w:rPr>
              <w:t>22</w:t>
            </w:r>
            <w:r w:rsidR="0027467E">
              <w:rPr>
                <w:rFonts w:eastAsia="PMingLiU" w:cs="Calibri"/>
                <w:color w:val="000000"/>
                <w:szCs w:val="20"/>
              </w:rPr>
              <w:t>/06/2016</w:t>
            </w:r>
          </w:p>
        </w:tc>
        <w:tc>
          <w:tcPr>
            <w:tcW w:w="908" w:type="pct"/>
            <w:tcBorders>
              <w:top w:val="single" w:sz="4" w:space="0" w:color="7F7F7F"/>
              <w:left w:val="single" w:sz="4" w:space="0" w:color="7F7F7F"/>
              <w:bottom w:val="single" w:sz="4" w:space="0" w:color="7F7F7F"/>
              <w:right w:val="single" w:sz="4" w:space="0" w:color="7F7F7F"/>
            </w:tcBorders>
            <w:vAlign w:val="center"/>
          </w:tcPr>
          <w:p w14:paraId="3AE96E5E" w14:textId="39319B33" w:rsidR="0027467E" w:rsidRPr="0027467E" w:rsidRDefault="008B74B1" w:rsidP="003342AA">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79248E11" w14:textId="77777777" w:rsidR="0027467E" w:rsidRDefault="008B74B1" w:rsidP="00FF1341">
            <w:pPr>
              <w:jc w:val="left"/>
              <w:rPr>
                <w:rFonts w:cs="Calibri"/>
                <w:szCs w:val="20"/>
              </w:rPr>
            </w:pPr>
            <w:r w:rsidRPr="00092A94">
              <w:rPr>
                <w:rFonts w:cs="Calibri"/>
                <w:szCs w:val="20"/>
                <w:u w:val="single"/>
              </w:rPr>
              <w:t xml:space="preserve">Updated following review of Donna </w:t>
            </w:r>
            <w:proofErr w:type="spellStart"/>
            <w:r w:rsidRPr="00092A94">
              <w:rPr>
                <w:rFonts w:cs="Calibri"/>
                <w:szCs w:val="20"/>
                <w:u w:val="single"/>
              </w:rPr>
              <w:t>Ulyatt</w:t>
            </w:r>
            <w:proofErr w:type="spellEnd"/>
            <w:r w:rsidRPr="0027467E">
              <w:rPr>
                <w:rFonts w:cs="Calibri"/>
                <w:szCs w:val="20"/>
              </w:rPr>
              <w:t>:</w:t>
            </w:r>
          </w:p>
          <w:p w14:paraId="06E9545E" w14:textId="6D8AB2CE" w:rsidR="008B74B1" w:rsidRPr="008B74B1" w:rsidRDefault="008B74B1" w:rsidP="008B74B1">
            <w:pPr>
              <w:jc w:val="left"/>
              <w:rPr>
                <w:rFonts w:cs="Calibri"/>
              </w:rPr>
            </w:pPr>
            <w:r>
              <w:rPr>
                <w:rFonts w:cs="Calibri"/>
              </w:rPr>
              <w:t xml:space="preserve">- </w:t>
            </w:r>
            <w:r w:rsidRPr="008B74B1">
              <w:rPr>
                <w:rFonts w:cs="Calibri"/>
              </w:rPr>
              <w:t>Section 4.1 RUP Table Representation – exception step 2 – updated to correct branch 1 (instead of 2)</w:t>
            </w:r>
            <w:r>
              <w:rPr>
                <w:rFonts w:cs="Calibri"/>
              </w:rPr>
              <w:t>.</w:t>
            </w:r>
          </w:p>
          <w:p w14:paraId="47504598" w14:textId="77777777" w:rsidR="008B74B1" w:rsidRDefault="008B74B1" w:rsidP="00FF1341">
            <w:pPr>
              <w:jc w:val="left"/>
              <w:rPr>
                <w:rFonts w:cs="Calibri"/>
                <w:szCs w:val="20"/>
              </w:rPr>
            </w:pPr>
          </w:p>
          <w:p w14:paraId="217B3AF5" w14:textId="7055DDBB" w:rsidR="008B74B1" w:rsidRDefault="008B74B1" w:rsidP="00FF1341">
            <w:pPr>
              <w:jc w:val="left"/>
              <w:rPr>
                <w:rFonts w:cs="Calibri"/>
                <w:szCs w:val="20"/>
              </w:rPr>
            </w:pPr>
            <w:r>
              <w:rPr>
                <w:rFonts w:cs="Calibri"/>
                <w:szCs w:val="20"/>
              </w:rPr>
              <w:t>Alignment to the standard description and layout of the BUC:</w:t>
            </w:r>
          </w:p>
          <w:p w14:paraId="6B71E12D" w14:textId="77777777" w:rsidR="008B74B1" w:rsidRPr="00AE40F5" w:rsidRDefault="008B74B1" w:rsidP="008B74B1">
            <w:pPr>
              <w:jc w:val="left"/>
              <w:rPr>
                <w:rFonts w:cs="Calibri"/>
                <w:szCs w:val="20"/>
              </w:rPr>
            </w:pPr>
            <w:r w:rsidRPr="00AE40F5">
              <w:rPr>
                <w:rFonts w:cs="Calibri"/>
                <w:szCs w:val="20"/>
              </w:rPr>
              <w:t>- Confidentiality logo is added.</w:t>
            </w:r>
          </w:p>
          <w:p w14:paraId="0AD86034" w14:textId="77777777" w:rsidR="008B74B1" w:rsidRPr="00AE40F5" w:rsidRDefault="008B74B1" w:rsidP="008B74B1">
            <w:pPr>
              <w:jc w:val="left"/>
              <w:rPr>
                <w:rFonts w:cs="Calibri"/>
                <w:szCs w:val="20"/>
              </w:rPr>
            </w:pPr>
            <w:r w:rsidRPr="00AE40F5">
              <w:rPr>
                <w:rFonts w:cs="Calibri"/>
                <w:szCs w:val="20"/>
              </w:rPr>
              <w:t>- Document history table is sorted with latest version at the bottom.</w:t>
            </w:r>
          </w:p>
          <w:p w14:paraId="29EF711A" w14:textId="77777777" w:rsidR="008B74B1" w:rsidRPr="00AE40F5" w:rsidRDefault="008B74B1" w:rsidP="008B74B1">
            <w:pPr>
              <w:jc w:val="left"/>
              <w:rPr>
                <w:rFonts w:cs="Calibri"/>
                <w:szCs w:val="20"/>
              </w:rPr>
            </w:pPr>
            <w:r w:rsidRPr="00AE40F5">
              <w:rPr>
                <w:rFonts w:cs="Calibri"/>
                <w:szCs w:val="20"/>
              </w:rPr>
              <w:t>- Throughout the document updated with grammatical changes and formatting.</w:t>
            </w:r>
          </w:p>
          <w:p w14:paraId="61D2AD7D" w14:textId="77777777" w:rsidR="008B74B1" w:rsidRPr="00AE40F5" w:rsidRDefault="008B74B1" w:rsidP="008B74B1">
            <w:pPr>
              <w:jc w:val="left"/>
              <w:rPr>
                <w:rFonts w:cs="Calibri"/>
                <w:szCs w:val="20"/>
              </w:rPr>
            </w:pPr>
            <w:r w:rsidRPr="00AE40F5">
              <w:rPr>
                <w:rFonts w:cs="Calibri"/>
                <w:szCs w:val="20"/>
              </w:rPr>
              <w:t>- Aligned Title of document and name of business use case for applicable sections.</w:t>
            </w:r>
          </w:p>
          <w:p w14:paraId="6A567358" w14:textId="407C46BE" w:rsidR="008B74B1" w:rsidRPr="00AE40F5" w:rsidRDefault="008B74B1" w:rsidP="008B74B1">
            <w:pPr>
              <w:jc w:val="left"/>
              <w:rPr>
                <w:rFonts w:cs="Calibri"/>
                <w:szCs w:val="20"/>
              </w:rPr>
            </w:pPr>
            <w:r w:rsidRPr="00AE40F5">
              <w:rPr>
                <w:rFonts w:cs="Calibri"/>
                <w:szCs w:val="20"/>
              </w:rPr>
              <w:t xml:space="preserve">-Renamed </w:t>
            </w:r>
            <w:r w:rsidRPr="004B23B3">
              <w:rPr>
                <w:rFonts w:cs="Calibri"/>
                <w:szCs w:val="20"/>
                <w:u w:val="single"/>
              </w:rPr>
              <w:t>section 2.1</w:t>
            </w:r>
            <w:r w:rsidRPr="00AE40F5">
              <w:rPr>
                <w:rFonts w:cs="Calibri"/>
                <w:szCs w:val="20"/>
              </w:rPr>
              <w:t xml:space="preserve"> from 'Detailed Description' to </w:t>
            </w:r>
            <w:r w:rsidRPr="004B23B3">
              <w:rPr>
                <w:rFonts w:cs="Calibri"/>
                <w:szCs w:val="20"/>
                <w:u w:val="single"/>
              </w:rPr>
              <w:t>'Business Scenario'</w:t>
            </w:r>
            <w:r w:rsidR="001F5671">
              <w:rPr>
                <w:rFonts w:cs="Calibri"/>
                <w:szCs w:val="20"/>
              </w:rPr>
              <w:t xml:space="preserve"> and removed reference to SED R012</w:t>
            </w:r>
            <w:r w:rsidRPr="00AE40F5">
              <w:rPr>
                <w:rFonts w:cs="Calibri"/>
                <w:szCs w:val="20"/>
              </w:rPr>
              <w:t>.</w:t>
            </w:r>
          </w:p>
          <w:p w14:paraId="1193D621" w14:textId="77777777" w:rsidR="008B74B1" w:rsidRPr="00AE40F5" w:rsidRDefault="008B74B1" w:rsidP="008B74B1">
            <w:pPr>
              <w:jc w:val="left"/>
              <w:rPr>
                <w:rFonts w:cs="Calibri"/>
                <w:szCs w:val="20"/>
              </w:rPr>
            </w:pPr>
            <w:r w:rsidRPr="00AE40F5">
              <w:rPr>
                <w:rFonts w:cs="Calibri"/>
                <w:szCs w:val="20"/>
              </w:rPr>
              <w:t>- Renamed section 2.2 from 'Legal Regulations / Policy Issues / Other' to 'Legal Base' &amp; aligned the text and table to the standard BUC.</w:t>
            </w:r>
          </w:p>
          <w:p w14:paraId="6F8A7DB0" w14:textId="77777777" w:rsidR="008B74B1" w:rsidRDefault="008B74B1" w:rsidP="008B74B1">
            <w:pPr>
              <w:jc w:val="left"/>
              <w:rPr>
                <w:rFonts w:cs="Calibri"/>
                <w:szCs w:val="20"/>
              </w:rPr>
            </w:pPr>
            <w:r w:rsidRPr="00AE40F5">
              <w:rPr>
                <w:rFonts w:cs="Calibri"/>
                <w:szCs w:val="20"/>
              </w:rPr>
              <w:t>- Section 4.1 RUP Table Representation: deleted 'Frequency of Use'.</w:t>
            </w:r>
          </w:p>
          <w:p w14:paraId="19BEEB94" w14:textId="014366EE" w:rsidR="001F5671" w:rsidRDefault="001F5671" w:rsidP="001F5671">
            <w:pPr>
              <w:jc w:val="left"/>
              <w:rPr>
                <w:rFonts w:cs="Calibri"/>
                <w:szCs w:val="20"/>
              </w:rPr>
            </w:pPr>
            <w:r w:rsidRPr="00AE40F5">
              <w:rPr>
                <w:rFonts w:cs="Calibri"/>
                <w:szCs w:val="20"/>
              </w:rPr>
              <w:t>- Secti</w:t>
            </w:r>
            <w:r>
              <w:rPr>
                <w:rFonts w:cs="Calibri"/>
                <w:szCs w:val="20"/>
              </w:rPr>
              <w:t>on 4.1 RUP Table Representation: aligned Invalidated branches 5 &amp; 6</w:t>
            </w:r>
            <w:r w:rsidRPr="00AE40F5">
              <w:rPr>
                <w:rFonts w:cs="Calibri"/>
                <w:szCs w:val="20"/>
              </w:rPr>
              <w:t>.</w:t>
            </w:r>
          </w:p>
          <w:p w14:paraId="61F9460A" w14:textId="76760378" w:rsidR="008B74B1" w:rsidRPr="00AE40F5" w:rsidRDefault="008B74B1" w:rsidP="008B74B1">
            <w:pPr>
              <w:jc w:val="left"/>
              <w:rPr>
                <w:rFonts w:cs="Calibri"/>
                <w:szCs w:val="20"/>
              </w:rPr>
            </w:pPr>
            <w:r w:rsidRPr="00AE40F5">
              <w:rPr>
                <w:rFonts w:cs="Calibri"/>
                <w:szCs w:val="20"/>
              </w:rPr>
              <w:t>- Section 4.5 SED and Sub-process Versioning: updated the SUB PROCESS table to include overview of all sub-processes as identified for Horizontal and Administrative sectors</w:t>
            </w:r>
            <w:r w:rsidR="00092A94">
              <w:rPr>
                <w:rFonts w:cs="Calibri"/>
                <w:szCs w:val="20"/>
              </w:rPr>
              <w:t>.</w:t>
            </w:r>
          </w:p>
          <w:p w14:paraId="3300CBE5" w14:textId="4B5E29CA" w:rsidR="008B74B1" w:rsidRDefault="008B74B1" w:rsidP="008B74B1">
            <w:pPr>
              <w:jc w:val="left"/>
              <w:rPr>
                <w:rFonts w:cs="Calibri"/>
                <w:szCs w:val="20"/>
              </w:rPr>
            </w:pPr>
            <w:r w:rsidRPr="00AE40F5">
              <w:rPr>
                <w:rFonts w:cs="Calibri"/>
                <w:szCs w:val="20"/>
              </w:rPr>
              <w:t>- Section 5 Business Process: split section 5.1 'Case Owner and Counterparty' into section 5.1 'Cas</w:t>
            </w:r>
            <w:r>
              <w:rPr>
                <w:rFonts w:cs="Calibri"/>
                <w:szCs w:val="20"/>
              </w:rPr>
              <w:t>e Owner' and 5.2 'Counterparty'</w:t>
            </w:r>
            <w:r w:rsidR="00092A94">
              <w:rPr>
                <w:rFonts w:cs="Calibri"/>
                <w:szCs w:val="20"/>
              </w:rPr>
              <w:t>.</w:t>
            </w:r>
          </w:p>
          <w:p w14:paraId="42A85953" w14:textId="4EBE890E" w:rsidR="000F5F89" w:rsidRPr="00AE40F5" w:rsidRDefault="000F5F89" w:rsidP="000F5F89">
            <w:pPr>
              <w:jc w:val="left"/>
              <w:rPr>
                <w:rFonts w:cs="Calibri"/>
                <w:szCs w:val="20"/>
              </w:rPr>
            </w:pPr>
            <w:r>
              <w:rPr>
                <w:rFonts w:cs="Calibri"/>
                <w:szCs w:val="20"/>
              </w:rPr>
              <w:t xml:space="preserve">- </w:t>
            </w:r>
            <w:r w:rsidR="00371194">
              <w:rPr>
                <w:rFonts w:cs="Calibri"/>
                <w:szCs w:val="20"/>
              </w:rPr>
              <w:t>Renamed</w:t>
            </w:r>
            <w:r w:rsidRPr="00AE40F5">
              <w:rPr>
                <w:rFonts w:cs="Calibri"/>
                <w:szCs w:val="20"/>
              </w:rPr>
              <w:t xml:space="preserve"> section 5.2 Called Sub Processes</w:t>
            </w:r>
            <w:r w:rsidR="00371194">
              <w:rPr>
                <w:rFonts w:cs="Calibri"/>
                <w:szCs w:val="20"/>
              </w:rPr>
              <w:t xml:space="preserve"> to 5.3 Sub Processes, which becomes Not Applicable</w:t>
            </w:r>
            <w:r w:rsidRPr="00AE40F5">
              <w:rPr>
                <w:rFonts w:cs="Calibri"/>
                <w:szCs w:val="20"/>
              </w:rPr>
              <w:t xml:space="preserve">.  </w:t>
            </w:r>
            <w:r w:rsidR="00371194">
              <w:rPr>
                <w:rFonts w:cs="Calibri"/>
                <w:szCs w:val="20"/>
              </w:rPr>
              <w:t>Removed s</w:t>
            </w:r>
            <w:r w:rsidRPr="00AE40F5">
              <w:rPr>
                <w:rFonts w:cs="Calibri"/>
                <w:szCs w:val="20"/>
              </w:rPr>
              <w:t>ection '5.2.1 – Identify Participants' and section '5.2.2 – Fill in &amp; send SED</w:t>
            </w:r>
            <w:r>
              <w:rPr>
                <w:rFonts w:cs="Calibri"/>
                <w:szCs w:val="20"/>
              </w:rPr>
              <w:t>'</w:t>
            </w:r>
            <w:r w:rsidRPr="00AE40F5">
              <w:rPr>
                <w:rFonts w:cs="Calibri"/>
                <w:szCs w:val="20"/>
              </w:rPr>
              <w:t xml:space="preserve"> </w:t>
            </w:r>
            <w:r w:rsidR="00371194">
              <w:rPr>
                <w:rFonts w:cs="Calibri"/>
                <w:szCs w:val="20"/>
              </w:rPr>
              <w:t xml:space="preserve">as both </w:t>
            </w:r>
            <w:r w:rsidRPr="00AE40F5">
              <w:rPr>
                <w:rFonts w:cs="Calibri"/>
                <w:szCs w:val="20"/>
              </w:rPr>
              <w:t>are not regarded as a sub process</w:t>
            </w:r>
            <w:r w:rsidR="00371194">
              <w:rPr>
                <w:rFonts w:cs="Calibri"/>
                <w:szCs w:val="20"/>
              </w:rPr>
              <w:t>es</w:t>
            </w:r>
            <w:r w:rsidRPr="00AE40F5">
              <w:rPr>
                <w:rFonts w:cs="Calibri"/>
                <w:szCs w:val="20"/>
              </w:rPr>
              <w:t xml:space="preserve"> anymore</w:t>
            </w:r>
            <w:r w:rsidR="00371194">
              <w:rPr>
                <w:rFonts w:cs="Calibri"/>
                <w:szCs w:val="20"/>
              </w:rPr>
              <w:t>, and will be a single activity</w:t>
            </w:r>
            <w:r w:rsidRPr="00AE40F5">
              <w:rPr>
                <w:rFonts w:cs="Calibri"/>
                <w:szCs w:val="20"/>
              </w:rPr>
              <w:t xml:space="preserve"> (= decision applicable for all BUCs).</w:t>
            </w:r>
          </w:p>
          <w:p w14:paraId="283BDC79" w14:textId="419E3A14" w:rsidR="008B74B1" w:rsidRPr="008B74B1" w:rsidRDefault="00092A94" w:rsidP="0082718B">
            <w:pPr>
              <w:jc w:val="left"/>
              <w:rPr>
                <w:rFonts w:cs="Calibri"/>
              </w:rPr>
            </w:pPr>
            <w:r>
              <w:rPr>
                <w:rFonts w:cs="Calibri"/>
                <w:szCs w:val="20"/>
              </w:rPr>
              <w:t xml:space="preserve">- Section 6.1 Issues – added issue </w:t>
            </w:r>
            <w:r w:rsidR="0082718B">
              <w:rPr>
                <w:rFonts w:cs="Calibri"/>
                <w:szCs w:val="20"/>
              </w:rPr>
              <w:t>3</w:t>
            </w:r>
            <w:r>
              <w:rPr>
                <w:rFonts w:cs="Calibri"/>
                <w:szCs w:val="20"/>
              </w:rPr>
              <w:t xml:space="preserve"> to take </w:t>
            </w:r>
            <w:r>
              <w:rPr>
                <w:rFonts w:cs="Calibri"/>
                <w:szCs w:val="20"/>
              </w:rPr>
              <w:lastRenderedPageBreak/>
              <w:t>action related to update BPMN</w:t>
            </w:r>
            <w:r w:rsidR="00174055">
              <w:rPr>
                <w:rFonts w:cs="Calibri"/>
                <w:szCs w:val="20"/>
              </w:rPr>
              <w:t xml:space="preserve"> model</w:t>
            </w:r>
            <w:r>
              <w:rPr>
                <w:rFonts w:cs="Calibri"/>
                <w:szCs w:val="20"/>
              </w:rPr>
              <w:t>.</w:t>
            </w:r>
          </w:p>
        </w:tc>
      </w:tr>
      <w:tr w:rsidR="00174055" w:rsidRPr="0027467E" w14:paraId="04F4FD22" w14:textId="77777777" w:rsidTr="00B473DC">
        <w:tc>
          <w:tcPr>
            <w:tcW w:w="599" w:type="pct"/>
            <w:tcBorders>
              <w:top w:val="single" w:sz="4" w:space="0" w:color="7F7F7F"/>
              <w:left w:val="single" w:sz="4" w:space="0" w:color="7F7F7F"/>
              <w:bottom w:val="single" w:sz="4" w:space="0" w:color="7F7F7F"/>
              <w:right w:val="single" w:sz="4" w:space="0" w:color="7F7F7F"/>
            </w:tcBorders>
            <w:vAlign w:val="center"/>
          </w:tcPr>
          <w:p w14:paraId="0712844B" w14:textId="00E06D65" w:rsidR="00174055" w:rsidRDefault="00086FF9" w:rsidP="00413824">
            <w:pPr>
              <w:jc w:val="left"/>
              <w:rPr>
                <w:rFonts w:cs="Calibri"/>
                <w:szCs w:val="20"/>
              </w:rPr>
            </w:pPr>
            <w:r>
              <w:rPr>
                <w:rFonts w:cs="Calibri"/>
                <w:szCs w:val="20"/>
              </w:rPr>
              <w:lastRenderedPageBreak/>
              <w:t>v</w:t>
            </w:r>
            <w:r w:rsidR="00161A4A">
              <w:rPr>
                <w:rFonts w:cs="Calibri"/>
                <w:szCs w:val="20"/>
              </w:rPr>
              <w:t>0.5.0</w:t>
            </w:r>
          </w:p>
        </w:tc>
        <w:tc>
          <w:tcPr>
            <w:tcW w:w="937" w:type="pct"/>
            <w:tcBorders>
              <w:top w:val="single" w:sz="4" w:space="0" w:color="7F7F7F"/>
              <w:left w:val="single" w:sz="4" w:space="0" w:color="7F7F7F"/>
              <w:bottom w:val="single" w:sz="4" w:space="0" w:color="7F7F7F"/>
              <w:right w:val="single" w:sz="4" w:space="0" w:color="7F7F7F"/>
            </w:tcBorders>
            <w:vAlign w:val="center"/>
          </w:tcPr>
          <w:p w14:paraId="6C69EB63" w14:textId="3F19FD46" w:rsidR="00174055" w:rsidRDefault="00161A4A" w:rsidP="0027467E">
            <w:pPr>
              <w:spacing w:line="276" w:lineRule="auto"/>
              <w:jc w:val="center"/>
              <w:rPr>
                <w:rFonts w:eastAsia="PMingLiU" w:cs="Calibri"/>
                <w:color w:val="000000"/>
                <w:szCs w:val="20"/>
              </w:rPr>
            </w:pPr>
            <w:r>
              <w:rPr>
                <w:rFonts w:eastAsia="PMingLiU" w:cs="Calibri"/>
                <w:color w:val="000000"/>
                <w:szCs w:val="20"/>
              </w:rPr>
              <w:t>01/07/2016</w:t>
            </w:r>
          </w:p>
        </w:tc>
        <w:tc>
          <w:tcPr>
            <w:tcW w:w="908" w:type="pct"/>
            <w:tcBorders>
              <w:top w:val="single" w:sz="4" w:space="0" w:color="7F7F7F"/>
              <w:left w:val="single" w:sz="4" w:space="0" w:color="7F7F7F"/>
              <w:bottom w:val="single" w:sz="4" w:space="0" w:color="7F7F7F"/>
              <w:right w:val="single" w:sz="4" w:space="0" w:color="7F7F7F"/>
            </w:tcBorders>
            <w:vAlign w:val="center"/>
          </w:tcPr>
          <w:p w14:paraId="3678335F" w14:textId="631644FD" w:rsidR="00174055" w:rsidRDefault="00161A4A" w:rsidP="003342AA">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0572129C" w14:textId="77777777" w:rsidR="00174055" w:rsidRDefault="00161A4A" w:rsidP="00FF1341">
            <w:pPr>
              <w:jc w:val="left"/>
              <w:rPr>
                <w:rFonts w:cs="Calibri"/>
                <w:szCs w:val="20"/>
              </w:rPr>
            </w:pPr>
            <w:r>
              <w:rPr>
                <w:rFonts w:cs="Calibri"/>
                <w:szCs w:val="20"/>
              </w:rPr>
              <w:t>Updated following feedback received at recovery AHG June 2016 meeting:</w:t>
            </w:r>
          </w:p>
          <w:p w14:paraId="04A64446" w14:textId="0F3054EB" w:rsidR="00161A4A" w:rsidRPr="00B24204" w:rsidRDefault="00161A4A" w:rsidP="00161A4A">
            <w:pPr>
              <w:pStyle w:val="ListParagraph"/>
              <w:numPr>
                <w:ilvl w:val="0"/>
                <w:numId w:val="35"/>
              </w:numPr>
              <w:jc w:val="left"/>
              <w:rPr>
                <w:rFonts w:ascii="Verdana" w:hAnsi="Verdana" w:cs="Calibri"/>
                <w:sz w:val="20"/>
              </w:rPr>
            </w:pPr>
            <w:r w:rsidRPr="00B24204">
              <w:rPr>
                <w:rFonts w:ascii="Verdana" w:hAnsi="Verdana" w:cs="Calibri"/>
                <w:sz w:val="20"/>
              </w:rPr>
              <w:t>Updated section 3 Actors &amp; Roles: Case Owner and Counterparty are rephrased.</w:t>
            </w:r>
          </w:p>
          <w:p w14:paraId="12008EA9" w14:textId="7141D5BE" w:rsidR="00063A97" w:rsidRDefault="00161A4A" w:rsidP="00161A4A">
            <w:pPr>
              <w:pStyle w:val="ListParagraph"/>
              <w:numPr>
                <w:ilvl w:val="0"/>
                <w:numId w:val="35"/>
              </w:numPr>
              <w:jc w:val="left"/>
              <w:rPr>
                <w:rFonts w:ascii="Verdana" w:hAnsi="Verdana" w:cs="Calibri"/>
                <w:sz w:val="20"/>
              </w:rPr>
            </w:pPr>
            <w:r w:rsidRPr="00B24204">
              <w:rPr>
                <w:rFonts w:ascii="Verdana" w:hAnsi="Verdana" w:cs="Calibri"/>
                <w:sz w:val="20"/>
              </w:rPr>
              <w:t>Update</w:t>
            </w:r>
            <w:r w:rsidR="00063A97">
              <w:rPr>
                <w:rFonts w:ascii="Verdana" w:hAnsi="Verdana" w:cs="Calibri"/>
                <w:sz w:val="20"/>
              </w:rPr>
              <w:t>d</w:t>
            </w:r>
            <w:r w:rsidRPr="00B24204">
              <w:rPr>
                <w:rFonts w:ascii="Verdana" w:hAnsi="Verdana" w:cs="Calibri"/>
                <w:sz w:val="20"/>
              </w:rPr>
              <w:t xml:space="preserve"> section 4.1 RUP Table Representation</w:t>
            </w:r>
            <w:r w:rsidR="00063A97">
              <w:rPr>
                <w:rFonts w:ascii="Verdana" w:hAnsi="Verdana" w:cs="Calibri"/>
                <w:sz w:val="20"/>
              </w:rPr>
              <w:t xml:space="preserve">: added new </w:t>
            </w:r>
            <w:r w:rsidRPr="00B24204">
              <w:rPr>
                <w:rFonts w:ascii="Verdana" w:hAnsi="Verdana" w:cs="Calibri"/>
                <w:sz w:val="20"/>
              </w:rPr>
              <w:t>Branch 9</w:t>
            </w:r>
            <w:r w:rsidR="00063A97">
              <w:rPr>
                <w:rFonts w:ascii="Verdana" w:hAnsi="Verdana" w:cs="Calibri"/>
                <w:sz w:val="20"/>
              </w:rPr>
              <w:t xml:space="preserve"> and included it as special requirement.</w:t>
            </w:r>
          </w:p>
          <w:p w14:paraId="0C647534" w14:textId="77777777" w:rsidR="00063A97" w:rsidRDefault="00063A97" w:rsidP="00161A4A">
            <w:pPr>
              <w:pStyle w:val="ListParagraph"/>
              <w:numPr>
                <w:ilvl w:val="0"/>
                <w:numId w:val="35"/>
              </w:numPr>
              <w:jc w:val="left"/>
              <w:rPr>
                <w:rFonts w:ascii="Verdana" w:hAnsi="Verdana" w:cs="Calibri"/>
                <w:sz w:val="20"/>
              </w:rPr>
            </w:pPr>
            <w:r>
              <w:rPr>
                <w:rFonts w:ascii="Verdana" w:hAnsi="Verdana" w:cs="Calibri"/>
                <w:sz w:val="20"/>
              </w:rPr>
              <w:t>Updated</w:t>
            </w:r>
            <w:r w:rsidR="00161A4A" w:rsidRPr="00B24204">
              <w:rPr>
                <w:rFonts w:ascii="Verdana" w:hAnsi="Verdana" w:cs="Calibri"/>
                <w:sz w:val="20"/>
              </w:rPr>
              <w:t xml:space="preserve"> </w:t>
            </w:r>
            <w:r>
              <w:rPr>
                <w:rFonts w:ascii="Verdana" w:hAnsi="Verdana" w:cs="Calibri"/>
                <w:sz w:val="20"/>
              </w:rPr>
              <w:t xml:space="preserve">section </w:t>
            </w:r>
            <w:r w:rsidR="00161A4A" w:rsidRPr="00B24204">
              <w:rPr>
                <w:rFonts w:ascii="Verdana" w:hAnsi="Verdana" w:cs="Calibri"/>
                <w:sz w:val="20"/>
              </w:rPr>
              <w:t>4.4 RUP UC Diagram Representation</w:t>
            </w:r>
            <w:r>
              <w:rPr>
                <w:rFonts w:ascii="Verdana" w:hAnsi="Verdana" w:cs="Calibri"/>
                <w:sz w:val="20"/>
              </w:rPr>
              <w:t>: included UC Reopen in the diagram.</w:t>
            </w:r>
          </w:p>
          <w:p w14:paraId="0FEAE623" w14:textId="19AA77C8" w:rsidR="00161A4A" w:rsidRDefault="00063A97" w:rsidP="00161A4A">
            <w:pPr>
              <w:pStyle w:val="ListParagraph"/>
              <w:numPr>
                <w:ilvl w:val="0"/>
                <w:numId w:val="35"/>
              </w:numPr>
              <w:jc w:val="left"/>
              <w:rPr>
                <w:rFonts w:ascii="Verdana" w:hAnsi="Verdana" w:cs="Calibri"/>
                <w:sz w:val="20"/>
              </w:rPr>
            </w:pPr>
            <w:r>
              <w:rPr>
                <w:rFonts w:ascii="Verdana" w:hAnsi="Verdana" w:cs="Calibri"/>
                <w:sz w:val="20"/>
              </w:rPr>
              <w:t>Updated section</w:t>
            </w:r>
            <w:r w:rsidR="00161A4A" w:rsidRPr="00B24204">
              <w:rPr>
                <w:rFonts w:ascii="Verdana" w:hAnsi="Verdana" w:cs="Calibri"/>
                <w:sz w:val="20"/>
              </w:rPr>
              <w:t xml:space="preserve"> 4.5 SED and SUB-process Versioning</w:t>
            </w:r>
            <w:r>
              <w:rPr>
                <w:rFonts w:ascii="Verdana" w:hAnsi="Verdana" w:cs="Calibri"/>
                <w:sz w:val="20"/>
              </w:rPr>
              <w:t xml:space="preserve"> - t</w:t>
            </w:r>
            <w:r w:rsidR="00161A4A" w:rsidRPr="00B24204">
              <w:rPr>
                <w:rFonts w:ascii="Verdana" w:hAnsi="Verdana" w:cs="Calibri"/>
                <w:sz w:val="20"/>
              </w:rPr>
              <w:t>able SUB PROCESS</w:t>
            </w:r>
            <w:r>
              <w:rPr>
                <w:rFonts w:ascii="Verdana" w:hAnsi="Verdana" w:cs="Calibri"/>
                <w:sz w:val="20"/>
              </w:rPr>
              <w:t>:</w:t>
            </w:r>
            <w:r w:rsidR="00161A4A" w:rsidRPr="00B24204">
              <w:rPr>
                <w:rFonts w:ascii="Verdana" w:hAnsi="Verdana" w:cs="Calibri"/>
                <w:sz w:val="20"/>
              </w:rPr>
              <w:t xml:space="preserve"> </w:t>
            </w:r>
            <w:r>
              <w:rPr>
                <w:rFonts w:ascii="Verdana" w:hAnsi="Verdana" w:cs="Calibri"/>
                <w:sz w:val="20"/>
              </w:rPr>
              <w:t xml:space="preserve">indicated the use of </w:t>
            </w:r>
            <w:r w:rsidR="00161A4A" w:rsidRPr="00B24204">
              <w:rPr>
                <w:rFonts w:ascii="Verdana" w:hAnsi="Verdana" w:cs="Calibri"/>
                <w:sz w:val="20"/>
              </w:rPr>
              <w:t>AD_BUC_02_Subprocess – Reopen Case</w:t>
            </w:r>
            <w:r w:rsidR="00B24204" w:rsidRPr="00B24204">
              <w:rPr>
                <w:rFonts w:ascii="Verdana" w:hAnsi="Verdana" w:cs="Calibri"/>
                <w:sz w:val="20"/>
              </w:rPr>
              <w:t>.</w:t>
            </w:r>
          </w:p>
          <w:p w14:paraId="254C576C" w14:textId="0E71C33C" w:rsidR="00614590" w:rsidRPr="00B24204" w:rsidRDefault="00614590" w:rsidP="00161A4A">
            <w:pPr>
              <w:pStyle w:val="ListParagraph"/>
              <w:numPr>
                <w:ilvl w:val="0"/>
                <w:numId w:val="35"/>
              </w:numPr>
              <w:jc w:val="left"/>
              <w:rPr>
                <w:rFonts w:ascii="Verdana" w:hAnsi="Verdana" w:cs="Calibri"/>
                <w:sz w:val="20"/>
              </w:rPr>
            </w:pPr>
            <w:r>
              <w:rPr>
                <w:rFonts w:ascii="Verdana" w:hAnsi="Verdana" w:cs="Calibri"/>
                <w:sz w:val="20"/>
              </w:rPr>
              <w:t>Update 5 Business Processes – Included updated BPMN model (not yet split between CO and CP as per issue 3).</w:t>
            </w:r>
          </w:p>
          <w:p w14:paraId="3C578779" w14:textId="7ED3625F" w:rsidR="00161A4A" w:rsidRPr="00161A4A" w:rsidRDefault="00161A4A" w:rsidP="00161A4A">
            <w:pPr>
              <w:pStyle w:val="ListParagraph"/>
              <w:numPr>
                <w:ilvl w:val="0"/>
                <w:numId w:val="35"/>
              </w:numPr>
              <w:jc w:val="left"/>
              <w:rPr>
                <w:rFonts w:cs="Calibri"/>
              </w:rPr>
            </w:pPr>
            <w:r w:rsidRPr="00B24204">
              <w:rPr>
                <w:rFonts w:ascii="Verdana" w:hAnsi="Verdana" w:cs="Calibri"/>
                <w:sz w:val="20"/>
              </w:rPr>
              <w:t>Updated section 6.1 Issues: closed issue 1</w:t>
            </w:r>
            <w:r w:rsidR="00614590">
              <w:rPr>
                <w:rFonts w:ascii="Verdana" w:hAnsi="Verdana" w:cs="Calibri"/>
                <w:sz w:val="20"/>
              </w:rPr>
              <w:t xml:space="preserve"> &amp; issue 2.</w:t>
            </w:r>
          </w:p>
        </w:tc>
      </w:tr>
      <w:tr w:rsidR="00174055" w:rsidRPr="0027467E" w14:paraId="53CDBCF5" w14:textId="77777777" w:rsidTr="00B473DC">
        <w:tc>
          <w:tcPr>
            <w:tcW w:w="599" w:type="pct"/>
            <w:tcBorders>
              <w:top w:val="single" w:sz="4" w:space="0" w:color="7F7F7F"/>
              <w:left w:val="single" w:sz="4" w:space="0" w:color="7F7F7F"/>
              <w:bottom w:val="single" w:sz="4" w:space="0" w:color="7F7F7F"/>
              <w:right w:val="single" w:sz="4" w:space="0" w:color="7F7F7F"/>
            </w:tcBorders>
            <w:vAlign w:val="center"/>
          </w:tcPr>
          <w:p w14:paraId="545158EF" w14:textId="3CD17829" w:rsidR="00174055" w:rsidRDefault="00086FF9" w:rsidP="00413824">
            <w:pPr>
              <w:jc w:val="left"/>
              <w:rPr>
                <w:rFonts w:cs="Calibri"/>
                <w:szCs w:val="20"/>
              </w:rPr>
            </w:pPr>
            <w:r>
              <w:rPr>
                <w:rFonts w:cs="Calibri"/>
                <w:szCs w:val="20"/>
              </w:rPr>
              <w:t>v</w:t>
            </w:r>
            <w:r w:rsidR="006D3151">
              <w:rPr>
                <w:rFonts w:cs="Calibri"/>
                <w:szCs w:val="20"/>
              </w:rPr>
              <w:t>0.6.0</w:t>
            </w:r>
          </w:p>
        </w:tc>
        <w:tc>
          <w:tcPr>
            <w:tcW w:w="937" w:type="pct"/>
            <w:tcBorders>
              <w:top w:val="single" w:sz="4" w:space="0" w:color="7F7F7F"/>
              <w:left w:val="single" w:sz="4" w:space="0" w:color="7F7F7F"/>
              <w:bottom w:val="single" w:sz="4" w:space="0" w:color="7F7F7F"/>
              <w:right w:val="single" w:sz="4" w:space="0" w:color="7F7F7F"/>
            </w:tcBorders>
            <w:vAlign w:val="center"/>
          </w:tcPr>
          <w:p w14:paraId="4FCD9E3E" w14:textId="2C83DC31" w:rsidR="00174055" w:rsidRDefault="00565802" w:rsidP="00A0797C">
            <w:pPr>
              <w:spacing w:line="276" w:lineRule="auto"/>
              <w:jc w:val="center"/>
              <w:rPr>
                <w:rFonts w:eastAsia="PMingLiU" w:cs="Calibri"/>
                <w:color w:val="000000"/>
                <w:szCs w:val="20"/>
              </w:rPr>
            </w:pPr>
            <w:r>
              <w:rPr>
                <w:rFonts w:eastAsia="PMingLiU" w:cs="Calibri"/>
                <w:color w:val="000000"/>
                <w:szCs w:val="20"/>
              </w:rPr>
              <w:t>20</w:t>
            </w:r>
            <w:r w:rsidR="006D3151">
              <w:rPr>
                <w:rFonts w:eastAsia="PMingLiU" w:cs="Calibri"/>
                <w:color w:val="000000"/>
                <w:szCs w:val="20"/>
              </w:rPr>
              <w:t>/07/2016</w:t>
            </w:r>
          </w:p>
        </w:tc>
        <w:tc>
          <w:tcPr>
            <w:tcW w:w="908" w:type="pct"/>
            <w:tcBorders>
              <w:top w:val="single" w:sz="4" w:space="0" w:color="7F7F7F"/>
              <w:left w:val="single" w:sz="4" w:space="0" w:color="7F7F7F"/>
              <w:bottom w:val="single" w:sz="4" w:space="0" w:color="7F7F7F"/>
              <w:right w:val="single" w:sz="4" w:space="0" w:color="7F7F7F"/>
            </w:tcBorders>
            <w:vAlign w:val="center"/>
          </w:tcPr>
          <w:p w14:paraId="1E3C8D10" w14:textId="64E0CB10" w:rsidR="00174055" w:rsidRDefault="006D3151" w:rsidP="003342AA">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1EDB11FC" w14:textId="77777777" w:rsidR="00174055" w:rsidRPr="00565802" w:rsidRDefault="006D3151" w:rsidP="00FF1341">
            <w:pPr>
              <w:jc w:val="left"/>
              <w:rPr>
                <w:rFonts w:cs="Calibri"/>
                <w:szCs w:val="20"/>
              </w:rPr>
            </w:pPr>
            <w:r w:rsidRPr="00565802">
              <w:rPr>
                <w:rFonts w:cs="Calibri"/>
                <w:szCs w:val="20"/>
              </w:rPr>
              <w:t>Updated following review AHG members:</w:t>
            </w:r>
          </w:p>
          <w:p w14:paraId="34ADC779" w14:textId="16E57624" w:rsidR="006D3151" w:rsidRPr="00565802" w:rsidRDefault="006D3151" w:rsidP="00565802">
            <w:pPr>
              <w:pStyle w:val="ListParagraph"/>
              <w:numPr>
                <w:ilvl w:val="0"/>
                <w:numId w:val="41"/>
              </w:numPr>
              <w:jc w:val="left"/>
              <w:rPr>
                <w:rFonts w:ascii="Verdana" w:hAnsi="Verdana" w:cs="Calibri"/>
                <w:sz w:val="20"/>
              </w:rPr>
            </w:pPr>
            <w:r w:rsidRPr="00565802">
              <w:rPr>
                <w:rFonts w:ascii="Verdana" w:hAnsi="Verdana" w:cs="Calibri"/>
                <w:sz w:val="20"/>
              </w:rPr>
              <w:t>Updated section 4.1 RUP Table Representation:</w:t>
            </w:r>
          </w:p>
          <w:p w14:paraId="37880A58" w14:textId="64492530" w:rsidR="006D3151" w:rsidRPr="00565802" w:rsidRDefault="006D3151" w:rsidP="00565802">
            <w:pPr>
              <w:pStyle w:val="ListParagraph"/>
              <w:numPr>
                <w:ilvl w:val="0"/>
                <w:numId w:val="41"/>
              </w:numPr>
              <w:jc w:val="left"/>
              <w:rPr>
                <w:rFonts w:ascii="Verdana" w:hAnsi="Verdana" w:cs="Calibri"/>
                <w:sz w:val="20"/>
              </w:rPr>
            </w:pPr>
            <w:r w:rsidRPr="00565802">
              <w:rPr>
                <w:rFonts w:ascii="Verdana" w:hAnsi="Verdana" w:cs="Calibri"/>
                <w:sz w:val="20"/>
              </w:rPr>
              <w:t>Branch 6 – removed space before R014;</w:t>
            </w:r>
          </w:p>
          <w:p w14:paraId="187707D3" w14:textId="6524875D" w:rsidR="006D3151" w:rsidRPr="00565802" w:rsidRDefault="006D3151" w:rsidP="00565802">
            <w:pPr>
              <w:pStyle w:val="ListParagraph"/>
              <w:numPr>
                <w:ilvl w:val="0"/>
                <w:numId w:val="41"/>
              </w:numPr>
              <w:jc w:val="left"/>
              <w:rPr>
                <w:rFonts w:ascii="Verdana" w:hAnsi="Verdana" w:cs="Calibri"/>
                <w:sz w:val="20"/>
              </w:rPr>
            </w:pPr>
            <w:r w:rsidRPr="00565802">
              <w:rPr>
                <w:rFonts w:ascii="Verdana" w:hAnsi="Verdana" w:cs="Calibri"/>
                <w:sz w:val="20"/>
              </w:rPr>
              <w:t>Branch 9 – rephrased;</w:t>
            </w:r>
          </w:p>
          <w:p w14:paraId="78EDF180" w14:textId="0513D117" w:rsidR="006D3151" w:rsidRPr="00565802" w:rsidRDefault="006D3151" w:rsidP="00565802">
            <w:pPr>
              <w:pStyle w:val="ListParagraph"/>
              <w:numPr>
                <w:ilvl w:val="0"/>
                <w:numId w:val="41"/>
              </w:numPr>
              <w:jc w:val="left"/>
              <w:rPr>
                <w:rFonts w:ascii="Verdana" w:hAnsi="Verdana" w:cs="Calibri"/>
                <w:sz w:val="20"/>
              </w:rPr>
            </w:pPr>
            <w:r w:rsidRPr="00565802">
              <w:rPr>
                <w:rFonts w:ascii="Verdana" w:hAnsi="Verdana" w:cs="Calibri"/>
                <w:sz w:val="20"/>
              </w:rPr>
              <w:t>Special requirements – exception 1 – rephrased to make it possible to invoke it more than once, provided branch 9 has been invoked.</w:t>
            </w:r>
          </w:p>
          <w:p w14:paraId="27CB3620" w14:textId="7607AEB0" w:rsidR="006D3151" w:rsidRPr="00565802" w:rsidRDefault="006D3151" w:rsidP="00565802">
            <w:pPr>
              <w:pStyle w:val="ListParagraph"/>
              <w:numPr>
                <w:ilvl w:val="0"/>
                <w:numId w:val="41"/>
              </w:numPr>
              <w:jc w:val="left"/>
              <w:rPr>
                <w:rFonts w:ascii="Verdana" w:hAnsi="Verdana" w:cs="Calibri"/>
                <w:sz w:val="20"/>
              </w:rPr>
            </w:pPr>
            <w:r w:rsidRPr="00565802">
              <w:rPr>
                <w:rFonts w:ascii="Verdana" w:hAnsi="Verdana" w:cs="Calibri"/>
                <w:sz w:val="20"/>
              </w:rPr>
              <w:t>Upda</w:t>
            </w:r>
            <w:r w:rsidR="00507110" w:rsidRPr="00565802">
              <w:rPr>
                <w:rFonts w:ascii="Verdana" w:hAnsi="Verdana" w:cs="Calibri"/>
                <w:sz w:val="20"/>
              </w:rPr>
              <w:t>ted section 5 Business Process</w:t>
            </w:r>
            <w:r w:rsidRPr="00565802">
              <w:rPr>
                <w:rFonts w:ascii="Verdana" w:hAnsi="Verdana" w:cs="Calibri"/>
                <w:sz w:val="20"/>
              </w:rPr>
              <w:t>: rephrased 'The chapter' to 'This chapter…'.</w:t>
            </w:r>
          </w:p>
          <w:p w14:paraId="13FC5ECE" w14:textId="0BDA0DFF" w:rsidR="00565802" w:rsidRPr="004975A1" w:rsidRDefault="00565802" w:rsidP="00FF1341">
            <w:pPr>
              <w:jc w:val="left"/>
              <w:rPr>
                <w:rFonts w:cs="Calibri"/>
                <w:szCs w:val="20"/>
              </w:rPr>
            </w:pPr>
            <w:r w:rsidRPr="00565802">
              <w:rPr>
                <w:rFonts w:cs="Calibri"/>
                <w:szCs w:val="20"/>
              </w:rPr>
              <w:t>And updated with grammatical changes Section 3 'understanding' changed to 'understand'</w:t>
            </w:r>
            <w:r w:rsidR="00F35457">
              <w:rPr>
                <w:rFonts w:cs="Calibri"/>
                <w:szCs w:val="20"/>
              </w:rPr>
              <w:t xml:space="preserve"> + Section 6.1 changed date format of first issue</w:t>
            </w:r>
            <w:r w:rsidRPr="00565802">
              <w:rPr>
                <w:rFonts w:cs="Calibri"/>
                <w:szCs w:val="20"/>
              </w:rPr>
              <w:t>.</w:t>
            </w:r>
          </w:p>
        </w:tc>
      </w:tr>
      <w:tr w:rsidR="00120799" w:rsidRPr="0027467E" w14:paraId="25166773" w14:textId="77777777" w:rsidTr="00914F56">
        <w:tc>
          <w:tcPr>
            <w:tcW w:w="599" w:type="pct"/>
            <w:tcBorders>
              <w:top w:val="single" w:sz="4" w:space="0" w:color="7F7F7F"/>
              <w:left w:val="single" w:sz="4" w:space="0" w:color="7F7F7F"/>
              <w:bottom w:val="single" w:sz="4" w:space="0" w:color="7F7F7F"/>
              <w:right w:val="single" w:sz="4" w:space="0" w:color="7F7F7F"/>
            </w:tcBorders>
            <w:vAlign w:val="center"/>
          </w:tcPr>
          <w:p w14:paraId="23A5B56F" w14:textId="4AFB86C6" w:rsidR="00120799" w:rsidRDefault="00086FF9" w:rsidP="00413824">
            <w:pPr>
              <w:jc w:val="left"/>
              <w:rPr>
                <w:rFonts w:cs="Calibri"/>
                <w:szCs w:val="20"/>
              </w:rPr>
            </w:pPr>
            <w:r>
              <w:rPr>
                <w:rFonts w:cs="Calibri"/>
                <w:szCs w:val="20"/>
              </w:rPr>
              <w:t>v</w:t>
            </w:r>
            <w:r w:rsidR="00120799">
              <w:rPr>
                <w:rFonts w:cs="Calibri"/>
                <w:szCs w:val="20"/>
              </w:rPr>
              <w:t>0.99.0</w:t>
            </w:r>
          </w:p>
        </w:tc>
        <w:tc>
          <w:tcPr>
            <w:tcW w:w="937" w:type="pct"/>
            <w:tcBorders>
              <w:top w:val="single" w:sz="4" w:space="0" w:color="7F7F7F"/>
              <w:left w:val="single" w:sz="4" w:space="0" w:color="7F7F7F"/>
              <w:bottom w:val="single" w:sz="4" w:space="0" w:color="7F7F7F"/>
              <w:right w:val="single" w:sz="4" w:space="0" w:color="7F7F7F"/>
            </w:tcBorders>
            <w:vAlign w:val="center"/>
          </w:tcPr>
          <w:p w14:paraId="272E1D65" w14:textId="61735A8B" w:rsidR="00120799" w:rsidRDefault="00BF60D0" w:rsidP="00A0797C">
            <w:pPr>
              <w:spacing w:line="276" w:lineRule="auto"/>
              <w:jc w:val="center"/>
              <w:rPr>
                <w:rFonts w:eastAsia="PMingLiU" w:cs="Calibri"/>
                <w:color w:val="000000"/>
                <w:szCs w:val="20"/>
              </w:rPr>
            </w:pPr>
            <w:r>
              <w:rPr>
                <w:rFonts w:eastAsia="PMingLiU" w:cs="Calibri"/>
                <w:color w:val="000000"/>
                <w:szCs w:val="20"/>
              </w:rPr>
              <w:t>26/09</w:t>
            </w:r>
            <w:r w:rsidR="00120799">
              <w:rPr>
                <w:rFonts w:eastAsia="PMingLiU" w:cs="Calibri"/>
                <w:color w:val="000000"/>
                <w:szCs w:val="20"/>
              </w:rPr>
              <w:t>/2016</w:t>
            </w:r>
          </w:p>
        </w:tc>
        <w:tc>
          <w:tcPr>
            <w:tcW w:w="908" w:type="pct"/>
            <w:tcBorders>
              <w:top w:val="single" w:sz="4" w:space="0" w:color="7F7F7F"/>
              <w:left w:val="single" w:sz="4" w:space="0" w:color="7F7F7F"/>
              <w:bottom w:val="single" w:sz="4" w:space="0" w:color="7F7F7F"/>
              <w:right w:val="single" w:sz="4" w:space="0" w:color="7F7F7F"/>
            </w:tcBorders>
            <w:vAlign w:val="center"/>
          </w:tcPr>
          <w:p w14:paraId="2F2A7CC4" w14:textId="18A57165" w:rsidR="00120799" w:rsidRDefault="00120799" w:rsidP="003342AA">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3786284C" w14:textId="2171AC12" w:rsidR="00D934A9" w:rsidRDefault="00D934A9" w:rsidP="00120799">
            <w:pPr>
              <w:jc w:val="left"/>
              <w:rPr>
                <w:rFonts w:cs="Calibri"/>
                <w:szCs w:val="20"/>
              </w:rPr>
            </w:pPr>
            <w:r>
              <w:rPr>
                <w:rFonts w:cs="Calibri"/>
                <w:szCs w:val="20"/>
              </w:rPr>
              <w:t>Candidate for AHG approval.</w:t>
            </w:r>
          </w:p>
          <w:p w14:paraId="06846DB7" w14:textId="77777777" w:rsidR="00D934A9" w:rsidRDefault="00D934A9" w:rsidP="00120799">
            <w:pPr>
              <w:jc w:val="left"/>
              <w:rPr>
                <w:rFonts w:cs="Calibri"/>
                <w:szCs w:val="20"/>
              </w:rPr>
            </w:pPr>
          </w:p>
          <w:p w14:paraId="7E018B5C" w14:textId="202E9E93" w:rsidR="00120799" w:rsidRDefault="00120799" w:rsidP="00120799">
            <w:pPr>
              <w:jc w:val="left"/>
              <w:rPr>
                <w:rFonts w:cs="Calibri"/>
                <w:szCs w:val="20"/>
              </w:rPr>
            </w:pPr>
            <w:r>
              <w:rPr>
                <w:rFonts w:cs="Calibri"/>
                <w:szCs w:val="20"/>
              </w:rPr>
              <w:t>Updated to align with R_BUC_03 and R_BUC_04 AC review comments:</w:t>
            </w:r>
          </w:p>
          <w:p w14:paraId="1C4C4315" w14:textId="77777777" w:rsidR="00120799" w:rsidRDefault="00120799" w:rsidP="00120799">
            <w:pPr>
              <w:jc w:val="left"/>
              <w:rPr>
                <w:rFonts w:cs="Calibri"/>
                <w:szCs w:val="20"/>
              </w:rPr>
            </w:pPr>
            <w:r>
              <w:rPr>
                <w:rFonts w:cs="Calibri"/>
                <w:szCs w:val="20"/>
              </w:rPr>
              <w:t xml:space="preserve">- Updated section 4.1 RUP Table </w:t>
            </w:r>
            <w:proofErr w:type="spellStart"/>
            <w:r>
              <w:rPr>
                <w:rFonts w:cs="Calibri"/>
                <w:szCs w:val="20"/>
              </w:rPr>
              <w:t>Representaion</w:t>
            </w:r>
            <w:proofErr w:type="spellEnd"/>
            <w:r>
              <w:rPr>
                <w:rFonts w:cs="Calibri"/>
                <w:szCs w:val="20"/>
              </w:rPr>
              <w:t xml:space="preserve">: </w:t>
            </w:r>
          </w:p>
          <w:p w14:paraId="34B63D71" w14:textId="757B8C9D" w:rsidR="00120799" w:rsidRDefault="00120799" w:rsidP="00120799">
            <w:pPr>
              <w:jc w:val="left"/>
              <w:rPr>
                <w:rFonts w:cs="Calibri"/>
                <w:szCs w:val="20"/>
              </w:rPr>
            </w:pPr>
            <w:r>
              <w:rPr>
                <w:rFonts w:cs="Calibri"/>
                <w:szCs w:val="20"/>
              </w:rPr>
              <w:t>Main Scenario step 3, 6, 7, 8, branch 5: rephrased to add 'SED' after '</w:t>
            </w:r>
            <w:proofErr w:type="spellStart"/>
            <w:r>
              <w:rPr>
                <w:rFonts w:cs="Calibri"/>
                <w:szCs w:val="20"/>
              </w:rPr>
              <w:t>Rxxx</w:t>
            </w:r>
            <w:proofErr w:type="spellEnd"/>
            <w:r>
              <w:rPr>
                <w:rFonts w:cs="Calibri"/>
                <w:szCs w:val="20"/>
              </w:rPr>
              <w:t>'.</w:t>
            </w:r>
          </w:p>
          <w:p w14:paraId="4E5FF676" w14:textId="77777777" w:rsidR="00120799" w:rsidRDefault="00120799" w:rsidP="00120799">
            <w:pPr>
              <w:jc w:val="left"/>
              <w:rPr>
                <w:rFonts w:cs="Calibri"/>
                <w:szCs w:val="20"/>
              </w:rPr>
            </w:pPr>
            <w:r>
              <w:rPr>
                <w:rFonts w:cs="Calibri"/>
                <w:szCs w:val="20"/>
              </w:rPr>
              <w:t>Main Scenario step 5, 8: added '(if provided)'.</w:t>
            </w:r>
          </w:p>
          <w:p w14:paraId="527EE19C" w14:textId="1FCE65DD" w:rsidR="00120799" w:rsidRDefault="00120799" w:rsidP="00120799">
            <w:pPr>
              <w:jc w:val="left"/>
              <w:rPr>
                <w:rFonts w:cs="Calibri"/>
                <w:szCs w:val="20"/>
              </w:rPr>
            </w:pPr>
            <w:r>
              <w:rPr>
                <w:rFonts w:cs="Calibri"/>
                <w:szCs w:val="20"/>
              </w:rPr>
              <w:t xml:space="preserve">Branch 4: rephrased to align the wording </w:t>
            </w:r>
            <w:r>
              <w:rPr>
                <w:rFonts w:cs="Calibri"/>
                <w:szCs w:val="20"/>
              </w:rPr>
              <w:lastRenderedPageBreak/>
              <w:t>with R_BUC_07, and make the branch available for both CO and CP.</w:t>
            </w:r>
          </w:p>
          <w:p w14:paraId="68A20838" w14:textId="60619516" w:rsidR="00120799" w:rsidRDefault="00120799" w:rsidP="00120799">
            <w:pPr>
              <w:jc w:val="left"/>
              <w:rPr>
                <w:rFonts w:cs="Calibri"/>
                <w:szCs w:val="20"/>
              </w:rPr>
            </w:pPr>
            <w:r>
              <w:rPr>
                <w:rFonts w:cs="Calibri"/>
                <w:szCs w:val="20"/>
              </w:rPr>
              <w:t xml:space="preserve">Exception 1: removed </w:t>
            </w:r>
            <w:r w:rsidR="00BD2FB0">
              <w:rPr>
                <w:rFonts w:cs="Calibri"/>
                <w:szCs w:val="20"/>
              </w:rPr>
              <w:t xml:space="preserve">'or to close the case if the BUC has arrived to an end' and removed </w:t>
            </w:r>
            <w:r>
              <w:rPr>
                <w:rFonts w:cs="Calibri"/>
                <w:szCs w:val="20"/>
              </w:rPr>
              <w:t>step 2 because the H_BUC_01 is already available in branch 1.</w:t>
            </w:r>
          </w:p>
          <w:p w14:paraId="24A290B7" w14:textId="77777777" w:rsidR="00762C5F" w:rsidRDefault="00762C5F" w:rsidP="00120799">
            <w:pPr>
              <w:jc w:val="left"/>
              <w:rPr>
                <w:rFonts w:cs="Calibri"/>
                <w:szCs w:val="20"/>
              </w:rPr>
            </w:pPr>
          </w:p>
          <w:p w14:paraId="0B9686AA" w14:textId="41D6C0D3" w:rsidR="00762C5F" w:rsidRDefault="00762C5F" w:rsidP="00120799">
            <w:pPr>
              <w:jc w:val="left"/>
              <w:rPr>
                <w:rFonts w:cs="Calibri"/>
                <w:szCs w:val="20"/>
              </w:rPr>
            </w:pPr>
            <w:r>
              <w:rPr>
                <w:rFonts w:cs="Calibri"/>
                <w:szCs w:val="20"/>
              </w:rPr>
              <w:t>Included comments received during AC review, as agreed by AHG members:</w:t>
            </w:r>
          </w:p>
          <w:p w14:paraId="66B03185" w14:textId="77777777" w:rsidR="00762C5F" w:rsidRDefault="00762C5F" w:rsidP="00120799">
            <w:pPr>
              <w:jc w:val="left"/>
              <w:rPr>
                <w:rFonts w:cs="Calibri"/>
                <w:szCs w:val="20"/>
              </w:rPr>
            </w:pPr>
            <w:r>
              <w:rPr>
                <w:rFonts w:cs="Calibri"/>
                <w:szCs w:val="20"/>
              </w:rPr>
              <w:t>- Updated section 4.1 RUP Table Representation:</w:t>
            </w:r>
          </w:p>
          <w:p w14:paraId="3A5368F6" w14:textId="17031900" w:rsidR="00B473DC" w:rsidRDefault="00762C5F" w:rsidP="00B473DC">
            <w:pPr>
              <w:jc w:val="left"/>
              <w:rPr>
                <w:rFonts w:cs="Calibri"/>
                <w:szCs w:val="20"/>
              </w:rPr>
            </w:pPr>
            <w:r>
              <w:rPr>
                <w:rFonts w:cs="Calibri"/>
                <w:szCs w:val="20"/>
              </w:rPr>
              <w:t xml:space="preserve">Description: </w:t>
            </w:r>
            <w:r w:rsidR="00B473DC">
              <w:rPr>
                <w:rFonts w:cs="Calibri"/>
                <w:szCs w:val="20"/>
              </w:rPr>
              <w:t>changed the wording to "</w:t>
            </w:r>
            <w:r w:rsidR="00B473DC" w:rsidRPr="00143050">
              <w:rPr>
                <w:rFonts w:cs="Calibri"/>
                <w:szCs w:val="20"/>
              </w:rPr>
              <w:t>This concerns only requests for claims which are already established</w:t>
            </w:r>
            <w:r w:rsidR="00B473DC">
              <w:rPr>
                <w:rFonts w:cs="Calibri"/>
                <w:szCs w:val="20"/>
              </w:rPr>
              <w:t>.</w:t>
            </w:r>
            <w:r w:rsidR="00B473DC" w:rsidRPr="00143050">
              <w:rPr>
                <w:rFonts w:cs="Calibri"/>
                <w:szCs w:val="20"/>
              </w:rPr>
              <w:t xml:space="preserve"> </w:t>
            </w:r>
            <w:r w:rsidR="00B473DC">
              <w:rPr>
                <w:rFonts w:cs="Calibri"/>
                <w:szCs w:val="20"/>
              </w:rPr>
              <w:t xml:space="preserve"> </w:t>
            </w:r>
          </w:p>
          <w:p w14:paraId="1068B77A" w14:textId="37FC0CFE" w:rsidR="00762C5F" w:rsidRDefault="00B473DC" w:rsidP="00120799">
            <w:pPr>
              <w:jc w:val="left"/>
              <w:rPr>
                <w:rFonts w:cs="Calibri"/>
                <w:szCs w:val="20"/>
              </w:rPr>
            </w:pPr>
            <w:r>
              <w:rPr>
                <w:rFonts w:cs="Calibri"/>
                <w:szCs w:val="20"/>
              </w:rPr>
              <w:t>In addition the requirements</w:t>
            </w:r>
            <w:r w:rsidRPr="00143050">
              <w:rPr>
                <w:rFonts w:cs="Calibri"/>
                <w:szCs w:val="20"/>
              </w:rPr>
              <w:t xml:space="preserve"> of</w:t>
            </w:r>
            <w:r>
              <w:rPr>
                <w:rFonts w:cs="Calibri"/>
                <w:szCs w:val="20"/>
              </w:rPr>
              <w:t xml:space="preserve"> the</w:t>
            </w:r>
            <w:r w:rsidRPr="00BF60D0">
              <w:rPr>
                <w:rFonts w:cs="Calibri"/>
                <w:szCs w:val="20"/>
              </w:rPr>
              <w:t xml:space="preserve"> </w:t>
            </w:r>
            <w:r>
              <w:rPr>
                <w:rFonts w:cs="Calibri"/>
                <w:szCs w:val="20"/>
              </w:rPr>
              <w:t xml:space="preserve">non-expiration of the </w:t>
            </w:r>
            <w:r w:rsidRPr="00BF60D0">
              <w:rPr>
                <w:rFonts w:cs="Calibri"/>
                <w:szCs w:val="20"/>
              </w:rPr>
              <w:t xml:space="preserve">5 year period for the claim under Art 82(1)(b) of Regulation 987/2009 </w:t>
            </w:r>
            <w:r>
              <w:rPr>
                <w:rFonts w:cs="Calibri"/>
                <w:szCs w:val="20"/>
              </w:rPr>
              <w:t xml:space="preserve">and </w:t>
            </w:r>
            <w:r w:rsidRPr="00143050">
              <w:rPr>
                <w:rFonts w:cs="Calibri"/>
                <w:szCs w:val="20"/>
              </w:rPr>
              <w:t>“</w:t>
            </w:r>
            <w:r>
              <w:rPr>
                <w:rFonts w:cs="Calibri"/>
                <w:szCs w:val="20"/>
              </w:rPr>
              <w:t xml:space="preserve">minimum </w:t>
            </w:r>
            <w:r w:rsidRPr="00143050">
              <w:rPr>
                <w:rFonts w:cs="Calibri"/>
                <w:szCs w:val="20"/>
              </w:rPr>
              <w:t>350 EUR threshold”</w:t>
            </w:r>
            <w:r>
              <w:rPr>
                <w:rFonts w:cs="Calibri"/>
                <w:szCs w:val="20"/>
              </w:rPr>
              <w:t xml:space="preserve"> are met, unless otherwise agreed bi-laterally</w:t>
            </w:r>
            <w:r w:rsidRPr="00143050">
              <w:rPr>
                <w:rFonts w:cs="Calibri"/>
                <w:szCs w:val="20"/>
              </w:rPr>
              <w:t>.</w:t>
            </w:r>
            <w:r>
              <w:rPr>
                <w:rFonts w:cs="Calibri"/>
                <w:szCs w:val="20"/>
              </w:rPr>
              <w:t>"</w:t>
            </w:r>
            <w:r w:rsidR="00BD2FB0">
              <w:rPr>
                <w:rFonts w:cs="Calibri"/>
                <w:szCs w:val="20"/>
              </w:rPr>
              <w:t>;</w:t>
            </w:r>
          </w:p>
          <w:p w14:paraId="5021DFE4" w14:textId="3B12219E" w:rsidR="00762C5F" w:rsidRDefault="00762C5F" w:rsidP="00120799">
            <w:pPr>
              <w:jc w:val="left"/>
              <w:rPr>
                <w:rFonts w:cs="Calibri"/>
                <w:szCs w:val="20"/>
              </w:rPr>
            </w:pPr>
            <w:r>
              <w:rPr>
                <w:rFonts w:cs="Calibri"/>
                <w:szCs w:val="20"/>
              </w:rPr>
              <w:t>Step 4 and 7: replaced 'their' into 'the'</w:t>
            </w:r>
            <w:r w:rsidR="006273EA">
              <w:rPr>
                <w:rFonts w:cs="Calibri"/>
                <w:szCs w:val="20"/>
              </w:rPr>
              <w:t>;</w:t>
            </w:r>
          </w:p>
          <w:p w14:paraId="28B8D47E" w14:textId="0E6C35D9" w:rsidR="00762C5F" w:rsidRDefault="00762C5F" w:rsidP="00120799">
            <w:pPr>
              <w:jc w:val="left"/>
              <w:rPr>
                <w:rFonts w:cs="Calibri"/>
                <w:szCs w:val="20"/>
              </w:rPr>
            </w:pPr>
            <w:r>
              <w:rPr>
                <w:rFonts w:cs="Calibri"/>
                <w:szCs w:val="20"/>
              </w:rPr>
              <w:t xml:space="preserve">Branch 4 and 7: add </w:t>
            </w:r>
            <w:r w:rsidR="00FC2C6C">
              <w:rPr>
                <w:rFonts w:cs="Calibri"/>
                <w:szCs w:val="20"/>
              </w:rPr>
              <w:t xml:space="preserve">'-' after </w:t>
            </w:r>
            <w:proofErr w:type="spellStart"/>
            <w:r w:rsidR="00FC2C6C">
              <w:rPr>
                <w:rFonts w:cs="Calibri"/>
                <w:szCs w:val="20"/>
              </w:rPr>
              <w:t>Subprocess</w:t>
            </w:r>
            <w:proofErr w:type="spellEnd"/>
            <w:r w:rsidR="00FC2C6C">
              <w:rPr>
                <w:rFonts w:cs="Calibri"/>
                <w:szCs w:val="20"/>
              </w:rPr>
              <w:t xml:space="preserve"> for step 1;</w:t>
            </w:r>
          </w:p>
          <w:p w14:paraId="0C013336" w14:textId="5D09E4EC" w:rsidR="00120799" w:rsidRPr="00565802" w:rsidRDefault="00FC2C6C" w:rsidP="00FF1341">
            <w:pPr>
              <w:jc w:val="left"/>
              <w:rPr>
                <w:rFonts w:cs="Calibri"/>
                <w:szCs w:val="20"/>
              </w:rPr>
            </w:pPr>
            <w:r>
              <w:rPr>
                <w:rFonts w:cs="Calibri"/>
                <w:szCs w:val="20"/>
              </w:rPr>
              <w:t>Branch 5 and 6: replaced ‘they have’ with ‘it has’.</w:t>
            </w:r>
          </w:p>
        </w:tc>
      </w:tr>
      <w:tr w:rsidR="0026544A" w:rsidRPr="0027467E" w14:paraId="5268AF9E" w14:textId="77777777" w:rsidTr="00914F56">
        <w:tc>
          <w:tcPr>
            <w:tcW w:w="599" w:type="pct"/>
            <w:tcBorders>
              <w:top w:val="single" w:sz="4" w:space="0" w:color="7F7F7F"/>
              <w:left w:val="single" w:sz="4" w:space="0" w:color="7F7F7F"/>
              <w:bottom w:val="single" w:sz="4" w:space="0" w:color="7F7F7F"/>
              <w:right w:val="single" w:sz="4" w:space="0" w:color="7F7F7F"/>
            </w:tcBorders>
            <w:vAlign w:val="center"/>
          </w:tcPr>
          <w:p w14:paraId="03D5BAD5" w14:textId="2E6E42FB" w:rsidR="0026544A" w:rsidRDefault="00086FF9" w:rsidP="00413824">
            <w:pPr>
              <w:jc w:val="left"/>
              <w:rPr>
                <w:rFonts w:cs="Calibri"/>
                <w:szCs w:val="20"/>
              </w:rPr>
            </w:pPr>
            <w:r>
              <w:rPr>
                <w:rFonts w:cs="Calibri"/>
                <w:szCs w:val="20"/>
              </w:rPr>
              <w:lastRenderedPageBreak/>
              <w:t>v</w:t>
            </w:r>
            <w:r w:rsidR="0026544A">
              <w:rPr>
                <w:rFonts w:cs="Calibri"/>
                <w:szCs w:val="20"/>
              </w:rPr>
              <w:t>0.99.1</w:t>
            </w:r>
          </w:p>
        </w:tc>
        <w:tc>
          <w:tcPr>
            <w:tcW w:w="937" w:type="pct"/>
            <w:tcBorders>
              <w:top w:val="single" w:sz="4" w:space="0" w:color="7F7F7F"/>
              <w:left w:val="single" w:sz="4" w:space="0" w:color="7F7F7F"/>
              <w:bottom w:val="single" w:sz="4" w:space="0" w:color="7F7F7F"/>
              <w:right w:val="single" w:sz="4" w:space="0" w:color="7F7F7F"/>
            </w:tcBorders>
            <w:vAlign w:val="center"/>
          </w:tcPr>
          <w:p w14:paraId="396D3F8B" w14:textId="75783D69" w:rsidR="0026544A" w:rsidRDefault="0026544A" w:rsidP="00A0797C">
            <w:pPr>
              <w:spacing w:line="276" w:lineRule="auto"/>
              <w:jc w:val="center"/>
              <w:rPr>
                <w:rFonts w:eastAsia="PMingLiU" w:cs="Calibri"/>
                <w:color w:val="000000"/>
                <w:szCs w:val="20"/>
              </w:rPr>
            </w:pPr>
            <w:r>
              <w:rPr>
                <w:rFonts w:eastAsia="PMingLiU" w:cs="Calibri"/>
                <w:color w:val="000000"/>
                <w:szCs w:val="20"/>
              </w:rPr>
              <w:t>28/09/2016</w:t>
            </w:r>
          </w:p>
        </w:tc>
        <w:tc>
          <w:tcPr>
            <w:tcW w:w="908" w:type="pct"/>
            <w:tcBorders>
              <w:top w:val="single" w:sz="4" w:space="0" w:color="7F7F7F"/>
              <w:left w:val="single" w:sz="4" w:space="0" w:color="7F7F7F"/>
              <w:bottom w:val="single" w:sz="4" w:space="0" w:color="7F7F7F"/>
              <w:right w:val="single" w:sz="4" w:space="0" w:color="7F7F7F"/>
            </w:tcBorders>
            <w:vAlign w:val="center"/>
          </w:tcPr>
          <w:p w14:paraId="2F2B79E2" w14:textId="3EDE0C5A" w:rsidR="0026544A" w:rsidRDefault="0026544A" w:rsidP="0026544A">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31EFAA65" w14:textId="678CA366" w:rsidR="0026544A" w:rsidRDefault="0026544A" w:rsidP="0026544A">
            <w:pPr>
              <w:jc w:val="left"/>
              <w:rPr>
                <w:rFonts w:cs="Calibri"/>
                <w:szCs w:val="20"/>
              </w:rPr>
            </w:pPr>
            <w:r>
              <w:rPr>
                <w:rFonts w:cs="Calibri"/>
                <w:szCs w:val="20"/>
              </w:rPr>
              <w:t>Submit for AC Approval.</w:t>
            </w:r>
          </w:p>
        </w:tc>
      </w:tr>
      <w:tr w:rsidR="00684AA2" w:rsidRPr="0027467E" w14:paraId="6CD2A74E" w14:textId="77777777" w:rsidTr="00914F56">
        <w:tc>
          <w:tcPr>
            <w:tcW w:w="599" w:type="pct"/>
            <w:tcBorders>
              <w:top w:val="single" w:sz="4" w:space="0" w:color="7F7F7F"/>
              <w:left w:val="single" w:sz="4" w:space="0" w:color="7F7F7F"/>
              <w:bottom w:val="single" w:sz="4" w:space="0" w:color="7F7F7F"/>
              <w:right w:val="single" w:sz="4" w:space="0" w:color="7F7F7F"/>
            </w:tcBorders>
            <w:vAlign w:val="center"/>
          </w:tcPr>
          <w:p w14:paraId="2E39C383" w14:textId="570C63FC" w:rsidR="00684AA2" w:rsidRDefault="00086FF9" w:rsidP="00413824">
            <w:pPr>
              <w:jc w:val="left"/>
              <w:rPr>
                <w:rFonts w:cs="Calibri"/>
                <w:szCs w:val="20"/>
              </w:rPr>
            </w:pPr>
            <w:r>
              <w:rPr>
                <w:rFonts w:cs="Calibri"/>
                <w:szCs w:val="20"/>
              </w:rPr>
              <w:t>v</w:t>
            </w:r>
            <w:r w:rsidR="00684AA2">
              <w:rPr>
                <w:rFonts w:cs="Calibri"/>
                <w:szCs w:val="20"/>
              </w:rPr>
              <w:t>1.0.0</w:t>
            </w:r>
          </w:p>
        </w:tc>
        <w:tc>
          <w:tcPr>
            <w:tcW w:w="937" w:type="pct"/>
            <w:tcBorders>
              <w:top w:val="single" w:sz="4" w:space="0" w:color="7F7F7F"/>
              <w:left w:val="single" w:sz="4" w:space="0" w:color="7F7F7F"/>
              <w:bottom w:val="single" w:sz="4" w:space="0" w:color="7F7F7F"/>
              <w:right w:val="single" w:sz="4" w:space="0" w:color="7F7F7F"/>
            </w:tcBorders>
            <w:vAlign w:val="center"/>
          </w:tcPr>
          <w:p w14:paraId="790E4670" w14:textId="29013BE3" w:rsidR="00684AA2" w:rsidRDefault="00684AA2" w:rsidP="00A0797C">
            <w:pPr>
              <w:spacing w:line="276" w:lineRule="auto"/>
              <w:jc w:val="center"/>
              <w:rPr>
                <w:rFonts w:eastAsia="PMingLiU" w:cs="Calibri"/>
                <w:color w:val="000000"/>
                <w:szCs w:val="20"/>
              </w:rPr>
            </w:pPr>
            <w:r>
              <w:rPr>
                <w:rFonts w:eastAsia="PMingLiU" w:cs="Calibri"/>
                <w:color w:val="000000"/>
                <w:szCs w:val="20"/>
              </w:rPr>
              <w:t>21/10/2016</w:t>
            </w:r>
          </w:p>
        </w:tc>
        <w:tc>
          <w:tcPr>
            <w:tcW w:w="908" w:type="pct"/>
            <w:tcBorders>
              <w:top w:val="single" w:sz="4" w:space="0" w:color="7F7F7F"/>
              <w:left w:val="single" w:sz="4" w:space="0" w:color="7F7F7F"/>
              <w:bottom w:val="single" w:sz="4" w:space="0" w:color="7F7F7F"/>
              <w:right w:val="single" w:sz="4" w:space="0" w:color="7F7F7F"/>
            </w:tcBorders>
            <w:vAlign w:val="center"/>
          </w:tcPr>
          <w:p w14:paraId="33B12C53" w14:textId="2F633C26" w:rsidR="00684AA2" w:rsidRDefault="00684AA2" w:rsidP="0026544A">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2EFE4CBC" w14:textId="0D0738A0" w:rsidR="00684AA2" w:rsidRDefault="00684AA2" w:rsidP="0026544A">
            <w:pPr>
              <w:jc w:val="left"/>
              <w:rPr>
                <w:rFonts w:cs="Calibri"/>
                <w:szCs w:val="20"/>
              </w:rPr>
            </w:pPr>
            <w:r>
              <w:rPr>
                <w:rFonts w:cs="Calibri"/>
                <w:szCs w:val="20"/>
              </w:rPr>
              <w:t>AC Approved Version.</w:t>
            </w:r>
          </w:p>
        </w:tc>
      </w:tr>
      <w:tr w:rsidR="00741DDE" w:rsidRPr="0027467E" w14:paraId="64AB4191" w14:textId="77777777" w:rsidTr="00914F56">
        <w:tc>
          <w:tcPr>
            <w:tcW w:w="599" w:type="pct"/>
            <w:tcBorders>
              <w:top w:val="single" w:sz="4" w:space="0" w:color="7F7F7F"/>
              <w:left w:val="single" w:sz="4" w:space="0" w:color="7F7F7F"/>
              <w:bottom w:val="single" w:sz="4" w:space="0" w:color="7F7F7F"/>
              <w:right w:val="single" w:sz="4" w:space="0" w:color="7F7F7F"/>
            </w:tcBorders>
            <w:vAlign w:val="center"/>
          </w:tcPr>
          <w:p w14:paraId="78D3237B" w14:textId="11649B5B" w:rsidR="00741DDE" w:rsidRDefault="00086FF9" w:rsidP="00413824">
            <w:pPr>
              <w:jc w:val="left"/>
              <w:rPr>
                <w:rFonts w:cs="Calibri"/>
                <w:szCs w:val="20"/>
              </w:rPr>
            </w:pPr>
            <w:r>
              <w:rPr>
                <w:rFonts w:cs="Calibri"/>
                <w:szCs w:val="20"/>
              </w:rPr>
              <w:t>v</w:t>
            </w:r>
            <w:r w:rsidR="00741DDE">
              <w:rPr>
                <w:rFonts w:cs="Calibri"/>
                <w:szCs w:val="20"/>
              </w:rPr>
              <w:t>1.0.1</w:t>
            </w:r>
          </w:p>
        </w:tc>
        <w:tc>
          <w:tcPr>
            <w:tcW w:w="937" w:type="pct"/>
            <w:tcBorders>
              <w:top w:val="single" w:sz="4" w:space="0" w:color="7F7F7F"/>
              <w:left w:val="single" w:sz="4" w:space="0" w:color="7F7F7F"/>
              <w:bottom w:val="single" w:sz="4" w:space="0" w:color="7F7F7F"/>
              <w:right w:val="single" w:sz="4" w:space="0" w:color="7F7F7F"/>
            </w:tcBorders>
            <w:vAlign w:val="center"/>
          </w:tcPr>
          <w:p w14:paraId="57050E6F" w14:textId="1334EE72" w:rsidR="00741DDE" w:rsidRDefault="00741DDE" w:rsidP="00A0797C">
            <w:pPr>
              <w:spacing w:line="276" w:lineRule="auto"/>
              <w:jc w:val="center"/>
              <w:rPr>
                <w:rFonts w:eastAsia="PMingLiU" w:cs="Calibri"/>
                <w:color w:val="000000"/>
                <w:szCs w:val="20"/>
              </w:rPr>
            </w:pPr>
            <w:r>
              <w:rPr>
                <w:rFonts w:eastAsia="PMingLiU" w:cs="Calibri"/>
                <w:color w:val="000000"/>
                <w:szCs w:val="20"/>
              </w:rPr>
              <w:t>30/06/2017</w:t>
            </w:r>
          </w:p>
        </w:tc>
        <w:tc>
          <w:tcPr>
            <w:tcW w:w="908" w:type="pct"/>
            <w:tcBorders>
              <w:top w:val="single" w:sz="4" w:space="0" w:color="7F7F7F"/>
              <w:left w:val="single" w:sz="4" w:space="0" w:color="7F7F7F"/>
              <w:bottom w:val="single" w:sz="4" w:space="0" w:color="7F7F7F"/>
              <w:right w:val="single" w:sz="4" w:space="0" w:color="7F7F7F"/>
            </w:tcBorders>
            <w:vAlign w:val="center"/>
          </w:tcPr>
          <w:p w14:paraId="78078F9D" w14:textId="70AC3B11" w:rsidR="00741DDE" w:rsidRDefault="00741DDE" w:rsidP="0026544A">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551D6B53" w14:textId="258A9E44" w:rsidR="00741DDE" w:rsidRDefault="00A14124" w:rsidP="0026544A">
            <w:pPr>
              <w:jc w:val="left"/>
              <w:rPr>
                <w:rFonts w:cs="Calibri"/>
                <w:szCs w:val="20"/>
              </w:rPr>
            </w:pPr>
            <w:r>
              <w:rPr>
                <w:rFonts w:cs="Calibri"/>
                <w:szCs w:val="20"/>
              </w:rPr>
              <w:t>Updated section 5.1 into Case Owner and Counterparty (and removed section 5.2), included 1 BPMN picture.</w:t>
            </w:r>
          </w:p>
        </w:tc>
      </w:tr>
      <w:tr w:rsidR="00854E1D" w:rsidRPr="0027467E" w14:paraId="5C46BF92" w14:textId="77777777" w:rsidTr="00914F56">
        <w:tc>
          <w:tcPr>
            <w:tcW w:w="599" w:type="pct"/>
            <w:tcBorders>
              <w:top w:val="single" w:sz="4" w:space="0" w:color="7F7F7F"/>
              <w:left w:val="single" w:sz="4" w:space="0" w:color="7F7F7F"/>
              <w:bottom w:val="single" w:sz="4" w:space="0" w:color="7F7F7F"/>
              <w:right w:val="single" w:sz="4" w:space="0" w:color="7F7F7F"/>
            </w:tcBorders>
            <w:vAlign w:val="center"/>
          </w:tcPr>
          <w:p w14:paraId="4998DC85" w14:textId="5BA8BF9C" w:rsidR="00854E1D" w:rsidRDefault="00086FF9" w:rsidP="00413824">
            <w:pPr>
              <w:jc w:val="left"/>
              <w:rPr>
                <w:rFonts w:cs="Calibri"/>
                <w:szCs w:val="20"/>
              </w:rPr>
            </w:pPr>
            <w:r>
              <w:rPr>
                <w:rFonts w:cs="Calibri"/>
                <w:szCs w:val="20"/>
              </w:rPr>
              <w:t>v</w:t>
            </w:r>
            <w:r w:rsidR="00854E1D">
              <w:rPr>
                <w:rFonts w:cs="Calibri"/>
                <w:szCs w:val="20"/>
              </w:rPr>
              <w:t>1.0.2</w:t>
            </w:r>
          </w:p>
        </w:tc>
        <w:tc>
          <w:tcPr>
            <w:tcW w:w="937" w:type="pct"/>
            <w:tcBorders>
              <w:top w:val="single" w:sz="4" w:space="0" w:color="7F7F7F"/>
              <w:left w:val="single" w:sz="4" w:space="0" w:color="7F7F7F"/>
              <w:bottom w:val="single" w:sz="4" w:space="0" w:color="7F7F7F"/>
              <w:right w:val="single" w:sz="4" w:space="0" w:color="7F7F7F"/>
            </w:tcBorders>
            <w:vAlign w:val="center"/>
          </w:tcPr>
          <w:p w14:paraId="0850B3DC" w14:textId="72E7A967" w:rsidR="00854E1D" w:rsidRDefault="004D4253" w:rsidP="004D4253">
            <w:pPr>
              <w:spacing w:line="276" w:lineRule="auto"/>
              <w:jc w:val="center"/>
              <w:rPr>
                <w:rFonts w:eastAsia="PMingLiU" w:cs="Calibri"/>
                <w:color w:val="000000"/>
                <w:szCs w:val="20"/>
              </w:rPr>
            </w:pPr>
            <w:r>
              <w:rPr>
                <w:rFonts w:eastAsia="PMingLiU" w:cs="Calibri"/>
                <w:color w:val="000000"/>
                <w:szCs w:val="20"/>
              </w:rPr>
              <w:t>13</w:t>
            </w:r>
            <w:r w:rsidR="00854E1D">
              <w:rPr>
                <w:rFonts w:eastAsia="PMingLiU" w:cs="Calibri"/>
                <w:color w:val="000000"/>
                <w:szCs w:val="20"/>
              </w:rPr>
              <w:t>/</w:t>
            </w:r>
            <w:r>
              <w:rPr>
                <w:rFonts w:eastAsia="PMingLiU" w:cs="Calibri"/>
                <w:color w:val="000000"/>
                <w:szCs w:val="20"/>
              </w:rPr>
              <w:t>11</w:t>
            </w:r>
            <w:r w:rsidR="00854E1D">
              <w:rPr>
                <w:rFonts w:eastAsia="PMingLiU" w:cs="Calibri"/>
                <w:color w:val="000000"/>
                <w:szCs w:val="20"/>
              </w:rPr>
              <w:t>/2017</w:t>
            </w:r>
          </w:p>
        </w:tc>
        <w:tc>
          <w:tcPr>
            <w:tcW w:w="908" w:type="pct"/>
            <w:tcBorders>
              <w:top w:val="single" w:sz="4" w:space="0" w:color="7F7F7F"/>
              <w:left w:val="single" w:sz="4" w:space="0" w:color="7F7F7F"/>
              <w:bottom w:val="single" w:sz="4" w:space="0" w:color="7F7F7F"/>
              <w:right w:val="single" w:sz="4" w:space="0" w:color="7F7F7F"/>
            </w:tcBorders>
            <w:vAlign w:val="center"/>
          </w:tcPr>
          <w:p w14:paraId="1B10B4B9" w14:textId="54E5ECFE" w:rsidR="00854E1D" w:rsidRDefault="00854E1D" w:rsidP="0026544A">
            <w:pPr>
              <w:widowControl w:val="0"/>
              <w:spacing w:line="200" w:lineRule="atLeast"/>
              <w:jc w:val="left"/>
              <w:rPr>
                <w:rFonts w:cs="Calibri"/>
                <w:color w:val="000000"/>
                <w:szCs w:val="20"/>
              </w:rPr>
            </w:pPr>
            <w:r>
              <w:rPr>
                <w:rFonts w:cs="Calibri"/>
                <w:color w:val="000000"/>
                <w:szCs w:val="20"/>
              </w:rPr>
              <w:t xml:space="preserve">Eric </w:t>
            </w:r>
            <w:proofErr w:type="spellStart"/>
            <w:r>
              <w:rPr>
                <w:rFonts w:cs="Calibri"/>
                <w:color w:val="000000"/>
                <w:szCs w:val="20"/>
              </w:rPr>
              <w:t>Briffoz</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544D9222" w14:textId="77777777" w:rsidR="00854E1D" w:rsidRDefault="000A1CED" w:rsidP="0026544A">
            <w:pPr>
              <w:jc w:val="left"/>
              <w:rPr>
                <w:rFonts w:cs="Calibri"/>
                <w:szCs w:val="20"/>
              </w:rPr>
            </w:pPr>
            <w:r>
              <w:rPr>
                <w:rFonts w:cs="Calibri"/>
                <w:szCs w:val="20"/>
              </w:rPr>
              <w:t>-</w:t>
            </w:r>
            <w:r w:rsidR="00854E1D">
              <w:rPr>
                <w:rFonts w:cs="Calibri"/>
                <w:szCs w:val="20"/>
              </w:rPr>
              <w:t xml:space="preserve">Added reference to the BPMN diagram version in section 5. </w:t>
            </w:r>
          </w:p>
          <w:p w14:paraId="3C5AD5AB" w14:textId="77777777" w:rsidR="00632BB2" w:rsidRDefault="00632BB2" w:rsidP="000A1CED">
            <w:pPr>
              <w:jc w:val="left"/>
              <w:rPr>
                <w:rFonts w:cs="Calibri"/>
                <w:szCs w:val="20"/>
              </w:rPr>
            </w:pPr>
            <w:r>
              <w:rPr>
                <w:rFonts w:cs="Calibri"/>
                <w:szCs w:val="20"/>
              </w:rPr>
              <w:t>- remove Use Case diagram</w:t>
            </w:r>
          </w:p>
          <w:p w14:paraId="6AF1E0B7" w14:textId="0B96C0D8" w:rsidR="004D4253" w:rsidRPr="000A1CED" w:rsidRDefault="004D4253" w:rsidP="000A1CED">
            <w:pPr>
              <w:jc w:val="left"/>
              <w:rPr>
                <w:rFonts w:cs="Calibri"/>
                <w:szCs w:val="20"/>
              </w:rPr>
            </w:pPr>
            <w:r>
              <w:rPr>
                <w:rFonts w:cs="Calibri"/>
                <w:szCs w:val="20"/>
              </w:rPr>
              <w:t>- Align invalidate branches to the standard text (with reference to Art 5)</w:t>
            </w:r>
          </w:p>
        </w:tc>
      </w:tr>
      <w:tr w:rsidR="00086FF9" w:rsidRPr="0027467E" w14:paraId="27B6613A" w14:textId="77777777" w:rsidTr="00914F56">
        <w:tc>
          <w:tcPr>
            <w:tcW w:w="599" w:type="pct"/>
            <w:tcBorders>
              <w:top w:val="single" w:sz="4" w:space="0" w:color="7F7F7F"/>
              <w:left w:val="single" w:sz="4" w:space="0" w:color="7F7F7F"/>
              <w:bottom w:val="single" w:sz="4" w:space="0" w:color="7F7F7F"/>
              <w:right w:val="single" w:sz="4" w:space="0" w:color="7F7F7F"/>
            </w:tcBorders>
            <w:vAlign w:val="center"/>
          </w:tcPr>
          <w:p w14:paraId="45E4CA26" w14:textId="1D79BE5E" w:rsidR="00086FF9" w:rsidRDefault="00606926" w:rsidP="00413824">
            <w:pPr>
              <w:jc w:val="left"/>
              <w:rPr>
                <w:rFonts w:cs="Calibri"/>
                <w:szCs w:val="20"/>
              </w:rPr>
            </w:pPr>
            <w:r>
              <w:rPr>
                <w:rFonts w:cs="Calibri"/>
                <w:szCs w:val="20"/>
              </w:rPr>
              <w:t>v</w:t>
            </w:r>
            <w:r w:rsidR="00086FF9">
              <w:rPr>
                <w:rFonts w:cs="Calibri"/>
                <w:szCs w:val="20"/>
              </w:rPr>
              <w:t>4.1.0</w:t>
            </w:r>
          </w:p>
        </w:tc>
        <w:tc>
          <w:tcPr>
            <w:tcW w:w="937" w:type="pct"/>
            <w:tcBorders>
              <w:top w:val="single" w:sz="4" w:space="0" w:color="7F7F7F"/>
              <w:left w:val="single" w:sz="4" w:space="0" w:color="7F7F7F"/>
              <w:bottom w:val="single" w:sz="4" w:space="0" w:color="7F7F7F"/>
              <w:right w:val="single" w:sz="4" w:space="0" w:color="7F7F7F"/>
            </w:tcBorders>
            <w:vAlign w:val="center"/>
          </w:tcPr>
          <w:p w14:paraId="752BF12A" w14:textId="08EC8D83" w:rsidR="00086FF9" w:rsidRDefault="00086FF9" w:rsidP="00086FF9">
            <w:pPr>
              <w:spacing w:line="276" w:lineRule="auto"/>
              <w:jc w:val="center"/>
              <w:rPr>
                <w:rFonts w:eastAsia="PMingLiU" w:cs="Calibri"/>
                <w:color w:val="000000"/>
                <w:szCs w:val="20"/>
              </w:rPr>
            </w:pPr>
            <w:r>
              <w:rPr>
                <w:rFonts w:eastAsia="PMingLiU" w:cs="Calibri"/>
                <w:color w:val="000000"/>
                <w:szCs w:val="20"/>
              </w:rPr>
              <w:t>03/08/2018</w:t>
            </w:r>
          </w:p>
        </w:tc>
        <w:tc>
          <w:tcPr>
            <w:tcW w:w="908" w:type="pct"/>
            <w:tcBorders>
              <w:top w:val="single" w:sz="4" w:space="0" w:color="7F7F7F"/>
              <w:left w:val="single" w:sz="4" w:space="0" w:color="7F7F7F"/>
              <w:bottom w:val="single" w:sz="4" w:space="0" w:color="7F7F7F"/>
              <w:right w:val="single" w:sz="4" w:space="0" w:color="7F7F7F"/>
            </w:tcBorders>
            <w:vAlign w:val="center"/>
          </w:tcPr>
          <w:p w14:paraId="31CFBE89" w14:textId="75FD9F99" w:rsidR="00086FF9" w:rsidRDefault="00086FF9" w:rsidP="0026544A">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556" w:type="pct"/>
            <w:tcBorders>
              <w:top w:val="single" w:sz="4" w:space="0" w:color="7F7F7F"/>
              <w:left w:val="single" w:sz="4" w:space="0" w:color="7F7F7F"/>
              <w:bottom w:val="single" w:sz="4" w:space="0" w:color="7F7F7F"/>
              <w:right w:val="single" w:sz="4" w:space="0" w:color="7F7F7F"/>
            </w:tcBorders>
            <w:vAlign w:val="center"/>
          </w:tcPr>
          <w:p w14:paraId="6A22FDEB" w14:textId="77777777" w:rsidR="00086FF9" w:rsidRPr="006A78A0" w:rsidRDefault="00086FF9" w:rsidP="00086FF9">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14:paraId="09CD655D" w14:textId="5B741ED9" w:rsidR="00086FF9" w:rsidRDefault="00086FF9" w:rsidP="00086FF9">
            <w:pPr>
              <w:jc w:val="left"/>
              <w:rPr>
                <w:rFonts w:cs="Calibri"/>
                <w:szCs w:val="20"/>
              </w:rPr>
            </w:pPr>
            <w:r w:rsidRPr="006A78A0">
              <w:rPr>
                <w:rFonts w:cs="Calibri"/>
                <w:szCs w:val="20"/>
              </w:rPr>
              <w:t>- Version adaptations to release 4.1.0.</w:t>
            </w:r>
          </w:p>
        </w:tc>
      </w:tr>
    </w:tbl>
    <w:p w14:paraId="7C04DD3B" w14:textId="77777777" w:rsidR="00DE67D7" w:rsidRDefault="00DE67D7">
      <w:pPr>
        <w:jc w:val="left"/>
        <w:rPr>
          <w:b/>
        </w:rPr>
      </w:pPr>
    </w:p>
    <w:p w14:paraId="36572F44" w14:textId="1CBC1B43" w:rsidR="00FF78BD" w:rsidRPr="00D16BCE" w:rsidRDefault="00FF78BD" w:rsidP="00DE67D7">
      <w:pPr>
        <w:jc w:val="left"/>
        <w:rPr>
          <w:rFonts w:cs="Arial"/>
          <w:b/>
          <w:bCs/>
          <w:color w:val="263673"/>
          <w:kern w:val="32"/>
          <w:sz w:val="28"/>
          <w:szCs w:val="32"/>
        </w:rPr>
      </w:pPr>
      <w:r w:rsidRPr="00D16BCE">
        <w:rPr>
          <w:b/>
        </w:rPr>
        <w:br w:type="page"/>
      </w:r>
    </w:p>
    <w:p w14:paraId="49BD245C" w14:textId="77777777" w:rsidR="00845F15" w:rsidRPr="00BF3EC1" w:rsidRDefault="00845F15" w:rsidP="00845F15">
      <w:pPr>
        <w:pStyle w:val="Heading1"/>
        <w:numPr>
          <w:ilvl w:val="0"/>
          <w:numId w:val="22"/>
        </w:numPr>
        <w:spacing w:after="240"/>
        <w:rPr>
          <w:rFonts w:cs="Calibri"/>
          <w:lang w:val="en-US"/>
        </w:rPr>
      </w:pPr>
      <w:bookmarkStart w:id="3" w:name="_Toc380415205"/>
      <w:bookmarkStart w:id="4" w:name="_Toc381002664"/>
      <w:bookmarkStart w:id="5" w:name="_Toc380600161"/>
      <w:bookmarkStart w:id="6" w:name="_Toc366491246"/>
      <w:bookmarkStart w:id="7" w:name="_Toc521068760"/>
      <w:r w:rsidRPr="00BF3EC1">
        <w:rPr>
          <w:rFonts w:cs="Calibri"/>
          <w:lang w:val="en-US"/>
        </w:rPr>
        <w:lastRenderedPageBreak/>
        <w:t>Introduction</w:t>
      </w:r>
      <w:bookmarkEnd w:id="3"/>
      <w:bookmarkEnd w:id="4"/>
      <w:bookmarkEnd w:id="7"/>
    </w:p>
    <w:p w14:paraId="7828C365" w14:textId="77777777" w:rsidR="00DB3CD9" w:rsidRPr="00BF3EC1" w:rsidRDefault="00DB3CD9" w:rsidP="00D54656">
      <w:pPr>
        <w:pStyle w:val="Heading2"/>
        <w:numPr>
          <w:ilvl w:val="1"/>
          <w:numId w:val="22"/>
        </w:numPr>
        <w:spacing w:before="60" w:after="200"/>
      </w:pPr>
      <w:bookmarkStart w:id="8" w:name="_Toc383523597"/>
      <w:bookmarkStart w:id="9" w:name="techSectionBreak1"/>
      <w:bookmarkStart w:id="10" w:name="_Toc521068761"/>
      <w:bookmarkEnd w:id="5"/>
      <w:r w:rsidRPr="00BF3EC1">
        <w:t>Purpose</w:t>
      </w:r>
      <w:bookmarkEnd w:id="8"/>
      <w:bookmarkEnd w:id="10"/>
    </w:p>
    <w:p w14:paraId="4EDD020F" w14:textId="0EDFA6B2" w:rsidR="00E079A0" w:rsidRPr="00B74D57" w:rsidRDefault="00E079A0" w:rsidP="00E079A0">
      <w:pPr>
        <w:pStyle w:val="ListBullet4"/>
        <w:keepNext/>
        <w:numPr>
          <w:ilvl w:val="0"/>
          <w:numId w:val="0"/>
        </w:numPr>
        <w:rPr>
          <w:sz w:val="22"/>
          <w:szCs w:val="22"/>
          <w:lang w:eastAsia="en-US"/>
        </w:rPr>
      </w:pPr>
      <w:bookmarkStart w:id="11" w:name="_Toc383523598"/>
      <w:bookmarkEnd w:id="9"/>
      <w:r w:rsidRPr="00B74D57">
        <w:rPr>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w:t>
      </w:r>
      <w:r w:rsidR="00B74D57">
        <w:rPr>
          <w:sz w:val="22"/>
          <w:szCs w:val="22"/>
          <w:lang w:eastAsia="en-US"/>
        </w:rPr>
        <w:t>s to which part(s) may be realis</w:t>
      </w:r>
      <w:r w:rsidRPr="00B74D57">
        <w:rPr>
          <w:sz w:val="22"/>
          <w:szCs w:val="22"/>
          <w:lang w:eastAsia="en-US"/>
        </w:rPr>
        <w:t xml:space="preserve">ed by an IT System (i.e. the proposed EESSI IT System). </w:t>
      </w:r>
    </w:p>
    <w:p w14:paraId="0FA4E9C5" w14:textId="77777777" w:rsidR="00E079A0" w:rsidRPr="00B74D57" w:rsidRDefault="00E079A0" w:rsidP="00E079A0">
      <w:pPr>
        <w:pStyle w:val="ListBullet4"/>
        <w:keepNext/>
        <w:numPr>
          <w:ilvl w:val="0"/>
          <w:numId w:val="0"/>
        </w:numPr>
        <w:rPr>
          <w:sz w:val="22"/>
          <w:szCs w:val="22"/>
          <w:lang w:eastAsia="en-US"/>
        </w:rPr>
      </w:pPr>
    </w:p>
    <w:p w14:paraId="44A8E8C2" w14:textId="77777777" w:rsidR="00E079A0" w:rsidRPr="00B74D57" w:rsidRDefault="00E079A0" w:rsidP="00E079A0">
      <w:pPr>
        <w:pStyle w:val="ListBullet4"/>
        <w:numPr>
          <w:ilvl w:val="0"/>
          <w:numId w:val="0"/>
        </w:numPr>
        <w:rPr>
          <w:sz w:val="22"/>
          <w:szCs w:val="22"/>
          <w:lang w:eastAsia="en-US"/>
        </w:rPr>
      </w:pPr>
      <w:r w:rsidRPr="00B74D57">
        <w:rPr>
          <w:sz w:val="22"/>
          <w:szCs w:val="22"/>
          <w:lang w:eastAsia="en-US"/>
        </w:rPr>
        <w:t>The external view comprises of models and descriptions of business use cases, the services of a business system offered to business actors: customers, business partners, or other business systems.</w:t>
      </w:r>
    </w:p>
    <w:p w14:paraId="1EF62B2D" w14:textId="77777777" w:rsidR="00E079A0" w:rsidRPr="00B74D57" w:rsidRDefault="00E079A0" w:rsidP="00E079A0">
      <w:pPr>
        <w:pStyle w:val="ListBullet4"/>
        <w:numPr>
          <w:ilvl w:val="0"/>
          <w:numId w:val="0"/>
        </w:numPr>
        <w:rPr>
          <w:sz w:val="22"/>
          <w:szCs w:val="22"/>
          <w:lang w:eastAsia="en-US"/>
        </w:rPr>
      </w:pPr>
    </w:p>
    <w:p w14:paraId="64E328E0" w14:textId="7909073E" w:rsidR="00E079A0" w:rsidRPr="00B74D57" w:rsidRDefault="00E079A0" w:rsidP="00E079A0">
      <w:pPr>
        <w:pStyle w:val="Text2"/>
        <w:rPr>
          <w:rFonts w:ascii="Verdana" w:hAnsi="Verdana"/>
          <w:sz w:val="22"/>
          <w:szCs w:val="22"/>
        </w:rPr>
      </w:pPr>
      <w:r w:rsidRPr="00B74D57">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w:t>
      </w:r>
      <w:r w:rsidR="00B74D57">
        <w:rPr>
          <w:rFonts w:ascii="Verdana" w:hAnsi="Verdana"/>
          <w:sz w:val="22"/>
          <w:szCs w:val="22"/>
        </w:rPr>
        <w:t>s</w:t>
      </w:r>
      <w:r w:rsidRPr="00B74D57">
        <w:rPr>
          <w:rFonts w:ascii="Verdana" w:hAnsi="Verdana"/>
          <w:sz w:val="22"/>
          <w:szCs w:val="22"/>
        </w:rPr>
        <w:t>es. The Business Use Case includes Use Case Diagrams and Business Process Models.</w:t>
      </w:r>
    </w:p>
    <w:p w14:paraId="79A3F6CF" w14:textId="77777777" w:rsidR="00E079A0" w:rsidRPr="00B74D57" w:rsidRDefault="00E079A0" w:rsidP="00E079A0">
      <w:pPr>
        <w:pStyle w:val="ListBullet4"/>
        <w:numPr>
          <w:ilvl w:val="0"/>
          <w:numId w:val="0"/>
        </w:numPr>
        <w:rPr>
          <w:sz w:val="22"/>
          <w:szCs w:val="22"/>
          <w:lang w:eastAsia="en-US"/>
        </w:rPr>
      </w:pPr>
      <w:r w:rsidRPr="00B74D57">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22405072" w14:textId="77777777" w:rsidR="00E079A0" w:rsidRPr="00B74D57" w:rsidRDefault="00E079A0" w:rsidP="00B74D57">
      <w:pPr>
        <w:pStyle w:val="ListBullet4"/>
        <w:numPr>
          <w:ilvl w:val="0"/>
          <w:numId w:val="0"/>
        </w:numPr>
        <w:rPr>
          <w:sz w:val="22"/>
          <w:szCs w:val="22"/>
          <w:lang w:eastAsia="en-US"/>
        </w:rPr>
      </w:pPr>
    </w:p>
    <w:p w14:paraId="185AF8F6" w14:textId="77777777" w:rsidR="00DB3CD9" w:rsidRPr="00BF3EC1" w:rsidRDefault="00DB3CD9" w:rsidP="00D54656">
      <w:pPr>
        <w:pStyle w:val="Heading2"/>
        <w:numPr>
          <w:ilvl w:val="1"/>
          <w:numId w:val="22"/>
        </w:numPr>
        <w:spacing w:before="60" w:after="200"/>
      </w:pPr>
      <w:bookmarkStart w:id="12" w:name="_Toc521068762"/>
      <w:r w:rsidRPr="00BF3EC1">
        <w:t>Scope</w:t>
      </w:r>
      <w:bookmarkEnd w:id="11"/>
      <w:bookmarkEnd w:id="12"/>
    </w:p>
    <w:p w14:paraId="47F9B07D" w14:textId="77777777" w:rsidR="00B74D57" w:rsidRDefault="00413824" w:rsidP="00BC6654">
      <w:pPr>
        <w:pStyle w:val="ListBullet4"/>
        <w:numPr>
          <w:ilvl w:val="0"/>
          <w:numId w:val="0"/>
        </w:numPr>
        <w:jc w:val="left"/>
        <w:rPr>
          <w:sz w:val="22"/>
          <w:szCs w:val="22"/>
          <w:lang w:eastAsia="en-US"/>
        </w:rPr>
      </w:pPr>
      <w:bookmarkStart w:id="13" w:name="_Toc383523599"/>
      <w:r w:rsidRPr="00B74D57">
        <w:rPr>
          <w:sz w:val="22"/>
          <w:szCs w:val="22"/>
          <w:lang w:eastAsia="en-US"/>
        </w:rPr>
        <w:t xml:space="preserve">This document is limited to the external view on the </w:t>
      </w:r>
      <w:r w:rsidR="00BC6654" w:rsidRPr="00B74D57">
        <w:rPr>
          <w:sz w:val="22"/>
          <w:szCs w:val="22"/>
          <w:lang w:eastAsia="en-US"/>
        </w:rPr>
        <w:t xml:space="preserve">Recovery </w:t>
      </w:r>
      <w:r w:rsidRPr="00B74D57">
        <w:rPr>
          <w:sz w:val="22"/>
          <w:szCs w:val="22"/>
          <w:lang w:eastAsia="en-US"/>
        </w:rPr>
        <w:t>sector process</w:t>
      </w:r>
      <w:r w:rsidR="00B74D57">
        <w:rPr>
          <w:sz w:val="22"/>
          <w:szCs w:val="22"/>
          <w:lang w:eastAsia="en-US"/>
        </w:rPr>
        <w:t xml:space="preserve"> </w:t>
      </w:r>
      <w:r w:rsidR="00BC6654" w:rsidRPr="00B74D57">
        <w:rPr>
          <w:sz w:val="22"/>
          <w:szCs w:val="22"/>
          <w:lang w:eastAsia="en-US"/>
        </w:rPr>
        <w:t>Request for information under Art. 76 of Reg</w:t>
      </w:r>
      <w:r w:rsidR="00B74D57" w:rsidRPr="00B74D57">
        <w:rPr>
          <w:sz w:val="22"/>
          <w:szCs w:val="22"/>
          <w:lang w:eastAsia="en-US"/>
        </w:rPr>
        <w:t>ulation</w:t>
      </w:r>
      <w:r w:rsidR="00BC6654" w:rsidRPr="00B74D57">
        <w:rPr>
          <w:sz w:val="22"/>
          <w:szCs w:val="22"/>
          <w:lang w:eastAsia="en-US"/>
        </w:rPr>
        <w:t xml:space="preserve"> (EC) No 987/2009</w:t>
      </w:r>
      <w:r w:rsidRPr="00B74D57">
        <w:rPr>
          <w:sz w:val="22"/>
          <w:szCs w:val="22"/>
          <w:lang w:eastAsia="en-US"/>
        </w:rPr>
        <w:t xml:space="preserve">. The different elements like use case description, actors, and business process as well as supporting UML diagrams and BPMN models pertaining to </w:t>
      </w:r>
      <w:r w:rsidR="001F3694" w:rsidRPr="00B74D57">
        <w:rPr>
          <w:sz w:val="22"/>
          <w:szCs w:val="22"/>
          <w:lang w:eastAsia="en-US"/>
        </w:rPr>
        <w:t>Request for information</w:t>
      </w:r>
      <w:r w:rsidR="000A329E" w:rsidRPr="00B74D57">
        <w:rPr>
          <w:sz w:val="22"/>
          <w:szCs w:val="22"/>
          <w:lang w:eastAsia="en-US"/>
        </w:rPr>
        <w:t xml:space="preserve"> under Art. 76 of Reg. (EC) No 987/2009</w:t>
      </w:r>
      <w:r w:rsidRPr="00B74D57">
        <w:rPr>
          <w:sz w:val="22"/>
          <w:szCs w:val="22"/>
          <w:lang w:eastAsia="en-US"/>
        </w:rPr>
        <w:t>.</w:t>
      </w:r>
    </w:p>
    <w:p w14:paraId="750DBD25" w14:textId="5177851A" w:rsidR="00413824" w:rsidRPr="00B74D57" w:rsidRDefault="00413824" w:rsidP="00BC6654">
      <w:pPr>
        <w:pStyle w:val="ListBullet4"/>
        <w:numPr>
          <w:ilvl w:val="0"/>
          <w:numId w:val="0"/>
        </w:numPr>
        <w:jc w:val="left"/>
        <w:rPr>
          <w:sz w:val="22"/>
          <w:szCs w:val="22"/>
        </w:rPr>
      </w:pPr>
    </w:p>
    <w:p w14:paraId="2B1E3518" w14:textId="77777777" w:rsidR="00DB3CD9" w:rsidRPr="00BF3EC1" w:rsidRDefault="00DB3CD9" w:rsidP="00D54656">
      <w:pPr>
        <w:pStyle w:val="Heading2"/>
        <w:numPr>
          <w:ilvl w:val="1"/>
          <w:numId w:val="22"/>
        </w:numPr>
        <w:spacing w:before="60" w:after="200"/>
      </w:pPr>
      <w:bookmarkStart w:id="14" w:name="_Toc521068763"/>
      <w:r w:rsidRPr="00BF3EC1">
        <w:t>Definitions, Acronyms and Abbreviations</w:t>
      </w:r>
      <w:bookmarkEnd w:id="13"/>
      <w:bookmarkEnd w:id="14"/>
    </w:p>
    <w:p w14:paraId="5DFC347A" w14:textId="77777777" w:rsidR="00B74D57" w:rsidRDefault="00B74D57" w:rsidP="00B74D57">
      <w:pPr>
        <w:pStyle w:val="Text2"/>
        <w:rPr>
          <w:rFonts w:ascii="Verdana" w:hAnsi="Verdana" w:cs="Calibri"/>
          <w:sz w:val="22"/>
          <w:szCs w:val="22"/>
        </w:rPr>
      </w:pPr>
      <w:r w:rsidRPr="00371194">
        <w:rPr>
          <w:rFonts w:ascii="Verdana" w:hAnsi="Verdana" w:cs="Calibri"/>
          <w:sz w:val="22"/>
          <w:szCs w:val="22"/>
        </w:rPr>
        <w:t xml:space="preserve">Please see the </w:t>
      </w:r>
      <w:hyperlink r:id="rId16" w:history="1">
        <w:r w:rsidRPr="00371194">
          <w:rPr>
            <w:rFonts w:ascii="Verdana" w:hAnsi="Verdana" w:cs="Calibri"/>
            <w:sz w:val="22"/>
            <w:szCs w:val="22"/>
          </w:rPr>
          <w:t>EESSI Project Glossary</w:t>
        </w:r>
      </w:hyperlink>
      <w:r w:rsidRPr="00371194">
        <w:rPr>
          <w:rFonts w:ascii="Verdana" w:hAnsi="Verdana" w:cs="Calibri"/>
          <w:sz w:val="22"/>
          <w:szCs w:val="22"/>
        </w:rPr>
        <w:t xml:space="preserve"> </w:t>
      </w:r>
      <w:hyperlink r:id="rId17" w:history="1">
        <w:r w:rsidRPr="00371194">
          <w:rPr>
            <w:rFonts w:ascii="Verdana" w:hAnsi="Verdana" w:cs="Calibri"/>
            <w:sz w:val="22"/>
            <w:szCs w:val="22"/>
          </w:rPr>
          <w:t>here</w:t>
        </w:r>
      </w:hyperlink>
      <w:r w:rsidRPr="00371194">
        <w:rPr>
          <w:rFonts w:ascii="Verdana" w:hAnsi="Verdana" w:cs="Calibri"/>
          <w:sz w:val="22"/>
          <w:szCs w:val="22"/>
        </w:rPr>
        <w:t>.</w:t>
      </w:r>
    </w:p>
    <w:p w14:paraId="28353723" w14:textId="77777777" w:rsidR="00371194" w:rsidRPr="00371194" w:rsidRDefault="00371194" w:rsidP="00B74D57">
      <w:pPr>
        <w:pStyle w:val="Text2"/>
        <w:rPr>
          <w:rFonts w:ascii="Verdana" w:hAnsi="Verdana"/>
          <w:sz w:val="22"/>
          <w:szCs w:val="22"/>
        </w:rPr>
      </w:pPr>
    </w:p>
    <w:p w14:paraId="132E0EA4" w14:textId="77777777" w:rsidR="00DB3CD9" w:rsidRPr="00BF3EC1" w:rsidRDefault="00DB3CD9" w:rsidP="00D54656">
      <w:pPr>
        <w:pStyle w:val="Heading2"/>
        <w:numPr>
          <w:ilvl w:val="1"/>
          <w:numId w:val="22"/>
        </w:numPr>
        <w:spacing w:before="60" w:after="200"/>
      </w:pPr>
      <w:r w:rsidRPr="00BF3EC1">
        <w:br w:type="page"/>
      </w:r>
      <w:bookmarkStart w:id="15" w:name="_Toc383523600"/>
      <w:bookmarkStart w:id="16" w:name="_Toc521068764"/>
      <w:r w:rsidRPr="00BF3EC1">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B74D57" w14:paraId="6D280031" w14:textId="77777777" w:rsidTr="00D16BCE">
        <w:tc>
          <w:tcPr>
            <w:tcW w:w="534" w:type="dxa"/>
            <w:shd w:val="clear" w:color="auto" w:fill="C6D9F1"/>
            <w:vAlign w:val="center"/>
          </w:tcPr>
          <w:p w14:paraId="68F475EE" w14:textId="77777777" w:rsidR="00DB3CD9" w:rsidRPr="00B74D57" w:rsidRDefault="00DB3CD9" w:rsidP="00D16BCE">
            <w:pPr>
              <w:pStyle w:val="Text2"/>
              <w:jc w:val="left"/>
              <w:rPr>
                <w:rFonts w:ascii="Verdana" w:hAnsi="Verdana"/>
                <w:b/>
                <w:sz w:val="20"/>
              </w:rPr>
            </w:pPr>
            <w:r w:rsidRPr="00B74D57">
              <w:rPr>
                <w:rFonts w:ascii="Verdana" w:hAnsi="Verdana"/>
                <w:b/>
                <w:sz w:val="20"/>
              </w:rPr>
              <w:t>#</w:t>
            </w:r>
          </w:p>
        </w:tc>
        <w:tc>
          <w:tcPr>
            <w:tcW w:w="3402" w:type="dxa"/>
            <w:shd w:val="clear" w:color="auto" w:fill="C6D9F1"/>
            <w:vAlign w:val="center"/>
          </w:tcPr>
          <w:p w14:paraId="055D08D3" w14:textId="77777777" w:rsidR="00DB3CD9" w:rsidRPr="00B74D57" w:rsidRDefault="00DB3CD9" w:rsidP="00D16BCE">
            <w:pPr>
              <w:pStyle w:val="Text2"/>
              <w:jc w:val="left"/>
              <w:rPr>
                <w:rFonts w:ascii="Verdana" w:hAnsi="Verdana"/>
                <w:b/>
                <w:sz w:val="20"/>
              </w:rPr>
            </w:pPr>
            <w:r w:rsidRPr="00B74D57">
              <w:rPr>
                <w:rFonts w:ascii="Verdana" w:hAnsi="Verdana"/>
                <w:b/>
                <w:sz w:val="20"/>
              </w:rPr>
              <w:t>Description</w:t>
            </w:r>
          </w:p>
        </w:tc>
        <w:tc>
          <w:tcPr>
            <w:tcW w:w="5528" w:type="dxa"/>
            <w:shd w:val="clear" w:color="auto" w:fill="C6D9F1"/>
          </w:tcPr>
          <w:p w14:paraId="5D284691" w14:textId="77777777" w:rsidR="00DB3CD9" w:rsidRPr="00B74D57" w:rsidRDefault="00DB3CD9" w:rsidP="00D16BCE">
            <w:pPr>
              <w:pStyle w:val="Text2"/>
              <w:jc w:val="left"/>
              <w:rPr>
                <w:rFonts w:ascii="Verdana" w:hAnsi="Verdana"/>
                <w:b/>
                <w:sz w:val="20"/>
              </w:rPr>
            </w:pPr>
          </w:p>
        </w:tc>
      </w:tr>
      <w:tr w:rsidR="00DB3CD9" w:rsidRPr="00B74D57" w14:paraId="6A4DCDEA" w14:textId="77777777" w:rsidTr="00D16BCE">
        <w:tc>
          <w:tcPr>
            <w:tcW w:w="534" w:type="dxa"/>
            <w:shd w:val="clear" w:color="auto" w:fill="auto"/>
            <w:vAlign w:val="center"/>
          </w:tcPr>
          <w:p w14:paraId="329C37A3" w14:textId="77777777" w:rsidR="00DB3CD9" w:rsidRPr="00B74D57" w:rsidRDefault="00DB3CD9" w:rsidP="00D16BCE">
            <w:pPr>
              <w:pStyle w:val="Text2"/>
              <w:jc w:val="left"/>
              <w:rPr>
                <w:rFonts w:ascii="Verdana" w:hAnsi="Verdana"/>
                <w:sz w:val="20"/>
              </w:rPr>
            </w:pPr>
            <w:r w:rsidRPr="00B74D57">
              <w:rPr>
                <w:rFonts w:ascii="Verdana" w:hAnsi="Verdana"/>
                <w:sz w:val="20"/>
              </w:rPr>
              <w:t>1</w:t>
            </w:r>
          </w:p>
        </w:tc>
        <w:tc>
          <w:tcPr>
            <w:tcW w:w="3402" w:type="dxa"/>
            <w:shd w:val="clear" w:color="auto" w:fill="auto"/>
            <w:vAlign w:val="center"/>
          </w:tcPr>
          <w:p w14:paraId="2E0F27FB" w14:textId="77777777" w:rsidR="00DB3CD9" w:rsidRPr="00B74D57" w:rsidRDefault="00DB3CD9" w:rsidP="00D16BCE">
            <w:pPr>
              <w:pStyle w:val="Text2"/>
              <w:jc w:val="left"/>
              <w:rPr>
                <w:rFonts w:ascii="Verdana" w:hAnsi="Verdana"/>
                <w:sz w:val="20"/>
              </w:rPr>
            </w:pPr>
            <w:r w:rsidRPr="00B74D57">
              <w:rPr>
                <w:rFonts w:ascii="Verdana" w:hAnsi="Verdana"/>
                <w:sz w:val="20"/>
              </w:rPr>
              <w:t>EC Regulation 883/2004</w:t>
            </w:r>
          </w:p>
        </w:tc>
        <w:tc>
          <w:tcPr>
            <w:tcW w:w="5528" w:type="dxa"/>
            <w:shd w:val="clear" w:color="auto" w:fill="auto"/>
          </w:tcPr>
          <w:p w14:paraId="167D91C4" w14:textId="77777777" w:rsidR="00DB3CD9" w:rsidRPr="00B74D57" w:rsidRDefault="00215633" w:rsidP="00D16BCE">
            <w:pPr>
              <w:pStyle w:val="Text2"/>
              <w:jc w:val="left"/>
              <w:rPr>
                <w:rFonts w:ascii="Verdana" w:hAnsi="Verdana"/>
                <w:sz w:val="20"/>
              </w:rPr>
            </w:pPr>
            <w:hyperlink r:id="rId18" w:tooltip="Regulation EC No 883- 2004.pdf" w:history="1">
              <w:r w:rsidR="00DB3CD9" w:rsidRPr="00B74D57">
                <w:rPr>
                  <w:rStyle w:val="Hyperlink"/>
                </w:rPr>
                <w:t>Regulation EC No 883- 2004.pdf</w:t>
              </w:r>
            </w:hyperlink>
          </w:p>
        </w:tc>
      </w:tr>
      <w:tr w:rsidR="00DB3CD9" w:rsidRPr="00B74D57" w14:paraId="3A0CA603" w14:textId="77777777" w:rsidTr="00D16BCE">
        <w:tc>
          <w:tcPr>
            <w:tcW w:w="534" w:type="dxa"/>
            <w:shd w:val="clear" w:color="auto" w:fill="auto"/>
            <w:vAlign w:val="center"/>
          </w:tcPr>
          <w:p w14:paraId="45E16F50" w14:textId="77777777" w:rsidR="00DB3CD9" w:rsidRPr="00B74D57" w:rsidRDefault="00DB3CD9" w:rsidP="00D16BCE">
            <w:pPr>
              <w:pStyle w:val="Text2"/>
              <w:jc w:val="left"/>
              <w:rPr>
                <w:rFonts w:ascii="Verdana" w:hAnsi="Verdana"/>
                <w:sz w:val="20"/>
              </w:rPr>
            </w:pPr>
            <w:r w:rsidRPr="00B74D57">
              <w:rPr>
                <w:rFonts w:ascii="Verdana" w:hAnsi="Verdana"/>
                <w:sz w:val="20"/>
              </w:rPr>
              <w:t>2</w:t>
            </w:r>
          </w:p>
        </w:tc>
        <w:tc>
          <w:tcPr>
            <w:tcW w:w="3402" w:type="dxa"/>
            <w:shd w:val="clear" w:color="auto" w:fill="auto"/>
            <w:vAlign w:val="center"/>
          </w:tcPr>
          <w:p w14:paraId="747819B7" w14:textId="77777777" w:rsidR="00DB3CD9" w:rsidRPr="00B74D57" w:rsidRDefault="00DB3CD9" w:rsidP="00D16BCE">
            <w:pPr>
              <w:pStyle w:val="Text2"/>
              <w:jc w:val="left"/>
              <w:rPr>
                <w:rFonts w:ascii="Verdana" w:hAnsi="Verdana"/>
                <w:sz w:val="20"/>
              </w:rPr>
            </w:pPr>
            <w:r w:rsidRPr="00B74D57">
              <w:rPr>
                <w:rFonts w:ascii="Verdana" w:hAnsi="Verdana"/>
                <w:sz w:val="20"/>
              </w:rPr>
              <w:t>EC Regulation 987/2009</w:t>
            </w:r>
          </w:p>
        </w:tc>
        <w:tc>
          <w:tcPr>
            <w:tcW w:w="5528" w:type="dxa"/>
            <w:shd w:val="clear" w:color="auto" w:fill="auto"/>
          </w:tcPr>
          <w:p w14:paraId="3E7F7086" w14:textId="77777777" w:rsidR="00DB3CD9" w:rsidRPr="00B74D57" w:rsidRDefault="00215633" w:rsidP="00D16BCE">
            <w:pPr>
              <w:pStyle w:val="Text2"/>
              <w:jc w:val="left"/>
              <w:rPr>
                <w:rFonts w:ascii="Verdana" w:hAnsi="Verdana"/>
                <w:sz w:val="20"/>
              </w:rPr>
            </w:pPr>
            <w:hyperlink r:id="rId19" w:tooltip="Regulation EC No 987-2009.pdf" w:history="1">
              <w:r w:rsidR="00DB3CD9" w:rsidRPr="00B74D57">
                <w:rPr>
                  <w:rStyle w:val="Hyperlink"/>
                </w:rPr>
                <w:t>Regulation EC No 987-2009.pdf</w:t>
              </w:r>
            </w:hyperlink>
          </w:p>
        </w:tc>
      </w:tr>
      <w:tr w:rsidR="00DB3CD9" w:rsidRPr="00B74D57" w14:paraId="3A5D5D2E" w14:textId="77777777" w:rsidTr="00D16BCE">
        <w:tc>
          <w:tcPr>
            <w:tcW w:w="534" w:type="dxa"/>
            <w:shd w:val="clear" w:color="auto" w:fill="auto"/>
            <w:vAlign w:val="center"/>
          </w:tcPr>
          <w:p w14:paraId="1249990F" w14:textId="77777777" w:rsidR="00DB3CD9" w:rsidRPr="00B74D57" w:rsidRDefault="00DB3CD9" w:rsidP="00D16BCE">
            <w:pPr>
              <w:pStyle w:val="Text2"/>
              <w:jc w:val="left"/>
              <w:rPr>
                <w:rFonts w:ascii="Verdana" w:hAnsi="Verdana"/>
                <w:sz w:val="20"/>
              </w:rPr>
            </w:pPr>
            <w:r w:rsidRPr="00B74D57">
              <w:rPr>
                <w:rFonts w:ascii="Verdana" w:hAnsi="Verdana"/>
                <w:sz w:val="20"/>
              </w:rPr>
              <w:t>3</w:t>
            </w:r>
          </w:p>
        </w:tc>
        <w:tc>
          <w:tcPr>
            <w:tcW w:w="3402" w:type="dxa"/>
            <w:shd w:val="clear" w:color="auto" w:fill="auto"/>
            <w:vAlign w:val="center"/>
          </w:tcPr>
          <w:p w14:paraId="2C81915E" w14:textId="77777777" w:rsidR="00DB3CD9" w:rsidRPr="00B74D57" w:rsidRDefault="00DB3CD9" w:rsidP="00D16BCE">
            <w:pPr>
              <w:pStyle w:val="Text2"/>
              <w:jc w:val="left"/>
              <w:rPr>
                <w:rFonts w:ascii="Verdana" w:hAnsi="Verdana"/>
                <w:sz w:val="20"/>
              </w:rPr>
            </w:pPr>
            <w:r w:rsidRPr="00B74D57">
              <w:rPr>
                <w:rFonts w:ascii="Verdana" w:hAnsi="Verdana"/>
                <w:sz w:val="20"/>
              </w:rPr>
              <w:t>UML 2.x</w:t>
            </w:r>
          </w:p>
        </w:tc>
        <w:tc>
          <w:tcPr>
            <w:tcW w:w="5528" w:type="dxa"/>
            <w:shd w:val="clear" w:color="auto" w:fill="auto"/>
          </w:tcPr>
          <w:p w14:paraId="01B2907B" w14:textId="77777777" w:rsidR="00DB3CD9" w:rsidRPr="00B74D57" w:rsidRDefault="00215633" w:rsidP="00D16BCE">
            <w:pPr>
              <w:pStyle w:val="Text2"/>
              <w:jc w:val="left"/>
              <w:rPr>
                <w:rFonts w:ascii="Verdana" w:hAnsi="Verdana"/>
                <w:sz w:val="20"/>
              </w:rPr>
            </w:pPr>
            <w:hyperlink r:id="rId20" w:history="1">
              <w:r w:rsidR="00DB3CD9" w:rsidRPr="00B74D57">
                <w:rPr>
                  <w:rStyle w:val="Hyperlink"/>
                </w:rPr>
                <w:t>http://www.omg.org/spec/UML/</w:t>
              </w:r>
            </w:hyperlink>
          </w:p>
        </w:tc>
      </w:tr>
      <w:tr w:rsidR="00DB3CD9" w:rsidRPr="00B74D57" w14:paraId="0FB26E4A" w14:textId="77777777" w:rsidTr="00D16BCE">
        <w:tc>
          <w:tcPr>
            <w:tcW w:w="534" w:type="dxa"/>
            <w:shd w:val="clear" w:color="auto" w:fill="auto"/>
            <w:vAlign w:val="center"/>
          </w:tcPr>
          <w:p w14:paraId="2ACC84C8" w14:textId="77777777" w:rsidR="00DB3CD9" w:rsidRPr="00B74D57" w:rsidRDefault="00DB3CD9" w:rsidP="00D16BCE">
            <w:pPr>
              <w:pStyle w:val="Text2"/>
              <w:jc w:val="left"/>
              <w:rPr>
                <w:rFonts w:ascii="Verdana" w:hAnsi="Verdana"/>
                <w:sz w:val="20"/>
              </w:rPr>
            </w:pPr>
            <w:r w:rsidRPr="00B74D57">
              <w:rPr>
                <w:rFonts w:ascii="Verdana" w:hAnsi="Verdana"/>
                <w:sz w:val="20"/>
              </w:rPr>
              <w:t>4</w:t>
            </w:r>
          </w:p>
        </w:tc>
        <w:tc>
          <w:tcPr>
            <w:tcW w:w="3402" w:type="dxa"/>
            <w:shd w:val="clear" w:color="auto" w:fill="auto"/>
            <w:vAlign w:val="center"/>
          </w:tcPr>
          <w:p w14:paraId="030EB9B0" w14:textId="77777777" w:rsidR="00DB3CD9" w:rsidRPr="00B74D57" w:rsidRDefault="00DB3CD9" w:rsidP="00D16BCE">
            <w:pPr>
              <w:pStyle w:val="Text2"/>
              <w:jc w:val="left"/>
              <w:rPr>
                <w:rFonts w:ascii="Verdana" w:hAnsi="Verdana"/>
                <w:sz w:val="20"/>
              </w:rPr>
            </w:pPr>
            <w:r w:rsidRPr="00B74D57">
              <w:rPr>
                <w:rFonts w:ascii="Verdana" w:hAnsi="Verdana"/>
                <w:sz w:val="20"/>
              </w:rPr>
              <w:t>BPMN 2.0</w:t>
            </w:r>
          </w:p>
        </w:tc>
        <w:tc>
          <w:tcPr>
            <w:tcW w:w="5528" w:type="dxa"/>
            <w:shd w:val="clear" w:color="auto" w:fill="auto"/>
          </w:tcPr>
          <w:p w14:paraId="66F63DEC" w14:textId="77777777" w:rsidR="00DB3CD9" w:rsidRPr="00B74D57" w:rsidRDefault="00215633" w:rsidP="00D16BCE">
            <w:pPr>
              <w:pStyle w:val="Text2"/>
              <w:jc w:val="left"/>
              <w:rPr>
                <w:rFonts w:ascii="Verdana" w:hAnsi="Verdana"/>
                <w:sz w:val="20"/>
              </w:rPr>
            </w:pPr>
            <w:hyperlink r:id="rId21" w:history="1">
              <w:r w:rsidR="00DB3CD9" w:rsidRPr="00B74D57">
                <w:rPr>
                  <w:rStyle w:val="Hyperlink"/>
                </w:rPr>
                <w:t>http://www.omg.org/spec/BPMN/index.htm</w:t>
              </w:r>
            </w:hyperlink>
          </w:p>
        </w:tc>
      </w:tr>
      <w:tr w:rsidR="00DB3CD9" w:rsidRPr="002A7700" w14:paraId="0B2E6E7D" w14:textId="77777777" w:rsidTr="00D16BCE">
        <w:tc>
          <w:tcPr>
            <w:tcW w:w="534" w:type="dxa"/>
            <w:shd w:val="clear" w:color="auto" w:fill="auto"/>
            <w:vAlign w:val="center"/>
          </w:tcPr>
          <w:p w14:paraId="4B3DD869" w14:textId="77777777" w:rsidR="00DB3CD9" w:rsidRPr="00B74D57" w:rsidRDefault="00DB3CD9" w:rsidP="00D16BCE">
            <w:pPr>
              <w:pStyle w:val="Text2"/>
              <w:jc w:val="left"/>
              <w:rPr>
                <w:rFonts w:ascii="Verdana" w:hAnsi="Verdana"/>
                <w:sz w:val="20"/>
              </w:rPr>
            </w:pPr>
            <w:r w:rsidRPr="00B74D57">
              <w:rPr>
                <w:rFonts w:ascii="Verdana" w:hAnsi="Verdana"/>
                <w:sz w:val="20"/>
              </w:rPr>
              <w:t>5</w:t>
            </w:r>
          </w:p>
        </w:tc>
        <w:tc>
          <w:tcPr>
            <w:tcW w:w="3402" w:type="dxa"/>
            <w:shd w:val="clear" w:color="auto" w:fill="auto"/>
            <w:vAlign w:val="center"/>
          </w:tcPr>
          <w:p w14:paraId="1EA41195" w14:textId="77777777" w:rsidR="00DB3CD9" w:rsidRPr="00B74D57" w:rsidRDefault="00DB3CD9" w:rsidP="00D16BCE">
            <w:pPr>
              <w:pStyle w:val="Text2"/>
              <w:jc w:val="left"/>
              <w:rPr>
                <w:rFonts w:ascii="Verdana" w:hAnsi="Verdana"/>
                <w:sz w:val="20"/>
              </w:rPr>
            </w:pPr>
            <w:r w:rsidRPr="00B74D57">
              <w:rPr>
                <w:rFonts w:ascii="Verdana" w:hAnsi="Verdana"/>
                <w:sz w:val="20"/>
              </w:rPr>
              <w:t>UML 2.0 In Action</w:t>
            </w:r>
          </w:p>
        </w:tc>
        <w:tc>
          <w:tcPr>
            <w:tcW w:w="5528" w:type="dxa"/>
            <w:shd w:val="clear" w:color="auto" w:fill="auto"/>
          </w:tcPr>
          <w:p w14:paraId="17434804" w14:textId="77777777" w:rsidR="00DB3CD9" w:rsidRPr="00BC55A5" w:rsidRDefault="00DB3CD9" w:rsidP="00D16BCE">
            <w:pPr>
              <w:pStyle w:val="Text2"/>
              <w:jc w:val="left"/>
              <w:rPr>
                <w:rFonts w:ascii="Verdana" w:hAnsi="Verdana"/>
                <w:sz w:val="20"/>
              </w:rPr>
            </w:pPr>
            <w:r w:rsidRPr="00BC55A5">
              <w:rPr>
                <w:rFonts w:ascii="Verdana" w:hAnsi="Verdana"/>
                <w:sz w:val="20"/>
              </w:rPr>
              <w:t xml:space="preserve">Henriette Baumann, Patrick </w:t>
            </w:r>
            <w:proofErr w:type="spellStart"/>
            <w:r w:rsidRPr="00BC55A5">
              <w:rPr>
                <w:rFonts w:ascii="Verdana" w:hAnsi="Verdana"/>
                <w:sz w:val="20"/>
              </w:rPr>
              <w:t>Grassle</w:t>
            </w:r>
            <w:proofErr w:type="spellEnd"/>
            <w:r w:rsidRPr="00BC55A5">
              <w:rPr>
                <w:rFonts w:ascii="Verdana" w:hAnsi="Verdana"/>
                <w:sz w:val="20"/>
              </w:rPr>
              <w:t xml:space="preserve"> &amp; Philippe Baumann, 2005, ISBN 1904811558</w:t>
            </w:r>
          </w:p>
        </w:tc>
      </w:tr>
      <w:tr w:rsidR="00DB3CD9" w:rsidRPr="00B74D57" w14:paraId="1D052D45" w14:textId="77777777" w:rsidTr="00D16BCE">
        <w:tc>
          <w:tcPr>
            <w:tcW w:w="534" w:type="dxa"/>
            <w:shd w:val="clear" w:color="auto" w:fill="auto"/>
            <w:vAlign w:val="center"/>
          </w:tcPr>
          <w:p w14:paraId="0F516B42" w14:textId="77777777" w:rsidR="00DB3CD9" w:rsidRPr="00B74D57" w:rsidRDefault="00DB3CD9" w:rsidP="00D16BCE">
            <w:pPr>
              <w:pStyle w:val="Text2"/>
              <w:jc w:val="left"/>
              <w:rPr>
                <w:rFonts w:ascii="Verdana" w:hAnsi="Verdana"/>
                <w:sz w:val="20"/>
              </w:rPr>
            </w:pPr>
            <w:r w:rsidRPr="00B74D57">
              <w:rPr>
                <w:rFonts w:ascii="Verdana" w:hAnsi="Verdana"/>
                <w:sz w:val="20"/>
              </w:rPr>
              <w:t>6</w:t>
            </w:r>
          </w:p>
        </w:tc>
        <w:tc>
          <w:tcPr>
            <w:tcW w:w="3402" w:type="dxa"/>
            <w:shd w:val="clear" w:color="auto" w:fill="auto"/>
            <w:vAlign w:val="center"/>
          </w:tcPr>
          <w:p w14:paraId="418C7F25" w14:textId="77777777" w:rsidR="00DB3CD9" w:rsidRPr="00B74D57" w:rsidRDefault="00DB3CD9" w:rsidP="00D16BCE">
            <w:pPr>
              <w:pStyle w:val="Text2"/>
              <w:jc w:val="left"/>
              <w:rPr>
                <w:rFonts w:ascii="Verdana" w:hAnsi="Verdana"/>
                <w:sz w:val="20"/>
              </w:rPr>
            </w:pPr>
            <w:r w:rsidRPr="00B74D57">
              <w:rPr>
                <w:rFonts w:ascii="Verdana" w:hAnsi="Verdana"/>
                <w:sz w:val="20"/>
              </w:rPr>
              <w:t>RUP@EC standard 5.0</w:t>
            </w:r>
          </w:p>
        </w:tc>
        <w:tc>
          <w:tcPr>
            <w:tcW w:w="5528" w:type="dxa"/>
            <w:shd w:val="clear" w:color="auto" w:fill="auto"/>
          </w:tcPr>
          <w:p w14:paraId="45F682D0" w14:textId="77777777" w:rsidR="00DB3CD9" w:rsidRPr="00B74D57" w:rsidRDefault="00215633" w:rsidP="00D16BCE">
            <w:pPr>
              <w:pStyle w:val="Text2"/>
              <w:jc w:val="left"/>
              <w:rPr>
                <w:rFonts w:ascii="Verdana" w:hAnsi="Verdana"/>
                <w:sz w:val="20"/>
              </w:rPr>
            </w:pPr>
            <w:hyperlink r:id="rId22" w:history="1">
              <w:r w:rsidR="00DB3CD9" w:rsidRPr="00B74D57">
                <w:rPr>
                  <w:rStyle w:val="Hyperlink"/>
                </w:rPr>
                <w:t>http://www.cc.cec/RUPatEC_Standard/</w:t>
              </w:r>
            </w:hyperlink>
          </w:p>
        </w:tc>
      </w:tr>
      <w:tr w:rsidR="00DB3CD9" w:rsidRPr="00B74D57" w14:paraId="7273EB7D" w14:textId="77777777" w:rsidTr="00D16BCE">
        <w:tc>
          <w:tcPr>
            <w:tcW w:w="534" w:type="dxa"/>
            <w:shd w:val="clear" w:color="auto" w:fill="auto"/>
            <w:vAlign w:val="center"/>
          </w:tcPr>
          <w:p w14:paraId="6AA68362" w14:textId="77777777" w:rsidR="00DB3CD9" w:rsidRPr="00B74D57" w:rsidRDefault="00DB3CD9" w:rsidP="00D16BCE">
            <w:pPr>
              <w:pStyle w:val="Text2"/>
              <w:jc w:val="left"/>
              <w:rPr>
                <w:rFonts w:ascii="Verdana" w:hAnsi="Verdana"/>
                <w:sz w:val="20"/>
              </w:rPr>
            </w:pPr>
            <w:r w:rsidRPr="00B74D57">
              <w:rPr>
                <w:rFonts w:ascii="Verdana" w:hAnsi="Verdana"/>
                <w:sz w:val="20"/>
              </w:rPr>
              <w:t>7</w:t>
            </w:r>
          </w:p>
        </w:tc>
        <w:tc>
          <w:tcPr>
            <w:tcW w:w="3402" w:type="dxa"/>
            <w:shd w:val="clear" w:color="auto" w:fill="auto"/>
            <w:vAlign w:val="center"/>
          </w:tcPr>
          <w:p w14:paraId="110B4635" w14:textId="77777777" w:rsidR="00DB3CD9" w:rsidRPr="00B74D57" w:rsidRDefault="00DB3CD9" w:rsidP="00D16BCE">
            <w:pPr>
              <w:pStyle w:val="Text2"/>
              <w:jc w:val="left"/>
              <w:rPr>
                <w:rFonts w:ascii="Verdana" w:hAnsi="Verdana"/>
                <w:sz w:val="20"/>
              </w:rPr>
            </w:pPr>
            <w:r w:rsidRPr="00B74D57">
              <w:rPr>
                <w:rFonts w:ascii="Verdana" w:hAnsi="Verdana"/>
                <w:sz w:val="20"/>
              </w:rPr>
              <w:t xml:space="preserve">RUP op </w:t>
            </w:r>
            <w:proofErr w:type="spellStart"/>
            <w:r w:rsidRPr="00B74D57">
              <w:rPr>
                <w:rFonts w:ascii="Verdana" w:hAnsi="Verdana"/>
                <w:sz w:val="20"/>
              </w:rPr>
              <w:t>maat</w:t>
            </w:r>
            <w:proofErr w:type="spellEnd"/>
          </w:p>
        </w:tc>
        <w:tc>
          <w:tcPr>
            <w:tcW w:w="5528" w:type="dxa"/>
            <w:shd w:val="clear" w:color="auto" w:fill="auto"/>
          </w:tcPr>
          <w:p w14:paraId="78911F8A" w14:textId="77777777" w:rsidR="00DB3CD9" w:rsidRPr="00B74D57" w:rsidRDefault="00215633" w:rsidP="00D16BCE">
            <w:pPr>
              <w:pStyle w:val="Text2"/>
              <w:jc w:val="left"/>
              <w:rPr>
                <w:rFonts w:ascii="Verdana" w:hAnsi="Verdana"/>
                <w:sz w:val="20"/>
              </w:rPr>
            </w:pPr>
            <w:hyperlink r:id="rId23" w:history="1">
              <w:r w:rsidR="00DB3CD9" w:rsidRPr="00B74D57">
                <w:rPr>
                  <w:rStyle w:val="Hyperlink"/>
                </w:rPr>
                <w:t>http://www.rupopmaat.nl/</w:t>
              </w:r>
            </w:hyperlink>
          </w:p>
        </w:tc>
      </w:tr>
    </w:tbl>
    <w:p w14:paraId="641E0C13" w14:textId="77777777" w:rsidR="00DB3CD9" w:rsidRPr="00B74D57" w:rsidRDefault="00DB3CD9" w:rsidP="00DB3CD9">
      <w:pPr>
        <w:pStyle w:val="Text2"/>
        <w:rPr>
          <w:rFonts w:ascii="Verdana" w:hAnsi="Verdana"/>
          <w:sz w:val="22"/>
          <w:szCs w:val="22"/>
        </w:rPr>
      </w:pPr>
    </w:p>
    <w:p w14:paraId="6FC223DE" w14:textId="77777777" w:rsidR="00DB3CD9" w:rsidRPr="00BF3EC1" w:rsidRDefault="00DB3CD9" w:rsidP="00D54656">
      <w:pPr>
        <w:pStyle w:val="Heading2"/>
        <w:numPr>
          <w:ilvl w:val="1"/>
          <w:numId w:val="22"/>
        </w:numPr>
        <w:spacing w:before="60" w:after="200"/>
      </w:pPr>
      <w:bookmarkStart w:id="17" w:name="_Toc383523601"/>
      <w:bookmarkStart w:id="18" w:name="_Toc521068765"/>
      <w:r w:rsidRPr="00BF3EC1">
        <w:t>Overview</w:t>
      </w:r>
      <w:bookmarkEnd w:id="17"/>
      <w:bookmarkEnd w:id="18"/>
    </w:p>
    <w:p w14:paraId="05E6FC3B" w14:textId="77777777" w:rsidR="00A70A40" w:rsidRPr="00A70A40" w:rsidRDefault="00A70A40" w:rsidP="00A70A40">
      <w:pPr>
        <w:spacing w:before="120" w:after="120"/>
        <w:rPr>
          <w:sz w:val="22"/>
          <w:szCs w:val="22"/>
        </w:rPr>
      </w:pPr>
      <w:r w:rsidRPr="00A70A40">
        <w:rPr>
          <w:sz w:val="22"/>
          <w:szCs w:val="22"/>
        </w:rPr>
        <w:t>Chapter 1 introduces the external view on the business system under review and lists the elements of this specification.</w:t>
      </w:r>
    </w:p>
    <w:p w14:paraId="09670B39" w14:textId="14478E5D" w:rsidR="00A70A40" w:rsidRPr="00A70A40" w:rsidRDefault="00A70A40" w:rsidP="00A70A40">
      <w:pPr>
        <w:spacing w:before="120" w:after="120"/>
        <w:rPr>
          <w:sz w:val="22"/>
          <w:szCs w:val="22"/>
        </w:rPr>
      </w:pPr>
      <w:r w:rsidRPr="00A70A40">
        <w:rPr>
          <w:sz w:val="22"/>
          <w:szCs w:val="22"/>
        </w:rPr>
        <w:t xml:space="preserve">Chapter 2 introduces us to the </w:t>
      </w:r>
      <w:r w:rsidR="00117FDA">
        <w:rPr>
          <w:sz w:val="22"/>
          <w:szCs w:val="22"/>
        </w:rPr>
        <w:t>"Request for information under Art. 76 of Reg</w:t>
      </w:r>
      <w:r w:rsidR="00B74D57">
        <w:rPr>
          <w:sz w:val="22"/>
          <w:szCs w:val="22"/>
        </w:rPr>
        <w:t>ulation</w:t>
      </w:r>
      <w:r w:rsidR="00117FDA">
        <w:rPr>
          <w:sz w:val="22"/>
          <w:szCs w:val="22"/>
        </w:rPr>
        <w:t xml:space="preserve"> (EC) No 987/2009" </w:t>
      </w:r>
      <w:r w:rsidRPr="00A70A40">
        <w:rPr>
          <w:sz w:val="22"/>
          <w:szCs w:val="22"/>
        </w:rPr>
        <w:t>business process. The chapter gives a short and detailed description as well as a reference to business process´ legal base.</w:t>
      </w:r>
    </w:p>
    <w:p w14:paraId="51264E7E" w14:textId="1965077A" w:rsidR="00A70A40" w:rsidRPr="00A70A40" w:rsidRDefault="00A70A40" w:rsidP="00A70A40">
      <w:pPr>
        <w:spacing w:before="120" w:after="120"/>
        <w:rPr>
          <w:sz w:val="22"/>
          <w:szCs w:val="22"/>
        </w:rPr>
      </w:pPr>
      <w:r w:rsidRPr="00A70A40">
        <w:rPr>
          <w:sz w:val="22"/>
          <w:szCs w:val="22"/>
        </w:rPr>
        <w:t xml:space="preserve">Chapter 3 lists the actors involved in the </w:t>
      </w:r>
      <w:r w:rsidR="00117FDA">
        <w:rPr>
          <w:sz w:val="22"/>
          <w:szCs w:val="22"/>
        </w:rPr>
        <w:t>"Request for information under Art. 76 of Reg</w:t>
      </w:r>
      <w:r w:rsidR="00B74D57">
        <w:rPr>
          <w:sz w:val="22"/>
          <w:szCs w:val="22"/>
        </w:rPr>
        <w:t>ulation</w:t>
      </w:r>
      <w:r w:rsidR="00117FDA">
        <w:rPr>
          <w:sz w:val="22"/>
          <w:szCs w:val="22"/>
        </w:rPr>
        <w:t xml:space="preserve"> (EC) No 987/2009" </w:t>
      </w:r>
      <w:r w:rsidRPr="00A70A40">
        <w:rPr>
          <w:sz w:val="22"/>
          <w:szCs w:val="22"/>
        </w:rPr>
        <w:t>business process.</w:t>
      </w:r>
    </w:p>
    <w:p w14:paraId="459E07DF" w14:textId="30AFB802" w:rsidR="00A70A40" w:rsidRPr="00A70A40" w:rsidRDefault="00A70A40" w:rsidP="00A70A40">
      <w:pPr>
        <w:spacing w:before="120" w:after="120"/>
        <w:rPr>
          <w:sz w:val="22"/>
          <w:szCs w:val="22"/>
        </w:rPr>
      </w:pPr>
      <w:r w:rsidRPr="00A70A40">
        <w:rPr>
          <w:sz w:val="22"/>
          <w:szCs w:val="22"/>
        </w:rPr>
        <w:t xml:space="preserve">Chapter 4 describes in detail the </w:t>
      </w:r>
      <w:r w:rsidR="00117FDA">
        <w:rPr>
          <w:sz w:val="22"/>
          <w:szCs w:val="22"/>
        </w:rPr>
        <w:t>"Request for information under Art. 76 of Reg</w:t>
      </w:r>
      <w:r w:rsidR="00B74D57">
        <w:rPr>
          <w:sz w:val="22"/>
          <w:szCs w:val="22"/>
        </w:rPr>
        <w:t>ulation</w:t>
      </w:r>
      <w:r w:rsidR="00117FDA">
        <w:rPr>
          <w:sz w:val="22"/>
          <w:szCs w:val="22"/>
        </w:rPr>
        <w:t xml:space="preserve"> (EC) No 987/2009" </w:t>
      </w:r>
      <w:r w:rsidRPr="00A70A40">
        <w:rPr>
          <w:sz w:val="22"/>
          <w:szCs w:val="22"/>
        </w:rPr>
        <w:t>business process based on the RUP use case template, as well as the relationship to other use cases.</w:t>
      </w:r>
    </w:p>
    <w:p w14:paraId="5AA0D685" w14:textId="21A46971" w:rsidR="00A70A40" w:rsidRPr="00A70A40" w:rsidRDefault="00A70A40" w:rsidP="00A70A40">
      <w:pPr>
        <w:spacing w:before="120" w:after="120"/>
        <w:rPr>
          <w:sz w:val="22"/>
          <w:szCs w:val="22"/>
        </w:rPr>
      </w:pPr>
      <w:r w:rsidRPr="00A70A40">
        <w:rPr>
          <w:sz w:val="22"/>
          <w:szCs w:val="22"/>
        </w:rPr>
        <w:t xml:space="preserve">Chapter 5 describes the </w:t>
      </w:r>
      <w:r w:rsidR="00117FDA">
        <w:rPr>
          <w:sz w:val="22"/>
          <w:szCs w:val="22"/>
        </w:rPr>
        <w:t>"Request for information under Art. 76 of Reg</w:t>
      </w:r>
      <w:r w:rsidR="00B74D57">
        <w:rPr>
          <w:sz w:val="22"/>
          <w:szCs w:val="22"/>
        </w:rPr>
        <w:t>ulation</w:t>
      </w:r>
      <w:r w:rsidR="00117FDA">
        <w:rPr>
          <w:sz w:val="22"/>
          <w:szCs w:val="22"/>
        </w:rPr>
        <w:t xml:space="preserve"> (EC) No 987/2009" </w:t>
      </w:r>
      <w:r w:rsidRPr="00A70A40">
        <w:rPr>
          <w:sz w:val="22"/>
          <w:szCs w:val="22"/>
        </w:rPr>
        <w:t>business process using business process modelling notation (BPMN).</w:t>
      </w:r>
    </w:p>
    <w:p w14:paraId="6752845B" w14:textId="77777777"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6"/>
    </w:p>
    <w:p w14:paraId="63AC814E" w14:textId="77777777" w:rsidR="00E24F9F" w:rsidRPr="00BF3EC1" w:rsidRDefault="00E24F9F" w:rsidP="00E24F9F">
      <w:pPr>
        <w:pStyle w:val="Heading1"/>
        <w:numPr>
          <w:ilvl w:val="0"/>
          <w:numId w:val="22"/>
        </w:numPr>
        <w:spacing w:after="240"/>
        <w:rPr>
          <w:rFonts w:cs="Calibri"/>
          <w:lang w:val="en-US"/>
        </w:rPr>
      </w:pPr>
      <w:bookmarkStart w:id="19" w:name="_Toc381002670"/>
      <w:bookmarkStart w:id="20" w:name="_Toc521068766"/>
      <w:r w:rsidRPr="00BF3EC1">
        <w:rPr>
          <w:rFonts w:cs="Calibri"/>
          <w:lang w:val="en-US"/>
        </w:rPr>
        <w:lastRenderedPageBreak/>
        <w:t>Description</w:t>
      </w:r>
      <w:bookmarkEnd w:id="19"/>
      <w:bookmarkEnd w:id="20"/>
    </w:p>
    <w:p w14:paraId="6BE97CE7" w14:textId="0231A121" w:rsidR="00DB3CD9" w:rsidRPr="00BF3EC1" w:rsidRDefault="00F45FD1" w:rsidP="00D54656">
      <w:pPr>
        <w:pStyle w:val="Heading2"/>
        <w:numPr>
          <w:ilvl w:val="1"/>
          <w:numId w:val="22"/>
        </w:numPr>
        <w:spacing w:before="60" w:after="200"/>
      </w:pPr>
      <w:bookmarkStart w:id="21" w:name="_Toc367366380"/>
      <w:bookmarkStart w:id="22" w:name="_Toc368569930"/>
      <w:bookmarkStart w:id="23" w:name="_Toc371682141"/>
      <w:bookmarkStart w:id="24" w:name="_Toc381002673"/>
      <w:bookmarkStart w:id="25" w:name="_Toc521068767"/>
      <w:r>
        <w:t>Business Scenario</w:t>
      </w:r>
      <w:bookmarkEnd w:id="25"/>
    </w:p>
    <w:p w14:paraId="77699583" w14:textId="5272B572" w:rsidR="00D31DAF" w:rsidRDefault="00D31DAF" w:rsidP="00D31DAF">
      <w:pPr>
        <w:jc w:val="left"/>
        <w:rPr>
          <w:rFonts w:cs="Calibri"/>
          <w:sz w:val="22"/>
          <w:szCs w:val="22"/>
        </w:rPr>
      </w:pPr>
      <w:bookmarkStart w:id="26" w:name="_Toc366491249"/>
      <w:bookmarkStart w:id="27" w:name="_Toc383523604"/>
      <w:r>
        <w:rPr>
          <w:rFonts w:cs="Calibri"/>
          <w:sz w:val="22"/>
          <w:szCs w:val="22"/>
        </w:rPr>
        <w:t xml:space="preserve">This </w:t>
      </w:r>
      <w:r w:rsidR="005A47E5">
        <w:rPr>
          <w:rFonts w:cs="Calibri"/>
          <w:sz w:val="22"/>
          <w:szCs w:val="22"/>
        </w:rPr>
        <w:t>Business use case</w:t>
      </w:r>
      <w:r>
        <w:rPr>
          <w:rFonts w:cs="Calibri"/>
          <w:sz w:val="22"/>
          <w:szCs w:val="22"/>
        </w:rPr>
        <w:t xml:space="preserve"> enables an institution in one Member State to ask an institution in another Member State for information that will help it recover its claim. It concerns only requests for claims which are already</w:t>
      </w:r>
      <w:r w:rsidR="001E1A41">
        <w:rPr>
          <w:rFonts w:cs="Calibri"/>
          <w:sz w:val="22"/>
          <w:szCs w:val="22"/>
        </w:rPr>
        <w:t xml:space="preserve"> established</w:t>
      </w:r>
      <w:r>
        <w:rPr>
          <w:rFonts w:cs="Calibri"/>
          <w:sz w:val="22"/>
          <w:szCs w:val="22"/>
        </w:rPr>
        <w:t xml:space="preserve"> and the information requested may concern the debtor or the debtor's assets. </w:t>
      </w:r>
    </w:p>
    <w:p w14:paraId="2899BC80" w14:textId="77777777" w:rsidR="00D31DAF" w:rsidRDefault="00D31DAF" w:rsidP="00D31DAF">
      <w:pPr>
        <w:jc w:val="left"/>
        <w:rPr>
          <w:rFonts w:cs="Calibri"/>
          <w:sz w:val="22"/>
          <w:szCs w:val="22"/>
        </w:rPr>
      </w:pPr>
    </w:p>
    <w:p w14:paraId="2CE1425C" w14:textId="7D0DACA2" w:rsidR="00D31DAF" w:rsidRDefault="001E1A41" w:rsidP="00D31DAF">
      <w:pPr>
        <w:jc w:val="left"/>
        <w:rPr>
          <w:rFonts w:cs="Calibri"/>
          <w:sz w:val="22"/>
          <w:szCs w:val="22"/>
        </w:rPr>
      </w:pPr>
      <w:r>
        <w:rPr>
          <w:rFonts w:cs="Calibri"/>
          <w:sz w:val="22"/>
          <w:szCs w:val="22"/>
        </w:rPr>
        <w:t>If</w:t>
      </w:r>
      <w:r w:rsidR="005A47E5">
        <w:rPr>
          <w:rFonts w:cs="Calibri"/>
          <w:sz w:val="22"/>
          <w:szCs w:val="22"/>
        </w:rPr>
        <w:t xml:space="preserve"> </w:t>
      </w:r>
      <w:r>
        <w:rPr>
          <w:rFonts w:cs="Calibri"/>
          <w:sz w:val="22"/>
          <w:szCs w:val="22"/>
        </w:rPr>
        <w:t xml:space="preserve">information is </w:t>
      </w:r>
      <w:r w:rsidR="00D31DAF">
        <w:rPr>
          <w:rFonts w:cs="Calibri"/>
          <w:sz w:val="22"/>
          <w:szCs w:val="22"/>
        </w:rPr>
        <w:t>need</w:t>
      </w:r>
      <w:r>
        <w:rPr>
          <w:rFonts w:cs="Calibri"/>
          <w:sz w:val="22"/>
          <w:szCs w:val="22"/>
        </w:rPr>
        <w:t>ed</w:t>
      </w:r>
      <w:r w:rsidR="00D31DAF">
        <w:rPr>
          <w:rFonts w:cs="Calibri"/>
          <w:sz w:val="22"/>
          <w:szCs w:val="22"/>
        </w:rPr>
        <w:t xml:space="preserve"> to </w:t>
      </w:r>
      <w:r w:rsidR="00D31DAF" w:rsidRPr="00BC6654">
        <w:rPr>
          <w:rFonts w:cs="Calibri"/>
          <w:sz w:val="22"/>
          <w:szCs w:val="22"/>
          <w:u w:val="single"/>
        </w:rPr>
        <w:t>establish the claim</w:t>
      </w:r>
      <w:r w:rsidR="00D31DAF">
        <w:rPr>
          <w:rFonts w:cs="Calibri"/>
          <w:sz w:val="22"/>
          <w:szCs w:val="22"/>
        </w:rPr>
        <w:t xml:space="preserve">, then a specific </w:t>
      </w:r>
      <w:r w:rsidR="005A47E5">
        <w:rPr>
          <w:rFonts w:cs="Calibri"/>
          <w:sz w:val="22"/>
          <w:szCs w:val="22"/>
        </w:rPr>
        <w:t>Business Use Case</w:t>
      </w:r>
      <w:r w:rsidR="00D31DAF">
        <w:rPr>
          <w:rFonts w:cs="Calibri"/>
          <w:sz w:val="22"/>
          <w:szCs w:val="22"/>
        </w:rPr>
        <w:t xml:space="preserve"> </w:t>
      </w:r>
      <w:r w:rsidR="00C97BD7">
        <w:rPr>
          <w:rFonts w:cs="Calibri"/>
          <w:sz w:val="22"/>
          <w:szCs w:val="22"/>
        </w:rPr>
        <w:t>in a specific sector</w:t>
      </w:r>
      <w:r w:rsidR="00D31DAF">
        <w:rPr>
          <w:rFonts w:cs="Calibri"/>
          <w:sz w:val="22"/>
          <w:szCs w:val="22"/>
        </w:rPr>
        <w:t xml:space="preserve"> </w:t>
      </w:r>
      <w:r w:rsidR="00C97BD7">
        <w:rPr>
          <w:rFonts w:cs="Calibri"/>
          <w:sz w:val="22"/>
          <w:szCs w:val="22"/>
        </w:rPr>
        <w:t xml:space="preserve">(e.g. Pensions, Legislation Applicable) </w:t>
      </w:r>
      <w:r w:rsidR="00D31DAF">
        <w:rPr>
          <w:rFonts w:cs="Calibri"/>
          <w:sz w:val="22"/>
          <w:szCs w:val="22"/>
        </w:rPr>
        <w:t xml:space="preserve">or alternatively </w:t>
      </w:r>
      <w:r w:rsidR="0082630D">
        <w:rPr>
          <w:rFonts w:cs="Calibri"/>
          <w:sz w:val="22"/>
          <w:szCs w:val="22"/>
        </w:rPr>
        <w:t xml:space="preserve">under </w:t>
      </w:r>
      <w:r w:rsidR="005A47E5">
        <w:rPr>
          <w:rFonts w:cs="Calibri"/>
          <w:sz w:val="22"/>
          <w:szCs w:val="22"/>
        </w:rPr>
        <w:t>the "</w:t>
      </w:r>
      <w:r w:rsidR="0082630D">
        <w:rPr>
          <w:rFonts w:cs="Calibri"/>
          <w:sz w:val="22"/>
          <w:szCs w:val="22"/>
        </w:rPr>
        <w:t>Horizontal</w:t>
      </w:r>
      <w:r w:rsidR="005A47E5">
        <w:rPr>
          <w:rFonts w:cs="Calibri"/>
          <w:sz w:val="22"/>
          <w:szCs w:val="22"/>
        </w:rPr>
        <w:t>"</w:t>
      </w:r>
      <w:r w:rsidR="0082630D">
        <w:rPr>
          <w:rFonts w:cs="Calibri"/>
          <w:sz w:val="22"/>
          <w:szCs w:val="22"/>
        </w:rPr>
        <w:t xml:space="preserve"> sector </w:t>
      </w:r>
      <w:r w:rsidR="00D31DAF">
        <w:rPr>
          <w:rFonts w:cs="Calibri"/>
          <w:sz w:val="22"/>
          <w:szCs w:val="22"/>
        </w:rPr>
        <w:t>(</w:t>
      </w:r>
      <w:r w:rsidR="0082630D">
        <w:rPr>
          <w:rFonts w:cs="Calibri"/>
          <w:sz w:val="22"/>
          <w:szCs w:val="22"/>
        </w:rPr>
        <w:t>"</w:t>
      </w:r>
      <w:r w:rsidR="005A47E5" w:rsidRPr="005A47E5">
        <w:rPr>
          <w:rFonts w:cs="Calibri"/>
          <w:i/>
          <w:sz w:val="22"/>
          <w:szCs w:val="22"/>
        </w:rPr>
        <w:t>H_BUC_01 :</w:t>
      </w:r>
      <w:r w:rsidR="005A47E5">
        <w:rPr>
          <w:rFonts w:cs="Calibri"/>
          <w:sz w:val="22"/>
          <w:szCs w:val="22"/>
        </w:rPr>
        <w:t xml:space="preserve"> </w:t>
      </w:r>
      <w:r w:rsidR="00D31DAF" w:rsidRPr="005C6E57">
        <w:rPr>
          <w:rFonts w:cs="Calibri"/>
          <w:i/>
          <w:sz w:val="22"/>
          <w:szCs w:val="22"/>
        </w:rPr>
        <w:t>Ad-hoc exchange of information</w:t>
      </w:r>
      <w:r w:rsidR="0082630D">
        <w:rPr>
          <w:rFonts w:cs="Calibri"/>
          <w:sz w:val="22"/>
          <w:szCs w:val="22"/>
        </w:rPr>
        <w:t>"</w:t>
      </w:r>
      <w:r w:rsidR="00D31DAF">
        <w:rPr>
          <w:rFonts w:cs="Calibri"/>
          <w:sz w:val="22"/>
          <w:szCs w:val="22"/>
        </w:rPr>
        <w:t xml:space="preserve">) will be used. </w:t>
      </w:r>
    </w:p>
    <w:p w14:paraId="58BB7E50" w14:textId="77777777" w:rsidR="00D31DAF" w:rsidRDefault="00D31DAF" w:rsidP="00D31DAF">
      <w:pPr>
        <w:jc w:val="left"/>
        <w:rPr>
          <w:rFonts w:cs="Calibri"/>
          <w:sz w:val="22"/>
          <w:szCs w:val="22"/>
        </w:rPr>
      </w:pPr>
    </w:p>
    <w:p w14:paraId="2BE9BA6D" w14:textId="44FF23E3" w:rsidR="00C92A24" w:rsidRPr="00A70A40" w:rsidRDefault="00BC6654" w:rsidP="005C6E57">
      <w:pPr>
        <w:jc w:val="left"/>
        <w:rPr>
          <w:sz w:val="22"/>
          <w:szCs w:val="22"/>
        </w:rPr>
      </w:pPr>
      <w:r>
        <w:rPr>
          <w:rFonts w:cs="Calibri"/>
          <w:sz w:val="22"/>
          <w:szCs w:val="22"/>
        </w:rPr>
        <w:t>I</w:t>
      </w:r>
      <w:r w:rsidR="001E1A41">
        <w:rPr>
          <w:rFonts w:cs="Calibri"/>
          <w:sz w:val="22"/>
          <w:szCs w:val="22"/>
        </w:rPr>
        <w:t>f</w:t>
      </w:r>
      <w:r>
        <w:rPr>
          <w:rFonts w:cs="Calibri"/>
          <w:sz w:val="22"/>
          <w:szCs w:val="22"/>
        </w:rPr>
        <w:t xml:space="preserve"> </w:t>
      </w:r>
      <w:r w:rsidR="001E1A41">
        <w:rPr>
          <w:rFonts w:cs="Calibri"/>
          <w:sz w:val="22"/>
          <w:szCs w:val="22"/>
        </w:rPr>
        <w:t xml:space="preserve">a different </w:t>
      </w:r>
      <w:r w:rsidR="00D31DAF">
        <w:rPr>
          <w:rFonts w:cs="Calibri"/>
          <w:sz w:val="22"/>
          <w:szCs w:val="22"/>
        </w:rPr>
        <w:t>Member State</w:t>
      </w:r>
      <w:r w:rsidR="00407F35">
        <w:rPr>
          <w:rFonts w:cs="Calibri"/>
          <w:sz w:val="22"/>
          <w:szCs w:val="22"/>
        </w:rPr>
        <w:t>(</w:t>
      </w:r>
      <w:r w:rsidR="00D31DAF">
        <w:rPr>
          <w:rFonts w:cs="Calibri"/>
          <w:sz w:val="22"/>
          <w:szCs w:val="22"/>
        </w:rPr>
        <w:t>s</w:t>
      </w:r>
      <w:r w:rsidR="00407F35">
        <w:rPr>
          <w:rFonts w:cs="Calibri"/>
          <w:sz w:val="22"/>
          <w:szCs w:val="22"/>
        </w:rPr>
        <w:t>)</w:t>
      </w:r>
      <w:r w:rsidR="001E1A41">
        <w:rPr>
          <w:rFonts w:cs="Calibri"/>
          <w:sz w:val="22"/>
          <w:szCs w:val="22"/>
        </w:rPr>
        <w:t xml:space="preserve"> or institution</w:t>
      </w:r>
      <w:r w:rsidR="00D31DAF">
        <w:rPr>
          <w:rFonts w:cs="Calibri"/>
          <w:sz w:val="22"/>
          <w:szCs w:val="22"/>
        </w:rPr>
        <w:t xml:space="preserve"> should be asked to pro</w:t>
      </w:r>
      <w:r w:rsidR="00EA648F">
        <w:rPr>
          <w:rFonts w:cs="Calibri"/>
          <w:sz w:val="22"/>
          <w:szCs w:val="22"/>
        </w:rPr>
        <w:t xml:space="preserve">vide </w:t>
      </w:r>
      <w:r w:rsidR="001E1A41">
        <w:rPr>
          <w:rFonts w:cs="Calibri"/>
          <w:sz w:val="22"/>
          <w:szCs w:val="22"/>
        </w:rPr>
        <w:t xml:space="preserve">the </w:t>
      </w:r>
      <w:r w:rsidR="00EA648F">
        <w:rPr>
          <w:rFonts w:cs="Calibri"/>
          <w:sz w:val="22"/>
          <w:szCs w:val="22"/>
        </w:rPr>
        <w:t xml:space="preserve">information, then </w:t>
      </w:r>
      <w:r w:rsidR="001E1A41">
        <w:rPr>
          <w:rFonts w:cs="Calibri"/>
          <w:sz w:val="22"/>
          <w:szCs w:val="22"/>
        </w:rPr>
        <w:t xml:space="preserve">a </w:t>
      </w:r>
      <w:r w:rsidR="00BB762D">
        <w:rPr>
          <w:rFonts w:cs="Calibri"/>
          <w:sz w:val="22"/>
          <w:szCs w:val="22"/>
        </w:rPr>
        <w:t>new Business Use Case</w:t>
      </w:r>
      <w:r w:rsidR="00D31DAF">
        <w:rPr>
          <w:rFonts w:cs="Calibri"/>
          <w:sz w:val="22"/>
          <w:szCs w:val="22"/>
        </w:rPr>
        <w:t xml:space="preserve"> should be </w:t>
      </w:r>
      <w:r w:rsidR="00200519">
        <w:rPr>
          <w:rFonts w:cs="Calibri"/>
          <w:sz w:val="22"/>
          <w:szCs w:val="22"/>
        </w:rPr>
        <w:t>created and</w:t>
      </w:r>
      <w:r>
        <w:rPr>
          <w:rFonts w:cs="Calibri"/>
          <w:sz w:val="22"/>
          <w:szCs w:val="22"/>
        </w:rPr>
        <w:t xml:space="preserve"> </w:t>
      </w:r>
      <w:r w:rsidR="00D31DAF">
        <w:rPr>
          <w:rFonts w:cs="Calibri"/>
          <w:sz w:val="22"/>
          <w:szCs w:val="22"/>
        </w:rPr>
        <w:t>used in order to</w:t>
      </w:r>
      <w:r>
        <w:rPr>
          <w:rFonts w:cs="Calibri"/>
          <w:sz w:val="22"/>
          <w:szCs w:val="22"/>
        </w:rPr>
        <w:t xml:space="preserve"> send a new request </w:t>
      </w:r>
      <w:r w:rsidR="00805EFE">
        <w:rPr>
          <w:rFonts w:cs="Calibri"/>
          <w:sz w:val="22"/>
          <w:szCs w:val="22"/>
        </w:rPr>
        <w:t xml:space="preserve">for information </w:t>
      </w:r>
      <w:r w:rsidR="00407F35">
        <w:rPr>
          <w:rFonts w:cs="Calibri"/>
          <w:sz w:val="22"/>
          <w:szCs w:val="22"/>
        </w:rPr>
        <w:t xml:space="preserve">to each of these </w:t>
      </w:r>
      <w:r w:rsidR="00E5456C">
        <w:rPr>
          <w:rFonts w:cs="Calibri"/>
          <w:sz w:val="22"/>
          <w:szCs w:val="22"/>
        </w:rPr>
        <w:t>M</w:t>
      </w:r>
      <w:r w:rsidR="001E1A41">
        <w:rPr>
          <w:rFonts w:cs="Calibri"/>
          <w:sz w:val="22"/>
          <w:szCs w:val="22"/>
        </w:rPr>
        <w:t xml:space="preserve">ember </w:t>
      </w:r>
      <w:r w:rsidR="00E5456C">
        <w:rPr>
          <w:rFonts w:cs="Calibri"/>
          <w:sz w:val="22"/>
          <w:szCs w:val="22"/>
        </w:rPr>
        <w:t>S</w:t>
      </w:r>
      <w:r w:rsidR="001E1A41">
        <w:rPr>
          <w:rFonts w:cs="Calibri"/>
          <w:sz w:val="22"/>
          <w:szCs w:val="22"/>
        </w:rPr>
        <w:t>tates/</w:t>
      </w:r>
      <w:r>
        <w:rPr>
          <w:rFonts w:cs="Calibri"/>
          <w:sz w:val="22"/>
          <w:szCs w:val="22"/>
        </w:rPr>
        <w:t>institutions</w:t>
      </w:r>
      <w:r w:rsidR="00D31DAF">
        <w:rPr>
          <w:rFonts w:cs="Calibri"/>
          <w:sz w:val="22"/>
          <w:szCs w:val="22"/>
        </w:rPr>
        <w:t xml:space="preserve">. </w:t>
      </w:r>
      <w:r w:rsidR="005C6E57">
        <w:rPr>
          <w:rFonts w:cs="Calibri"/>
          <w:sz w:val="22"/>
          <w:szCs w:val="22"/>
        </w:rPr>
        <w:br/>
      </w:r>
    </w:p>
    <w:p w14:paraId="40A1A8A3" w14:textId="0A3E4B4C" w:rsidR="00DB3CD9" w:rsidRPr="00BF3EC1" w:rsidRDefault="00DB3CD9" w:rsidP="00D54656">
      <w:pPr>
        <w:pStyle w:val="Heading2"/>
        <w:numPr>
          <w:ilvl w:val="1"/>
          <w:numId w:val="22"/>
        </w:numPr>
        <w:spacing w:before="60" w:after="200"/>
      </w:pPr>
      <w:bookmarkStart w:id="28" w:name="_Toc521068768"/>
      <w:r w:rsidRPr="00BF3EC1">
        <w:t xml:space="preserve">Legal </w:t>
      </w:r>
      <w:r w:rsidR="00F45FD1">
        <w:t>Base</w:t>
      </w:r>
      <w:bookmarkEnd w:id="26"/>
      <w:bookmarkEnd w:id="27"/>
      <w:bookmarkEnd w:id="28"/>
    </w:p>
    <w:p w14:paraId="14CF422B" w14:textId="6DCCCBFB" w:rsidR="00A70A40" w:rsidRDefault="00A70A40" w:rsidP="00A70A40">
      <w:pPr>
        <w:pStyle w:val="ListBullet4"/>
        <w:numPr>
          <w:ilvl w:val="0"/>
          <w:numId w:val="0"/>
        </w:numPr>
        <w:rPr>
          <w:rFonts w:cs="Calibri"/>
          <w:sz w:val="22"/>
          <w:szCs w:val="22"/>
          <w:lang w:val="en-US"/>
        </w:rPr>
      </w:pPr>
      <w:r w:rsidRPr="00A70A40">
        <w:rPr>
          <w:rFonts w:cs="Calibri"/>
          <w:sz w:val="22"/>
          <w:szCs w:val="22"/>
          <w:lang w:val="en-US"/>
        </w:rPr>
        <w:t>This Business Use Case documents</w:t>
      </w:r>
      <w:r w:rsidR="00075B90">
        <w:rPr>
          <w:rFonts w:cs="Calibri"/>
          <w:sz w:val="22"/>
          <w:szCs w:val="22"/>
          <w:lang w:val="en-US"/>
        </w:rPr>
        <w:t>’</w:t>
      </w:r>
      <w:r w:rsidRPr="00A70A40">
        <w:rPr>
          <w:rFonts w:cs="Calibri"/>
          <w:sz w:val="22"/>
          <w:szCs w:val="22"/>
          <w:lang w:val="en-US"/>
        </w:rPr>
        <w:t xml:space="preserve"> legal base is described in the</w:t>
      </w:r>
      <w:r w:rsidR="00F45FD1">
        <w:rPr>
          <w:rFonts w:cs="Calibri"/>
          <w:sz w:val="22"/>
          <w:szCs w:val="22"/>
          <w:lang w:val="en-US"/>
        </w:rPr>
        <w:t xml:space="preserve"> following Regulations</w:t>
      </w:r>
    </w:p>
    <w:p w14:paraId="05FD9F16" w14:textId="77777777" w:rsidR="00F45FD1" w:rsidRPr="00A70A40" w:rsidRDefault="00F45FD1" w:rsidP="00A70A40">
      <w:pPr>
        <w:pStyle w:val="ListBullet4"/>
        <w:numPr>
          <w:ilvl w:val="0"/>
          <w:numId w:val="0"/>
        </w:numPr>
        <w:rPr>
          <w:rFonts w:cs="Calibri"/>
          <w:sz w:val="22"/>
          <w:szCs w:val="22"/>
          <w:lang w:val="en-US"/>
        </w:rPr>
      </w:pPr>
    </w:p>
    <w:p w14:paraId="6E2A3400" w14:textId="0056FA14" w:rsidR="00A70A40" w:rsidRDefault="00033905" w:rsidP="00F45FD1">
      <w:pPr>
        <w:pStyle w:val="ListBullet4"/>
        <w:numPr>
          <w:ilvl w:val="0"/>
          <w:numId w:val="36"/>
        </w:numPr>
        <w:spacing w:after="120"/>
        <w:contextualSpacing w:val="0"/>
        <w:rPr>
          <w:rFonts w:cs="Calibri"/>
          <w:sz w:val="22"/>
          <w:szCs w:val="22"/>
          <w:lang w:val="en-US"/>
        </w:rPr>
      </w:pPr>
      <w:r>
        <w:rPr>
          <w:rFonts w:cs="Calibri"/>
          <w:sz w:val="22"/>
          <w:szCs w:val="22"/>
          <w:lang w:val="en-US"/>
        </w:rPr>
        <w:t>Implementing</w:t>
      </w:r>
      <w:r w:rsidR="00A70A40" w:rsidRPr="00A70A40">
        <w:rPr>
          <w:rFonts w:cs="Calibri"/>
          <w:sz w:val="22"/>
          <w:szCs w:val="22"/>
          <w:lang w:val="en-US"/>
        </w:rPr>
        <w:t xml:space="preserve"> Regulation (EC) No </w:t>
      </w:r>
      <w:r>
        <w:rPr>
          <w:rFonts w:cs="Calibri"/>
          <w:sz w:val="22"/>
          <w:szCs w:val="22"/>
          <w:lang w:val="en-US"/>
        </w:rPr>
        <w:t>987/2009</w:t>
      </w:r>
    </w:p>
    <w:p w14:paraId="23C48CE9" w14:textId="77777777" w:rsidR="00F45FD1" w:rsidRDefault="00F45FD1" w:rsidP="00F45FD1">
      <w:pPr>
        <w:pStyle w:val="ListBullet4"/>
        <w:numPr>
          <w:ilvl w:val="0"/>
          <w:numId w:val="0"/>
        </w:numPr>
        <w:spacing w:after="120"/>
        <w:contextualSpacing w:val="0"/>
        <w:rPr>
          <w:rFonts w:cs="Calibri"/>
          <w:sz w:val="22"/>
          <w:szCs w:val="22"/>
          <w:lang w:val="en-US"/>
        </w:rPr>
      </w:pPr>
    </w:p>
    <w:p w14:paraId="6419CFAC" w14:textId="27317E64" w:rsidR="00A70A40" w:rsidRDefault="00A70A40" w:rsidP="00A70A40">
      <w:pPr>
        <w:pStyle w:val="ListBullet4"/>
        <w:numPr>
          <w:ilvl w:val="0"/>
          <w:numId w:val="0"/>
        </w:numPr>
        <w:rPr>
          <w:rFonts w:cs="Calibri"/>
          <w:sz w:val="22"/>
          <w:szCs w:val="22"/>
          <w:lang w:val="en-US"/>
        </w:rPr>
      </w:pPr>
      <w:r w:rsidRPr="00A70A40">
        <w:rPr>
          <w:rFonts w:cs="Calibri"/>
          <w:sz w:val="22"/>
          <w:szCs w:val="22"/>
          <w:lang w:val="en-US"/>
        </w:rPr>
        <w:t xml:space="preserve">The following matrix </w:t>
      </w:r>
      <w:r w:rsidR="00143050">
        <w:rPr>
          <w:rFonts w:cs="Calibri"/>
          <w:sz w:val="22"/>
          <w:szCs w:val="22"/>
          <w:lang w:val="en-US"/>
        </w:rPr>
        <w:t xml:space="preserve">specifies the </w:t>
      </w:r>
      <w:r w:rsidRPr="00A70A40">
        <w:rPr>
          <w:rFonts w:cs="Calibri"/>
          <w:sz w:val="22"/>
          <w:szCs w:val="22"/>
          <w:lang w:val="en-US"/>
        </w:rPr>
        <w:t xml:space="preserve">SEDs </w:t>
      </w:r>
      <w:r w:rsidR="00143050">
        <w:rPr>
          <w:rFonts w:cs="Calibri"/>
          <w:sz w:val="22"/>
          <w:szCs w:val="22"/>
          <w:lang w:val="en-US"/>
        </w:rPr>
        <w:t xml:space="preserve">that are </w:t>
      </w:r>
      <w:r w:rsidRPr="00A70A40">
        <w:rPr>
          <w:rFonts w:cs="Calibri"/>
          <w:sz w:val="22"/>
          <w:szCs w:val="22"/>
          <w:lang w:val="en-US"/>
        </w:rPr>
        <w:t xml:space="preserve">used in this Business Use Case and </w:t>
      </w:r>
      <w:r w:rsidR="00143050">
        <w:rPr>
          <w:rFonts w:cs="Calibri"/>
          <w:sz w:val="22"/>
          <w:szCs w:val="22"/>
          <w:lang w:val="en-US"/>
        </w:rPr>
        <w:t xml:space="preserve">documents the </w:t>
      </w:r>
      <w:r w:rsidRPr="00A70A40">
        <w:rPr>
          <w:rFonts w:cs="Calibri"/>
          <w:sz w:val="22"/>
          <w:szCs w:val="22"/>
          <w:lang w:val="en-US"/>
        </w:rPr>
        <w:t xml:space="preserve">articles </w:t>
      </w:r>
      <w:r w:rsidR="00143050">
        <w:rPr>
          <w:rFonts w:cs="Calibri"/>
          <w:sz w:val="22"/>
          <w:szCs w:val="22"/>
          <w:lang w:val="en-US"/>
        </w:rPr>
        <w:t>that provide the legal basis for each SED</w:t>
      </w:r>
      <w:r w:rsidRPr="00A70A40">
        <w:rPr>
          <w:rFonts w:cs="Calibri"/>
          <w:sz w:val="22"/>
          <w:szCs w:val="22"/>
          <w:lang w:val="en-US"/>
        </w:rPr>
        <w:t>.</w:t>
      </w:r>
    </w:p>
    <w:p w14:paraId="4D40D412" w14:textId="77777777" w:rsidR="003342AA" w:rsidRDefault="003342AA" w:rsidP="00A70A40">
      <w:pPr>
        <w:pStyle w:val="ListBullet4"/>
        <w:numPr>
          <w:ilvl w:val="0"/>
          <w:numId w:val="0"/>
        </w:numPr>
        <w:rPr>
          <w:rFonts w:cs="Calibri"/>
          <w:sz w:val="22"/>
          <w:szCs w:val="22"/>
          <w:lang w:val="en-US"/>
        </w:rPr>
      </w:pPr>
    </w:p>
    <w:tbl>
      <w:tblPr>
        <w:tblpPr w:leftFromText="180" w:rightFromText="180" w:vertAnchor="text" w:tblpY="1"/>
        <w:tblOverlap w:val="never"/>
        <w:tblW w:w="4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18"/>
      </w:tblGrid>
      <w:tr w:rsidR="00143050" w:rsidRPr="00143050" w14:paraId="2FEE5640" w14:textId="77777777" w:rsidTr="00143050">
        <w:trPr>
          <w:trHeight w:val="359"/>
        </w:trPr>
        <w:tc>
          <w:tcPr>
            <w:tcW w:w="817" w:type="dxa"/>
            <w:vMerge w:val="restart"/>
            <w:shd w:val="clear" w:color="auto" w:fill="auto"/>
            <w:vAlign w:val="center"/>
          </w:tcPr>
          <w:p w14:paraId="4B14A788" w14:textId="54572090" w:rsidR="00143050" w:rsidRPr="00143050" w:rsidRDefault="00143050" w:rsidP="00143050">
            <w:pPr>
              <w:pStyle w:val="ListBullet4"/>
              <w:numPr>
                <w:ilvl w:val="0"/>
                <w:numId w:val="0"/>
              </w:numPr>
              <w:jc w:val="center"/>
              <w:rPr>
                <w:rFonts w:cs="Calibri"/>
                <w:b/>
                <w:color w:val="FFFFFF"/>
                <w:szCs w:val="20"/>
                <w:lang w:val="en-US"/>
              </w:rPr>
            </w:pPr>
            <w:r w:rsidRPr="00143050">
              <w:rPr>
                <w:rFonts w:cs="Calibri"/>
                <w:b/>
                <w:color w:val="auto"/>
                <w:szCs w:val="20"/>
                <w:lang w:val="en-US"/>
              </w:rPr>
              <w:t>SED</w:t>
            </w:r>
          </w:p>
        </w:tc>
        <w:tc>
          <w:tcPr>
            <w:tcW w:w="3918" w:type="dxa"/>
            <w:tcBorders>
              <w:bottom w:val="single" w:sz="4" w:space="0" w:color="auto"/>
            </w:tcBorders>
            <w:shd w:val="clear" w:color="auto" w:fill="1F497D" w:themeFill="text2"/>
          </w:tcPr>
          <w:p w14:paraId="726BE2F2" w14:textId="63DED015" w:rsidR="00143050" w:rsidRPr="00143050" w:rsidRDefault="00143050" w:rsidP="005D4276">
            <w:pPr>
              <w:pStyle w:val="ListBullet4"/>
              <w:numPr>
                <w:ilvl w:val="0"/>
                <w:numId w:val="0"/>
              </w:numPr>
              <w:jc w:val="center"/>
              <w:rPr>
                <w:rFonts w:cs="Calibri"/>
                <w:b/>
                <w:color w:val="FFFFFF" w:themeColor="background1"/>
                <w:szCs w:val="20"/>
                <w:lang w:val="en-US"/>
              </w:rPr>
            </w:pPr>
            <w:r w:rsidRPr="00143050">
              <w:rPr>
                <w:rFonts w:cs="Calibri"/>
                <w:b/>
                <w:color w:val="FFFFFF" w:themeColor="background1"/>
                <w:szCs w:val="20"/>
                <w:lang w:val="en-US"/>
              </w:rPr>
              <w:t xml:space="preserve">Implementing </w:t>
            </w:r>
            <w:proofErr w:type="spellStart"/>
            <w:r w:rsidRPr="00143050">
              <w:rPr>
                <w:rFonts w:cs="Calibri"/>
                <w:b/>
                <w:color w:val="FFFFFF" w:themeColor="background1"/>
                <w:szCs w:val="20"/>
                <w:lang w:val="en-US"/>
              </w:rPr>
              <w:t>Reg</w:t>
            </w:r>
            <w:proofErr w:type="spellEnd"/>
            <w:r w:rsidRPr="00143050">
              <w:rPr>
                <w:rFonts w:cs="Calibri"/>
                <w:b/>
                <w:color w:val="FFFFFF" w:themeColor="background1"/>
                <w:szCs w:val="20"/>
                <w:lang w:val="en-US"/>
              </w:rPr>
              <w:t xml:space="preserve"> (987/09)</w:t>
            </w:r>
          </w:p>
        </w:tc>
      </w:tr>
      <w:tr w:rsidR="00143050" w:rsidRPr="00143050" w14:paraId="7C5670AC" w14:textId="77777777" w:rsidTr="00143050">
        <w:trPr>
          <w:trHeight w:val="359"/>
        </w:trPr>
        <w:tc>
          <w:tcPr>
            <w:tcW w:w="817" w:type="dxa"/>
            <w:vMerge/>
            <w:shd w:val="clear" w:color="auto" w:fill="auto"/>
          </w:tcPr>
          <w:p w14:paraId="656FA44C" w14:textId="77777777" w:rsidR="00143050" w:rsidRPr="00143050" w:rsidRDefault="00143050" w:rsidP="005D4276">
            <w:pPr>
              <w:pStyle w:val="ListBullet4"/>
              <w:numPr>
                <w:ilvl w:val="0"/>
                <w:numId w:val="0"/>
              </w:numPr>
              <w:jc w:val="center"/>
              <w:rPr>
                <w:rFonts w:cs="Calibri"/>
                <w:b/>
                <w:szCs w:val="20"/>
                <w:lang w:val="en-US"/>
              </w:rPr>
            </w:pPr>
          </w:p>
        </w:tc>
        <w:tc>
          <w:tcPr>
            <w:tcW w:w="3918" w:type="dxa"/>
            <w:shd w:val="clear" w:color="auto" w:fill="1F497D" w:themeFill="text2"/>
          </w:tcPr>
          <w:p w14:paraId="06FEE9A7" w14:textId="75E18EDE" w:rsidR="00143050" w:rsidRPr="00143050" w:rsidRDefault="00143050" w:rsidP="00143050">
            <w:pPr>
              <w:pStyle w:val="ListBullet4"/>
              <w:numPr>
                <w:ilvl w:val="0"/>
                <w:numId w:val="0"/>
              </w:numPr>
              <w:jc w:val="center"/>
              <w:rPr>
                <w:rFonts w:cs="Calibri"/>
                <w:b/>
                <w:color w:val="FFFFFF" w:themeColor="background1"/>
                <w:szCs w:val="20"/>
                <w:lang w:val="en-US"/>
              </w:rPr>
            </w:pPr>
            <w:r w:rsidRPr="00143050">
              <w:rPr>
                <w:rFonts w:cs="Calibri"/>
                <w:b/>
                <w:color w:val="FFFFFF" w:themeColor="background1"/>
                <w:szCs w:val="20"/>
                <w:lang w:val="en-US"/>
              </w:rPr>
              <w:t>76</w:t>
            </w:r>
          </w:p>
        </w:tc>
      </w:tr>
      <w:tr w:rsidR="00143050" w:rsidRPr="00143050" w14:paraId="69724EC5" w14:textId="77777777" w:rsidTr="00143050">
        <w:tc>
          <w:tcPr>
            <w:tcW w:w="817" w:type="dxa"/>
            <w:shd w:val="clear" w:color="auto" w:fill="auto"/>
          </w:tcPr>
          <w:p w14:paraId="1B2D81DB" w14:textId="77777777" w:rsidR="00143050" w:rsidRPr="00143050" w:rsidRDefault="00143050" w:rsidP="00143050">
            <w:pPr>
              <w:pStyle w:val="ListBullet4"/>
              <w:numPr>
                <w:ilvl w:val="0"/>
                <w:numId w:val="0"/>
              </w:numPr>
              <w:rPr>
                <w:rFonts w:cs="Calibri"/>
                <w:szCs w:val="20"/>
                <w:lang w:val="en-US"/>
              </w:rPr>
            </w:pPr>
            <w:r w:rsidRPr="00143050">
              <w:rPr>
                <w:rFonts w:cs="Calibri"/>
                <w:szCs w:val="20"/>
                <w:lang w:val="en-US"/>
              </w:rPr>
              <w:t>R012</w:t>
            </w:r>
          </w:p>
        </w:tc>
        <w:tc>
          <w:tcPr>
            <w:tcW w:w="3918" w:type="dxa"/>
            <w:shd w:val="clear" w:color="auto" w:fill="auto"/>
            <w:vAlign w:val="center"/>
          </w:tcPr>
          <w:p w14:paraId="3BDB5C57" w14:textId="19E15B07" w:rsidR="00143050" w:rsidRPr="00143050" w:rsidRDefault="00143050" w:rsidP="00143050">
            <w:pPr>
              <w:pStyle w:val="ListBullet4"/>
              <w:numPr>
                <w:ilvl w:val="0"/>
                <w:numId w:val="0"/>
              </w:numPr>
              <w:jc w:val="center"/>
              <w:rPr>
                <w:rFonts w:cs="Calibri"/>
                <w:szCs w:val="20"/>
                <w:lang w:val="en-US"/>
              </w:rPr>
            </w:pPr>
            <w:r w:rsidRPr="00143050">
              <w:rPr>
                <w:rFonts w:cs="Calibri"/>
                <w:b/>
                <w:color w:val="4F6228" w:themeColor="accent3" w:themeShade="80"/>
                <w:szCs w:val="20"/>
                <w:lang w:eastAsia="en-US"/>
              </w:rPr>
              <w:sym w:font="Wingdings" w:char="F0FC"/>
            </w:r>
          </w:p>
        </w:tc>
      </w:tr>
      <w:tr w:rsidR="00143050" w:rsidRPr="00143050" w14:paraId="68C10700" w14:textId="77777777" w:rsidTr="00143050">
        <w:tc>
          <w:tcPr>
            <w:tcW w:w="817" w:type="dxa"/>
            <w:shd w:val="clear" w:color="auto" w:fill="auto"/>
          </w:tcPr>
          <w:p w14:paraId="6144BB40" w14:textId="77777777" w:rsidR="00143050" w:rsidRPr="00143050" w:rsidRDefault="00143050" w:rsidP="00143050">
            <w:pPr>
              <w:pStyle w:val="ListBullet4"/>
              <w:numPr>
                <w:ilvl w:val="0"/>
                <w:numId w:val="0"/>
              </w:numPr>
              <w:rPr>
                <w:rFonts w:cs="Calibri"/>
                <w:szCs w:val="20"/>
                <w:lang w:val="en-US"/>
              </w:rPr>
            </w:pPr>
            <w:r w:rsidRPr="00143050">
              <w:rPr>
                <w:rFonts w:cs="Calibri"/>
                <w:szCs w:val="20"/>
                <w:lang w:val="en-US"/>
              </w:rPr>
              <w:t>R014</w:t>
            </w:r>
          </w:p>
        </w:tc>
        <w:tc>
          <w:tcPr>
            <w:tcW w:w="3918" w:type="dxa"/>
            <w:shd w:val="clear" w:color="auto" w:fill="auto"/>
            <w:vAlign w:val="center"/>
          </w:tcPr>
          <w:p w14:paraId="24D05E5E" w14:textId="3988E8C8" w:rsidR="00143050" w:rsidRPr="00143050" w:rsidRDefault="00143050" w:rsidP="00143050">
            <w:pPr>
              <w:pStyle w:val="ListBullet4"/>
              <w:numPr>
                <w:ilvl w:val="0"/>
                <w:numId w:val="0"/>
              </w:numPr>
              <w:jc w:val="center"/>
              <w:rPr>
                <w:rFonts w:cs="Calibri"/>
                <w:szCs w:val="20"/>
                <w:lang w:val="en-US"/>
              </w:rPr>
            </w:pPr>
            <w:r w:rsidRPr="00143050">
              <w:rPr>
                <w:rFonts w:cs="Calibri"/>
                <w:b/>
                <w:color w:val="4F6228" w:themeColor="accent3" w:themeShade="80"/>
                <w:szCs w:val="20"/>
                <w:lang w:eastAsia="en-US"/>
              </w:rPr>
              <w:sym w:font="Wingdings" w:char="F0FC"/>
            </w:r>
          </w:p>
        </w:tc>
      </w:tr>
    </w:tbl>
    <w:p w14:paraId="50367672" w14:textId="77777777" w:rsidR="00A70A40" w:rsidRPr="00A70A40" w:rsidRDefault="005D4276" w:rsidP="00A70A40">
      <w:pPr>
        <w:pStyle w:val="Caption"/>
        <w:rPr>
          <w:rFonts w:ascii="Verdana" w:hAnsi="Verdana"/>
          <w:sz w:val="22"/>
          <w:szCs w:val="22"/>
        </w:rPr>
      </w:pPr>
      <w:r>
        <w:rPr>
          <w:rFonts w:ascii="Verdana" w:hAnsi="Verdana"/>
          <w:sz w:val="22"/>
          <w:szCs w:val="22"/>
        </w:rPr>
        <w:br w:type="textWrapping" w:clear="all"/>
      </w:r>
      <w:r w:rsidR="00A70A40" w:rsidRPr="00A70A40">
        <w:rPr>
          <w:rFonts w:ascii="Verdana" w:hAnsi="Verdana"/>
          <w:sz w:val="22"/>
          <w:szCs w:val="22"/>
        </w:rPr>
        <w:t xml:space="preserve">Table </w:t>
      </w:r>
      <w:r w:rsidR="00A70A40" w:rsidRPr="00A70A40">
        <w:rPr>
          <w:rFonts w:ascii="Verdana" w:hAnsi="Verdana"/>
          <w:sz w:val="22"/>
          <w:szCs w:val="22"/>
        </w:rPr>
        <w:fldChar w:fldCharType="begin"/>
      </w:r>
      <w:r w:rsidR="00A70A40" w:rsidRPr="00A70A40">
        <w:rPr>
          <w:rFonts w:ascii="Verdana" w:hAnsi="Verdana"/>
          <w:sz w:val="22"/>
          <w:szCs w:val="22"/>
        </w:rPr>
        <w:instrText xml:space="preserve"> SEQ Table \* ARABIC </w:instrText>
      </w:r>
      <w:r w:rsidR="00A70A40" w:rsidRPr="00A70A40">
        <w:rPr>
          <w:rFonts w:ascii="Verdana" w:hAnsi="Verdana"/>
          <w:sz w:val="22"/>
          <w:szCs w:val="22"/>
        </w:rPr>
        <w:fldChar w:fldCharType="separate"/>
      </w:r>
      <w:r w:rsidR="00FC2C6C">
        <w:rPr>
          <w:rFonts w:ascii="Verdana" w:hAnsi="Verdana"/>
          <w:noProof/>
          <w:sz w:val="22"/>
          <w:szCs w:val="22"/>
        </w:rPr>
        <w:t>1</w:t>
      </w:r>
      <w:r w:rsidR="00A70A40" w:rsidRPr="00A70A40">
        <w:rPr>
          <w:rFonts w:ascii="Verdana" w:hAnsi="Verdana"/>
          <w:sz w:val="22"/>
          <w:szCs w:val="22"/>
        </w:rPr>
        <w:fldChar w:fldCharType="end"/>
      </w:r>
      <w:r w:rsidR="00A70A40" w:rsidRPr="00A70A40">
        <w:rPr>
          <w:rFonts w:ascii="Verdana" w:hAnsi="Verdana"/>
          <w:sz w:val="22"/>
          <w:szCs w:val="22"/>
        </w:rPr>
        <w:t>: SED – Legal base relationship matrix</w:t>
      </w:r>
    </w:p>
    <w:p w14:paraId="546ADF63" w14:textId="77777777"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r w:rsidR="001A4340">
        <w:rPr>
          <w:rFonts w:cs="Calibri"/>
          <w:lang w:val="en-US"/>
        </w:rPr>
        <w:lastRenderedPageBreak/>
        <w:t xml:space="preserve"> </w:t>
      </w:r>
      <w:bookmarkStart w:id="29" w:name="_Toc521068769"/>
      <w:r w:rsidR="00E24F9F" w:rsidRPr="00BF3EC1">
        <w:rPr>
          <w:rFonts w:cs="Calibri"/>
          <w:lang w:val="en-US"/>
        </w:rPr>
        <w:t>Actors &amp; Roles</w:t>
      </w:r>
      <w:bookmarkEnd w:id="21"/>
      <w:bookmarkEnd w:id="22"/>
      <w:bookmarkEnd w:id="23"/>
      <w:bookmarkEnd w:id="24"/>
      <w:bookmarkEnd w:id="29"/>
    </w:p>
    <w:p w14:paraId="2308A8FE" w14:textId="6E8CF013"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14:paraId="1E47CB74" w14:textId="77777777"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4354D6F0" w14:textId="77777777" w:rsidR="00D54656" w:rsidRPr="00D16BCE" w:rsidRDefault="00D54656" w:rsidP="00D54656">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5879"/>
      </w:tblGrid>
      <w:tr w:rsidR="00A70A40" w:rsidRPr="00143050" w14:paraId="796888F8" w14:textId="77777777" w:rsidTr="00540B54">
        <w:tc>
          <w:tcPr>
            <w:tcW w:w="3195" w:type="dxa"/>
            <w:shd w:val="clear" w:color="auto" w:fill="C6D9F1"/>
          </w:tcPr>
          <w:p w14:paraId="28C69F10" w14:textId="77777777" w:rsidR="00A70A40" w:rsidRPr="00143050" w:rsidRDefault="00A70A40" w:rsidP="00540B54">
            <w:pPr>
              <w:rPr>
                <w:rFonts w:cs="Calibri"/>
                <w:b/>
                <w:szCs w:val="20"/>
                <w:lang w:val="en-US"/>
              </w:rPr>
            </w:pPr>
            <w:r w:rsidRPr="00143050">
              <w:rPr>
                <w:rFonts w:cs="Calibri"/>
                <w:b/>
                <w:szCs w:val="20"/>
                <w:lang w:val="en-US"/>
              </w:rPr>
              <w:t>Actor name</w:t>
            </w:r>
          </w:p>
        </w:tc>
        <w:tc>
          <w:tcPr>
            <w:tcW w:w="6093" w:type="dxa"/>
            <w:shd w:val="clear" w:color="auto" w:fill="C6D9F1"/>
          </w:tcPr>
          <w:p w14:paraId="66D0F589" w14:textId="77777777" w:rsidR="00A70A40" w:rsidRPr="00143050" w:rsidRDefault="00A70A40" w:rsidP="00540B54">
            <w:pPr>
              <w:rPr>
                <w:rFonts w:cs="Calibri"/>
                <w:b/>
                <w:szCs w:val="20"/>
                <w:lang w:val="en-US"/>
              </w:rPr>
            </w:pPr>
            <w:r w:rsidRPr="00143050">
              <w:rPr>
                <w:rFonts w:cs="Calibri"/>
                <w:b/>
                <w:szCs w:val="20"/>
                <w:lang w:val="en-US"/>
              </w:rPr>
              <w:t>Description</w:t>
            </w:r>
          </w:p>
        </w:tc>
      </w:tr>
      <w:tr w:rsidR="00A70A40" w:rsidRPr="00143050" w14:paraId="717B3034" w14:textId="77777777" w:rsidTr="00540B54">
        <w:tc>
          <w:tcPr>
            <w:tcW w:w="3195" w:type="dxa"/>
            <w:shd w:val="clear" w:color="auto" w:fill="auto"/>
          </w:tcPr>
          <w:p w14:paraId="3A5B8A21" w14:textId="77777777" w:rsidR="00A70A40" w:rsidRPr="00143050" w:rsidRDefault="00F06E0F" w:rsidP="00540B54">
            <w:pPr>
              <w:rPr>
                <w:rFonts w:cs="Calibri"/>
                <w:b/>
                <w:i/>
                <w:szCs w:val="20"/>
                <w:lang w:val="en-US"/>
              </w:rPr>
            </w:pPr>
            <w:r w:rsidRPr="00143050">
              <w:rPr>
                <w:rFonts w:cs="Calibri"/>
                <w:b/>
                <w:i/>
                <w:szCs w:val="20"/>
                <w:lang w:val="en-US"/>
              </w:rPr>
              <w:t>Case</w:t>
            </w:r>
            <w:r w:rsidR="00A70A40" w:rsidRPr="00143050">
              <w:rPr>
                <w:rFonts w:cs="Calibri"/>
                <w:b/>
                <w:i/>
                <w:szCs w:val="20"/>
                <w:lang w:val="en-US"/>
              </w:rPr>
              <w:t xml:space="preserve"> Owner</w:t>
            </w:r>
          </w:p>
        </w:tc>
        <w:tc>
          <w:tcPr>
            <w:tcW w:w="6093" w:type="dxa"/>
            <w:shd w:val="clear" w:color="auto" w:fill="auto"/>
          </w:tcPr>
          <w:p w14:paraId="64CEED87" w14:textId="53FB1DEC" w:rsidR="00A70A40" w:rsidRPr="00143050" w:rsidRDefault="00A70A40" w:rsidP="00861C8F">
            <w:pPr>
              <w:rPr>
                <w:rFonts w:cs="Calibri"/>
                <w:szCs w:val="20"/>
                <w:lang w:val="en-US"/>
              </w:rPr>
            </w:pPr>
            <w:r w:rsidRPr="00143050">
              <w:rPr>
                <w:rFonts w:cs="Calibri"/>
                <w:szCs w:val="20"/>
                <w:lang w:val="en-US"/>
              </w:rPr>
              <w:t xml:space="preserve">In this </w:t>
            </w:r>
            <w:r w:rsidR="00EF61F4" w:rsidRPr="00143050">
              <w:rPr>
                <w:rFonts w:cs="Calibri"/>
                <w:szCs w:val="20"/>
                <w:lang w:val="en-US"/>
              </w:rPr>
              <w:t>Business Use case,</w:t>
            </w:r>
            <w:r w:rsidRPr="00143050">
              <w:rPr>
                <w:rFonts w:cs="Calibri"/>
                <w:szCs w:val="20"/>
                <w:lang w:val="en-US"/>
              </w:rPr>
              <w:t xml:space="preserve"> the </w:t>
            </w:r>
            <w:r w:rsidR="00F06E0F" w:rsidRPr="00143050">
              <w:rPr>
                <w:rFonts w:cs="Calibri"/>
                <w:szCs w:val="20"/>
                <w:lang w:val="en-US"/>
              </w:rPr>
              <w:t>Case</w:t>
            </w:r>
            <w:r w:rsidRPr="00143050">
              <w:rPr>
                <w:rFonts w:cs="Calibri"/>
                <w:szCs w:val="20"/>
                <w:lang w:val="en-US"/>
              </w:rPr>
              <w:t xml:space="preserve"> Owner is the </w:t>
            </w:r>
            <w:r w:rsidR="00861C8F">
              <w:rPr>
                <w:rFonts w:cs="Calibri"/>
                <w:szCs w:val="20"/>
                <w:lang w:val="en-US"/>
              </w:rPr>
              <w:t>a</w:t>
            </w:r>
            <w:r w:rsidR="00804AA1" w:rsidRPr="005222C5">
              <w:rPr>
                <w:rFonts w:cs="Calibri"/>
                <w:szCs w:val="20"/>
                <w:lang w:val="en-US"/>
              </w:rPr>
              <w:t xml:space="preserve">pplicant </w:t>
            </w:r>
            <w:r w:rsidR="002A7700">
              <w:rPr>
                <w:rFonts w:cs="Calibri"/>
                <w:szCs w:val="20"/>
                <w:lang w:val="en-US"/>
              </w:rPr>
              <w:t>party</w:t>
            </w:r>
            <w:r w:rsidRPr="00143050">
              <w:rPr>
                <w:rFonts w:cs="Calibri"/>
                <w:szCs w:val="20"/>
                <w:lang w:val="en-US"/>
              </w:rPr>
              <w:t xml:space="preserve"> in a Member State that</w:t>
            </w:r>
            <w:r w:rsidR="00804AA1" w:rsidRPr="00143050">
              <w:rPr>
                <w:rFonts w:cs="Calibri"/>
                <w:szCs w:val="20"/>
                <w:lang w:val="en-US"/>
              </w:rPr>
              <w:t xml:space="preserve"> request</w:t>
            </w:r>
            <w:r w:rsidR="0010512E" w:rsidRPr="00143050">
              <w:rPr>
                <w:rFonts w:cs="Calibri"/>
                <w:szCs w:val="20"/>
                <w:lang w:val="en-US"/>
              </w:rPr>
              <w:t>s</w:t>
            </w:r>
            <w:r w:rsidR="00804AA1" w:rsidRPr="00143050">
              <w:rPr>
                <w:rFonts w:cs="Calibri"/>
                <w:szCs w:val="20"/>
                <w:lang w:val="en-US"/>
              </w:rPr>
              <w:t xml:space="preserve"> information from another Member State to </w:t>
            </w:r>
            <w:r w:rsidR="00A57E78" w:rsidRPr="00143050">
              <w:rPr>
                <w:rFonts w:cs="Calibri"/>
                <w:szCs w:val="20"/>
                <w:lang w:val="en-US"/>
              </w:rPr>
              <w:t xml:space="preserve">help </w:t>
            </w:r>
            <w:r w:rsidR="00861C8F">
              <w:rPr>
                <w:rFonts w:cs="Calibri"/>
                <w:szCs w:val="20"/>
                <w:lang w:val="en-US"/>
              </w:rPr>
              <w:t xml:space="preserve">in the </w:t>
            </w:r>
            <w:r w:rsidR="00804AA1" w:rsidRPr="00143050">
              <w:rPr>
                <w:rFonts w:cs="Calibri"/>
                <w:szCs w:val="20"/>
                <w:lang w:val="en-US"/>
              </w:rPr>
              <w:t>recover</w:t>
            </w:r>
            <w:r w:rsidR="00861C8F">
              <w:rPr>
                <w:rFonts w:cs="Calibri"/>
                <w:szCs w:val="20"/>
                <w:lang w:val="en-US"/>
              </w:rPr>
              <w:t xml:space="preserve">y of </w:t>
            </w:r>
            <w:r w:rsidR="00804AA1" w:rsidRPr="00143050">
              <w:rPr>
                <w:rFonts w:cs="Calibri"/>
                <w:szCs w:val="20"/>
                <w:lang w:val="en-US"/>
              </w:rPr>
              <w:t xml:space="preserve">its claim. </w:t>
            </w:r>
          </w:p>
        </w:tc>
      </w:tr>
      <w:tr w:rsidR="00A70A40" w:rsidRPr="00143050" w14:paraId="3B61D189" w14:textId="77777777" w:rsidTr="00540B54">
        <w:tc>
          <w:tcPr>
            <w:tcW w:w="3195" w:type="dxa"/>
            <w:shd w:val="clear" w:color="auto" w:fill="auto"/>
          </w:tcPr>
          <w:p w14:paraId="1DF524C4" w14:textId="77777777" w:rsidR="00A70A40" w:rsidRPr="00143050" w:rsidRDefault="00A70A40" w:rsidP="00540B54">
            <w:pPr>
              <w:rPr>
                <w:rFonts w:cs="Calibri"/>
                <w:b/>
                <w:i/>
                <w:szCs w:val="20"/>
                <w:lang w:val="en-US"/>
              </w:rPr>
            </w:pPr>
            <w:r w:rsidRPr="00143050">
              <w:rPr>
                <w:rFonts w:cs="Calibri"/>
                <w:b/>
                <w:i/>
                <w:szCs w:val="20"/>
                <w:lang w:val="en-US"/>
              </w:rPr>
              <w:t>Counterparty</w:t>
            </w:r>
          </w:p>
        </w:tc>
        <w:tc>
          <w:tcPr>
            <w:tcW w:w="6093" w:type="dxa"/>
            <w:shd w:val="clear" w:color="auto" w:fill="auto"/>
          </w:tcPr>
          <w:p w14:paraId="60904001" w14:textId="0F9A5CF6" w:rsidR="00A70A40" w:rsidRPr="00143050" w:rsidRDefault="00A70A40" w:rsidP="00804AA1">
            <w:pPr>
              <w:rPr>
                <w:rFonts w:cs="Calibri"/>
                <w:szCs w:val="20"/>
                <w:lang w:val="en-US"/>
              </w:rPr>
            </w:pPr>
            <w:r w:rsidRPr="00143050">
              <w:rPr>
                <w:rFonts w:cs="Calibri"/>
                <w:szCs w:val="20"/>
                <w:lang w:val="en-US"/>
              </w:rPr>
              <w:t xml:space="preserve">In this </w:t>
            </w:r>
            <w:r w:rsidR="00EF61F4" w:rsidRPr="00143050">
              <w:rPr>
                <w:rFonts w:cs="Calibri"/>
                <w:szCs w:val="20"/>
                <w:lang w:val="en-US"/>
              </w:rPr>
              <w:t>Business Use Case,</w:t>
            </w:r>
            <w:r w:rsidRPr="00143050">
              <w:rPr>
                <w:rFonts w:cs="Calibri"/>
                <w:szCs w:val="20"/>
                <w:lang w:val="en-US"/>
              </w:rPr>
              <w:t xml:space="preserve"> the Counterparty is the </w:t>
            </w:r>
            <w:r w:rsidR="00861C8F">
              <w:rPr>
                <w:rFonts w:cs="Calibri"/>
                <w:szCs w:val="20"/>
                <w:lang w:val="en-US"/>
              </w:rPr>
              <w:t>r</w:t>
            </w:r>
            <w:r w:rsidR="00804AA1" w:rsidRPr="005222C5">
              <w:rPr>
                <w:rFonts w:cs="Calibri"/>
                <w:szCs w:val="20"/>
                <w:lang w:val="en-US"/>
              </w:rPr>
              <w:t>equested</w:t>
            </w:r>
            <w:r w:rsidR="00EF61F4" w:rsidRPr="005222C5">
              <w:rPr>
                <w:rFonts w:cs="Calibri"/>
                <w:szCs w:val="20"/>
                <w:lang w:val="en-US"/>
              </w:rPr>
              <w:t xml:space="preserve"> </w:t>
            </w:r>
            <w:r w:rsidR="002A7700">
              <w:rPr>
                <w:rFonts w:cs="Calibri"/>
                <w:szCs w:val="20"/>
                <w:lang w:val="en-US"/>
              </w:rPr>
              <w:t>party</w:t>
            </w:r>
            <w:r w:rsidR="00EF61F4" w:rsidRPr="00143050">
              <w:rPr>
                <w:rFonts w:cs="Calibri"/>
                <w:szCs w:val="20"/>
                <w:lang w:val="en-US"/>
              </w:rPr>
              <w:t xml:space="preserve"> in the </w:t>
            </w:r>
            <w:r w:rsidRPr="00143050">
              <w:rPr>
                <w:rFonts w:cs="Calibri"/>
                <w:szCs w:val="20"/>
                <w:lang w:val="en-US"/>
              </w:rPr>
              <w:t>other Member State that</w:t>
            </w:r>
            <w:r w:rsidR="00804AA1" w:rsidRPr="00143050">
              <w:rPr>
                <w:rFonts w:cs="Calibri"/>
                <w:szCs w:val="20"/>
                <w:lang w:val="en-US"/>
              </w:rPr>
              <w:t xml:space="preserve"> </w:t>
            </w:r>
            <w:r w:rsidR="00844AA6" w:rsidRPr="00143050">
              <w:rPr>
                <w:rFonts w:cs="Calibri"/>
                <w:szCs w:val="20"/>
                <w:lang w:val="en-US"/>
              </w:rPr>
              <w:t xml:space="preserve">receives </w:t>
            </w:r>
            <w:r w:rsidR="00804AA1" w:rsidRPr="00143050">
              <w:rPr>
                <w:rFonts w:cs="Calibri"/>
                <w:szCs w:val="20"/>
                <w:lang w:val="en-US"/>
              </w:rPr>
              <w:t>the request for information</w:t>
            </w:r>
            <w:r w:rsidR="000E69F4" w:rsidRPr="00143050">
              <w:rPr>
                <w:rFonts w:cs="Calibri"/>
                <w:szCs w:val="20"/>
                <w:lang w:val="en-US"/>
              </w:rPr>
              <w:t>.</w:t>
            </w:r>
          </w:p>
          <w:p w14:paraId="18F4472C" w14:textId="0EB8B2F4" w:rsidR="00804AA1" w:rsidRPr="00143050" w:rsidRDefault="009E46C6" w:rsidP="009E46C6">
            <w:pPr>
              <w:rPr>
                <w:rFonts w:cs="Calibri"/>
                <w:szCs w:val="20"/>
                <w:lang w:val="en-US"/>
              </w:rPr>
            </w:pPr>
            <w:r w:rsidRPr="00143050">
              <w:rPr>
                <w:rFonts w:cs="Calibri"/>
                <w:szCs w:val="20"/>
                <w:lang w:val="en-US"/>
              </w:rPr>
              <w:t>If</w:t>
            </w:r>
            <w:r w:rsidR="00A57E78" w:rsidRPr="00143050">
              <w:rPr>
                <w:rFonts w:cs="Calibri"/>
                <w:szCs w:val="20"/>
                <w:lang w:val="en-US"/>
              </w:rPr>
              <w:t xml:space="preserve"> </w:t>
            </w:r>
            <w:r w:rsidR="0010512E" w:rsidRPr="00143050">
              <w:rPr>
                <w:rFonts w:cs="Calibri"/>
                <w:szCs w:val="20"/>
                <w:lang w:val="en-US"/>
              </w:rPr>
              <w:t xml:space="preserve">the </w:t>
            </w:r>
            <w:r w:rsidR="00A57E78" w:rsidRPr="00143050">
              <w:rPr>
                <w:rFonts w:cs="Calibri"/>
                <w:szCs w:val="20"/>
                <w:lang w:val="en-US"/>
              </w:rPr>
              <w:t xml:space="preserve">information </w:t>
            </w:r>
            <w:r w:rsidR="0010512E" w:rsidRPr="00143050">
              <w:rPr>
                <w:rFonts w:cs="Calibri"/>
                <w:szCs w:val="20"/>
                <w:lang w:val="en-US"/>
              </w:rPr>
              <w:t xml:space="preserve">is requested </w:t>
            </w:r>
            <w:r w:rsidR="00804AA1" w:rsidRPr="00143050">
              <w:rPr>
                <w:rFonts w:cs="Calibri"/>
                <w:szCs w:val="20"/>
                <w:lang w:val="en-US"/>
              </w:rPr>
              <w:t>from diffe</w:t>
            </w:r>
            <w:r w:rsidR="00B3376D" w:rsidRPr="00143050">
              <w:rPr>
                <w:rFonts w:cs="Calibri"/>
                <w:szCs w:val="20"/>
                <w:lang w:val="en-US"/>
              </w:rPr>
              <w:t>rent Member S</w:t>
            </w:r>
            <w:r w:rsidRPr="00143050">
              <w:rPr>
                <w:rFonts w:cs="Calibri"/>
                <w:szCs w:val="20"/>
                <w:lang w:val="en-US"/>
              </w:rPr>
              <w:t>tates</w:t>
            </w:r>
            <w:r w:rsidR="005977FD" w:rsidRPr="00143050">
              <w:rPr>
                <w:rFonts w:cs="Calibri"/>
                <w:szCs w:val="20"/>
                <w:lang w:val="en-US"/>
              </w:rPr>
              <w:t xml:space="preserve"> or diffe</w:t>
            </w:r>
            <w:r w:rsidR="00B3376D" w:rsidRPr="00143050">
              <w:rPr>
                <w:rFonts w:cs="Calibri"/>
                <w:szCs w:val="20"/>
                <w:lang w:val="en-US"/>
              </w:rPr>
              <w:t>rent institutions in one Member S</w:t>
            </w:r>
            <w:r w:rsidR="005977FD" w:rsidRPr="00143050">
              <w:rPr>
                <w:rFonts w:cs="Calibri"/>
                <w:szCs w:val="20"/>
                <w:lang w:val="en-US"/>
              </w:rPr>
              <w:t>tate</w:t>
            </w:r>
            <w:r w:rsidRPr="00143050">
              <w:rPr>
                <w:rFonts w:cs="Calibri"/>
                <w:szCs w:val="20"/>
                <w:lang w:val="en-US"/>
              </w:rPr>
              <w:t xml:space="preserve">, </w:t>
            </w:r>
            <w:r w:rsidR="0010512E" w:rsidRPr="00143050">
              <w:rPr>
                <w:rFonts w:cs="Calibri"/>
                <w:szCs w:val="20"/>
                <w:lang w:val="en-US"/>
              </w:rPr>
              <w:t xml:space="preserve">a separate </w:t>
            </w:r>
            <w:r w:rsidR="00063A97">
              <w:rPr>
                <w:rFonts w:cs="Calibri"/>
                <w:szCs w:val="20"/>
                <w:lang w:val="en-US"/>
              </w:rPr>
              <w:t>Business Use C</w:t>
            </w:r>
            <w:r w:rsidRPr="00143050">
              <w:rPr>
                <w:rFonts w:cs="Calibri"/>
                <w:szCs w:val="20"/>
                <w:lang w:val="en-US"/>
              </w:rPr>
              <w:t>ase</w:t>
            </w:r>
            <w:r w:rsidR="00A57E78" w:rsidRPr="00143050">
              <w:rPr>
                <w:rFonts w:cs="Calibri"/>
                <w:szCs w:val="20"/>
                <w:lang w:val="en-US"/>
              </w:rPr>
              <w:t xml:space="preserve"> </w:t>
            </w:r>
            <w:r w:rsidR="0010512E" w:rsidRPr="00143050">
              <w:rPr>
                <w:rFonts w:cs="Calibri"/>
                <w:szCs w:val="20"/>
                <w:lang w:val="en-US"/>
              </w:rPr>
              <w:t xml:space="preserve">must </w:t>
            </w:r>
            <w:r w:rsidRPr="00143050">
              <w:rPr>
                <w:rFonts w:cs="Calibri"/>
                <w:szCs w:val="20"/>
                <w:lang w:val="en-US"/>
              </w:rPr>
              <w:t>be initiated</w:t>
            </w:r>
            <w:r w:rsidR="00804AA1" w:rsidRPr="00143050">
              <w:rPr>
                <w:rFonts w:cs="Calibri"/>
                <w:szCs w:val="20"/>
                <w:lang w:val="en-US"/>
              </w:rPr>
              <w:t xml:space="preserve"> </w:t>
            </w:r>
            <w:r w:rsidR="00A57E78" w:rsidRPr="00143050">
              <w:rPr>
                <w:rFonts w:cs="Calibri"/>
                <w:szCs w:val="20"/>
                <w:lang w:val="en-US"/>
              </w:rPr>
              <w:t xml:space="preserve">for each requested </w:t>
            </w:r>
            <w:r w:rsidR="00063A97">
              <w:rPr>
                <w:rFonts w:cs="Calibri"/>
                <w:szCs w:val="20"/>
                <w:lang w:val="en-US"/>
              </w:rPr>
              <w:t>party</w:t>
            </w:r>
            <w:r w:rsidR="00804AA1" w:rsidRPr="00143050">
              <w:rPr>
                <w:rFonts w:cs="Calibri"/>
                <w:szCs w:val="20"/>
                <w:lang w:val="en-US"/>
              </w:rPr>
              <w:t>.</w:t>
            </w:r>
          </w:p>
          <w:p w14:paraId="6E5B3088" w14:textId="2F42C30F" w:rsidR="009E46C6" w:rsidRPr="00143050" w:rsidRDefault="009E46C6" w:rsidP="009E46C6">
            <w:pPr>
              <w:rPr>
                <w:rFonts w:cs="Calibri"/>
                <w:szCs w:val="20"/>
                <w:lang w:val="en-US"/>
              </w:rPr>
            </w:pPr>
            <w:r w:rsidRPr="00143050">
              <w:rPr>
                <w:rFonts w:cs="Calibri"/>
                <w:szCs w:val="20"/>
                <w:lang w:val="en-US"/>
              </w:rPr>
              <w:t>Therefore,</w:t>
            </w:r>
            <w:r w:rsidR="00174055">
              <w:rPr>
                <w:rFonts w:cs="Calibri"/>
                <w:szCs w:val="20"/>
                <w:lang w:val="en-US"/>
              </w:rPr>
              <w:t xml:space="preserve"> there will always be only one C</w:t>
            </w:r>
            <w:r w:rsidRPr="00143050">
              <w:rPr>
                <w:rFonts w:cs="Calibri"/>
                <w:szCs w:val="20"/>
                <w:lang w:val="en-US"/>
              </w:rPr>
              <w:t xml:space="preserve">ounterparty. </w:t>
            </w:r>
          </w:p>
        </w:tc>
      </w:tr>
    </w:tbl>
    <w:p w14:paraId="32B03FA0" w14:textId="77777777" w:rsidR="00D54656" w:rsidRPr="00D16BCE" w:rsidRDefault="00D54656" w:rsidP="00E24F9F">
      <w:pPr>
        <w:pStyle w:val="Text1"/>
        <w:rPr>
          <w:rFonts w:ascii="Verdana" w:hAnsi="Verdana" w:cs="Calibri"/>
          <w:sz w:val="22"/>
          <w:szCs w:val="22"/>
          <w:lang w:val="en-US"/>
        </w:rPr>
      </w:pPr>
    </w:p>
    <w:p w14:paraId="2E85A236" w14:textId="77777777"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30" w:name="_Toc367366381"/>
      <w:bookmarkStart w:id="31" w:name="_Toc368569931"/>
      <w:bookmarkStart w:id="32" w:name="_Toc371682142"/>
      <w:bookmarkStart w:id="33" w:name="_Toc381002674"/>
      <w:bookmarkStart w:id="34" w:name="_Toc521068770"/>
      <w:r w:rsidRPr="00BF3EC1">
        <w:rPr>
          <w:rFonts w:cs="Calibri"/>
          <w:lang w:val="en-US"/>
        </w:rPr>
        <w:lastRenderedPageBreak/>
        <w:t>Use Case</w:t>
      </w:r>
      <w:bookmarkEnd w:id="30"/>
      <w:bookmarkEnd w:id="31"/>
      <w:bookmarkEnd w:id="32"/>
      <w:bookmarkEnd w:id="33"/>
      <w:bookmarkEnd w:id="34"/>
      <w:r w:rsidRPr="00BF3EC1">
        <w:rPr>
          <w:rFonts w:cs="Calibri"/>
          <w:lang w:val="en-US"/>
        </w:rPr>
        <w:t xml:space="preserve"> </w:t>
      </w:r>
    </w:p>
    <w:p w14:paraId="57ACB739" w14:textId="77777777" w:rsidR="00E24F9F" w:rsidRPr="00BF3EC1" w:rsidRDefault="00E24F9F" w:rsidP="006D3A34">
      <w:pPr>
        <w:pStyle w:val="Heading2"/>
        <w:numPr>
          <w:ilvl w:val="1"/>
          <w:numId w:val="22"/>
        </w:numPr>
        <w:spacing w:before="60" w:after="200"/>
      </w:pPr>
      <w:bookmarkStart w:id="35" w:name="_Toc367366382"/>
      <w:bookmarkStart w:id="36" w:name="_Toc368569932"/>
      <w:bookmarkStart w:id="37" w:name="_Toc371682143"/>
      <w:bookmarkStart w:id="38" w:name="_Toc381002675"/>
      <w:bookmarkStart w:id="39" w:name="_Toc521068771"/>
      <w:r w:rsidRPr="00BF3EC1">
        <w:t>RUP Table Representation</w:t>
      </w:r>
      <w:bookmarkEnd w:id="35"/>
      <w:bookmarkEnd w:id="36"/>
      <w:bookmarkEnd w:id="37"/>
      <w:bookmarkEnd w:id="38"/>
      <w:bookmarkEnd w:id="39"/>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535"/>
        <w:gridCol w:w="1890"/>
        <w:gridCol w:w="2394"/>
        <w:gridCol w:w="2826"/>
      </w:tblGrid>
      <w:tr w:rsidR="00A70A40" w:rsidRPr="00143050" w14:paraId="3E730624" w14:textId="77777777" w:rsidTr="001E7ADC">
        <w:tc>
          <w:tcPr>
            <w:tcW w:w="2093" w:type="dxa"/>
            <w:tcBorders>
              <w:top w:val="single" w:sz="12" w:space="0" w:color="auto"/>
            </w:tcBorders>
            <w:shd w:val="clear" w:color="auto" w:fill="F2F2F2"/>
          </w:tcPr>
          <w:p w14:paraId="17FDFC19" w14:textId="77777777" w:rsidR="00A70A40" w:rsidRPr="00143050" w:rsidRDefault="00A70A40" w:rsidP="00540B54">
            <w:pPr>
              <w:jc w:val="right"/>
              <w:rPr>
                <w:rFonts w:cs="Calibri"/>
                <w:b/>
                <w:szCs w:val="20"/>
              </w:rPr>
            </w:pPr>
            <w:bookmarkStart w:id="40" w:name="_Toc367366383"/>
            <w:bookmarkStart w:id="41" w:name="_Toc368569933"/>
            <w:bookmarkStart w:id="42" w:name="_Toc371682144"/>
            <w:bookmarkStart w:id="43" w:name="_Toc381002676"/>
            <w:r w:rsidRPr="00143050">
              <w:rPr>
                <w:rFonts w:cs="Calibri"/>
                <w:b/>
                <w:szCs w:val="20"/>
              </w:rPr>
              <w:t>Use Case ID:</w:t>
            </w:r>
          </w:p>
        </w:tc>
        <w:tc>
          <w:tcPr>
            <w:tcW w:w="7645" w:type="dxa"/>
            <w:gridSpan w:val="4"/>
            <w:tcBorders>
              <w:top w:val="single" w:sz="12" w:space="0" w:color="auto"/>
            </w:tcBorders>
            <w:shd w:val="clear" w:color="auto" w:fill="F2F2F2"/>
          </w:tcPr>
          <w:p w14:paraId="05BCFE43" w14:textId="77777777" w:rsidR="00A70A40" w:rsidRPr="00371194" w:rsidRDefault="00841A05" w:rsidP="00841A05">
            <w:pPr>
              <w:pStyle w:val="Hints"/>
              <w:rPr>
                <w:rFonts w:ascii="Verdana" w:hAnsi="Verdana" w:cs="Calibri"/>
                <w:b/>
                <w:color w:val="000000"/>
              </w:rPr>
            </w:pPr>
            <w:r w:rsidRPr="00371194">
              <w:rPr>
                <w:rFonts w:ascii="Verdana" w:hAnsi="Verdana" w:cs="Calibri"/>
                <w:b/>
                <w:color w:val="000000"/>
              </w:rPr>
              <w:t>R</w:t>
            </w:r>
            <w:r w:rsidR="00A70A40" w:rsidRPr="00371194">
              <w:rPr>
                <w:rFonts w:ascii="Verdana" w:hAnsi="Verdana" w:cs="Calibri"/>
                <w:b/>
                <w:color w:val="000000"/>
              </w:rPr>
              <w:t>_BUC_0</w:t>
            </w:r>
            <w:r w:rsidR="000E69F4" w:rsidRPr="00371194">
              <w:rPr>
                <w:rFonts w:ascii="Verdana" w:hAnsi="Verdana" w:cs="Calibri"/>
                <w:b/>
                <w:color w:val="000000"/>
              </w:rPr>
              <w:t>5</w:t>
            </w:r>
            <w:r w:rsidRPr="00371194">
              <w:rPr>
                <w:rFonts w:ascii="Verdana" w:hAnsi="Verdana" w:cs="Calibri"/>
                <w:b/>
                <w:color w:val="000000"/>
              </w:rPr>
              <w:t xml:space="preserve"> </w:t>
            </w:r>
          </w:p>
        </w:tc>
      </w:tr>
      <w:tr w:rsidR="00A70A40" w:rsidRPr="00143050" w14:paraId="40E84CF8" w14:textId="77777777" w:rsidTr="001E7ADC">
        <w:tc>
          <w:tcPr>
            <w:tcW w:w="2093" w:type="dxa"/>
            <w:shd w:val="clear" w:color="auto" w:fill="F2F2F2"/>
          </w:tcPr>
          <w:p w14:paraId="5DBF5696" w14:textId="77777777" w:rsidR="00A70A40" w:rsidRPr="00143050" w:rsidRDefault="00A70A40" w:rsidP="00540B54">
            <w:pPr>
              <w:jc w:val="right"/>
              <w:rPr>
                <w:rFonts w:cs="Calibri"/>
                <w:b/>
                <w:szCs w:val="20"/>
              </w:rPr>
            </w:pPr>
            <w:r w:rsidRPr="00143050">
              <w:rPr>
                <w:rFonts w:cs="Calibri"/>
                <w:b/>
                <w:szCs w:val="20"/>
              </w:rPr>
              <w:t>Use Case Name:</w:t>
            </w:r>
          </w:p>
        </w:tc>
        <w:tc>
          <w:tcPr>
            <w:tcW w:w="7645" w:type="dxa"/>
            <w:gridSpan w:val="4"/>
            <w:shd w:val="clear" w:color="auto" w:fill="F2F2F2"/>
          </w:tcPr>
          <w:p w14:paraId="1069AB96" w14:textId="5313C966" w:rsidR="00A70A40" w:rsidRPr="00143050" w:rsidRDefault="00841A05" w:rsidP="006C047F">
            <w:pPr>
              <w:pStyle w:val="Hints"/>
              <w:rPr>
                <w:rFonts w:ascii="Verdana" w:hAnsi="Verdana" w:cs="Calibri"/>
                <w:color w:val="000000"/>
              </w:rPr>
            </w:pPr>
            <w:r w:rsidRPr="00143050">
              <w:rPr>
                <w:rFonts w:ascii="Verdana" w:hAnsi="Verdana" w:cs="Calibri"/>
                <w:color w:val="000000"/>
              </w:rPr>
              <w:t>Request for information</w:t>
            </w:r>
            <w:r w:rsidR="00084828" w:rsidRPr="00143050">
              <w:rPr>
                <w:rFonts w:ascii="Verdana" w:hAnsi="Verdana" w:cs="Calibri"/>
                <w:color w:val="000000"/>
              </w:rPr>
              <w:t xml:space="preserve"> under Article 76 </w:t>
            </w:r>
            <w:r w:rsidR="00174055">
              <w:rPr>
                <w:rFonts w:ascii="Verdana" w:hAnsi="Verdana" w:cs="Calibri"/>
                <w:color w:val="000000"/>
              </w:rPr>
              <w:t>of Regulation (EC) No. 987/2009</w:t>
            </w:r>
            <w:r w:rsidR="00084828" w:rsidRPr="00143050">
              <w:rPr>
                <w:rFonts w:ascii="Verdana" w:hAnsi="Verdana" w:cs="Calibri"/>
                <w:color w:val="000000"/>
              </w:rPr>
              <w:t xml:space="preserve"> </w:t>
            </w:r>
          </w:p>
        </w:tc>
      </w:tr>
      <w:tr w:rsidR="00A70A40" w:rsidRPr="00143050" w14:paraId="55815699" w14:textId="77777777" w:rsidTr="001E7ADC">
        <w:tc>
          <w:tcPr>
            <w:tcW w:w="2093" w:type="dxa"/>
            <w:shd w:val="clear" w:color="auto" w:fill="F2F2F2"/>
          </w:tcPr>
          <w:p w14:paraId="2ADD97C4" w14:textId="77777777" w:rsidR="00A70A40" w:rsidRPr="00143050" w:rsidRDefault="00A70A40" w:rsidP="00540B54">
            <w:pPr>
              <w:jc w:val="right"/>
              <w:rPr>
                <w:rFonts w:cs="Calibri"/>
                <w:b/>
                <w:szCs w:val="20"/>
              </w:rPr>
            </w:pPr>
            <w:r w:rsidRPr="00143050">
              <w:rPr>
                <w:rFonts w:cs="Calibri"/>
                <w:b/>
                <w:szCs w:val="20"/>
              </w:rPr>
              <w:t>Created By:</w:t>
            </w:r>
          </w:p>
        </w:tc>
        <w:tc>
          <w:tcPr>
            <w:tcW w:w="2425" w:type="dxa"/>
            <w:gridSpan w:val="2"/>
            <w:shd w:val="clear" w:color="auto" w:fill="F2F2F2"/>
          </w:tcPr>
          <w:p w14:paraId="12141399" w14:textId="77777777" w:rsidR="00A70A40" w:rsidRPr="00143050" w:rsidRDefault="00841A05" w:rsidP="00540B54">
            <w:pPr>
              <w:rPr>
                <w:rFonts w:cs="Calibri"/>
                <w:szCs w:val="20"/>
              </w:rPr>
            </w:pPr>
            <w:r w:rsidRPr="00143050">
              <w:rPr>
                <w:rFonts w:cs="Calibri"/>
                <w:szCs w:val="20"/>
              </w:rPr>
              <w:t xml:space="preserve">Eric </w:t>
            </w:r>
            <w:proofErr w:type="spellStart"/>
            <w:r w:rsidRPr="00143050">
              <w:rPr>
                <w:rFonts w:cs="Calibri"/>
                <w:szCs w:val="20"/>
              </w:rPr>
              <w:t>Briffoz</w:t>
            </w:r>
            <w:proofErr w:type="spellEnd"/>
          </w:p>
        </w:tc>
        <w:tc>
          <w:tcPr>
            <w:tcW w:w="2394" w:type="dxa"/>
            <w:shd w:val="clear" w:color="auto" w:fill="F2F2F2"/>
          </w:tcPr>
          <w:p w14:paraId="27407C72" w14:textId="77777777" w:rsidR="00A70A40" w:rsidRPr="00143050" w:rsidRDefault="00A70A40" w:rsidP="00540B54">
            <w:pPr>
              <w:jc w:val="right"/>
              <w:rPr>
                <w:rFonts w:cs="Calibri"/>
                <w:b/>
                <w:szCs w:val="20"/>
              </w:rPr>
            </w:pPr>
            <w:r w:rsidRPr="00143050">
              <w:rPr>
                <w:rFonts w:cs="Calibri"/>
                <w:b/>
                <w:szCs w:val="20"/>
              </w:rPr>
              <w:t>Last Updated By:</w:t>
            </w:r>
          </w:p>
        </w:tc>
        <w:tc>
          <w:tcPr>
            <w:tcW w:w="2826" w:type="dxa"/>
            <w:shd w:val="clear" w:color="auto" w:fill="F2F2F2"/>
          </w:tcPr>
          <w:p w14:paraId="6FF2ED2A" w14:textId="63F05CD2" w:rsidR="00A70A40" w:rsidRPr="00143050" w:rsidRDefault="00F562E3" w:rsidP="00540B54">
            <w:pPr>
              <w:rPr>
                <w:rFonts w:cs="Calibri"/>
                <w:szCs w:val="20"/>
              </w:rPr>
            </w:pPr>
            <w:r w:rsidRPr="00143050">
              <w:rPr>
                <w:rFonts w:cs="Calibri"/>
                <w:szCs w:val="20"/>
              </w:rPr>
              <w:t xml:space="preserve">Heidi </w:t>
            </w:r>
            <w:proofErr w:type="spellStart"/>
            <w:r w:rsidRPr="00143050">
              <w:rPr>
                <w:rFonts w:cs="Calibri"/>
                <w:szCs w:val="20"/>
              </w:rPr>
              <w:t>Warson</w:t>
            </w:r>
            <w:proofErr w:type="spellEnd"/>
          </w:p>
        </w:tc>
      </w:tr>
      <w:tr w:rsidR="00A70A40" w:rsidRPr="00143050" w14:paraId="057BF34C" w14:textId="77777777" w:rsidTr="001E7ADC">
        <w:tc>
          <w:tcPr>
            <w:tcW w:w="2093" w:type="dxa"/>
            <w:shd w:val="clear" w:color="auto" w:fill="F2F2F2"/>
          </w:tcPr>
          <w:p w14:paraId="5DE40C9D" w14:textId="77777777" w:rsidR="00A70A40" w:rsidRPr="00143050" w:rsidRDefault="00A70A40" w:rsidP="00540B54">
            <w:pPr>
              <w:jc w:val="right"/>
              <w:rPr>
                <w:rFonts w:cs="Calibri"/>
                <w:b/>
                <w:szCs w:val="20"/>
              </w:rPr>
            </w:pPr>
            <w:r w:rsidRPr="00143050">
              <w:rPr>
                <w:rFonts w:cs="Calibri"/>
                <w:b/>
                <w:szCs w:val="20"/>
              </w:rPr>
              <w:t>Date Created:</w:t>
            </w:r>
          </w:p>
        </w:tc>
        <w:tc>
          <w:tcPr>
            <w:tcW w:w="2425" w:type="dxa"/>
            <w:gridSpan w:val="2"/>
            <w:shd w:val="clear" w:color="auto" w:fill="F2F2F2"/>
          </w:tcPr>
          <w:p w14:paraId="10C4C57E" w14:textId="77777777" w:rsidR="00A70A40" w:rsidRPr="00143050" w:rsidRDefault="00084828" w:rsidP="00540B54">
            <w:pPr>
              <w:rPr>
                <w:rFonts w:cs="Calibri"/>
                <w:szCs w:val="20"/>
              </w:rPr>
            </w:pPr>
            <w:r w:rsidRPr="00143050">
              <w:rPr>
                <w:rFonts w:cs="Calibri"/>
                <w:szCs w:val="20"/>
              </w:rPr>
              <w:t>24</w:t>
            </w:r>
            <w:r w:rsidR="00841A05" w:rsidRPr="00143050">
              <w:rPr>
                <w:rFonts w:cs="Calibri"/>
                <w:szCs w:val="20"/>
              </w:rPr>
              <w:t>/08</w:t>
            </w:r>
            <w:r w:rsidR="00A70A40" w:rsidRPr="00143050">
              <w:rPr>
                <w:rFonts w:cs="Calibri"/>
                <w:szCs w:val="20"/>
              </w:rPr>
              <w:t>/201</w:t>
            </w:r>
            <w:r w:rsidR="00841A05" w:rsidRPr="00143050">
              <w:rPr>
                <w:rFonts w:cs="Calibri"/>
                <w:szCs w:val="20"/>
              </w:rPr>
              <w:t>5</w:t>
            </w:r>
          </w:p>
        </w:tc>
        <w:tc>
          <w:tcPr>
            <w:tcW w:w="2394" w:type="dxa"/>
            <w:shd w:val="clear" w:color="auto" w:fill="F2F2F2"/>
          </w:tcPr>
          <w:p w14:paraId="67D9402C" w14:textId="77777777" w:rsidR="00A70A40" w:rsidRPr="00143050" w:rsidRDefault="00A70A40" w:rsidP="00540B54">
            <w:pPr>
              <w:jc w:val="right"/>
              <w:rPr>
                <w:rFonts w:cs="Calibri"/>
                <w:b/>
                <w:szCs w:val="20"/>
              </w:rPr>
            </w:pPr>
            <w:r w:rsidRPr="00143050">
              <w:rPr>
                <w:rFonts w:cs="Calibri"/>
                <w:b/>
                <w:szCs w:val="20"/>
              </w:rPr>
              <w:t>Last Revision Date:</w:t>
            </w:r>
          </w:p>
        </w:tc>
        <w:tc>
          <w:tcPr>
            <w:tcW w:w="2826" w:type="dxa"/>
            <w:shd w:val="clear" w:color="auto" w:fill="F2F2F2"/>
          </w:tcPr>
          <w:p w14:paraId="147FCA2E" w14:textId="43D52C91" w:rsidR="00A70A40" w:rsidRPr="00143050" w:rsidRDefault="004D4253" w:rsidP="004D4253">
            <w:pPr>
              <w:rPr>
                <w:rFonts w:cs="Calibri"/>
                <w:szCs w:val="20"/>
              </w:rPr>
            </w:pPr>
            <w:r>
              <w:rPr>
                <w:rFonts w:cs="Calibri"/>
                <w:szCs w:val="20"/>
              </w:rPr>
              <w:t>13</w:t>
            </w:r>
            <w:r w:rsidR="00063A97">
              <w:rPr>
                <w:rFonts w:cs="Calibri"/>
                <w:szCs w:val="20"/>
              </w:rPr>
              <w:t>/</w:t>
            </w:r>
            <w:r>
              <w:rPr>
                <w:rFonts w:cs="Calibri"/>
                <w:szCs w:val="20"/>
              </w:rPr>
              <w:t>11</w:t>
            </w:r>
            <w:r w:rsidR="00063A97">
              <w:rPr>
                <w:rFonts w:cs="Calibri"/>
                <w:szCs w:val="20"/>
              </w:rPr>
              <w:t>/201</w:t>
            </w:r>
            <w:r>
              <w:rPr>
                <w:rFonts w:cs="Calibri"/>
                <w:szCs w:val="20"/>
              </w:rPr>
              <w:t>7</w:t>
            </w:r>
          </w:p>
        </w:tc>
      </w:tr>
      <w:tr w:rsidR="00A70A40" w:rsidRPr="00143050" w14:paraId="786A59CE" w14:textId="77777777" w:rsidTr="00540B54">
        <w:tc>
          <w:tcPr>
            <w:tcW w:w="2628" w:type="dxa"/>
            <w:gridSpan w:val="2"/>
          </w:tcPr>
          <w:p w14:paraId="7F316101" w14:textId="77777777" w:rsidR="00A70A40" w:rsidRPr="00143050" w:rsidRDefault="00A70A40" w:rsidP="00540B54">
            <w:pPr>
              <w:jc w:val="right"/>
              <w:rPr>
                <w:rFonts w:cs="Calibri"/>
                <w:b/>
                <w:szCs w:val="20"/>
              </w:rPr>
            </w:pPr>
            <w:r w:rsidRPr="00143050">
              <w:rPr>
                <w:rFonts w:cs="Calibri"/>
                <w:b/>
                <w:szCs w:val="20"/>
              </w:rPr>
              <w:t>Actors:</w:t>
            </w:r>
          </w:p>
        </w:tc>
        <w:tc>
          <w:tcPr>
            <w:tcW w:w="7110" w:type="dxa"/>
            <w:gridSpan w:val="3"/>
          </w:tcPr>
          <w:p w14:paraId="780B1DA6" w14:textId="77777777" w:rsidR="00143050" w:rsidRDefault="00F06E0F" w:rsidP="00143050">
            <w:pPr>
              <w:jc w:val="left"/>
              <w:rPr>
                <w:rFonts w:cs="Calibri"/>
                <w:szCs w:val="20"/>
              </w:rPr>
            </w:pPr>
            <w:r w:rsidRPr="00143050">
              <w:rPr>
                <w:rFonts w:cs="Calibri"/>
                <w:szCs w:val="20"/>
              </w:rPr>
              <w:t xml:space="preserve">Case </w:t>
            </w:r>
            <w:r w:rsidR="00A70A40" w:rsidRPr="00143050">
              <w:rPr>
                <w:rFonts w:cs="Calibri"/>
                <w:szCs w:val="20"/>
              </w:rPr>
              <w:t xml:space="preserve"> Owner</w:t>
            </w:r>
          </w:p>
          <w:p w14:paraId="1331CBF6" w14:textId="5D7D5905" w:rsidR="00A70A40" w:rsidRPr="00143050" w:rsidRDefault="00A70A40" w:rsidP="00143050">
            <w:pPr>
              <w:jc w:val="left"/>
              <w:rPr>
                <w:rFonts w:cs="Calibri"/>
                <w:szCs w:val="20"/>
              </w:rPr>
            </w:pPr>
            <w:r w:rsidRPr="00143050">
              <w:rPr>
                <w:rFonts w:cs="Calibri"/>
                <w:szCs w:val="20"/>
              </w:rPr>
              <w:t>Counterpart</w:t>
            </w:r>
            <w:r w:rsidR="00841A05" w:rsidRPr="00143050">
              <w:rPr>
                <w:rFonts w:cs="Calibri"/>
                <w:szCs w:val="20"/>
              </w:rPr>
              <w:t>y</w:t>
            </w:r>
            <w:r w:rsidR="001245F3" w:rsidRPr="00143050">
              <w:rPr>
                <w:rFonts w:cs="Calibri"/>
                <w:szCs w:val="20"/>
              </w:rPr>
              <w:t xml:space="preserve"> </w:t>
            </w:r>
          </w:p>
        </w:tc>
      </w:tr>
      <w:tr w:rsidR="00A70A40" w:rsidRPr="00143050" w14:paraId="12E0BCD4" w14:textId="77777777" w:rsidTr="00540B54">
        <w:tc>
          <w:tcPr>
            <w:tcW w:w="2628" w:type="dxa"/>
            <w:gridSpan w:val="2"/>
          </w:tcPr>
          <w:p w14:paraId="230431F1" w14:textId="77777777" w:rsidR="00A70A40" w:rsidRPr="00143050" w:rsidRDefault="00983BD7" w:rsidP="00540B54">
            <w:pPr>
              <w:jc w:val="right"/>
              <w:rPr>
                <w:rFonts w:cs="Calibri"/>
                <w:b/>
                <w:szCs w:val="20"/>
              </w:rPr>
            </w:pPr>
            <w:r w:rsidRPr="00143050">
              <w:rPr>
                <w:rFonts w:cs="Calibri"/>
                <w:b/>
                <w:szCs w:val="20"/>
              </w:rPr>
              <w:t>Description:</w:t>
            </w:r>
          </w:p>
        </w:tc>
        <w:tc>
          <w:tcPr>
            <w:tcW w:w="7110" w:type="dxa"/>
            <w:gridSpan w:val="3"/>
          </w:tcPr>
          <w:p w14:paraId="72FCB8FF" w14:textId="2149E7EC" w:rsidR="00324DF5" w:rsidRPr="00143050" w:rsidRDefault="009E46C6" w:rsidP="00D31DAF">
            <w:pPr>
              <w:jc w:val="left"/>
              <w:rPr>
                <w:rFonts w:cs="Calibri"/>
                <w:szCs w:val="20"/>
              </w:rPr>
            </w:pPr>
            <w:r w:rsidRPr="00143050">
              <w:rPr>
                <w:rFonts w:cs="Calibri"/>
                <w:szCs w:val="20"/>
              </w:rPr>
              <w:t>This Business Use case</w:t>
            </w:r>
            <w:r w:rsidR="00324DF5" w:rsidRPr="00143050">
              <w:rPr>
                <w:rFonts w:cs="Calibri"/>
                <w:szCs w:val="20"/>
              </w:rPr>
              <w:t xml:space="preserve"> is used to request information about a debtor (person or employer) </w:t>
            </w:r>
            <w:r w:rsidR="00105928" w:rsidRPr="00143050">
              <w:rPr>
                <w:rFonts w:cs="Calibri"/>
                <w:szCs w:val="20"/>
              </w:rPr>
              <w:t xml:space="preserve">or debtor’s assets </w:t>
            </w:r>
            <w:r w:rsidR="00324DF5" w:rsidRPr="00143050">
              <w:rPr>
                <w:rFonts w:cs="Calibri"/>
                <w:szCs w:val="20"/>
              </w:rPr>
              <w:t xml:space="preserve">in the requested Member State to assist recovery of a debt. </w:t>
            </w:r>
          </w:p>
          <w:p w14:paraId="645215A8" w14:textId="77777777" w:rsidR="00885FBA" w:rsidRPr="00143050" w:rsidRDefault="00885FBA" w:rsidP="00D31DAF">
            <w:pPr>
              <w:jc w:val="left"/>
              <w:rPr>
                <w:rFonts w:cs="Calibri"/>
                <w:szCs w:val="20"/>
              </w:rPr>
            </w:pPr>
          </w:p>
          <w:p w14:paraId="7575A0C9" w14:textId="4FAF9B59" w:rsidR="006223AF" w:rsidRDefault="00885FBA" w:rsidP="00D31DAF">
            <w:pPr>
              <w:jc w:val="left"/>
              <w:rPr>
                <w:rFonts w:cs="Calibri"/>
                <w:szCs w:val="20"/>
              </w:rPr>
            </w:pPr>
            <w:r w:rsidRPr="00143050">
              <w:rPr>
                <w:rFonts w:cs="Calibri"/>
                <w:szCs w:val="20"/>
              </w:rPr>
              <w:t>This concerns only requests for claim</w:t>
            </w:r>
            <w:r w:rsidR="006D27D6" w:rsidRPr="00143050">
              <w:rPr>
                <w:rFonts w:cs="Calibri"/>
                <w:szCs w:val="20"/>
              </w:rPr>
              <w:t>s</w:t>
            </w:r>
            <w:r w:rsidRPr="00143050">
              <w:rPr>
                <w:rFonts w:cs="Calibri"/>
                <w:szCs w:val="20"/>
              </w:rPr>
              <w:t xml:space="preserve"> which are already </w:t>
            </w:r>
            <w:r w:rsidR="00463362" w:rsidRPr="00143050">
              <w:rPr>
                <w:rFonts w:cs="Calibri"/>
                <w:szCs w:val="20"/>
              </w:rPr>
              <w:t>established</w:t>
            </w:r>
            <w:r w:rsidR="006223AF">
              <w:rPr>
                <w:rFonts w:cs="Calibri"/>
                <w:szCs w:val="20"/>
              </w:rPr>
              <w:t>.</w:t>
            </w:r>
            <w:r w:rsidR="00B52C5E" w:rsidRPr="00143050">
              <w:rPr>
                <w:rFonts w:cs="Calibri"/>
                <w:szCs w:val="20"/>
              </w:rPr>
              <w:t xml:space="preserve"> </w:t>
            </w:r>
            <w:r w:rsidR="006223AF">
              <w:rPr>
                <w:rFonts w:cs="Calibri"/>
                <w:szCs w:val="20"/>
              </w:rPr>
              <w:t xml:space="preserve"> </w:t>
            </w:r>
          </w:p>
          <w:p w14:paraId="4CC96E03" w14:textId="77777777" w:rsidR="006223AF" w:rsidRDefault="006223AF" w:rsidP="00D31DAF">
            <w:pPr>
              <w:jc w:val="left"/>
              <w:rPr>
                <w:rFonts w:cs="Calibri"/>
                <w:szCs w:val="20"/>
              </w:rPr>
            </w:pPr>
          </w:p>
          <w:p w14:paraId="3C15B429" w14:textId="12CB828A" w:rsidR="00885FBA" w:rsidRPr="00143050" w:rsidRDefault="006223AF" w:rsidP="00D31DAF">
            <w:pPr>
              <w:jc w:val="left"/>
              <w:rPr>
                <w:rFonts w:cs="Calibri"/>
                <w:szCs w:val="20"/>
              </w:rPr>
            </w:pPr>
            <w:r>
              <w:rPr>
                <w:rFonts w:cs="Calibri"/>
                <w:szCs w:val="20"/>
              </w:rPr>
              <w:t>In addition the requirements</w:t>
            </w:r>
            <w:r w:rsidRPr="00143050">
              <w:rPr>
                <w:rFonts w:cs="Calibri"/>
                <w:szCs w:val="20"/>
              </w:rPr>
              <w:t xml:space="preserve"> </w:t>
            </w:r>
            <w:r w:rsidR="00B52C5E" w:rsidRPr="00143050">
              <w:rPr>
                <w:rFonts w:cs="Calibri"/>
                <w:szCs w:val="20"/>
              </w:rPr>
              <w:t>of</w:t>
            </w:r>
            <w:r w:rsidR="007906E4">
              <w:rPr>
                <w:rFonts w:cs="Calibri"/>
                <w:szCs w:val="20"/>
              </w:rPr>
              <w:t xml:space="preserve"> </w:t>
            </w:r>
            <w:r>
              <w:rPr>
                <w:rFonts w:cs="Calibri"/>
                <w:szCs w:val="20"/>
              </w:rPr>
              <w:t>the</w:t>
            </w:r>
            <w:r w:rsidR="00BF60D0" w:rsidRPr="00BF60D0">
              <w:rPr>
                <w:rFonts w:cs="Calibri"/>
                <w:szCs w:val="20"/>
              </w:rPr>
              <w:t xml:space="preserve"> </w:t>
            </w:r>
            <w:r>
              <w:rPr>
                <w:rFonts w:cs="Calibri"/>
                <w:szCs w:val="20"/>
              </w:rPr>
              <w:t xml:space="preserve">non-expiration of the </w:t>
            </w:r>
            <w:r w:rsidR="00BF60D0" w:rsidRPr="00BF60D0">
              <w:rPr>
                <w:rFonts w:cs="Calibri"/>
                <w:szCs w:val="20"/>
              </w:rPr>
              <w:t xml:space="preserve">5 year period for the claim under Art 82(1)(b) of Regulation 987/2009 </w:t>
            </w:r>
            <w:r w:rsidR="007906E4">
              <w:rPr>
                <w:rFonts w:cs="Calibri"/>
                <w:szCs w:val="20"/>
              </w:rPr>
              <w:t xml:space="preserve">and </w:t>
            </w:r>
            <w:r w:rsidR="007906E4" w:rsidRPr="00143050">
              <w:rPr>
                <w:rFonts w:cs="Calibri"/>
                <w:szCs w:val="20"/>
              </w:rPr>
              <w:t>“</w:t>
            </w:r>
            <w:r w:rsidR="007906E4">
              <w:rPr>
                <w:rFonts w:cs="Calibri"/>
                <w:szCs w:val="20"/>
              </w:rPr>
              <w:t xml:space="preserve">minimum </w:t>
            </w:r>
            <w:r w:rsidR="007906E4" w:rsidRPr="00143050">
              <w:rPr>
                <w:rFonts w:cs="Calibri"/>
                <w:szCs w:val="20"/>
              </w:rPr>
              <w:t>350 EUR threshold”</w:t>
            </w:r>
            <w:r w:rsidR="007906E4">
              <w:rPr>
                <w:rFonts w:cs="Calibri"/>
                <w:szCs w:val="20"/>
              </w:rPr>
              <w:t xml:space="preserve"> </w:t>
            </w:r>
            <w:r>
              <w:rPr>
                <w:rFonts w:cs="Calibri"/>
                <w:szCs w:val="20"/>
              </w:rPr>
              <w:t>are met</w:t>
            </w:r>
            <w:r w:rsidR="007906E4">
              <w:rPr>
                <w:rFonts w:cs="Calibri"/>
                <w:szCs w:val="20"/>
              </w:rPr>
              <w:t>, unless otherwise agreed bi-laterally</w:t>
            </w:r>
            <w:r w:rsidR="003B7818" w:rsidRPr="00143050">
              <w:rPr>
                <w:rFonts w:cs="Calibri"/>
                <w:szCs w:val="20"/>
              </w:rPr>
              <w:t>.</w:t>
            </w:r>
          </w:p>
          <w:p w14:paraId="27AD527A" w14:textId="77777777" w:rsidR="00885FBA" w:rsidRPr="00143050" w:rsidRDefault="00885FBA" w:rsidP="00D31DAF">
            <w:pPr>
              <w:jc w:val="left"/>
              <w:rPr>
                <w:rFonts w:cs="Calibri"/>
                <w:szCs w:val="20"/>
              </w:rPr>
            </w:pPr>
          </w:p>
          <w:p w14:paraId="3F41D408" w14:textId="77777777" w:rsidR="003506D4" w:rsidRPr="00143050" w:rsidRDefault="00D31DAF" w:rsidP="00D31DAF">
            <w:pPr>
              <w:jc w:val="left"/>
              <w:rPr>
                <w:rFonts w:cs="Calibri"/>
                <w:szCs w:val="20"/>
              </w:rPr>
            </w:pPr>
            <w:r w:rsidRPr="00143050">
              <w:rPr>
                <w:rFonts w:cs="Calibri"/>
                <w:szCs w:val="20"/>
              </w:rPr>
              <w:t>There are 2 SED's in</w:t>
            </w:r>
            <w:r w:rsidR="00FF7F5C" w:rsidRPr="00143050">
              <w:rPr>
                <w:rFonts w:cs="Calibri"/>
                <w:szCs w:val="20"/>
              </w:rPr>
              <w:t xml:space="preserve"> this Business Use Case</w:t>
            </w:r>
            <w:r w:rsidR="00922091" w:rsidRPr="00143050">
              <w:rPr>
                <w:rFonts w:cs="Calibri"/>
                <w:szCs w:val="20"/>
              </w:rPr>
              <w:t xml:space="preserve"> and they are connected to each other</w:t>
            </w:r>
            <w:r w:rsidRPr="00143050">
              <w:rPr>
                <w:rFonts w:cs="Calibri"/>
                <w:szCs w:val="20"/>
              </w:rPr>
              <w:t>:</w:t>
            </w:r>
            <w:r w:rsidR="005C6E57" w:rsidRPr="00143050">
              <w:rPr>
                <w:rFonts w:cs="Calibri"/>
                <w:szCs w:val="20"/>
              </w:rPr>
              <w:br/>
            </w:r>
          </w:p>
          <w:p w14:paraId="5B701C35" w14:textId="77777777" w:rsidR="00D31DAF" w:rsidRPr="00143050" w:rsidRDefault="00D31DAF" w:rsidP="00D31DAF">
            <w:pPr>
              <w:jc w:val="left"/>
              <w:rPr>
                <w:rFonts w:cs="Calibri"/>
                <w:szCs w:val="20"/>
              </w:rPr>
            </w:pPr>
            <w:r w:rsidRPr="00143050">
              <w:rPr>
                <w:rFonts w:cs="Calibri"/>
                <w:szCs w:val="20"/>
              </w:rPr>
              <w:t xml:space="preserve">- </w:t>
            </w:r>
            <w:r w:rsidRPr="00143050">
              <w:rPr>
                <w:rFonts w:cs="Calibri"/>
                <w:b/>
                <w:szCs w:val="20"/>
              </w:rPr>
              <w:t>R012</w:t>
            </w:r>
            <w:r w:rsidR="0096344D" w:rsidRPr="00143050">
              <w:rPr>
                <w:rFonts w:cs="Calibri"/>
                <w:szCs w:val="20"/>
              </w:rPr>
              <w:t xml:space="preserve">: Request for information </w:t>
            </w:r>
          </w:p>
          <w:p w14:paraId="76F70D45" w14:textId="77777777" w:rsidR="00D31DAF" w:rsidRPr="00143050" w:rsidRDefault="00D31DAF" w:rsidP="00D31DAF">
            <w:pPr>
              <w:jc w:val="left"/>
              <w:rPr>
                <w:rFonts w:cs="Calibri"/>
                <w:szCs w:val="20"/>
              </w:rPr>
            </w:pPr>
            <w:r w:rsidRPr="00143050">
              <w:rPr>
                <w:rFonts w:cs="Calibri"/>
                <w:szCs w:val="20"/>
              </w:rPr>
              <w:t xml:space="preserve">- </w:t>
            </w:r>
            <w:r w:rsidRPr="00143050">
              <w:rPr>
                <w:rFonts w:cs="Calibri"/>
                <w:b/>
                <w:szCs w:val="20"/>
              </w:rPr>
              <w:t>R014</w:t>
            </w:r>
            <w:r w:rsidR="0096344D" w:rsidRPr="00143050">
              <w:rPr>
                <w:rFonts w:cs="Calibri"/>
                <w:szCs w:val="20"/>
              </w:rPr>
              <w:t>: Reply to request for information</w:t>
            </w:r>
          </w:p>
          <w:p w14:paraId="7EC4FF1B" w14:textId="77777777" w:rsidR="00885FBA" w:rsidRPr="00143050" w:rsidRDefault="00885FBA" w:rsidP="00D31DAF">
            <w:pPr>
              <w:jc w:val="left"/>
              <w:rPr>
                <w:rFonts w:cs="Calibri"/>
                <w:szCs w:val="20"/>
              </w:rPr>
            </w:pPr>
          </w:p>
          <w:p w14:paraId="667BB680" w14:textId="65142ABF" w:rsidR="00E16AED" w:rsidRPr="00143050" w:rsidRDefault="008F114D" w:rsidP="00D31DAF">
            <w:pPr>
              <w:jc w:val="left"/>
              <w:rPr>
                <w:rFonts w:cs="Calibri"/>
                <w:szCs w:val="20"/>
              </w:rPr>
            </w:pPr>
            <w:r w:rsidRPr="00143050">
              <w:rPr>
                <w:rFonts w:cs="Calibri"/>
                <w:szCs w:val="20"/>
              </w:rPr>
              <w:t xml:space="preserve">If </w:t>
            </w:r>
            <w:r w:rsidR="00FB5B59" w:rsidRPr="00143050">
              <w:rPr>
                <w:rFonts w:cs="Calibri"/>
                <w:szCs w:val="20"/>
              </w:rPr>
              <w:t xml:space="preserve">the claim hasn’t been established yet </w:t>
            </w:r>
            <w:r w:rsidR="00885FBA" w:rsidRPr="00143050">
              <w:rPr>
                <w:rFonts w:cs="Calibri"/>
                <w:szCs w:val="20"/>
              </w:rPr>
              <w:t xml:space="preserve">then </w:t>
            </w:r>
            <w:r w:rsidR="00AC2DE1" w:rsidRPr="00143050">
              <w:rPr>
                <w:rFonts w:cs="Calibri"/>
                <w:szCs w:val="20"/>
              </w:rPr>
              <w:t xml:space="preserve">these SED's must not be used. </w:t>
            </w:r>
            <w:r w:rsidR="00202B6B" w:rsidRPr="00143050">
              <w:rPr>
                <w:rFonts w:cs="Calibri"/>
                <w:szCs w:val="20"/>
              </w:rPr>
              <w:t xml:space="preserve"> </w:t>
            </w:r>
          </w:p>
          <w:p w14:paraId="33154AE8" w14:textId="43BDB624" w:rsidR="00885FBA" w:rsidRPr="00143050" w:rsidRDefault="00AC2DE1" w:rsidP="00D31DAF">
            <w:pPr>
              <w:jc w:val="left"/>
              <w:rPr>
                <w:rFonts w:cs="Calibri"/>
                <w:szCs w:val="20"/>
              </w:rPr>
            </w:pPr>
            <w:r w:rsidRPr="00143050">
              <w:rPr>
                <w:rFonts w:cs="Calibri"/>
                <w:szCs w:val="20"/>
              </w:rPr>
              <w:t xml:space="preserve">Instead, a specific </w:t>
            </w:r>
            <w:r w:rsidR="00F97ACF" w:rsidRPr="00143050">
              <w:rPr>
                <w:rFonts w:cs="Calibri"/>
                <w:szCs w:val="20"/>
              </w:rPr>
              <w:t>business use case</w:t>
            </w:r>
            <w:r w:rsidRPr="00143050">
              <w:rPr>
                <w:rFonts w:cs="Calibri"/>
                <w:szCs w:val="20"/>
              </w:rPr>
              <w:t xml:space="preserve"> </w:t>
            </w:r>
            <w:r w:rsidR="006C047F" w:rsidRPr="00143050">
              <w:rPr>
                <w:rFonts w:cs="Calibri"/>
                <w:szCs w:val="20"/>
              </w:rPr>
              <w:t xml:space="preserve">in a specific sector (e.g. Pensions, Legislation Applicable) </w:t>
            </w:r>
            <w:r w:rsidR="00275439" w:rsidRPr="00143050">
              <w:rPr>
                <w:rFonts w:cs="Calibri"/>
                <w:szCs w:val="20"/>
              </w:rPr>
              <w:t xml:space="preserve">or </w:t>
            </w:r>
            <w:r w:rsidR="00CB3755" w:rsidRPr="00143050">
              <w:rPr>
                <w:rFonts w:cs="Calibri"/>
                <w:szCs w:val="20"/>
              </w:rPr>
              <w:t xml:space="preserve">alternatively </w:t>
            </w:r>
            <w:r w:rsidR="00937BB9" w:rsidRPr="00143050">
              <w:rPr>
                <w:rFonts w:cs="Calibri"/>
                <w:szCs w:val="20"/>
              </w:rPr>
              <w:t>under Horizontal (H_BUC_01</w:t>
            </w:r>
            <w:r w:rsidR="00E16AED" w:rsidRPr="00143050">
              <w:rPr>
                <w:rFonts w:cs="Calibri"/>
                <w:szCs w:val="20"/>
              </w:rPr>
              <w:t>:</w:t>
            </w:r>
            <w:r w:rsidR="00FF7F5C" w:rsidRPr="00143050">
              <w:rPr>
                <w:rFonts w:cs="Calibri"/>
                <w:szCs w:val="20"/>
              </w:rPr>
              <w:t xml:space="preserve"> </w:t>
            </w:r>
            <w:r w:rsidR="00275439" w:rsidRPr="00143050">
              <w:rPr>
                <w:rFonts w:cs="Calibri"/>
                <w:szCs w:val="20"/>
              </w:rPr>
              <w:t>SED H001</w:t>
            </w:r>
            <w:r w:rsidR="002D002A" w:rsidRPr="00143050">
              <w:rPr>
                <w:rFonts w:cs="Calibri"/>
                <w:szCs w:val="20"/>
              </w:rPr>
              <w:t xml:space="preserve"> </w:t>
            </w:r>
            <w:r w:rsidR="00275439" w:rsidRPr="00143050">
              <w:rPr>
                <w:rFonts w:cs="Calibri"/>
                <w:szCs w:val="20"/>
              </w:rPr>
              <w:t>"</w:t>
            </w:r>
            <w:r w:rsidRPr="00143050">
              <w:rPr>
                <w:rFonts w:cs="Calibri"/>
                <w:szCs w:val="20"/>
              </w:rPr>
              <w:t>Request for information/ additional information"</w:t>
            </w:r>
            <w:r w:rsidR="00E16AED" w:rsidRPr="00143050">
              <w:rPr>
                <w:rFonts w:cs="Calibri"/>
                <w:szCs w:val="20"/>
              </w:rPr>
              <w:t>)</w:t>
            </w:r>
            <w:r w:rsidRPr="00143050">
              <w:rPr>
                <w:rFonts w:cs="Calibri"/>
                <w:szCs w:val="20"/>
              </w:rPr>
              <w:t xml:space="preserve"> should be used. </w:t>
            </w:r>
          </w:p>
          <w:p w14:paraId="52E76A2A" w14:textId="77777777" w:rsidR="00885FBA" w:rsidRPr="00143050" w:rsidRDefault="00885FBA" w:rsidP="00D31DAF">
            <w:pPr>
              <w:jc w:val="left"/>
              <w:rPr>
                <w:rFonts w:cs="Calibri"/>
                <w:szCs w:val="20"/>
              </w:rPr>
            </w:pPr>
          </w:p>
        </w:tc>
      </w:tr>
      <w:tr w:rsidR="00A70A40" w:rsidRPr="00EF151E" w14:paraId="5929E1E4" w14:textId="77777777" w:rsidTr="00540B54">
        <w:tc>
          <w:tcPr>
            <w:tcW w:w="2628" w:type="dxa"/>
            <w:gridSpan w:val="2"/>
          </w:tcPr>
          <w:p w14:paraId="52B8D640" w14:textId="77777777" w:rsidR="00A70A40" w:rsidRPr="00143050" w:rsidRDefault="00A70A40" w:rsidP="00540B54">
            <w:pPr>
              <w:jc w:val="right"/>
              <w:rPr>
                <w:rFonts w:cs="Calibri"/>
                <w:b/>
                <w:szCs w:val="20"/>
              </w:rPr>
            </w:pPr>
            <w:r w:rsidRPr="00143050">
              <w:rPr>
                <w:rFonts w:cs="Calibri"/>
                <w:b/>
                <w:szCs w:val="20"/>
              </w:rPr>
              <w:t>Trigger:</w:t>
            </w:r>
          </w:p>
        </w:tc>
        <w:tc>
          <w:tcPr>
            <w:tcW w:w="7110" w:type="dxa"/>
            <w:gridSpan w:val="3"/>
          </w:tcPr>
          <w:p w14:paraId="180028CC" w14:textId="77777777" w:rsidR="00A70A40" w:rsidRPr="00143050" w:rsidRDefault="0096344D" w:rsidP="003B633D">
            <w:pPr>
              <w:jc w:val="left"/>
              <w:rPr>
                <w:rFonts w:cs="Calibri"/>
                <w:szCs w:val="20"/>
              </w:rPr>
            </w:pPr>
            <w:r w:rsidRPr="00143050">
              <w:rPr>
                <w:rFonts w:cs="Calibri"/>
                <w:szCs w:val="20"/>
              </w:rPr>
              <w:t xml:space="preserve">An institution of one Member State needs information from another Member State to recover its claim(s). </w:t>
            </w:r>
          </w:p>
        </w:tc>
      </w:tr>
      <w:tr w:rsidR="00A70A40" w:rsidRPr="00EF151E" w14:paraId="3506567B" w14:textId="77777777" w:rsidTr="00540B54">
        <w:trPr>
          <w:trHeight w:val="458"/>
        </w:trPr>
        <w:tc>
          <w:tcPr>
            <w:tcW w:w="2628" w:type="dxa"/>
            <w:gridSpan w:val="2"/>
          </w:tcPr>
          <w:p w14:paraId="36CBC21E" w14:textId="77777777" w:rsidR="00A70A40" w:rsidRPr="00143050" w:rsidRDefault="00A70A40" w:rsidP="00540B54">
            <w:pPr>
              <w:jc w:val="right"/>
              <w:rPr>
                <w:rFonts w:cs="Calibri"/>
                <w:b/>
                <w:szCs w:val="20"/>
              </w:rPr>
            </w:pPr>
            <w:r w:rsidRPr="00143050">
              <w:rPr>
                <w:rFonts w:cs="Calibri"/>
                <w:b/>
                <w:szCs w:val="20"/>
              </w:rPr>
              <w:t>Preconditions:</w:t>
            </w:r>
          </w:p>
        </w:tc>
        <w:tc>
          <w:tcPr>
            <w:tcW w:w="7110" w:type="dxa"/>
            <w:gridSpan w:val="3"/>
          </w:tcPr>
          <w:p w14:paraId="41E2CE04" w14:textId="2CCD0E6D" w:rsidR="00A70A40" w:rsidRPr="00143050" w:rsidRDefault="004B3235">
            <w:pPr>
              <w:jc w:val="left"/>
              <w:rPr>
                <w:rFonts w:cs="Calibri"/>
                <w:szCs w:val="20"/>
              </w:rPr>
            </w:pPr>
            <w:r w:rsidRPr="00143050">
              <w:rPr>
                <w:rFonts w:cs="Calibri"/>
                <w:szCs w:val="20"/>
              </w:rPr>
              <w:t>The Member State from which information is needed is identified</w:t>
            </w:r>
            <w:r w:rsidR="00143050" w:rsidRPr="00143050">
              <w:rPr>
                <w:rFonts w:cs="Calibri"/>
                <w:szCs w:val="20"/>
              </w:rPr>
              <w:t>.</w:t>
            </w:r>
          </w:p>
        </w:tc>
      </w:tr>
      <w:tr w:rsidR="00A70A40" w:rsidRPr="00EF151E" w14:paraId="79D765C0" w14:textId="77777777" w:rsidTr="00540B54">
        <w:tc>
          <w:tcPr>
            <w:tcW w:w="2628" w:type="dxa"/>
            <w:gridSpan w:val="2"/>
          </w:tcPr>
          <w:p w14:paraId="4F307D28" w14:textId="77777777" w:rsidR="00A70A40" w:rsidRPr="00143050" w:rsidRDefault="00A70A40" w:rsidP="00540B54">
            <w:pPr>
              <w:jc w:val="right"/>
              <w:rPr>
                <w:rFonts w:cs="Calibri"/>
                <w:b/>
                <w:szCs w:val="20"/>
              </w:rPr>
            </w:pPr>
            <w:r w:rsidRPr="00143050">
              <w:rPr>
                <w:rFonts w:cs="Calibri"/>
                <w:b/>
                <w:szCs w:val="20"/>
              </w:rPr>
              <w:t>Post conditions:</w:t>
            </w:r>
          </w:p>
        </w:tc>
        <w:tc>
          <w:tcPr>
            <w:tcW w:w="7110" w:type="dxa"/>
            <w:gridSpan w:val="3"/>
          </w:tcPr>
          <w:p w14:paraId="123E4485" w14:textId="31533BF3" w:rsidR="00132E03" w:rsidRPr="00143050" w:rsidRDefault="00FF7F5C" w:rsidP="00D853DE">
            <w:pPr>
              <w:jc w:val="left"/>
              <w:rPr>
                <w:rFonts w:cs="Calibri"/>
                <w:szCs w:val="20"/>
              </w:rPr>
            </w:pPr>
            <w:r w:rsidRPr="00143050">
              <w:rPr>
                <w:rFonts w:cs="Calibri"/>
                <w:szCs w:val="20"/>
              </w:rPr>
              <w:t>A</w:t>
            </w:r>
            <w:r w:rsidR="004B3235" w:rsidRPr="00143050">
              <w:rPr>
                <w:rFonts w:cs="Calibri"/>
                <w:szCs w:val="20"/>
              </w:rPr>
              <w:t xml:space="preserve"> reply to the request for information has been sent</w:t>
            </w:r>
            <w:r w:rsidR="00174055">
              <w:rPr>
                <w:rFonts w:cs="Calibri"/>
                <w:szCs w:val="20"/>
              </w:rPr>
              <w:t xml:space="preserve"> by the C</w:t>
            </w:r>
            <w:r w:rsidRPr="00143050">
              <w:rPr>
                <w:rFonts w:cs="Calibri"/>
                <w:szCs w:val="20"/>
              </w:rPr>
              <w:t>ounterparty</w:t>
            </w:r>
            <w:r w:rsidR="004B3235" w:rsidRPr="00143050">
              <w:rPr>
                <w:rFonts w:cs="Calibri"/>
                <w:szCs w:val="20"/>
              </w:rPr>
              <w:t xml:space="preserve">. </w:t>
            </w:r>
            <w:r w:rsidR="00452F0B" w:rsidRPr="00143050">
              <w:rPr>
                <w:rFonts w:cs="Calibri"/>
                <w:szCs w:val="20"/>
              </w:rPr>
              <w:t xml:space="preserve">(SED R014) </w:t>
            </w:r>
          </w:p>
        </w:tc>
      </w:tr>
      <w:tr w:rsidR="00A70A40" w:rsidRPr="00EF151E" w14:paraId="245496A1" w14:textId="77777777" w:rsidTr="00540B54">
        <w:tc>
          <w:tcPr>
            <w:tcW w:w="2628" w:type="dxa"/>
            <w:gridSpan w:val="2"/>
            <w:tcBorders>
              <w:bottom w:val="single" w:sz="6" w:space="0" w:color="auto"/>
            </w:tcBorders>
          </w:tcPr>
          <w:p w14:paraId="576762DF" w14:textId="77777777" w:rsidR="00A70A40" w:rsidRPr="00143050" w:rsidRDefault="00A70A40" w:rsidP="00540B54">
            <w:pPr>
              <w:jc w:val="right"/>
              <w:rPr>
                <w:rFonts w:cs="Calibri"/>
                <w:b/>
                <w:szCs w:val="20"/>
              </w:rPr>
            </w:pPr>
            <w:r w:rsidRPr="00143050">
              <w:rPr>
                <w:rFonts w:cs="Calibri"/>
                <w:b/>
                <w:szCs w:val="20"/>
              </w:rPr>
              <w:t>Main Scenario:</w:t>
            </w:r>
          </w:p>
        </w:tc>
        <w:tc>
          <w:tcPr>
            <w:tcW w:w="7110" w:type="dxa"/>
            <w:gridSpan w:val="3"/>
            <w:tcBorders>
              <w:bottom w:val="single" w:sz="6" w:space="0" w:color="auto"/>
            </w:tcBorders>
          </w:tcPr>
          <w:p w14:paraId="3448E30C" w14:textId="77777777" w:rsidR="00A70A40" w:rsidRPr="00143050" w:rsidRDefault="00A70A40" w:rsidP="00540B54">
            <w:pPr>
              <w:jc w:val="left"/>
              <w:rPr>
                <w:rFonts w:cs="Calibri"/>
                <w:b/>
                <w:color w:val="000000"/>
                <w:szCs w:val="20"/>
              </w:rPr>
            </w:pPr>
            <w:r w:rsidRPr="00143050">
              <w:rPr>
                <w:rFonts w:cs="Calibri"/>
                <w:b/>
                <w:color w:val="000000"/>
                <w:szCs w:val="20"/>
              </w:rPr>
              <w:t>Identify Participant</w:t>
            </w:r>
          </w:p>
          <w:p w14:paraId="6B3B1B9F" w14:textId="4AE5586C" w:rsidR="00A70A40" w:rsidRPr="00143050" w:rsidRDefault="00A70A40" w:rsidP="00EA4AC8">
            <w:pPr>
              <w:numPr>
                <w:ilvl w:val="0"/>
                <w:numId w:val="25"/>
              </w:numPr>
              <w:jc w:val="left"/>
              <w:rPr>
                <w:rFonts w:cs="Calibri"/>
                <w:color w:val="000000"/>
                <w:szCs w:val="20"/>
              </w:rPr>
            </w:pPr>
            <w:r w:rsidRPr="00143050">
              <w:rPr>
                <w:rFonts w:cs="Calibri"/>
                <w:color w:val="000000"/>
                <w:szCs w:val="20"/>
              </w:rPr>
              <w:t xml:space="preserve">The </w:t>
            </w:r>
            <w:r w:rsidR="00132E03" w:rsidRPr="00143050">
              <w:rPr>
                <w:rFonts w:cs="Calibri"/>
                <w:color w:val="000000"/>
                <w:szCs w:val="20"/>
              </w:rPr>
              <w:t>Case</w:t>
            </w:r>
            <w:r w:rsidRPr="00143050">
              <w:rPr>
                <w:rFonts w:cs="Calibri"/>
                <w:color w:val="000000"/>
                <w:szCs w:val="20"/>
              </w:rPr>
              <w:t xml:space="preserve"> Owner i</w:t>
            </w:r>
            <w:r w:rsidR="00452F0B" w:rsidRPr="00143050">
              <w:rPr>
                <w:rFonts w:cs="Calibri"/>
                <w:color w:val="000000"/>
                <w:szCs w:val="20"/>
              </w:rPr>
              <w:t>dentifies the EU Member State</w:t>
            </w:r>
            <w:r w:rsidRPr="00143050">
              <w:rPr>
                <w:rFonts w:cs="Calibri"/>
                <w:color w:val="000000"/>
                <w:szCs w:val="20"/>
              </w:rPr>
              <w:t xml:space="preserve"> where the person concerned </w:t>
            </w:r>
            <w:r w:rsidR="006C047F" w:rsidRPr="00143050">
              <w:rPr>
                <w:rFonts w:cs="Calibri"/>
                <w:color w:val="000000"/>
                <w:szCs w:val="20"/>
              </w:rPr>
              <w:t>lives or</w:t>
            </w:r>
            <w:r w:rsidR="00463362" w:rsidRPr="00143050">
              <w:rPr>
                <w:rFonts w:cs="Calibri"/>
                <w:color w:val="000000"/>
                <w:szCs w:val="20"/>
              </w:rPr>
              <w:t xml:space="preserve"> has assets</w:t>
            </w:r>
            <w:r w:rsidR="00143050">
              <w:rPr>
                <w:rFonts w:cs="Calibri"/>
                <w:color w:val="000000"/>
                <w:szCs w:val="20"/>
              </w:rPr>
              <w:t>;</w:t>
            </w:r>
          </w:p>
          <w:p w14:paraId="559FA1EA" w14:textId="1DE716DF" w:rsidR="00983BD7" w:rsidRDefault="00A70A40" w:rsidP="00EA4AC8">
            <w:pPr>
              <w:numPr>
                <w:ilvl w:val="0"/>
                <w:numId w:val="25"/>
              </w:numPr>
              <w:jc w:val="left"/>
              <w:rPr>
                <w:rFonts w:cs="Calibri"/>
                <w:color w:val="000000"/>
                <w:szCs w:val="20"/>
              </w:rPr>
            </w:pPr>
            <w:r w:rsidRPr="00143050">
              <w:rPr>
                <w:rFonts w:cs="Calibri"/>
                <w:color w:val="000000"/>
                <w:szCs w:val="20"/>
              </w:rPr>
              <w:t xml:space="preserve">The </w:t>
            </w:r>
            <w:r w:rsidR="00F06E0F" w:rsidRPr="00143050">
              <w:rPr>
                <w:rFonts w:cs="Calibri"/>
                <w:color w:val="000000"/>
                <w:szCs w:val="20"/>
              </w:rPr>
              <w:t xml:space="preserve">Case </w:t>
            </w:r>
            <w:r w:rsidRPr="00143050">
              <w:rPr>
                <w:rFonts w:cs="Calibri"/>
                <w:color w:val="000000"/>
                <w:szCs w:val="20"/>
              </w:rPr>
              <w:t>Owner ident</w:t>
            </w:r>
            <w:r w:rsidR="00143050">
              <w:rPr>
                <w:rFonts w:cs="Calibri"/>
                <w:color w:val="000000"/>
                <w:szCs w:val="20"/>
              </w:rPr>
              <w:t>ifies the Competent Institution.</w:t>
            </w:r>
          </w:p>
          <w:p w14:paraId="45651824" w14:textId="77777777" w:rsidR="00143050" w:rsidRPr="00143050" w:rsidRDefault="00143050" w:rsidP="00143050">
            <w:pPr>
              <w:jc w:val="left"/>
              <w:rPr>
                <w:rFonts w:cs="Calibri"/>
                <w:color w:val="000000"/>
                <w:szCs w:val="20"/>
              </w:rPr>
            </w:pPr>
          </w:p>
          <w:p w14:paraId="68137149" w14:textId="77777777" w:rsidR="003C633B" w:rsidRPr="00143050" w:rsidRDefault="003C633B" w:rsidP="003C633B">
            <w:pPr>
              <w:jc w:val="left"/>
              <w:rPr>
                <w:rFonts w:cs="Calibri"/>
                <w:b/>
                <w:color w:val="000000"/>
                <w:szCs w:val="20"/>
              </w:rPr>
            </w:pPr>
            <w:r w:rsidRPr="00143050">
              <w:rPr>
                <w:rFonts w:cs="Calibri"/>
                <w:b/>
                <w:color w:val="000000"/>
                <w:szCs w:val="20"/>
              </w:rPr>
              <w:t xml:space="preserve">Process Request / Reply </w:t>
            </w:r>
          </w:p>
          <w:p w14:paraId="4CEDF135" w14:textId="6A5EF67A" w:rsidR="004B3235" w:rsidRPr="00143050" w:rsidRDefault="004F505D" w:rsidP="00EA4AC8">
            <w:pPr>
              <w:numPr>
                <w:ilvl w:val="0"/>
                <w:numId w:val="25"/>
              </w:numPr>
              <w:jc w:val="left"/>
              <w:rPr>
                <w:rFonts w:cs="Calibri"/>
                <w:color w:val="000000"/>
                <w:szCs w:val="20"/>
              </w:rPr>
            </w:pPr>
            <w:r w:rsidRPr="00143050">
              <w:rPr>
                <w:rFonts w:cs="Calibri"/>
                <w:color w:val="000000"/>
                <w:szCs w:val="20"/>
              </w:rPr>
              <w:t xml:space="preserve">The Case Owner </w:t>
            </w:r>
            <w:r w:rsidR="00143830" w:rsidRPr="00143050">
              <w:rPr>
                <w:rFonts w:cs="Calibri"/>
                <w:color w:val="000000"/>
                <w:szCs w:val="20"/>
              </w:rPr>
              <w:t xml:space="preserve">fills in a </w:t>
            </w:r>
            <w:r w:rsidR="000C6ED2" w:rsidRPr="001F7ED8">
              <w:rPr>
                <w:rFonts w:cs="Calibri"/>
                <w:b/>
                <w:color w:val="000000"/>
                <w:szCs w:val="20"/>
              </w:rPr>
              <w:t>R012</w:t>
            </w:r>
            <w:r w:rsidR="000C6ED2">
              <w:rPr>
                <w:rFonts w:cs="Calibri"/>
                <w:color w:val="000000"/>
                <w:szCs w:val="20"/>
              </w:rPr>
              <w:t xml:space="preserve"> SED ("</w:t>
            </w:r>
            <w:r w:rsidR="00143830" w:rsidRPr="00143050">
              <w:rPr>
                <w:rFonts w:cs="Calibri"/>
                <w:color w:val="000000"/>
                <w:szCs w:val="20"/>
              </w:rPr>
              <w:t>Request for information</w:t>
            </w:r>
            <w:r w:rsidR="000C6ED2">
              <w:rPr>
                <w:rFonts w:cs="Calibri"/>
                <w:color w:val="000000"/>
                <w:szCs w:val="20"/>
              </w:rPr>
              <w:t>"</w:t>
            </w:r>
            <w:r w:rsidR="00143830" w:rsidRPr="00FC2C6C">
              <w:rPr>
                <w:rFonts w:cs="Calibri"/>
                <w:color w:val="000000"/>
                <w:szCs w:val="20"/>
              </w:rPr>
              <w:t>)</w:t>
            </w:r>
            <w:r w:rsidRPr="00143050">
              <w:rPr>
                <w:rFonts w:cs="Calibri"/>
                <w:color w:val="000000"/>
                <w:szCs w:val="20"/>
              </w:rPr>
              <w:t xml:space="preserve"> by </w:t>
            </w:r>
            <w:r w:rsidR="002C496B" w:rsidRPr="00143050">
              <w:rPr>
                <w:rFonts w:cs="Calibri"/>
                <w:color w:val="000000"/>
                <w:szCs w:val="20"/>
              </w:rPr>
              <w:t xml:space="preserve">entering </w:t>
            </w:r>
            <w:r w:rsidR="00143830" w:rsidRPr="00143050">
              <w:rPr>
                <w:rFonts w:cs="Calibri"/>
                <w:color w:val="000000"/>
                <w:szCs w:val="20"/>
              </w:rPr>
              <w:t xml:space="preserve">all </w:t>
            </w:r>
            <w:r w:rsidRPr="00143050">
              <w:rPr>
                <w:rFonts w:cs="Calibri"/>
                <w:color w:val="000000"/>
                <w:szCs w:val="20"/>
              </w:rPr>
              <w:t>the</w:t>
            </w:r>
            <w:r w:rsidR="00463362" w:rsidRPr="00143050">
              <w:rPr>
                <w:rFonts w:cs="Calibri"/>
                <w:color w:val="000000"/>
                <w:szCs w:val="20"/>
              </w:rPr>
              <w:t xml:space="preserve"> required information</w:t>
            </w:r>
            <w:r w:rsidR="00143050">
              <w:rPr>
                <w:rFonts w:cs="Calibri"/>
                <w:color w:val="000000"/>
                <w:szCs w:val="20"/>
              </w:rPr>
              <w:t>;</w:t>
            </w:r>
            <w:r w:rsidR="002F3C78" w:rsidRPr="00143050">
              <w:rPr>
                <w:rFonts w:cs="Calibri"/>
                <w:color w:val="000000"/>
                <w:szCs w:val="20"/>
              </w:rPr>
              <w:t xml:space="preserve"> </w:t>
            </w:r>
          </w:p>
          <w:p w14:paraId="5F4B697A" w14:textId="5822A52C" w:rsidR="004F505D" w:rsidRPr="00143050" w:rsidRDefault="002F3C78" w:rsidP="00EA4AC8">
            <w:pPr>
              <w:numPr>
                <w:ilvl w:val="0"/>
                <w:numId w:val="25"/>
              </w:numPr>
              <w:jc w:val="left"/>
              <w:rPr>
                <w:rFonts w:cs="Calibri"/>
                <w:color w:val="000000"/>
                <w:szCs w:val="20"/>
              </w:rPr>
            </w:pPr>
            <w:r w:rsidRPr="00143050">
              <w:rPr>
                <w:rFonts w:cs="Calibri"/>
                <w:color w:val="000000"/>
                <w:szCs w:val="20"/>
              </w:rPr>
              <w:t>The Case Owner sends the</w:t>
            </w:r>
            <w:r w:rsidR="00143830" w:rsidRPr="00143050">
              <w:rPr>
                <w:rFonts w:cs="Calibri"/>
                <w:color w:val="000000"/>
                <w:szCs w:val="20"/>
              </w:rPr>
              <w:t xml:space="preserve"> SED</w:t>
            </w:r>
            <w:r w:rsidRPr="00143050">
              <w:rPr>
                <w:rFonts w:cs="Calibri"/>
                <w:color w:val="000000"/>
                <w:szCs w:val="20"/>
              </w:rPr>
              <w:t xml:space="preserve"> </w:t>
            </w:r>
            <w:r w:rsidRPr="00143050">
              <w:rPr>
                <w:rFonts w:cs="Calibri"/>
                <w:b/>
                <w:color w:val="000000"/>
                <w:szCs w:val="20"/>
              </w:rPr>
              <w:t>R012</w:t>
            </w:r>
            <w:r w:rsidRPr="00143050">
              <w:rPr>
                <w:rFonts w:cs="Calibri"/>
                <w:color w:val="000000"/>
                <w:szCs w:val="20"/>
              </w:rPr>
              <w:t xml:space="preserve"> </w:t>
            </w:r>
            <w:r w:rsidR="00F703DC" w:rsidRPr="00143050">
              <w:rPr>
                <w:rFonts w:cs="Calibri"/>
                <w:color w:val="000000"/>
                <w:szCs w:val="20"/>
              </w:rPr>
              <w:t>, including any attachments,</w:t>
            </w:r>
            <w:r w:rsidR="00143050">
              <w:rPr>
                <w:rFonts w:cs="Calibri"/>
                <w:color w:val="000000"/>
                <w:szCs w:val="20"/>
              </w:rPr>
              <w:t xml:space="preserve"> to the Counterparty;</w:t>
            </w:r>
          </w:p>
          <w:p w14:paraId="6B1A4462" w14:textId="54767F3D" w:rsidR="00902B35" w:rsidRPr="00143050" w:rsidRDefault="00902B35" w:rsidP="00EA4AC8">
            <w:pPr>
              <w:numPr>
                <w:ilvl w:val="0"/>
                <w:numId w:val="25"/>
              </w:numPr>
              <w:jc w:val="left"/>
              <w:rPr>
                <w:rFonts w:cs="Calibri"/>
                <w:color w:val="000000"/>
                <w:szCs w:val="20"/>
              </w:rPr>
            </w:pPr>
            <w:r w:rsidRPr="00143050">
              <w:rPr>
                <w:rFonts w:cs="Calibri"/>
                <w:color w:val="000000"/>
                <w:szCs w:val="20"/>
              </w:rPr>
              <w:t xml:space="preserve">The Counterparty receives </w:t>
            </w:r>
            <w:r w:rsidR="00F73446" w:rsidRPr="00143050">
              <w:rPr>
                <w:rFonts w:cs="Calibri"/>
                <w:color w:val="000000"/>
                <w:szCs w:val="20"/>
              </w:rPr>
              <w:t xml:space="preserve">SED </w:t>
            </w:r>
            <w:r w:rsidRPr="00143050">
              <w:rPr>
                <w:rFonts w:cs="Calibri"/>
                <w:b/>
                <w:color w:val="000000"/>
                <w:szCs w:val="20"/>
              </w:rPr>
              <w:t>R012</w:t>
            </w:r>
            <w:r w:rsidR="00F73446" w:rsidRPr="00143050">
              <w:rPr>
                <w:rFonts w:cs="Calibri"/>
                <w:color w:val="000000"/>
                <w:szCs w:val="20"/>
              </w:rPr>
              <w:t xml:space="preserve">, including any </w:t>
            </w:r>
            <w:r w:rsidR="00F73446" w:rsidRPr="00143050">
              <w:rPr>
                <w:rFonts w:cs="Calibri"/>
                <w:color w:val="000000"/>
                <w:szCs w:val="20"/>
              </w:rPr>
              <w:lastRenderedPageBreak/>
              <w:t>attachments</w:t>
            </w:r>
            <w:r w:rsidR="000C6ED2">
              <w:rPr>
                <w:rFonts w:cs="Calibri"/>
                <w:color w:val="000000"/>
                <w:szCs w:val="20"/>
              </w:rPr>
              <w:t xml:space="preserve"> (if provided)</w:t>
            </w:r>
            <w:r w:rsidR="00143050">
              <w:rPr>
                <w:rFonts w:cs="Calibri"/>
                <w:color w:val="000000"/>
                <w:szCs w:val="20"/>
              </w:rPr>
              <w:t>;</w:t>
            </w:r>
          </w:p>
          <w:p w14:paraId="69BE6659" w14:textId="059DD2D2" w:rsidR="00902B35" w:rsidRPr="00143050" w:rsidRDefault="00902B35" w:rsidP="00EA4AC8">
            <w:pPr>
              <w:numPr>
                <w:ilvl w:val="0"/>
                <w:numId w:val="25"/>
              </w:numPr>
              <w:jc w:val="left"/>
              <w:rPr>
                <w:rFonts w:cs="Calibri"/>
                <w:color w:val="000000"/>
                <w:szCs w:val="20"/>
              </w:rPr>
            </w:pPr>
            <w:r w:rsidRPr="00143050">
              <w:rPr>
                <w:rFonts w:cs="Calibri"/>
                <w:color w:val="000000"/>
                <w:szCs w:val="20"/>
              </w:rPr>
              <w:t xml:space="preserve">The Counterparty </w:t>
            </w:r>
            <w:r w:rsidR="00F73446" w:rsidRPr="00143050">
              <w:rPr>
                <w:rFonts w:cs="Calibri"/>
                <w:color w:val="000000"/>
                <w:szCs w:val="20"/>
              </w:rPr>
              <w:t xml:space="preserve">fills in a </w:t>
            </w:r>
            <w:r w:rsidR="000C6ED2" w:rsidRPr="001F7ED8">
              <w:rPr>
                <w:rFonts w:cs="Calibri"/>
                <w:b/>
                <w:color w:val="000000"/>
                <w:szCs w:val="20"/>
              </w:rPr>
              <w:t>R014</w:t>
            </w:r>
            <w:r w:rsidR="000C6ED2">
              <w:rPr>
                <w:rFonts w:cs="Calibri"/>
                <w:color w:val="000000"/>
                <w:szCs w:val="20"/>
              </w:rPr>
              <w:t xml:space="preserve"> SED ("</w:t>
            </w:r>
            <w:r w:rsidR="00F73446" w:rsidRPr="00143050">
              <w:rPr>
                <w:rFonts w:cs="Calibri"/>
                <w:szCs w:val="20"/>
              </w:rPr>
              <w:t>Reply to request for information</w:t>
            </w:r>
            <w:r w:rsidR="000C6ED2">
              <w:rPr>
                <w:rFonts w:cs="Calibri"/>
                <w:szCs w:val="20"/>
              </w:rPr>
              <w:t>"</w:t>
            </w:r>
            <w:r w:rsidRPr="00143050">
              <w:rPr>
                <w:rFonts w:cs="Calibri"/>
                <w:color w:val="000000"/>
                <w:szCs w:val="20"/>
              </w:rPr>
              <w:t xml:space="preserve">) by </w:t>
            </w:r>
            <w:r w:rsidR="00463362" w:rsidRPr="00143050">
              <w:rPr>
                <w:rFonts w:cs="Calibri"/>
                <w:color w:val="000000"/>
                <w:szCs w:val="20"/>
              </w:rPr>
              <w:t xml:space="preserve">entering all </w:t>
            </w:r>
            <w:r w:rsidRPr="00143050">
              <w:rPr>
                <w:rFonts w:cs="Calibri"/>
                <w:color w:val="000000"/>
                <w:szCs w:val="20"/>
              </w:rPr>
              <w:t xml:space="preserve">the </w:t>
            </w:r>
            <w:r w:rsidR="00463362" w:rsidRPr="00143050">
              <w:rPr>
                <w:rFonts w:cs="Calibri"/>
                <w:color w:val="000000"/>
                <w:szCs w:val="20"/>
              </w:rPr>
              <w:t xml:space="preserve">required </w:t>
            </w:r>
            <w:r w:rsidR="00143050">
              <w:rPr>
                <w:rFonts w:cs="Calibri"/>
                <w:color w:val="000000"/>
                <w:szCs w:val="20"/>
              </w:rPr>
              <w:t>information;</w:t>
            </w:r>
          </w:p>
          <w:p w14:paraId="4869632F" w14:textId="03B0B68B" w:rsidR="00902B35" w:rsidRPr="00143050" w:rsidRDefault="00902B35" w:rsidP="00EA4AC8">
            <w:pPr>
              <w:numPr>
                <w:ilvl w:val="0"/>
                <w:numId w:val="25"/>
              </w:numPr>
              <w:jc w:val="left"/>
              <w:rPr>
                <w:rFonts w:cs="Calibri"/>
                <w:color w:val="000000"/>
                <w:szCs w:val="20"/>
              </w:rPr>
            </w:pPr>
            <w:r w:rsidRPr="00143050">
              <w:rPr>
                <w:rFonts w:cs="Calibri"/>
                <w:color w:val="000000"/>
                <w:szCs w:val="20"/>
              </w:rPr>
              <w:t>The Counterparty sends the</w:t>
            </w:r>
            <w:r w:rsidR="00F73446" w:rsidRPr="00143050">
              <w:rPr>
                <w:rFonts w:cs="Calibri"/>
                <w:color w:val="000000"/>
                <w:szCs w:val="20"/>
              </w:rPr>
              <w:t xml:space="preserve"> </w:t>
            </w:r>
            <w:r w:rsidRPr="00143050">
              <w:rPr>
                <w:rFonts w:cs="Calibri"/>
                <w:b/>
                <w:color w:val="000000"/>
                <w:szCs w:val="20"/>
              </w:rPr>
              <w:t>R014</w:t>
            </w:r>
            <w:r w:rsidR="00914F56">
              <w:rPr>
                <w:rFonts w:cs="Calibri"/>
                <w:b/>
                <w:color w:val="000000"/>
                <w:szCs w:val="20"/>
              </w:rPr>
              <w:t xml:space="preserve"> </w:t>
            </w:r>
            <w:r w:rsidR="00914F56" w:rsidRPr="00143050">
              <w:rPr>
                <w:rFonts w:cs="Calibri"/>
                <w:color w:val="000000"/>
                <w:szCs w:val="20"/>
              </w:rPr>
              <w:t>SED</w:t>
            </w:r>
            <w:r w:rsidR="00F73446" w:rsidRPr="00143050">
              <w:rPr>
                <w:rFonts w:cs="Calibri"/>
                <w:color w:val="000000"/>
                <w:szCs w:val="20"/>
              </w:rPr>
              <w:t>, including any attachments,</w:t>
            </w:r>
            <w:r w:rsidRPr="00143050">
              <w:rPr>
                <w:rFonts w:cs="Calibri"/>
                <w:color w:val="000000"/>
                <w:szCs w:val="20"/>
              </w:rPr>
              <w:t xml:space="preserve"> to the </w:t>
            </w:r>
            <w:r w:rsidR="00143050">
              <w:rPr>
                <w:rFonts w:cs="Calibri"/>
                <w:color w:val="000000"/>
                <w:szCs w:val="20"/>
              </w:rPr>
              <w:t>Case Owner;</w:t>
            </w:r>
          </w:p>
          <w:p w14:paraId="0E0EEFC6" w14:textId="2D57AAEB" w:rsidR="003C633B" w:rsidRDefault="003C633B" w:rsidP="00EA4AC8">
            <w:pPr>
              <w:numPr>
                <w:ilvl w:val="0"/>
                <w:numId w:val="25"/>
              </w:numPr>
              <w:jc w:val="left"/>
              <w:rPr>
                <w:rFonts w:cs="Calibri"/>
                <w:color w:val="000000"/>
                <w:szCs w:val="20"/>
              </w:rPr>
            </w:pPr>
            <w:r w:rsidRPr="00143050">
              <w:rPr>
                <w:rFonts w:cs="Calibri"/>
                <w:color w:val="000000"/>
                <w:szCs w:val="20"/>
              </w:rPr>
              <w:t xml:space="preserve">The Case Owner receives the </w:t>
            </w:r>
            <w:r w:rsidRPr="00143050">
              <w:rPr>
                <w:rFonts w:cs="Calibri"/>
                <w:b/>
                <w:color w:val="000000"/>
                <w:szCs w:val="20"/>
              </w:rPr>
              <w:t>R014</w:t>
            </w:r>
            <w:r w:rsidR="00120799">
              <w:rPr>
                <w:rFonts w:cs="Calibri"/>
                <w:b/>
                <w:color w:val="000000"/>
                <w:szCs w:val="20"/>
              </w:rPr>
              <w:t xml:space="preserve"> </w:t>
            </w:r>
            <w:r w:rsidR="00120799" w:rsidRPr="00143050">
              <w:rPr>
                <w:rFonts w:cs="Calibri"/>
                <w:color w:val="000000"/>
                <w:szCs w:val="20"/>
              </w:rPr>
              <w:t>SED</w:t>
            </w:r>
            <w:r w:rsidR="00F73446" w:rsidRPr="00143050">
              <w:rPr>
                <w:rFonts w:cs="Calibri"/>
                <w:color w:val="000000"/>
                <w:szCs w:val="20"/>
              </w:rPr>
              <w:t>, including any attachments</w:t>
            </w:r>
            <w:r w:rsidR="000C6ED2">
              <w:rPr>
                <w:rFonts w:cs="Calibri"/>
                <w:color w:val="000000"/>
                <w:szCs w:val="20"/>
              </w:rPr>
              <w:t xml:space="preserve"> (if provided)</w:t>
            </w:r>
            <w:r w:rsidR="00143050">
              <w:rPr>
                <w:rFonts w:cs="Calibri"/>
                <w:color w:val="000000"/>
                <w:szCs w:val="20"/>
              </w:rPr>
              <w:t>;</w:t>
            </w:r>
          </w:p>
          <w:p w14:paraId="0457B630" w14:textId="77777777" w:rsidR="00A70A40" w:rsidRDefault="00983BD7" w:rsidP="00C41802">
            <w:pPr>
              <w:numPr>
                <w:ilvl w:val="0"/>
                <w:numId w:val="25"/>
              </w:numPr>
              <w:jc w:val="left"/>
              <w:rPr>
                <w:rFonts w:cs="Calibri"/>
                <w:color w:val="000000"/>
                <w:szCs w:val="20"/>
              </w:rPr>
            </w:pPr>
            <w:r w:rsidRPr="00143050">
              <w:rPr>
                <w:rFonts w:cs="Calibri"/>
                <w:color w:val="000000"/>
                <w:szCs w:val="20"/>
              </w:rPr>
              <w:t>The use case ends here</w:t>
            </w:r>
            <w:r w:rsidR="00143050">
              <w:rPr>
                <w:rFonts w:cs="Calibri"/>
                <w:color w:val="000000"/>
                <w:szCs w:val="20"/>
              </w:rPr>
              <w:t>.</w:t>
            </w:r>
          </w:p>
          <w:p w14:paraId="6E112F68" w14:textId="77777777" w:rsidR="00143050" w:rsidRPr="00143050" w:rsidRDefault="00143050" w:rsidP="00143050">
            <w:pPr>
              <w:jc w:val="left"/>
              <w:rPr>
                <w:rFonts w:cs="Calibri"/>
                <w:color w:val="000000"/>
                <w:szCs w:val="20"/>
              </w:rPr>
            </w:pPr>
          </w:p>
        </w:tc>
      </w:tr>
      <w:tr w:rsidR="00143050" w:rsidRPr="00EF151E" w14:paraId="1344D30F" w14:textId="77777777" w:rsidTr="00540B54">
        <w:trPr>
          <w:trHeight w:val="443"/>
        </w:trPr>
        <w:tc>
          <w:tcPr>
            <w:tcW w:w="2628" w:type="dxa"/>
            <w:gridSpan w:val="2"/>
            <w:vMerge w:val="restart"/>
            <w:tcBorders>
              <w:top w:val="single" w:sz="6" w:space="0" w:color="auto"/>
            </w:tcBorders>
          </w:tcPr>
          <w:p w14:paraId="0F247FE4" w14:textId="33F4FA39" w:rsidR="00143050" w:rsidRPr="00143050" w:rsidRDefault="00143050" w:rsidP="00557DC8">
            <w:pPr>
              <w:jc w:val="right"/>
              <w:rPr>
                <w:rFonts w:cs="Calibri"/>
                <w:b/>
                <w:szCs w:val="20"/>
              </w:rPr>
            </w:pPr>
            <w:r w:rsidRPr="00143050">
              <w:rPr>
                <w:rFonts w:cs="Calibri"/>
                <w:b/>
                <w:szCs w:val="20"/>
              </w:rPr>
              <w:lastRenderedPageBreak/>
              <w:t>Alternative Scenarios:</w:t>
            </w:r>
          </w:p>
          <w:p w14:paraId="2AFD92D8" w14:textId="77777777" w:rsidR="00143050" w:rsidRPr="00143050" w:rsidRDefault="00143050" w:rsidP="004D4161">
            <w:pPr>
              <w:jc w:val="right"/>
              <w:rPr>
                <w:rFonts w:cs="Calibri"/>
                <w:b/>
                <w:szCs w:val="20"/>
              </w:rPr>
            </w:pPr>
          </w:p>
        </w:tc>
        <w:tc>
          <w:tcPr>
            <w:tcW w:w="7110" w:type="dxa"/>
            <w:gridSpan w:val="3"/>
            <w:tcBorders>
              <w:top w:val="single" w:sz="6" w:space="0" w:color="auto"/>
              <w:bottom w:val="single" w:sz="6" w:space="0" w:color="auto"/>
            </w:tcBorders>
            <w:shd w:val="clear" w:color="auto" w:fill="D9D9D9"/>
          </w:tcPr>
          <w:p w14:paraId="5CF738A4" w14:textId="3376C744" w:rsidR="00143050" w:rsidRPr="00143050" w:rsidRDefault="00143050" w:rsidP="005F7734">
            <w:pPr>
              <w:jc w:val="left"/>
              <w:rPr>
                <w:rFonts w:cs="Calibri"/>
                <w:b/>
                <w:i/>
                <w:szCs w:val="20"/>
                <w:u w:val="single"/>
              </w:rPr>
            </w:pPr>
            <w:r w:rsidRPr="00143050">
              <w:rPr>
                <w:rFonts w:cs="Calibri"/>
                <w:b/>
                <w:i/>
                <w:szCs w:val="20"/>
                <w:u w:val="single"/>
              </w:rPr>
              <w:t xml:space="preserve">The Following Branches </w:t>
            </w:r>
            <w:r w:rsidR="007A25C7">
              <w:rPr>
                <w:rFonts w:cs="Calibri"/>
                <w:b/>
                <w:i/>
                <w:szCs w:val="20"/>
                <w:u w:val="single"/>
              </w:rPr>
              <w:t>D</w:t>
            </w:r>
            <w:r w:rsidRPr="00143050">
              <w:rPr>
                <w:rFonts w:cs="Calibri"/>
                <w:b/>
                <w:i/>
                <w:szCs w:val="20"/>
                <w:u w:val="single"/>
              </w:rPr>
              <w:t>etermine the use of Horizontally Defined Processes within this Business Process</w:t>
            </w:r>
          </w:p>
        </w:tc>
      </w:tr>
      <w:tr w:rsidR="00143050" w:rsidRPr="00EF151E" w14:paraId="5D255430" w14:textId="77777777" w:rsidTr="005D4276">
        <w:trPr>
          <w:trHeight w:val="490"/>
        </w:trPr>
        <w:tc>
          <w:tcPr>
            <w:tcW w:w="2628" w:type="dxa"/>
            <w:gridSpan w:val="2"/>
            <w:vMerge/>
          </w:tcPr>
          <w:p w14:paraId="52619401" w14:textId="77777777" w:rsidR="00143050" w:rsidRPr="00143050" w:rsidRDefault="00143050" w:rsidP="00540B54">
            <w:pPr>
              <w:rPr>
                <w:rFonts w:cs="Calibri"/>
                <w:b/>
                <w:szCs w:val="20"/>
              </w:rPr>
            </w:pPr>
          </w:p>
        </w:tc>
        <w:tc>
          <w:tcPr>
            <w:tcW w:w="7110" w:type="dxa"/>
            <w:gridSpan w:val="3"/>
            <w:tcBorders>
              <w:top w:val="single" w:sz="6" w:space="0" w:color="auto"/>
              <w:bottom w:val="single" w:sz="6" w:space="0" w:color="auto"/>
            </w:tcBorders>
            <w:shd w:val="clear" w:color="auto" w:fill="auto"/>
          </w:tcPr>
          <w:p w14:paraId="0477D4FD" w14:textId="3ECAD6F6" w:rsidR="00143050" w:rsidRPr="00143050" w:rsidRDefault="00143050" w:rsidP="00B74D57">
            <w:pPr>
              <w:pStyle w:val="Hints"/>
              <w:numPr>
                <w:ilvl w:val="0"/>
                <w:numId w:val="29"/>
              </w:numPr>
              <w:rPr>
                <w:rFonts w:ascii="Verdana" w:hAnsi="Verdana" w:cs="Calibri"/>
                <w:b/>
                <w:i/>
                <w:color w:val="auto"/>
                <w:lang w:val="en-GB"/>
              </w:rPr>
            </w:pPr>
            <w:r w:rsidRPr="00143050">
              <w:rPr>
                <w:rFonts w:ascii="Verdana" w:hAnsi="Verdana" w:cs="Calibri"/>
                <w:b/>
                <w:i/>
                <w:color w:val="auto"/>
                <w:lang w:val="en-GB"/>
              </w:rPr>
              <w:t xml:space="preserve">at any step after </w:t>
            </w:r>
            <w:r w:rsidR="00A12B6C" w:rsidRPr="00143050">
              <w:rPr>
                <w:rFonts w:ascii="Verdana" w:hAnsi="Verdana" w:cs="Calibri"/>
                <w:b/>
                <w:i/>
                <w:color w:val="auto"/>
                <w:lang w:val="en-GB"/>
              </w:rPr>
              <w:t>[</w:t>
            </w:r>
            <w:r w:rsidRPr="00143050">
              <w:rPr>
                <w:rFonts w:ascii="Verdana" w:hAnsi="Verdana" w:cs="Calibri"/>
                <w:b/>
                <w:i/>
                <w:color w:val="auto"/>
                <w:lang w:val="en-GB"/>
              </w:rPr>
              <w:t xml:space="preserve">step 5], any participant may choose to Request </w:t>
            </w:r>
            <w:proofErr w:type="spellStart"/>
            <w:r w:rsidRPr="00143050">
              <w:rPr>
                <w:rFonts w:ascii="Verdana" w:hAnsi="Verdana" w:cs="Calibri"/>
                <w:b/>
                <w:i/>
                <w:color w:val="auto"/>
                <w:lang w:val="en-GB"/>
              </w:rPr>
              <w:t>AdHoc</w:t>
            </w:r>
            <w:proofErr w:type="spellEnd"/>
            <w:r w:rsidRPr="00143050">
              <w:rPr>
                <w:rFonts w:ascii="Verdana" w:hAnsi="Verdana" w:cs="Calibri"/>
                <w:b/>
                <w:i/>
                <w:color w:val="auto"/>
                <w:lang w:val="en-GB"/>
              </w:rPr>
              <w:t xml:space="preserve"> Information from the other participant</w:t>
            </w:r>
          </w:p>
          <w:p w14:paraId="0432B399" w14:textId="77777777" w:rsidR="00143050" w:rsidRPr="00143050" w:rsidRDefault="00143050" w:rsidP="003E762E">
            <w:pPr>
              <w:pStyle w:val="Hints"/>
              <w:rPr>
                <w:rFonts w:ascii="Verdana" w:hAnsi="Verdana" w:cs="Calibri"/>
                <w:b/>
                <w:i/>
                <w:color w:val="auto"/>
                <w:lang w:val="en-GB"/>
              </w:rPr>
            </w:pPr>
          </w:p>
          <w:p w14:paraId="2820A536" w14:textId="77777777" w:rsidR="00143050" w:rsidRPr="00143050" w:rsidRDefault="00143050" w:rsidP="00B74D57">
            <w:pPr>
              <w:pStyle w:val="Hints"/>
              <w:numPr>
                <w:ilvl w:val="0"/>
                <w:numId w:val="34"/>
              </w:numPr>
              <w:rPr>
                <w:rFonts w:ascii="Verdana" w:hAnsi="Verdana" w:cs="Calibri"/>
                <w:color w:val="auto"/>
                <w:lang w:val="en-GB"/>
              </w:rPr>
            </w:pPr>
            <w:r w:rsidRPr="00143050">
              <w:rPr>
                <w:rFonts w:ascii="Verdana" w:hAnsi="Verdana" w:cs="Calibri"/>
                <w:color w:val="auto"/>
                <w:lang w:val="en-GB"/>
              </w:rPr>
              <w:t xml:space="preserve">The participant executes business use case </w:t>
            </w:r>
            <w:r w:rsidRPr="00143050">
              <w:rPr>
                <w:rFonts w:ascii="Verdana" w:hAnsi="Verdana" w:cs="Calibri"/>
                <w:b/>
                <w:i/>
                <w:color w:val="auto"/>
                <w:lang w:val="en-GB"/>
              </w:rPr>
              <w:t xml:space="preserve">H_BUC_01_Subprocess – </w:t>
            </w:r>
            <w:proofErr w:type="spellStart"/>
            <w:r w:rsidRPr="00143050">
              <w:rPr>
                <w:rFonts w:ascii="Verdana" w:hAnsi="Verdana" w:cs="Calibri"/>
                <w:b/>
                <w:i/>
                <w:color w:val="auto"/>
                <w:lang w:val="en-GB"/>
              </w:rPr>
              <w:t>AdHoc</w:t>
            </w:r>
            <w:proofErr w:type="spellEnd"/>
            <w:r w:rsidRPr="00143050">
              <w:rPr>
                <w:rFonts w:ascii="Verdana" w:hAnsi="Verdana" w:cs="Calibri"/>
                <w:b/>
                <w:i/>
                <w:color w:val="auto"/>
                <w:lang w:val="en-GB"/>
              </w:rPr>
              <w:t xml:space="preserve"> Exchange of Information</w:t>
            </w:r>
            <w:r w:rsidRPr="00B35B45">
              <w:rPr>
                <w:rFonts w:ascii="Verdana" w:hAnsi="Verdana" w:cs="Calibri"/>
                <w:color w:val="auto"/>
                <w:lang w:val="en-GB"/>
              </w:rPr>
              <w:t>;</w:t>
            </w:r>
            <w:r w:rsidRPr="00143050">
              <w:rPr>
                <w:rFonts w:ascii="Verdana" w:hAnsi="Verdana" w:cs="Calibri"/>
                <w:color w:val="auto"/>
                <w:lang w:val="en-GB"/>
              </w:rPr>
              <w:t xml:space="preserve"> </w:t>
            </w:r>
          </w:p>
          <w:p w14:paraId="076EDE0A" w14:textId="1EB773AE" w:rsidR="00143050" w:rsidRPr="00143050" w:rsidRDefault="00143050" w:rsidP="00B74D57">
            <w:pPr>
              <w:pStyle w:val="Hints"/>
              <w:numPr>
                <w:ilvl w:val="0"/>
                <w:numId w:val="34"/>
              </w:numPr>
              <w:rPr>
                <w:rFonts w:ascii="Verdana" w:hAnsi="Verdana" w:cs="Calibri"/>
                <w:color w:val="auto"/>
                <w:lang w:val="en-GB"/>
              </w:rPr>
            </w:pPr>
            <w:r w:rsidRPr="00143050">
              <w:rPr>
                <w:rFonts w:ascii="Verdana" w:hAnsi="Verdana" w:cs="Calibri"/>
                <w:color w:val="auto"/>
                <w:lang w:val="en-GB"/>
              </w:rPr>
              <w:t>[This Branch] Ends</w:t>
            </w:r>
            <w:r>
              <w:rPr>
                <w:rFonts w:ascii="Verdana" w:hAnsi="Verdana" w:cs="Calibri"/>
                <w:color w:val="auto"/>
                <w:lang w:val="en-GB"/>
              </w:rPr>
              <w:t>.</w:t>
            </w:r>
            <w:r w:rsidRPr="00143050">
              <w:rPr>
                <w:rFonts w:ascii="Verdana" w:hAnsi="Verdana" w:cs="Calibri"/>
                <w:color w:val="auto"/>
                <w:lang w:val="en-GB"/>
              </w:rPr>
              <w:t xml:space="preserve"> </w:t>
            </w:r>
          </w:p>
          <w:p w14:paraId="4348DBCE" w14:textId="77777777" w:rsidR="00143050" w:rsidRPr="00143050" w:rsidRDefault="00143050" w:rsidP="00885FBA">
            <w:pPr>
              <w:pStyle w:val="Hints"/>
              <w:ind w:left="720"/>
              <w:rPr>
                <w:rFonts w:ascii="Verdana" w:hAnsi="Verdana" w:cs="Calibri"/>
                <w:color w:val="auto"/>
                <w:lang w:val="en-GB"/>
              </w:rPr>
            </w:pPr>
          </w:p>
        </w:tc>
      </w:tr>
      <w:tr w:rsidR="00143050" w:rsidRPr="00EF151E" w14:paraId="1E461BD8" w14:textId="77777777" w:rsidTr="003F6D62">
        <w:trPr>
          <w:trHeight w:val="490"/>
        </w:trPr>
        <w:tc>
          <w:tcPr>
            <w:tcW w:w="2628" w:type="dxa"/>
            <w:gridSpan w:val="2"/>
            <w:vMerge/>
          </w:tcPr>
          <w:p w14:paraId="7C1B93EB" w14:textId="77777777" w:rsidR="00143050" w:rsidRPr="00143050" w:rsidRDefault="00143050" w:rsidP="00540B54">
            <w:pPr>
              <w:rPr>
                <w:rFonts w:cs="Calibri"/>
                <w:b/>
                <w:szCs w:val="20"/>
              </w:rPr>
            </w:pPr>
          </w:p>
        </w:tc>
        <w:tc>
          <w:tcPr>
            <w:tcW w:w="7110" w:type="dxa"/>
            <w:gridSpan w:val="3"/>
            <w:tcBorders>
              <w:top w:val="single" w:sz="6" w:space="0" w:color="auto"/>
              <w:bottom w:val="single" w:sz="6" w:space="0" w:color="auto"/>
            </w:tcBorders>
            <w:shd w:val="clear" w:color="auto" w:fill="D9D9D9" w:themeFill="background1" w:themeFillShade="D9"/>
          </w:tcPr>
          <w:p w14:paraId="4906A072" w14:textId="77777777" w:rsidR="00143050" w:rsidRPr="00143050" w:rsidRDefault="00143050" w:rsidP="005F7734">
            <w:pPr>
              <w:pStyle w:val="Hints"/>
              <w:rPr>
                <w:rFonts w:ascii="Verdana" w:hAnsi="Verdana" w:cs="Calibri"/>
                <w:b/>
                <w:i/>
                <w:color w:val="auto"/>
                <w:u w:val="single"/>
                <w:lang w:val="en-GB"/>
              </w:rPr>
            </w:pPr>
            <w:r w:rsidRPr="00143050">
              <w:rPr>
                <w:rFonts w:ascii="Verdana" w:hAnsi="Verdana" w:cs="Calibri"/>
                <w:b/>
                <w:i/>
                <w:color w:val="auto"/>
                <w:u w:val="single"/>
                <w:lang w:val="en-GB"/>
              </w:rPr>
              <w:t>The Following Branches Determine the use of Administrative Processes within this Business Process</w:t>
            </w:r>
          </w:p>
        </w:tc>
      </w:tr>
      <w:tr w:rsidR="00143050" w:rsidRPr="00EF151E" w14:paraId="49E92BB8" w14:textId="77777777" w:rsidTr="006E67D5">
        <w:trPr>
          <w:trHeight w:val="1703"/>
        </w:trPr>
        <w:tc>
          <w:tcPr>
            <w:tcW w:w="2628" w:type="dxa"/>
            <w:gridSpan w:val="2"/>
            <w:vMerge/>
          </w:tcPr>
          <w:p w14:paraId="02A6EC90" w14:textId="77777777" w:rsidR="00143050" w:rsidRPr="00143050" w:rsidRDefault="00143050" w:rsidP="00540B54">
            <w:pPr>
              <w:rPr>
                <w:rFonts w:cs="Calibri"/>
                <w:b/>
                <w:szCs w:val="20"/>
              </w:rPr>
            </w:pPr>
          </w:p>
        </w:tc>
        <w:tc>
          <w:tcPr>
            <w:tcW w:w="7110" w:type="dxa"/>
            <w:gridSpan w:val="3"/>
            <w:tcBorders>
              <w:top w:val="single" w:sz="4" w:space="0" w:color="auto"/>
            </w:tcBorders>
          </w:tcPr>
          <w:p w14:paraId="58CE018A" w14:textId="12032705" w:rsidR="00143050" w:rsidRPr="00143050" w:rsidRDefault="00143050" w:rsidP="00B74D57">
            <w:pPr>
              <w:pStyle w:val="Hints"/>
              <w:numPr>
                <w:ilvl w:val="0"/>
                <w:numId w:val="29"/>
              </w:numPr>
              <w:rPr>
                <w:rFonts w:ascii="Verdana" w:hAnsi="Verdana" w:cs="Calibri"/>
                <w:b/>
                <w:i/>
                <w:color w:val="auto"/>
                <w:lang w:val="en-GB"/>
              </w:rPr>
            </w:pPr>
            <w:r w:rsidRPr="00143050">
              <w:rPr>
                <w:rFonts w:ascii="Verdana" w:hAnsi="Verdana" w:cs="Calibri"/>
                <w:b/>
                <w:i/>
                <w:color w:val="auto"/>
                <w:lang w:val="en-GB"/>
              </w:rPr>
              <w:t xml:space="preserve">at any step after </w:t>
            </w:r>
            <w:r w:rsidR="00B1011D" w:rsidRPr="00143050">
              <w:rPr>
                <w:rFonts w:ascii="Verdana" w:hAnsi="Verdana" w:cs="Calibri"/>
                <w:b/>
                <w:i/>
                <w:color w:val="auto"/>
                <w:lang w:val="en-GB"/>
              </w:rPr>
              <w:t>[</w:t>
            </w:r>
            <w:r w:rsidRPr="00143050">
              <w:rPr>
                <w:rFonts w:ascii="Verdana" w:hAnsi="Verdana" w:cs="Calibri"/>
                <w:b/>
                <w:i/>
                <w:color w:val="auto"/>
                <w:lang w:val="en-GB"/>
              </w:rPr>
              <w:t>step 4] the Case Owner may choose to send an updated version of their R012, provided the SED has not been invalidated</w:t>
            </w:r>
            <w:r w:rsidRPr="00143050" w:rsidDel="00765715">
              <w:rPr>
                <w:rFonts w:ascii="Verdana" w:hAnsi="Verdana" w:cs="Calibri"/>
                <w:b/>
                <w:i/>
                <w:color w:val="auto"/>
                <w:lang w:val="en-GB"/>
              </w:rPr>
              <w:t xml:space="preserve"> </w:t>
            </w:r>
            <w:r w:rsidRPr="00143050">
              <w:rPr>
                <w:rFonts w:ascii="Verdana" w:hAnsi="Verdana" w:cs="Calibri"/>
                <w:b/>
                <w:i/>
                <w:color w:val="auto"/>
                <w:lang w:val="en-GB"/>
              </w:rPr>
              <w:br/>
            </w:r>
          </w:p>
          <w:p w14:paraId="721DF1EF" w14:textId="727AEEE1" w:rsidR="00143050" w:rsidRPr="00143050" w:rsidRDefault="00143050" w:rsidP="009A0175">
            <w:pPr>
              <w:pStyle w:val="Hints"/>
              <w:numPr>
                <w:ilvl w:val="0"/>
                <w:numId w:val="26"/>
              </w:numPr>
              <w:rPr>
                <w:rFonts w:ascii="Verdana" w:hAnsi="Verdana" w:cs="Calibri"/>
                <w:color w:val="auto"/>
                <w:lang w:val="en-GB"/>
              </w:rPr>
            </w:pPr>
            <w:r w:rsidRPr="00143050">
              <w:rPr>
                <w:rFonts w:ascii="Verdana" w:hAnsi="Verdana" w:cs="Calibri"/>
                <w:color w:val="auto"/>
                <w:lang w:val="en-GB"/>
              </w:rPr>
              <w:t xml:space="preserve">The Case Owner executes business use case </w:t>
            </w:r>
            <w:r w:rsidRPr="00143050">
              <w:rPr>
                <w:rFonts w:ascii="Verdana" w:hAnsi="Verdana" w:cs="Calibri"/>
                <w:b/>
                <w:i/>
                <w:color w:val="auto"/>
                <w:lang w:val="en-GB"/>
              </w:rPr>
              <w:t>AD_BUC_10_Subprocess-Update SED</w:t>
            </w:r>
            <w:r w:rsidRPr="00143050">
              <w:rPr>
                <w:rFonts w:ascii="Verdana" w:hAnsi="Verdana" w:cs="Calibri"/>
                <w:color w:val="auto"/>
                <w:lang w:val="en-GB"/>
              </w:rPr>
              <w:t>;</w:t>
            </w:r>
          </w:p>
          <w:p w14:paraId="01D756C3" w14:textId="4DBDF4B6" w:rsidR="00143050" w:rsidRPr="00143050" w:rsidRDefault="00143050" w:rsidP="009A0175">
            <w:pPr>
              <w:pStyle w:val="Hints"/>
              <w:numPr>
                <w:ilvl w:val="0"/>
                <w:numId w:val="26"/>
              </w:numPr>
              <w:rPr>
                <w:rFonts w:ascii="Verdana" w:hAnsi="Verdana" w:cs="Calibri"/>
                <w:color w:val="auto"/>
                <w:lang w:val="en-GB"/>
              </w:rPr>
            </w:pPr>
            <w:r w:rsidRPr="00143050">
              <w:rPr>
                <w:rFonts w:ascii="Verdana" w:hAnsi="Verdana" w:cs="Calibri"/>
                <w:color w:val="auto"/>
                <w:lang w:val="en-GB"/>
              </w:rPr>
              <w:t>[This Branch] Ends</w:t>
            </w:r>
            <w:r>
              <w:rPr>
                <w:rFonts w:ascii="Verdana" w:hAnsi="Verdana" w:cs="Calibri"/>
                <w:color w:val="auto"/>
                <w:lang w:val="en-GB"/>
              </w:rPr>
              <w:t>.</w:t>
            </w:r>
          </w:p>
          <w:p w14:paraId="3D2830E9" w14:textId="77777777" w:rsidR="00143050" w:rsidRPr="00143050" w:rsidRDefault="00143050" w:rsidP="005F7734">
            <w:pPr>
              <w:pStyle w:val="Hints"/>
              <w:rPr>
                <w:rFonts w:ascii="Verdana" w:hAnsi="Verdana" w:cs="Calibri"/>
                <w:b/>
                <w:i/>
                <w:color w:val="000000"/>
                <w:lang w:val="en-GB"/>
              </w:rPr>
            </w:pPr>
          </w:p>
        </w:tc>
      </w:tr>
      <w:tr w:rsidR="00143050" w:rsidRPr="00EF151E" w14:paraId="113A4E08" w14:textId="77777777" w:rsidTr="00540B54">
        <w:trPr>
          <w:trHeight w:val="34"/>
        </w:trPr>
        <w:tc>
          <w:tcPr>
            <w:tcW w:w="2628" w:type="dxa"/>
            <w:gridSpan w:val="2"/>
            <w:vMerge/>
          </w:tcPr>
          <w:p w14:paraId="113F10DB" w14:textId="77777777" w:rsidR="00143050" w:rsidRPr="00143050" w:rsidRDefault="00143050" w:rsidP="00540B54">
            <w:pPr>
              <w:rPr>
                <w:rFonts w:cs="Calibri"/>
                <w:b/>
                <w:szCs w:val="20"/>
              </w:rPr>
            </w:pPr>
          </w:p>
        </w:tc>
        <w:tc>
          <w:tcPr>
            <w:tcW w:w="7110" w:type="dxa"/>
            <w:gridSpan w:val="3"/>
            <w:tcBorders>
              <w:bottom w:val="single" w:sz="6" w:space="0" w:color="auto"/>
            </w:tcBorders>
          </w:tcPr>
          <w:p w14:paraId="3B766153" w14:textId="3240A166" w:rsidR="00143050" w:rsidRPr="00143050" w:rsidRDefault="00143050" w:rsidP="00B74D57">
            <w:pPr>
              <w:pStyle w:val="Hints"/>
              <w:numPr>
                <w:ilvl w:val="0"/>
                <w:numId w:val="29"/>
              </w:numPr>
              <w:rPr>
                <w:rFonts w:ascii="Verdana" w:hAnsi="Verdana" w:cs="Calibri"/>
                <w:b/>
                <w:i/>
                <w:color w:val="auto"/>
                <w:lang w:val="en-GB"/>
              </w:rPr>
            </w:pPr>
            <w:r w:rsidRPr="00143050">
              <w:rPr>
                <w:rFonts w:ascii="Verdana" w:hAnsi="Verdana" w:cs="Calibri"/>
                <w:b/>
                <w:i/>
                <w:color w:val="auto"/>
                <w:lang w:val="en-GB"/>
              </w:rPr>
              <w:t xml:space="preserve">at any step after </w:t>
            </w:r>
            <w:r w:rsidR="00B35B45" w:rsidRPr="00143050">
              <w:rPr>
                <w:rFonts w:ascii="Verdana" w:hAnsi="Verdana" w:cs="Calibri"/>
                <w:b/>
                <w:i/>
                <w:color w:val="auto"/>
                <w:lang w:val="en-GB"/>
              </w:rPr>
              <w:t>[</w:t>
            </w:r>
            <w:r w:rsidRPr="00143050">
              <w:rPr>
                <w:rFonts w:ascii="Verdana" w:hAnsi="Verdana" w:cs="Calibri"/>
                <w:b/>
                <w:i/>
                <w:color w:val="auto"/>
                <w:lang w:val="en-GB"/>
              </w:rPr>
              <w:t>step 7] the Counterparty may choose to send an updated version of their R014 SED, provided the SED has not been invalidated</w:t>
            </w:r>
            <w:r w:rsidRPr="00143050">
              <w:rPr>
                <w:rFonts w:ascii="Verdana" w:hAnsi="Verdana" w:cs="Calibri"/>
                <w:b/>
                <w:i/>
                <w:color w:val="auto"/>
                <w:lang w:val="en-GB"/>
              </w:rPr>
              <w:br/>
            </w:r>
          </w:p>
          <w:p w14:paraId="478076BB" w14:textId="5579289F" w:rsidR="00143050" w:rsidRPr="00BA646E" w:rsidRDefault="00143050" w:rsidP="00BA646E">
            <w:pPr>
              <w:pStyle w:val="Hints"/>
              <w:numPr>
                <w:ilvl w:val="0"/>
                <w:numId w:val="37"/>
              </w:numPr>
              <w:rPr>
                <w:rFonts w:ascii="Verdana" w:hAnsi="Verdana" w:cs="Calibri"/>
                <w:color w:val="auto"/>
                <w:lang w:val="en-GB"/>
              </w:rPr>
            </w:pPr>
            <w:r w:rsidRPr="00BA646E">
              <w:rPr>
                <w:rFonts w:ascii="Verdana" w:hAnsi="Verdana" w:cs="Calibri"/>
                <w:color w:val="auto"/>
                <w:lang w:val="en-GB"/>
              </w:rPr>
              <w:t xml:space="preserve">The Counterparty executes business use case </w:t>
            </w:r>
            <w:r w:rsidRPr="00BA646E">
              <w:rPr>
                <w:rFonts w:ascii="Verdana" w:hAnsi="Verdana" w:cs="Calibri"/>
                <w:b/>
                <w:i/>
                <w:color w:val="auto"/>
                <w:lang w:val="en-GB"/>
              </w:rPr>
              <w:t>AD_BUC_10_Subprocess-Update SED</w:t>
            </w:r>
            <w:r w:rsidRPr="00BA646E">
              <w:rPr>
                <w:rFonts w:ascii="Verdana" w:hAnsi="Verdana" w:cs="Calibri"/>
                <w:color w:val="auto"/>
                <w:lang w:val="en-GB"/>
              </w:rPr>
              <w:t>;</w:t>
            </w:r>
          </w:p>
          <w:p w14:paraId="0B94C9D8" w14:textId="77777777" w:rsidR="00143050" w:rsidRPr="00BA646E" w:rsidRDefault="00143050" w:rsidP="00BA646E">
            <w:pPr>
              <w:pStyle w:val="Hints"/>
              <w:numPr>
                <w:ilvl w:val="0"/>
                <w:numId w:val="37"/>
              </w:numPr>
              <w:rPr>
                <w:rFonts w:ascii="Verdana" w:hAnsi="Verdana" w:cs="Calibri"/>
                <w:color w:val="auto"/>
                <w:lang w:val="en-GB"/>
              </w:rPr>
            </w:pPr>
            <w:r w:rsidRPr="00BA646E">
              <w:rPr>
                <w:rFonts w:ascii="Verdana" w:hAnsi="Verdana" w:cs="Calibri"/>
                <w:color w:val="auto"/>
                <w:lang w:val="en-GB"/>
              </w:rPr>
              <w:t>[This Branch] Ends.</w:t>
            </w:r>
          </w:p>
          <w:p w14:paraId="2657CC03" w14:textId="5FFD1829" w:rsidR="00BA646E" w:rsidRPr="00143050" w:rsidRDefault="00BA646E" w:rsidP="00BA646E">
            <w:pPr>
              <w:pStyle w:val="Hints"/>
              <w:rPr>
                <w:rFonts w:ascii="Verdana" w:hAnsi="Verdana" w:cs="Calibri"/>
                <w:b/>
                <w:color w:val="auto"/>
                <w:lang w:val="en-GB"/>
              </w:rPr>
            </w:pPr>
          </w:p>
        </w:tc>
      </w:tr>
      <w:tr w:rsidR="00143050" w:rsidRPr="00EF151E" w14:paraId="1C20BBB0" w14:textId="77777777" w:rsidTr="00540B54">
        <w:trPr>
          <w:trHeight w:val="34"/>
        </w:trPr>
        <w:tc>
          <w:tcPr>
            <w:tcW w:w="2628" w:type="dxa"/>
            <w:gridSpan w:val="2"/>
            <w:vMerge/>
          </w:tcPr>
          <w:p w14:paraId="04D05291" w14:textId="77777777" w:rsidR="00143050" w:rsidRPr="00143050" w:rsidRDefault="00143050" w:rsidP="00540B54">
            <w:pPr>
              <w:rPr>
                <w:rFonts w:cs="Calibri"/>
                <w:b/>
                <w:szCs w:val="20"/>
              </w:rPr>
            </w:pPr>
          </w:p>
        </w:tc>
        <w:tc>
          <w:tcPr>
            <w:tcW w:w="7110" w:type="dxa"/>
            <w:gridSpan w:val="3"/>
            <w:tcBorders>
              <w:bottom w:val="single" w:sz="6" w:space="0" w:color="auto"/>
            </w:tcBorders>
          </w:tcPr>
          <w:p w14:paraId="46FC26FE" w14:textId="31C18456" w:rsidR="00143050" w:rsidRPr="00143050" w:rsidRDefault="000C6ED2" w:rsidP="000C6ED2">
            <w:pPr>
              <w:pStyle w:val="Hints"/>
              <w:numPr>
                <w:ilvl w:val="0"/>
                <w:numId w:val="29"/>
              </w:numPr>
              <w:rPr>
                <w:rFonts w:ascii="Verdana" w:hAnsi="Verdana" w:cs="Calibri"/>
                <w:b/>
                <w:i/>
                <w:color w:val="000000"/>
                <w:lang w:val="en-GB"/>
              </w:rPr>
            </w:pPr>
            <w:r w:rsidRPr="000C6ED2">
              <w:rPr>
                <w:rFonts w:ascii="Verdana" w:hAnsi="Verdana" w:cs="Calibri"/>
                <w:b/>
                <w:i/>
                <w:color w:val="000000"/>
                <w:lang w:val="en-GB"/>
              </w:rPr>
              <w:t>at any step where a participant is expecting to receive a SED from the other participant, that participant may optionally choose to send a reminder to the other participant for the return of information they were expecting from that participant but did not receive</w:t>
            </w:r>
          </w:p>
          <w:p w14:paraId="5270BF74" w14:textId="77777777" w:rsidR="00143050" w:rsidRPr="00143050" w:rsidRDefault="00143050" w:rsidP="005F7734">
            <w:pPr>
              <w:pStyle w:val="Hints"/>
              <w:rPr>
                <w:rFonts w:ascii="Verdana" w:hAnsi="Verdana" w:cs="Calibri"/>
                <w:b/>
                <w:color w:val="000000"/>
                <w:lang w:val="en-GB"/>
              </w:rPr>
            </w:pPr>
          </w:p>
          <w:p w14:paraId="4A6DB588" w14:textId="67FEB859" w:rsidR="00143050" w:rsidRPr="00BA646E" w:rsidRDefault="00143050" w:rsidP="00EA4AC8">
            <w:pPr>
              <w:pStyle w:val="Hints"/>
              <w:numPr>
                <w:ilvl w:val="0"/>
                <w:numId w:val="28"/>
              </w:numPr>
              <w:rPr>
                <w:rFonts w:ascii="Verdana" w:hAnsi="Verdana" w:cs="Calibri"/>
                <w:color w:val="auto"/>
              </w:rPr>
            </w:pPr>
            <w:r w:rsidRPr="00143050">
              <w:rPr>
                <w:rFonts w:ascii="Verdana" w:hAnsi="Verdana" w:cs="Calibri"/>
                <w:color w:val="auto"/>
              </w:rPr>
              <w:t xml:space="preserve">The Case Owner </w:t>
            </w:r>
            <w:r w:rsidR="000C6ED2">
              <w:rPr>
                <w:rFonts w:ascii="Verdana" w:hAnsi="Verdana" w:cs="Calibri"/>
                <w:color w:val="auto"/>
              </w:rPr>
              <w:t xml:space="preserve">or Counterparty </w:t>
            </w:r>
            <w:r w:rsidRPr="00143050">
              <w:rPr>
                <w:rFonts w:ascii="Verdana" w:hAnsi="Verdana" w:cs="Calibri"/>
                <w:color w:val="auto"/>
              </w:rPr>
              <w:t>executes business use case</w:t>
            </w:r>
            <w:r>
              <w:rPr>
                <w:rFonts w:ascii="Verdana" w:hAnsi="Verdana" w:cs="Calibri"/>
                <w:color w:val="auto"/>
              </w:rPr>
              <w:t xml:space="preserve"> </w:t>
            </w:r>
            <w:r w:rsidRPr="00143050">
              <w:rPr>
                <w:rFonts w:ascii="Verdana" w:hAnsi="Verdana" w:cs="Calibri"/>
                <w:b/>
                <w:i/>
                <w:color w:val="auto"/>
              </w:rPr>
              <w:t xml:space="preserve">AD_BUC_07_ </w:t>
            </w:r>
            <w:proofErr w:type="spellStart"/>
            <w:r w:rsidRPr="00143050">
              <w:rPr>
                <w:rFonts w:ascii="Verdana" w:hAnsi="Verdana" w:cs="Calibri"/>
                <w:b/>
                <w:i/>
                <w:color w:val="auto"/>
              </w:rPr>
              <w:t>Subprocess</w:t>
            </w:r>
            <w:proofErr w:type="spellEnd"/>
            <w:r w:rsidR="00762C5F">
              <w:rPr>
                <w:rFonts w:ascii="Verdana" w:hAnsi="Verdana" w:cs="Calibri"/>
                <w:b/>
                <w:i/>
                <w:color w:val="auto"/>
              </w:rPr>
              <w:t>-</w:t>
            </w:r>
            <w:r w:rsidRPr="00143050">
              <w:rPr>
                <w:rFonts w:ascii="Verdana" w:hAnsi="Verdana" w:cs="Calibri"/>
                <w:b/>
                <w:i/>
                <w:color w:val="auto"/>
              </w:rPr>
              <w:t>Reminder</w:t>
            </w:r>
            <w:r w:rsidRPr="00BA646E">
              <w:rPr>
                <w:rFonts w:ascii="Verdana" w:hAnsi="Verdana" w:cs="Calibri"/>
                <w:color w:val="auto"/>
              </w:rPr>
              <w:t>;</w:t>
            </w:r>
          </w:p>
          <w:p w14:paraId="6DDA0DED" w14:textId="33554D90" w:rsidR="00143050" w:rsidRPr="00143050" w:rsidRDefault="00143050" w:rsidP="00EA4AC8">
            <w:pPr>
              <w:pStyle w:val="Hints"/>
              <w:numPr>
                <w:ilvl w:val="0"/>
                <w:numId w:val="28"/>
              </w:numPr>
              <w:rPr>
                <w:rFonts w:ascii="Verdana" w:hAnsi="Verdana" w:cs="Calibri"/>
                <w:color w:val="auto"/>
              </w:rPr>
            </w:pPr>
            <w:r w:rsidRPr="00143050">
              <w:rPr>
                <w:rFonts w:ascii="Verdana" w:hAnsi="Verdana" w:cs="Calibri"/>
                <w:color w:val="auto"/>
              </w:rPr>
              <w:t>[This Branch] Ends</w:t>
            </w:r>
            <w:r>
              <w:rPr>
                <w:rFonts w:ascii="Verdana" w:hAnsi="Verdana" w:cs="Calibri"/>
                <w:color w:val="auto"/>
              </w:rPr>
              <w:t>.</w:t>
            </w:r>
          </w:p>
          <w:p w14:paraId="61553009" w14:textId="77777777" w:rsidR="00143050" w:rsidRPr="00143050" w:rsidRDefault="00143050" w:rsidP="004F0C7B">
            <w:pPr>
              <w:pStyle w:val="Hints"/>
              <w:rPr>
                <w:rFonts w:ascii="Verdana" w:hAnsi="Verdana" w:cs="Calibri"/>
                <w:color w:val="000000"/>
                <w:lang w:val="en-GB"/>
              </w:rPr>
            </w:pPr>
          </w:p>
        </w:tc>
      </w:tr>
      <w:tr w:rsidR="00143050" w:rsidRPr="00EF151E" w14:paraId="7108C17A" w14:textId="77777777" w:rsidTr="00540B54">
        <w:trPr>
          <w:trHeight w:val="1337"/>
        </w:trPr>
        <w:tc>
          <w:tcPr>
            <w:tcW w:w="2628" w:type="dxa"/>
            <w:gridSpan w:val="2"/>
            <w:vMerge/>
          </w:tcPr>
          <w:p w14:paraId="2ECD106D" w14:textId="77777777" w:rsidR="00143050" w:rsidRPr="00143050" w:rsidRDefault="00143050" w:rsidP="00540B54">
            <w:pPr>
              <w:rPr>
                <w:rFonts w:cs="Calibri"/>
                <w:b/>
                <w:szCs w:val="20"/>
              </w:rPr>
            </w:pPr>
          </w:p>
        </w:tc>
        <w:tc>
          <w:tcPr>
            <w:tcW w:w="7110" w:type="dxa"/>
            <w:gridSpan w:val="3"/>
          </w:tcPr>
          <w:p w14:paraId="0BFBF600" w14:textId="5C9748AD" w:rsidR="00143050" w:rsidRPr="00143050" w:rsidRDefault="00143050" w:rsidP="00B74D57">
            <w:pPr>
              <w:pStyle w:val="Hints"/>
              <w:numPr>
                <w:ilvl w:val="0"/>
                <w:numId w:val="29"/>
              </w:numPr>
              <w:rPr>
                <w:rFonts w:ascii="Verdana" w:hAnsi="Verdana" w:cs="Calibri"/>
                <w:b/>
                <w:i/>
                <w:color w:val="000000"/>
                <w:lang w:val="en-GB"/>
              </w:rPr>
            </w:pPr>
            <w:r w:rsidRPr="00143050">
              <w:rPr>
                <w:rFonts w:ascii="Verdana" w:hAnsi="Verdana" w:cs="Calibri"/>
                <w:b/>
                <w:i/>
                <w:color w:val="000000"/>
                <w:lang w:val="en-GB"/>
              </w:rPr>
              <w:t xml:space="preserve">at any step after </w:t>
            </w:r>
            <w:r w:rsidR="00B35B45" w:rsidRPr="00143050">
              <w:rPr>
                <w:rFonts w:ascii="Verdana" w:hAnsi="Verdana" w:cs="Calibri"/>
                <w:b/>
                <w:i/>
                <w:color w:val="000000"/>
                <w:lang w:val="en-GB"/>
              </w:rPr>
              <w:t>[</w:t>
            </w:r>
            <w:r w:rsidRPr="00143050">
              <w:rPr>
                <w:rFonts w:ascii="Verdana" w:hAnsi="Verdana" w:cs="Calibri"/>
                <w:b/>
                <w:i/>
                <w:color w:val="000000"/>
                <w:lang w:val="en-GB"/>
              </w:rPr>
              <w:t xml:space="preserve">step 4] , the Case Owner may choose to </w:t>
            </w:r>
            <w:r w:rsidR="004D4253">
              <w:rPr>
                <w:rFonts w:ascii="Verdana" w:hAnsi="Verdana" w:cs="Calibri"/>
                <w:b/>
                <w:i/>
                <w:color w:val="000000"/>
                <w:lang w:val="en-GB"/>
              </w:rPr>
              <w:t>advise the Counterparty of</w:t>
            </w:r>
            <w:r w:rsidRPr="00143050">
              <w:rPr>
                <w:rFonts w:ascii="Verdana" w:hAnsi="Verdana" w:cs="Calibri"/>
                <w:b/>
                <w:i/>
                <w:color w:val="000000"/>
                <w:lang w:val="en-GB"/>
              </w:rPr>
              <w:t xml:space="preserve"> the</w:t>
            </w:r>
            <w:r w:rsidR="004D4253">
              <w:rPr>
                <w:rFonts w:ascii="Verdana" w:hAnsi="Verdana" w:cs="Calibri"/>
                <w:b/>
                <w:i/>
                <w:color w:val="000000"/>
                <w:lang w:val="en-GB"/>
              </w:rPr>
              <w:t>ir</w:t>
            </w:r>
            <w:r w:rsidRPr="00143050">
              <w:rPr>
                <w:rFonts w:ascii="Verdana" w:hAnsi="Verdana" w:cs="Calibri"/>
                <w:b/>
                <w:i/>
                <w:color w:val="000000"/>
                <w:lang w:val="en-GB"/>
              </w:rPr>
              <w:t xml:space="preserve"> R012</w:t>
            </w:r>
            <w:r w:rsidR="00914F56">
              <w:rPr>
                <w:rFonts w:ascii="Verdana" w:hAnsi="Verdana" w:cs="Calibri"/>
                <w:b/>
                <w:i/>
                <w:color w:val="000000"/>
                <w:lang w:val="en-GB"/>
              </w:rPr>
              <w:t xml:space="preserve"> </w:t>
            </w:r>
            <w:r w:rsidR="00914F56" w:rsidRPr="00143050">
              <w:rPr>
                <w:rFonts w:ascii="Verdana" w:hAnsi="Verdana" w:cs="Calibri"/>
                <w:b/>
                <w:i/>
                <w:color w:val="000000"/>
                <w:lang w:val="en-GB"/>
              </w:rPr>
              <w:t>SED</w:t>
            </w:r>
            <w:r w:rsidR="000C6ED2">
              <w:rPr>
                <w:rFonts w:ascii="Verdana" w:hAnsi="Verdana" w:cs="Calibri"/>
                <w:b/>
                <w:i/>
                <w:color w:val="000000"/>
                <w:lang w:val="en-GB"/>
              </w:rPr>
              <w:t>,</w:t>
            </w:r>
            <w:r w:rsidRPr="00143050">
              <w:rPr>
                <w:rFonts w:ascii="Verdana" w:hAnsi="Verdana" w:cs="Calibri"/>
                <w:b/>
                <w:i/>
                <w:color w:val="000000"/>
                <w:lang w:val="en-GB"/>
              </w:rPr>
              <w:t xml:space="preserve"> that </w:t>
            </w:r>
            <w:r w:rsidR="000C6ED2">
              <w:rPr>
                <w:rFonts w:ascii="Verdana" w:hAnsi="Verdana" w:cs="Calibri"/>
                <w:b/>
                <w:i/>
                <w:color w:val="000000"/>
                <w:lang w:val="en-GB"/>
              </w:rPr>
              <w:t>it</w:t>
            </w:r>
            <w:r w:rsidR="004D4253">
              <w:rPr>
                <w:rFonts w:ascii="Verdana" w:hAnsi="Verdana" w:cs="Calibri"/>
                <w:b/>
                <w:i/>
                <w:color w:val="000000"/>
                <w:lang w:val="en-GB"/>
              </w:rPr>
              <w:t xml:space="preserve"> i</w:t>
            </w:r>
            <w:r w:rsidR="000C6ED2">
              <w:rPr>
                <w:rFonts w:ascii="Verdana" w:hAnsi="Verdana" w:cs="Calibri"/>
                <w:b/>
                <w:i/>
                <w:color w:val="000000"/>
                <w:lang w:val="en-GB"/>
              </w:rPr>
              <w:t>s</w:t>
            </w:r>
            <w:r w:rsidRPr="00143050">
              <w:rPr>
                <w:rFonts w:ascii="Verdana" w:hAnsi="Verdana" w:cs="Calibri"/>
                <w:b/>
                <w:i/>
                <w:color w:val="000000"/>
                <w:lang w:val="en-GB"/>
              </w:rPr>
              <w:t xml:space="preserve"> </w:t>
            </w:r>
            <w:r w:rsidR="004D4253">
              <w:rPr>
                <w:rFonts w:ascii="Verdana" w:hAnsi="Verdana" w:cs="Calibri"/>
                <w:b/>
                <w:i/>
                <w:color w:val="000000"/>
                <w:lang w:val="en-GB"/>
              </w:rPr>
              <w:t>Invalid under Art 5 of Regulation (EC) no 987/09</w:t>
            </w:r>
            <w:r w:rsidRPr="00143050">
              <w:rPr>
                <w:rFonts w:ascii="Verdana" w:hAnsi="Verdana" w:cs="Calibri"/>
                <w:b/>
                <w:i/>
                <w:color w:val="000000"/>
                <w:lang w:val="en-GB"/>
              </w:rPr>
              <w:t xml:space="preserve"> </w:t>
            </w:r>
          </w:p>
          <w:p w14:paraId="5C190DA7" w14:textId="77777777" w:rsidR="00143050" w:rsidRPr="00143050" w:rsidRDefault="00143050" w:rsidP="00D31DE3">
            <w:pPr>
              <w:pStyle w:val="Hints"/>
              <w:ind w:left="284"/>
              <w:rPr>
                <w:rFonts w:ascii="Verdana" w:hAnsi="Verdana" w:cs="Calibri"/>
                <w:color w:val="000000"/>
                <w:lang w:val="en-GB"/>
              </w:rPr>
            </w:pPr>
          </w:p>
          <w:p w14:paraId="482DAD96" w14:textId="0B61BF64" w:rsidR="00143050" w:rsidRPr="00143050" w:rsidRDefault="00143050" w:rsidP="00B74D57">
            <w:pPr>
              <w:pStyle w:val="Hints"/>
              <w:numPr>
                <w:ilvl w:val="0"/>
                <w:numId w:val="30"/>
              </w:numPr>
              <w:rPr>
                <w:rFonts w:ascii="Verdana" w:hAnsi="Verdana" w:cs="Calibri"/>
                <w:color w:val="000000"/>
                <w:lang w:val="en-GB"/>
              </w:rPr>
            </w:pPr>
            <w:r w:rsidRPr="00143050">
              <w:rPr>
                <w:rFonts w:ascii="Verdana" w:hAnsi="Verdana" w:cs="Calibri"/>
                <w:color w:val="auto"/>
              </w:rPr>
              <w:t xml:space="preserve">The Case Owner executes business use case </w:t>
            </w:r>
            <w:r w:rsidRPr="00143050">
              <w:rPr>
                <w:rFonts w:ascii="Verdana" w:hAnsi="Verdana" w:cs="Calibri"/>
                <w:b/>
                <w:i/>
                <w:color w:val="auto"/>
              </w:rPr>
              <w:t>AD_BUC_06_Subprocess-Invalidate_SED</w:t>
            </w:r>
            <w:r>
              <w:rPr>
                <w:rFonts w:ascii="Verdana" w:hAnsi="Verdana" w:cs="Calibri"/>
                <w:color w:val="auto"/>
              </w:rPr>
              <w:t>;</w:t>
            </w:r>
          </w:p>
          <w:p w14:paraId="56CBC4C5" w14:textId="316DB41D" w:rsidR="00143050" w:rsidRPr="00143050" w:rsidRDefault="00A12B6C" w:rsidP="00B74D57">
            <w:pPr>
              <w:pStyle w:val="Hints"/>
              <w:numPr>
                <w:ilvl w:val="0"/>
                <w:numId w:val="30"/>
              </w:numPr>
              <w:rPr>
                <w:rFonts w:ascii="Verdana" w:hAnsi="Verdana" w:cs="Calibri"/>
                <w:i/>
                <w:color w:val="auto"/>
              </w:rPr>
            </w:pPr>
            <w:r>
              <w:rPr>
                <w:rFonts w:ascii="Verdana" w:hAnsi="Verdana" w:cs="Calibri"/>
                <w:color w:val="auto"/>
              </w:rPr>
              <w:lastRenderedPageBreak/>
              <w:t>Optionally, t</w:t>
            </w:r>
            <w:r w:rsidR="00143050" w:rsidRPr="00143050">
              <w:rPr>
                <w:rFonts w:ascii="Verdana" w:hAnsi="Verdana" w:cs="Calibri"/>
                <w:color w:val="auto"/>
              </w:rPr>
              <w:t>he Case Owner fills in a Request for Information (R012) by entering all the required information</w:t>
            </w:r>
            <w:r w:rsidR="00143050">
              <w:rPr>
                <w:rFonts w:ascii="Verdana" w:hAnsi="Verdana" w:cs="Calibri"/>
                <w:color w:val="auto"/>
              </w:rPr>
              <w:t>;</w:t>
            </w:r>
          </w:p>
          <w:p w14:paraId="62488BC3" w14:textId="1462B9DB" w:rsidR="00143050" w:rsidRPr="00143050" w:rsidRDefault="00A12B6C" w:rsidP="00B74D57">
            <w:pPr>
              <w:pStyle w:val="Hints"/>
              <w:numPr>
                <w:ilvl w:val="0"/>
                <w:numId w:val="30"/>
              </w:numPr>
              <w:rPr>
                <w:rFonts w:ascii="Verdana" w:hAnsi="Verdana" w:cs="Calibri"/>
                <w:i/>
                <w:color w:val="auto"/>
              </w:rPr>
            </w:pPr>
            <w:r>
              <w:rPr>
                <w:rFonts w:ascii="Verdana" w:hAnsi="Verdana" w:cs="Calibri"/>
                <w:color w:val="auto"/>
              </w:rPr>
              <w:t>Optionally, t</w:t>
            </w:r>
            <w:r w:rsidR="00143050" w:rsidRPr="00143050">
              <w:rPr>
                <w:rFonts w:ascii="Verdana" w:hAnsi="Verdana" w:cs="Calibri"/>
                <w:color w:val="auto"/>
              </w:rPr>
              <w:t>he Case Owner sends the R012, including any attachments, to the Counterparty</w:t>
            </w:r>
            <w:r w:rsidR="00143050">
              <w:rPr>
                <w:rFonts w:ascii="Verdana" w:hAnsi="Verdana" w:cs="Calibri"/>
                <w:color w:val="auto"/>
              </w:rPr>
              <w:t>;</w:t>
            </w:r>
          </w:p>
          <w:p w14:paraId="1B693F3E" w14:textId="57EE5987" w:rsidR="00143050" w:rsidRPr="00143050" w:rsidRDefault="00143050" w:rsidP="00B74D57">
            <w:pPr>
              <w:pStyle w:val="Hints"/>
              <w:numPr>
                <w:ilvl w:val="0"/>
                <w:numId w:val="30"/>
              </w:numPr>
              <w:rPr>
                <w:rFonts w:ascii="Verdana" w:hAnsi="Verdana" w:cs="Calibri"/>
                <w:color w:val="auto"/>
              </w:rPr>
            </w:pPr>
            <w:r w:rsidRPr="00143050">
              <w:rPr>
                <w:rFonts w:ascii="Verdana" w:hAnsi="Verdana" w:cs="Calibri"/>
                <w:color w:val="auto"/>
              </w:rPr>
              <w:t>[This Branch] Ends</w:t>
            </w:r>
            <w:r>
              <w:rPr>
                <w:rFonts w:ascii="Verdana" w:hAnsi="Verdana" w:cs="Calibri"/>
                <w:color w:val="auto"/>
              </w:rPr>
              <w:t>.</w:t>
            </w:r>
          </w:p>
          <w:p w14:paraId="2FABE8A5" w14:textId="77777777" w:rsidR="00143050" w:rsidRPr="00143050" w:rsidRDefault="00143050" w:rsidP="00A863E9">
            <w:pPr>
              <w:pStyle w:val="Hints"/>
              <w:ind w:left="284"/>
              <w:rPr>
                <w:rFonts w:ascii="Verdana" w:hAnsi="Verdana" w:cs="Calibri"/>
                <w:b/>
                <w:color w:val="000000"/>
                <w:lang w:val="en-GB"/>
              </w:rPr>
            </w:pPr>
          </w:p>
        </w:tc>
      </w:tr>
      <w:tr w:rsidR="00143050" w:rsidRPr="00EF151E" w14:paraId="3FAA6FF3" w14:textId="77777777" w:rsidTr="002B28D4">
        <w:trPr>
          <w:trHeight w:val="2190"/>
        </w:trPr>
        <w:tc>
          <w:tcPr>
            <w:tcW w:w="2628" w:type="dxa"/>
            <w:gridSpan w:val="2"/>
            <w:vMerge/>
          </w:tcPr>
          <w:p w14:paraId="77F366B8" w14:textId="77777777" w:rsidR="00143050" w:rsidRPr="00143050" w:rsidRDefault="00143050" w:rsidP="00540B54">
            <w:pPr>
              <w:rPr>
                <w:rFonts w:cs="Calibri"/>
                <w:b/>
                <w:szCs w:val="20"/>
              </w:rPr>
            </w:pPr>
          </w:p>
        </w:tc>
        <w:tc>
          <w:tcPr>
            <w:tcW w:w="7110" w:type="dxa"/>
            <w:gridSpan w:val="3"/>
          </w:tcPr>
          <w:p w14:paraId="4FB8955B" w14:textId="7149EB36" w:rsidR="00143050" w:rsidRPr="00143050" w:rsidRDefault="00143050" w:rsidP="00B74D57">
            <w:pPr>
              <w:pStyle w:val="Hints"/>
              <w:numPr>
                <w:ilvl w:val="0"/>
                <w:numId w:val="29"/>
              </w:numPr>
              <w:rPr>
                <w:rFonts w:ascii="Verdana" w:hAnsi="Verdana" w:cs="Calibri"/>
                <w:b/>
                <w:i/>
                <w:color w:val="000000"/>
                <w:lang w:val="en-GB"/>
              </w:rPr>
            </w:pPr>
            <w:r w:rsidRPr="00143050">
              <w:rPr>
                <w:rFonts w:ascii="Verdana" w:hAnsi="Verdana" w:cs="Calibri"/>
                <w:b/>
                <w:i/>
                <w:color w:val="000000"/>
                <w:lang w:val="en-GB"/>
              </w:rPr>
              <w:t xml:space="preserve">at any step after </w:t>
            </w:r>
            <w:r w:rsidR="00B35B45" w:rsidRPr="00143050">
              <w:rPr>
                <w:rFonts w:ascii="Verdana" w:hAnsi="Verdana" w:cs="Calibri"/>
                <w:b/>
                <w:i/>
                <w:color w:val="000000"/>
                <w:lang w:val="en-GB"/>
              </w:rPr>
              <w:t>[</w:t>
            </w:r>
            <w:r w:rsidRPr="00143050">
              <w:rPr>
                <w:rFonts w:ascii="Verdana" w:hAnsi="Verdana" w:cs="Calibri"/>
                <w:b/>
                <w:i/>
                <w:color w:val="000000"/>
                <w:lang w:val="en-GB"/>
              </w:rPr>
              <w:t xml:space="preserve">step 7] , the Counterparty may choose to </w:t>
            </w:r>
            <w:r w:rsidR="004D4253">
              <w:rPr>
                <w:rFonts w:ascii="Verdana" w:hAnsi="Verdana" w:cs="Calibri"/>
                <w:b/>
                <w:i/>
                <w:color w:val="000000"/>
                <w:lang w:val="en-GB"/>
              </w:rPr>
              <w:t>advise</w:t>
            </w:r>
            <w:r w:rsidRPr="00143050">
              <w:rPr>
                <w:rFonts w:ascii="Verdana" w:hAnsi="Verdana" w:cs="Calibri"/>
                <w:b/>
                <w:i/>
                <w:color w:val="000000"/>
                <w:lang w:val="en-GB"/>
              </w:rPr>
              <w:t xml:space="preserve"> </w:t>
            </w:r>
            <w:r w:rsidR="004D4253">
              <w:rPr>
                <w:rFonts w:ascii="Verdana" w:hAnsi="Verdana" w:cs="Calibri"/>
                <w:b/>
                <w:i/>
                <w:color w:val="000000"/>
                <w:lang w:val="en-GB"/>
              </w:rPr>
              <w:t xml:space="preserve">the Case Owner of </w:t>
            </w:r>
            <w:r w:rsidRPr="00143050">
              <w:rPr>
                <w:rFonts w:ascii="Verdana" w:hAnsi="Verdana" w:cs="Calibri"/>
                <w:b/>
                <w:i/>
                <w:color w:val="000000"/>
                <w:lang w:val="en-GB"/>
              </w:rPr>
              <w:t>the</w:t>
            </w:r>
            <w:r w:rsidR="004D4253">
              <w:rPr>
                <w:rFonts w:ascii="Verdana" w:hAnsi="Verdana" w:cs="Calibri"/>
                <w:b/>
                <w:i/>
                <w:color w:val="000000"/>
                <w:lang w:val="en-GB"/>
              </w:rPr>
              <w:t>ir</w:t>
            </w:r>
            <w:r w:rsidRPr="00143050">
              <w:rPr>
                <w:rFonts w:ascii="Verdana" w:hAnsi="Verdana" w:cs="Calibri"/>
                <w:b/>
                <w:i/>
                <w:color w:val="000000"/>
                <w:lang w:val="en-GB"/>
              </w:rPr>
              <w:t xml:space="preserve"> R014 SED, that </w:t>
            </w:r>
            <w:r w:rsidR="000C6ED2">
              <w:rPr>
                <w:rFonts w:ascii="Verdana" w:hAnsi="Verdana" w:cs="Calibri"/>
                <w:b/>
                <w:i/>
                <w:color w:val="000000"/>
                <w:lang w:val="en-GB"/>
              </w:rPr>
              <w:t xml:space="preserve">it </w:t>
            </w:r>
            <w:r w:rsidR="004D4253">
              <w:rPr>
                <w:rFonts w:ascii="Verdana" w:hAnsi="Verdana" w:cs="Calibri"/>
                <w:b/>
                <w:i/>
                <w:color w:val="000000"/>
                <w:lang w:val="en-GB"/>
              </w:rPr>
              <w:t>i</w:t>
            </w:r>
            <w:r w:rsidR="000C6ED2">
              <w:rPr>
                <w:rFonts w:ascii="Verdana" w:hAnsi="Verdana" w:cs="Calibri"/>
                <w:b/>
                <w:i/>
                <w:color w:val="000000"/>
                <w:lang w:val="en-GB"/>
              </w:rPr>
              <w:t>s</w:t>
            </w:r>
            <w:r w:rsidRPr="00143050">
              <w:rPr>
                <w:rFonts w:ascii="Verdana" w:hAnsi="Verdana" w:cs="Calibri"/>
                <w:b/>
                <w:i/>
                <w:color w:val="000000"/>
                <w:lang w:val="en-GB"/>
              </w:rPr>
              <w:t xml:space="preserve"> </w:t>
            </w:r>
            <w:r w:rsidR="004D4253">
              <w:rPr>
                <w:rFonts w:ascii="Verdana" w:hAnsi="Verdana" w:cs="Calibri"/>
                <w:b/>
                <w:i/>
                <w:color w:val="000000"/>
                <w:lang w:val="en-GB"/>
              </w:rPr>
              <w:t>Invalid under Art 5 of Regulation (EC) no 987/09</w:t>
            </w:r>
          </w:p>
          <w:p w14:paraId="7746AF47" w14:textId="77777777" w:rsidR="00143050" w:rsidRPr="001F7ED8" w:rsidRDefault="00143050" w:rsidP="000B4801">
            <w:pPr>
              <w:pStyle w:val="Hints"/>
              <w:ind w:left="720"/>
              <w:rPr>
                <w:rFonts w:ascii="Verdana" w:hAnsi="Verdana" w:cs="Calibri"/>
                <w:color w:val="auto"/>
                <w:lang w:val="en-GB"/>
              </w:rPr>
            </w:pPr>
          </w:p>
          <w:p w14:paraId="6DBF3438" w14:textId="6DED71BF" w:rsidR="00143050" w:rsidRPr="00143050" w:rsidRDefault="00143050" w:rsidP="00B74D57">
            <w:pPr>
              <w:pStyle w:val="Hints"/>
              <w:numPr>
                <w:ilvl w:val="0"/>
                <w:numId w:val="31"/>
              </w:numPr>
              <w:rPr>
                <w:rFonts w:ascii="Verdana" w:hAnsi="Verdana" w:cs="Calibri"/>
                <w:color w:val="auto"/>
              </w:rPr>
            </w:pPr>
            <w:r w:rsidRPr="00143050">
              <w:rPr>
                <w:rFonts w:ascii="Verdana" w:hAnsi="Verdana" w:cs="Calibri"/>
                <w:color w:val="auto"/>
              </w:rPr>
              <w:t xml:space="preserve">The Counterparty executes business use case </w:t>
            </w:r>
            <w:r w:rsidRPr="00143050">
              <w:rPr>
                <w:rFonts w:ascii="Verdana" w:hAnsi="Verdana" w:cs="Calibri"/>
                <w:b/>
                <w:i/>
                <w:color w:val="auto"/>
              </w:rPr>
              <w:t>AD_BUC_06_Subprocess-Invalidate_SED</w:t>
            </w:r>
            <w:r>
              <w:rPr>
                <w:rFonts w:ascii="Verdana" w:hAnsi="Verdana" w:cs="Calibri"/>
                <w:b/>
                <w:color w:val="auto"/>
              </w:rPr>
              <w:t>;</w:t>
            </w:r>
            <w:r w:rsidRPr="00143050">
              <w:rPr>
                <w:rFonts w:ascii="Verdana" w:hAnsi="Verdana" w:cs="Calibri"/>
                <w:color w:val="auto"/>
              </w:rPr>
              <w:t xml:space="preserve"> </w:t>
            </w:r>
          </w:p>
          <w:p w14:paraId="14269BA6" w14:textId="6EC7541E" w:rsidR="00143050" w:rsidRPr="00143050" w:rsidRDefault="00BA646E" w:rsidP="00B74D57">
            <w:pPr>
              <w:pStyle w:val="Hints"/>
              <w:numPr>
                <w:ilvl w:val="0"/>
                <w:numId w:val="31"/>
              </w:numPr>
              <w:rPr>
                <w:rFonts w:ascii="Verdana" w:hAnsi="Verdana" w:cs="Calibri"/>
                <w:i/>
                <w:color w:val="auto"/>
              </w:rPr>
            </w:pPr>
            <w:r>
              <w:rPr>
                <w:rFonts w:ascii="Verdana" w:hAnsi="Verdana" w:cs="Calibri"/>
                <w:color w:val="auto"/>
              </w:rPr>
              <w:t>Optionally, t</w:t>
            </w:r>
            <w:r w:rsidR="00143050" w:rsidRPr="00143050">
              <w:rPr>
                <w:rFonts w:ascii="Verdana" w:hAnsi="Verdana" w:cs="Calibri"/>
                <w:color w:val="auto"/>
              </w:rPr>
              <w:t>he Counterparty fills in a Reply to request for information (R014) by entering all the required information</w:t>
            </w:r>
            <w:r w:rsidR="00143050">
              <w:rPr>
                <w:rFonts w:ascii="Verdana" w:hAnsi="Verdana" w:cs="Calibri"/>
                <w:color w:val="auto"/>
              </w:rPr>
              <w:t>;</w:t>
            </w:r>
          </w:p>
          <w:p w14:paraId="282DE0AF" w14:textId="2A5B1EDB" w:rsidR="00143050" w:rsidRPr="00143050" w:rsidRDefault="00BA646E" w:rsidP="00B74D57">
            <w:pPr>
              <w:pStyle w:val="Hints"/>
              <w:numPr>
                <w:ilvl w:val="0"/>
                <w:numId w:val="31"/>
              </w:numPr>
              <w:rPr>
                <w:rFonts w:ascii="Verdana" w:hAnsi="Verdana" w:cs="Calibri"/>
                <w:i/>
                <w:color w:val="auto"/>
              </w:rPr>
            </w:pPr>
            <w:r>
              <w:rPr>
                <w:rFonts w:ascii="Verdana" w:hAnsi="Verdana" w:cs="Calibri"/>
                <w:color w:val="auto"/>
              </w:rPr>
              <w:t>Optionally, t</w:t>
            </w:r>
            <w:r w:rsidR="00143050" w:rsidRPr="00143050">
              <w:rPr>
                <w:rFonts w:ascii="Verdana" w:hAnsi="Verdana" w:cs="Calibri"/>
                <w:color w:val="auto"/>
              </w:rPr>
              <w:t>he Counterparty sends the R014, including any attachments, to the Case Owner</w:t>
            </w:r>
            <w:r w:rsidR="00143050">
              <w:rPr>
                <w:rFonts w:ascii="Verdana" w:hAnsi="Verdana" w:cs="Calibri"/>
                <w:color w:val="auto"/>
              </w:rPr>
              <w:t>;</w:t>
            </w:r>
          </w:p>
          <w:p w14:paraId="4DCDAEF7" w14:textId="0AC2B49D" w:rsidR="00143050" w:rsidRPr="00143050" w:rsidRDefault="00143050" w:rsidP="00B74D57">
            <w:pPr>
              <w:pStyle w:val="Hints"/>
              <w:numPr>
                <w:ilvl w:val="0"/>
                <w:numId w:val="31"/>
              </w:numPr>
              <w:rPr>
                <w:rFonts w:ascii="Verdana" w:hAnsi="Verdana" w:cs="Calibri"/>
                <w:color w:val="auto"/>
              </w:rPr>
            </w:pPr>
            <w:r w:rsidRPr="00143050">
              <w:rPr>
                <w:rFonts w:ascii="Verdana" w:hAnsi="Verdana" w:cs="Calibri"/>
                <w:color w:val="auto"/>
              </w:rPr>
              <w:t>[This Branch] Ends</w:t>
            </w:r>
            <w:r>
              <w:rPr>
                <w:rFonts w:ascii="Verdana" w:hAnsi="Verdana" w:cs="Calibri"/>
                <w:color w:val="auto"/>
              </w:rPr>
              <w:t>.</w:t>
            </w:r>
          </w:p>
          <w:p w14:paraId="5B434B3E" w14:textId="031167F4" w:rsidR="00143050" w:rsidRPr="00143050" w:rsidRDefault="00143050" w:rsidP="009A0175">
            <w:pPr>
              <w:pStyle w:val="Hints"/>
              <w:rPr>
                <w:rFonts w:ascii="Verdana" w:hAnsi="Verdana" w:cs="Calibri"/>
                <w:color w:val="auto"/>
              </w:rPr>
            </w:pPr>
          </w:p>
        </w:tc>
      </w:tr>
      <w:tr w:rsidR="00143050" w:rsidRPr="00EF151E" w14:paraId="55216647" w14:textId="77777777" w:rsidTr="00540B54">
        <w:trPr>
          <w:trHeight w:val="80"/>
        </w:trPr>
        <w:tc>
          <w:tcPr>
            <w:tcW w:w="2628" w:type="dxa"/>
            <w:gridSpan w:val="2"/>
            <w:vMerge/>
          </w:tcPr>
          <w:p w14:paraId="0895A2BC" w14:textId="77777777" w:rsidR="00143050" w:rsidRPr="00143050" w:rsidRDefault="00143050" w:rsidP="00540B54">
            <w:pPr>
              <w:rPr>
                <w:rFonts w:cs="Calibri"/>
                <w:b/>
                <w:szCs w:val="20"/>
              </w:rPr>
            </w:pPr>
          </w:p>
        </w:tc>
        <w:tc>
          <w:tcPr>
            <w:tcW w:w="7110" w:type="dxa"/>
            <w:gridSpan w:val="3"/>
            <w:tcBorders>
              <w:bottom w:val="single" w:sz="6" w:space="0" w:color="auto"/>
            </w:tcBorders>
          </w:tcPr>
          <w:p w14:paraId="6F90B786" w14:textId="2968035C" w:rsidR="00143050" w:rsidRPr="00143050" w:rsidRDefault="00143050" w:rsidP="00B74D57">
            <w:pPr>
              <w:pStyle w:val="Hints"/>
              <w:numPr>
                <w:ilvl w:val="0"/>
                <w:numId w:val="29"/>
              </w:numPr>
              <w:rPr>
                <w:rFonts w:ascii="Verdana" w:hAnsi="Verdana" w:cs="Calibri"/>
                <w:b/>
                <w:i/>
                <w:color w:val="auto"/>
                <w:lang w:val="en-GB"/>
              </w:rPr>
            </w:pPr>
            <w:r w:rsidRPr="00143050">
              <w:rPr>
                <w:rFonts w:ascii="Verdana" w:hAnsi="Verdana" w:cs="Calibri"/>
                <w:b/>
                <w:i/>
                <w:color w:val="auto"/>
                <w:lang w:val="en-GB"/>
              </w:rPr>
              <w:t xml:space="preserve">at any step after </w:t>
            </w:r>
            <w:r w:rsidR="00B35B45" w:rsidRPr="00143050">
              <w:rPr>
                <w:rFonts w:ascii="Verdana" w:hAnsi="Verdana" w:cs="Calibri"/>
                <w:b/>
                <w:i/>
                <w:color w:val="auto"/>
                <w:lang w:val="en-GB"/>
              </w:rPr>
              <w:t>[</w:t>
            </w:r>
            <w:r w:rsidRPr="00143050">
              <w:rPr>
                <w:rFonts w:ascii="Verdana" w:hAnsi="Verdana" w:cs="Calibri"/>
                <w:b/>
                <w:i/>
                <w:color w:val="auto"/>
                <w:lang w:val="en-GB"/>
              </w:rPr>
              <w:t xml:space="preserve">step 5], any participant may choose to forward the business process to another competent institution within their Member State who assumes responsibility for handling </w:t>
            </w:r>
            <w:r>
              <w:rPr>
                <w:rFonts w:ascii="Verdana" w:hAnsi="Verdana" w:cs="Calibri"/>
                <w:b/>
                <w:i/>
                <w:color w:val="auto"/>
                <w:lang w:val="en-GB"/>
              </w:rPr>
              <w:t>it</w:t>
            </w:r>
            <w:r w:rsidRPr="00143050">
              <w:rPr>
                <w:rFonts w:ascii="Verdana" w:hAnsi="Verdana" w:cs="Calibri"/>
                <w:b/>
                <w:i/>
                <w:color w:val="auto"/>
                <w:lang w:val="en-GB"/>
              </w:rPr>
              <w:t xml:space="preserve">  </w:t>
            </w:r>
          </w:p>
          <w:p w14:paraId="1DDD767C" w14:textId="77777777" w:rsidR="00143050" w:rsidRPr="00143050" w:rsidRDefault="00143050" w:rsidP="00A26C88">
            <w:pPr>
              <w:pStyle w:val="Hints"/>
              <w:rPr>
                <w:rFonts w:ascii="Verdana" w:hAnsi="Verdana" w:cs="Calibri"/>
                <w:b/>
                <w:color w:val="auto"/>
                <w:lang w:val="en-GB"/>
              </w:rPr>
            </w:pPr>
          </w:p>
          <w:p w14:paraId="54172E9D" w14:textId="2893EEA3" w:rsidR="00143050" w:rsidRPr="00143050" w:rsidRDefault="00143050" w:rsidP="00EA4AC8">
            <w:pPr>
              <w:pStyle w:val="Hints"/>
              <w:numPr>
                <w:ilvl w:val="0"/>
                <w:numId w:val="27"/>
              </w:numPr>
              <w:rPr>
                <w:rFonts w:ascii="Verdana" w:hAnsi="Verdana" w:cs="Calibri"/>
                <w:color w:val="auto"/>
                <w:lang w:val="en-GB"/>
              </w:rPr>
            </w:pPr>
            <w:r w:rsidRPr="00143050">
              <w:rPr>
                <w:rFonts w:ascii="Verdana" w:hAnsi="Verdana" w:cs="Calibri"/>
                <w:color w:val="auto"/>
                <w:lang w:val="en-GB"/>
              </w:rPr>
              <w:t xml:space="preserve">Any participant executes business use case </w:t>
            </w:r>
            <w:r w:rsidRPr="00143050">
              <w:rPr>
                <w:rFonts w:ascii="Verdana" w:hAnsi="Verdana" w:cs="Calibri"/>
                <w:b/>
                <w:i/>
                <w:color w:val="auto"/>
                <w:lang w:val="en-GB"/>
              </w:rPr>
              <w:t>AD_BUC_05_</w:t>
            </w:r>
            <w:proofErr w:type="spellStart"/>
            <w:r w:rsidRPr="00143050">
              <w:rPr>
                <w:rFonts w:ascii="Verdana" w:hAnsi="Verdana" w:cs="Calibri"/>
                <w:b/>
                <w:i/>
                <w:color w:val="auto"/>
              </w:rPr>
              <w:t>Subprocess</w:t>
            </w:r>
            <w:proofErr w:type="spellEnd"/>
            <w:r w:rsidR="00762C5F">
              <w:rPr>
                <w:rFonts w:ascii="Verdana" w:hAnsi="Verdana" w:cs="Calibri"/>
                <w:b/>
                <w:i/>
                <w:color w:val="auto"/>
              </w:rPr>
              <w:t>-</w:t>
            </w:r>
            <w:r w:rsidRPr="00143050">
              <w:rPr>
                <w:rFonts w:ascii="Verdana" w:hAnsi="Verdana" w:cs="Calibri"/>
                <w:b/>
                <w:i/>
                <w:color w:val="auto"/>
                <w:lang w:val="en-GB"/>
              </w:rPr>
              <w:t>Forward Case</w:t>
            </w:r>
            <w:r w:rsidRPr="00B35B45">
              <w:rPr>
                <w:rFonts w:ascii="Verdana" w:hAnsi="Verdana" w:cs="Calibri"/>
                <w:color w:val="auto"/>
                <w:lang w:val="en-GB"/>
              </w:rPr>
              <w:t xml:space="preserve">; </w:t>
            </w:r>
          </w:p>
          <w:p w14:paraId="18642663" w14:textId="5C8F0456" w:rsidR="00143050" w:rsidRPr="00143050" w:rsidRDefault="00143050" w:rsidP="00EA4AC8">
            <w:pPr>
              <w:pStyle w:val="Hints"/>
              <w:numPr>
                <w:ilvl w:val="0"/>
                <w:numId w:val="27"/>
              </w:numPr>
              <w:rPr>
                <w:rFonts w:ascii="Verdana" w:hAnsi="Verdana" w:cs="Calibri"/>
                <w:color w:val="auto"/>
                <w:lang w:val="en-GB"/>
              </w:rPr>
            </w:pPr>
            <w:r>
              <w:rPr>
                <w:rFonts w:ascii="Verdana" w:hAnsi="Verdana" w:cs="Calibri"/>
                <w:color w:val="auto"/>
                <w:lang w:val="en-GB"/>
              </w:rPr>
              <w:t>[This Branch] Ends.</w:t>
            </w:r>
            <w:r w:rsidRPr="00143050">
              <w:rPr>
                <w:rFonts w:ascii="Verdana" w:hAnsi="Verdana" w:cs="Calibri"/>
                <w:color w:val="auto"/>
                <w:lang w:val="en-GB"/>
              </w:rPr>
              <w:br/>
            </w:r>
          </w:p>
        </w:tc>
      </w:tr>
      <w:tr w:rsidR="00F457A1" w:rsidRPr="00EF151E" w14:paraId="17B4DF9D" w14:textId="77777777" w:rsidTr="00540B54">
        <w:trPr>
          <w:trHeight w:val="80"/>
        </w:trPr>
        <w:tc>
          <w:tcPr>
            <w:tcW w:w="2628" w:type="dxa"/>
            <w:gridSpan w:val="2"/>
            <w:vMerge/>
          </w:tcPr>
          <w:p w14:paraId="6A8E2A92" w14:textId="77777777" w:rsidR="00F457A1" w:rsidRPr="00143050" w:rsidRDefault="00F457A1" w:rsidP="00540B54">
            <w:pPr>
              <w:rPr>
                <w:rFonts w:cs="Calibri"/>
                <w:b/>
                <w:szCs w:val="20"/>
              </w:rPr>
            </w:pPr>
          </w:p>
        </w:tc>
        <w:tc>
          <w:tcPr>
            <w:tcW w:w="7110" w:type="dxa"/>
            <w:gridSpan w:val="3"/>
            <w:tcBorders>
              <w:bottom w:val="single" w:sz="6" w:space="0" w:color="auto"/>
            </w:tcBorders>
          </w:tcPr>
          <w:p w14:paraId="0B4ACA7A" w14:textId="77777777" w:rsidR="00F457A1" w:rsidRPr="00143050" w:rsidRDefault="00F457A1" w:rsidP="00F457A1">
            <w:pPr>
              <w:pStyle w:val="Hints"/>
              <w:numPr>
                <w:ilvl w:val="0"/>
                <w:numId w:val="29"/>
              </w:numPr>
              <w:rPr>
                <w:rFonts w:ascii="Verdana" w:hAnsi="Verdana" w:cs="Calibri"/>
                <w:b/>
                <w:color w:val="auto"/>
                <w:lang w:val="en-GB"/>
              </w:rPr>
            </w:pPr>
            <w:r w:rsidRPr="00143050">
              <w:rPr>
                <w:rFonts w:ascii="Verdana" w:hAnsi="Verdana" w:cs="Calibri"/>
                <w:b/>
                <w:i/>
                <w:color w:val="auto"/>
                <w:lang w:val="en-GB"/>
              </w:rPr>
              <w:t>at any step where a participant has received a SED, that participant may choose to request the other participant who previously sent them information to provide clarification of the data that they have sent</w:t>
            </w:r>
            <w:r w:rsidRPr="00143050">
              <w:rPr>
                <w:rFonts w:ascii="Verdana" w:hAnsi="Verdana" w:cs="Calibri"/>
                <w:b/>
                <w:color w:val="auto"/>
                <w:lang w:val="en-GB"/>
              </w:rPr>
              <w:t xml:space="preserve"> </w:t>
            </w:r>
          </w:p>
          <w:p w14:paraId="4F4671DF" w14:textId="77777777" w:rsidR="00F457A1" w:rsidRPr="00143050" w:rsidRDefault="00F457A1" w:rsidP="00F457A1">
            <w:pPr>
              <w:pStyle w:val="Hints"/>
              <w:rPr>
                <w:rFonts w:ascii="Verdana" w:hAnsi="Verdana" w:cs="Calibri"/>
                <w:b/>
                <w:color w:val="auto"/>
                <w:lang w:val="en-GB"/>
              </w:rPr>
            </w:pPr>
          </w:p>
          <w:p w14:paraId="5C8B5C22" w14:textId="7B197563" w:rsidR="00F457A1" w:rsidRPr="00143050" w:rsidRDefault="00F457A1" w:rsidP="00F457A1">
            <w:pPr>
              <w:pStyle w:val="Hints"/>
              <w:numPr>
                <w:ilvl w:val="0"/>
                <w:numId w:val="40"/>
              </w:numPr>
              <w:rPr>
                <w:rFonts w:ascii="Verdana" w:hAnsi="Verdana" w:cs="Calibri"/>
                <w:color w:val="auto"/>
                <w:lang w:val="en-GB"/>
              </w:rPr>
            </w:pPr>
            <w:r w:rsidRPr="00143050">
              <w:rPr>
                <w:rFonts w:ascii="Verdana" w:hAnsi="Verdana" w:cs="Calibri"/>
                <w:color w:val="auto"/>
                <w:lang w:val="en-GB"/>
              </w:rPr>
              <w:t xml:space="preserve">The participant executes business use case </w:t>
            </w:r>
            <w:r w:rsidRPr="00F457A1">
              <w:rPr>
                <w:rFonts w:ascii="Verdana" w:hAnsi="Verdana" w:cs="Calibri"/>
                <w:b/>
                <w:i/>
                <w:color w:val="auto"/>
                <w:lang w:val="en-GB"/>
              </w:rPr>
              <w:t>AD_BUC_08_SubProcess–Clarify Content</w:t>
            </w:r>
            <w:r w:rsidRPr="00143050">
              <w:rPr>
                <w:rFonts w:ascii="Verdana" w:hAnsi="Verdana" w:cs="Calibri"/>
                <w:color w:val="auto"/>
                <w:lang w:val="en-GB"/>
              </w:rPr>
              <w:t xml:space="preserve">; </w:t>
            </w:r>
          </w:p>
          <w:p w14:paraId="6B93036F" w14:textId="77777777" w:rsidR="00F457A1" w:rsidRDefault="00F457A1" w:rsidP="00F457A1">
            <w:pPr>
              <w:pStyle w:val="Hints"/>
              <w:numPr>
                <w:ilvl w:val="0"/>
                <w:numId w:val="40"/>
              </w:numPr>
              <w:rPr>
                <w:rFonts w:ascii="Verdana" w:hAnsi="Verdana" w:cs="Calibri"/>
                <w:color w:val="auto"/>
                <w:lang w:val="en-GB"/>
              </w:rPr>
            </w:pPr>
            <w:r w:rsidRPr="00143050">
              <w:rPr>
                <w:rFonts w:ascii="Verdana" w:hAnsi="Verdana" w:cs="Calibri"/>
                <w:color w:val="auto"/>
                <w:lang w:val="en-GB"/>
              </w:rPr>
              <w:t>[This Branch] Ends.</w:t>
            </w:r>
          </w:p>
          <w:p w14:paraId="6B041C0C" w14:textId="3448E557" w:rsidR="00F457A1" w:rsidRPr="00F457A1" w:rsidRDefault="00F457A1" w:rsidP="00F457A1">
            <w:pPr>
              <w:pStyle w:val="Hints"/>
              <w:rPr>
                <w:rFonts w:ascii="Verdana" w:hAnsi="Verdana" w:cs="Calibri"/>
                <w:color w:val="auto"/>
                <w:lang w:val="en-GB"/>
              </w:rPr>
            </w:pPr>
          </w:p>
        </w:tc>
      </w:tr>
      <w:tr w:rsidR="00143050" w:rsidRPr="00EF151E" w14:paraId="0FD26FF6" w14:textId="77777777" w:rsidTr="00540B54">
        <w:trPr>
          <w:trHeight w:val="80"/>
        </w:trPr>
        <w:tc>
          <w:tcPr>
            <w:tcW w:w="2628" w:type="dxa"/>
            <w:gridSpan w:val="2"/>
            <w:vMerge/>
          </w:tcPr>
          <w:p w14:paraId="5A241BB8" w14:textId="77777777" w:rsidR="00143050" w:rsidRPr="00143050" w:rsidRDefault="00143050" w:rsidP="00540B54">
            <w:pPr>
              <w:rPr>
                <w:rFonts w:cs="Calibri"/>
                <w:b/>
                <w:szCs w:val="20"/>
              </w:rPr>
            </w:pPr>
          </w:p>
        </w:tc>
        <w:tc>
          <w:tcPr>
            <w:tcW w:w="7110" w:type="dxa"/>
            <w:gridSpan w:val="3"/>
            <w:tcBorders>
              <w:bottom w:val="single" w:sz="6" w:space="0" w:color="auto"/>
            </w:tcBorders>
          </w:tcPr>
          <w:p w14:paraId="19ED1DC8" w14:textId="01D06B6A" w:rsidR="00143050" w:rsidRDefault="00A00909" w:rsidP="00063A97">
            <w:pPr>
              <w:pStyle w:val="Hints"/>
              <w:numPr>
                <w:ilvl w:val="0"/>
                <w:numId w:val="29"/>
              </w:numPr>
              <w:rPr>
                <w:rFonts w:ascii="Verdana" w:hAnsi="Verdana" w:cs="Calibri"/>
                <w:b/>
                <w:color w:val="auto"/>
                <w:lang w:val="en-GB"/>
              </w:rPr>
            </w:pPr>
            <w:r>
              <w:rPr>
                <w:rFonts w:ascii="Verdana" w:hAnsi="Verdana" w:cs="Calibri"/>
                <w:b/>
                <w:i/>
                <w:color w:val="auto"/>
                <w:lang w:val="en-GB"/>
              </w:rPr>
              <w:t>Where [Exception 1] has been executed, either participant may choose to re-open the BUC</w:t>
            </w:r>
            <w:r w:rsidR="00063A97" w:rsidRPr="00143050">
              <w:rPr>
                <w:rFonts w:ascii="Verdana" w:hAnsi="Verdana" w:cs="Calibri"/>
                <w:b/>
                <w:color w:val="auto"/>
                <w:lang w:val="en-GB"/>
              </w:rPr>
              <w:t xml:space="preserve"> </w:t>
            </w:r>
          </w:p>
          <w:p w14:paraId="59D80EE1" w14:textId="77777777" w:rsidR="00063A97" w:rsidRPr="00143050" w:rsidRDefault="00063A97" w:rsidP="00063A97">
            <w:pPr>
              <w:pStyle w:val="Hints"/>
              <w:ind w:left="284"/>
              <w:rPr>
                <w:rFonts w:ascii="Verdana" w:hAnsi="Verdana" w:cs="Calibri"/>
                <w:b/>
                <w:color w:val="auto"/>
                <w:lang w:val="en-GB"/>
              </w:rPr>
            </w:pPr>
          </w:p>
          <w:p w14:paraId="389C3F53" w14:textId="4EF14C4A" w:rsidR="00143050" w:rsidRPr="00143050" w:rsidRDefault="00063A97" w:rsidP="00063A97">
            <w:pPr>
              <w:pStyle w:val="Hints"/>
              <w:numPr>
                <w:ilvl w:val="0"/>
                <w:numId w:val="38"/>
              </w:numPr>
              <w:rPr>
                <w:rFonts w:ascii="Verdana" w:hAnsi="Verdana" w:cs="Calibri"/>
                <w:color w:val="auto"/>
                <w:lang w:val="en-GB"/>
              </w:rPr>
            </w:pPr>
            <w:r>
              <w:rPr>
                <w:rFonts w:ascii="Verdana" w:hAnsi="Verdana" w:cs="Calibri"/>
                <w:color w:val="auto"/>
                <w:lang w:val="en-GB"/>
              </w:rPr>
              <w:t>Any participant</w:t>
            </w:r>
            <w:r w:rsidR="00143050" w:rsidRPr="00143050">
              <w:rPr>
                <w:rFonts w:ascii="Verdana" w:hAnsi="Verdana" w:cs="Calibri"/>
                <w:color w:val="auto"/>
                <w:lang w:val="en-GB"/>
              </w:rPr>
              <w:t xml:space="preserve"> executes business use case </w:t>
            </w:r>
            <w:r w:rsidR="00143050" w:rsidRPr="00143050">
              <w:rPr>
                <w:rFonts w:ascii="Verdana" w:hAnsi="Verdana" w:cs="Calibri"/>
                <w:b/>
                <w:i/>
                <w:color w:val="auto"/>
                <w:lang w:val="en-GB"/>
              </w:rPr>
              <w:t>AD_BUC_0</w:t>
            </w:r>
            <w:r>
              <w:rPr>
                <w:rFonts w:ascii="Verdana" w:hAnsi="Verdana" w:cs="Calibri"/>
                <w:b/>
                <w:i/>
                <w:color w:val="auto"/>
                <w:lang w:val="en-GB"/>
              </w:rPr>
              <w:t>2</w:t>
            </w:r>
            <w:r w:rsidR="00143050" w:rsidRPr="00143050">
              <w:rPr>
                <w:rFonts w:ascii="Verdana" w:hAnsi="Verdana" w:cs="Calibri"/>
                <w:b/>
                <w:i/>
                <w:color w:val="auto"/>
                <w:lang w:val="en-GB"/>
              </w:rPr>
              <w:t>_SubProcess</w:t>
            </w:r>
            <w:r w:rsidR="00FC2C6C">
              <w:rPr>
                <w:rFonts w:ascii="Verdana" w:hAnsi="Verdana" w:cs="Calibri"/>
                <w:b/>
                <w:i/>
                <w:color w:val="auto"/>
                <w:lang w:val="en-GB"/>
              </w:rPr>
              <w:t>-</w:t>
            </w:r>
            <w:r>
              <w:rPr>
                <w:rFonts w:ascii="Verdana" w:hAnsi="Verdana" w:cs="Calibri"/>
                <w:b/>
                <w:i/>
                <w:color w:val="auto"/>
                <w:lang w:val="en-GB"/>
              </w:rPr>
              <w:t>ReOpen Process</w:t>
            </w:r>
            <w:r w:rsidR="00143050" w:rsidRPr="00143050">
              <w:rPr>
                <w:rFonts w:ascii="Verdana" w:hAnsi="Verdana" w:cs="Calibri"/>
                <w:color w:val="auto"/>
                <w:lang w:val="en-GB"/>
              </w:rPr>
              <w:t xml:space="preserve">; </w:t>
            </w:r>
          </w:p>
          <w:p w14:paraId="6DE806D9" w14:textId="77777777" w:rsidR="00143050" w:rsidRPr="00143050" w:rsidRDefault="00143050" w:rsidP="00063A97">
            <w:pPr>
              <w:pStyle w:val="Hints"/>
              <w:numPr>
                <w:ilvl w:val="0"/>
                <w:numId w:val="38"/>
              </w:numPr>
              <w:rPr>
                <w:rFonts w:ascii="Verdana" w:hAnsi="Verdana" w:cs="Calibri"/>
                <w:color w:val="auto"/>
                <w:lang w:val="en-GB"/>
              </w:rPr>
            </w:pPr>
            <w:r w:rsidRPr="00143050">
              <w:rPr>
                <w:rFonts w:ascii="Verdana" w:hAnsi="Verdana" w:cs="Calibri"/>
                <w:color w:val="auto"/>
                <w:lang w:val="en-GB"/>
              </w:rPr>
              <w:t>[This Branch] Ends.</w:t>
            </w:r>
          </w:p>
          <w:p w14:paraId="3648542F" w14:textId="268C42B6" w:rsidR="00143050" w:rsidRPr="00143050" w:rsidRDefault="00143050" w:rsidP="00143050">
            <w:pPr>
              <w:pStyle w:val="Hints"/>
              <w:rPr>
                <w:rFonts w:ascii="Verdana" w:hAnsi="Verdana" w:cs="Calibri"/>
                <w:b/>
                <w:color w:val="auto"/>
                <w:lang w:val="en-GB"/>
              </w:rPr>
            </w:pPr>
          </w:p>
        </w:tc>
      </w:tr>
      <w:tr w:rsidR="00800D89" w:rsidRPr="00EF151E" w14:paraId="69D82900" w14:textId="77777777" w:rsidTr="00540B54">
        <w:tc>
          <w:tcPr>
            <w:tcW w:w="2628" w:type="dxa"/>
            <w:gridSpan w:val="2"/>
          </w:tcPr>
          <w:p w14:paraId="31717DFE" w14:textId="77777777" w:rsidR="00800D89" w:rsidRPr="00143050" w:rsidRDefault="00800D89" w:rsidP="00540B54">
            <w:pPr>
              <w:jc w:val="right"/>
              <w:rPr>
                <w:rFonts w:cs="Calibri"/>
                <w:b/>
                <w:szCs w:val="20"/>
              </w:rPr>
            </w:pPr>
            <w:r w:rsidRPr="00143050">
              <w:rPr>
                <w:rFonts w:cs="Calibri"/>
                <w:b/>
                <w:szCs w:val="20"/>
              </w:rPr>
              <w:t>Exceptions:</w:t>
            </w:r>
          </w:p>
        </w:tc>
        <w:tc>
          <w:tcPr>
            <w:tcW w:w="7110" w:type="dxa"/>
            <w:gridSpan w:val="3"/>
          </w:tcPr>
          <w:p w14:paraId="69FB52C5" w14:textId="4E36AB5F" w:rsidR="00800D89" w:rsidRPr="00143050" w:rsidRDefault="00800D89" w:rsidP="00800D89">
            <w:pPr>
              <w:pStyle w:val="Hints"/>
              <w:rPr>
                <w:rFonts w:ascii="Verdana" w:hAnsi="Verdana" w:cs="Calibri"/>
                <w:b/>
                <w:color w:val="auto"/>
                <w:lang w:val="en-GB"/>
              </w:rPr>
            </w:pPr>
            <w:r w:rsidRPr="00143050">
              <w:rPr>
                <w:rFonts w:ascii="Verdana" w:hAnsi="Verdana" w:cs="Calibri"/>
                <w:b/>
                <w:i/>
                <w:color w:val="auto"/>
                <w:u w:val="single"/>
              </w:rPr>
              <w:t>Exception 1:</w:t>
            </w:r>
            <w:r w:rsidRPr="00143050">
              <w:rPr>
                <w:rFonts w:ascii="Verdana" w:hAnsi="Verdana" w:cs="Calibri"/>
                <w:b/>
                <w:i/>
                <w:color w:val="auto"/>
              </w:rPr>
              <w:t xml:space="preserve"> </w:t>
            </w:r>
            <w:r w:rsidR="00143050" w:rsidRPr="00143050">
              <w:rPr>
                <w:rFonts w:ascii="Verdana" w:hAnsi="Verdana" w:cs="Calibri"/>
                <w:b/>
                <w:i/>
                <w:color w:val="auto"/>
                <w:lang w:val="en-GB"/>
              </w:rPr>
              <w:t>a</w:t>
            </w:r>
            <w:r w:rsidRPr="00143050">
              <w:rPr>
                <w:rFonts w:ascii="Verdana" w:hAnsi="Verdana" w:cs="Calibri"/>
                <w:b/>
                <w:i/>
                <w:color w:val="auto"/>
                <w:lang w:val="en-GB"/>
              </w:rPr>
              <w:t>t any step</w:t>
            </w:r>
            <w:r w:rsidR="00545C7E" w:rsidRPr="00143050">
              <w:rPr>
                <w:rFonts w:ascii="Verdana" w:hAnsi="Verdana" w:cs="Calibri"/>
                <w:b/>
                <w:i/>
                <w:color w:val="auto"/>
                <w:lang w:val="en-GB"/>
              </w:rPr>
              <w:t xml:space="preserve"> after</w:t>
            </w:r>
            <w:r w:rsidRPr="00143050">
              <w:rPr>
                <w:rFonts w:ascii="Verdana" w:hAnsi="Verdana" w:cs="Calibri"/>
                <w:b/>
                <w:i/>
                <w:color w:val="auto"/>
                <w:lang w:val="en-GB"/>
              </w:rPr>
              <w:t xml:space="preserve"> </w:t>
            </w:r>
            <w:r w:rsidR="00545C7E" w:rsidRPr="00143050">
              <w:rPr>
                <w:rFonts w:ascii="Verdana" w:hAnsi="Verdana" w:cs="Calibri"/>
                <w:b/>
                <w:i/>
                <w:color w:val="auto"/>
                <w:lang w:val="en-GB"/>
              </w:rPr>
              <w:t>at</w:t>
            </w:r>
            <w:r w:rsidR="00545C7E" w:rsidRPr="00143050">
              <w:rPr>
                <w:rFonts w:ascii="Verdana" w:hAnsi="Verdana" w:cs="Calibri"/>
                <w:b/>
                <w:i/>
                <w:color w:val="auto"/>
              </w:rPr>
              <w:t xml:space="preserve"> least one SED has been exchanged in the Case</w:t>
            </w:r>
            <w:r w:rsidR="00A56355" w:rsidRPr="00143050">
              <w:rPr>
                <w:rFonts w:ascii="Verdana" w:hAnsi="Verdana" w:cs="Calibri"/>
                <w:b/>
                <w:i/>
                <w:color w:val="auto"/>
                <w:lang w:val="en-GB"/>
              </w:rPr>
              <w:t>, the Case O</w:t>
            </w:r>
            <w:r w:rsidRPr="00143050">
              <w:rPr>
                <w:rFonts w:ascii="Verdana" w:hAnsi="Verdana" w:cs="Calibri"/>
                <w:b/>
                <w:i/>
                <w:color w:val="auto"/>
                <w:lang w:val="en-GB"/>
              </w:rPr>
              <w:t xml:space="preserve">wner </w:t>
            </w:r>
            <w:r w:rsidR="00AD2137" w:rsidRPr="00143050">
              <w:rPr>
                <w:rFonts w:ascii="Verdana" w:hAnsi="Verdana" w:cs="Calibri"/>
                <w:b/>
                <w:i/>
                <w:color w:val="auto"/>
                <w:lang w:val="en-GB"/>
              </w:rPr>
              <w:t xml:space="preserve">or </w:t>
            </w:r>
            <w:r w:rsidRPr="00143050">
              <w:rPr>
                <w:rFonts w:ascii="Verdana" w:hAnsi="Verdana" w:cs="Calibri"/>
                <w:b/>
                <w:i/>
                <w:color w:val="auto"/>
                <w:lang w:val="en-GB"/>
              </w:rPr>
              <w:t xml:space="preserve">the </w:t>
            </w:r>
            <w:r w:rsidR="00545C7E" w:rsidRPr="00143050">
              <w:rPr>
                <w:rFonts w:ascii="Verdana" w:hAnsi="Verdana" w:cs="Calibri"/>
                <w:b/>
                <w:i/>
                <w:color w:val="auto"/>
                <w:lang w:val="en-GB"/>
              </w:rPr>
              <w:t>C</w:t>
            </w:r>
            <w:r w:rsidRPr="00143050">
              <w:rPr>
                <w:rFonts w:ascii="Verdana" w:hAnsi="Verdana" w:cs="Calibri"/>
                <w:b/>
                <w:i/>
                <w:color w:val="auto"/>
                <w:lang w:val="en-GB"/>
              </w:rPr>
              <w:t xml:space="preserve">ounterparty may choose to </w:t>
            </w:r>
            <w:r w:rsidR="00545C7E" w:rsidRPr="00143050">
              <w:rPr>
                <w:rFonts w:ascii="Verdana" w:hAnsi="Verdana" w:cs="Calibri"/>
                <w:b/>
                <w:i/>
                <w:color w:val="auto"/>
                <w:lang w:val="en-GB"/>
              </w:rPr>
              <w:t>end the process</w:t>
            </w:r>
            <w:r w:rsidRPr="00143050">
              <w:rPr>
                <w:rFonts w:ascii="Verdana" w:hAnsi="Verdana" w:cs="Calibri"/>
                <w:b/>
                <w:i/>
                <w:color w:val="auto"/>
                <w:lang w:val="en-GB"/>
              </w:rPr>
              <w:t xml:space="preserve"> due to unexpected information becoming known to them during the course of their investigations</w:t>
            </w:r>
            <w:r w:rsidRPr="00143050">
              <w:rPr>
                <w:rFonts w:ascii="Verdana" w:hAnsi="Verdana" w:cs="Calibri"/>
                <w:b/>
                <w:color w:val="auto"/>
                <w:lang w:val="en-GB"/>
              </w:rPr>
              <w:t xml:space="preserve"> </w:t>
            </w:r>
          </w:p>
          <w:p w14:paraId="69A34DAB" w14:textId="77777777" w:rsidR="00800D89" w:rsidRPr="00143050" w:rsidRDefault="00800D89" w:rsidP="00800D89">
            <w:pPr>
              <w:pStyle w:val="Hints"/>
              <w:ind w:left="284"/>
              <w:rPr>
                <w:rFonts w:ascii="Verdana" w:hAnsi="Verdana" w:cs="Calibri"/>
                <w:b/>
                <w:color w:val="auto"/>
                <w:lang w:val="en-GB"/>
              </w:rPr>
            </w:pPr>
          </w:p>
          <w:p w14:paraId="4A6B82D4" w14:textId="5336DBF5" w:rsidR="000C6ED2" w:rsidRPr="001F7ED8" w:rsidRDefault="00800D89" w:rsidP="00800D89">
            <w:pPr>
              <w:pStyle w:val="Hints"/>
              <w:numPr>
                <w:ilvl w:val="0"/>
                <w:numId w:val="32"/>
              </w:numPr>
              <w:rPr>
                <w:rFonts w:ascii="Verdana" w:hAnsi="Verdana" w:cs="Calibri"/>
                <w:color w:val="auto"/>
                <w:lang w:val="en-GB"/>
              </w:rPr>
            </w:pPr>
            <w:r w:rsidRPr="000C6ED2">
              <w:rPr>
                <w:rFonts w:ascii="Verdana" w:hAnsi="Verdana" w:cs="Calibri"/>
                <w:color w:val="auto"/>
                <w:lang w:val="en-GB"/>
              </w:rPr>
              <w:t>The</w:t>
            </w:r>
            <w:r w:rsidR="00545C7E" w:rsidRPr="000C6ED2">
              <w:rPr>
                <w:rFonts w:ascii="Verdana" w:hAnsi="Verdana" w:cs="Calibri"/>
                <w:color w:val="auto"/>
                <w:lang w:val="en-GB"/>
              </w:rPr>
              <w:t xml:space="preserve"> </w:t>
            </w:r>
            <w:r w:rsidR="00545C7E" w:rsidRPr="000C6ED2">
              <w:rPr>
                <w:rFonts w:ascii="Verdana" w:hAnsi="Verdana" w:cs="Calibri"/>
                <w:color w:val="auto"/>
              </w:rPr>
              <w:t>Case Owner or the Counterparty</w:t>
            </w:r>
            <w:r w:rsidRPr="000C6ED2">
              <w:rPr>
                <w:rFonts w:ascii="Verdana" w:hAnsi="Verdana" w:cs="Calibri"/>
                <w:color w:val="auto"/>
                <w:lang w:val="en-GB"/>
              </w:rPr>
              <w:t xml:space="preserve"> executes</w:t>
            </w:r>
            <w:r w:rsidR="00545C7E" w:rsidRPr="000C6ED2">
              <w:rPr>
                <w:rFonts w:ascii="Verdana" w:hAnsi="Verdana" w:cs="Calibri"/>
                <w:color w:val="auto"/>
                <w:lang w:val="en-GB"/>
              </w:rPr>
              <w:t xml:space="preserve"> the</w:t>
            </w:r>
            <w:r w:rsidRPr="000C6ED2">
              <w:rPr>
                <w:rFonts w:ascii="Verdana" w:hAnsi="Verdana" w:cs="Calibri"/>
                <w:color w:val="auto"/>
                <w:lang w:val="en-GB"/>
              </w:rPr>
              <w:t xml:space="preserve"> business use case </w:t>
            </w:r>
            <w:r w:rsidRPr="000C6ED2">
              <w:rPr>
                <w:rFonts w:ascii="Verdana" w:hAnsi="Verdana" w:cs="Calibri"/>
                <w:b/>
                <w:i/>
                <w:color w:val="auto"/>
                <w:lang w:val="en-GB"/>
              </w:rPr>
              <w:t>AD_BUC_01_SubProcess–Close</w:t>
            </w:r>
            <w:r w:rsidR="00BA646E" w:rsidRPr="000C6ED2">
              <w:rPr>
                <w:rFonts w:ascii="Verdana" w:hAnsi="Verdana" w:cs="Calibri"/>
                <w:color w:val="auto"/>
                <w:lang w:val="en-GB"/>
              </w:rPr>
              <w:t>;</w:t>
            </w:r>
          </w:p>
          <w:p w14:paraId="1BB5ECC6" w14:textId="37194FA8" w:rsidR="00800D89" w:rsidRPr="00A12B6C" w:rsidRDefault="00800D89" w:rsidP="00800D89">
            <w:pPr>
              <w:pStyle w:val="Hints"/>
              <w:numPr>
                <w:ilvl w:val="0"/>
                <w:numId w:val="32"/>
              </w:numPr>
              <w:rPr>
                <w:rFonts w:ascii="Verdana" w:hAnsi="Verdana" w:cs="Calibri"/>
                <w:color w:val="auto"/>
              </w:rPr>
            </w:pPr>
            <w:r w:rsidRPr="00A12B6C">
              <w:rPr>
                <w:rFonts w:ascii="Verdana" w:hAnsi="Verdana" w:cs="Calibri"/>
                <w:color w:val="auto"/>
              </w:rPr>
              <w:t>The Use Case ends here</w:t>
            </w:r>
            <w:r w:rsidR="00A12B6C">
              <w:rPr>
                <w:rFonts w:ascii="Verdana" w:hAnsi="Verdana" w:cs="Calibri"/>
                <w:color w:val="auto"/>
              </w:rPr>
              <w:t>.</w:t>
            </w:r>
          </w:p>
          <w:p w14:paraId="2D492333" w14:textId="77777777" w:rsidR="00800D89" w:rsidRPr="00143050" w:rsidRDefault="00800D89" w:rsidP="00540B54">
            <w:pPr>
              <w:rPr>
                <w:rFonts w:cs="Calibri"/>
                <w:szCs w:val="20"/>
              </w:rPr>
            </w:pPr>
          </w:p>
        </w:tc>
      </w:tr>
      <w:tr w:rsidR="00596779" w:rsidRPr="00EF151E" w14:paraId="156204FC" w14:textId="77777777" w:rsidTr="00540B54">
        <w:tc>
          <w:tcPr>
            <w:tcW w:w="2628" w:type="dxa"/>
            <w:gridSpan w:val="2"/>
          </w:tcPr>
          <w:p w14:paraId="24A9DE29" w14:textId="77777777" w:rsidR="00596779" w:rsidRPr="00143050" w:rsidRDefault="00596779" w:rsidP="00540B54">
            <w:pPr>
              <w:jc w:val="right"/>
              <w:rPr>
                <w:rFonts w:cs="Calibri"/>
                <w:b/>
                <w:szCs w:val="20"/>
              </w:rPr>
            </w:pPr>
            <w:r w:rsidRPr="00143050">
              <w:rPr>
                <w:rFonts w:cs="Calibri"/>
                <w:b/>
                <w:szCs w:val="20"/>
              </w:rPr>
              <w:t>Includes:</w:t>
            </w:r>
          </w:p>
        </w:tc>
        <w:tc>
          <w:tcPr>
            <w:tcW w:w="7110" w:type="dxa"/>
            <w:gridSpan w:val="3"/>
          </w:tcPr>
          <w:p w14:paraId="23BC99B9" w14:textId="047FC213" w:rsidR="00596779" w:rsidRPr="00143050" w:rsidRDefault="00596779" w:rsidP="00540B54">
            <w:pPr>
              <w:rPr>
                <w:rFonts w:cs="Calibri"/>
                <w:szCs w:val="20"/>
              </w:rPr>
            </w:pPr>
            <w:r w:rsidRPr="00143050">
              <w:rPr>
                <w:rFonts w:cs="Calibri"/>
                <w:szCs w:val="20"/>
              </w:rPr>
              <w:t>See diagram at part 4.</w:t>
            </w:r>
            <w:r w:rsidR="00371194">
              <w:rPr>
                <w:rFonts w:cs="Calibri"/>
                <w:szCs w:val="20"/>
              </w:rPr>
              <w:t>4.</w:t>
            </w:r>
          </w:p>
        </w:tc>
      </w:tr>
      <w:tr w:rsidR="00596779" w:rsidRPr="00EF151E" w14:paraId="76155DDB" w14:textId="77777777" w:rsidTr="00540B54">
        <w:tc>
          <w:tcPr>
            <w:tcW w:w="2628" w:type="dxa"/>
            <w:gridSpan w:val="2"/>
          </w:tcPr>
          <w:p w14:paraId="1D0CFBAE" w14:textId="77777777" w:rsidR="00596779" w:rsidRPr="00143050" w:rsidRDefault="00596779" w:rsidP="00540B54">
            <w:pPr>
              <w:jc w:val="right"/>
              <w:rPr>
                <w:rFonts w:cs="Calibri"/>
                <w:b/>
                <w:szCs w:val="20"/>
              </w:rPr>
            </w:pPr>
            <w:r w:rsidRPr="00143050">
              <w:rPr>
                <w:rFonts w:cs="Calibri"/>
                <w:b/>
                <w:szCs w:val="20"/>
              </w:rPr>
              <w:lastRenderedPageBreak/>
              <w:t>Special Requirements:</w:t>
            </w:r>
          </w:p>
        </w:tc>
        <w:tc>
          <w:tcPr>
            <w:tcW w:w="7110" w:type="dxa"/>
            <w:gridSpan w:val="3"/>
          </w:tcPr>
          <w:p w14:paraId="161FF1CB" w14:textId="7FEF135C" w:rsidR="00596779" w:rsidRPr="00143050" w:rsidRDefault="00596779" w:rsidP="00EE5F63">
            <w:pPr>
              <w:rPr>
                <w:rFonts w:cs="Calibri"/>
                <w:b/>
                <w:szCs w:val="20"/>
              </w:rPr>
            </w:pPr>
            <w:r w:rsidRPr="00143050">
              <w:rPr>
                <w:rFonts w:cs="Calibri"/>
                <w:b/>
                <w:szCs w:val="20"/>
              </w:rPr>
              <w:t xml:space="preserve">SR1: </w:t>
            </w:r>
            <w:r w:rsidR="00E274A6" w:rsidRPr="00174055">
              <w:rPr>
                <w:rFonts w:cs="Calibri"/>
                <w:szCs w:val="20"/>
              </w:rPr>
              <w:t>Rules about the invoking of the branches:</w:t>
            </w:r>
          </w:p>
          <w:p w14:paraId="2551E1C0" w14:textId="29984801" w:rsidR="00EA4AC8" w:rsidRPr="00143050" w:rsidRDefault="00EA4AC8" w:rsidP="00EE5F63">
            <w:pPr>
              <w:rPr>
                <w:rFonts w:cs="Calibri"/>
                <w:szCs w:val="20"/>
              </w:rPr>
            </w:pPr>
            <w:r w:rsidRPr="00143050">
              <w:rPr>
                <w:rFonts w:cs="Calibri"/>
                <w:szCs w:val="20"/>
              </w:rPr>
              <w:t xml:space="preserve">[Branch </w:t>
            </w:r>
            <w:r w:rsidR="00557DC8" w:rsidRPr="00143050">
              <w:rPr>
                <w:rFonts w:cs="Calibri"/>
                <w:szCs w:val="20"/>
              </w:rPr>
              <w:t>1</w:t>
            </w:r>
            <w:r w:rsidRPr="00143050">
              <w:rPr>
                <w:rFonts w:cs="Calibri"/>
                <w:szCs w:val="20"/>
              </w:rPr>
              <w:t xml:space="preserve">] – May be invoked more than once </w:t>
            </w:r>
          </w:p>
          <w:p w14:paraId="514E3D7E" w14:textId="01154D59" w:rsidR="00EA4AC8" w:rsidRPr="00143050" w:rsidRDefault="00557DC8" w:rsidP="00EE5F63">
            <w:pPr>
              <w:rPr>
                <w:rFonts w:cs="Calibri"/>
                <w:szCs w:val="20"/>
              </w:rPr>
            </w:pPr>
            <w:r w:rsidRPr="00143050">
              <w:rPr>
                <w:rFonts w:cs="Calibri"/>
                <w:szCs w:val="20"/>
              </w:rPr>
              <w:t>[Branch 2</w:t>
            </w:r>
            <w:r w:rsidR="00EA4AC8" w:rsidRPr="00143050">
              <w:rPr>
                <w:rFonts w:cs="Calibri"/>
                <w:szCs w:val="20"/>
              </w:rPr>
              <w:t xml:space="preserve">] – May be invoked more than once </w:t>
            </w:r>
          </w:p>
          <w:p w14:paraId="4199F433" w14:textId="40447D0D" w:rsidR="00EA4AC8" w:rsidRPr="00143050" w:rsidRDefault="00557DC8" w:rsidP="00EE5F63">
            <w:pPr>
              <w:rPr>
                <w:rFonts w:cs="Calibri"/>
                <w:szCs w:val="20"/>
              </w:rPr>
            </w:pPr>
            <w:r w:rsidRPr="00143050">
              <w:rPr>
                <w:rFonts w:cs="Calibri"/>
                <w:szCs w:val="20"/>
              </w:rPr>
              <w:t>[Branch 3</w:t>
            </w:r>
            <w:r w:rsidR="00EA4AC8" w:rsidRPr="00143050">
              <w:rPr>
                <w:rFonts w:cs="Calibri"/>
                <w:szCs w:val="20"/>
              </w:rPr>
              <w:t>] – May be</w:t>
            </w:r>
            <w:r w:rsidR="00877C8E" w:rsidRPr="00143050">
              <w:rPr>
                <w:rFonts w:cs="Calibri"/>
                <w:szCs w:val="20"/>
              </w:rPr>
              <w:t xml:space="preserve"> invoked more than once </w:t>
            </w:r>
          </w:p>
          <w:p w14:paraId="4A3A11CF" w14:textId="1D86C23B" w:rsidR="00877C8E" w:rsidRPr="00143050" w:rsidRDefault="00557DC8" w:rsidP="00EE5F63">
            <w:pPr>
              <w:rPr>
                <w:rFonts w:cs="Calibri"/>
                <w:szCs w:val="20"/>
              </w:rPr>
            </w:pPr>
            <w:r w:rsidRPr="00143050">
              <w:rPr>
                <w:rFonts w:cs="Calibri"/>
                <w:szCs w:val="20"/>
              </w:rPr>
              <w:t>[Branch 4</w:t>
            </w:r>
            <w:r w:rsidR="00877C8E" w:rsidRPr="00143050">
              <w:rPr>
                <w:rFonts w:cs="Calibri"/>
                <w:szCs w:val="20"/>
              </w:rPr>
              <w:t xml:space="preserve">] – May be invoked more than once </w:t>
            </w:r>
          </w:p>
          <w:p w14:paraId="30C9FE67" w14:textId="62FB3518" w:rsidR="00877C8E" w:rsidRPr="00143050" w:rsidRDefault="00557DC8" w:rsidP="00877C8E">
            <w:pPr>
              <w:rPr>
                <w:rFonts w:cs="Calibri"/>
                <w:szCs w:val="20"/>
              </w:rPr>
            </w:pPr>
            <w:r w:rsidRPr="00143050">
              <w:rPr>
                <w:rFonts w:cs="Calibri"/>
                <w:szCs w:val="20"/>
              </w:rPr>
              <w:t>[Branch 5</w:t>
            </w:r>
            <w:r w:rsidR="00877C8E" w:rsidRPr="00143050">
              <w:rPr>
                <w:rFonts w:cs="Calibri"/>
                <w:szCs w:val="20"/>
              </w:rPr>
              <w:t>]</w:t>
            </w:r>
            <w:r w:rsidR="000C6ED2">
              <w:rPr>
                <w:rFonts w:cs="Calibri"/>
                <w:szCs w:val="20"/>
              </w:rPr>
              <w:t xml:space="preserve"> </w:t>
            </w:r>
            <w:r w:rsidR="00877C8E" w:rsidRPr="00143050">
              <w:rPr>
                <w:rFonts w:cs="Calibri"/>
                <w:szCs w:val="20"/>
              </w:rPr>
              <w:t xml:space="preserve">- May be invoked more than once </w:t>
            </w:r>
            <w:r w:rsidR="006171CF" w:rsidRPr="00143050">
              <w:rPr>
                <w:rFonts w:cs="Calibri"/>
                <w:szCs w:val="20"/>
              </w:rPr>
              <w:t>(provided a new SED has been created following the invalidation)</w:t>
            </w:r>
          </w:p>
          <w:p w14:paraId="503184D7" w14:textId="5A30C5B0" w:rsidR="00877C8E" w:rsidRPr="00143050" w:rsidRDefault="00557DC8" w:rsidP="00877C8E">
            <w:pPr>
              <w:rPr>
                <w:rFonts w:cs="Calibri"/>
                <w:szCs w:val="20"/>
              </w:rPr>
            </w:pPr>
            <w:r w:rsidRPr="00143050">
              <w:rPr>
                <w:rFonts w:cs="Calibri"/>
                <w:szCs w:val="20"/>
              </w:rPr>
              <w:t>[Branch 6</w:t>
            </w:r>
            <w:r w:rsidR="00877C8E" w:rsidRPr="00143050">
              <w:rPr>
                <w:rFonts w:cs="Calibri"/>
                <w:szCs w:val="20"/>
              </w:rPr>
              <w:t>]</w:t>
            </w:r>
            <w:r w:rsidR="000C6ED2">
              <w:rPr>
                <w:rFonts w:cs="Calibri"/>
                <w:szCs w:val="20"/>
              </w:rPr>
              <w:t xml:space="preserve"> </w:t>
            </w:r>
            <w:r w:rsidR="00877C8E" w:rsidRPr="00143050">
              <w:rPr>
                <w:rFonts w:cs="Calibri"/>
                <w:szCs w:val="20"/>
              </w:rPr>
              <w:t xml:space="preserve">- May be invoked more than once </w:t>
            </w:r>
            <w:r w:rsidR="006171CF" w:rsidRPr="00143050">
              <w:rPr>
                <w:rFonts w:cs="Calibri"/>
                <w:szCs w:val="20"/>
              </w:rPr>
              <w:t>(provided a new</w:t>
            </w:r>
            <w:r w:rsidRPr="00143050">
              <w:rPr>
                <w:rFonts w:cs="Calibri"/>
                <w:szCs w:val="20"/>
              </w:rPr>
              <w:t xml:space="preserve"> SED has been created following </w:t>
            </w:r>
            <w:r w:rsidR="006171CF" w:rsidRPr="00143050">
              <w:rPr>
                <w:rFonts w:cs="Calibri"/>
                <w:szCs w:val="20"/>
              </w:rPr>
              <w:t>the invalidation)</w:t>
            </w:r>
          </w:p>
          <w:p w14:paraId="16C21AA1" w14:textId="1C1CE754" w:rsidR="00877C8E" w:rsidRPr="00143050" w:rsidRDefault="00877C8E" w:rsidP="00877C8E">
            <w:pPr>
              <w:rPr>
                <w:rFonts w:cs="Calibri"/>
                <w:szCs w:val="20"/>
              </w:rPr>
            </w:pPr>
            <w:r w:rsidRPr="00143050">
              <w:rPr>
                <w:rFonts w:cs="Calibri"/>
                <w:szCs w:val="20"/>
              </w:rPr>
              <w:t>[Bran</w:t>
            </w:r>
            <w:r w:rsidR="00557DC8" w:rsidRPr="00143050">
              <w:rPr>
                <w:rFonts w:cs="Calibri"/>
                <w:szCs w:val="20"/>
              </w:rPr>
              <w:t>ch 7</w:t>
            </w:r>
            <w:r w:rsidR="00DE4047" w:rsidRPr="00143050">
              <w:rPr>
                <w:rFonts w:cs="Calibri"/>
                <w:szCs w:val="20"/>
              </w:rPr>
              <w:t>]</w:t>
            </w:r>
            <w:r w:rsidR="000C6ED2">
              <w:rPr>
                <w:rFonts w:cs="Calibri"/>
                <w:szCs w:val="20"/>
              </w:rPr>
              <w:t xml:space="preserve"> </w:t>
            </w:r>
            <w:r w:rsidR="00DE4047" w:rsidRPr="00143050">
              <w:rPr>
                <w:rFonts w:cs="Calibri"/>
                <w:szCs w:val="20"/>
              </w:rPr>
              <w:t xml:space="preserve">- May be invoked more than once </w:t>
            </w:r>
          </w:p>
          <w:p w14:paraId="0CCBB7C8" w14:textId="1BE334B2" w:rsidR="00063A97" w:rsidRDefault="00557DC8" w:rsidP="00B76AD5">
            <w:pPr>
              <w:rPr>
                <w:rFonts w:cs="Calibri"/>
                <w:szCs w:val="20"/>
              </w:rPr>
            </w:pPr>
            <w:r w:rsidRPr="00143050">
              <w:rPr>
                <w:rFonts w:cs="Calibri"/>
                <w:szCs w:val="20"/>
              </w:rPr>
              <w:t>[Branch 8</w:t>
            </w:r>
            <w:r w:rsidR="00B76AD5" w:rsidRPr="00143050">
              <w:rPr>
                <w:rFonts w:cs="Calibri"/>
                <w:szCs w:val="20"/>
              </w:rPr>
              <w:t>]</w:t>
            </w:r>
            <w:r w:rsidR="000C6ED2">
              <w:rPr>
                <w:rFonts w:cs="Calibri"/>
                <w:szCs w:val="20"/>
              </w:rPr>
              <w:t xml:space="preserve"> </w:t>
            </w:r>
            <w:r w:rsidR="00B76AD5" w:rsidRPr="00143050">
              <w:rPr>
                <w:rFonts w:cs="Calibri"/>
                <w:szCs w:val="20"/>
              </w:rPr>
              <w:t xml:space="preserve">- May be invoked more than once </w:t>
            </w:r>
          </w:p>
          <w:p w14:paraId="342162FD" w14:textId="76694676" w:rsidR="00063A97" w:rsidRDefault="00063A97" w:rsidP="00063A97">
            <w:pPr>
              <w:rPr>
                <w:rFonts w:cs="Calibri"/>
                <w:szCs w:val="20"/>
              </w:rPr>
            </w:pPr>
            <w:r w:rsidRPr="00143050">
              <w:rPr>
                <w:rFonts w:cs="Calibri"/>
                <w:szCs w:val="20"/>
              </w:rPr>
              <w:t xml:space="preserve">[Branch </w:t>
            </w:r>
            <w:r>
              <w:rPr>
                <w:rFonts w:cs="Calibri"/>
                <w:szCs w:val="20"/>
              </w:rPr>
              <w:t>9</w:t>
            </w:r>
            <w:r w:rsidRPr="00143050">
              <w:rPr>
                <w:rFonts w:cs="Calibri"/>
                <w:szCs w:val="20"/>
              </w:rPr>
              <w:t>]</w:t>
            </w:r>
            <w:r w:rsidR="000C6ED2">
              <w:rPr>
                <w:rFonts w:cs="Calibri"/>
                <w:szCs w:val="20"/>
              </w:rPr>
              <w:t xml:space="preserve"> </w:t>
            </w:r>
            <w:r w:rsidRPr="00143050">
              <w:rPr>
                <w:rFonts w:cs="Calibri"/>
                <w:szCs w:val="20"/>
              </w:rPr>
              <w:t xml:space="preserve">- May be invoked more than once </w:t>
            </w:r>
            <w:r>
              <w:rPr>
                <w:rFonts w:cs="Calibri"/>
                <w:szCs w:val="20"/>
              </w:rPr>
              <w:t>(provided a new close was requested following the re-open)</w:t>
            </w:r>
          </w:p>
          <w:p w14:paraId="2958E14B" w14:textId="3FC106BE" w:rsidR="00DE4047" w:rsidRPr="00143050" w:rsidRDefault="00DE4047" w:rsidP="00877C8E">
            <w:pPr>
              <w:rPr>
                <w:rFonts w:cs="Calibri"/>
                <w:szCs w:val="20"/>
              </w:rPr>
            </w:pPr>
            <w:r w:rsidRPr="00143050">
              <w:rPr>
                <w:rFonts w:cs="Calibri"/>
                <w:szCs w:val="20"/>
              </w:rPr>
              <w:t>[</w:t>
            </w:r>
            <w:r w:rsidR="00DD4636" w:rsidRPr="00143050">
              <w:rPr>
                <w:rFonts w:cs="Calibri"/>
                <w:szCs w:val="20"/>
              </w:rPr>
              <w:t>Exception 1</w:t>
            </w:r>
            <w:r w:rsidRPr="00143050">
              <w:rPr>
                <w:rFonts w:cs="Calibri"/>
                <w:szCs w:val="20"/>
              </w:rPr>
              <w:t>]</w:t>
            </w:r>
            <w:r w:rsidR="000C6ED2">
              <w:rPr>
                <w:rFonts w:cs="Calibri"/>
                <w:szCs w:val="20"/>
              </w:rPr>
              <w:t xml:space="preserve"> </w:t>
            </w:r>
            <w:r w:rsidRPr="00143050">
              <w:rPr>
                <w:rFonts w:cs="Calibri"/>
                <w:szCs w:val="20"/>
              </w:rPr>
              <w:t xml:space="preserve">- May be invoked </w:t>
            </w:r>
            <w:r w:rsidR="00A00909">
              <w:rPr>
                <w:rFonts w:cs="Calibri"/>
                <w:szCs w:val="20"/>
              </w:rPr>
              <w:t xml:space="preserve">more than </w:t>
            </w:r>
            <w:r w:rsidR="00DD4636" w:rsidRPr="00143050">
              <w:rPr>
                <w:rFonts w:cs="Calibri"/>
                <w:szCs w:val="20"/>
              </w:rPr>
              <w:t>once</w:t>
            </w:r>
            <w:r w:rsidRPr="00143050">
              <w:rPr>
                <w:rFonts w:cs="Calibri"/>
                <w:szCs w:val="20"/>
              </w:rPr>
              <w:t xml:space="preserve"> </w:t>
            </w:r>
            <w:r w:rsidR="00A00909">
              <w:rPr>
                <w:rFonts w:cs="Calibri"/>
                <w:szCs w:val="20"/>
              </w:rPr>
              <w:t>(provided branch 9 has been invoked)</w:t>
            </w:r>
          </w:p>
          <w:p w14:paraId="0D67A45F" w14:textId="77777777" w:rsidR="00BB253B" w:rsidRPr="00143050" w:rsidRDefault="00BB253B" w:rsidP="00BB253B">
            <w:pPr>
              <w:rPr>
                <w:rFonts w:cs="Calibri"/>
                <w:b/>
                <w:szCs w:val="20"/>
              </w:rPr>
            </w:pPr>
          </w:p>
          <w:p w14:paraId="4A6BFAE3" w14:textId="77777777" w:rsidR="00BB253B" w:rsidRPr="00143050" w:rsidRDefault="00BB253B" w:rsidP="00BB253B">
            <w:pPr>
              <w:rPr>
                <w:rFonts w:cs="Calibri"/>
                <w:szCs w:val="20"/>
              </w:rPr>
            </w:pPr>
            <w:r w:rsidRPr="00143050">
              <w:rPr>
                <w:rFonts w:cs="Calibri"/>
                <w:b/>
                <w:szCs w:val="20"/>
              </w:rPr>
              <w:t xml:space="preserve">SR2: </w:t>
            </w:r>
          </w:p>
          <w:p w14:paraId="2B84AEE2" w14:textId="7F12AFD7" w:rsidR="00BB253B" w:rsidRPr="00143050" w:rsidRDefault="00B76AD5" w:rsidP="00BB253B">
            <w:pPr>
              <w:rPr>
                <w:rFonts w:cs="Calibri"/>
                <w:szCs w:val="20"/>
              </w:rPr>
            </w:pPr>
            <w:r w:rsidRPr="00143050">
              <w:rPr>
                <w:rFonts w:cs="Calibri"/>
                <w:szCs w:val="20"/>
              </w:rPr>
              <w:t xml:space="preserve">- Alternative Branches </w:t>
            </w:r>
            <w:r w:rsidR="00557DC8" w:rsidRPr="00143050">
              <w:rPr>
                <w:rFonts w:cs="Calibri"/>
                <w:szCs w:val="20"/>
              </w:rPr>
              <w:t>1</w:t>
            </w:r>
            <w:r w:rsidR="00BB253B" w:rsidRPr="00143050">
              <w:rPr>
                <w:rFonts w:cs="Calibri"/>
                <w:szCs w:val="20"/>
              </w:rPr>
              <w:t xml:space="preserve"> till </w:t>
            </w:r>
            <w:r w:rsidR="00557DC8" w:rsidRPr="00143050">
              <w:rPr>
                <w:rFonts w:cs="Calibri"/>
                <w:szCs w:val="20"/>
              </w:rPr>
              <w:t>8</w:t>
            </w:r>
            <w:r w:rsidRPr="00143050">
              <w:rPr>
                <w:rFonts w:cs="Calibri"/>
                <w:szCs w:val="20"/>
              </w:rPr>
              <w:t xml:space="preserve"> </w:t>
            </w:r>
            <w:r w:rsidR="00067B8B">
              <w:rPr>
                <w:rFonts w:cs="Calibri"/>
                <w:szCs w:val="20"/>
              </w:rPr>
              <w:t>are non-interrupting Branches</w:t>
            </w:r>
            <w:r w:rsidR="00BB253B" w:rsidRPr="00143050">
              <w:rPr>
                <w:rFonts w:cs="Calibri"/>
                <w:szCs w:val="20"/>
              </w:rPr>
              <w:t xml:space="preserve"> </w:t>
            </w:r>
          </w:p>
          <w:p w14:paraId="1C35D478" w14:textId="4FC06962" w:rsidR="00BB253B" w:rsidRPr="00143050" w:rsidRDefault="00BB253B" w:rsidP="00BB253B">
            <w:pPr>
              <w:rPr>
                <w:rFonts w:cs="Calibri"/>
                <w:szCs w:val="20"/>
              </w:rPr>
            </w:pPr>
            <w:r w:rsidRPr="00143050">
              <w:rPr>
                <w:rFonts w:cs="Calibri"/>
                <w:szCs w:val="20"/>
              </w:rPr>
              <w:t>- Except</w:t>
            </w:r>
            <w:r w:rsidR="00067B8B">
              <w:rPr>
                <w:rFonts w:cs="Calibri"/>
                <w:szCs w:val="20"/>
              </w:rPr>
              <w:t>ion 1 is an interrupting Branch</w:t>
            </w:r>
          </w:p>
          <w:p w14:paraId="51C7B91D" w14:textId="77777777" w:rsidR="00877C8E" w:rsidRPr="00143050" w:rsidRDefault="00877C8E" w:rsidP="00EE5F63">
            <w:pPr>
              <w:rPr>
                <w:rFonts w:cs="Calibri"/>
                <w:szCs w:val="20"/>
              </w:rPr>
            </w:pPr>
          </w:p>
        </w:tc>
      </w:tr>
      <w:tr w:rsidR="00596779" w:rsidRPr="00EF151E" w14:paraId="6EA25698" w14:textId="77777777" w:rsidTr="00540B54">
        <w:tc>
          <w:tcPr>
            <w:tcW w:w="2628" w:type="dxa"/>
            <w:gridSpan w:val="2"/>
            <w:tcBorders>
              <w:bottom w:val="single" w:sz="6" w:space="0" w:color="auto"/>
            </w:tcBorders>
          </w:tcPr>
          <w:p w14:paraId="2CBE8FF9" w14:textId="521CE2D8" w:rsidR="00596779" w:rsidRPr="00143050" w:rsidRDefault="00596779" w:rsidP="00540B54">
            <w:pPr>
              <w:jc w:val="right"/>
              <w:rPr>
                <w:rFonts w:cs="Calibri"/>
                <w:b/>
                <w:color w:val="C6D9F1"/>
                <w:szCs w:val="20"/>
              </w:rPr>
            </w:pPr>
            <w:r w:rsidRPr="00143050">
              <w:rPr>
                <w:rFonts w:cs="Calibri"/>
                <w:b/>
                <w:color w:val="C6D9F1"/>
                <w:szCs w:val="20"/>
              </w:rPr>
              <w:t>Assumptions:</w:t>
            </w:r>
          </w:p>
        </w:tc>
        <w:tc>
          <w:tcPr>
            <w:tcW w:w="7110" w:type="dxa"/>
            <w:gridSpan w:val="3"/>
            <w:tcBorders>
              <w:bottom w:val="single" w:sz="6" w:space="0" w:color="auto"/>
            </w:tcBorders>
          </w:tcPr>
          <w:p w14:paraId="25A60F36" w14:textId="77777777" w:rsidR="00596779" w:rsidRPr="00143050" w:rsidRDefault="00596779" w:rsidP="00540B54">
            <w:pPr>
              <w:pStyle w:val="Hints"/>
              <w:rPr>
                <w:rFonts w:ascii="Verdana" w:hAnsi="Verdana" w:cs="Calibri"/>
                <w:color w:val="C6D9F1"/>
              </w:rPr>
            </w:pPr>
          </w:p>
        </w:tc>
      </w:tr>
      <w:tr w:rsidR="00596779" w:rsidRPr="00EF151E" w14:paraId="3964D7D5" w14:textId="77777777" w:rsidTr="00540B54">
        <w:tc>
          <w:tcPr>
            <w:tcW w:w="2628" w:type="dxa"/>
            <w:gridSpan w:val="2"/>
            <w:tcBorders>
              <w:top w:val="single" w:sz="6" w:space="0" w:color="auto"/>
              <w:bottom w:val="single" w:sz="12" w:space="0" w:color="auto"/>
            </w:tcBorders>
          </w:tcPr>
          <w:p w14:paraId="64E0E619" w14:textId="77777777" w:rsidR="00596779" w:rsidRPr="00143050" w:rsidRDefault="00596779" w:rsidP="00540B54">
            <w:pPr>
              <w:jc w:val="right"/>
              <w:rPr>
                <w:rFonts w:cs="Calibri"/>
                <w:b/>
                <w:color w:val="C6D9F1"/>
                <w:szCs w:val="20"/>
              </w:rPr>
            </w:pPr>
            <w:r w:rsidRPr="00143050">
              <w:rPr>
                <w:rFonts w:cs="Calibri"/>
                <w:b/>
                <w:color w:val="C6D9F1"/>
                <w:szCs w:val="20"/>
              </w:rPr>
              <w:t>Notes and Issues:</w:t>
            </w:r>
          </w:p>
        </w:tc>
        <w:tc>
          <w:tcPr>
            <w:tcW w:w="7110" w:type="dxa"/>
            <w:gridSpan w:val="3"/>
            <w:tcBorders>
              <w:top w:val="single" w:sz="6" w:space="0" w:color="auto"/>
              <w:bottom w:val="single" w:sz="12" w:space="0" w:color="auto"/>
            </w:tcBorders>
          </w:tcPr>
          <w:p w14:paraId="2E7E2BD8" w14:textId="77777777" w:rsidR="009805BB" w:rsidRPr="00143050" w:rsidRDefault="009805BB" w:rsidP="009805BB">
            <w:pPr>
              <w:pStyle w:val="Hints"/>
              <w:rPr>
                <w:rFonts w:ascii="Verdana" w:hAnsi="Verdana" w:cs="Calibri"/>
                <w:color w:val="C6D9F1"/>
              </w:rPr>
            </w:pPr>
          </w:p>
        </w:tc>
      </w:tr>
    </w:tbl>
    <w:p w14:paraId="6CB8E277" w14:textId="77777777" w:rsidR="00D54656" w:rsidRPr="00BF3EC1" w:rsidRDefault="00D54656" w:rsidP="00166DA8"/>
    <w:p w14:paraId="6CF146A5" w14:textId="77777777" w:rsidR="00E7034B" w:rsidRDefault="00E7034B" w:rsidP="00F71660">
      <w:pPr>
        <w:pStyle w:val="Heading2"/>
        <w:numPr>
          <w:ilvl w:val="1"/>
          <w:numId w:val="22"/>
        </w:numPr>
        <w:spacing w:before="60" w:after="200"/>
      </w:pPr>
      <w:bookmarkStart w:id="44" w:name="_Toc436003924"/>
      <w:bookmarkStart w:id="45" w:name="_Toc436000984"/>
      <w:bookmarkStart w:id="46" w:name="_Toc435013977"/>
      <w:bookmarkStart w:id="47" w:name="_Toc440961187"/>
      <w:bookmarkStart w:id="48" w:name="_Toc521068772"/>
      <w:r w:rsidRPr="00F71660">
        <w:t>Request – Reply SEDs</w:t>
      </w:r>
      <w:bookmarkEnd w:id="44"/>
      <w:bookmarkEnd w:id="45"/>
      <w:bookmarkEnd w:id="46"/>
      <w:bookmarkEnd w:id="47"/>
      <w:bookmarkEnd w:id="48"/>
    </w:p>
    <w:p w14:paraId="7F30145C" w14:textId="77777777" w:rsidR="00E7034B" w:rsidRPr="00067B8B" w:rsidRDefault="00E7034B" w:rsidP="00E7034B">
      <w:pPr>
        <w:pStyle w:val="BodyText"/>
        <w:rPr>
          <w:sz w:val="22"/>
          <w:szCs w:val="22"/>
        </w:rPr>
      </w:pPr>
      <w:r w:rsidRPr="00067B8B">
        <w:rPr>
          <w:sz w:val="22"/>
          <w:szCs w:val="22"/>
        </w:rPr>
        <w:t xml:space="preserve">The following table specifies any SEDs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E7034B" w:rsidRPr="00067B8B" w14:paraId="4B9080A1" w14:textId="77777777" w:rsidTr="00075B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14:paraId="728A0754" w14:textId="77777777" w:rsidR="00E7034B" w:rsidRPr="00067B8B" w:rsidRDefault="00E7034B" w:rsidP="00075B90">
            <w:pPr>
              <w:pStyle w:val="BodyText"/>
              <w:jc w:val="left"/>
              <w:rPr>
                <w:sz w:val="20"/>
                <w:szCs w:val="20"/>
              </w:rPr>
            </w:pPr>
            <w:r w:rsidRPr="00067B8B">
              <w:rPr>
                <w:sz w:val="20"/>
                <w:szCs w:val="20"/>
              </w:rPr>
              <w:t>REQUEST SED</w:t>
            </w:r>
          </w:p>
        </w:tc>
        <w:tc>
          <w:tcPr>
            <w:tcW w:w="3685" w:type="dxa"/>
            <w:vAlign w:val="bottom"/>
            <w:hideMark/>
          </w:tcPr>
          <w:p w14:paraId="34480FBC" w14:textId="77777777" w:rsidR="00E7034B" w:rsidRPr="00067B8B" w:rsidRDefault="00E7034B" w:rsidP="00075B90">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067B8B">
              <w:rPr>
                <w:sz w:val="20"/>
                <w:szCs w:val="20"/>
              </w:rPr>
              <w:t>REPLY SED(s)</w:t>
            </w:r>
          </w:p>
        </w:tc>
      </w:tr>
      <w:tr w:rsidR="00E7034B" w:rsidRPr="00067B8B" w14:paraId="744B458F" w14:textId="77777777" w:rsidTr="0007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01A37875" w14:textId="54586E17" w:rsidR="00E7034B" w:rsidRPr="00067B8B" w:rsidRDefault="00E7034B" w:rsidP="00075B90">
            <w:pPr>
              <w:pStyle w:val="BodyText"/>
              <w:jc w:val="left"/>
              <w:rPr>
                <w:sz w:val="20"/>
                <w:szCs w:val="20"/>
              </w:rPr>
            </w:pPr>
            <w:r w:rsidRPr="00067B8B">
              <w:rPr>
                <w:sz w:val="20"/>
                <w:szCs w:val="20"/>
              </w:rPr>
              <w:t>R012</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7750DD6B" w14:textId="181D7689" w:rsidR="00E7034B" w:rsidRPr="00067B8B" w:rsidRDefault="00E7034B" w:rsidP="00075B90">
            <w:pPr>
              <w:pStyle w:val="BodyText"/>
              <w:jc w:val="left"/>
              <w:cnfStyle w:val="000000100000" w:firstRow="0" w:lastRow="0" w:firstColumn="0" w:lastColumn="0" w:oddVBand="0" w:evenVBand="0" w:oddHBand="1" w:evenHBand="0" w:firstRowFirstColumn="0" w:firstRowLastColumn="0" w:lastRowFirstColumn="0" w:lastRowLastColumn="0"/>
              <w:rPr>
                <w:b/>
                <w:sz w:val="20"/>
                <w:szCs w:val="20"/>
              </w:rPr>
            </w:pPr>
            <w:r w:rsidRPr="00067B8B">
              <w:rPr>
                <w:b/>
                <w:sz w:val="20"/>
                <w:szCs w:val="20"/>
              </w:rPr>
              <w:t>R014</w:t>
            </w:r>
          </w:p>
        </w:tc>
      </w:tr>
    </w:tbl>
    <w:p w14:paraId="06B875B7" w14:textId="77777777" w:rsidR="00E7034B" w:rsidRPr="00067B8B" w:rsidRDefault="00E7034B" w:rsidP="00E7034B">
      <w:pPr>
        <w:pStyle w:val="BodyText"/>
        <w:rPr>
          <w:sz w:val="22"/>
          <w:szCs w:val="22"/>
        </w:rPr>
      </w:pPr>
    </w:p>
    <w:p w14:paraId="6D889D35" w14:textId="77777777" w:rsidR="00E7034B" w:rsidRDefault="00E7034B" w:rsidP="00F71660">
      <w:pPr>
        <w:pStyle w:val="Heading2"/>
        <w:numPr>
          <w:ilvl w:val="1"/>
          <w:numId w:val="22"/>
        </w:numPr>
        <w:spacing w:before="60" w:after="200"/>
      </w:pPr>
      <w:bookmarkStart w:id="49" w:name="_Toc435013978"/>
      <w:bookmarkStart w:id="50" w:name="_Toc436003925"/>
      <w:bookmarkStart w:id="51" w:name="_Toc436000985"/>
      <w:bookmarkStart w:id="52" w:name="_Toc440961188"/>
      <w:bookmarkStart w:id="53" w:name="_Toc521068773"/>
      <w:r w:rsidRPr="00F71660">
        <w:t>Attachments</w:t>
      </w:r>
      <w:bookmarkEnd w:id="49"/>
      <w:r w:rsidRPr="00F71660">
        <w:t xml:space="preserve"> Allowed</w:t>
      </w:r>
      <w:bookmarkEnd w:id="50"/>
      <w:bookmarkEnd w:id="51"/>
      <w:bookmarkEnd w:id="52"/>
      <w:bookmarkEnd w:id="53"/>
    </w:p>
    <w:p w14:paraId="2D03EF25" w14:textId="77777777" w:rsidR="00E7034B" w:rsidRPr="00067B8B" w:rsidRDefault="00E7034B" w:rsidP="00E7034B">
      <w:pPr>
        <w:pStyle w:val="BodyText"/>
        <w:rPr>
          <w:sz w:val="22"/>
          <w:szCs w:val="22"/>
        </w:rPr>
      </w:pPr>
      <w:r w:rsidRPr="00067B8B">
        <w:rPr>
          <w:sz w:val="22"/>
          <w:szCs w:val="22"/>
        </w:rPr>
        <w:t>The following table specifies whether attachments are permitted to be included when sending a SED type.</w:t>
      </w:r>
    </w:p>
    <w:tbl>
      <w:tblPr>
        <w:tblStyle w:val="GridTable4-Accent11"/>
        <w:tblW w:w="5925" w:type="dxa"/>
        <w:tblLayout w:type="fixed"/>
        <w:tblLook w:val="04A0" w:firstRow="1" w:lastRow="0" w:firstColumn="1" w:lastColumn="0" w:noHBand="0" w:noVBand="1"/>
      </w:tblPr>
      <w:tblGrid>
        <w:gridCol w:w="2271"/>
        <w:gridCol w:w="3654"/>
      </w:tblGrid>
      <w:tr w:rsidR="00E7034B" w:rsidRPr="00067B8B" w14:paraId="4B583944" w14:textId="77777777" w:rsidTr="00075B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hideMark/>
          </w:tcPr>
          <w:p w14:paraId="0AFA1FB5" w14:textId="77777777" w:rsidR="00E7034B" w:rsidRPr="00067B8B" w:rsidRDefault="00E7034B" w:rsidP="00075B90">
            <w:pPr>
              <w:pStyle w:val="BodyText"/>
              <w:jc w:val="left"/>
              <w:rPr>
                <w:sz w:val="20"/>
                <w:szCs w:val="20"/>
              </w:rPr>
            </w:pPr>
            <w:r w:rsidRPr="00067B8B">
              <w:rPr>
                <w:sz w:val="20"/>
                <w:szCs w:val="20"/>
              </w:rPr>
              <w:t>SED</w:t>
            </w:r>
          </w:p>
        </w:tc>
        <w:tc>
          <w:tcPr>
            <w:tcW w:w="3651" w:type="dxa"/>
            <w:hideMark/>
          </w:tcPr>
          <w:p w14:paraId="389F1E3F" w14:textId="77777777" w:rsidR="00E7034B" w:rsidRPr="00067B8B" w:rsidRDefault="00E7034B" w:rsidP="00075B90">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067B8B">
              <w:rPr>
                <w:sz w:val="20"/>
                <w:szCs w:val="20"/>
              </w:rPr>
              <w:t>Attachments</w:t>
            </w:r>
          </w:p>
        </w:tc>
      </w:tr>
      <w:tr w:rsidR="00E7034B" w:rsidRPr="00067B8B" w14:paraId="0E41365A" w14:textId="77777777" w:rsidTr="0007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299D281" w14:textId="10916776" w:rsidR="00E7034B" w:rsidRPr="00067B8B" w:rsidRDefault="00E7034B" w:rsidP="00075B90">
            <w:pPr>
              <w:pStyle w:val="BodyText"/>
              <w:jc w:val="left"/>
              <w:rPr>
                <w:sz w:val="20"/>
                <w:szCs w:val="20"/>
              </w:rPr>
            </w:pPr>
            <w:r w:rsidRPr="00067B8B">
              <w:rPr>
                <w:sz w:val="20"/>
                <w:szCs w:val="20"/>
              </w:rPr>
              <w:t>R012</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22D4873" w14:textId="330C3448" w:rsidR="00E7034B" w:rsidRPr="00067B8B" w:rsidRDefault="00E7034B" w:rsidP="00E7034B">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067B8B">
              <w:rPr>
                <w:sz w:val="20"/>
                <w:szCs w:val="20"/>
              </w:rPr>
              <w:t>Allowed</w:t>
            </w:r>
          </w:p>
        </w:tc>
      </w:tr>
      <w:tr w:rsidR="00E7034B" w:rsidRPr="00067B8B" w14:paraId="06E67C06" w14:textId="77777777" w:rsidTr="00075B90">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6CED49D" w14:textId="1802EE2A" w:rsidR="00E7034B" w:rsidRPr="00067B8B" w:rsidRDefault="00E7034B" w:rsidP="00075B90">
            <w:pPr>
              <w:pStyle w:val="BodyText"/>
              <w:jc w:val="left"/>
              <w:rPr>
                <w:sz w:val="20"/>
                <w:szCs w:val="20"/>
              </w:rPr>
            </w:pPr>
            <w:r w:rsidRPr="00067B8B">
              <w:rPr>
                <w:sz w:val="20"/>
                <w:szCs w:val="20"/>
              </w:rPr>
              <w:t>R014</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7BF7488" w14:textId="52916563" w:rsidR="00E7034B" w:rsidRPr="00067B8B" w:rsidRDefault="00E7034B" w:rsidP="00E7034B">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067B8B">
              <w:rPr>
                <w:sz w:val="20"/>
                <w:szCs w:val="20"/>
              </w:rPr>
              <w:t>Allowed</w:t>
            </w:r>
          </w:p>
        </w:tc>
      </w:tr>
    </w:tbl>
    <w:p w14:paraId="0BD4D224" w14:textId="77777777" w:rsidR="00D54656" w:rsidRPr="00067B8B" w:rsidRDefault="00D54656" w:rsidP="00067B8B">
      <w:pPr>
        <w:pStyle w:val="BodyText"/>
        <w:rPr>
          <w:sz w:val="22"/>
          <w:szCs w:val="22"/>
        </w:rPr>
      </w:pPr>
      <w:r w:rsidRPr="00067B8B">
        <w:rPr>
          <w:sz w:val="22"/>
          <w:szCs w:val="22"/>
        </w:rPr>
        <w:br w:type="page"/>
      </w:r>
    </w:p>
    <w:bookmarkEnd w:id="40"/>
    <w:bookmarkEnd w:id="41"/>
    <w:bookmarkEnd w:id="42"/>
    <w:bookmarkEnd w:id="43"/>
    <w:p w14:paraId="254E8B45" w14:textId="77777777" w:rsidR="00174055" w:rsidRPr="00174055" w:rsidRDefault="00174055" w:rsidP="00174055">
      <w:pPr>
        <w:rPr>
          <w:sz w:val="22"/>
          <w:szCs w:val="22"/>
          <w:lang w:eastAsia="en-US"/>
        </w:rPr>
      </w:pPr>
    </w:p>
    <w:p w14:paraId="49BDBB87" w14:textId="73CB9D6F" w:rsidR="00F71660" w:rsidRPr="00F71660" w:rsidRDefault="00086FF9" w:rsidP="00BF320E">
      <w:pPr>
        <w:pStyle w:val="Heading2"/>
        <w:numPr>
          <w:ilvl w:val="1"/>
          <w:numId w:val="22"/>
        </w:numPr>
        <w:spacing w:before="60" w:after="200"/>
      </w:pPr>
      <w:bookmarkStart w:id="54" w:name="_Toc367366385"/>
      <w:bookmarkStart w:id="55" w:name="_Toc368569934"/>
      <w:bookmarkStart w:id="56" w:name="_Toc371682145"/>
      <w:bookmarkStart w:id="57" w:name="_Toc381002677"/>
      <w:bookmarkStart w:id="58" w:name="_Toc521068774"/>
      <w:r>
        <w:t>Artefacts used</w:t>
      </w:r>
      <w:bookmarkEnd w:id="58"/>
    </w:p>
    <w:p w14:paraId="0ED00B87" w14:textId="65639C64" w:rsidR="00F71660" w:rsidRPr="00067B8B" w:rsidRDefault="00F71660" w:rsidP="00F71660">
      <w:pPr>
        <w:spacing w:after="120"/>
        <w:rPr>
          <w:sz w:val="22"/>
          <w:szCs w:val="22"/>
        </w:rPr>
      </w:pPr>
      <w:r w:rsidRPr="00067B8B">
        <w:rPr>
          <w:sz w:val="22"/>
          <w:szCs w:val="22"/>
        </w:rPr>
        <w:t xml:space="preserve">The following table specifies the </w:t>
      </w:r>
      <w:r w:rsidR="00086FF9">
        <w:rPr>
          <w:sz w:val="22"/>
          <w:szCs w:val="22"/>
        </w:rPr>
        <w:t>artefacts</w:t>
      </w:r>
      <w:r w:rsidRPr="00067B8B">
        <w:rPr>
          <w:sz w:val="22"/>
          <w:szCs w:val="22"/>
        </w:rPr>
        <w:t xml:space="preserve"> that are used in this Business Use Case.</w:t>
      </w:r>
    </w:p>
    <w:tbl>
      <w:tblPr>
        <w:tblStyle w:val="GridTable4-Accent11"/>
        <w:tblW w:w="8895" w:type="dxa"/>
        <w:tblLayout w:type="fixed"/>
        <w:tblLook w:val="04A0" w:firstRow="1" w:lastRow="0" w:firstColumn="1" w:lastColumn="0" w:noHBand="0" w:noVBand="1"/>
      </w:tblPr>
      <w:tblGrid>
        <w:gridCol w:w="6486"/>
        <w:gridCol w:w="2409"/>
      </w:tblGrid>
      <w:tr w:rsidR="00F71660" w14:paraId="64826298" w14:textId="77777777" w:rsidTr="002C34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6" w:type="dxa"/>
            <w:hideMark/>
          </w:tcPr>
          <w:p w14:paraId="32A61AA8" w14:textId="40D2FCAF" w:rsidR="00F71660" w:rsidRPr="00067B8B" w:rsidRDefault="00086FF9" w:rsidP="00075B90">
            <w:pPr>
              <w:spacing w:after="120"/>
              <w:jc w:val="left"/>
              <w:rPr>
                <w:rFonts w:asciiTheme="minorHAnsi" w:hAnsiTheme="minorHAnsi"/>
                <w:sz w:val="20"/>
                <w:szCs w:val="20"/>
              </w:rPr>
            </w:pPr>
            <w:r>
              <w:rPr>
                <w:sz w:val="20"/>
                <w:szCs w:val="20"/>
              </w:rPr>
              <w:t>Artefact name</w:t>
            </w:r>
          </w:p>
        </w:tc>
        <w:tc>
          <w:tcPr>
            <w:tcW w:w="2409" w:type="dxa"/>
            <w:hideMark/>
          </w:tcPr>
          <w:p w14:paraId="29595E46" w14:textId="3B6A9C58" w:rsidR="00F71660" w:rsidRPr="00067B8B" w:rsidRDefault="00086FF9" w:rsidP="00075B90">
            <w:pPr>
              <w:spacing w:after="12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Artefact type</w:t>
            </w:r>
          </w:p>
        </w:tc>
      </w:tr>
      <w:tr w:rsidR="00086FF9" w:rsidRPr="00606926" w14:paraId="773F8380" w14:textId="77777777" w:rsidTr="002C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FFE0564" w14:textId="0D44D90D" w:rsidR="00086FF9" w:rsidRPr="00606926" w:rsidRDefault="00086FF9" w:rsidP="00075B90">
            <w:pPr>
              <w:spacing w:after="120"/>
              <w:jc w:val="left"/>
              <w:rPr>
                <w:sz w:val="20"/>
                <w:szCs w:val="20"/>
              </w:rPr>
            </w:pPr>
            <w:r w:rsidRPr="00606926">
              <w:rPr>
                <w:sz w:val="20"/>
                <w:szCs w:val="20"/>
              </w:rPr>
              <w:t>R012</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F219AE0" w14:textId="25478252" w:rsidR="00086FF9" w:rsidRPr="00606926" w:rsidRDefault="00086FF9" w:rsidP="00075B90">
            <w:pPr>
              <w:cnfStyle w:val="000000100000" w:firstRow="0" w:lastRow="0" w:firstColumn="0" w:lastColumn="0" w:oddVBand="0" w:evenVBand="0" w:oddHBand="1" w:evenHBand="0" w:firstRowFirstColumn="0" w:firstRowLastColumn="0" w:lastRowFirstColumn="0" w:lastRowLastColumn="0"/>
              <w:rPr>
                <w:sz w:val="20"/>
                <w:szCs w:val="20"/>
              </w:rPr>
            </w:pPr>
            <w:r w:rsidRPr="00606926">
              <w:rPr>
                <w:sz w:val="20"/>
                <w:szCs w:val="20"/>
              </w:rPr>
              <w:t>SED</w:t>
            </w:r>
          </w:p>
        </w:tc>
      </w:tr>
      <w:tr w:rsidR="00086FF9" w:rsidRPr="00606926" w14:paraId="28E8FD29" w14:textId="77777777" w:rsidTr="002C34F8">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A4B691" w14:textId="435F38EA" w:rsidR="00086FF9" w:rsidRPr="00606926" w:rsidRDefault="00086FF9" w:rsidP="00075B90">
            <w:pPr>
              <w:spacing w:after="120"/>
              <w:jc w:val="left"/>
              <w:rPr>
                <w:sz w:val="20"/>
                <w:szCs w:val="20"/>
              </w:rPr>
            </w:pPr>
            <w:r w:rsidRPr="00606926">
              <w:rPr>
                <w:sz w:val="20"/>
                <w:szCs w:val="20"/>
              </w:rPr>
              <w:t>R014</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BFCB642" w14:textId="37173A88" w:rsidR="00086FF9" w:rsidRPr="00606926" w:rsidRDefault="00086FF9" w:rsidP="00075B90">
            <w:pPr>
              <w:cnfStyle w:val="000000000000" w:firstRow="0" w:lastRow="0" w:firstColumn="0" w:lastColumn="0" w:oddVBand="0" w:evenVBand="0" w:oddHBand="0" w:evenHBand="0" w:firstRowFirstColumn="0" w:firstRowLastColumn="0" w:lastRowFirstColumn="0" w:lastRowLastColumn="0"/>
              <w:rPr>
                <w:sz w:val="20"/>
                <w:szCs w:val="20"/>
              </w:rPr>
            </w:pPr>
            <w:r w:rsidRPr="00606926">
              <w:rPr>
                <w:sz w:val="20"/>
                <w:szCs w:val="20"/>
              </w:rPr>
              <w:t>SED</w:t>
            </w:r>
          </w:p>
        </w:tc>
      </w:tr>
      <w:tr w:rsidR="00F71660" w14:paraId="24570DD7" w14:textId="77777777" w:rsidTr="002C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90D3FC6" w14:textId="77777777" w:rsidR="00F71660" w:rsidRPr="00067B8B" w:rsidRDefault="00F71660" w:rsidP="00075B90">
            <w:pPr>
              <w:spacing w:after="120"/>
              <w:jc w:val="left"/>
              <w:rPr>
                <w:rFonts w:asciiTheme="minorHAnsi" w:hAnsiTheme="minorHAnsi"/>
                <w:sz w:val="20"/>
                <w:szCs w:val="20"/>
              </w:rPr>
            </w:pPr>
            <w:r w:rsidRPr="00067B8B">
              <w:rPr>
                <w:sz w:val="20"/>
                <w:szCs w:val="20"/>
              </w:rPr>
              <w:t>H_BUC_01_Subprocess</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C5497FA" w14:textId="172D945F" w:rsidR="00F71660" w:rsidRPr="00371194" w:rsidRDefault="00086FF9" w:rsidP="00075B9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sz w:val="20"/>
                <w:szCs w:val="20"/>
              </w:rPr>
              <w:t>BUC</w:t>
            </w:r>
          </w:p>
        </w:tc>
      </w:tr>
      <w:tr w:rsidR="00F71660" w14:paraId="538C3B7C" w14:textId="77777777" w:rsidTr="002C34F8">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058146" w14:textId="77777777" w:rsidR="00F71660" w:rsidRPr="00067B8B" w:rsidRDefault="00F71660" w:rsidP="00075B90">
            <w:pPr>
              <w:spacing w:after="120"/>
              <w:jc w:val="left"/>
              <w:rPr>
                <w:rFonts w:asciiTheme="minorHAnsi" w:hAnsiTheme="minorHAnsi"/>
                <w:sz w:val="20"/>
                <w:szCs w:val="20"/>
              </w:rPr>
            </w:pPr>
            <w:r w:rsidRPr="00067B8B">
              <w:rPr>
                <w:sz w:val="20"/>
                <w:szCs w:val="20"/>
              </w:rPr>
              <w:t>AD_BUC_01_Subprocess – Close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73D3E50" w14:textId="4E5CCD05" w:rsidR="00F71660" w:rsidRPr="00371194" w:rsidRDefault="00086FF9" w:rsidP="00075B9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BUC</w:t>
            </w:r>
          </w:p>
        </w:tc>
      </w:tr>
      <w:tr w:rsidR="00F71660" w14:paraId="47F0C9AE" w14:textId="77777777" w:rsidTr="002C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D2D545" w14:textId="77777777" w:rsidR="00F71660" w:rsidRPr="00067B8B" w:rsidRDefault="00F71660" w:rsidP="00075B90">
            <w:pPr>
              <w:spacing w:after="120"/>
              <w:jc w:val="left"/>
              <w:rPr>
                <w:rFonts w:asciiTheme="minorHAnsi" w:hAnsiTheme="minorHAnsi"/>
                <w:sz w:val="20"/>
                <w:szCs w:val="20"/>
              </w:rPr>
            </w:pPr>
            <w:r w:rsidRPr="00067B8B">
              <w:rPr>
                <w:sz w:val="20"/>
                <w:szCs w:val="20"/>
              </w:rPr>
              <w:t>AD_BUC_02_Subprocess – Reopen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4C8E02" w14:textId="31FC4259" w:rsidR="00F71660" w:rsidRPr="00371194" w:rsidRDefault="00086FF9" w:rsidP="00075B9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sz w:val="20"/>
                <w:szCs w:val="20"/>
              </w:rPr>
              <w:t>BUC</w:t>
            </w:r>
          </w:p>
        </w:tc>
      </w:tr>
      <w:tr w:rsidR="00F71660" w14:paraId="5A428994" w14:textId="77777777" w:rsidTr="002C34F8">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F63EA0B" w14:textId="77777777" w:rsidR="00F71660" w:rsidRPr="00067B8B" w:rsidRDefault="00F71660" w:rsidP="00075B90">
            <w:pPr>
              <w:spacing w:after="120"/>
              <w:jc w:val="left"/>
              <w:rPr>
                <w:rFonts w:asciiTheme="minorHAnsi" w:hAnsiTheme="minorHAnsi"/>
                <w:sz w:val="20"/>
                <w:szCs w:val="20"/>
              </w:rPr>
            </w:pPr>
            <w:r w:rsidRPr="00067B8B">
              <w:rPr>
                <w:sz w:val="20"/>
                <w:szCs w:val="20"/>
              </w:rPr>
              <w:t>AD_BUC_05_Subprocess – Forward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716A19C" w14:textId="01072B4A" w:rsidR="00F71660" w:rsidRPr="00371194" w:rsidRDefault="00086FF9" w:rsidP="00075B9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BUC</w:t>
            </w:r>
          </w:p>
        </w:tc>
      </w:tr>
      <w:tr w:rsidR="00F71660" w14:paraId="38161CDD" w14:textId="77777777" w:rsidTr="002C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A4DD8A" w14:textId="77777777" w:rsidR="00F71660" w:rsidRPr="00067B8B" w:rsidRDefault="00F71660" w:rsidP="00075B90">
            <w:pPr>
              <w:spacing w:after="120"/>
              <w:jc w:val="left"/>
              <w:rPr>
                <w:rFonts w:asciiTheme="minorHAnsi" w:hAnsiTheme="minorHAnsi"/>
                <w:sz w:val="20"/>
                <w:szCs w:val="20"/>
              </w:rPr>
            </w:pPr>
            <w:r w:rsidRPr="00067B8B">
              <w:rPr>
                <w:sz w:val="20"/>
                <w:szCs w:val="20"/>
              </w:rPr>
              <w:t>AD_BUC_06_Subprocess – Invalidate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0D3CAC0" w14:textId="310A7ECB" w:rsidR="00F71660" w:rsidRPr="00371194" w:rsidRDefault="00086FF9" w:rsidP="00075B9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sz w:val="20"/>
                <w:szCs w:val="20"/>
              </w:rPr>
              <w:t>BUC</w:t>
            </w:r>
          </w:p>
        </w:tc>
      </w:tr>
      <w:tr w:rsidR="00F71660" w14:paraId="33D0455B" w14:textId="77777777" w:rsidTr="002C34F8">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5E2074" w14:textId="77777777" w:rsidR="00F71660" w:rsidRPr="00067B8B" w:rsidRDefault="00F71660" w:rsidP="00075B90">
            <w:pPr>
              <w:spacing w:after="120"/>
              <w:jc w:val="left"/>
              <w:rPr>
                <w:rFonts w:asciiTheme="minorHAnsi" w:hAnsiTheme="minorHAnsi"/>
                <w:sz w:val="20"/>
                <w:szCs w:val="20"/>
              </w:rPr>
            </w:pPr>
            <w:r w:rsidRPr="00067B8B">
              <w:rPr>
                <w:sz w:val="20"/>
                <w:szCs w:val="20"/>
              </w:rPr>
              <w:t>AD_BUC_07_Subprocess – Reminder</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D0FD7A3" w14:textId="13DC6C8D" w:rsidR="00F71660" w:rsidRPr="00371194" w:rsidRDefault="00086FF9" w:rsidP="00075B9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BUC</w:t>
            </w:r>
          </w:p>
        </w:tc>
      </w:tr>
      <w:tr w:rsidR="00F71660" w14:paraId="30381837" w14:textId="77777777" w:rsidTr="002C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801964A" w14:textId="77777777" w:rsidR="00F71660" w:rsidRPr="00067B8B" w:rsidRDefault="00F71660" w:rsidP="00075B90">
            <w:pPr>
              <w:spacing w:after="120"/>
              <w:jc w:val="left"/>
              <w:rPr>
                <w:rFonts w:asciiTheme="minorHAnsi" w:hAnsiTheme="minorHAnsi"/>
                <w:sz w:val="20"/>
                <w:szCs w:val="20"/>
              </w:rPr>
            </w:pPr>
            <w:r w:rsidRPr="00067B8B">
              <w:rPr>
                <w:sz w:val="20"/>
                <w:szCs w:val="20"/>
              </w:rPr>
              <w:t xml:space="preserve">AD_BUC_08_Subprocess – Clarify Content </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FEF73BE" w14:textId="5C76C905" w:rsidR="00F71660" w:rsidRPr="00371194" w:rsidRDefault="00086FF9" w:rsidP="00075B9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sz w:val="20"/>
                <w:szCs w:val="20"/>
              </w:rPr>
              <w:t>BUC</w:t>
            </w:r>
          </w:p>
        </w:tc>
      </w:tr>
      <w:tr w:rsidR="00F71660" w14:paraId="71A5F944" w14:textId="77777777" w:rsidTr="002C34F8">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0D9B4E0" w14:textId="77777777" w:rsidR="00F71660" w:rsidRPr="00067B8B" w:rsidRDefault="00F71660" w:rsidP="00075B90">
            <w:pPr>
              <w:spacing w:after="120"/>
              <w:jc w:val="left"/>
              <w:rPr>
                <w:rFonts w:asciiTheme="minorHAnsi" w:hAnsiTheme="minorHAnsi"/>
                <w:sz w:val="20"/>
                <w:szCs w:val="20"/>
              </w:rPr>
            </w:pPr>
            <w:r w:rsidRPr="00067B8B">
              <w:rPr>
                <w:sz w:val="20"/>
                <w:szCs w:val="20"/>
              </w:rPr>
              <w:t>AD_BUC_10_Subprocess – Update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AFCDC8E" w14:textId="7B0235BF" w:rsidR="00F71660" w:rsidRPr="00371194" w:rsidRDefault="00086FF9" w:rsidP="00075B9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BUC</w:t>
            </w:r>
          </w:p>
        </w:tc>
      </w:tr>
      <w:tr w:rsidR="00F71660" w14:paraId="7E92400D" w14:textId="77777777" w:rsidTr="002C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758A310" w14:textId="77777777" w:rsidR="00F71660" w:rsidRPr="00067B8B" w:rsidRDefault="00F71660" w:rsidP="00075B90">
            <w:pPr>
              <w:spacing w:after="120"/>
              <w:jc w:val="left"/>
              <w:rPr>
                <w:rFonts w:asciiTheme="minorHAnsi" w:hAnsiTheme="minorHAnsi"/>
                <w:sz w:val="20"/>
                <w:szCs w:val="20"/>
              </w:rPr>
            </w:pPr>
            <w:r w:rsidRPr="00067B8B">
              <w:rPr>
                <w:sz w:val="20"/>
                <w:szCs w:val="20"/>
              </w:rPr>
              <w:t>AD_BUC_11_Subprocess – Business Exception</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744BF1" w14:textId="49C25DF4" w:rsidR="00F71660" w:rsidRPr="00371194" w:rsidRDefault="00086FF9" w:rsidP="00075B9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sz w:val="20"/>
                <w:szCs w:val="20"/>
              </w:rPr>
              <w:t>BUC</w:t>
            </w:r>
          </w:p>
        </w:tc>
      </w:tr>
      <w:tr w:rsidR="00067B8B" w:rsidRPr="00067B8B" w14:paraId="02DEBD8F" w14:textId="77777777" w:rsidTr="002C34F8">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EBADC7" w14:textId="1CC0DDC3" w:rsidR="00067B8B" w:rsidRPr="00067B8B" w:rsidRDefault="00067B8B" w:rsidP="00075B90">
            <w:pPr>
              <w:spacing w:after="120"/>
              <w:jc w:val="left"/>
              <w:rPr>
                <w:sz w:val="20"/>
                <w:szCs w:val="20"/>
              </w:rPr>
            </w:pPr>
            <w:r w:rsidRPr="00067B8B">
              <w:rPr>
                <w:sz w:val="20"/>
                <w:szCs w:val="20"/>
              </w:rPr>
              <w:t>AD_BUC_12_Subprocess – Change of Participant</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767120" w14:textId="21D148FE" w:rsidR="00067B8B" w:rsidRPr="00371194" w:rsidRDefault="00086FF9" w:rsidP="00075B9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BUC</w:t>
            </w:r>
          </w:p>
        </w:tc>
      </w:tr>
    </w:tbl>
    <w:p w14:paraId="514191A2" w14:textId="77777777" w:rsidR="00174055" w:rsidRPr="00174055" w:rsidRDefault="00174055" w:rsidP="00174055">
      <w:pPr>
        <w:rPr>
          <w:sz w:val="22"/>
          <w:szCs w:val="22"/>
          <w:lang w:val="en-US"/>
        </w:rPr>
      </w:pPr>
    </w:p>
    <w:p w14:paraId="1FE76208" w14:textId="77777777" w:rsidR="00174055" w:rsidRDefault="00174055">
      <w:pPr>
        <w:jc w:val="left"/>
        <w:rPr>
          <w:rFonts w:cs="Calibri"/>
          <w:b/>
          <w:bCs/>
          <w:color w:val="263673"/>
          <w:kern w:val="32"/>
          <w:sz w:val="28"/>
          <w:szCs w:val="32"/>
          <w:lang w:val="en-US"/>
        </w:rPr>
      </w:pPr>
      <w:r>
        <w:rPr>
          <w:rFonts w:cs="Calibri"/>
          <w:lang w:val="en-US"/>
        </w:rPr>
        <w:br w:type="page"/>
      </w:r>
    </w:p>
    <w:p w14:paraId="6621C647" w14:textId="65AC5936" w:rsidR="00E24F9F" w:rsidRPr="00BF3EC1" w:rsidRDefault="00E24F9F" w:rsidP="00052461">
      <w:pPr>
        <w:pStyle w:val="Heading1"/>
        <w:numPr>
          <w:ilvl w:val="0"/>
          <w:numId w:val="22"/>
        </w:numPr>
        <w:spacing w:after="240"/>
        <w:rPr>
          <w:rFonts w:cs="Calibri"/>
          <w:lang w:val="en-US"/>
        </w:rPr>
      </w:pPr>
      <w:bookmarkStart w:id="59" w:name="_Toc521068775"/>
      <w:r w:rsidRPr="00BF3EC1">
        <w:rPr>
          <w:rFonts w:cs="Calibri"/>
          <w:lang w:val="en-US"/>
        </w:rPr>
        <w:lastRenderedPageBreak/>
        <w:t>Business Processes</w:t>
      </w:r>
      <w:bookmarkEnd w:id="54"/>
      <w:bookmarkEnd w:id="55"/>
      <w:bookmarkEnd w:id="56"/>
      <w:bookmarkEnd w:id="57"/>
      <w:bookmarkEnd w:id="59"/>
    </w:p>
    <w:p w14:paraId="38C07DD7" w14:textId="57B3FB71" w:rsidR="00A70A40" w:rsidRPr="00A70A40" w:rsidRDefault="00A70A40" w:rsidP="00A70A40">
      <w:pPr>
        <w:rPr>
          <w:sz w:val="22"/>
          <w:szCs w:val="22"/>
          <w:lang w:val="en-US"/>
        </w:rPr>
      </w:pPr>
      <w:r w:rsidRPr="00A70A40">
        <w:rPr>
          <w:sz w:val="22"/>
          <w:szCs w:val="22"/>
          <w:lang w:val="en-US"/>
        </w:rPr>
        <w:t>Th</w:t>
      </w:r>
      <w:r w:rsidR="00A00909">
        <w:rPr>
          <w:sz w:val="22"/>
          <w:szCs w:val="22"/>
          <w:lang w:val="en-US"/>
        </w:rPr>
        <w:t>is</w:t>
      </w:r>
      <w:r w:rsidRPr="00A70A40">
        <w:rPr>
          <w:sz w:val="22"/>
          <w:szCs w:val="22"/>
          <w:lang w:val="en-US"/>
        </w:rPr>
        <w:t xml:space="preserve"> </w:t>
      </w:r>
      <w:r w:rsidR="00B20379">
        <w:rPr>
          <w:sz w:val="22"/>
          <w:szCs w:val="22"/>
          <w:lang w:val="en-US"/>
        </w:rPr>
        <w:t>chapter</w:t>
      </w:r>
      <w:r w:rsidRPr="00A70A40">
        <w:rPr>
          <w:sz w:val="22"/>
          <w:szCs w:val="22"/>
          <w:lang w:val="en-US"/>
        </w:rPr>
        <w:t xml:space="preserve"> describe</w:t>
      </w:r>
      <w:r w:rsidR="00B20379">
        <w:rPr>
          <w:sz w:val="22"/>
          <w:szCs w:val="22"/>
          <w:lang w:val="en-US"/>
        </w:rPr>
        <w:t>s</w:t>
      </w:r>
      <w:r w:rsidRPr="00A70A40">
        <w:rPr>
          <w:sz w:val="22"/>
          <w:szCs w:val="22"/>
          <w:lang w:val="en-US"/>
        </w:rPr>
        <w:t xml:space="preserve"> the Busines</w:t>
      </w:r>
      <w:r w:rsidR="00D9766B">
        <w:rPr>
          <w:sz w:val="22"/>
          <w:szCs w:val="22"/>
          <w:lang w:val="en-US"/>
        </w:rPr>
        <w:t>s Use Case "Request for information</w:t>
      </w:r>
      <w:r w:rsidR="0090465F">
        <w:rPr>
          <w:sz w:val="22"/>
          <w:szCs w:val="22"/>
          <w:lang w:val="en-US"/>
        </w:rPr>
        <w:t xml:space="preserve"> under Art</w:t>
      </w:r>
      <w:r w:rsidR="00B20379">
        <w:rPr>
          <w:sz w:val="22"/>
          <w:szCs w:val="22"/>
          <w:lang w:val="en-US"/>
        </w:rPr>
        <w:t>. 76 of Regulation</w:t>
      </w:r>
      <w:r w:rsidR="0090465F">
        <w:rPr>
          <w:sz w:val="22"/>
          <w:szCs w:val="22"/>
          <w:lang w:val="en-US"/>
        </w:rPr>
        <w:t xml:space="preserve"> No 987/2009</w:t>
      </w:r>
      <w:r w:rsidR="00D9766B">
        <w:rPr>
          <w:sz w:val="22"/>
          <w:szCs w:val="22"/>
          <w:lang w:val="en-US"/>
        </w:rPr>
        <w:t>"</w:t>
      </w:r>
      <w:r w:rsidRPr="00A70A40">
        <w:rPr>
          <w:sz w:val="22"/>
          <w:szCs w:val="22"/>
          <w:lang w:val="en-US"/>
        </w:rPr>
        <w:t xml:space="preserve"> using BPMN</w:t>
      </w:r>
      <w:r w:rsidR="00B20379">
        <w:rPr>
          <w:sz w:val="22"/>
          <w:szCs w:val="22"/>
          <w:lang w:val="en-US"/>
        </w:rPr>
        <w:t xml:space="preserve"> 2.0</w:t>
      </w:r>
      <w:r w:rsidRPr="00A70A40">
        <w:rPr>
          <w:sz w:val="22"/>
          <w:szCs w:val="22"/>
          <w:lang w:val="en-US"/>
        </w:rPr>
        <w:t>.</w:t>
      </w:r>
    </w:p>
    <w:p w14:paraId="4BA87819" w14:textId="77777777" w:rsidR="00D54656" w:rsidRDefault="00D54656" w:rsidP="00D54656">
      <w:pPr>
        <w:jc w:val="left"/>
        <w:rPr>
          <w:rFonts w:cs="Calibri"/>
          <w:sz w:val="22"/>
          <w:szCs w:val="22"/>
          <w:lang w:val="en-US"/>
        </w:rPr>
      </w:pPr>
    </w:p>
    <w:p w14:paraId="19142C81" w14:textId="7169D14C" w:rsidR="004C41F4" w:rsidRDefault="004C41F4" w:rsidP="004C41F4">
      <w:pPr>
        <w:pStyle w:val="Heading2"/>
        <w:numPr>
          <w:ilvl w:val="1"/>
          <w:numId w:val="22"/>
        </w:numPr>
        <w:spacing w:before="60" w:after="200"/>
      </w:pPr>
      <w:bookmarkStart w:id="60" w:name="_Toc395091338"/>
      <w:bookmarkStart w:id="61" w:name="_Toc521068776"/>
      <w:r w:rsidRPr="00D70DAA">
        <w:t>Case Owner</w:t>
      </w:r>
      <w:bookmarkEnd w:id="60"/>
      <w:r w:rsidR="00741DDE">
        <w:t xml:space="preserve"> and Counterparty</w:t>
      </w:r>
      <w:bookmarkEnd w:id="61"/>
    </w:p>
    <w:p w14:paraId="20A6CAA0" w14:textId="6BF2740C" w:rsidR="00D54656" w:rsidRPr="00BF3EC1" w:rsidRDefault="00741DDE" w:rsidP="00D54656">
      <w:pPr>
        <w:jc w:val="left"/>
        <w:rPr>
          <w:rFonts w:cs="Calibri"/>
          <w:lang w:val="en-US"/>
        </w:rPr>
      </w:pPr>
      <w:r>
        <w:rPr>
          <w:noProof/>
        </w:rPr>
        <w:drawing>
          <wp:inline distT="0" distB="0" distL="0" distR="0" wp14:anchorId="61D8243C" wp14:editId="768BCADD">
            <wp:extent cx="5579745" cy="3616700"/>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579745" cy="3616700"/>
                    </a:xfrm>
                    <a:prstGeom prst="rect">
                      <a:avLst/>
                    </a:prstGeom>
                  </pic:spPr>
                </pic:pic>
              </a:graphicData>
            </a:graphic>
          </wp:inline>
        </w:drawing>
      </w:r>
    </w:p>
    <w:p w14:paraId="39B8143F" w14:textId="34FCE4E9" w:rsidR="004C41F4" w:rsidRDefault="00D54656" w:rsidP="009517E6">
      <w:pPr>
        <w:pStyle w:val="Caption"/>
        <w:ind w:left="0" w:firstLine="0"/>
        <w:rPr>
          <w:rFonts w:ascii="Verdana" w:hAnsi="Verdana"/>
          <w:noProof/>
        </w:rPr>
      </w:pPr>
      <w:r w:rsidRPr="00BF3EC1">
        <w:rPr>
          <w:rFonts w:ascii="Verdana" w:hAnsi="Verdana"/>
        </w:rPr>
        <w:t xml:space="preserve">Figure </w:t>
      </w:r>
      <w:r w:rsidRPr="00BF3EC1">
        <w:rPr>
          <w:rFonts w:ascii="Verdana" w:hAnsi="Verdana"/>
        </w:rPr>
        <w:fldChar w:fldCharType="begin"/>
      </w:r>
      <w:r w:rsidRPr="00BF3EC1">
        <w:rPr>
          <w:rFonts w:ascii="Verdana" w:hAnsi="Verdana"/>
        </w:rPr>
        <w:instrText xml:space="preserve"> SEQ Figure \* ARABIC </w:instrText>
      </w:r>
      <w:r w:rsidRPr="00BF3EC1">
        <w:rPr>
          <w:rFonts w:ascii="Verdana" w:hAnsi="Verdana"/>
        </w:rPr>
        <w:fldChar w:fldCharType="separate"/>
      </w:r>
      <w:r w:rsidR="00FC2C6C">
        <w:rPr>
          <w:rFonts w:ascii="Verdana" w:hAnsi="Verdana"/>
          <w:noProof/>
        </w:rPr>
        <w:t>2</w:t>
      </w:r>
      <w:r w:rsidRPr="00BF3EC1">
        <w:rPr>
          <w:rFonts w:ascii="Verdana" w:hAnsi="Verdana"/>
        </w:rPr>
        <w:fldChar w:fldCharType="end"/>
      </w:r>
      <w:r w:rsidRPr="00BF3EC1">
        <w:rPr>
          <w:rFonts w:ascii="Verdana" w:hAnsi="Verdana"/>
        </w:rPr>
        <w:t>:</w:t>
      </w:r>
      <w:r w:rsidRPr="00BF3EC1">
        <w:rPr>
          <w:rFonts w:ascii="Verdana" w:hAnsi="Verdana"/>
          <w:noProof/>
        </w:rPr>
        <w:t xml:space="preserve"> depicts the use case end-to-end</w:t>
      </w:r>
      <w:r w:rsidR="00B20379">
        <w:rPr>
          <w:rFonts w:ascii="Verdana" w:hAnsi="Verdana"/>
          <w:noProof/>
        </w:rPr>
        <w:t xml:space="preserve"> </w:t>
      </w:r>
      <w:r w:rsidR="00B20379" w:rsidRPr="00005071">
        <w:rPr>
          <w:rFonts w:ascii="Verdana" w:hAnsi="Verdana"/>
        </w:rPr>
        <w:t>of the Case Owner</w:t>
      </w:r>
      <w:r w:rsidR="00741DDE">
        <w:rPr>
          <w:rFonts w:ascii="Verdana" w:hAnsi="Verdana"/>
        </w:rPr>
        <w:t xml:space="preserve"> and Counterparty</w:t>
      </w:r>
      <w:r w:rsidRPr="00BF3EC1">
        <w:rPr>
          <w:rFonts w:ascii="Verdana" w:hAnsi="Verdana"/>
          <w:noProof/>
        </w:rPr>
        <w:t>, from a high level, using the BPMN 2.0 collaboration diagram</w:t>
      </w:r>
    </w:p>
    <w:p w14:paraId="04016FFD" w14:textId="77777777" w:rsidR="00B20379" w:rsidRPr="00B20379" w:rsidRDefault="00B20379" w:rsidP="00B20379">
      <w:pPr>
        <w:rPr>
          <w:sz w:val="22"/>
          <w:szCs w:val="22"/>
          <w:lang w:eastAsia="en-US"/>
        </w:rPr>
      </w:pPr>
    </w:p>
    <w:p w14:paraId="6B84CEF3" w14:textId="6E26025A" w:rsidR="00371194" w:rsidRPr="00D70DAA" w:rsidRDefault="00371194" w:rsidP="00371194">
      <w:pPr>
        <w:pStyle w:val="Heading2"/>
        <w:numPr>
          <w:ilvl w:val="1"/>
          <w:numId w:val="22"/>
        </w:numPr>
        <w:spacing w:before="60" w:after="200"/>
      </w:pPr>
      <w:bookmarkStart w:id="62" w:name="_Toc521068777"/>
      <w:r>
        <w:t>Sub Processes</w:t>
      </w:r>
      <w:bookmarkEnd w:id="62"/>
    </w:p>
    <w:p w14:paraId="3CF3AEC7" w14:textId="43353BFE" w:rsidR="00371194" w:rsidRPr="00B20379" w:rsidRDefault="00371194" w:rsidP="00D16BCE">
      <w:pPr>
        <w:spacing w:before="120" w:after="120"/>
        <w:jc w:val="left"/>
        <w:rPr>
          <w:rFonts w:cs="Calibri"/>
          <w:sz w:val="22"/>
          <w:szCs w:val="22"/>
          <w:lang w:val="en-US"/>
        </w:rPr>
      </w:pPr>
      <w:r>
        <w:rPr>
          <w:rFonts w:cs="Calibri"/>
          <w:sz w:val="22"/>
          <w:szCs w:val="22"/>
          <w:lang w:val="en-US"/>
        </w:rPr>
        <w:t>Not Applicable.</w:t>
      </w:r>
    </w:p>
    <w:p w14:paraId="517A9D9A" w14:textId="77777777" w:rsidR="00B20379" w:rsidRDefault="00B20379">
      <w:pPr>
        <w:jc w:val="left"/>
        <w:rPr>
          <w:rFonts w:cs="Calibri"/>
          <w:b/>
          <w:bCs/>
          <w:color w:val="263673"/>
          <w:kern w:val="32"/>
          <w:sz w:val="28"/>
          <w:szCs w:val="32"/>
          <w:lang w:val="en-US"/>
        </w:rPr>
      </w:pPr>
      <w:bookmarkStart w:id="63" w:name="_BPM_Representation"/>
      <w:bookmarkStart w:id="64" w:name="_BPM_Representation_1"/>
      <w:bookmarkStart w:id="65" w:name="_Toc367366389"/>
      <w:bookmarkStart w:id="66" w:name="_Toc368569938"/>
      <w:bookmarkStart w:id="67" w:name="_Toc371682170"/>
      <w:bookmarkStart w:id="68" w:name="_Toc381002682"/>
      <w:bookmarkEnd w:id="63"/>
      <w:bookmarkEnd w:id="64"/>
      <w:r>
        <w:rPr>
          <w:rFonts w:cs="Calibri"/>
          <w:lang w:val="en-US"/>
        </w:rPr>
        <w:br w:type="page"/>
      </w:r>
    </w:p>
    <w:p w14:paraId="7D730DEE" w14:textId="20289F79" w:rsidR="00E24F9F" w:rsidRPr="00BF3EC1" w:rsidRDefault="00E24F9F" w:rsidP="009F0576">
      <w:pPr>
        <w:pStyle w:val="Heading1"/>
        <w:numPr>
          <w:ilvl w:val="0"/>
          <w:numId w:val="22"/>
        </w:numPr>
        <w:spacing w:after="240"/>
        <w:rPr>
          <w:rFonts w:cs="Calibri"/>
          <w:lang w:val="en-US"/>
        </w:rPr>
      </w:pPr>
      <w:bookmarkStart w:id="69" w:name="_Toc521068778"/>
      <w:r w:rsidRPr="00BF3EC1">
        <w:rPr>
          <w:rFonts w:cs="Calibri"/>
          <w:lang w:val="en-US"/>
        </w:rPr>
        <w:lastRenderedPageBreak/>
        <w:t>Appendices</w:t>
      </w:r>
      <w:bookmarkEnd w:id="65"/>
      <w:bookmarkEnd w:id="66"/>
      <w:bookmarkEnd w:id="67"/>
      <w:bookmarkEnd w:id="68"/>
      <w:bookmarkEnd w:id="69"/>
    </w:p>
    <w:p w14:paraId="41EA59FF" w14:textId="77777777" w:rsidR="00E24F9F" w:rsidRPr="00BF3EC1" w:rsidRDefault="00E24F9F" w:rsidP="006D3A34">
      <w:pPr>
        <w:pStyle w:val="Heading2"/>
        <w:numPr>
          <w:ilvl w:val="1"/>
          <w:numId w:val="22"/>
        </w:numPr>
        <w:spacing w:before="60" w:after="200"/>
      </w:pPr>
      <w:bookmarkStart w:id="70" w:name="_Toc367366410"/>
      <w:bookmarkStart w:id="71" w:name="_Toc368569945"/>
      <w:bookmarkStart w:id="72" w:name="_Toc371682177"/>
      <w:bookmarkStart w:id="73" w:name="_Toc381002688"/>
      <w:bookmarkStart w:id="74" w:name="_Toc521068779"/>
      <w:r w:rsidRPr="00BF3EC1">
        <w:t>Issues</w:t>
      </w:r>
      <w:bookmarkEnd w:id="70"/>
      <w:bookmarkEnd w:id="71"/>
      <w:bookmarkEnd w:id="72"/>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521"/>
        <w:gridCol w:w="3038"/>
        <w:gridCol w:w="2633"/>
        <w:gridCol w:w="1415"/>
      </w:tblGrid>
      <w:tr w:rsidR="00712D5D" w:rsidRPr="00174055" w14:paraId="492F2DBB" w14:textId="77777777" w:rsidTr="00174055">
        <w:tc>
          <w:tcPr>
            <w:tcW w:w="398" w:type="dxa"/>
            <w:shd w:val="clear" w:color="auto" w:fill="D9D9D9"/>
          </w:tcPr>
          <w:p w14:paraId="3ED1B332" w14:textId="77777777" w:rsidR="00E24F9F" w:rsidRPr="00174055" w:rsidRDefault="00E24F9F" w:rsidP="00EC3100">
            <w:pPr>
              <w:spacing w:before="120" w:after="120"/>
              <w:jc w:val="left"/>
              <w:rPr>
                <w:rFonts w:cs="Calibri"/>
                <w:szCs w:val="20"/>
                <w:lang w:val="en-US"/>
              </w:rPr>
            </w:pPr>
            <w:r w:rsidRPr="00174055">
              <w:rPr>
                <w:rFonts w:cs="Calibri"/>
                <w:szCs w:val="20"/>
                <w:lang w:val="en-US"/>
              </w:rPr>
              <w:t>#</w:t>
            </w:r>
          </w:p>
        </w:tc>
        <w:tc>
          <w:tcPr>
            <w:tcW w:w="1535" w:type="dxa"/>
            <w:shd w:val="clear" w:color="auto" w:fill="D9D9D9"/>
          </w:tcPr>
          <w:p w14:paraId="0DD4678C" w14:textId="77777777" w:rsidR="00E24F9F" w:rsidRPr="00174055" w:rsidRDefault="00E24F9F" w:rsidP="00EC3100">
            <w:pPr>
              <w:spacing w:before="120" w:after="120"/>
              <w:jc w:val="left"/>
              <w:rPr>
                <w:rFonts w:cs="Calibri"/>
                <w:szCs w:val="20"/>
                <w:lang w:val="en-US"/>
              </w:rPr>
            </w:pPr>
            <w:r w:rsidRPr="00174055">
              <w:rPr>
                <w:rFonts w:cs="Calibri"/>
                <w:szCs w:val="20"/>
                <w:lang w:val="en-US"/>
              </w:rPr>
              <w:t>Issue date</w:t>
            </w:r>
          </w:p>
        </w:tc>
        <w:tc>
          <w:tcPr>
            <w:tcW w:w="3220" w:type="dxa"/>
            <w:shd w:val="clear" w:color="auto" w:fill="D9D9D9"/>
          </w:tcPr>
          <w:p w14:paraId="28952C4B" w14:textId="77777777" w:rsidR="00E24F9F" w:rsidRPr="00174055" w:rsidRDefault="00E24F9F" w:rsidP="00EC3100">
            <w:pPr>
              <w:spacing w:before="120" w:after="120"/>
              <w:jc w:val="left"/>
              <w:rPr>
                <w:rFonts w:cs="Calibri"/>
                <w:szCs w:val="20"/>
                <w:lang w:val="en-US"/>
              </w:rPr>
            </w:pPr>
            <w:r w:rsidRPr="00174055">
              <w:rPr>
                <w:rFonts w:cs="Calibri"/>
                <w:szCs w:val="20"/>
                <w:lang w:val="en-US"/>
              </w:rPr>
              <w:t>Description</w:t>
            </w:r>
          </w:p>
        </w:tc>
        <w:tc>
          <w:tcPr>
            <w:tcW w:w="2757" w:type="dxa"/>
            <w:shd w:val="clear" w:color="auto" w:fill="D9D9D9"/>
          </w:tcPr>
          <w:p w14:paraId="7DD10931" w14:textId="77777777" w:rsidR="00E24F9F" w:rsidRPr="00174055" w:rsidRDefault="00E24F9F" w:rsidP="00EC3100">
            <w:pPr>
              <w:spacing w:before="120" w:after="120"/>
              <w:jc w:val="left"/>
              <w:rPr>
                <w:rFonts w:cs="Calibri"/>
                <w:szCs w:val="20"/>
                <w:lang w:val="en-US"/>
              </w:rPr>
            </w:pPr>
            <w:r w:rsidRPr="00174055">
              <w:rPr>
                <w:rFonts w:cs="Calibri"/>
                <w:szCs w:val="20"/>
                <w:lang w:val="en-US"/>
              </w:rPr>
              <w:t>Solution</w:t>
            </w:r>
          </w:p>
        </w:tc>
        <w:tc>
          <w:tcPr>
            <w:tcW w:w="1093" w:type="dxa"/>
            <w:shd w:val="clear" w:color="auto" w:fill="D9D9D9"/>
          </w:tcPr>
          <w:p w14:paraId="575A95BC" w14:textId="77777777" w:rsidR="00E24F9F" w:rsidRPr="00174055" w:rsidRDefault="00E24F9F" w:rsidP="00EC3100">
            <w:pPr>
              <w:spacing w:before="120" w:after="120"/>
              <w:jc w:val="left"/>
              <w:rPr>
                <w:rFonts w:cs="Calibri"/>
                <w:szCs w:val="20"/>
                <w:lang w:val="en-US"/>
              </w:rPr>
            </w:pPr>
            <w:r w:rsidRPr="00174055">
              <w:rPr>
                <w:rFonts w:cs="Calibri"/>
                <w:szCs w:val="20"/>
                <w:lang w:val="en-US"/>
              </w:rPr>
              <w:t>Close date</w:t>
            </w:r>
          </w:p>
        </w:tc>
      </w:tr>
      <w:tr w:rsidR="00F940A2" w:rsidRPr="00174055" w14:paraId="61C5A182" w14:textId="77777777" w:rsidTr="00174055">
        <w:tc>
          <w:tcPr>
            <w:tcW w:w="398" w:type="dxa"/>
            <w:shd w:val="clear" w:color="auto" w:fill="auto"/>
          </w:tcPr>
          <w:p w14:paraId="31FA3002" w14:textId="77777777" w:rsidR="00E24F9F" w:rsidRPr="00174055" w:rsidRDefault="005E247E" w:rsidP="00EC3100">
            <w:pPr>
              <w:spacing w:before="120" w:after="120"/>
              <w:jc w:val="left"/>
              <w:rPr>
                <w:rFonts w:cs="Calibri"/>
                <w:szCs w:val="20"/>
                <w:lang w:val="en-US"/>
              </w:rPr>
            </w:pPr>
            <w:r w:rsidRPr="00174055">
              <w:rPr>
                <w:rFonts w:cs="Calibri"/>
                <w:szCs w:val="20"/>
                <w:lang w:val="en-US"/>
              </w:rPr>
              <w:t>1</w:t>
            </w:r>
          </w:p>
        </w:tc>
        <w:tc>
          <w:tcPr>
            <w:tcW w:w="1535" w:type="dxa"/>
            <w:shd w:val="clear" w:color="auto" w:fill="auto"/>
          </w:tcPr>
          <w:p w14:paraId="661084BB" w14:textId="3A20C455" w:rsidR="00E24F9F" w:rsidRPr="00174055" w:rsidRDefault="00565802" w:rsidP="00565802">
            <w:pPr>
              <w:spacing w:before="120" w:after="120"/>
              <w:jc w:val="left"/>
              <w:rPr>
                <w:rFonts w:cs="Calibri"/>
                <w:szCs w:val="20"/>
                <w:lang w:val="en-US"/>
              </w:rPr>
            </w:pPr>
            <w:r>
              <w:rPr>
                <w:rFonts w:cs="Calibri"/>
                <w:szCs w:val="20"/>
                <w:lang w:val="en-US"/>
              </w:rPr>
              <w:t>05/</w:t>
            </w:r>
            <w:r w:rsidR="005E247E" w:rsidRPr="00174055">
              <w:rPr>
                <w:rFonts w:cs="Calibri"/>
                <w:szCs w:val="20"/>
                <w:lang w:val="en-US"/>
              </w:rPr>
              <w:t>01</w:t>
            </w:r>
            <w:r>
              <w:rPr>
                <w:rFonts w:cs="Calibri"/>
                <w:szCs w:val="20"/>
                <w:lang w:val="en-US"/>
              </w:rPr>
              <w:t>/</w:t>
            </w:r>
            <w:r w:rsidR="005E247E" w:rsidRPr="00174055">
              <w:rPr>
                <w:rFonts w:cs="Calibri"/>
                <w:szCs w:val="20"/>
                <w:lang w:val="en-US"/>
              </w:rPr>
              <w:t>2016</w:t>
            </w:r>
          </w:p>
        </w:tc>
        <w:tc>
          <w:tcPr>
            <w:tcW w:w="3220" w:type="dxa"/>
            <w:shd w:val="clear" w:color="auto" w:fill="auto"/>
          </w:tcPr>
          <w:p w14:paraId="22C0E921" w14:textId="070666C4" w:rsidR="00220C10" w:rsidRPr="00174055" w:rsidRDefault="00C46533" w:rsidP="00220C10">
            <w:pPr>
              <w:spacing w:before="120" w:after="120"/>
              <w:jc w:val="left"/>
              <w:rPr>
                <w:rFonts w:cs="Calibri"/>
                <w:szCs w:val="20"/>
                <w:lang w:val="en-US"/>
              </w:rPr>
            </w:pPr>
            <w:r w:rsidRPr="00174055">
              <w:rPr>
                <w:rFonts w:cs="Calibri"/>
                <w:szCs w:val="20"/>
                <w:lang w:val="en-US"/>
              </w:rPr>
              <w:t xml:space="preserve">If multiple requests need to be performed to multiple </w:t>
            </w:r>
            <w:r w:rsidR="00712D5D" w:rsidRPr="00174055">
              <w:rPr>
                <w:rFonts w:cs="Calibri"/>
                <w:szCs w:val="20"/>
                <w:lang w:val="en-US"/>
              </w:rPr>
              <w:t xml:space="preserve">institutions </w:t>
            </w:r>
            <w:r w:rsidR="00EA67FD" w:rsidRPr="00174055">
              <w:rPr>
                <w:rFonts w:cs="Calibri"/>
                <w:szCs w:val="20"/>
                <w:lang w:val="en-US"/>
              </w:rPr>
              <w:t>(</w:t>
            </w:r>
            <w:r w:rsidR="00712D5D" w:rsidRPr="00174055">
              <w:rPr>
                <w:rFonts w:cs="Calibri"/>
                <w:szCs w:val="20"/>
                <w:lang w:val="en-US"/>
              </w:rPr>
              <w:t xml:space="preserve">in various </w:t>
            </w:r>
            <w:r w:rsidRPr="00174055">
              <w:rPr>
                <w:rFonts w:cs="Calibri"/>
                <w:szCs w:val="20"/>
                <w:lang w:val="en-US"/>
              </w:rPr>
              <w:t>countries</w:t>
            </w:r>
            <w:r w:rsidR="00B3376D" w:rsidRPr="00174055">
              <w:rPr>
                <w:rFonts w:cs="Calibri"/>
                <w:szCs w:val="20"/>
                <w:lang w:val="en-US"/>
              </w:rPr>
              <w:t xml:space="preserve"> or within one MS</w:t>
            </w:r>
            <w:r w:rsidR="00EA67FD" w:rsidRPr="00174055">
              <w:rPr>
                <w:rFonts w:cs="Calibri"/>
                <w:szCs w:val="20"/>
                <w:lang w:val="en-US"/>
              </w:rPr>
              <w:t>)</w:t>
            </w:r>
            <w:r w:rsidRPr="00174055">
              <w:rPr>
                <w:rFonts w:cs="Calibri"/>
                <w:szCs w:val="20"/>
                <w:lang w:val="en-US"/>
              </w:rPr>
              <w:t xml:space="preserve">, then additional R_BUC_05 </w:t>
            </w:r>
            <w:r w:rsidR="00265C35" w:rsidRPr="00174055">
              <w:rPr>
                <w:rFonts w:cs="Calibri"/>
                <w:szCs w:val="20"/>
                <w:lang w:val="en-US"/>
              </w:rPr>
              <w:t xml:space="preserve">will </w:t>
            </w:r>
            <w:r w:rsidRPr="00174055">
              <w:rPr>
                <w:rFonts w:cs="Calibri"/>
                <w:szCs w:val="20"/>
                <w:lang w:val="en-US"/>
              </w:rPr>
              <w:t xml:space="preserve">need to be initiated. </w:t>
            </w:r>
          </w:p>
          <w:p w14:paraId="5DBC5FBE" w14:textId="67FD0312" w:rsidR="00C46533" w:rsidRPr="00174055" w:rsidRDefault="00C46533" w:rsidP="0061261C">
            <w:pPr>
              <w:spacing w:before="120" w:after="120"/>
              <w:jc w:val="left"/>
              <w:rPr>
                <w:rFonts w:cs="Calibri"/>
                <w:szCs w:val="20"/>
                <w:lang w:val="en-US"/>
              </w:rPr>
            </w:pPr>
            <w:r w:rsidRPr="00174055">
              <w:rPr>
                <w:rFonts w:cs="Calibri"/>
                <w:szCs w:val="20"/>
                <w:lang w:val="en-US"/>
              </w:rPr>
              <w:t xml:space="preserve">How will </w:t>
            </w:r>
            <w:r w:rsidR="00265C35" w:rsidRPr="00174055">
              <w:rPr>
                <w:rFonts w:cs="Calibri"/>
                <w:szCs w:val="20"/>
                <w:lang w:val="en-US"/>
              </w:rPr>
              <w:t xml:space="preserve">then </w:t>
            </w:r>
            <w:r w:rsidRPr="00174055">
              <w:rPr>
                <w:rFonts w:cs="Calibri"/>
                <w:szCs w:val="20"/>
                <w:lang w:val="en-US"/>
              </w:rPr>
              <w:t xml:space="preserve">these BUC's be linked </w:t>
            </w:r>
            <w:r w:rsidR="0061261C" w:rsidRPr="00174055">
              <w:rPr>
                <w:rFonts w:cs="Calibri"/>
                <w:szCs w:val="20"/>
                <w:lang w:val="en-US"/>
              </w:rPr>
              <w:t xml:space="preserve">/ related </w:t>
            </w:r>
            <w:r w:rsidRPr="00174055">
              <w:rPr>
                <w:rFonts w:cs="Calibri"/>
                <w:szCs w:val="20"/>
                <w:lang w:val="en-US"/>
              </w:rPr>
              <w:t>with each other</w:t>
            </w:r>
            <w:r w:rsidR="00C00165" w:rsidRPr="00174055">
              <w:rPr>
                <w:rFonts w:cs="Calibri"/>
                <w:szCs w:val="20"/>
                <w:lang w:val="en-US"/>
              </w:rPr>
              <w:t>?</w:t>
            </w:r>
          </w:p>
        </w:tc>
        <w:tc>
          <w:tcPr>
            <w:tcW w:w="2757" w:type="dxa"/>
          </w:tcPr>
          <w:p w14:paraId="4DDA17ED" w14:textId="62082898" w:rsidR="00E24F9F" w:rsidRPr="00174055" w:rsidRDefault="00B3376D" w:rsidP="00EC3100">
            <w:pPr>
              <w:spacing w:before="120" w:after="120"/>
              <w:jc w:val="left"/>
              <w:rPr>
                <w:rFonts w:cs="Calibri"/>
                <w:szCs w:val="20"/>
                <w:lang w:val="en-US"/>
              </w:rPr>
            </w:pPr>
            <w:r w:rsidRPr="00174055">
              <w:rPr>
                <w:rFonts w:cs="Calibri"/>
                <w:szCs w:val="20"/>
                <w:lang w:val="en-US"/>
              </w:rPr>
              <w:t>It is up to t</w:t>
            </w:r>
            <w:r w:rsidR="00174055">
              <w:rPr>
                <w:rFonts w:cs="Calibri"/>
                <w:szCs w:val="20"/>
                <w:lang w:val="en-US"/>
              </w:rPr>
              <w:t>he national application of the Case O</w:t>
            </w:r>
            <w:r w:rsidRPr="00174055">
              <w:rPr>
                <w:rFonts w:cs="Calibri"/>
                <w:szCs w:val="20"/>
                <w:lang w:val="en-US"/>
              </w:rPr>
              <w:t>wner how the link between these BUC’s is managed (for example by using personal data of the debtor).</w:t>
            </w:r>
          </w:p>
          <w:p w14:paraId="1EB1E42D" w14:textId="75E45F90" w:rsidR="00B3376D" w:rsidRPr="00174055" w:rsidRDefault="00B3376D" w:rsidP="00EC3100">
            <w:pPr>
              <w:spacing w:before="120" w:after="120"/>
              <w:jc w:val="left"/>
              <w:rPr>
                <w:rFonts w:cs="Calibri"/>
                <w:szCs w:val="20"/>
                <w:lang w:val="en-US"/>
              </w:rPr>
            </w:pPr>
            <w:r w:rsidRPr="00174055">
              <w:rPr>
                <w:rFonts w:cs="Calibri"/>
                <w:szCs w:val="20"/>
                <w:lang w:val="en-US"/>
              </w:rPr>
              <w:t>There is no need to link various counterparties because they have no relationships in between and are normally not connected on national level.</w:t>
            </w:r>
          </w:p>
        </w:tc>
        <w:tc>
          <w:tcPr>
            <w:tcW w:w="1093" w:type="dxa"/>
            <w:shd w:val="clear" w:color="auto" w:fill="auto"/>
          </w:tcPr>
          <w:p w14:paraId="298B5842" w14:textId="57C6F66D" w:rsidR="00E24F9F" w:rsidRPr="00174055" w:rsidRDefault="002A7700" w:rsidP="00EC3100">
            <w:pPr>
              <w:spacing w:before="120" w:after="120"/>
              <w:jc w:val="left"/>
              <w:rPr>
                <w:rFonts w:cs="Calibri"/>
                <w:szCs w:val="20"/>
                <w:lang w:val="en-US"/>
              </w:rPr>
            </w:pPr>
            <w:r>
              <w:rPr>
                <w:rFonts w:cs="Calibri"/>
                <w:szCs w:val="20"/>
                <w:lang w:val="en-US"/>
              </w:rPr>
              <w:t>29/06/2016</w:t>
            </w:r>
          </w:p>
        </w:tc>
      </w:tr>
      <w:tr w:rsidR="002C34F8" w:rsidRPr="00174055" w14:paraId="788B60EF" w14:textId="77777777" w:rsidTr="00174055">
        <w:tc>
          <w:tcPr>
            <w:tcW w:w="398" w:type="dxa"/>
            <w:shd w:val="clear" w:color="auto" w:fill="auto"/>
          </w:tcPr>
          <w:p w14:paraId="60C86943" w14:textId="1612A172" w:rsidR="002C34F8" w:rsidRPr="00174055" w:rsidRDefault="002C34F8" w:rsidP="00EC3100">
            <w:pPr>
              <w:spacing w:before="120" w:after="120"/>
              <w:jc w:val="left"/>
              <w:rPr>
                <w:rFonts w:cs="Calibri"/>
                <w:szCs w:val="20"/>
                <w:lang w:val="en-US"/>
              </w:rPr>
            </w:pPr>
            <w:r w:rsidRPr="00174055">
              <w:rPr>
                <w:rFonts w:cs="Calibri"/>
                <w:szCs w:val="20"/>
                <w:lang w:val="en-US"/>
              </w:rPr>
              <w:t>2</w:t>
            </w:r>
          </w:p>
        </w:tc>
        <w:tc>
          <w:tcPr>
            <w:tcW w:w="1535" w:type="dxa"/>
            <w:shd w:val="clear" w:color="auto" w:fill="auto"/>
          </w:tcPr>
          <w:p w14:paraId="037B2488" w14:textId="3C7FD3D8" w:rsidR="002C34F8" w:rsidRPr="00174055" w:rsidRDefault="002C34F8" w:rsidP="00EC3100">
            <w:pPr>
              <w:spacing w:before="120" w:after="120"/>
              <w:jc w:val="left"/>
              <w:rPr>
                <w:rFonts w:cs="Calibri"/>
                <w:szCs w:val="20"/>
                <w:lang w:val="en-US"/>
              </w:rPr>
            </w:pPr>
            <w:r w:rsidRPr="00174055">
              <w:rPr>
                <w:rFonts w:cs="Calibri"/>
                <w:szCs w:val="20"/>
                <w:lang w:val="en-US"/>
              </w:rPr>
              <w:t>15/04/201</w:t>
            </w:r>
            <w:r w:rsidR="000A2F8F">
              <w:rPr>
                <w:rFonts w:cs="Calibri"/>
                <w:szCs w:val="20"/>
                <w:lang w:val="en-US"/>
              </w:rPr>
              <w:t>6</w:t>
            </w:r>
          </w:p>
        </w:tc>
        <w:tc>
          <w:tcPr>
            <w:tcW w:w="3220" w:type="dxa"/>
            <w:shd w:val="clear" w:color="auto" w:fill="auto"/>
          </w:tcPr>
          <w:p w14:paraId="15398CFC" w14:textId="77777777" w:rsidR="002C34F8" w:rsidRPr="00174055" w:rsidRDefault="002C34F8" w:rsidP="00220C10">
            <w:pPr>
              <w:spacing w:before="120" w:after="120"/>
              <w:jc w:val="left"/>
              <w:rPr>
                <w:rFonts w:cs="Calibri"/>
                <w:szCs w:val="20"/>
                <w:lang w:val="en-US"/>
              </w:rPr>
            </w:pPr>
            <w:r w:rsidRPr="00174055">
              <w:rPr>
                <w:rFonts w:cs="Calibri"/>
                <w:szCs w:val="20"/>
                <w:lang w:val="en-US"/>
              </w:rPr>
              <w:t>BPMN model:</w:t>
            </w:r>
          </w:p>
          <w:p w14:paraId="77C3852F" w14:textId="0DFAB948" w:rsidR="002C34F8" w:rsidRPr="00174055" w:rsidRDefault="002C34F8" w:rsidP="002C34F8">
            <w:pPr>
              <w:spacing w:before="120" w:after="120"/>
              <w:jc w:val="left"/>
              <w:rPr>
                <w:rFonts w:cs="Calibri"/>
                <w:szCs w:val="20"/>
                <w:lang w:val="en-US"/>
              </w:rPr>
            </w:pPr>
            <w:r w:rsidRPr="00174055">
              <w:rPr>
                <w:rFonts w:cs="Calibri"/>
                <w:szCs w:val="20"/>
                <w:lang w:val="en-US"/>
              </w:rPr>
              <w:t xml:space="preserve">2 comments </w:t>
            </w:r>
            <w:r w:rsidR="00821B0A" w:rsidRPr="00174055">
              <w:rPr>
                <w:rFonts w:cs="Calibri"/>
                <w:szCs w:val="20"/>
                <w:lang w:val="en-US"/>
              </w:rPr>
              <w:t>(</w:t>
            </w:r>
            <w:r w:rsidRPr="00174055">
              <w:rPr>
                <w:rFonts w:cs="Calibri"/>
                <w:szCs w:val="20"/>
                <w:lang w:val="en-US"/>
              </w:rPr>
              <w:t xml:space="preserve">from Christof </w:t>
            </w:r>
            <w:proofErr w:type="spellStart"/>
            <w:r w:rsidRPr="00174055">
              <w:rPr>
                <w:rFonts w:cs="Calibri"/>
                <w:szCs w:val="20"/>
                <w:lang w:val="en-US"/>
              </w:rPr>
              <w:t>Gutzler</w:t>
            </w:r>
            <w:proofErr w:type="spellEnd"/>
            <w:r w:rsidRPr="00174055">
              <w:rPr>
                <w:rFonts w:cs="Calibri"/>
                <w:szCs w:val="20"/>
                <w:lang w:val="en-US"/>
              </w:rPr>
              <w:t xml:space="preserve"> </w:t>
            </w:r>
            <w:r w:rsidR="00821B0A" w:rsidRPr="00174055">
              <w:rPr>
                <w:rFonts w:cs="Calibri"/>
                <w:szCs w:val="20"/>
                <w:lang w:val="en-US"/>
              </w:rPr>
              <w:t xml:space="preserve">and Adrienne Brown) still </w:t>
            </w:r>
            <w:r w:rsidRPr="00174055">
              <w:rPr>
                <w:rFonts w:cs="Calibri"/>
                <w:szCs w:val="20"/>
                <w:lang w:val="en-US"/>
              </w:rPr>
              <w:t>have to be updated in the document.</w:t>
            </w:r>
          </w:p>
          <w:p w14:paraId="6AF15DE3" w14:textId="77777777" w:rsidR="002C34F8" w:rsidRPr="00174055" w:rsidRDefault="002C34F8" w:rsidP="00220C10">
            <w:pPr>
              <w:spacing w:before="120" w:after="120"/>
              <w:jc w:val="left"/>
              <w:rPr>
                <w:szCs w:val="20"/>
              </w:rPr>
            </w:pPr>
            <w:r w:rsidRPr="00174055">
              <w:rPr>
                <w:szCs w:val="20"/>
              </w:rPr>
              <w:t>- "</w:t>
            </w:r>
            <w:proofErr w:type="spellStart"/>
            <w:r w:rsidRPr="00174055">
              <w:rPr>
                <w:szCs w:val="20"/>
              </w:rPr>
              <w:t>Événement</w:t>
            </w:r>
            <w:proofErr w:type="spellEnd"/>
            <w:r w:rsidRPr="00174055">
              <w:rPr>
                <w:szCs w:val="20"/>
              </w:rPr>
              <w:t xml:space="preserve"> du début" and "</w:t>
            </w:r>
            <w:proofErr w:type="spellStart"/>
            <w:r w:rsidRPr="00174055">
              <w:rPr>
                <w:szCs w:val="20"/>
              </w:rPr>
              <w:t>Événement</w:t>
            </w:r>
            <w:proofErr w:type="spellEnd"/>
            <w:r w:rsidRPr="00174055">
              <w:rPr>
                <w:szCs w:val="20"/>
              </w:rPr>
              <w:t xml:space="preserve"> du fin" should be replaced by "Start event" and "End event".</w:t>
            </w:r>
          </w:p>
          <w:p w14:paraId="26352C2E" w14:textId="73C9146C" w:rsidR="002C34F8" w:rsidRPr="00174055" w:rsidRDefault="00821B0A" w:rsidP="00371194">
            <w:pPr>
              <w:spacing w:before="120" w:after="120"/>
              <w:jc w:val="left"/>
              <w:rPr>
                <w:szCs w:val="20"/>
              </w:rPr>
            </w:pPr>
            <w:r w:rsidRPr="00174055">
              <w:rPr>
                <w:szCs w:val="20"/>
              </w:rPr>
              <w:t>"</w:t>
            </w:r>
            <w:r w:rsidR="002C34F8" w:rsidRPr="00174055">
              <w:rPr>
                <w:szCs w:val="20"/>
              </w:rPr>
              <w:t>And also the description ‘type’: this needs to be in English</w:t>
            </w:r>
            <w:r w:rsidRPr="00174055">
              <w:rPr>
                <w:szCs w:val="20"/>
              </w:rPr>
              <w:t>".</w:t>
            </w:r>
          </w:p>
        </w:tc>
        <w:tc>
          <w:tcPr>
            <w:tcW w:w="2757" w:type="dxa"/>
          </w:tcPr>
          <w:p w14:paraId="60ECB215" w14:textId="03ED2D0D" w:rsidR="002C34F8" w:rsidRPr="00174055" w:rsidRDefault="002C34F8" w:rsidP="00EC3100">
            <w:pPr>
              <w:spacing w:before="120" w:after="120"/>
              <w:jc w:val="left"/>
              <w:rPr>
                <w:rFonts w:cs="Calibri"/>
                <w:szCs w:val="20"/>
                <w:lang w:val="en-US"/>
              </w:rPr>
            </w:pPr>
            <w:r w:rsidRPr="00174055">
              <w:rPr>
                <w:rFonts w:cs="Calibri"/>
                <w:szCs w:val="20"/>
                <w:lang w:val="en-US"/>
              </w:rPr>
              <w:t>Due to a change in tooling, the update will only be done at the time the new tool will become available.</w:t>
            </w:r>
          </w:p>
        </w:tc>
        <w:tc>
          <w:tcPr>
            <w:tcW w:w="1093" w:type="dxa"/>
            <w:shd w:val="clear" w:color="auto" w:fill="auto"/>
          </w:tcPr>
          <w:p w14:paraId="7378B381" w14:textId="0006F0B1" w:rsidR="002C34F8" w:rsidRPr="00174055" w:rsidRDefault="00614590" w:rsidP="00EC3100">
            <w:pPr>
              <w:spacing w:before="120" w:after="120"/>
              <w:jc w:val="left"/>
              <w:rPr>
                <w:rFonts w:cs="Calibri"/>
                <w:szCs w:val="20"/>
                <w:lang w:val="en-US"/>
              </w:rPr>
            </w:pPr>
            <w:r>
              <w:rPr>
                <w:rFonts w:cs="Calibri"/>
                <w:szCs w:val="20"/>
                <w:lang w:val="en-US"/>
              </w:rPr>
              <w:t>01/07/2016</w:t>
            </w:r>
          </w:p>
        </w:tc>
      </w:tr>
      <w:tr w:rsidR="00371194" w:rsidRPr="00174055" w14:paraId="77CA672C" w14:textId="77777777" w:rsidTr="00174055">
        <w:tc>
          <w:tcPr>
            <w:tcW w:w="398" w:type="dxa"/>
            <w:shd w:val="clear" w:color="auto" w:fill="auto"/>
          </w:tcPr>
          <w:p w14:paraId="4007921E" w14:textId="2AE4EA63" w:rsidR="00371194" w:rsidRPr="00174055" w:rsidRDefault="00371194" w:rsidP="00EC3100">
            <w:pPr>
              <w:spacing w:before="120" w:after="120"/>
              <w:jc w:val="left"/>
              <w:rPr>
                <w:rFonts w:cs="Calibri"/>
                <w:szCs w:val="20"/>
                <w:lang w:val="en-US"/>
              </w:rPr>
            </w:pPr>
            <w:r w:rsidRPr="00174055">
              <w:rPr>
                <w:rFonts w:cs="Calibri"/>
                <w:szCs w:val="20"/>
                <w:lang w:val="en-US"/>
              </w:rPr>
              <w:t>3</w:t>
            </w:r>
          </w:p>
        </w:tc>
        <w:tc>
          <w:tcPr>
            <w:tcW w:w="1535" w:type="dxa"/>
            <w:shd w:val="clear" w:color="auto" w:fill="auto"/>
          </w:tcPr>
          <w:p w14:paraId="7D7D5732" w14:textId="76D8BC9F" w:rsidR="00371194" w:rsidRPr="00174055" w:rsidRDefault="00371194" w:rsidP="00EC3100">
            <w:pPr>
              <w:spacing w:before="120" w:after="120"/>
              <w:jc w:val="left"/>
              <w:rPr>
                <w:rFonts w:cs="Calibri"/>
                <w:szCs w:val="20"/>
                <w:lang w:val="en-US"/>
              </w:rPr>
            </w:pPr>
            <w:r w:rsidRPr="00174055">
              <w:rPr>
                <w:rFonts w:cs="Calibri"/>
                <w:szCs w:val="20"/>
                <w:lang w:val="en-US"/>
              </w:rPr>
              <w:t>21/06/2016</w:t>
            </w:r>
          </w:p>
        </w:tc>
        <w:tc>
          <w:tcPr>
            <w:tcW w:w="3220" w:type="dxa"/>
            <w:shd w:val="clear" w:color="auto" w:fill="auto"/>
          </w:tcPr>
          <w:p w14:paraId="4C87123F" w14:textId="28E31F36" w:rsidR="00371194" w:rsidRPr="00174055" w:rsidRDefault="00371194" w:rsidP="00220C10">
            <w:pPr>
              <w:spacing w:before="120" w:after="120"/>
              <w:jc w:val="left"/>
              <w:rPr>
                <w:rFonts w:cs="Calibri"/>
                <w:szCs w:val="20"/>
                <w:lang w:val="en-US"/>
              </w:rPr>
            </w:pPr>
            <w:r w:rsidRPr="00174055">
              <w:rPr>
                <w:rFonts w:cs="Calibri"/>
                <w:szCs w:val="20"/>
              </w:rPr>
              <w:t>Conversion of the BPMN model to split between Case Owner and Counterparty.</w:t>
            </w:r>
          </w:p>
        </w:tc>
        <w:tc>
          <w:tcPr>
            <w:tcW w:w="2757" w:type="dxa"/>
          </w:tcPr>
          <w:p w14:paraId="6CB4EE1D" w14:textId="77777777" w:rsidR="00371194" w:rsidRDefault="00371194" w:rsidP="00EC3100">
            <w:pPr>
              <w:spacing w:before="120" w:after="120"/>
              <w:jc w:val="left"/>
              <w:rPr>
                <w:rFonts w:cs="Calibri"/>
                <w:szCs w:val="20"/>
                <w:lang w:val="en-US"/>
              </w:rPr>
            </w:pPr>
            <w:r w:rsidRPr="00174055">
              <w:rPr>
                <w:rFonts w:cs="Calibri"/>
                <w:szCs w:val="20"/>
                <w:lang w:val="en-US"/>
              </w:rPr>
              <w:t>Scheduled for update.</w:t>
            </w:r>
          </w:p>
          <w:p w14:paraId="74D3E91A" w14:textId="741FAE24" w:rsidR="00741DDE" w:rsidRPr="00174055" w:rsidRDefault="00741DDE" w:rsidP="00EC3100">
            <w:pPr>
              <w:spacing w:before="120" w:after="120"/>
              <w:jc w:val="left"/>
              <w:rPr>
                <w:rFonts w:cs="Calibri"/>
                <w:szCs w:val="20"/>
                <w:lang w:val="en-US"/>
              </w:rPr>
            </w:pPr>
            <w:r>
              <w:rPr>
                <w:rFonts w:cs="Calibri"/>
                <w:szCs w:val="20"/>
                <w:lang w:val="en-US"/>
              </w:rPr>
              <w:t>=&gt; Keep picture in 1 section.</w:t>
            </w:r>
          </w:p>
        </w:tc>
        <w:tc>
          <w:tcPr>
            <w:tcW w:w="1093" w:type="dxa"/>
            <w:shd w:val="clear" w:color="auto" w:fill="auto"/>
          </w:tcPr>
          <w:p w14:paraId="00A29212" w14:textId="4F5AE2A0" w:rsidR="00371194" w:rsidRPr="00174055" w:rsidRDefault="00741DDE" w:rsidP="00EC3100">
            <w:pPr>
              <w:spacing w:before="120" w:after="120"/>
              <w:jc w:val="left"/>
              <w:rPr>
                <w:rFonts w:cs="Calibri"/>
                <w:szCs w:val="20"/>
                <w:lang w:val="en-US"/>
              </w:rPr>
            </w:pPr>
            <w:r>
              <w:rPr>
                <w:rFonts w:cs="Calibri"/>
                <w:szCs w:val="20"/>
                <w:lang w:val="en-US"/>
              </w:rPr>
              <w:t>30/06/2017</w:t>
            </w:r>
          </w:p>
        </w:tc>
      </w:tr>
    </w:tbl>
    <w:p w14:paraId="75D1E7A4" w14:textId="5BE26873" w:rsidR="00E24F9F" w:rsidRPr="00B3376D" w:rsidRDefault="00E24F9F" w:rsidP="00EC3100">
      <w:pPr>
        <w:spacing w:before="120" w:after="120"/>
        <w:jc w:val="left"/>
        <w:rPr>
          <w:rFonts w:cs="Calibri"/>
          <w:sz w:val="22"/>
          <w:szCs w:val="22"/>
        </w:rPr>
      </w:pPr>
    </w:p>
    <w:sectPr w:rsidR="00E24F9F" w:rsidRPr="00B3376D" w:rsidSect="00FD0BF8">
      <w:headerReference w:type="default" r:id="rId25"/>
      <w:footerReference w:type="default" r:id="rId26"/>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BD962" w14:textId="77777777" w:rsidR="005947BC" w:rsidRPr="00D02D0C" w:rsidRDefault="005947BC">
      <w:r w:rsidRPr="00D02D0C">
        <w:separator/>
      </w:r>
    </w:p>
  </w:endnote>
  <w:endnote w:type="continuationSeparator" w:id="0">
    <w:p w14:paraId="585F7BEE" w14:textId="77777777" w:rsidR="005947BC" w:rsidRPr="00D02D0C" w:rsidRDefault="005947B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10224" w14:textId="4F95BDBC" w:rsidR="005947BC" w:rsidRDefault="005947BC" w:rsidP="00FD0BF8">
    <w:pPr>
      <w:pStyle w:val="Footer"/>
      <w:pBdr>
        <w:top w:val="single" w:sz="4" w:space="1" w:color="808080"/>
      </w:pBdr>
      <w:tabs>
        <w:tab w:val="left" w:pos="7140"/>
        <w:tab w:val="right" w:pos="8787"/>
      </w:tabs>
      <w:jc w:val="left"/>
      <w:rPr>
        <w:rStyle w:val="PageNumber"/>
      </w:rPr>
    </w:pPr>
    <w:r>
      <w:rPr>
        <w:szCs w:val="16"/>
      </w:rPr>
      <w:tab/>
    </w:r>
    <w:r>
      <w:rPr>
        <w:szCs w:val="16"/>
      </w:rPr>
      <w:tab/>
    </w:r>
    <w:r>
      <w:rPr>
        <w:szCs w:val="16"/>
      </w:rPr>
      <w:tab/>
    </w:r>
    <w:r w:rsidR="00086FF9">
      <w:rPr>
        <w:szCs w:val="16"/>
      </w:rPr>
      <w:t>08</w:t>
    </w:r>
    <w:r>
      <w:rPr>
        <w:szCs w:val="16"/>
      </w:rPr>
      <w:t>/201</w:t>
    </w:r>
    <w:r w:rsidR="00086FF9">
      <w:rPr>
        <w:szCs w:val="16"/>
      </w:rPr>
      <w:t>8</w:t>
    </w:r>
    <w:r>
      <w:rPr>
        <w:szCs w:val="16"/>
      </w:rPr>
      <w:t xml:space="preserve">  </w:t>
    </w:r>
    <w:r>
      <w:rPr>
        <w:rStyle w:val="PageNumber"/>
      </w:rPr>
      <w:fldChar w:fldCharType="begin"/>
    </w:r>
    <w:r>
      <w:rPr>
        <w:rStyle w:val="PageNumber"/>
      </w:rPr>
      <w:instrText xml:space="preserve"> PAGE </w:instrText>
    </w:r>
    <w:r>
      <w:rPr>
        <w:rStyle w:val="PageNumber"/>
      </w:rPr>
      <w:fldChar w:fldCharType="separate"/>
    </w:r>
    <w:r w:rsidR="00215633">
      <w:rPr>
        <w:rStyle w:val="PageNumber"/>
        <w:noProof/>
      </w:rPr>
      <w:t>3</w:t>
    </w:r>
    <w:r>
      <w:rPr>
        <w:rStyle w:val="PageNumber"/>
      </w:rPr>
      <w:fldChar w:fldCharType="end"/>
    </w:r>
  </w:p>
  <w:p w14:paraId="0C9BCD3D" w14:textId="77777777" w:rsidR="005947BC" w:rsidRDefault="005947BC" w:rsidP="00FD0BF8">
    <w:pPr>
      <w:pStyle w:val="Footer"/>
    </w:pPr>
  </w:p>
  <w:p w14:paraId="797D161C" w14:textId="77777777" w:rsidR="005947BC" w:rsidRDefault="00594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A8D53" w14:textId="77777777" w:rsidR="005947BC" w:rsidRPr="00D02D0C" w:rsidRDefault="005947BC">
      <w:r w:rsidRPr="00D02D0C">
        <w:separator/>
      </w:r>
    </w:p>
  </w:footnote>
  <w:footnote w:type="continuationSeparator" w:id="0">
    <w:p w14:paraId="529F0849" w14:textId="77777777" w:rsidR="005947BC" w:rsidRPr="00D02D0C" w:rsidRDefault="005947BC">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732D5" w14:textId="77777777" w:rsidR="005947BC" w:rsidRDefault="005947B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34E13A01" wp14:editId="3F7AFE7F">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25" name="Picture 2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5D020" w14:textId="77777777" w:rsidR="005947BC" w:rsidRDefault="005947B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267E1EB0" w14:textId="77777777" w:rsidR="005947BC" w:rsidRDefault="005947BC"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4F6C0F37" w14:textId="2D3FE5B0" w:rsidR="005947BC" w:rsidRPr="00A82D08" w:rsidRDefault="005947BC"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R_BUC_05 –Request for information under Art. 76 of Regulation (EC) No 987/2009 </w:t>
    </w:r>
  </w:p>
  <w:p w14:paraId="7F90A38B" w14:textId="77777777" w:rsidR="005947BC" w:rsidRDefault="005947BC"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6C822893" wp14:editId="585B7275">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A92365"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6ADF0148" w14:textId="77777777" w:rsidR="005947BC" w:rsidRDefault="005947BC"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84115AE" w14:textId="77777777" w:rsidR="005947BC" w:rsidRDefault="005947BC"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4742D170" wp14:editId="696994D8">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97AAFD"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12801689" wp14:editId="56ED471B">
          <wp:extent cx="5753100" cy="7534275"/>
          <wp:effectExtent l="0" t="0" r="0" b="9525"/>
          <wp:docPr id="28" name="Picture 28"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43E964B1" w14:textId="77777777" w:rsidR="005947BC" w:rsidRDefault="005947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10DB4E86"/>
    <w:multiLevelType w:val="hybridMultilevel"/>
    <w:tmpl w:val="62CCC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0D4B09"/>
    <w:multiLevelType w:val="hybridMultilevel"/>
    <w:tmpl w:val="C5B405FC"/>
    <w:lvl w:ilvl="0" w:tplc="34DAF4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CD252F3"/>
    <w:multiLevelType w:val="hybridMultilevel"/>
    <w:tmpl w:val="F8100E92"/>
    <w:lvl w:ilvl="0" w:tplc="49A849B6">
      <w:start w:val="1"/>
      <w:numFmt w:val="decimal"/>
      <w:suff w:val="space"/>
      <w:lvlText w:val="Branch %1:"/>
      <w:lvlJc w:val="left"/>
      <w:pPr>
        <w:ind w:left="284" w:firstLine="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532589"/>
    <w:multiLevelType w:val="hybridMultilevel"/>
    <w:tmpl w:val="462C8D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DCA74F2"/>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66053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67333D2"/>
    <w:multiLevelType w:val="hybridMultilevel"/>
    <w:tmpl w:val="81CCE7C2"/>
    <w:lvl w:ilvl="0" w:tplc="97288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8870921"/>
    <w:multiLevelType w:val="hybridMultilevel"/>
    <w:tmpl w:val="BCC425BE"/>
    <w:lvl w:ilvl="0" w:tplc="2D462390">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0B13DB"/>
    <w:multiLevelType w:val="hybridMultilevel"/>
    <w:tmpl w:val="134C96E8"/>
    <w:lvl w:ilvl="0" w:tplc="0809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06B6FD6"/>
    <w:multiLevelType w:val="hybridMultilevel"/>
    <w:tmpl w:val="81CCE7C2"/>
    <w:lvl w:ilvl="0" w:tplc="97288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1B70FF"/>
    <w:multiLevelType w:val="hybridMultilevel"/>
    <w:tmpl w:val="8C5894D4"/>
    <w:lvl w:ilvl="0" w:tplc="3A8448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7">
    <w:nsid w:val="5520076C"/>
    <w:multiLevelType w:val="hybridMultilevel"/>
    <w:tmpl w:val="670E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5CD76767"/>
    <w:multiLevelType w:val="hybridMultilevel"/>
    <w:tmpl w:val="37DA2566"/>
    <w:lvl w:ilvl="0" w:tplc="9344F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3666E0"/>
    <w:multiLevelType w:val="hybridMultilevel"/>
    <w:tmpl w:val="DDFCC00E"/>
    <w:lvl w:ilvl="0" w:tplc="8BBAD2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1C3F9D"/>
    <w:multiLevelType w:val="hybridMultilevel"/>
    <w:tmpl w:val="998AF2E4"/>
    <w:lvl w:ilvl="0" w:tplc="2D462390">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B95BA1"/>
    <w:multiLevelType w:val="hybridMultilevel"/>
    <w:tmpl w:val="ECA4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146CC7"/>
    <w:multiLevelType w:val="hybridMultilevel"/>
    <w:tmpl w:val="CDCE17F8"/>
    <w:lvl w:ilvl="0" w:tplc="3C923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6">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8">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C65145E"/>
    <w:multiLevelType w:val="multilevel"/>
    <w:tmpl w:val="29446ABE"/>
    <w:lvl w:ilvl="0">
      <w:start w:val="1"/>
      <w:numFmt w:val="decimal"/>
      <w:suff w:val="space"/>
      <w:lvlText w:val="%1."/>
      <w:lvlJc w:val="left"/>
      <w:pPr>
        <w:ind w:left="0" w:firstLine="0"/>
      </w:pPr>
    </w:lvl>
    <w:lvl w:ilvl="1">
      <w:start w:val="1"/>
      <w:numFmt w:val="decimal"/>
      <w:suff w:val="space"/>
      <w:lvlText w:val="%1.%2."/>
      <w:lvlJc w:val="left"/>
      <w:pPr>
        <w:ind w:left="0" w:firstLine="0"/>
      </w:pPr>
      <w:rPr>
        <w:lang w:val="en-US"/>
      </w:r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1"/>
  </w:num>
  <w:num w:numId="9">
    <w:abstractNumId w:val="9"/>
  </w:num>
  <w:num w:numId="10">
    <w:abstractNumId w:val="23"/>
  </w:num>
  <w:num w:numId="11">
    <w:abstractNumId w:val="39"/>
  </w:num>
  <w:num w:numId="12">
    <w:abstractNumId w:val="26"/>
  </w:num>
  <w:num w:numId="13">
    <w:abstractNumId w:val="10"/>
  </w:num>
  <w:num w:numId="14">
    <w:abstractNumId w:val="38"/>
  </w:num>
  <w:num w:numId="15">
    <w:abstractNumId w:val="17"/>
  </w:num>
  <w:num w:numId="16">
    <w:abstractNumId w:val="16"/>
  </w:num>
  <w:num w:numId="17">
    <w:abstractNumId w:val="21"/>
  </w:num>
  <w:num w:numId="18">
    <w:abstractNumId w:val="35"/>
  </w:num>
  <w:num w:numId="19">
    <w:abstractNumId w:val="37"/>
  </w:num>
  <w:num w:numId="20">
    <w:abstractNumId w:val="36"/>
  </w:num>
  <w:num w:numId="21">
    <w:abstractNumId w:val="22"/>
  </w:num>
  <w:num w:numId="22">
    <w:abstractNumId w:val="40"/>
  </w:num>
  <w:num w:numId="23">
    <w:abstractNumId w:val="27"/>
  </w:num>
  <w:num w:numId="24">
    <w:abstractNumId w:val="29"/>
  </w:num>
  <w:num w:numId="25">
    <w:abstractNumId w:val="20"/>
  </w:num>
  <w:num w:numId="26">
    <w:abstractNumId w:val="14"/>
  </w:num>
  <w:num w:numId="27">
    <w:abstractNumId w:val="15"/>
  </w:num>
  <w:num w:numId="28">
    <w:abstractNumId w:val="28"/>
  </w:num>
  <w:num w:numId="29">
    <w:abstractNumId w:val="12"/>
  </w:num>
  <w:num w:numId="30">
    <w:abstractNumId w:val="31"/>
  </w:num>
  <w:num w:numId="31">
    <w:abstractNumId w:val="8"/>
  </w:num>
  <w:num w:numId="32">
    <w:abstractNumId w:val="34"/>
  </w:num>
  <w:num w:numId="33">
    <w:abstractNumId w:val="24"/>
  </w:num>
  <w:num w:numId="34">
    <w:abstractNumId w:val="7"/>
  </w:num>
  <w:num w:numId="35">
    <w:abstractNumId w:val="32"/>
  </w:num>
  <w:num w:numId="36">
    <w:abstractNumId w:val="33"/>
  </w:num>
  <w:num w:numId="37">
    <w:abstractNumId w:val="25"/>
  </w:num>
  <w:num w:numId="38">
    <w:abstractNumId w:val="18"/>
  </w:num>
  <w:num w:numId="39">
    <w:abstractNumId w:val="13"/>
  </w:num>
  <w:num w:numId="40">
    <w:abstractNumId w:val="30"/>
  </w:num>
  <w:num w:numId="41">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E85"/>
    <w:rsid w:val="000011F8"/>
    <w:rsid w:val="00001C97"/>
    <w:rsid w:val="00002AB0"/>
    <w:rsid w:val="00002FFA"/>
    <w:rsid w:val="00003AD6"/>
    <w:rsid w:val="000049DA"/>
    <w:rsid w:val="00004A9A"/>
    <w:rsid w:val="00004F54"/>
    <w:rsid w:val="00005E82"/>
    <w:rsid w:val="000060E8"/>
    <w:rsid w:val="00007392"/>
    <w:rsid w:val="00007AB9"/>
    <w:rsid w:val="00012675"/>
    <w:rsid w:val="00015760"/>
    <w:rsid w:val="000174A7"/>
    <w:rsid w:val="000227E0"/>
    <w:rsid w:val="00024498"/>
    <w:rsid w:val="000244D6"/>
    <w:rsid w:val="000248EA"/>
    <w:rsid w:val="000266BA"/>
    <w:rsid w:val="00026A2E"/>
    <w:rsid w:val="00026F59"/>
    <w:rsid w:val="0003038A"/>
    <w:rsid w:val="00031D8E"/>
    <w:rsid w:val="00032AAE"/>
    <w:rsid w:val="00033905"/>
    <w:rsid w:val="00033AEB"/>
    <w:rsid w:val="000346A7"/>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5A2A"/>
    <w:rsid w:val="00056120"/>
    <w:rsid w:val="00056340"/>
    <w:rsid w:val="0005783E"/>
    <w:rsid w:val="00060004"/>
    <w:rsid w:val="00060ED6"/>
    <w:rsid w:val="00061164"/>
    <w:rsid w:val="000632ED"/>
    <w:rsid w:val="00063A97"/>
    <w:rsid w:val="00063F99"/>
    <w:rsid w:val="00064A55"/>
    <w:rsid w:val="0006560C"/>
    <w:rsid w:val="000665A1"/>
    <w:rsid w:val="00066E95"/>
    <w:rsid w:val="000673AF"/>
    <w:rsid w:val="0006761C"/>
    <w:rsid w:val="00067683"/>
    <w:rsid w:val="000679B5"/>
    <w:rsid w:val="00067B8B"/>
    <w:rsid w:val="000703BE"/>
    <w:rsid w:val="0007167C"/>
    <w:rsid w:val="00071C09"/>
    <w:rsid w:val="000721E9"/>
    <w:rsid w:val="0007390C"/>
    <w:rsid w:val="00075B90"/>
    <w:rsid w:val="00076EB2"/>
    <w:rsid w:val="00077239"/>
    <w:rsid w:val="00081939"/>
    <w:rsid w:val="00081B17"/>
    <w:rsid w:val="00081E2B"/>
    <w:rsid w:val="0008371B"/>
    <w:rsid w:val="00083D17"/>
    <w:rsid w:val="0008463C"/>
    <w:rsid w:val="00084828"/>
    <w:rsid w:val="00084C7A"/>
    <w:rsid w:val="00084DEF"/>
    <w:rsid w:val="0008560D"/>
    <w:rsid w:val="0008560F"/>
    <w:rsid w:val="00086FF9"/>
    <w:rsid w:val="00087757"/>
    <w:rsid w:val="000879FB"/>
    <w:rsid w:val="0009054C"/>
    <w:rsid w:val="00092A94"/>
    <w:rsid w:val="0009419B"/>
    <w:rsid w:val="0009490F"/>
    <w:rsid w:val="00094AB3"/>
    <w:rsid w:val="00095C34"/>
    <w:rsid w:val="00096A5C"/>
    <w:rsid w:val="000A17AD"/>
    <w:rsid w:val="000A1CED"/>
    <w:rsid w:val="000A2F8F"/>
    <w:rsid w:val="000A329E"/>
    <w:rsid w:val="000A360E"/>
    <w:rsid w:val="000B0E45"/>
    <w:rsid w:val="000B4801"/>
    <w:rsid w:val="000B4CE1"/>
    <w:rsid w:val="000B654C"/>
    <w:rsid w:val="000B67A9"/>
    <w:rsid w:val="000B7039"/>
    <w:rsid w:val="000C1222"/>
    <w:rsid w:val="000C1551"/>
    <w:rsid w:val="000C1B83"/>
    <w:rsid w:val="000C4686"/>
    <w:rsid w:val="000C56CD"/>
    <w:rsid w:val="000C6ED2"/>
    <w:rsid w:val="000D0CED"/>
    <w:rsid w:val="000D1BB7"/>
    <w:rsid w:val="000D1E2E"/>
    <w:rsid w:val="000D2790"/>
    <w:rsid w:val="000D3773"/>
    <w:rsid w:val="000D46F5"/>
    <w:rsid w:val="000D4878"/>
    <w:rsid w:val="000D6374"/>
    <w:rsid w:val="000D6681"/>
    <w:rsid w:val="000E249B"/>
    <w:rsid w:val="000E31AA"/>
    <w:rsid w:val="000E4DA9"/>
    <w:rsid w:val="000E69F4"/>
    <w:rsid w:val="000E6E09"/>
    <w:rsid w:val="000F02C6"/>
    <w:rsid w:val="000F05F9"/>
    <w:rsid w:val="000F06F3"/>
    <w:rsid w:val="000F0714"/>
    <w:rsid w:val="000F0B8C"/>
    <w:rsid w:val="000F1F7F"/>
    <w:rsid w:val="000F260B"/>
    <w:rsid w:val="000F4DA4"/>
    <w:rsid w:val="000F5233"/>
    <w:rsid w:val="000F5F89"/>
    <w:rsid w:val="000F69CF"/>
    <w:rsid w:val="001037E2"/>
    <w:rsid w:val="0010512E"/>
    <w:rsid w:val="00105928"/>
    <w:rsid w:val="001077CC"/>
    <w:rsid w:val="00107A66"/>
    <w:rsid w:val="00110501"/>
    <w:rsid w:val="00110F8E"/>
    <w:rsid w:val="00111A58"/>
    <w:rsid w:val="00111F04"/>
    <w:rsid w:val="00111FC4"/>
    <w:rsid w:val="00112588"/>
    <w:rsid w:val="00114806"/>
    <w:rsid w:val="001151E3"/>
    <w:rsid w:val="0011600E"/>
    <w:rsid w:val="00116024"/>
    <w:rsid w:val="00117207"/>
    <w:rsid w:val="00117478"/>
    <w:rsid w:val="00117A1F"/>
    <w:rsid w:val="00117BC4"/>
    <w:rsid w:val="00117FDA"/>
    <w:rsid w:val="00120799"/>
    <w:rsid w:val="00120FB9"/>
    <w:rsid w:val="00122CE6"/>
    <w:rsid w:val="0012329F"/>
    <w:rsid w:val="001245F3"/>
    <w:rsid w:val="001255B2"/>
    <w:rsid w:val="001257DD"/>
    <w:rsid w:val="0012596E"/>
    <w:rsid w:val="001268A8"/>
    <w:rsid w:val="00127F9A"/>
    <w:rsid w:val="001320D1"/>
    <w:rsid w:val="00132E03"/>
    <w:rsid w:val="001332B5"/>
    <w:rsid w:val="00134DE4"/>
    <w:rsid w:val="00135C38"/>
    <w:rsid w:val="0013763A"/>
    <w:rsid w:val="00140314"/>
    <w:rsid w:val="00140693"/>
    <w:rsid w:val="00140D74"/>
    <w:rsid w:val="00141C36"/>
    <w:rsid w:val="00141D40"/>
    <w:rsid w:val="00141F0C"/>
    <w:rsid w:val="00143050"/>
    <w:rsid w:val="00143052"/>
    <w:rsid w:val="001431C5"/>
    <w:rsid w:val="00143830"/>
    <w:rsid w:val="00143D09"/>
    <w:rsid w:val="001469C3"/>
    <w:rsid w:val="001470B2"/>
    <w:rsid w:val="001474AE"/>
    <w:rsid w:val="00151587"/>
    <w:rsid w:val="00151E9E"/>
    <w:rsid w:val="0015426B"/>
    <w:rsid w:val="00154CA3"/>
    <w:rsid w:val="001554BA"/>
    <w:rsid w:val="00155687"/>
    <w:rsid w:val="00155764"/>
    <w:rsid w:val="00156D3B"/>
    <w:rsid w:val="00156EC0"/>
    <w:rsid w:val="001575C3"/>
    <w:rsid w:val="00160327"/>
    <w:rsid w:val="001607D7"/>
    <w:rsid w:val="001618B9"/>
    <w:rsid w:val="00161A4A"/>
    <w:rsid w:val="00161C23"/>
    <w:rsid w:val="00161FA0"/>
    <w:rsid w:val="0016260C"/>
    <w:rsid w:val="00162D71"/>
    <w:rsid w:val="00165275"/>
    <w:rsid w:val="00166C42"/>
    <w:rsid w:val="00166DA8"/>
    <w:rsid w:val="00167D03"/>
    <w:rsid w:val="00171E96"/>
    <w:rsid w:val="00172FED"/>
    <w:rsid w:val="00173357"/>
    <w:rsid w:val="00173758"/>
    <w:rsid w:val="00173DBF"/>
    <w:rsid w:val="00174055"/>
    <w:rsid w:val="0017457E"/>
    <w:rsid w:val="001750A9"/>
    <w:rsid w:val="00176841"/>
    <w:rsid w:val="00182722"/>
    <w:rsid w:val="00184274"/>
    <w:rsid w:val="0018514E"/>
    <w:rsid w:val="00185B82"/>
    <w:rsid w:val="00186145"/>
    <w:rsid w:val="00190155"/>
    <w:rsid w:val="00191307"/>
    <w:rsid w:val="0019235B"/>
    <w:rsid w:val="00192D03"/>
    <w:rsid w:val="00193912"/>
    <w:rsid w:val="00194FAD"/>
    <w:rsid w:val="00195A98"/>
    <w:rsid w:val="00196FD8"/>
    <w:rsid w:val="00197344"/>
    <w:rsid w:val="001A276A"/>
    <w:rsid w:val="001A30D4"/>
    <w:rsid w:val="001A31DF"/>
    <w:rsid w:val="001A4340"/>
    <w:rsid w:val="001A4356"/>
    <w:rsid w:val="001A63D6"/>
    <w:rsid w:val="001A704A"/>
    <w:rsid w:val="001A739E"/>
    <w:rsid w:val="001B09C3"/>
    <w:rsid w:val="001B1B5D"/>
    <w:rsid w:val="001B1F38"/>
    <w:rsid w:val="001B274D"/>
    <w:rsid w:val="001B2A43"/>
    <w:rsid w:val="001B31FB"/>
    <w:rsid w:val="001B359E"/>
    <w:rsid w:val="001B4214"/>
    <w:rsid w:val="001B4C47"/>
    <w:rsid w:val="001B4E10"/>
    <w:rsid w:val="001B647B"/>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487F"/>
    <w:rsid w:val="001D5B1E"/>
    <w:rsid w:val="001D731D"/>
    <w:rsid w:val="001E0197"/>
    <w:rsid w:val="001E1A41"/>
    <w:rsid w:val="001E1C90"/>
    <w:rsid w:val="001E2E7B"/>
    <w:rsid w:val="001E336D"/>
    <w:rsid w:val="001E36A3"/>
    <w:rsid w:val="001E403E"/>
    <w:rsid w:val="001E481C"/>
    <w:rsid w:val="001E4F13"/>
    <w:rsid w:val="001E537C"/>
    <w:rsid w:val="001E5D90"/>
    <w:rsid w:val="001E724E"/>
    <w:rsid w:val="001E7ADC"/>
    <w:rsid w:val="001F04AC"/>
    <w:rsid w:val="001F27BA"/>
    <w:rsid w:val="001F3694"/>
    <w:rsid w:val="001F42D7"/>
    <w:rsid w:val="001F4FBF"/>
    <w:rsid w:val="001F5671"/>
    <w:rsid w:val="001F57AC"/>
    <w:rsid w:val="001F57F2"/>
    <w:rsid w:val="001F5B6A"/>
    <w:rsid w:val="001F6186"/>
    <w:rsid w:val="001F651A"/>
    <w:rsid w:val="001F664B"/>
    <w:rsid w:val="001F66A1"/>
    <w:rsid w:val="001F6F2E"/>
    <w:rsid w:val="001F78E6"/>
    <w:rsid w:val="001F7ED8"/>
    <w:rsid w:val="00200519"/>
    <w:rsid w:val="00200D4E"/>
    <w:rsid w:val="0020120C"/>
    <w:rsid w:val="0020192B"/>
    <w:rsid w:val="0020255A"/>
    <w:rsid w:val="00202B6B"/>
    <w:rsid w:val="00202D9A"/>
    <w:rsid w:val="0020311F"/>
    <w:rsid w:val="0020340A"/>
    <w:rsid w:val="00205441"/>
    <w:rsid w:val="002056F6"/>
    <w:rsid w:val="002063B5"/>
    <w:rsid w:val="00210797"/>
    <w:rsid w:val="00210D2F"/>
    <w:rsid w:val="00212607"/>
    <w:rsid w:val="002128B5"/>
    <w:rsid w:val="00212BA2"/>
    <w:rsid w:val="0021379E"/>
    <w:rsid w:val="00214208"/>
    <w:rsid w:val="00215102"/>
    <w:rsid w:val="002151EB"/>
    <w:rsid w:val="00215633"/>
    <w:rsid w:val="00215FF2"/>
    <w:rsid w:val="00216644"/>
    <w:rsid w:val="002167D2"/>
    <w:rsid w:val="00217692"/>
    <w:rsid w:val="00220103"/>
    <w:rsid w:val="00220C10"/>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47EF0"/>
    <w:rsid w:val="00251099"/>
    <w:rsid w:val="002525ED"/>
    <w:rsid w:val="00252A79"/>
    <w:rsid w:val="00252CA6"/>
    <w:rsid w:val="00252EE3"/>
    <w:rsid w:val="002543BD"/>
    <w:rsid w:val="00255805"/>
    <w:rsid w:val="00256676"/>
    <w:rsid w:val="002569CA"/>
    <w:rsid w:val="00257789"/>
    <w:rsid w:val="00260D53"/>
    <w:rsid w:val="00262415"/>
    <w:rsid w:val="00262421"/>
    <w:rsid w:val="00263A2C"/>
    <w:rsid w:val="00263F24"/>
    <w:rsid w:val="00264114"/>
    <w:rsid w:val="0026544A"/>
    <w:rsid w:val="002658ED"/>
    <w:rsid w:val="00265C35"/>
    <w:rsid w:val="00270C6F"/>
    <w:rsid w:val="00270CFF"/>
    <w:rsid w:val="00271CF5"/>
    <w:rsid w:val="00272705"/>
    <w:rsid w:val="00273122"/>
    <w:rsid w:val="0027467E"/>
    <w:rsid w:val="00275439"/>
    <w:rsid w:val="00276947"/>
    <w:rsid w:val="00276EA2"/>
    <w:rsid w:val="00276F01"/>
    <w:rsid w:val="002776F0"/>
    <w:rsid w:val="00280631"/>
    <w:rsid w:val="0028108A"/>
    <w:rsid w:val="002819DA"/>
    <w:rsid w:val="00282732"/>
    <w:rsid w:val="00283132"/>
    <w:rsid w:val="00283D5F"/>
    <w:rsid w:val="00284317"/>
    <w:rsid w:val="00284737"/>
    <w:rsid w:val="0028603C"/>
    <w:rsid w:val="002864F8"/>
    <w:rsid w:val="00287754"/>
    <w:rsid w:val="0028796F"/>
    <w:rsid w:val="00290512"/>
    <w:rsid w:val="002912AE"/>
    <w:rsid w:val="00291BE0"/>
    <w:rsid w:val="002A0838"/>
    <w:rsid w:val="002A1AEE"/>
    <w:rsid w:val="002A20C0"/>
    <w:rsid w:val="002A335C"/>
    <w:rsid w:val="002A42B8"/>
    <w:rsid w:val="002A4A4C"/>
    <w:rsid w:val="002A7700"/>
    <w:rsid w:val="002A7A4D"/>
    <w:rsid w:val="002A7C1E"/>
    <w:rsid w:val="002B0A74"/>
    <w:rsid w:val="002B28D4"/>
    <w:rsid w:val="002B3B85"/>
    <w:rsid w:val="002B55E1"/>
    <w:rsid w:val="002B59B6"/>
    <w:rsid w:val="002B7B68"/>
    <w:rsid w:val="002B7C7B"/>
    <w:rsid w:val="002B7EDE"/>
    <w:rsid w:val="002C08C1"/>
    <w:rsid w:val="002C09F2"/>
    <w:rsid w:val="002C2756"/>
    <w:rsid w:val="002C34F8"/>
    <w:rsid w:val="002C3989"/>
    <w:rsid w:val="002C3F8F"/>
    <w:rsid w:val="002C496B"/>
    <w:rsid w:val="002C7F91"/>
    <w:rsid w:val="002D002A"/>
    <w:rsid w:val="002D16E7"/>
    <w:rsid w:val="002D1F40"/>
    <w:rsid w:val="002D218A"/>
    <w:rsid w:val="002D2E84"/>
    <w:rsid w:val="002D49F2"/>
    <w:rsid w:val="002D56F9"/>
    <w:rsid w:val="002D64CE"/>
    <w:rsid w:val="002D6B3E"/>
    <w:rsid w:val="002D7525"/>
    <w:rsid w:val="002E24C6"/>
    <w:rsid w:val="002E31BE"/>
    <w:rsid w:val="002E46FF"/>
    <w:rsid w:val="002E5742"/>
    <w:rsid w:val="002E669A"/>
    <w:rsid w:val="002E6ECB"/>
    <w:rsid w:val="002E7EC8"/>
    <w:rsid w:val="002F0159"/>
    <w:rsid w:val="002F0DFB"/>
    <w:rsid w:val="002F13D9"/>
    <w:rsid w:val="002F1B73"/>
    <w:rsid w:val="002F20E0"/>
    <w:rsid w:val="002F2269"/>
    <w:rsid w:val="002F342F"/>
    <w:rsid w:val="002F37C7"/>
    <w:rsid w:val="002F3C78"/>
    <w:rsid w:val="002F46A5"/>
    <w:rsid w:val="002F4A39"/>
    <w:rsid w:val="002F5EC9"/>
    <w:rsid w:val="002F653E"/>
    <w:rsid w:val="002F67E7"/>
    <w:rsid w:val="002F7FDF"/>
    <w:rsid w:val="00300977"/>
    <w:rsid w:val="00300B68"/>
    <w:rsid w:val="00301E9B"/>
    <w:rsid w:val="00302CCA"/>
    <w:rsid w:val="00303716"/>
    <w:rsid w:val="003038AA"/>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22B1"/>
    <w:rsid w:val="00324B0E"/>
    <w:rsid w:val="00324DF5"/>
    <w:rsid w:val="00330089"/>
    <w:rsid w:val="00330131"/>
    <w:rsid w:val="00330404"/>
    <w:rsid w:val="00331265"/>
    <w:rsid w:val="0033233E"/>
    <w:rsid w:val="003337ED"/>
    <w:rsid w:val="00333FFE"/>
    <w:rsid w:val="003342AA"/>
    <w:rsid w:val="00335487"/>
    <w:rsid w:val="0033772C"/>
    <w:rsid w:val="00337C9E"/>
    <w:rsid w:val="003402C7"/>
    <w:rsid w:val="003436D9"/>
    <w:rsid w:val="003436F4"/>
    <w:rsid w:val="003460EA"/>
    <w:rsid w:val="003463D4"/>
    <w:rsid w:val="0034672A"/>
    <w:rsid w:val="003506D4"/>
    <w:rsid w:val="00350FCA"/>
    <w:rsid w:val="00351E0C"/>
    <w:rsid w:val="00352451"/>
    <w:rsid w:val="00354EBE"/>
    <w:rsid w:val="003552DA"/>
    <w:rsid w:val="00355427"/>
    <w:rsid w:val="003565A3"/>
    <w:rsid w:val="00361C08"/>
    <w:rsid w:val="00362BA1"/>
    <w:rsid w:val="00362BFF"/>
    <w:rsid w:val="003647CC"/>
    <w:rsid w:val="00364AD0"/>
    <w:rsid w:val="00365085"/>
    <w:rsid w:val="0036508F"/>
    <w:rsid w:val="003667A0"/>
    <w:rsid w:val="00371194"/>
    <w:rsid w:val="00371E6D"/>
    <w:rsid w:val="003732AD"/>
    <w:rsid w:val="00373982"/>
    <w:rsid w:val="0037408A"/>
    <w:rsid w:val="003746C6"/>
    <w:rsid w:val="00374CC7"/>
    <w:rsid w:val="00375071"/>
    <w:rsid w:val="00381928"/>
    <w:rsid w:val="00383E5B"/>
    <w:rsid w:val="00384BD0"/>
    <w:rsid w:val="003851ED"/>
    <w:rsid w:val="00387765"/>
    <w:rsid w:val="00391340"/>
    <w:rsid w:val="00391DE2"/>
    <w:rsid w:val="0039225A"/>
    <w:rsid w:val="00392777"/>
    <w:rsid w:val="00392FAE"/>
    <w:rsid w:val="003935CA"/>
    <w:rsid w:val="00393AF3"/>
    <w:rsid w:val="00395AC8"/>
    <w:rsid w:val="003A145A"/>
    <w:rsid w:val="003A1D3F"/>
    <w:rsid w:val="003A2A83"/>
    <w:rsid w:val="003A2C62"/>
    <w:rsid w:val="003A32DA"/>
    <w:rsid w:val="003A41B5"/>
    <w:rsid w:val="003A441D"/>
    <w:rsid w:val="003A7EF7"/>
    <w:rsid w:val="003B0C76"/>
    <w:rsid w:val="003B2D38"/>
    <w:rsid w:val="003B38F4"/>
    <w:rsid w:val="003B485F"/>
    <w:rsid w:val="003B503D"/>
    <w:rsid w:val="003B55F8"/>
    <w:rsid w:val="003B5A92"/>
    <w:rsid w:val="003B633D"/>
    <w:rsid w:val="003B6BA9"/>
    <w:rsid w:val="003B7818"/>
    <w:rsid w:val="003C1365"/>
    <w:rsid w:val="003C163C"/>
    <w:rsid w:val="003C1CFF"/>
    <w:rsid w:val="003C1D02"/>
    <w:rsid w:val="003C2E25"/>
    <w:rsid w:val="003C4566"/>
    <w:rsid w:val="003C503A"/>
    <w:rsid w:val="003C53E2"/>
    <w:rsid w:val="003C5F6C"/>
    <w:rsid w:val="003C633B"/>
    <w:rsid w:val="003C7D08"/>
    <w:rsid w:val="003D0342"/>
    <w:rsid w:val="003D06B7"/>
    <w:rsid w:val="003D1601"/>
    <w:rsid w:val="003D2A15"/>
    <w:rsid w:val="003D4B2E"/>
    <w:rsid w:val="003D4D69"/>
    <w:rsid w:val="003D62A6"/>
    <w:rsid w:val="003D75EA"/>
    <w:rsid w:val="003E0983"/>
    <w:rsid w:val="003E16F6"/>
    <w:rsid w:val="003E199C"/>
    <w:rsid w:val="003E2961"/>
    <w:rsid w:val="003E482F"/>
    <w:rsid w:val="003E62E0"/>
    <w:rsid w:val="003E762E"/>
    <w:rsid w:val="003E7CF2"/>
    <w:rsid w:val="003F19F7"/>
    <w:rsid w:val="003F3F30"/>
    <w:rsid w:val="003F43D0"/>
    <w:rsid w:val="003F4413"/>
    <w:rsid w:val="003F648B"/>
    <w:rsid w:val="003F6D62"/>
    <w:rsid w:val="003F6FC5"/>
    <w:rsid w:val="003F71FE"/>
    <w:rsid w:val="003F7D7A"/>
    <w:rsid w:val="00402A3A"/>
    <w:rsid w:val="00402A63"/>
    <w:rsid w:val="00404216"/>
    <w:rsid w:val="00404515"/>
    <w:rsid w:val="00405765"/>
    <w:rsid w:val="0040692E"/>
    <w:rsid w:val="00406E43"/>
    <w:rsid w:val="0040738F"/>
    <w:rsid w:val="004077B8"/>
    <w:rsid w:val="00407F35"/>
    <w:rsid w:val="004102F6"/>
    <w:rsid w:val="004109E7"/>
    <w:rsid w:val="004113AC"/>
    <w:rsid w:val="00411E5E"/>
    <w:rsid w:val="00412AA2"/>
    <w:rsid w:val="00413824"/>
    <w:rsid w:val="00413C75"/>
    <w:rsid w:val="00415059"/>
    <w:rsid w:val="00415494"/>
    <w:rsid w:val="00416856"/>
    <w:rsid w:val="004205B3"/>
    <w:rsid w:val="00420675"/>
    <w:rsid w:val="00420CA9"/>
    <w:rsid w:val="00422171"/>
    <w:rsid w:val="004225FB"/>
    <w:rsid w:val="00423ACC"/>
    <w:rsid w:val="00424321"/>
    <w:rsid w:val="0042593E"/>
    <w:rsid w:val="00425D24"/>
    <w:rsid w:val="0042620B"/>
    <w:rsid w:val="00427F0B"/>
    <w:rsid w:val="00430455"/>
    <w:rsid w:val="004312A6"/>
    <w:rsid w:val="00431B06"/>
    <w:rsid w:val="00432B9C"/>
    <w:rsid w:val="004341C5"/>
    <w:rsid w:val="00434705"/>
    <w:rsid w:val="00435C1F"/>
    <w:rsid w:val="004374ED"/>
    <w:rsid w:val="00437E31"/>
    <w:rsid w:val="00440895"/>
    <w:rsid w:val="004414E0"/>
    <w:rsid w:val="00442E22"/>
    <w:rsid w:val="00442F14"/>
    <w:rsid w:val="0044373C"/>
    <w:rsid w:val="00443BBB"/>
    <w:rsid w:val="00444FFF"/>
    <w:rsid w:val="00445B78"/>
    <w:rsid w:val="00452F0B"/>
    <w:rsid w:val="004537E0"/>
    <w:rsid w:val="00453AE2"/>
    <w:rsid w:val="00454542"/>
    <w:rsid w:val="00455BE8"/>
    <w:rsid w:val="00457C07"/>
    <w:rsid w:val="00460C3C"/>
    <w:rsid w:val="00463362"/>
    <w:rsid w:val="00464B8F"/>
    <w:rsid w:val="00464FC6"/>
    <w:rsid w:val="00466212"/>
    <w:rsid w:val="0047256A"/>
    <w:rsid w:val="004737F0"/>
    <w:rsid w:val="00475724"/>
    <w:rsid w:val="00475ECD"/>
    <w:rsid w:val="00483F42"/>
    <w:rsid w:val="0048613F"/>
    <w:rsid w:val="0048659C"/>
    <w:rsid w:val="00487936"/>
    <w:rsid w:val="004901A2"/>
    <w:rsid w:val="00491292"/>
    <w:rsid w:val="004914F0"/>
    <w:rsid w:val="00492D63"/>
    <w:rsid w:val="004930EE"/>
    <w:rsid w:val="00494F6A"/>
    <w:rsid w:val="00496450"/>
    <w:rsid w:val="0049690F"/>
    <w:rsid w:val="00496B46"/>
    <w:rsid w:val="0049739E"/>
    <w:rsid w:val="004975A1"/>
    <w:rsid w:val="004A11CD"/>
    <w:rsid w:val="004A1EC0"/>
    <w:rsid w:val="004A2B15"/>
    <w:rsid w:val="004A3582"/>
    <w:rsid w:val="004A4478"/>
    <w:rsid w:val="004A4707"/>
    <w:rsid w:val="004A5A26"/>
    <w:rsid w:val="004A5D90"/>
    <w:rsid w:val="004A67FD"/>
    <w:rsid w:val="004A6C29"/>
    <w:rsid w:val="004A6EE9"/>
    <w:rsid w:val="004B2D00"/>
    <w:rsid w:val="004B3235"/>
    <w:rsid w:val="004B4DD7"/>
    <w:rsid w:val="004B5095"/>
    <w:rsid w:val="004B56AC"/>
    <w:rsid w:val="004B5CC0"/>
    <w:rsid w:val="004B6AA2"/>
    <w:rsid w:val="004B77BA"/>
    <w:rsid w:val="004C15DE"/>
    <w:rsid w:val="004C1732"/>
    <w:rsid w:val="004C3A98"/>
    <w:rsid w:val="004C3E78"/>
    <w:rsid w:val="004C41F4"/>
    <w:rsid w:val="004C4CF4"/>
    <w:rsid w:val="004C5DBC"/>
    <w:rsid w:val="004C693A"/>
    <w:rsid w:val="004C7738"/>
    <w:rsid w:val="004D037F"/>
    <w:rsid w:val="004D101F"/>
    <w:rsid w:val="004D23CD"/>
    <w:rsid w:val="004D2CAF"/>
    <w:rsid w:val="004D2FB6"/>
    <w:rsid w:val="004D4161"/>
    <w:rsid w:val="004D4253"/>
    <w:rsid w:val="004D4B6D"/>
    <w:rsid w:val="004D5591"/>
    <w:rsid w:val="004D5D82"/>
    <w:rsid w:val="004D5DD1"/>
    <w:rsid w:val="004D6823"/>
    <w:rsid w:val="004D7287"/>
    <w:rsid w:val="004D74FA"/>
    <w:rsid w:val="004E0550"/>
    <w:rsid w:val="004E32FE"/>
    <w:rsid w:val="004E3645"/>
    <w:rsid w:val="004E4477"/>
    <w:rsid w:val="004E593A"/>
    <w:rsid w:val="004E625B"/>
    <w:rsid w:val="004F0446"/>
    <w:rsid w:val="004F0C7B"/>
    <w:rsid w:val="004F180F"/>
    <w:rsid w:val="004F1823"/>
    <w:rsid w:val="004F2260"/>
    <w:rsid w:val="004F505D"/>
    <w:rsid w:val="004F6416"/>
    <w:rsid w:val="004F6DFB"/>
    <w:rsid w:val="00500703"/>
    <w:rsid w:val="00503E0A"/>
    <w:rsid w:val="0050638C"/>
    <w:rsid w:val="00507110"/>
    <w:rsid w:val="0051046B"/>
    <w:rsid w:val="005109B3"/>
    <w:rsid w:val="005126FD"/>
    <w:rsid w:val="00513E3B"/>
    <w:rsid w:val="00514728"/>
    <w:rsid w:val="0051499A"/>
    <w:rsid w:val="005150F7"/>
    <w:rsid w:val="00515EEC"/>
    <w:rsid w:val="00516EE7"/>
    <w:rsid w:val="00517010"/>
    <w:rsid w:val="005208E5"/>
    <w:rsid w:val="0052129E"/>
    <w:rsid w:val="00521AD5"/>
    <w:rsid w:val="005222C5"/>
    <w:rsid w:val="00523963"/>
    <w:rsid w:val="00523F4A"/>
    <w:rsid w:val="005254AC"/>
    <w:rsid w:val="00525B44"/>
    <w:rsid w:val="00527526"/>
    <w:rsid w:val="00531342"/>
    <w:rsid w:val="00532CC6"/>
    <w:rsid w:val="00533207"/>
    <w:rsid w:val="00533D3F"/>
    <w:rsid w:val="00535381"/>
    <w:rsid w:val="00535626"/>
    <w:rsid w:val="00535D82"/>
    <w:rsid w:val="0053794E"/>
    <w:rsid w:val="0054030E"/>
    <w:rsid w:val="00540B54"/>
    <w:rsid w:val="00541D2F"/>
    <w:rsid w:val="00542B8A"/>
    <w:rsid w:val="00543239"/>
    <w:rsid w:val="00543D66"/>
    <w:rsid w:val="00544FFC"/>
    <w:rsid w:val="0054516A"/>
    <w:rsid w:val="0054581F"/>
    <w:rsid w:val="00545C7E"/>
    <w:rsid w:val="00545FD1"/>
    <w:rsid w:val="005501EE"/>
    <w:rsid w:val="00552AB6"/>
    <w:rsid w:val="0055305C"/>
    <w:rsid w:val="00554424"/>
    <w:rsid w:val="005547BA"/>
    <w:rsid w:val="00554B2B"/>
    <w:rsid w:val="0055554C"/>
    <w:rsid w:val="00557DC8"/>
    <w:rsid w:val="00560331"/>
    <w:rsid w:val="0056220F"/>
    <w:rsid w:val="00562555"/>
    <w:rsid w:val="00562707"/>
    <w:rsid w:val="005628CB"/>
    <w:rsid w:val="0056358C"/>
    <w:rsid w:val="005657AA"/>
    <w:rsid w:val="00565802"/>
    <w:rsid w:val="00565949"/>
    <w:rsid w:val="005669A5"/>
    <w:rsid w:val="00566E12"/>
    <w:rsid w:val="00566E82"/>
    <w:rsid w:val="00567F7E"/>
    <w:rsid w:val="00570625"/>
    <w:rsid w:val="00570C5B"/>
    <w:rsid w:val="00571317"/>
    <w:rsid w:val="00572368"/>
    <w:rsid w:val="005729E9"/>
    <w:rsid w:val="005744AB"/>
    <w:rsid w:val="00575241"/>
    <w:rsid w:val="005772A2"/>
    <w:rsid w:val="0058044B"/>
    <w:rsid w:val="00581C1B"/>
    <w:rsid w:val="0058325D"/>
    <w:rsid w:val="005837C7"/>
    <w:rsid w:val="00583B62"/>
    <w:rsid w:val="005870D5"/>
    <w:rsid w:val="00587673"/>
    <w:rsid w:val="00590AA2"/>
    <w:rsid w:val="00591817"/>
    <w:rsid w:val="00591840"/>
    <w:rsid w:val="00593256"/>
    <w:rsid w:val="005947BC"/>
    <w:rsid w:val="00594AA6"/>
    <w:rsid w:val="00595D64"/>
    <w:rsid w:val="005963FC"/>
    <w:rsid w:val="00596779"/>
    <w:rsid w:val="005977FD"/>
    <w:rsid w:val="00597995"/>
    <w:rsid w:val="00597CB4"/>
    <w:rsid w:val="005A0B37"/>
    <w:rsid w:val="005A3022"/>
    <w:rsid w:val="005A3F37"/>
    <w:rsid w:val="005A47E5"/>
    <w:rsid w:val="005A51ED"/>
    <w:rsid w:val="005A5960"/>
    <w:rsid w:val="005A6731"/>
    <w:rsid w:val="005A7196"/>
    <w:rsid w:val="005B103F"/>
    <w:rsid w:val="005B11FE"/>
    <w:rsid w:val="005B2582"/>
    <w:rsid w:val="005B3B7C"/>
    <w:rsid w:val="005B524F"/>
    <w:rsid w:val="005B691A"/>
    <w:rsid w:val="005B7185"/>
    <w:rsid w:val="005B7B6E"/>
    <w:rsid w:val="005C276C"/>
    <w:rsid w:val="005C6E57"/>
    <w:rsid w:val="005C77A1"/>
    <w:rsid w:val="005D154D"/>
    <w:rsid w:val="005D4276"/>
    <w:rsid w:val="005D5B4D"/>
    <w:rsid w:val="005D5CB6"/>
    <w:rsid w:val="005D61D3"/>
    <w:rsid w:val="005D7331"/>
    <w:rsid w:val="005D7A9E"/>
    <w:rsid w:val="005E09FC"/>
    <w:rsid w:val="005E18AD"/>
    <w:rsid w:val="005E247E"/>
    <w:rsid w:val="005E527F"/>
    <w:rsid w:val="005E540F"/>
    <w:rsid w:val="005E6089"/>
    <w:rsid w:val="005E7500"/>
    <w:rsid w:val="005F013E"/>
    <w:rsid w:val="005F0F15"/>
    <w:rsid w:val="005F10D6"/>
    <w:rsid w:val="005F38C4"/>
    <w:rsid w:val="005F4877"/>
    <w:rsid w:val="005F5D2E"/>
    <w:rsid w:val="005F6287"/>
    <w:rsid w:val="005F6C18"/>
    <w:rsid w:val="005F7734"/>
    <w:rsid w:val="005F7A35"/>
    <w:rsid w:val="00600081"/>
    <w:rsid w:val="006006A0"/>
    <w:rsid w:val="0060125E"/>
    <w:rsid w:val="00601928"/>
    <w:rsid w:val="006022EC"/>
    <w:rsid w:val="0060410D"/>
    <w:rsid w:val="0060688C"/>
    <w:rsid w:val="00606926"/>
    <w:rsid w:val="00611217"/>
    <w:rsid w:val="0061261C"/>
    <w:rsid w:val="00612C7B"/>
    <w:rsid w:val="00612D6B"/>
    <w:rsid w:val="00614590"/>
    <w:rsid w:val="006149FB"/>
    <w:rsid w:val="00615868"/>
    <w:rsid w:val="00616157"/>
    <w:rsid w:val="006162D6"/>
    <w:rsid w:val="006171CF"/>
    <w:rsid w:val="00620F19"/>
    <w:rsid w:val="006223AF"/>
    <w:rsid w:val="006273EA"/>
    <w:rsid w:val="00627594"/>
    <w:rsid w:val="00630EE5"/>
    <w:rsid w:val="0063226C"/>
    <w:rsid w:val="00632BB2"/>
    <w:rsid w:val="006333A2"/>
    <w:rsid w:val="00633445"/>
    <w:rsid w:val="00636E34"/>
    <w:rsid w:val="00640361"/>
    <w:rsid w:val="00641A1B"/>
    <w:rsid w:val="00642756"/>
    <w:rsid w:val="00642CAB"/>
    <w:rsid w:val="00643755"/>
    <w:rsid w:val="006441C4"/>
    <w:rsid w:val="00645031"/>
    <w:rsid w:val="00645D45"/>
    <w:rsid w:val="00647C1B"/>
    <w:rsid w:val="00651C87"/>
    <w:rsid w:val="00653E20"/>
    <w:rsid w:val="00654B48"/>
    <w:rsid w:val="00656089"/>
    <w:rsid w:val="00656EA6"/>
    <w:rsid w:val="00657243"/>
    <w:rsid w:val="00657639"/>
    <w:rsid w:val="0065767F"/>
    <w:rsid w:val="00657D7E"/>
    <w:rsid w:val="00661D28"/>
    <w:rsid w:val="0066361A"/>
    <w:rsid w:val="00664E79"/>
    <w:rsid w:val="0066664B"/>
    <w:rsid w:val="00666BB1"/>
    <w:rsid w:val="00667111"/>
    <w:rsid w:val="00670D08"/>
    <w:rsid w:val="00672110"/>
    <w:rsid w:val="006745FA"/>
    <w:rsid w:val="006755F3"/>
    <w:rsid w:val="00676044"/>
    <w:rsid w:val="00676AD0"/>
    <w:rsid w:val="00677380"/>
    <w:rsid w:val="006775CD"/>
    <w:rsid w:val="00680A90"/>
    <w:rsid w:val="0068151B"/>
    <w:rsid w:val="006832EB"/>
    <w:rsid w:val="00683626"/>
    <w:rsid w:val="00683B85"/>
    <w:rsid w:val="006848E3"/>
    <w:rsid w:val="00684AA2"/>
    <w:rsid w:val="006913B7"/>
    <w:rsid w:val="00691D2A"/>
    <w:rsid w:val="0069465C"/>
    <w:rsid w:val="0069492E"/>
    <w:rsid w:val="00694C99"/>
    <w:rsid w:val="0069660A"/>
    <w:rsid w:val="00697F08"/>
    <w:rsid w:val="006A13F6"/>
    <w:rsid w:val="006B0464"/>
    <w:rsid w:val="006B1FDC"/>
    <w:rsid w:val="006B2590"/>
    <w:rsid w:val="006B36F6"/>
    <w:rsid w:val="006B381B"/>
    <w:rsid w:val="006B45C0"/>
    <w:rsid w:val="006B4E59"/>
    <w:rsid w:val="006B5027"/>
    <w:rsid w:val="006B79A8"/>
    <w:rsid w:val="006C047F"/>
    <w:rsid w:val="006C06F4"/>
    <w:rsid w:val="006C1D2A"/>
    <w:rsid w:val="006C2142"/>
    <w:rsid w:val="006C360A"/>
    <w:rsid w:val="006C3824"/>
    <w:rsid w:val="006C46D7"/>
    <w:rsid w:val="006C4805"/>
    <w:rsid w:val="006C7794"/>
    <w:rsid w:val="006D0FB3"/>
    <w:rsid w:val="006D27D6"/>
    <w:rsid w:val="006D3151"/>
    <w:rsid w:val="006D3A34"/>
    <w:rsid w:val="006D70CD"/>
    <w:rsid w:val="006D7D63"/>
    <w:rsid w:val="006E00AC"/>
    <w:rsid w:val="006E1DA2"/>
    <w:rsid w:val="006E2964"/>
    <w:rsid w:val="006E3311"/>
    <w:rsid w:val="006E5C2E"/>
    <w:rsid w:val="006E67D5"/>
    <w:rsid w:val="006E6E08"/>
    <w:rsid w:val="006F18B3"/>
    <w:rsid w:val="006F408D"/>
    <w:rsid w:val="006F41EE"/>
    <w:rsid w:val="006F7BE2"/>
    <w:rsid w:val="00700825"/>
    <w:rsid w:val="00702EBC"/>
    <w:rsid w:val="00703140"/>
    <w:rsid w:val="007039C8"/>
    <w:rsid w:val="00704197"/>
    <w:rsid w:val="00705724"/>
    <w:rsid w:val="00705A6B"/>
    <w:rsid w:val="00705CBD"/>
    <w:rsid w:val="00706016"/>
    <w:rsid w:val="007060F7"/>
    <w:rsid w:val="00706E4E"/>
    <w:rsid w:val="00707276"/>
    <w:rsid w:val="0070756A"/>
    <w:rsid w:val="00712158"/>
    <w:rsid w:val="007128C2"/>
    <w:rsid w:val="00712D5D"/>
    <w:rsid w:val="007136F4"/>
    <w:rsid w:val="00713E7A"/>
    <w:rsid w:val="007144FB"/>
    <w:rsid w:val="00714F58"/>
    <w:rsid w:val="007161BE"/>
    <w:rsid w:val="00721132"/>
    <w:rsid w:val="0072161D"/>
    <w:rsid w:val="00722899"/>
    <w:rsid w:val="00723180"/>
    <w:rsid w:val="00723820"/>
    <w:rsid w:val="00724E55"/>
    <w:rsid w:val="0072748E"/>
    <w:rsid w:val="00730690"/>
    <w:rsid w:val="0073227E"/>
    <w:rsid w:val="0073398E"/>
    <w:rsid w:val="00733B69"/>
    <w:rsid w:val="0073448B"/>
    <w:rsid w:val="00736217"/>
    <w:rsid w:val="00736888"/>
    <w:rsid w:val="0073726C"/>
    <w:rsid w:val="00740025"/>
    <w:rsid w:val="00741DDE"/>
    <w:rsid w:val="00742101"/>
    <w:rsid w:val="00743AF8"/>
    <w:rsid w:val="00743D16"/>
    <w:rsid w:val="00744142"/>
    <w:rsid w:val="00744941"/>
    <w:rsid w:val="00747E12"/>
    <w:rsid w:val="00750A2B"/>
    <w:rsid w:val="00751342"/>
    <w:rsid w:val="00751B8C"/>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C5F"/>
    <w:rsid w:val="00763962"/>
    <w:rsid w:val="00763AC8"/>
    <w:rsid w:val="007653FB"/>
    <w:rsid w:val="007654DE"/>
    <w:rsid w:val="00765715"/>
    <w:rsid w:val="00765AD1"/>
    <w:rsid w:val="00766BD4"/>
    <w:rsid w:val="00766D9F"/>
    <w:rsid w:val="00771847"/>
    <w:rsid w:val="00771BE7"/>
    <w:rsid w:val="0077327E"/>
    <w:rsid w:val="00773EEE"/>
    <w:rsid w:val="00774C8C"/>
    <w:rsid w:val="00774D8E"/>
    <w:rsid w:val="00775762"/>
    <w:rsid w:val="00775D07"/>
    <w:rsid w:val="00776552"/>
    <w:rsid w:val="00782143"/>
    <w:rsid w:val="007822B1"/>
    <w:rsid w:val="007834D2"/>
    <w:rsid w:val="00785E49"/>
    <w:rsid w:val="00785F9F"/>
    <w:rsid w:val="007877B9"/>
    <w:rsid w:val="007906E4"/>
    <w:rsid w:val="00792417"/>
    <w:rsid w:val="007946FA"/>
    <w:rsid w:val="0079581F"/>
    <w:rsid w:val="007959F8"/>
    <w:rsid w:val="00795F35"/>
    <w:rsid w:val="0079600E"/>
    <w:rsid w:val="007A06D9"/>
    <w:rsid w:val="007A0C1F"/>
    <w:rsid w:val="007A1D64"/>
    <w:rsid w:val="007A205E"/>
    <w:rsid w:val="007A25C7"/>
    <w:rsid w:val="007A3216"/>
    <w:rsid w:val="007A5A82"/>
    <w:rsid w:val="007A5F5A"/>
    <w:rsid w:val="007A675D"/>
    <w:rsid w:val="007A6CD3"/>
    <w:rsid w:val="007B071B"/>
    <w:rsid w:val="007B0B73"/>
    <w:rsid w:val="007B14E3"/>
    <w:rsid w:val="007B2099"/>
    <w:rsid w:val="007B3474"/>
    <w:rsid w:val="007B54B8"/>
    <w:rsid w:val="007B6610"/>
    <w:rsid w:val="007B7064"/>
    <w:rsid w:val="007B7CE2"/>
    <w:rsid w:val="007C3898"/>
    <w:rsid w:val="007C3907"/>
    <w:rsid w:val="007C4332"/>
    <w:rsid w:val="007C501F"/>
    <w:rsid w:val="007C5183"/>
    <w:rsid w:val="007C57C3"/>
    <w:rsid w:val="007C61B4"/>
    <w:rsid w:val="007C6CDD"/>
    <w:rsid w:val="007C776D"/>
    <w:rsid w:val="007D003B"/>
    <w:rsid w:val="007D245E"/>
    <w:rsid w:val="007D4AF2"/>
    <w:rsid w:val="007D4BEB"/>
    <w:rsid w:val="007D5877"/>
    <w:rsid w:val="007E23AD"/>
    <w:rsid w:val="007E2A15"/>
    <w:rsid w:val="007E2F65"/>
    <w:rsid w:val="007E4036"/>
    <w:rsid w:val="007E440A"/>
    <w:rsid w:val="007E48EE"/>
    <w:rsid w:val="007F01AD"/>
    <w:rsid w:val="007F03D1"/>
    <w:rsid w:val="007F068B"/>
    <w:rsid w:val="007F32DE"/>
    <w:rsid w:val="007F351F"/>
    <w:rsid w:val="007F3621"/>
    <w:rsid w:val="007F5BE5"/>
    <w:rsid w:val="007F5D96"/>
    <w:rsid w:val="007F74C2"/>
    <w:rsid w:val="007F78EA"/>
    <w:rsid w:val="007F7F97"/>
    <w:rsid w:val="007F7FC2"/>
    <w:rsid w:val="0080029B"/>
    <w:rsid w:val="00800D89"/>
    <w:rsid w:val="00800EB0"/>
    <w:rsid w:val="00801CED"/>
    <w:rsid w:val="00802EF4"/>
    <w:rsid w:val="008046AB"/>
    <w:rsid w:val="00804AA1"/>
    <w:rsid w:val="00805EFE"/>
    <w:rsid w:val="00806C02"/>
    <w:rsid w:val="00811844"/>
    <w:rsid w:val="00811950"/>
    <w:rsid w:val="00814AF0"/>
    <w:rsid w:val="00814C43"/>
    <w:rsid w:val="00815571"/>
    <w:rsid w:val="00816AE4"/>
    <w:rsid w:val="00817EBF"/>
    <w:rsid w:val="008201FA"/>
    <w:rsid w:val="008202B0"/>
    <w:rsid w:val="00820982"/>
    <w:rsid w:val="00820CF6"/>
    <w:rsid w:val="00820E32"/>
    <w:rsid w:val="00821B0A"/>
    <w:rsid w:val="008222A7"/>
    <w:rsid w:val="0082297B"/>
    <w:rsid w:val="00823F92"/>
    <w:rsid w:val="0082437C"/>
    <w:rsid w:val="0082630D"/>
    <w:rsid w:val="0082673E"/>
    <w:rsid w:val="0082718B"/>
    <w:rsid w:val="00827C37"/>
    <w:rsid w:val="00831349"/>
    <w:rsid w:val="00832FBC"/>
    <w:rsid w:val="00834754"/>
    <w:rsid w:val="00835099"/>
    <w:rsid w:val="00835EBE"/>
    <w:rsid w:val="0083675E"/>
    <w:rsid w:val="008367C9"/>
    <w:rsid w:val="0084052D"/>
    <w:rsid w:val="00841A05"/>
    <w:rsid w:val="00844AA6"/>
    <w:rsid w:val="00844C86"/>
    <w:rsid w:val="008453D0"/>
    <w:rsid w:val="00845F15"/>
    <w:rsid w:val="008464ED"/>
    <w:rsid w:val="008467E8"/>
    <w:rsid w:val="00847873"/>
    <w:rsid w:val="0085043E"/>
    <w:rsid w:val="00850739"/>
    <w:rsid w:val="00851194"/>
    <w:rsid w:val="00851FBD"/>
    <w:rsid w:val="0085324E"/>
    <w:rsid w:val="00853DA2"/>
    <w:rsid w:val="00854722"/>
    <w:rsid w:val="00854E1D"/>
    <w:rsid w:val="00855271"/>
    <w:rsid w:val="00856C2F"/>
    <w:rsid w:val="00857194"/>
    <w:rsid w:val="008617FE"/>
    <w:rsid w:val="00861C8F"/>
    <w:rsid w:val="00863692"/>
    <w:rsid w:val="008638DE"/>
    <w:rsid w:val="00866645"/>
    <w:rsid w:val="00867FD3"/>
    <w:rsid w:val="008701B0"/>
    <w:rsid w:val="008711F2"/>
    <w:rsid w:val="0087144D"/>
    <w:rsid w:val="00871532"/>
    <w:rsid w:val="008719A2"/>
    <w:rsid w:val="00873AA2"/>
    <w:rsid w:val="00876237"/>
    <w:rsid w:val="008767D2"/>
    <w:rsid w:val="00876BE1"/>
    <w:rsid w:val="00877841"/>
    <w:rsid w:val="00877C8E"/>
    <w:rsid w:val="00881BAC"/>
    <w:rsid w:val="00881EB5"/>
    <w:rsid w:val="008837A9"/>
    <w:rsid w:val="00883866"/>
    <w:rsid w:val="0088406F"/>
    <w:rsid w:val="00885000"/>
    <w:rsid w:val="00885FBA"/>
    <w:rsid w:val="00887B5C"/>
    <w:rsid w:val="0089025D"/>
    <w:rsid w:val="008902BD"/>
    <w:rsid w:val="00890D27"/>
    <w:rsid w:val="00891D8A"/>
    <w:rsid w:val="00891F6C"/>
    <w:rsid w:val="00892D19"/>
    <w:rsid w:val="008936C7"/>
    <w:rsid w:val="0089606D"/>
    <w:rsid w:val="00896BF6"/>
    <w:rsid w:val="008A20D2"/>
    <w:rsid w:val="008A4441"/>
    <w:rsid w:val="008A46D6"/>
    <w:rsid w:val="008A5DA5"/>
    <w:rsid w:val="008A6449"/>
    <w:rsid w:val="008A717D"/>
    <w:rsid w:val="008B2B74"/>
    <w:rsid w:val="008B5EB1"/>
    <w:rsid w:val="008B6E3D"/>
    <w:rsid w:val="008B7493"/>
    <w:rsid w:val="008B74B1"/>
    <w:rsid w:val="008C01C1"/>
    <w:rsid w:val="008C03E0"/>
    <w:rsid w:val="008C105F"/>
    <w:rsid w:val="008C15A0"/>
    <w:rsid w:val="008C205D"/>
    <w:rsid w:val="008C2556"/>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317B"/>
    <w:rsid w:val="008E3408"/>
    <w:rsid w:val="008E6E22"/>
    <w:rsid w:val="008F010A"/>
    <w:rsid w:val="008F085C"/>
    <w:rsid w:val="008F0CC0"/>
    <w:rsid w:val="008F114D"/>
    <w:rsid w:val="008F15DA"/>
    <w:rsid w:val="008F196A"/>
    <w:rsid w:val="008F24DB"/>
    <w:rsid w:val="008F37C2"/>
    <w:rsid w:val="008F494C"/>
    <w:rsid w:val="008F4B1B"/>
    <w:rsid w:val="008F53CD"/>
    <w:rsid w:val="008F56A0"/>
    <w:rsid w:val="008F5D72"/>
    <w:rsid w:val="008F5F9A"/>
    <w:rsid w:val="008F6BDA"/>
    <w:rsid w:val="008F73EA"/>
    <w:rsid w:val="00900098"/>
    <w:rsid w:val="009005C1"/>
    <w:rsid w:val="00901531"/>
    <w:rsid w:val="009018FA"/>
    <w:rsid w:val="00902B35"/>
    <w:rsid w:val="0090344D"/>
    <w:rsid w:val="00903D1A"/>
    <w:rsid w:val="0090461F"/>
    <w:rsid w:val="0090465F"/>
    <w:rsid w:val="00904B28"/>
    <w:rsid w:val="00905C94"/>
    <w:rsid w:val="009078D8"/>
    <w:rsid w:val="00910C45"/>
    <w:rsid w:val="00911455"/>
    <w:rsid w:val="009133BA"/>
    <w:rsid w:val="00913B90"/>
    <w:rsid w:val="00914F56"/>
    <w:rsid w:val="00915B42"/>
    <w:rsid w:val="00916F9A"/>
    <w:rsid w:val="00917A24"/>
    <w:rsid w:val="00917DEA"/>
    <w:rsid w:val="00922091"/>
    <w:rsid w:val="00922EEC"/>
    <w:rsid w:val="00923224"/>
    <w:rsid w:val="00925BF8"/>
    <w:rsid w:val="00931A3D"/>
    <w:rsid w:val="0093216F"/>
    <w:rsid w:val="0093284F"/>
    <w:rsid w:val="00932B98"/>
    <w:rsid w:val="00935B95"/>
    <w:rsid w:val="00936085"/>
    <w:rsid w:val="00937BB9"/>
    <w:rsid w:val="00940A1E"/>
    <w:rsid w:val="00940EC3"/>
    <w:rsid w:val="00941B1F"/>
    <w:rsid w:val="00942487"/>
    <w:rsid w:val="00942E25"/>
    <w:rsid w:val="00942F2F"/>
    <w:rsid w:val="00944CF4"/>
    <w:rsid w:val="009461BB"/>
    <w:rsid w:val="009473E5"/>
    <w:rsid w:val="00947943"/>
    <w:rsid w:val="00947B5B"/>
    <w:rsid w:val="00947C96"/>
    <w:rsid w:val="0095017E"/>
    <w:rsid w:val="009509BD"/>
    <w:rsid w:val="00950C24"/>
    <w:rsid w:val="009517E6"/>
    <w:rsid w:val="00952A6B"/>
    <w:rsid w:val="00952E84"/>
    <w:rsid w:val="00955EE0"/>
    <w:rsid w:val="0095671E"/>
    <w:rsid w:val="00957CFD"/>
    <w:rsid w:val="00957FF9"/>
    <w:rsid w:val="0096093A"/>
    <w:rsid w:val="00962AD7"/>
    <w:rsid w:val="0096344D"/>
    <w:rsid w:val="00965AD5"/>
    <w:rsid w:val="0096654D"/>
    <w:rsid w:val="00967FDC"/>
    <w:rsid w:val="009732CA"/>
    <w:rsid w:val="00974170"/>
    <w:rsid w:val="0097583A"/>
    <w:rsid w:val="0097651D"/>
    <w:rsid w:val="0098032A"/>
    <w:rsid w:val="009805BB"/>
    <w:rsid w:val="0098180F"/>
    <w:rsid w:val="00983A13"/>
    <w:rsid w:val="00983BD7"/>
    <w:rsid w:val="009863CC"/>
    <w:rsid w:val="00986740"/>
    <w:rsid w:val="00986904"/>
    <w:rsid w:val="00987E4D"/>
    <w:rsid w:val="00991026"/>
    <w:rsid w:val="00991236"/>
    <w:rsid w:val="00993A60"/>
    <w:rsid w:val="00993C4E"/>
    <w:rsid w:val="00993D39"/>
    <w:rsid w:val="00994C9F"/>
    <w:rsid w:val="00997129"/>
    <w:rsid w:val="009A0175"/>
    <w:rsid w:val="009A09FC"/>
    <w:rsid w:val="009A1951"/>
    <w:rsid w:val="009A264C"/>
    <w:rsid w:val="009A2809"/>
    <w:rsid w:val="009A31FF"/>
    <w:rsid w:val="009A336E"/>
    <w:rsid w:val="009A3540"/>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AFF"/>
    <w:rsid w:val="009C1EC0"/>
    <w:rsid w:val="009C35EB"/>
    <w:rsid w:val="009C409E"/>
    <w:rsid w:val="009C4779"/>
    <w:rsid w:val="009C7763"/>
    <w:rsid w:val="009D3278"/>
    <w:rsid w:val="009D3D5B"/>
    <w:rsid w:val="009D46C7"/>
    <w:rsid w:val="009D4A2A"/>
    <w:rsid w:val="009D6FE5"/>
    <w:rsid w:val="009E1313"/>
    <w:rsid w:val="009E3EFF"/>
    <w:rsid w:val="009E46C6"/>
    <w:rsid w:val="009E5033"/>
    <w:rsid w:val="009E60B3"/>
    <w:rsid w:val="009F0576"/>
    <w:rsid w:val="009F0DF8"/>
    <w:rsid w:val="009F2464"/>
    <w:rsid w:val="009F3152"/>
    <w:rsid w:val="009F3C2D"/>
    <w:rsid w:val="009F5473"/>
    <w:rsid w:val="00A00909"/>
    <w:rsid w:val="00A00F41"/>
    <w:rsid w:val="00A02DE1"/>
    <w:rsid w:val="00A0308A"/>
    <w:rsid w:val="00A03271"/>
    <w:rsid w:val="00A05BCF"/>
    <w:rsid w:val="00A06586"/>
    <w:rsid w:val="00A0716F"/>
    <w:rsid w:val="00A0797C"/>
    <w:rsid w:val="00A07D82"/>
    <w:rsid w:val="00A07EA2"/>
    <w:rsid w:val="00A07FCF"/>
    <w:rsid w:val="00A10966"/>
    <w:rsid w:val="00A10DBB"/>
    <w:rsid w:val="00A11DF5"/>
    <w:rsid w:val="00A12B6C"/>
    <w:rsid w:val="00A13149"/>
    <w:rsid w:val="00A132C3"/>
    <w:rsid w:val="00A14124"/>
    <w:rsid w:val="00A17122"/>
    <w:rsid w:val="00A175D0"/>
    <w:rsid w:val="00A178EA"/>
    <w:rsid w:val="00A2337F"/>
    <w:rsid w:val="00A23B22"/>
    <w:rsid w:val="00A259CA"/>
    <w:rsid w:val="00A25DDC"/>
    <w:rsid w:val="00A2655E"/>
    <w:rsid w:val="00A26C88"/>
    <w:rsid w:val="00A270E6"/>
    <w:rsid w:val="00A27BF5"/>
    <w:rsid w:val="00A30E55"/>
    <w:rsid w:val="00A30FCD"/>
    <w:rsid w:val="00A321EA"/>
    <w:rsid w:val="00A3375B"/>
    <w:rsid w:val="00A34D34"/>
    <w:rsid w:val="00A35A74"/>
    <w:rsid w:val="00A36ABE"/>
    <w:rsid w:val="00A36CCC"/>
    <w:rsid w:val="00A3767C"/>
    <w:rsid w:val="00A37885"/>
    <w:rsid w:val="00A37C2D"/>
    <w:rsid w:val="00A4001C"/>
    <w:rsid w:val="00A41443"/>
    <w:rsid w:val="00A454D6"/>
    <w:rsid w:val="00A45A18"/>
    <w:rsid w:val="00A47A44"/>
    <w:rsid w:val="00A53C29"/>
    <w:rsid w:val="00A540FB"/>
    <w:rsid w:val="00A557B1"/>
    <w:rsid w:val="00A55C6C"/>
    <w:rsid w:val="00A56355"/>
    <w:rsid w:val="00A56B01"/>
    <w:rsid w:val="00A56E85"/>
    <w:rsid w:val="00A570B6"/>
    <w:rsid w:val="00A579C8"/>
    <w:rsid w:val="00A57AEC"/>
    <w:rsid w:val="00A57E78"/>
    <w:rsid w:val="00A63017"/>
    <w:rsid w:val="00A63CC1"/>
    <w:rsid w:val="00A63DD8"/>
    <w:rsid w:val="00A64F06"/>
    <w:rsid w:val="00A65605"/>
    <w:rsid w:val="00A66798"/>
    <w:rsid w:val="00A6751E"/>
    <w:rsid w:val="00A67EA0"/>
    <w:rsid w:val="00A70A40"/>
    <w:rsid w:val="00A70C5C"/>
    <w:rsid w:val="00A71059"/>
    <w:rsid w:val="00A722B8"/>
    <w:rsid w:val="00A72A6F"/>
    <w:rsid w:val="00A732C7"/>
    <w:rsid w:val="00A736FD"/>
    <w:rsid w:val="00A73DDC"/>
    <w:rsid w:val="00A74A85"/>
    <w:rsid w:val="00A76603"/>
    <w:rsid w:val="00A76814"/>
    <w:rsid w:val="00A804AE"/>
    <w:rsid w:val="00A80864"/>
    <w:rsid w:val="00A82D08"/>
    <w:rsid w:val="00A842B1"/>
    <w:rsid w:val="00A84AD3"/>
    <w:rsid w:val="00A863E9"/>
    <w:rsid w:val="00A86A42"/>
    <w:rsid w:val="00A86F01"/>
    <w:rsid w:val="00A909C3"/>
    <w:rsid w:val="00A91DD8"/>
    <w:rsid w:val="00A94DAC"/>
    <w:rsid w:val="00AA0512"/>
    <w:rsid w:val="00AA0C42"/>
    <w:rsid w:val="00AA0E0E"/>
    <w:rsid w:val="00AA17B6"/>
    <w:rsid w:val="00AA1BF8"/>
    <w:rsid w:val="00AA41D1"/>
    <w:rsid w:val="00AA4E0F"/>
    <w:rsid w:val="00AB5617"/>
    <w:rsid w:val="00AB5ED0"/>
    <w:rsid w:val="00AC015A"/>
    <w:rsid w:val="00AC157E"/>
    <w:rsid w:val="00AC1A34"/>
    <w:rsid w:val="00AC1FB6"/>
    <w:rsid w:val="00AC2BBC"/>
    <w:rsid w:val="00AC2DE1"/>
    <w:rsid w:val="00AC31AD"/>
    <w:rsid w:val="00AC4DC0"/>
    <w:rsid w:val="00AC50F7"/>
    <w:rsid w:val="00AC5C6C"/>
    <w:rsid w:val="00AC5CB9"/>
    <w:rsid w:val="00AC7BE5"/>
    <w:rsid w:val="00AD2137"/>
    <w:rsid w:val="00AD38DB"/>
    <w:rsid w:val="00AD416F"/>
    <w:rsid w:val="00AD5338"/>
    <w:rsid w:val="00AE0355"/>
    <w:rsid w:val="00AE2931"/>
    <w:rsid w:val="00AE30A3"/>
    <w:rsid w:val="00AE3ACE"/>
    <w:rsid w:val="00AE5A6F"/>
    <w:rsid w:val="00AE699A"/>
    <w:rsid w:val="00AE7597"/>
    <w:rsid w:val="00AF09DD"/>
    <w:rsid w:val="00AF14F2"/>
    <w:rsid w:val="00AF24B8"/>
    <w:rsid w:val="00AF2F54"/>
    <w:rsid w:val="00AF34DA"/>
    <w:rsid w:val="00AF490D"/>
    <w:rsid w:val="00AF639B"/>
    <w:rsid w:val="00AF6DBD"/>
    <w:rsid w:val="00AF7AC6"/>
    <w:rsid w:val="00AF7C9D"/>
    <w:rsid w:val="00B0084E"/>
    <w:rsid w:val="00B00B08"/>
    <w:rsid w:val="00B0128B"/>
    <w:rsid w:val="00B016B0"/>
    <w:rsid w:val="00B01895"/>
    <w:rsid w:val="00B034A7"/>
    <w:rsid w:val="00B036CC"/>
    <w:rsid w:val="00B03E5A"/>
    <w:rsid w:val="00B057B6"/>
    <w:rsid w:val="00B05F23"/>
    <w:rsid w:val="00B065BE"/>
    <w:rsid w:val="00B07F7D"/>
    <w:rsid w:val="00B1011D"/>
    <w:rsid w:val="00B103AE"/>
    <w:rsid w:val="00B10E23"/>
    <w:rsid w:val="00B110B0"/>
    <w:rsid w:val="00B13017"/>
    <w:rsid w:val="00B137C3"/>
    <w:rsid w:val="00B14D5D"/>
    <w:rsid w:val="00B16584"/>
    <w:rsid w:val="00B169FE"/>
    <w:rsid w:val="00B20379"/>
    <w:rsid w:val="00B21ED8"/>
    <w:rsid w:val="00B225A4"/>
    <w:rsid w:val="00B24204"/>
    <w:rsid w:val="00B24CAD"/>
    <w:rsid w:val="00B256E9"/>
    <w:rsid w:val="00B27014"/>
    <w:rsid w:val="00B31F09"/>
    <w:rsid w:val="00B31F1A"/>
    <w:rsid w:val="00B3246D"/>
    <w:rsid w:val="00B3376D"/>
    <w:rsid w:val="00B33B16"/>
    <w:rsid w:val="00B33C91"/>
    <w:rsid w:val="00B33CE2"/>
    <w:rsid w:val="00B34D44"/>
    <w:rsid w:val="00B3525F"/>
    <w:rsid w:val="00B35B45"/>
    <w:rsid w:val="00B36539"/>
    <w:rsid w:val="00B41BBD"/>
    <w:rsid w:val="00B4201B"/>
    <w:rsid w:val="00B42987"/>
    <w:rsid w:val="00B44A91"/>
    <w:rsid w:val="00B473DC"/>
    <w:rsid w:val="00B47E8E"/>
    <w:rsid w:val="00B505F9"/>
    <w:rsid w:val="00B519D3"/>
    <w:rsid w:val="00B52C5E"/>
    <w:rsid w:val="00B54623"/>
    <w:rsid w:val="00B54837"/>
    <w:rsid w:val="00B55A60"/>
    <w:rsid w:val="00B6065E"/>
    <w:rsid w:val="00B61401"/>
    <w:rsid w:val="00B615E6"/>
    <w:rsid w:val="00B63CD3"/>
    <w:rsid w:val="00B64194"/>
    <w:rsid w:val="00B6467C"/>
    <w:rsid w:val="00B71668"/>
    <w:rsid w:val="00B7373E"/>
    <w:rsid w:val="00B74084"/>
    <w:rsid w:val="00B74D57"/>
    <w:rsid w:val="00B74F55"/>
    <w:rsid w:val="00B75363"/>
    <w:rsid w:val="00B755C1"/>
    <w:rsid w:val="00B76AD5"/>
    <w:rsid w:val="00B77B1C"/>
    <w:rsid w:val="00B80992"/>
    <w:rsid w:val="00B85751"/>
    <w:rsid w:val="00B85909"/>
    <w:rsid w:val="00B85F3B"/>
    <w:rsid w:val="00B86D13"/>
    <w:rsid w:val="00B875FE"/>
    <w:rsid w:val="00B876FF"/>
    <w:rsid w:val="00B90BE5"/>
    <w:rsid w:val="00B90E9F"/>
    <w:rsid w:val="00B9207B"/>
    <w:rsid w:val="00B93114"/>
    <w:rsid w:val="00B93ADE"/>
    <w:rsid w:val="00B94B86"/>
    <w:rsid w:val="00B95F83"/>
    <w:rsid w:val="00B96090"/>
    <w:rsid w:val="00B97779"/>
    <w:rsid w:val="00B97B69"/>
    <w:rsid w:val="00BA0E04"/>
    <w:rsid w:val="00BA1544"/>
    <w:rsid w:val="00BA1985"/>
    <w:rsid w:val="00BA2E2A"/>
    <w:rsid w:val="00BA5059"/>
    <w:rsid w:val="00BA56E3"/>
    <w:rsid w:val="00BA646E"/>
    <w:rsid w:val="00BA705C"/>
    <w:rsid w:val="00BA7352"/>
    <w:rsid w:val="00BA7CB4"/>
    <w:rsid w:val="00BA7D06"/>
    <w:rsid w:val="00BB1698"/>
    <w:rsid w:val="00BB253B"/>
    <w:rsid w:val="00BB3CC1"/>
    <w:rsid w:val="00BB762D"/>
    <w:rsid w:val="00BB7D3B"/>
    <w:rsid w:val="00BC0F49"/>
    <w:rsid w:val="00BC10DC"/>
    <w:rsid w:val="00BC2DA4"/>
    <w:rsid w:val="00BC40D0"/>
    <w:rsid w:val="00BC55A5"/>
    <w:rsid w:val="00BC60B8"/>
    <w:rsid w:val="00BC6654"/>
    <w:rsid w:val="00BC7261"/>
    <w:rsid w:val="00BD1BA1"/>
    <w:rsid w:val="00BD24E4"/>
    <w:rsid w:val="00BD2E64"/>
    <w:rsid w:val="00BD2FB0"/>
    <w:rsid w:val="00BD35D5"/>
    <w:rsid w:val="00BD3862"/>
    <w:rsid w:val="00BD3E9D"/>
    <w:rsid w:val="00BD4C59"/>
    <w:rsid w:val="00BD5F23"/>
    <w:rsid w:val="00BD7FBB"/>
    <w:rsid w:val="00BE042C"/>
    <w:rsid w:val="00BE0F3B"/>
    <w:rsid w:val="00BE1855"/>
    <w:rsid w:val="00BE23B2"/>
    <w:rsid w:val="00BE38FB"/>
    <w:rsid w:val="00BE3F28"/>
    <w:rsid w:val="00BE5256"/>
    <w:rsid w:val="00BE5AD6"/>
    <w:rsid w:val="00BE75BE"/>
    <w:rsid w:val="00BF106A"/>
    <w:rsid w:val="00BF1365"/>
    <w:rsid w:val="00BF2431"/>
    <w:rsid w:val="00BF27D0"/>
    <w:rsid w:val="00BF2ABC"/>
    <w:rsid w:val="00BF320E"/>
    <w:rsid w:val="00BF349D"/>
    <w:rsid w:val="00BF3EC1"/>
    <w:rsid w:val="00BF4701"/>
    <w:rsid w:val="00BF60D0"/>
    <w:rsid w:val="00BF6169"/>
    <w:rsid w:val="00BF7978"/>
    <w:rsid w:val="00BF7CF3"/>
    <w:rsid w:val="00C00165"/>
    <w:rsid w:val="00C00DD6"/>
    <w:rsid w:val="00C01138"/>
    <w:rsid w:val="00C02604"/>
    <w:rsid w:val="00C0369F"/>
    <w:rsid w:val="00C12261"/>
    <w:rsid w:val="00C1237A"/>
    <w:rsid w:val="00C16542"/>
    <w:rsid w:val="00C17944"/>
    <w:rsid w:val="00C22EEA"/>
    <w:rsid w:val="00C230F3"/>
    <w:rsid w:val="00C23487"/>
    <w:rsid w:val="00C24072"/>
    <w:rsid w:val="00C257E1"/>
    <w:rsid w:val="00C26100"/>
    <w:rsid w:val="00C2688A"/>
    <w:rsid w:val="00C26981"/>
    <w:rsid w:val="00C30D92"/>
    <w:rsid w:val="00C3220E"/>
    <w:rsid w:val="00C345AA"/>
    <w:rsid w:val="00C34EC7"/>
    <w:rsid w:val="00C37019"/>
    <w:rsid w:val="00C37377"/>
    <w:rsid w:val="00C40267"/>
    <w:rsid w:val="00C4096B"/>
    <w:rsid w:val="00C4114B"/>
    <w:rsid w:val="00C41335"/>
    <w:rsid w:val="00C4162B"/>
    <w:rsid w:val="00C41802"/>
    <w:rsid w:val="00C41B8F"/>
    <w:rsid w:val="00C45FD6"/>
    <w:rsid w:val="00C46533"/>
    <w:rsid w:val="00C46AD3"/>
    <w:rsid w:val="00C47640"/>
    <w:rsid w:val="00C506BC"/>
    <w:rsid w:val="00C50E2E"/>
    <w:rsid w:val="00C51BBE"/>
    <w:rsid w:val="00C52B55"/>
    <w:rsid w:val="00C541C4"/>
    <w:rsid w:val="00C55414"/>
    <w:rsid w:val="00C60F73"/>
    <w:rsid w:val="00C617E4"/>
    <w:rsid w:val="00C619E6"/>
    <w:rsid w:val="00C62E16"/>
    <w:rsid w:val="00C6371D"/>
    <w:rsid w:val="00C639AD"/>
    <w:rsid w:val="00C64026"/>
    <w:rsid w:val="00C64FEC"/>
    <w:rsid w:val="00C65909"/>
    <w:rsid w:val="00C66A9D"/>
    <w:rsid w:val="00C737D2"/>
    <w:rsid w:val="00C74A99"/>
    <w:rsid w:val="00C76664"/>
    <w:rsid w:val="00C81194"/>
    <w:rsid w:val="00C8237B"/>
    <w:rsid w:val="00C85E9D"/>
    <w:rsid w:val="00C86050"/>
    <w:rsid w:val="00C8794F"/>
    <w:rsid w:val="00C913DE"/>
    <w:rsid w:val="00C92545"/>
    <w:rsid w:val="00C92A24"/>
    <w:rsid w:val="00C9317E"/>
    <w:rsid w:val="00C9535F"/>
    <w:rsid w:val="00C965C3"/>
    <w:rsid w:val="00C97BD7"/>
    <w:rsid w:val="00CA11A8"/>
    <w:rsid w:val="00CA12A1"/>
    <w:rsid w:val="00CA151A"/>
    <w:rsid w:val="00CA246B"/>
    <w:rsid w:val="00CA34C1"/>
    <w:rsid w:val="00CA3891"/>
    <w:rsid w:val="00CA5EF2"/>
    <w:rsid w:val="00CA5F13"/>
    <w:rsid w:val="00CA6AC8"/>
    <w:rsid w:val="00CA6E5A"/>
    <w:rsid w:val="00CB1833"/>
    <w:rsid w:val="00CB2619"/>
    <w:rsid w:val="00CB3755"/>
    <w:rsid w:val="00CB51B9"/>
    <w:rsid w:val="00CB5D03"/>
    <w:rsid w:val="00CB7BF3"/>
    <w:rsid w:val="00CB7D93"/>
    <w:rsid w:val="00CC10E4"/>
    <w:rsid w:val="00CC1A41"/>
    <w:rsid w:val="00CC3DE8"/>
    <w:rsid w:val="00CC491D"/>
    <w:rsid w:val="00CC4BED"/>
    <w:rsid w:val="00CC557E"/>
    <w:rsid w:val="00CC64A9"/>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0421"/>
    <w:rsid w:val="00CE125E"/>
    <w:rsid w:val="00CE1BBE"/>
    <w:rsid w:val="00CE2040"/>
    <w:rsid w:val="00CE2B75"/>
    <w:rsid w:val="00CE45D3"/>
    <w:rsid w:val="00CE492C"/>
    <w:rsid w:val="00CF005F"/>
    <w:rsid w:val="00CF076A"/>
    <w:rsid w:val="00CF17DE"/>
    <w:rsid w:val="00CF2027"/>
    <w:rsid w:val="00CF361E"/>
    <w:rsid w:val="00CF3F1D"/>
    <w:rsid w:val="00CF3F2E"/>
    <w:rsid w:val="00CF6401"/>
    <w:rsid w:val="00CF6E95"/>
    <w:rsid w:val="00CF71C8"/>
    <w:rsid w:val="00D004E1"/>
    <w:rsid w:val="00D02A97"/>
    <w:rsid w:val="00D02D0C"/>
    <w:rsid w:val="00D0349C"/>
    <w:rsid w:val="00D04040"/>
    <w:rsid w:val="00D04973"/>
    <w:rsid w:val="00D05094"/>
    <w:rsid w:val="00D053D8"/>
    <w:rsid w:val="00D0611C"/>
    <w:rsid w:val="00D0661A"/>
    <w:rsid w:val="00D10E2B"/>
    <w:rsid w:val="00D10F62"/>
    <w:rsid w:val="00D13C59"/>
    <w:rsid w:val="00D15299"/>
    <w:rsid w:val="00D163D3"/>
    <w:rsid w:val="00D16B0D"/>
    <w:rsid w:val="00D16BCE"/>
    <w:rsid w:val="00D2148F"/>
    <w:rsid w:val="00D2200F"/>
    <w:rsid w:val="00D22525"/>
    <w:rsid w:val="00D26596"/>
    <w:rsid w:val="00D27203"/>
    <w:rsid w:val="00D275A5"/>
    <w:rsid w:val="00D27921"/>
    <w:rsid w:val="00D27B0C"/>
    <w:rsid w:val="00D31B4A"/>
    <w:rsid w:val="00D31DAF"/>
    <w:rsid w:val="00D31DE3"/>
    <w:rsid w:val="00D3248A"/>
    <w:rsid w:val="00D32BA0"/>
    <w:rsid w:val="00D332E3"/>
    <w:rsid w:val="00D34419"/>
    <w:rsid w:val="00D35640"/>
    <w:rsid w:val="00D36B83"/>
    <w:rsid w:val="00D36F80"/>
    <w:rsid w:val="00D37EC0"/>
    <w:rsid w:val="00D40E30"/>
    <w:rsid w:val="00D44282"/>
    <w:rsid w:val="00D45529"/>
    <w:rsid w:val="00D4581C"/>
    <w:rsid w:val="00D46206"/>
    <w:rsid w:val="00D466E5"/>
    <w:rsid w:val="00D46C28"/>
    <w:rsid w:val="00D470BE"/>
    <w:rsid w:val="00D47114"/>
    <w:rsid w:val="00D50E16"/>
    <w:rsid w:val="00D51A0F"/>
    <w:rsid w:val="00D51AC6"/>
    <w:rsid w:val="00D54656"/>
    <w:rsid w:val="00D54910"/>
    <w:rsid w:val="00D565A0"/>
    <w:rsid w:val="00D56844"/>
    <w:rsid w:val="00D56B15"/>
    <w:rsid w:val="00D57802"/>
    <w:rsid w:val="00D57880"/>
    <w:rsid w:val="00D6088A"/>
    <w:rsid w:val="00D6089C"/>
    <w:rsid w:val="00D62F4E"/>
    <w:rsid w:val="00D62FB1"/>
    <w:rsid w:val="00D64F31"/>
    <w:rsid w:val="00D658F0"/>
    <w:rsid w:val="00D662ED"/>
    <w:rsid w:val="00D663B9"/>
    <w:rsid w:val="00D67AF1"/>
    <w:rsid w:val="00D70041"/>
    <w:rsid w:val="00D706C2"/>
    <w:rsid w:val="00D7098A"/>
    <w:rsid w:val="00D70A2D"/>
    <w:rsid w:val="00D71B37"/>
    <w:rsid w:val="00D7201B"/>
    <w:rsid w:val="00D73791"/>
    <w:rsid w:val="00D74DD1"/>
    <w:rsid w:val="00D74EF9"/>
    <w:rsid w:val="00D7527A"/>
    <w:rsid w:val="00D76388"/>
    <w:rsid w:val="00D768FC"/>
    <w:rsid w:val="00D81246"/>
    <w:rsid w:val="00D831C5"/>
    <w:rsid w:val="00D83619"/>
    <w:rsid w:val="00D83FDF"/>
    <w:rsid w:val="00D853DE"/>
    <w:rsid w:val="00D85672"/>
    <w:rsid w:val="00D86CB6"/>
    <w:rsid w:val="00D86DB0"/>
    <w:rsid w:val="00D876AD"/>
    <w:rsid w:val="00D87EE6"/>
    <w:rsid w:val="00D90BC6"/>
    <w:rsid w:val="00D923B5"/>
    <w:rsid w:val="00D934A9"/>
    <w:rsid w:val="00D9361D"/>
    <w:rsid w:val="00D93A3A"/>
    <w:rsid w:val="00D947B1"/>
    <w:rsid w:val="00D97490"/>
    <w:rsid w:val="00D9766B"/>
    <w:rsid w:val="00DA16B6"/>
    <w:rsid w:val="00DA45C1"/>
    <w:rsid w:val="00DA4C58"/>
    <w:rsid w:val="00DA51DF"/>
    <w:rsid w:val="00DA764E"/>
    <w:rsid w:val="00DB0200"/>
    <w:rsid w:val="00DB0EDB"/>
    <w:rsid w:val="00DB11B1"/>
    <w:rsid w:val="00DB1745"/>
    <w:rsid w:val="00DB1988"/>
    <w:rsid w:val="00DB308D"/>
    <w:rsid w:val="00DB3AFD"/>
    <w:rsid w:val="00DB3CD9"/>
    <w:rsid w:val="00DB3EC0"/>
    <w:rsid w:val="00DB54EA"/>
    <w:rsid w:val="00DB7880"/>
    <w:rsid w:val="00DB7C3D"/>
    <w:rsid w:val="00DB7F11"/>
    <w:rsid w:val="00DC0F07"/>
    <w:rsid w:val="00DC0F10"/>
    <w:rsid w:val="00DC10AF"/>
    <w:rsid w:val="00DC179C"/>
    <w:rsid w:val="00DC1AFF"/>
    <w:rsid w:val="00DC1B46"/>
    <w:rsid w:val="00DC3ECD"/>
    <w:rsid w:val="00DC53CD"/>
    <w:rsid w:val="00DC5577"/>
    <w:rsid w:val="00DC5A6C"/>
    <w:rsid w:val="00DC5CE2"/>
    <w:rsid w:val="00DC7526"/>
    <w:rsid w:val="00DD04D8"/>
    <w:rsid w:val="00DD1F0C"/>
    <w:rsid w:val="00DD2B91"/>
    <w:rsid w:val="00DD3803"/>
    <w:rsid w:val="00DD4013"/>
    <w:rsid w:val="00DD4636"/>
    <w:rsid w:val="00DD4FBD"/>
    <w:rsid w:val="00DD5432"/>
    <w:rsid w:val="00DE09CB"/>
    <w:rsid w:val="00DE13F1"/>
    <w:rsid w:val="00DE21DD"/>
    <w:rsid w:val="00DE3295"/>
    <w:rsid w:val="00DE362C"/>
    <w:rsid w:val="00DE3CDE"/>
    <w:rsid w:val="00DE4047"/>
    <w:rsid w:val="00DE41E3"/>
    <w:rsid w:val="00DE4A60"/>
    <w:rsid w:val="00DE4B51"/>
    <w:rsid w:val="00DE527B"/>
    <w:rsid w:val="00DE67D7"/>
    <w:rsid w:val="00DE74C8"/>
    <w:rsid w:val="00DE7C41"/>
    <w:rsid w:val="00DF06A2"/>
    <w:rsid w:val="00DF1BD7"/>
    <w:rsid w:val="00DF2DF4"/>
    <w:rsid w:val="00DF4B01"/>
    <w:rsid w:val="00DF633C"/>
    <w:rsid w:val="00DF6971"/>
    <w:rsid w:val="00E01180"/>
    <w:rsid w:val="00E01294"/>
    <w:rsid w:val="00E02DB6"/>
    <w:rsid w:val="00E03258"/>
    <w:rsid w:val="00E061BD"/>
    <w:rsid w:val="00E079A0"/>
    <w:rsid w:val="00E1188B"/>
    <w:rsid w:val="00E122E8"/>
    <w:rsid w:val="00E12E8D"/>
    <w:rsid w:val="00E13080"/>
    <w:rsid w:val="00E14242"/>
    <w:rsid w:val="00E145D9"/>
    <w:rsid w:val="00E1628D"/>
    <w:rsid w:val="00E16AED"/>
    <w:rsid w:val="00E17F8F"/>
    <w:rsid w:val="00E248C6"/>
    <w:rsid w:val="00E24F9F"/>
    <w:rsid w:val="00E2590C"/>
    <w:rsid w:val="00E274A6"/>
    <w:rsid w:val="00E2797C"/>
    <w:rsid w:val="00E27EEA"/>
    <w:rsid w:val="00E301A9"/>
    <w:rsid w:val="00E306DA"/>
    <w:rsid w:val="00E321EB"/>
    <w:rsid w:val="00E35C5C"/>
    <w:rsid w:val="00E36070"/>
    <w:rsid w:val="00E37853"/>
    <w:rsid w:val="00E37E66"/>
    <w:rsid w:val="00E41F49"/>
    <w:rsid w:val="00E42B27"/>
    <w:rsid w:val="00E44DBC"/>
    <w:rsid w:val="00E4527B"/>
    <w:rsid w:val="00E462EF"/>
    <w:rsid w:val="00E500A9"/>
    <w:rsid w:val="00E5283B"/>
    <w:rsid w:val="00E539FA"/>
    <w:rsid w:val="00E53A1B"/>
    <w:rsid w:val="00E5456C"/>
    <w:rsid w:val="00E54A43"/>
    <w:rsid w:val="00E55B4C"/>
    <w:rsid w:val="00E55F4E"/>
    <w:rsid w:val="00E57A40"/>
    <w:rsid w:val="00E618A3"/>
    <w:rsid w:val="00E63BB1"/>
    <w:rsid w:val="00E65ECF"/>
    <w:rsid w:val="00E7034B"/>
    <w:rsid w:val="00E7038C"/>
    <w:rsid w:val="00E70658"/>
    <w:rsid w:val="00E7633B"/>
    <w:rsid w:val="00E80C9D"/>
    <w:rsid w:val="00E80D8A"/>
    <w:rsid w:val="00E8217F"/>
    <w:rsid w:val="00E8376E"/>
    <w:rsid w:val="00E83B7B"/>
    <w:rsid w:val="00E927DB"/>
    <w:rsid w:val="00E940D9"/>
    <w:rsid w:val="00E94242"/>
    <w:rsid w:val="00E94452"/>
    <w:rsid w:val="00E94670"/>
    <w:rsid w:val="00E95508"/>
    <w:rsid w:val="00E96D19"/>
    <w:rsid w:val="00E979BE"/>
    <w:rsid w:val="00EA0E86"/>
    <w:rsid w:val="00EA2C5B"/>
    <w:rsid w:val="00EA36EE"/>
    <w:rsid w:val="00EA435C"/>
    <w:rsid w:val="00EA4AC8"/>
    <w:rsid w:val="00EA61F6"/>
    <w:rsid w:val="00EA648F"/>
    <w:rsid w:val="00EA67FD"/>
    <w:rsid w:val="00EB286A"/>
    <w:rsid w:val="00EB4E23"/>
    <w:rsid w:val="00EB58BA"/>
    <w:rsid w:val="00EB5D50"/>
    <w:rsid w:val="00EB688F"/>
    <w:rsid w:val="00EB6E79"/>
    <w:rsid w:val="00EC16B3"/>
    <w:rsid w:val="00EC2BF4"/>
    <w:rsid w:val="00EC3100"/>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5F63"/>
    <w:rsid w:val="00EE647C"/>
    <w:rsid w:val="00EE688A"/>
    <w:rsid w:val="00EE799C"/>
    <w:rsid w:val="00EF2BA2"/>
    <w:rsid w:val="00EF3D9E"/>
    <w:rsid w:val="00EF5CD4"/>
    <w:rsid w:val="00EF61F4"/>
    <w:rsid w:val="00EF71C7"/>
    <w:rsid w:val="00EF7A34"/>
    <w:rsid w:val="00EF7CD0"/>
    <w:rsid w:val="00F01ADD"/>
    <w:rsid w:val="00F0278E"/>
    <w:rsid w:val="00F0409E"/>
    <w:rsid w:val="00F04C8F"/>
    <w:rsid w:val="00F04CEF"/>
    <w:rsid w:val="00F04FCB"/>
    <w:rsid w:val="00F05D58"/>
    <w:rsid w:val="00F06B6F"/>
    <w:rsid w:val="00F06E0F"/>
    <w:rsid w:val="00F116DF"/>
    <w:rsid w:val="00F1197B"/>
    <w:rsid w:val="00F12A14"/>
    <w:rsid w:val="00F1327E"/>
    <w:rsid w:val="00F1340B"/>
    <w:rsid w:val="00F13767"/>
    <w:rsid w:val="00F15D71"/>
    <w:rsid w:val="00F16606"/>
    <w:rsid w:val="00F16910"/>
    <w:rsid w:val="00F16FCA"/>
    <w:rsid w:val="00F2056B"/>
    <w:rsid w:val="00F225B1"/>
    <w:rsid w:val="00F2385C"/>
    <w:rsid w:val="00F251C8"/>
    <w:rsid w:val="00F256FA"/>
    <w:rsid w:val="00F25EAF"/>
    <w:rsid w:val="00F30F93"/>
    <w:rsid w:val="00F32D60"/>
    <w:rsid w:val="00F32FD3"/>
    <w:rsid w:val="00F33128"/>
    <w:rsid w:val="00F348FB"/>
    <w:rsid w:val="00F34BC0"/>
    <w:rsid w:val="00F35457"/>
    <w:rsid w:val="00F35B47"/>
    <w:rsid w:val="00F367BB"/>
    <w:rsid w:val="00F4019E"/>
    <w:rsid w:val="00F404BC"/>
    <w:rsid w:val="00F424AF"/>
    <w:rsid w:val="00F42F24"/>
    <w:rsid w:val="00F43091"/>
    <w:rsid w:val="00F441C3"/>
    <w:rsid w:val="00F44B33"/>
    <w:rsid w:val="00F44F8B"/>
    <w:rsid w:val="00F450CC"/>
    <w:rsid w:val="00F457A1"/>
    <w:rsid w:val="00F45FD1"/>
    <w:rsid w:val="00F46DEF"/>
    <w:rsid w:val="00F50221"/>
    <w:rsid w:val="00F51C75"/>
    <w:rsid w:val="00F53005"/>
    <w:rsid w:val="00F53679"/>
    <w:rsid w:val="00F537D2"/>
    <w:rsid w:val="00F53816"/>
    <w:rsid w:val="00F54163"/>
    <w:rsid w:val="00F54A01"/>
    <w:rsid w:val="00F555FE"/>
    <w:rsid w:val="00F562E3"/>
    <w:rsid w:val="00F6271F"/>
    <w:rsid w:val="00F6329B"/>
    <w:rsid w:val="00F63597"/>
    <w:rsid w:val="00F63A67"/>
    <w:rsid w:val="00F64ACC"/>
    <w:rsid w:val="00F65F99"/>
    <w:rsid w:val="00F703DC"/>
    <w:rsid w:val="00F7090C"/>
    <w:rsid w:val="00F71660"/>
    <w:rsid w:val="00F7182E"/>
    <w:rsid w:val="00F71BEF"/>
    <w:rsid w:val="00F726E4"/>
    <w:rsid w:val="00F73446"/>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40A2"/>
    <w:rsid w:val="00F95507"/>
    <w:rsid w:val="00F95A04"/>
    <w:rsid w:val="00F9640A"/>
    <w:rsid w:val="00F97ACF"/>
    <w:rsid w:val="00FA0AAE"/>
    <w:rsid w:val="00FA0C0C"/>
    <w:rsid w:val="00FA166A"/>
    <w:rsid w:val="00FA2361"/>
    <w:rsid w:val="00FA2C0C"/>
    <w:rsid w:val="00FA4701"/>
    <w:rsid w:val="00FA5034"/>
    <w:rsid w:val="00FB0D0E"/>
    <w:rsid w:val="00FB5B59"/>
    <w:rsid w:val="00FB6833"/>
    <w:rsid w:val="00FB7B63"/>
    <w:rsid w:val="00FC14D7"/>
    <w:rsid w:val="00FC2C6C"/>
    <w:rsid w:val="00FC37CE"/>
    <w:rsid w:val="00FC3C74"/>
    <w:rsid w:val="00FC45C3"/>
    <w:rsid w:val="00FC5602"/>
    <w:rsid w:val="00FC5CDD"/>
    <w:rsid w:val="00FC6470"/>
    <w:rsid w:val="00FC73CB"/>
    <w:rsid w:val="00FC78CB"/>
    <w:rsid w:val="00FC7CED"/>
    <w:rsid w:val="00FD0BF8"/>
    <w:rsid w:val="00FD1546"/>
    <w:rsid w:val="00FD1595"/>
    <w:rsid w:val="00FD286B"/>
    <w:rsid w:val="00FD28BC"/>
    <w:rsid w:val="00FD34F0"/>
    <w:rsid w:val="00FD409B"/>
    <w:rsid w:val="00FE0E21"/>
    <w:rsid w:val="00FE2644"/>
    <w:rsid w:val="00FE2C1B"/>
    <w:rsid w:val="00FE3B37"/>
    <w:rsid w:val="00FE4514"/>
    <w:rsid w:val="00FE78BE"/>
    <w:rsid w:val="00FF0030"/>
    <w:rsid w:val="00FF0109"/>
    <w:rsid w:val="00FF0886"/>
    <w:rsid w:val="00FF1341"/>
    <w:rsid w:val="00FF159E"/>
    <w:rsid w:val="00FF3971"/>
    <w:rsid w:val="00FF4121"/>
    <w:rsid w:val="00FF468E"/>
    <w:rsid w:val="00FF65FC"/>
    <w:rsid w:val="00FF7176"/>
    <w:rsid w:val="00FF78BD"/>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BC9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4"/>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4"/>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4"/>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4"/>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4"/>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4"/>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4"/>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4"/>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4"/>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E7034B"/>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4"/>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4"/>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4"/>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4"/>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4"/>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4"/>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4"/>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4"/>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4"/>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E7034B"/>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7456">
      <w:bodyDiv w:val="1"/>
      <w:marLeft w:val="0"/>
      <w:marRight w:val="0"/>
      <w:marTop w:val="0"/>
      <w:marBottom w:val="0"/>
      <w:divBdr>
        <w:top w:val="none" w:sz="0" w:space="0" w:color="auto"/>
        <w:left w:val="none" w:sz="0" w:space="0" w:color="auto"/>
        <w:bottom w:val="none" w:sz="0" w:space="0" w:color="auto"/>
        <w:right w:val="none" w:sz="0" w:space="0" w:color="auto"/>
      </w:divBdr>
    </w:div>
    <w:div w:id="295918730">
      <w:bodyDiv w:val="1"/>
      <w:marLeft w:val="0"/>
      <w:marRight w:val="0"/>
      <w:marTop w:val="0"/>
      <w:marBottom w:val="0"/>
      <w:divBdr>
        <w:top w:val="none" w:sz="0" w:space="0" w:color="auto"/>
        <w:left w:val="none" w:sz="0" w:space="0" w:color="auto"/>
        <w:bottom w:val="none" w:sz="0" w:space="0" w:color="auto"/>
        <w:right w:val="none" w:sz="0" w:space="0" w:color="auto"/>
      </w:divBdr>
    </w:div>
    <w:div w:id="852374998">
      <w:bodyDiv w:val="1"/>
      <w:marLeft w:val="0"/>
      <w:marRight w:val="0"/>
      <w:marTop w:val="0"/>
      <w:marBottom w:val="0"/>
      <w:divBdr>
        <w:top w:val="none" w:sz="0" w:space="0" w:color="auto"/>
        <w:left w:val="none" w:sz="0" w:space="0" w:color="auto"/>
        <w:bottom w:val="none" w:sz="0" w:space="0" w:color="auto"/>
        <w:right w:val="none" w:sz="0" w:space="0" w:color="auto"/>
      </w:divBdr>
    </w:div>
    <w:div w:id="2032340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529CC86-5794-42ED-888C-B7B8CE9D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18</Pages>
  <Words>3452</Words>
  <Characters>20440</Characters>
  <Application>Microsoft Office Word</Application>
  <DocSecurity>0</DocSecurity>
  <Lines>170</Lines>
  <Paragraphs>47</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Business Use Case</vt:lpstr>
      <vt:lpstr>Business Use Case - H_BUC_05 - Exchange of PINs</vt:lpstr>
      <vt:lpstr>Business Use Case - H_BUC_05 - Exchange of PINs</vt:lpstr>
    </vt:vector>
  </TitlesOfParts>
  <Company>European Commission</Company>
  <LinksUpToDate>false</LinksUpToDate>
  <CharactersWithSpaces>23845</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creator>SORENSEN Arne Bo (EMPL-EXT)</dc:creator>
  <cp:lastModifiedBy>WARSON Heidi (EMPL-EXT)</cp:lastModifiedBy>
  <cp:revision>3</cp:revision>
  <cp:lastPrinted>2016-09-26T14:37:00Z</cp:lastPrinted>
  <dcterms:created xsi:type="dcterms:W3CDTF">2018-08-03T12:09:00Z</dcterms:created>
  <dcterms:modified xsi:type="dcterms:W3CDTF">2018-08-03T12:10:00Z</dcterms:modified>
</cp:coreProperties>
</file>