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9652" w14:textId="77777777" w:rsidR="009208BC" w:rsidRPr="0083120A" w:rsidRDefault="009208BC" w:rsidP="009208BC">
      <w:pPr>
        <w:jc w:val="center"/>
        <w:outlineLvl w:val="0"/>
        <w:rPr>
          <w:b/>
          <w:bCs/>
          <w:caps/>
          <w:spacing w:val="3"/>
          <w:sz w:val="24"/>
          <w:szCs w:val="24"/>
          <w:u w:color="444444"/>
          <w:lang w:eastAsia="en-GB"/>
          <w14:textOutline w14:w="12700" w14:cap="flat" w14:cmpd="sng" w14:algn="ctr">
            <w14:noFill/>
            <w14:prstDash w14:val="solid"/>
            <w14:miter w14:lim="400000"/>
          </w14:textOutline>
        </w:rPr>
      </w:pPr>
      <w:r w:rsidRPr="0083120A">
        <w:rPr>
          <w:b/>
          <w:bCs/>
          <w:caps/>
          <w:spacing w:val="3"/>
          <w:sz w:val="24"/>
          <w:szCs w:val="24"/>
          <w:u w:color="444444"/>
          <w:lang w:eastAsia="en-GB"/>
          <w14:textOutline w14:w="12700" w14:cap="flat" w14:cmpd="sng" w14:algn="ctr">
            <w14:noFill/>
            <w14:prstDash w14:val="solid"/>
            <w14:miter w14:lim="400000"/>
          </w14:textOutline>
        </w:rPr>
        <w:t>PIRKIMO SĄLYGŲ PRIEDAS „TIEKĖJŲ PAŠALINIMO PAGRINDAI“</w:t>
      </w:r>
    </w:p>
    <w:p w14:paraId="3770BA48" w14:textId="77777777" w:rsidR="009208BC" w:rsidRPr="009208BC" w:rsidRDefault="009208BC" w:rsidP="009208BC">
      <w:pPr>
        <w:spacing w:after="120"/>
        <w:ind w:right="-342"/>
        <w:jc w:val="right"/>
        <w:outlineLvl w:val="0"/>
        <w:rPr>
          <w:i/>
          <w:iCs/>
          <w:caps/>
          <w:spacing w:val="3"/>
          <w:sz w:val="24"/>
          <w:szCs w:val="24"/>
          <w:u w:color="444444"/>
          <w:lang w:eastAsia="en-GB"/>
          <w14:textOutline w14:w="12700" w14:cap="flat" w14:cmpd="sng" w14:algn="ctr">
            <w14:noFill/>
            <w14:prstDash w14:val="solid"/>
            <w14:miter w14:lim="400000"/>
          </w14:textOutline>
        </w:rPr>
      </w:pPr>
      <w:r w:rsidRPr="009208BC">
        <w:rPr>
          <w:i/>
          <w:iCs/>
          <w:caps/>
          <w:spacing w:val="3"/>
          <w:sz w:val="24"/>
          <w:szCs w:val="24"/>
          <w:u w:color="444444"/>
          <w:lang w:eastAsia="en-GB"/>
          <w14:textOutline w14:w="12700" w14:cap="flat" w14:cmpd="sng" w14:algn="ctr">
            <w14:noFill/>
            <w14:prstDash w14:val="solid"/>
            <w14:miter w14:lim="400000"/>
          </w14:textOutline>
        </w:rPr>
        <w:t xml:space="preserve">1 </w:t>
      </w:r>
      <w:r w:rsidRPr="009208BC">
        <w:rPr>
          <w:i/>
          <w:iCs/>
          <w:spacing w:val="3"/>
          <w:sz w:val="24"/>
          <w:szCs w:val="24"/>
          <w:u w:color="444444"/>
          <w:lang w:eastAsia="en-GB"/>
          <w14:textOutline w14:w="12700" w14:cap="flat" w14:cmpd="sng" w14:algn="ctr">
            <w14:noFill/>
            <w14:prstDash w14:val="solid"/>
            <w14:miter w14:lim="400000"/>
          </w14:textOutline>
        </w:rPr>
        <w:t>lentelė</w:t>
      </w:r>
    </w:p>
    <w:tbl>
      <w:tblPr>
        <w:tblStyle w:val="Lentelstinklelis"/>
        <w:tblW w:w="14849" w:type="dxa"/>
        <w:tblInd w:w="-5" w:type="dxa"/>
        <w:tblLayout w:type="fixed"/>
        <w:tblLook w:val="04A0" w:firstRow="1" w:lastRow="0" w:firstColumn="1" w:lastColumn="0" w:noHBand="0" w:noVBand="1"/>
      </w:tblPr>
      <w:tblGrid>
        <w:gridCol w:w="720"/>
        <w:gridCol w:w="6660"/>
        <w:gridCol w:w="5378"/>
        <w:gridCol w:w="2091"/>
      </w:tblGrid>
      <w:tr w:rsidR="009208BC" w:rsidRPr="00A03531" w14:paraId="0BBD82EE" w14:textId="77777777" w:rsidTr="005D5EE9">
        <w:tc>
          <w:tcPr>
            <w:tcW w:w="720" w:type="dxa"/>
          </w:tcPr>
          <w:p w14:paraId="7AA7249C" w14:textId="77777777" w:rsidR="009208BC" w:rsidRPr="00FD7A7E" w:rsidRDefault="009208BC" w:rsidP="005D5EE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b/>
                <w:bCs/>
                <w:color w:val="404040" w:themeColor="text1" w:themeTint="BF"/>
                <w:sz w:val="24"/>
                <w:szCs w:val="24"/>
                <w:lang w:val="lt-LT"/>
              </w:rPr>
            </w:pPr>
            <w:r w:rsidRPr="00FD7A7E">
              <w:rPr>
                <w:rFonts w:ascii="Times New Roman" w:eastAsia="Times New Roman" w:hAnsi="Times New Roman" w:cs="Times New Roman"/>
                <w:b/>
                <w:bCs/>
                <w:color w:val="404040" w:themeColor="text1" w:themeTint="BF"/>
                <w:sz w:val="24"/>
                <w:szCs w:val="24"/>
                <w:lang w:val="lt-LT"/>
              </w:rPr>
              <w:t>Eil. Nr.</w:t>
            </w:r>
          </w:p>
        </w:tc>
        <w:tc>
          <w:tcPr>
            <w:tcW w:w="6660" w:type="dxa"/>
            <w:vAlign w:val="center"/>
          </w:tcPr>
          <w:p w14:paraId="7934674F" w14:textId="77777777" w:rsidR="009208BC" w:rsidRPr="00FD7A7E" w:rsidRDefault="009208BC" w:rsidP="005D5EE9">
            <w:pPr>
              <w:jc w:val="center"/>
              <w:rPr>
                <w:b/>
                <w:bCs/>
                <w:color w:val="404040" w:themeColor="text1" w:themeTint="BF"/>
                <w:sz w:val="24"/>
                <w:szCs w:val="24"/>
              </w:rPr>
            </w:pPr>
            <w:r w:rsidRPr="00FD7A7E">
              <w:rPr>
                <w:b/>
                <w:bCs/>
                <w:color w:val="404040" w:themeColor="text1" w:themeTint="BF"/>
                <w:sz w:val="24"/>
                <w:szCs w:val="24"/>
              </w:rPr>
              <w:t>Reikalavimas</w:t>
            </w:r>
          </w:p>
        </w:tc>
        <w:tc>
          <w:tcPr>
            <w:tcW w:w="5378" w:type="dxa"/>
            <w:vAlign w:val="center"/>
          </w:tcPr>
          <w:p w14:paraId="6A6C3E9A" w14:textId="77777777" w:rsidR="009208BC" w:rsidRPr="00FD7A7E" w:rsidRDefault="009208BC" w:rsidP="005D5EE9">
            <w:pPr>
              <w:jc w:val="center"/>
              <w:rPr>
                <w:rFonts w:eastAsia="Times New Roman"/>
                <w:b/>
                <w:bCs/>
                <w:color w:val="404040" w:themeColor="text1" w:themeTint="BF"/>
                <w:sz w:val="24"/>
                <w:szCs w:val="24"/>
              </w:rPr>
            </w:pPr>
            <w:r w:rsidRPr="00FD7A7E">
              <w:rPr>
                <w:b/>
                <w:bCs/>
                <w:color w:val="404040" w:themeColor="text1" w:themeTint="BF"/>
                <w:sz w:val="24"/>
                <w:szCs w:val="24"/>
              </w:rPr>
              <w:t>Atitiktį pagrindžiantys dokumentai</w:t>
            </w:r>
          </w:p>
        </w:tc>
        <w:tc>
          <w:tcPr>
            <w:tcW w:w="2091" w:type="dxa"/>
            <w:vAlign w:val="center"/>
          </w:tcPr>
          <w:p w14:paraId="55AA925B" w14:textId="77777777" w:rsidR="009208BC" w:rsidRPr="00FD7A7E" w:rsidRDefault="009208BC" w:rsidP="005D5EE9">
            <w:pPr>
              <w:tabs>
                <w:tab w:val="left" w:pos="286"/>
                <w:tab w:val="left" w:pos="458"/>
              </w:tabs>
              <w:ind w:right="178"/>
              <w:jc w:val="center"/>
              <w:rPr>
                <w:b/>
                <w:bCs/>
                <w:color w:val="404040" w:themeColor="text1" w:themeTint="BF"/>
                <w:sz w:val="24"/>
                <w:szCs w:val="24"/>
              </w:rPr>
            </w:pPr>
            <w:r w:rsidRPr="00FD7A7E">
              <w:rPr>
                <w:b/>
                <w:bCs/>
                <w:color w:val="404040" w:themeColor="text1" w:themeTint="BF"/>
                <w:sz w:val="24"/>
                <w:szCs w:val="24"/>
              </w:rPr>
              <w:t>Subjektas, kuris turi atitikti reikalavimą</w:t>
            </w:r>
          </w:p>
        </w:tc>
      </w:tr>
      <w:tr w:rsidR="009208BC" w:rsidRPr="00D55A48" w14:paraId="000EEC37" w14:textId="77777777" w:rsidTr="005D5EE9">
        <w:tc>
          <w:tcPr>
            <w:tcW w:w="720" w:type="dxa"/>
          </w:tcPr>
          <w:p w14:paraId="00549E16" w14:textId="77777777" w:rsidR="009208BC" w:rsidRPr="00FD7A7E" w:rsidRDefault="009208BC" w:rsidP="005D5EE9">
            <w:pPr>
              <w:jc w:val="center"/>
              <w:rPr>
                <w:sz w:val="24"/>
                <w:szCs w:val="24"/>
              </w:rPr>
            </w:pPr>
            <w:r w:rsidRPr="00FD7A7E">
              <w:rPr>
                <w:sz w:val="24"/>
                <w:szCs w:val="24"/>
              </w:rPr>
              <w:t>1.</w:t>
            </w:r>
          </w:p>
        </w:tc>
        <w:tc>
          <w:tcPr>
            <w:tcW w:w="6660" w:type="dxa"/>
          </w:tcPr>
          <w:p w14:paraId="49415941" w14:textId="4E843776" w:rsidR="009208BC" w:rsidRPr="00FD7A7E" w:rsidRDefault="009208BC" w:rsidP="005D5EE9">
            <w:pPr>
              <w:pStyle w:val="Betarp"/>
              <w:jc w:val="both"/>
              <w:rPr>
                <w:rFonts w:ascii="Times New Roman" w:eastAsia="Yu Mincho" w:hAnsi="Times New Roman" w:cs="Times New Roman"/>
                <w:sz w:val="24"/>
                <w:szCs w:val="24"/>
                <w:lang w:eastAsia="en-US"/>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lang w:eastAsia="en-US"/>
              </w:rPr>
              <w:t>VPĮ 46 straipsnio 1 dalis (</w:t>
            </w:r>
            <w:r w:rsidRPr="00FD7A7E">
              <w:rPr>
                <w:rFonts w:ascii="Times New Roman" w:eastAsia="Yu Mincho" w:hAnsi="Times New Roman" w:cs="Times New Roman"/>
                <w:sz w:val="24"/>
                <w:szCs w:val="24"/>
                <w:lang w:eastAsia="en-US"/>
              </w:rPr>
              <w:t>EBVPD III dalies A1</w:t>
            </w:r>
            <w:r w:rsidR="005B5A64">
              <w:rPr>
                <w:rFonts w:ascii="Times New Roman" w:eastAsia="Yu Mincho" w:hAnsi="Times New Roman" w:cs="Times New Roman"/>
                <w:sz w:val="24"/>
                <w:szCs w:val="24"/>
                <w:lang w:eastAsia="en-US"/>
              </w:rPr>
              <w:t>–</w:t>
            </w:r>
            <w:r w:rsidRPr="00FD7A7E">
              <w:rPr>
                <w:rFonts w:ascii="Times New Roman" w:eastAsia="Yu Mincho" w:hAnsi="Times New Roman" w:cs="Times New Roman"/>
                <w:sz w:val="24"/>
                <w:szCs w:val="24"/>
                <w:lang w:eastAsia="en-US"/>
              </w:rPr>
              <w:t>A6 punktai ir D1 punktas):</w:t>
            </w:r>
          </w:p>
          <w:p w14:paraId="6B09F358" w14:textId="77777777" w:rsidR="009208BC" w:rsidRPr="00FD7A7E" w:rsidRDefault="009208BC" w:rsidP="005D5EE9">
            <w:pPr>
              <w:pStyle w:val="Betarp"/>
              <w:jc w:val="both"/>
              <w:rPr>
                <w:rFonts w:ascii="Times New Roman" w:hAnsi="Times New Roman" w:cs="Times New Roman"/>
                <w:sz w:val="24"/>
                <w:szCs w:val="24"/>
                <w:lang w:eastAsia="en-US"/>
              </w:rPr>
            </w:pPr>
          </w:p>
          <w:p w14:paraId="77C9724C"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sz w:val="24"/>
                <w:szCs w:val="24"/>
                <w:lang w:eastAsia="en-US"/>
              </w:rPr>
              <w:t>Tiekėjas arba jo atsakingas asmuo, nurodytas VPĮ 46 straipsnio 2 dalies 2 punkte, nuteistas už šią nusikalstamą veiką:</w:t>
            </w:r>
          </w:p>
          <w:p w14:paraId="0632CD37"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1) dalyvavimą nusikalstamame susivienijime, jo organizavimą ar vadovavimą jam;</w:t>
            </w:r>
          </w:p>
          <w:p w14:paraId="65F77758"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2) kyšininkavimą, prekybą poveikiu, papirkimą;</w:t>
            </w:r>
          </w:p>
          <w:p w14:paraId="61AA45EE"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49A8EE"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4) nusikalstamą bankrotą;</w:t>
            </w:r>
          </w:p>
          <w:p w14:paraId="10E29AC4"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5) teroristinį ir su teroristine veikla susijusį nusikaltimą;</w:t>
            </w:r>
          </w:p>
          <w:p w14:paraId="6057FEAF"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6) nusikalstamu būdu gauto turto legalizavimą;</w:t>
            </w:r>
          </w:p>
          <w:p w14:paraId="2AD2633B"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7) prekybą žmonėmis, vaiko pirkimą arba pardavimą;</w:t>
            </w:r>
          </w:p>
          <w:p w14:paraId="6435983C"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1E32C6" w14:textId="77777777" w:rsidR="009208BC" w:rsidRPr="00FD7A7E" w:rsidRDefault="009208BC" w:rsidP="005D5EE9">
            <w:pPr>
              <w:pStyle w:val="Betarp"/>
              <w:jc w:val="both"/>
              <w:rPr>
                <w:rFonts w:ascii="Times New Roman" w:hAnsi="Times New Roman" w:cs="Times New Roman"/>
                <w:b/>
                <w:bCs/>
                <w:sz w:val="24"/>
                <w:szCs w:val="24"/>
                <w:lang w:eastAsia="en-US"/>
              </w:rPr>
            </w:pPr>
          </w:p>
          <w:p w14:paraId="5C8ED53B"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Laikoma, kad tiekėjas arba jo atsakingas asmuo nuteistas už aukščiau nurodytą nusikalstamą veiką, kai dėl:</w:t>
            </w:r>
          </w:p>
          <w:p w14:paraId="6E9729A6" w14:textId="77777777" w:rsidR="009208BC" w:rsidRPr="00FD7A7E" w:rsidRDefault="009208BC" w:rsidP="005D5EE9">
            <w:pPr>
              <w:pStyle w:val="Betarp"/>
              <w:jc w:val="both"/>
              <w:rPr>
                <w:rFonts w:ascii="Times New Roman" w:hAnsi="Times New Roman" w:cs="Times New Roman"/>
                <w:bCs/>
                <w:sz w:val="24"/>
                <w:szCs w:val="24"/>
                <w:lang w:eastAsia="en-US"/>
              </w:rPr>
            </w:pPr>
            <w:r w:rsidRPr="00FD7A7E">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825B0C1"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FAA1E0" w14:textId="77777777" w:rsidR="009208BC" w:rsidRPr="00FD7A7E" w:rsidRDefault="009208BC" w:rsidP="005D5EE9">
            <w:pPr>
              <w:pStyle w:val="Betarp"/>
              <w:jc w:val="both"/>
              <w:rPr>
                <w:rFonts w:ascii="Times New Roman" w:hAnsi="Times New Roman" w:cs="Times New Roman"/>
                <w:bCs/>
                <w:sz w:val="24"/>
                <w:szCs w:val="24"/>
                <w:lang w:eastAsia="en-US"/>
              </w:rPr>
            </w:pPr>
            <w:r w:rsidRPr="00FD7A7E">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20C5F8" w14:textId="77777777" w:rsidR="009208BC" w:rsidRPr="00FD7A7E" w:rsidRDefault="009208BC" w:rsidP="005D5EE9">
            <w:pPr>
              <w:pStyle w:val="Betarp"/>
              <w:jc w:val="both"/>
              <w:rPr>
                <w:rFonts w:ascii="Times New Roman" w:hAnsi="Times New Roman" w:cs="Times New Roman"/>
                <w:bCs/>
                <w:sz w:val="24"/>
                <w:szCs w:val="24"/>
                <w:lang w:eastAsia="en-US"/>
              </w:rPr>
            </w:pPr>
          </w:p>
          <w:p w14:paraId="1E57B2C2" w14:textId="77777777" w:rsidR="009208BC" w:rsidRPr="00FD7A7E" w:rsidRDefault="009208BC" w:rsidP="005D5EE9">
            <w:pPr>
              <w:pStyle w:val="Betarp"/>
              <w:jc w:val="both"/>
              <w:rPr>
                <w:rFonts w:ascii="Times New Roman" w:hAnsi="Times New Roman" w:cs="Times New Roman"/>
                <w:i/>
                <w:iCs/>
                <w:sz w:val="24"/>
                <w:szCs w:val="24"/>
                <w:lang w:eastAsia="en-US"/>
              </w:rPr>
            </w:pPr>
            <w:r w:rsidRPr="00FD7A7E">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25717307" w14:textId="77777777" w:rsidR="009208BC" w:rsidRPr="00FD7A7E" w:rsidRDefault="009208BC" w:rsidP="005D5EE9">
            <w:pPr>
              <w:rPr>
                <w:sz w:val="24"/>
                <w:szCs w:val="24"/>
              </w:rPr>
            </w:pPr>
          </w:p>
        </w:tc>
        <w:tc>
          <w:tcPr>
            <w:tcW w:w="5378" w:type="dxa"/>
          </w:tcPr>
          <w:p w14:paraId="0C569003" w14:textId="77777777" w:rsidR="009208BC" w:rsidRPr="00FD7A7E" w:rsidRDefault="009208BC" w:rsidP="005D5EE9">
            <w:pPr>
              <w:pStyle w:val="Betarp"/>
              <w:tabs>
                <w:tab w:val="left" w:pos="307"/>
              </w:tabs>
              <w:jc w:val="both"/>
              <w:rPr>
                <w:rFonts w:ascii="Times New Roman" w:hAnsi="Times New Roman" w:cs="Times New Roman"/>
                <w:sz w:val="24"/>
                <w:szCs w:val="24"/>
              </w:rPr>
            </w:pPr>
            <w:r w:rsidRPr="00FD7A7E">
              <w:rPr>
                <w:rFonts w:ascii="Times New Roman" w:hAnsi="Times New Roman" w:cs="Times New Roman"/>
                <w:sz w:val="24"/>
                <w:szCs w:val="24"/>
                <w:lang w:eastAsia="en-US"/>
              </w:rPr>
              <w:lastRenderedPageBreak/>
              <w:t>1. Iš Lietuvoje įsteigtų subjektų reikalaujama:</w:t>
            </w:r>
          </w:p>
          <w:p w14:paraId="6FDF8CF7" w14:textId="77777777" w:rsidR="009208BC" w:rsidRPr="00FD7A7E" w:rsidRDefault="009208BC" w:rsidP="009208BC">
            <w:pPr>
              <w:pStyle w:val="Betarp"/>
              <w:numPr>
                <w:ilvl w:val="0"/>
                <w:numId w:val="2"/>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 xml:space="preserve">išrašo iš teismo sprendimo </w:t>
            </w:r>
            <w:r w:rsidRPr="00FD7A7E">
              <w:rPr>
                <w:rFonts w:ascii="Times New Roman" w:hAnsi="Times New Roman" w:cs="Times New Roman"/>
                <w:i/>
                <w:iCs/>
                <w:sz w:val="24"/>
                <w:szCs w:val="24"/>
              </w:rPr>
              <w:t>arba</w:t>
            </w:r>
          </w:p>
          <w:p w14:paraId="6E2FE3AD" w14:textId="77777777" w:rsidR="009208BC" w:rsidRPr="00FD7A7E" w:rsidRDefault="009208BC" w:rsidP="009208BC">
            <w:pPr>
              <w:pStyle w:val="Betarp"/>
              <w:numPr>
                <w:ilvl w:val="0"/>
                <w:numId w:val="2"/>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 xml:space="preserve">Informatikos ir ryšių departamento prie Vidaus reikalų ministerijos pažymos, </w:t>
            </w:r>
            <w:r w:rsidRPr="00FD7A7E">
              <w:rPr>
                <w:rFonts w:ascii="Times New Roman" w:hAnsi="Times New Roman" w:cs="Times New Roman"/>
                <w:i/>
                <w:iCs/>
                <w:sz w:val="24"/>
                <w:szCs w:val="24"/>
              </w:rPr>
              <w:t>arba</w:t>
            </w:r>
          </w:p>
          <w:p w14:paraId="3E3E5F1B" w14:textId="77777777" w:rsidR="009208BC" w:rsidRPr="00FD7A7E" w:rsidRDefault="009208BC" w:rsidP="009208BC">
            <w:pPr>
              <w:pStyle w:val="Betarp"/>
              <w:numPr>
                <w:ilvl w:val="0"/>
                <w:numId w:val="2"/>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9D36100" w14:textId="77777777" w:rsidR="009208BC" w:rsidRPr="00FD7A7E" w:rsidRDefault="009208BC" w:rsidP="005D5EE9">
            <w:pPr>
              <w:pStyle w:val="Betarp"/>
              <w:tabs>
                <w:tab w:val="left" w:pos="307"/>
              </w:tabs>
              <w:jc w:val="both"/>
              <w:rPr>
                <w:rFonts w:ascii="Times New Roman" w:hAnsi="Times New Roman" w:cs="Times New Roman"/>
                <w:sz w:val="24"/>
                <w:szCs w:val="24"/>
                <w:lang w:eastAsia="en-US"/>
              </w:rPr>
            </w:pPr>
          </w:p>
          <w:p w14:paraId="3D3D472B" w14:textId="77777777" w:rsidR="009208BC" w:rsidRPr="00FD7A7E" w:rsidRDefault="009208BC" w:rsidP="005D5EE9">
            <w:pPr>
              <w:pStyle w:val="Betarp"/>
              <w:tabs>
                <w:tab w:val="left" w:pos="307"/>
              </w:tabs>
              <w:jc w:val="both"/>
              <w:rPr>
                <w:rFonts w:ascii="Times New Roman" w:hAnsi="Times New Roman" w:cs="Times New Roman"/>
                <w:sz w:val="24"/>
                <w:szCs w:val="24"/>
              </w:rPr>
            </w:pPr>
            <w:r w:rsidRPr="00FD7A7E">
              <w:rPr>
                <w:rFonts w:ascii="Times New Roman" w:hAnsi="Times New Roman" w:cs="Times New Roman"/>
                <w:sz w:val="24"/>
                <w:szCs w:val="24"/>
                <w:lang w:eastAsia="en-US"/>
              </w:rPr>
              <w:t>Iš ne Lietuvoje įsteigtų subjektų reikalaujama:</w:t>
            </w:r>
          </w:p>
          <w:p w14:paraId="72E0145C" w14:textId="77777777" w:rsidR="009208BC" w:rsidRPr="00FD7A7E" w:rsidRDefault="009208BC" w:rsidP="009208BC">
            <w:pPr>
              <w:pStyle w:val="Betarp"/>
              <w:numPr>
                <w:ilvl w:val="0"/>
                <w:numId w:val="2"/>
              </w:numPr>
              <w:pBdr>
                <w:top w:val="nil"/>
                <w:left w:val="nil"/>
                <w:bottom w:val="nil"/>
                <w:right w:val="nil"/>
                <w:between w:val="nil"/>
                <w:bar w:val="nil"/>
              </w:pBdr>
              <w:tabs>
                <w:tab w:val="left" w:pos="307"/>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atitinkamos užsienio šalies institucijos dokumento.</w:t>
            </w:r>
          </w:p>
          <w:p w14:paraId="197A022A" w14:textId="77777777" w:rsidR="009208BC" w:rsidRPr="00FD7A7E" w:rsidRDefault="009208BC" w:rsidP="005D5EE9">
            <w:pPr>
              <w:pStyle w:val="Betarp"/>
              <w:tabs>
                <w:tab w:val="left" w:pos="307"/>
              </w:tabs>
              <w:jc w:val="both"/>
              <w:rPr>
                <w:rFonts w:ascii="Times New Roman" w:hAnsi="Times New Roman" w:cs="Times New Roman"/>
                <w:b/>
                <w:bCs/>
                <w:sz w:val="24"/>
                <w:szCs w:val="24"/>
              </w:rPr>
            </w:pPr>
          </w:p>
          <w:p w14:paraId="78B1B8BB" w14:textId="77777777" w:rsidR="009208BC" w:rsidRPr="00FD7A7E" w:rsidRDefault="009208BC" w:rsidP="005D5EE9">
            <w:pPr>
              <w:pStyle w:val="Puslapioinaostekstas"/>
              <w:tabs>
                <w:tab w:val="left" w:pos="307"/>
              </w:tabs>
              <w:jc w:val="both"/>
              <w:rPr>
                <w:rFonts w:ascii="Times New Roman" w:hAnsi="Times New Roman" w:cs="Times New Roman"/>
                <w:sz w:val="24"/>
                <w:szCs w:val="24"/>
              </w:rPr>
            </w:pPr>
            <w:r w:rsidRPr="00FD7A7E">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08D5F8" w14:textId="77777777" w:rsidR="009208BC" w:rsidRPr="00FD7A7E" w:rsidRDefault="009208BC" w:rsidP="005D5EE9">
            <w:pPr>
              <w:pStyle w:val="Puslapioinaostekstas"/>
              <w:numPr>
                <w:ilvl w:val="0"/>
                <w:numId w:val="7"/>
              </w:numPr>
              <w:tabs>
                <w:tab w:val="left" w:pos="379"/>
              </w:tabs>
              <w:ind w:left="23"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priesaikos deklaracija; </w:t>
            </w:r>
          </w:p>
          <w:p w14:paraId="4F0564A2" w14:textId="77777777" w:rsidR="009208BC" w:rsidRPr="00FD7A7E" w:rsidRDefault="009208BC" w:rsidP="005D5EE9">
            <w:pPr>
              <w:pStyle w:val="Puslapioinaostekstas"/>
              <w:numPr>
                <w:ilvl w:val="0"/>
                <w:numId w:val="7"/>
              </w:numPr>
              <w:tabs>
                <w:tab w:val="left" w:pos="379"/>
              </w:tabs>
              <w:ind w:left="23"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w:t>
            </w:r>
            <w:r w:rsidRPr="00FD7A7E">
              <w:rPr>
                <w:rFonts w:ascii="Times New Roman" w:eastAsia="Yu Mincho" w:hAnsi="Times New Roman" w:cs="Times New Roman"/>
                <w:sz w:val="24"/>
                <w:szCs w:val="24"/>
              </w:rPr>
              <w:lastRenderedPageBreak/>
              <w:t>administracinės institucijos, notaro arba kompetentingos profesinės ar prekybos organizacijos.</w:t>
            </w:r>
          </w:p>
          <w:p w14:paraId="1CF27704" w14:textId="77777777" w:rsidR="009208BC" w:rsidRPr="00FD7A7E" w:rsidRDefault="009208BC" w:rsidP="005D5EE9">
            <w:pPr>
              <w:pStyle w:val="Betarp"/>
              <w:jc w:val="both"/>
              <w:rPr>
                <w:rFonts w:ascii="Times New Roman" w:hAnsi="Times New Roman" w:cs="Times New Roman"/>
                <w:sz w:val="24"/>
                <w:szCs w:val="24"/>
              </w:rPr>
            </w:pPr>
          </w:p>
          <w:p w14:paraId="1CCC97F7" w14:textId="77777777" w:rsidR="009208BC" w:rsidRPr="00FD7A7E" w:rsidRDefault="009208BC" w:rsidP="005D5EE9">
            <w:pPr>
              <w:pStyle w:val="Betarp"/>
              <w:jc w:val="both"/>
              <w:rPr>
                <w:rFonts w:ascii="Times New Roman" w:hAnsi="Times New Roman" w:cs="Times New Roman"/>
                <w:color w:val="7030A0"/>
                <w:sz w:val="24"/>
                <w:szCs w:val="24"/>
              </w:rPr>
            </w:pPr>
            <w:r w:rsidRPr="00FD7A7E">
              <w:rPr>
                <w:rFonts w:ascii="Times New Roman" w:hAnsi="Times New Roman" w:cs="Times New Roman"/>
                <w:sz w:val="24"/>
                <w:szCs w:val="24"/>
              </w:rPr>
              <w:t xml:space="preserve">Nurodyti dokumentai turi būti išduoti ne anksčiau kaip 180 dienų iki </w:t>
            </w:r>
            <w:r w:rsidRPr="00FD7A7E">
              <w:rPr>
                <w:rFonts w:ascii="Times New Roman" w:eastAsia="Times New Roman" w:hAnsi="Times New Roman" w:cs="Times New Roman"/>
                <w:sz w:val="24"/>
                <w:szCs w:val="24"/>
              </w:rPr>
              <w:t>tos dienos, kai galimas laimėtojas perkančiosios organizacijos prašymu turės pateikti pašalinimo pagrindų nebuvimą patvirtinančius dokumentus</w:t>
            </w:r>
            <w:r w:rsidRPr="00FD7A7E">
              <w:rPr>
                <w:rFonts w:ascii="Times New Roman" w:hAnsi="Times New Roman" w:cs="Times New Roman"/>
                <w:sz w:val="24"/>
                <w:szCs w:val="24"/>
              </w:rPr>
              <w:t xml:space="preserve">. </w:t>
            </w:r>
          </w:p>
          <w:p w14:paraId="6FEEAB74" w14:textId="77777777" w:rsidR="009208BC" w:rsidRPr="00FD7A7E" w:rsidRDefault="009208BC" w:rsidP="005D5EE9">
            <w:pPr>
              <w:pStyle w:val="Betarp"/>
              <w:jc w:val="both"/>
              <w:rPr>
                <w:rFonts w:ascii="Times New Roman" w:hAnsi="Times New Roman" w:cs="Times New Roman"/>
                <w:bCs/>
                <w:sz w:val="24"/>
                <w:szCs w:val="24"/>
              </w:rPr>
            </w:pPr>
            <w:r w:rsidRPr="00FD7A7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2348158" w14:textId="77777777" w:rsidR="009208BC" w:rsidRPr="00FD7A7E" w:rsidRDefault="009208BC" w:rsidP="005D5EE9">
            <w:pPr>
              <w:pStyle w:val="Betarp"/>
              <w:jc w:val="both"/>
              <w:rPr>
                <w:rFonts w:ascii="Times New Roman" w:hAnsi="Times New Roman" w:cs="Times New Roman"/>
                <w:bCs/>
                <w:sz w:val="24"/>
                <w:szCs w:val="24"/>
              </w:rPr>
            </w:pPr>
          </w:p>
          <w:p w14:paraId="2352DEB8" w14:textId="77777777" w:rsidR="009208BC" w:rsidRPr="00FD7A7E" w:rsidRDefault="009208BC" w:rsidP="005D5EE9">
            <w:pPr>
              <w:pStyle w:val="Betarp"/>
              <w:jc w:val="both"/>
              <w:rPr>
                <w:rFonts w:ascii="Times New Roman" w:hAnsi="Times New Roman" w:cs="Times New Roman"/>
                <w:sz w:val="24"/>
                <w:szCs w:val="24"/>
              </w:rPr>
            </w:pPr>
            <w:r w:rsidRPr="00FD7A7E">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2091" w:type="dxa"/>
          </w:tcPr>
          <w:p w14:paraId="3D36F2D7" w14:textId="77777777" w:rsidR="009208BC" w:rsidRPr="00FD7A7E" w:rsidRDefault="009208BC" w:rsidP="005D5EE9">
            <w:pPr>
              <w:rPr>
                <w:sz w:val="24"/>
                <w:szCs w:val="24"/>
              </w:rPr>
            </w:pPr>
            <w:r w:rsidRPr="00FD7A7E">
              <w:rPr>
                <w:rFonts w:eastAsia="Yu Mincho"/>
                <w:sz w:val="24"/>
                <w:szCs w:val="24"/>
              </w:rPr>
              <w:lastRenderedPageBreak/>
              <w:t>Tiekėjas, kiekvienas tiekėjų grupės narys ir kiekvienas kitas ūkio subjektas, kurio pajėgumais remiasi tiekėjas.</w:t>
            </w:r>
          </w:p>
        </w:tc>
      </w:tr>
      <w:tr w:rsidR="009208BC" w:rsidRPr="00D55A48" w14:paraId="5A394AFA" w14:textId="77777777" w:rsidTr="005D5EE9">
        <w:tc>
          <w:tcPr>
            <w:tcW w:w="720" w:type="dxa"/>
          </w:tcPr>
          <w:p w14:paraId="57889FBE" w14:textId="77777777" w:rsidR="009208BC" w:rsidRPr="00FD7A7E" w:rsidRDefault="009208BC" w:rsidP="005D5EE9">
            <w:pPr>
              <w:jc w:val="center"/>
              <w:rPr>
                <w:sz w:val="24"/>
                <w:szCs w:val="24"/>
              </w:rPr>
            </w:pPr>
            <w:r>
              <w:rPr>
                <w:sz w:val="24"/>
                <w:szCs w:val="24"/>
              </w:rPr>
              <w:t>2.</w:t>
            </w:r>
          </w:p>
        </w:tc>
        <w:tc>
          <w:tcPr>
            <w:tcW w:w="6660" w:type="dxa"/>
          </w:tcPr>
          <w:p w14:paraId="2F652AD8"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w:t>
            </w:r>
            <w:r>
              <w:rPr>
                <w:rFonts w:ascii="Times New Roman" w:eastAsia="Yu Mincho" w:hAnsi="Times New Roman" w:cs="Times New Roman"/>
                <w:b/>
                <w:bCs/>
                <w:sz w:val="24"/>
                <w:szCs w:val="24"/>
              </w:rPr>
              <w:t>2</w:t>
            </w:r>
            <w:r w:rsidRPr="000E4CE3">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r w:rsidRPr="00FD7A7E">
              <w:rPr>
                <w:rFonts w:ascii="Times New Roman" w:eastAsia="Yu Mincho" w:hAnsi="Times New Roman" w:cs="Times New Roman"/>
                <w:b/>
                <w:bCs/>
                <w:sz w:val="24"/>
                <w:szCs w:val="24"/>
              </w:rPr>
              <w:t xml:space="preserve"> </w:t>
            </w:r>
            <w:r w:rsidRPr="00FD7A7E">
              <w:rPr>
                <w:rFonts w:ascii="Times New Roman" w:eastAsia="Yu Mincho" w:hAnsi="Times New Roman" w:cs="Times New Roman"/>
                <w:sz w:val="24"/>
                <w:szCs w:val="24"/>
              </w:rPr>
              <w:t xml:space="preserve">(EBVPD III dalies </w:t>
            </w:r>
            <w:r>
              <w:rPr>
                <w:rFonts w:ascii="Times New Roman" w:eastAsia="Yu Mincho" w:hAnsi="Times New Roman" w:cs="Times New Roman"/>
                <w:sz w:val="24"/>
                <w:szCs w:val="24"/>
              </w:rPr>
              <w:t>D2</w:t>
            </w:r>
            <w:r w:rsidRPr="00FD7A7E">
              <w:rPr>
                <w:rFonts w:ascii="Times New Roman" w:eastAsia="Yu Mincho" w:hAnsi="Times New Roman" w:cs="Times New Roman"/>
                <w:sz w:val="24"/>
                <w:szCs w:val="24"/>
              </w:rPr>
              <w:t xml:space="preserve"> punktas):</w:t>
            </w:r>
          </w:p>
          <w:p w14:paraId="57297A62" w14:textId="77777777" w:rsidR="009208BC" w:rsidRDefault="009208BC" w:rsidP="005D5EE9">
            <w:pPr>
              <w:pStyle w:val="Betarp"/>
              <w:jc w:val="both"/>
              <w:rPr>
                <w:rFonts w:ascii="Times New Roman" w:hAnsi="Times New Roman" w:cs="Times New Roman"/>
                <w:color w:val="000000" w:themeColor="text1"/>
                <w:sz w:val="24"/>
                <w:szCs w:val="24"/>
              </w:rPr>
            </w:pPr>
          </w:p>
          <w:p w14:paraId="6D48DA3D" w14:textId="77777777" w:rsidR="009208BC" w:rsidRPr="00FD7A7E" w:rsidRDefault="009208BC" w:rsidP="005D5EE9">
            <w:pPr>
              <w:pStyle w:val="Betarp"/>
              <w:jc w:val="both"/>
              <w:rPr>
                <w:rFonts w:ascii="Times New Roman" w:eastAsia="Yu Mincho" w:hAnsi="Times New Roman" w:cs="Times New Roman"/>
                <w:sz w:val="24"/>
                <w:szCs w:val="24"/>
                <w:lang w:eastAsia="en-US"/>
              </w:rPr>
            </w:pPr>
            <w:r w:rsidRPr="00256379">
              <w:rPr>
                <w:rFonts w:ascii="Times New Roman" w:hAnsi="Times New Roman" w:cs="Times New Roman"/>
                <w:color w:val="000000" w:themeColor="text1"/>
                <w:sz w:val="24"/>
                <w:szCs w:val="24"/>
              </w:rPr>
              <w:t>Tiekėjas yra neatlikęs jam paskirtos baudžiamojo poveikio priemonės – uždraudimo juridiniam asmeniui dalyvauti viešuosiuose pirkimuose.</w:t>
            </w:r>
          </w:p>
        </w:tc>
        <w:tc>
          <w:tcPr>
            <w:tcW w:w="5378" w:type="dxa"/>
          </w:tcPr>
          <w:p w14:paraId="1EE951CB" w14:textId="77777777" w:rsidR="009208BC" w:rsidRPr="00256379" w:rsidRDefault="009208BC" w:rsidP="005D5EE9">
            <w:pPr>
              <w:pStyle w:val="Betarp"/>
              <w:spacing w:line="256" w:lineRule="auto"/>
              <w:jc w:val="both"/>
              <w:rPr>
                <w:rFonts w:ascii="Times New Roman" w:hAnsi="Times New Roman" w:cs="Times New Roman"/>
                <w:color w:val="000000" w:themeColor="text1"/>
                <w:sz w:val="24"/>
                <w:szCs w:val="24"/>
              </w:rPr>
            </w:pPr>
            <w:r w:rsidRPr="00256379">
              <w:rPr>
                <w:rFonts w:ascii="Times New Roman" w:hAnsi="Times New Roman" w:cs="Times New Roman"/>
                <w:color w:val="000000" w:themeColor="text1"/>
                <w:sz w:val="24"/>
                <w:szCs w:val="24"/>
              </w:rPr>
              <w:t>Iš Lietuvoje įsteigtų subjektų įrodančių dokumentų nereikalaujama. Užtenka pateikto EBVPD.</w:t>
            </w:r>
          </w:p>
          <w:p w14:paraId="77F3A77E" w14:textId="77777777" w:rsidR="009208BC" w:rsidRPr="00FD7A7E" w:rsidRDefault="009208BC" w:rsidP="005D5EE9">
            <w:pPr>
              <w:pStyle w:val="Betarp"/>
              <w:tabs>
                <w:tab w:val="left" w:pos="307"/>
              </w:tabs>
              <w:jc w:val="both"/>
              <w:rPr>
                <w:rFonts w:ascii="Times New Roman" w:hAnsi="Times New Roman" w:cs="Times New Roman"/>
                <w:sz w:val="24"/>
                <w:szCs w:val="24"/>
                <w:lang w:eastAsia="en-US"/>
              </w:rPr>
            </w:pPr>
          </w:p>
        </w:tc>
        <w:tc>
          <w:tcPr>
            <w:tcW w:w="2091" w:type="dxa"/>
          </w:tcPr>
          <w:p w14:paraId="596D894E" w14:textId="6C546AC4" w:rsidR="009208BC" w:rsidRPr="00FD7A7E" w:rsidRDefault="009208BC" w:rsidP="005D5EE9">
            <w:pPr>
              <w:rPr>
                <w:rFonts w:eastAsia="Yu Mincho"/>
                <w:sz w:val="24"/>
                <w:szCs w:val="24"/>
              </w:rPr>
            </w:pPr>
            <w:r w:rsidRPr="00FD7A7E">
              <w:rPr>
                <w:sz w:val="24"/>
                <w:szCs w:val="24"/>
              </w:rPr>
              <w:t xml:space="preserve">Tiekėjas, kiekvienas tiekėjų grupės narys ir kiekvienas kitas ūkio </w:t>
            </w:r>
            <w:proofErr w:type="spellStart"/>
            <w:r w:rsidR="00564FAE">
              <w:rPr>
                <w:sz w:val="24"/>
                <w:szCs w:val="24"/>
              </w:rPr>
              <w:t>DD</w:t>
            </w:r>
            <w:r w:rsidRPr="00FD7A7E">
              <w:rPr>
                <w:sz w:val="24"/>
                <w:szCs w:val="24"/>
              </w:rPr>
              <w:t>as</w:t>
            </w:r>
            <w:proofErr w:type="spellEnd"/>
            <w:r w:rsidRPr="00FD7A7E">
              <w:rPr>
                <w:sz w:val="24"/>
                <w:szCs w:val="24"/>
              </w:rPr>
              <w:t>, kurio pajėgumais remiasi tiekėjas.</w:t>
            </w:r>
          </w:p>
        </w:tc>
      </w:tr>
      <w:tr w:rsidR="009208BC" w:rsidRPr="00D55A48" w14:paraId="7A78C1D1" w14:textId="77777777" w:rsidTr="005D5EE9">
        <w:tc>
          <w:tcPr>
            <w:tcW w:w="720" w:type="dxa"/>
          </w:tcPr>
          <w:p w14:paraId="62FE4A43" w14:textId="77777777" w:rsidR="009208BC" w:rsidRPr="00FD7A7E" w:rsidRDefault="009208BC" w:rsidP="005D5EE9">
            <w:pPr>
              <w:jc w:val="center"/>
              <w:rPr>
                <w:sz w:val="24"/>
                <w:szCs w:val="24"/>
              </w:rPr>
            </w:pPr>
            <w:r>
              <w:rPr>
                <w:sz w:val="24"/>
                <w:szCs w:val="24"/>
              </w:rPr>
              <w:t>3</w:t>
            </w:r>
            <w:r w:rsidRPr="00FD7A7E">
              <w:rPr>
                <w:sz w:val="24"/>
                <w:szCs w:val="24"/>
              </w:rPr>
              <w:t>.</w:t>
            </w:r>
          </w:p>
        </w:tc>
        <w:tc>
          <w:tcPr>
            <w:tcW w:w="6660" w:type="dxa"/>
          </w:tcPr>
          <w:p w14:paraId="5073C654" w14:textId="77777777" w:rsidR="009208BC" w:rsidRPr="00FD7A7E" w:rsidRDefault="009208BC" w:rsidP="005D5EE9">
            <w:pPr>
              <w:pStyle w:val="Betarp"/>
              <w:jc w:val="both"/>
              <w:rPr>
                <w:rFonts w:ascii="Times New Roman"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VPĮ 46 straipsnio 3 dalis (</w:t>
            </w:r>
            <w:r w:rsidRPr="00FD7A7E">
              <w:rPr>
                <w:rFonts w:ascii="Times New Roman" w:eastAsia="Arial" w:hAnsi="Times New Roman" w:cs="Times New Roman"/>
                <w:sz w:val="24"/>
                <w:szCs w:val="24"/>
              </w:rPr>
              <w:t>EBVPD III dalies B1 ir B2 punktai)):</w:t>
            </w:r>
          </w:p>
          <w:p w14:paraId="048C6421" w14:textId="77777777" w:rsidR="009208BC" w:rsidRPr="00FD7A7E" w:rsidRDefault="009208BC" w:rsidP="005D5EE9">
            <w:pPr>
              <w:pStyle w:val="Betarp"/>
              <w:jc w:val="both"/>
              <w:rPr>
                <w:rFonts w:ascii="Times New Roman" w:hAnsi="Times New Roman" w:cs="Times New Roman"/>
                <w:sz w:val="24"/>
                <w:szCs w:val="24"/>
                <w:lang w:eastAsia="en-US"/>
              </w:rPr>
            </w:pPr>
          </w:p>
          <w:p w14:paraId="18E9F0C6"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w:t>
            </w:r>
            <w:r w:rsidRPr="00FD7A7E">
              <w:rPr>
                <w:rFonts w:ascii="Times New Roman" w:hAnsi="Times New Roman" w:cs="Times New Roman"/>
                <w:sz w:val="24"/>
                <w:szCs w:val="24"/>
                <w:lang w:eastAsia="en-US"/>
              </w:rPr>
              <w:lastRenderedPageBreak/>
              <w:t xml:space="preserve">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1C6AAE7" w14:textId="77777777" w:rsidR="009208BC" w:rsidRPr="00FD7A7E" w:rsidRDefault="009208BC" w:rsidP="005D5EE9">
            <w:pPr>
              <w:pStyle w:val="Betarp"/>
              <w:jc w:val="both"/>
              <w:rPr>
                <w:rFonts w:ascii="Times New Roman" w:hAnsi="Times New Roman" w:cs="Times New Roman"/>
                <w:b/>
                <w:bCs/>
                <w:sz w:val="24"/>
                <w:szCs w:val="24"/>
                <w:lang w:eastAsia="en-US"/>
              </w:rPr>
            </w:pPr>
          </w:p>
          <w:p w14:paraId="1D974AFE"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Laikoma, kad tiekėjas nuteistas už aukščiau nurodytą nusikalstamą veiką, kai dėl:</w:t>
            </w:r>
          </w:p>
          <w:p w14:paraId="5024BB67"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C36430C"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B6FB07" w14:textId="77777777" w:rsidR="009208BC" w:rsidRPr="00FD7A7E" w:rsidRDefault="009208BC" w:rsidP="005D5EE9">
            <w:pPr>
              <w:pStyle w:val="Betarp"/>
              <w:jc w:val="both"/>
              <w:rPr>
                <w:rFonts w:ascii="Times New Roman" w:hAnsi="Times New Roman" w:cs="Times New Roman"/>
                <w:b/>
                <w:bCs/>
                <w:sz w:val="24"/>
                <w:szCs w:val="24"/>
                <w:lang w:eastAsia="en-US"/>
              </w:rPr>
            </w:pPr>
          </w:p>
          <w:p w14:paraId="5EC902F3"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Tačiau ši nuostata netaikoma, jeigu:</w:t>
            </w:r>
          </w:p>
          <w:p w14:paraId="60830216"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CF3EFB8" w14:textId="77777777" w:rsidR="009208BC" w:rsidRPr="00FD7A7E" w:rsidRDefault="009208BC" w:rsidP="005D5EE9">
            <w:pPr>
              <w:pStyle w:val="Betarp"/>
              <w:jc w:val="both"/>
              <w:rPr>
                <w:rFonts w:ascii="Times New Roman" w:hAnsi="Times New Roman" w:cs="Times New Roman"/>
                <w:b/>
                <w:bCs/>
                <w:sz w:val="24"/>
                <w:szCs w:val="24"/>
                <w:lang w:eastAsia="en-US"/>
              </w:rPr>
            </w:pPr>
            <w:r w:rsidRPr="00FD7A7E">
              <w:rPr>
                <w:rFonts w:ascii="Times New Roman" w:hAnsi="Times New Roman" w:cs="Times New Roman"/>
                <w:bCs/>
                <w:sz w:val="24"/>
                <w:szCs w:val="24"/>
                <w:lang w:eastAsia="en-US"/>
              </w:rPr>
              <w:t>2) įsiskolinimo suma neviršija 50 Eur (penkiasdešimt eurų);</w:t>
            </w:r>
          </w:p>
          <w:p w14:paraId="554024A2" w14:textId="77777777" w:rsidR="009208BC" w:rsidRPr="00FD7A7E" w:rsidRDefault="009208BC" w:rsidP="005D5EE9">
            <w:pPr>
              <w:pStyle w:val="Betarp"/>
              <w:jc w:val="both"/>
              <w:rPr>
                <w:rFonts w:ascii="Times New Roman" w:hAnsi="Times New Roman" w:cs="Times New Roman"/>
                <w:bCs/>
                <w:sz w:val="24"/>
                <w:szCs w:val="24"/>
                <w:lang w:eastAsia="en-US"/>
              </w:rPr>
            </w:pPr>
            <w:r w:rsidRPr="00FD7A7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18CA3CEF" w14:textId="77777777" w:rsidR="009208BC" w:rsidRPr="00FD7A7E" w:rsidRDefault="009208BC" w:rsidP="005D5EE9">
            <w:pPr>
              <w:rPr>
                <w:bCs/>
                <w:sz w:val="24"/>
                <w:szCs w:val="24"/>
              </w:rPr>
            </w:pPr>
          </w:p>
        </w:tc>
        <w:tc>
          <w:tcPr>
            <w:tcW w:w="5378" w:type="dxa"/>
          </w:tcPr>
          <w:p w14:paraId="21906DC0" w14:textId="77777777" w:rsidR="009208BC" w:rsidRPr="00FD7A7E" w:rsidRDefault="009208BC" w:rsidP="005D5EE9">
            <w:pPr>
              <w:pStyle w:val="Betarp"/>
              <w:tabs>
                <w:tab w:val="left" w:pos="250"/>
              </w:tabs>
              <w:jc w:val="both"/>
              <w:rPr>
                <w:rFonts w:ascii="Times New Roman" w:hAnsi="Times New Roman" w:cs="Times New Roman"/>
                <w:b/>
                <w:bCs/>
                <w:sz w:val="24"/>
                <w:szCs w:val="24"/>
              </w:rPr>
            </w:pPr>
            <w:r w:rsidRPr="00FD7A7E">
              <w:rPr>
                <w:rFonts w:ascii="Times New Roman" w:hAnsi="Times New Roman" w:cs="Times New Roman"/>
                <w:sz w:val="24"/>
                <w:szCs w:val="24"/>
              </w:rPr>
              <w:lastRenderedPageBreak/>
              <w:t>1) Dėl įsipareigojimų, susijusių su mokesčių mokėjimu (išskyrus socialinio draudimo įmokas), įvykdymo i</w:t>
            </w:r>
            <w:r w:rsidRPr="00FD7A7E">
              <w:rPr>
                <w:rFonts w:ascii="Times New Roman" w:hAnsi="Times New Roman" w:cs="Times New Roman"/>
                <w:sz w:val="24"/>
                <w:szCs w:val="24"/>
                <w:lang w:eastAsia="en-US"/>
              </w:rPr>
              <w:t xml:space="preserve">š Lietuvoje įsteigtų subjektų </w:t>
            </w:r>
            <w:r w:rsidRPr="00FD7A7E">
              <w:rPr>
                <w:rFonts w:ascii="Times New Roman" w:hAnsi="Times New Roman" w:cs="Times New Roman"/>
                <w:sz w:val="24"/>
                <w:szCs w:val="24"/>
              </w:rPr>
              <w:t>prašoma:</w:t>
            </w:r>
          </w:p>
          <w:p w14:paraId="3CCF18D2" w14:textId="77777777" w:rsidR="009208BC" w:rsidRPr="00FD7A7E" w:rsidRDefault="009208BC" w:rsidP="009208BC">
            <w:pPr>
              <w:pStyle w:val="Betarp"/>
              <w:numPr>
                <w:ilvl w:val="0"/>
                <w:numId w:val="2"/>
              </w:numPr>
              <w:pBdr>
                <w:top w:val="nil"/>
                <w:left w:val="nil"/>
                <w:bottom w:val="nil"/>
                <w:right w:val="nil"/>
                <w:between w:val="nil"/>
                <w:bar w:val="nil"/>
              </w:pBdr>
              <w:tabs>
                <w:tab w:val="left" w:pos="250"/>
              </w:tabs>
              <w:ind w:left="0" w:firstLine="0"/>
              <w:jc w:val="both"/>
              <w:rPr>
                <w:rFonts w:ascii="Times New Roman" w:hAnsi="Times New Roman" w:cs="Times New Roman"/>
                <w:sz w:val="24"/>
                <w:szCs w:val="24"/>
              </w:rPr>
            </w:pPr>
            <w:r w:rsidRPr="00FD7A7E">
              <w:rPr>
                <w:rFonts w:ascii="Times New Roman" w:hAnsi="Times New Roman" w:cs="Times New Roman"/>
                <w:sz w:val="24"/>
                <w:szCs w:val="24"/>
              </w:rPr>
              <w:t xml:space="preserve">išrašo iš teismo sprendimo (jei toks yra) </w:t>
            </w:r>
            <w:r w:rsidRPr="00FD7A7E">
              <w:rPr>
                <w:rFonts w:ascii="Times New Roman" w:hAnsi="Times New Roman" w:cs="Times New Roman"/>
                <w:i/>
                <w:iCs/>
                <w:sz w:val="24"/>
                <w:szCs w:val="24"/>
              </w:rPr>
              <w:t>arba</w:t>
            </w:r>
          </w:p>
          <w:p w14:paraId="6FF8015C" w14:textId="77777777" w:rsidR="009208BC" w:rsidRPr="00FD7A7E" w:rsidRDefault="009208BC" w:rsidP="009208BC">
            <w:pPr>
              <w:pStyle w:val="Betarp"/>
              <w:numPr>
                <w:ilvl w:val="0"/>
                <w:numId w:val="2"/>
              </w:numPr>
              <w:pBdr>
                <w:top w:val="nil"/>
                <w:left w:val="nil"/>
                <w:bottom w:val="nil"/>
                <w:right w:val="nil"/>
                <w:between w:val="nil"/>
                <w:bar w:val="nil"/>
              </w:pBdr>
              <w:tabs>
                <w:tab w:val="left" w:pos="250"/>
              </w:tabs>
              <w:ind w:left="0" w:firstLine="0"/>
              <w:jc w:val="both"/>
              <w:rPr>
                <w:rFonts w:ascii="Times New Roman" w:hAnsi="Times New Roman" w:cs="Times New Roman"/>
                <w:sz w:val="24"/>
                <w:szCs w:val="24"/>
              </w:rPr>
            </w:pPr>
            <w:r w:rsidRPr="00FD7A7E">
              <w:rPr>
                <w:rFonts w:ascii="Times New Roman" w:hAnsi="Times New Roman" w:cs="Times New Roman"/>
                <w:sz w:val="24"/>
                <w:szCs w:val="24"/>
              </w:rPr>
              <w:lastRenderedPageBreak/>
              <w:t xml:space="preserve"> Valstybinės mokesčių inspekcijos prie Lietuvos Respublikos finansų ministerijos išduoto dokumento </w:t>
            </w:r>
            <w:r w:rsidRPr="00FD7A7E">
              <w:rPr>
                <w:rFonts w:ascii="Times New Roman" w:hAnsi="Times New Roman" w:cs="Times New Roman"/>
                <w:i/>
                <w:iCs/>
                <w:sz w:val="24"/>
                <w:szCs w:val="24"/>
              </w:rPr>
              <w:t>arba</w:t>
            </w:r>
          </w:p>
          <w:p w14:paraId="185914CB" w14:textId="77777777" w:rsidR="009208BC" w:rsidRPr="00FD7A7E" w:rsidRDefault="009208BC" w:rsidP="009208BC">
            <w:pPr>
              <w:pStyle w:val="Betarp"/>
              <w:numPr>
                <w:ilvl w:val="0"/>
                <w:numId w:val="2"/>
              </w:numPr>
              <w:pBdr>
                <w:top w:val="nil"/>
                <w:left w:val="nil"/>
                <w:bottom w:val="nil"/>
                <w:right w:val="nil"/>
                <w:between w:val="nil"/>
                <w:bar w:val="nil"/>
              </w:pBdr>
              <w:tabs>
                <w:tab w:val="left" w:pos="250"/>
              </w:tabs>
              <w:ind w:left="0" w:firstLine="0"/>
              <w:jc w:val="both"/>
              <w:rPr>
                <w:rFonts w:ascii="Times New Roman" w:hAnsi="Times New Roman" w:cs="Times New Roman"/>
                <w:sz w:val="24"/>
                <w:szCs w:val="24"/>
              </w:rPr>
            </w:pPr>
            <w:r w:rsidRPr="00FD7A7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C7F78A7" w14:textId="77777777" w:rsidR="009208BC" w:rsidRPr="00FD7A7E" w:rsidRDefault="009208BC" w:rsidP="005D5EE9">
            <w:pPr>
              <w:pStyle w:val="Betarp"/>
              <w:tabs>
                <w:tab w:val="left" w:pos="250"/>
              </w:tabs>
              <w:jc w:val="both"/>
              <w:rPr>
                <w:rFonts w:ascii="Times New Roman" w:hAnsi="Times New Roman" w:cs="Times New Roman"/>
                <w:sz w:val="24"/>
                <w:szCs w:val="24"/>
              </w:rPr>
            </w:pPr>
          </w:p>
          <w:p w14:paraId="31446E65" w14:textId="77777777" w:rsidR="009208BC" w:rsidRPr="00FD7A7E" w:rsidRDefault="009208BC" w:rsidP="005D5EE9">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lang w:eastAsia="en-US"/>
              </w:rPr>
              <w:t>Iš ne Lietuvoje įsteigtų subjektų reikalaujama:</w:t>
            </w:r>
          </w:p>
          <w:p w14:paraId="294BD65C" w14:textId="77777777" w:rsidR="009208BC" w:rsidRPr="00FD7A7E" w:rsidRDefault="009208BC" w:rsidP="009208BC">
            <w:pPr>
              <w:pStyle w:val="Betarp"/>
              <w:numPr>
                <w:ilvl w:val="0"/>
                <w:numId w:val="2"/>
              </w:numPr>
              <w:pBdr>
                <w:top w:val="nil"/>
                <w:left w:val="nil"/>
                <w:bottom w:val="nil"/>
                <w:right w:val="nil"/>
                <w:between w:val="nil"/>
                <w:bar w:val="nil"/>
              </w:pBdr>
              <w:tabs>
                <w:tab w:val="left" w:pos="250"/>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atitinkamos užsienio šalies institucijos dokumento.</w:t>
            </w:r>
          </w:p>
          <w:p w14:paraId="5D6B4DB4" w14:textId="77777777" w:rsidR="009208BC" w:rsidRPr="00FD7A7E" w:rsidRDefault="009208BC" w:rsidP="005D5EE9">
            <w:pPr>
              <w:pStyle w:val="Betarp"/>
              <w:tabs>
                <w:tab w:val="left" w:pos="250"/>
              </w:tabs>
              <w:jc w:val="both"/>
              <w:rPr>
                <w:rFonts w:ascii="Times New Roman" w:eastAsia="Yu Mincho" w:hAnsi="Times New Roman" w:cs="Times New Roman"/>
                <w:sz w:val="24"/>
                <w:szCs w:val="24"/>
              </w:rPr>
            </w:pPr>
          </w:p>
          <w:p w14:paraId="7890DAC3" w14:textId="77777777" w:rsidR="009208BC" w:rsidRPr="00FD7A7E" w:rsidRDefault="009208BC" w:rsidP="005D5EE9">
            <w:pPr>
              <w:pStyle w:val="Puslapioinaostekstas"/>
              <w:tabs>
                <w:tab w:val="left" w:pos="250"/>
              </w:tabs>
              <w:jc w:val="both"/>
              <w:rPr>
                <w:rFonts w:ascii="Times New Roman" w:hAnsi="Times New Roman" w:cs="Times New Roman"/>
                <w:sz w:val="24"/>
                <w:szCs w:val="24"/>
              </w:rPr>
            </w:pPr>
            <w:r w:rsidRPr="00FD7A7E">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256C04" w14:textId="77777777" w:rsidR="009208BC" w:rsidRPr="00FD7A7E" w:rsidRDefault="009208BC" w:rsidP="005D5EE9">
            <w:pPr>
              <w:pStyle w:val="Puslapioinaostekstas"/>
              <w:numPr>
                <w:ilvl w:val="0"/>
                <w:numId w:val="8"/>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priesaikos deklaracija; </w:t>
            </w:r>
          </w:p>
          <w:p w14:paraId="7EADB4FC" w14:textId="77777777" w:rsidR="009208BC" w:rsidRPr="00FD7A7E" w:rsidRDefault="009208BC" w:rsidP="005D5EE9">
            <w:pPr>
              <w:pStyle w:val="Puslapioinaostekstas"/>
              <w:numPr>
                <w:ilvl w:val="0"/>
                <w:numId w:val="8"/>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051816" w14:textId="77777777" w:rsidR="009208BC" w:rsidRPr="00FD7A7E" w:rsidRDefault="009208BC" w:rsidP="005D5EE9">
            <w:pPr>
              <w:pStyle w:val="Betarp"/>
              <w:tabs>
                <w:tab w:val="left" w:pos="250"/>
              </w:tabs>
              <w:jc w:val="both"/>
              <w:rPr>
                <w:rFonts w:ascii="Times New Roman" w:hAnsi="Times New Roman" w:cs="Times New Roman"/>
                <w:sz w:val="24"/>
                <w:szCs w:val="24"/>
              </w:rPr>
            </w:pPr>
          </w:p>
          <w:p w14:paraId="0379FD9B" w14:textId="77777777" w:rsidR="009208BC" w:rsidRPr="00FD7A7E" w:rsidRDefault="009208BC" w:rsidP="005D5EE9">
            <w:pPr>
              <w:pStyle w:val="Betarp"/>
              <w:tabs>
                <w:tab w:val="left" w:pos="250"/>
              </w:tabs>
              <w:jc w:val="both"/>
              <w:rPr>
                <w:rFonts w:ascii="Times New Roman" w:hAnsi="Times New Roman" w:cs="Times New Roman"/>
                <w:i/>
                <w:iCs/>
                <w:color w:val="000000" w:themeColor="text1"/>
                <w:sz w:val="24"/>
                <w:szCs w:val="24"/>
              </w:rPr>
            </w:pPr>
            <w:r w:rsidRPr="00FD7A7E">
              <w:rPr>
                <w:rFonts w:ascii="Times New Roman" w:hAnsi="Times New Roman" w:cs="Times New Roman"/>
                <w:sz w:val="24"/>
                <w:szCs w:val="24"/>
              </w:rPr>
              <w:t xml:space="preserve">Nurodyti dokumentai turi būti  išduoti ne anksčiau kaip 120 dienų iki </w:t>
            </w:r>
            <w:r w:rsidRPr="00FD7A7E">
              <w:rPr>
                <w:rFonts w:ascii="Times New Roman" w:eastAsia="Times New Roman" w:hAnsi="Times New Roman" w:cs="Times New Roman"/>
                <w:sz w:val="24"/>
                <w:szCs w:val="24"/>
              </w:rPr>
              <w:t xml:space="preserve">tos dienos, kai galimas laimėtojas perkančiosios organizacijos prašymu turės pateikti </w:t>
            </w:r>
            <w:r w:rsidRPr="00FD7A7E">
              <w:rPr>
                <w:rFonts w:ascii="Times New Roman" w:eastAsia="Times New Roman" w:hAnsi="Times New Roman" w:cs="Times New Roman"/>
                <w:sz w:val="24"/>
                <w:szCs w:val="24"/>
              </w:rPr>
              <w:lastRenderedPageBreak/>
              <w:t>pašalinimo pagrindų nebuvimą patvirtinančius dokumentus</w:t>
            </w:r>
            <w:r w:rsidRPr="00FD7A7E">
              <w:rPr>
                <w:rFonts w:ascii="Times New Roman" w:hAnsi="Times New Roman" w:cs="Times New Roman"/>
                <w:sz w:val="24"/>
                <w:szCs w:val="24"/>
              </w:rPr>
              <w:t xml:space="preserve">. </w:t>
            </w:r>
          </w:p>
          <w:p w14:paraId="7A02CF37" w14:textId="77777777" w:rsidR="009208BC" w:rsidRPr="00FD7A7E" w:rsidRDefault="009208BC" w:rsidP="005D5EE9">
            <w:pPr>
              <w:pStyle w:val="Betarp"/>
              <w:tabs>
                <w:tab w:val="left" w:pos="250"/>
              </w:tabs>
              <w:jc w:val="both"/>
              <w:rPr>
                <w:rFonts w:ascii="Times New Roman" w:hAnsi="Times New Roman" w:cs="Times New Roman"/>
                <w:b/>
                <w:bCs/>
                <w:sz w:val="24"/>
                <w:szCs w:val="24"/>
              </w:rPr>
            </w:pPr>
            <w:r w:rsidRPr="00FD7A7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8D45BC1" w14:textId="77777777" w:rsidR="009208BC" w:rsidRPr="00FD7A7E" w:rsidRDefault="009208BC" w:rsidP="005D5EE9">
            <w:pPr>
              <w:pStyle w:val="Betarp"/>
              <w:tabs>
                <w:tab w:val="left" w:pos="250"/>
              </w:tabs>
              <w:jc w:val="both"/>
              <w:rPr>
                <w:rFonts w:ascii="Times New Roman" w:hAnsi="Times New Roman" w:cs="Times New Roman"/>
                <w:b/>
                <w:bCs/>
                <w:sz w:val="24"/>
                <w:szCs w:val="24"/>
              </w:rPr>
            </w:pPr>
          </w:p>
          <w:p w14:paraId="65D0CECE" w14:textId="77777777" w:rsidR="009208BC" w:rsidRPr="00FD7A7E" w:rsidRDefault="009208BC" w:rsidP="005D5EE9">
            <w:pPr>
              <w:pStyle w:val="Betarp"/>
              <w:tabs>
                <w:tab w:val="left" w:pos="250"/>
              </w:tabs>
              <w:jc w:val="both"/>
              <w:rPr>
                <w:rFonts w:ascii="Times New Roman" w:hAnsi="Times New Roman" w:cs="Times New Roman"/>
                <w:b/>
                <w:bCs/>
                <w:sz w:val="24"/>
                <w:szCs w:val="24"/>
              </w:rPr>
            </w:pPr>
            <w:r w:rsidRPr="00FD7A7E">
              <w:rPr>
                <w:rFonts w:ascii="Times New Roman" w:hAnsi="Times New Roman" w:cs="Times New Roman"/>
                <w:bCs/>
                <w:sz w:val="24"/>
                <w:szCs w:val="24"/>
              </w:rPr>
              <w:t>2) Dėl įsipareigojimų, susijusių su socialinio draudimo įmokų mokėjimu, įvykdymo i</w:t>
            </w:r>
            <w:r w:rsidRPr="00FD7A7E">
              <w:rPr>
                <w:rFonts w:ascii="Times New Roman" w:hAnsi="Times New Roman" w:cs="Times New Roman"/>
                <w:sz w:val="24"/>
                <w:szCs w:val="24"/>
                <w:lang w:eastAsia="en-US"/>
              </w:rPr>
              <w:t xml:space="preserve">š Lietuvoje įsteigtų subjektų </w:t>
            </w:r>
            <w:r w:rsidRPr="00FD7A7E">
              <w:rPr>
                <w:rFonts w:ascii="Times New Roman" w:hAnsi="Times New Roman" w:cs="Times New Roman"/>
                <w:bCs/>
                <w:sz w:val="24"/>
                <w:szCs w:val="24"/>
              </w:rPr>
              <w:t>prašoma:</w:t>
            </w:r>
          </w:p>
          <w:p w14:paraId="169AB0EC" w14:textId="77777777" w:rsidR="009208BC" w:rsidRPr="00FD7A7E" w:rsidRDefault="009208BC" w:rsidP="005D5EE9">
            <w:pPr>
              <w:pStyle w:val="Betarp"/>
              <w:tabs>
                <w:tab w:val="left" w:pos="250"/>
              </w:tabs>
              <w:jc w:val="both"/>
              <w:rPr>
                <w:rFonts w:ascii="Times New Roman" w:hAnsi="Times New Roman" w:cs="Times New Roman"/>
                <w:sz w:val="24"/>
                <w:szCs w:val="24"/>
              </w:rPr>
            </w:pPr>
            <w:r w:rsidRPr="00FD7A7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D7A7E">
                <w:rPr>
                  <w:rStyle w:val="Hipersaitas"/>
                  <w:rFonts w:ascii="Times New Roman" w:hAnsi="Times New Roman" w:cs="Times New Roman"/>
                  <w:bCs/>
                  <w:sz w:val="24"/>
                  <w:szCs w:val="24"/>
                </w:rPr>
                <w:t>http://draudejai.sodra.lt/draudeju_viesi_duomenys/</w:t>
              </w:r>
            </w:hyperlink>
          </w:p>
          <w:p w14:paraId="4781F96B" w14:textId="77777777" w:rsidR="009208BC" w:rsidRPr="00FD7A7E" w:rsidRDefault="009208BC" w:rsidP="005D5EE9">
            <w:pPr>
              <w:pStyle w:val="Betarp"/>
              <w:tabs>
                <w:tab w:val="left" w:pos="250"/>
              </w:tabs>
              <w:jc w:val="both"/>
              <w:rPr>
                <w:rFonts w:ascii="Times New Roman" w:hAnsi="Times New Roman" w:cs="Times New Roman"/>
                <w:bCs/>
                <w:sz w:val="24"/>
                <w:szCs w:val="24"/>
              </w:rPr>
            </w:pPr>
          </w:p>
          <w:p w14:paraId="604A53BD" w14:textId="77777777" w:rsidR="009208BC" w:rsidRPr="00FD7A7E" w:rsidRDefault="009208BC" w:rsidP="005D5EE9">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7B59A5" w14:textId="77777777" w:rsidR="009208BC" w:rsidRPr="00FD7A7E" w:rsidRDefault="009208BC" w:rsidP="005D5EE9">
            <w:pPr>
              <w:pStyle w:val="Betarp"/>
              <w:tabs>
                <w:tab w:val="left" w:pos="250"/>
              </w:tabs>
              <w:jc w:val="both"/>
              <w:rPr>
                <w:rFonts w:ascii="Times New Roman" w:hAnsi="Times New Roman" w:cs="Times New Roman"/>
                <w:b/>
                <w:bCs/>
                <w:sz w:val="24"/>
                <w:szCs w:val="24"/>
              </w:rPr>
            </w:pPr>
          </w:p>
          <w:p w14:paraId="7D2ADC90" w14:textId="77777777" w:rsidR="009208BC" w:rsidRPr="00FD7A7E" w:rsidRDefault="009208BC" w:rsidP="005D5EE9">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05C8768" w14:textId="77777777" w:rsidR="009208BC" w:rsidRPr="00FD7A7E" w:rsidRDefault="009208BC" w:rsidP="005D5EE9">
            <w:pPr>
              <w:pStyle w:val="Betarp"/>
              <w:tabs>
                <w:tab w:val="left" w:pos="250"/>
              </w:tabs>
              <w:jc w:val="both"/>
              <w:rPr>
                <w:rFonts w:ascii="Times New Roman" w:hAnsi="Times New Roman" w:cs="Times New Roman"/>
                <w:b/>
                <w:bCs/>
                <w:sz w:val="24"/>
                <w:szCs w:val="24"/>
              </w:rPr>
            </w:pPr>
          </w:p>
          <w:p w14:paraId="28C38DCE" w14:textId="77777777" w:rsidR="009208BC" w:rsidRPr="00FD7A7E" w:rsidRDefault="009208BC" w:rsidP="005D5EE9">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lang w:eastAsia="en-US"/>
              </w:rPr>
              <w:t>Iš ne Lietuvoje įsteigtų subjektų reikalaujama:</w:t>
            </w:r>
          </w:p>
          <w:p w14:paraId="7123D666" w14:textId="77777777" w:rsidR="009208BC" w:rsidRPr="00FD7A7E" w:rsidRDefault="009208BC" w:rsidP="009208BC">
            <w:pPr>
              <w:pStyle w:val="Betarp"/>
              <w:numPr>
                <w:ilvl w:val="0"/>
                <w:numId w:val="2"/>
              </w:numPr>
              <w:pBdr>
                <w:top w:val="nil"/>
                <w:left w:val="nil"/>
                <w:bottom w:val="nil"/>
                <w:right w:val="nil"/>
                <w:between w:val="nil"/>
                <w:bar w:val="nil"/>
              </w:pBdr>
              <w:tabs>
                <w:tab w:val="left" w:pos="250"/>
              </w:tabs>
              <w:ind w:left="0" w:firstLine="0"/>
              <w:jc w:val="both"/>
              <w:rPr>
                <w:rFonts w:ascii="Times New Roman" w:hAnsi="Times New Roman" w:cs="Times New Roman"/>
                <w:b/>
                <w:bCs/>
                <w:sz w:val="24"/>
                <w:szCs w:val="24"/>
              </w:rPr>
            </w:pPr>
            <w:r w:rsidRPr="00FD7A7E">
              <w:rPr>
                <w:rFonts w:ascii="Times New Roman" w:hAnsi="Times New Roman" w:cs="Times New Roman"/>
                <w:sz w:val="24"/>
                <w:szCs w:val="24"/>
              </w:rPr>
              <w:t>atitinkamos užsienio šalies kompetentingos institucijos dokumento.</w:t>
            </w:r>
          </w:p>
          <w:p w14:paraId="06E4FA99" w14:textId="77777777" w:rsidR="009208BC" w:rsidRPr="00FD7A7E" w:rsidRDefault="009208BC" w:rsidP="005D5EE9">
            <w:pPr>
              <w:pStyle w:val="Betarp"/>
              <w:tabs>
                <w:tab w:val="left" w:pos="250"/>
              </w:tabs>
              <w:jc w:val="both"/>
              <w:rPr>
                <w:rFonts w:ascii="Times New Roman" w:hAnsi="Times New Roman" w:cs="Times New Roman"/>
                <w:b/>
                <w:bCs/>
                <w:sz w:val="24"/>
                <w:szCs w:val="24"/>
              </w:rPr>
            </w:pPr>
          </w:p>
          <w:p w14:paraId="196E76A8" w14:textId="77777777" w:rsidR="009208BC" w:rsidRPr="00FD7A7E" w:rsidRDefault="009208BC" w:rsidP="005D5EE9">
            <w:pPr>
              <w:pStyle w:val="Puslapioinaostekstas"/>
              <w:tabs>
                <w:tab w:val="left" w:pos="250"/>
              </w:tabs>
              <w:jc w:val="both"/>
              <w:rPr>
                <w:rFonts w:ascii="Times New Roman" w:hAnsi="Times New Roman" w:cs="Times New Roman"/>
                <w:sz w:val="24"/>
                <w:szCs w:val="24"/>
              </w:rPr>
            </w:pPr>
            <w:r w:rsidRPr="00FD7A7E">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CAD1EA" w14:textId="77777777" w:rsidR="009208BC" w:rsidRPr="00FD7A7E" w:rsidRDefault="009208BC" w:rsidP="005D5EE9">
            <w:pPr>
              <w:pStyle w:val="Puslapioinaostekstas"/>
              <w:numPr>
                <w:ilvl w:val="0"/>
                <w:numId w:val="9"/>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 xml:space="preserve">priesaikos deklaracija; </w:t>
            </w:r>
          </w:p>
          <w:p w14:paraId="28E3D168" w14:textId="77777777" w:rsidR="009208BC" w:rsidRPr="00FD7A7E" w:rsidRDefault="009208BC" w:rsidP="005D5EE9">
            <w:pPr>
              <w:pStyle w:val="Puslapioinaostekstas"/>
              <w:numPr>
                <w:ilvl w:val="0"/>
                <w:numId w:val="9"/>
              </w:numPr>
              <w:tabs>
                <w:tab w:val="left" w:pos="250"/>
              </w:tabs>
              <w:ind w:left="0" w:firstLine="0"/>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E53CA0" w14:textId="77777777" w:rsidR="009208BC" w:rsidRPr="00FD7A7E" w:rsidRDefault="009208BC" w:rsidP="005D5EE9">
            <w:pPr>
              <w:pStyle w:val="Betarp"/>
              <w:tabs>
                <w:tab w:val="left" w:pos="250"/>
              </w:tabs>
              <w:jc w:val="both"/>
              <w:rPr>
                <w:rFonts w:ascii="Times New Roman" w:hAnsi="Times New Roman" w:cs="Times New Roman"/>
                <w:b/>
                <w:bCs/>
                <w:sz w:val="24"/>
                <w:szCs w:val="24"/>
              </w:rPr>
            </w:pPr>
          </w:p>
          <w:p w14:paraId="6353A8A7" w14:textId="77777777" w:rsidR="009208BC" w:rsidRPr="00FD7A7E" w:rsidRDefault="009208BC" w:rsidP="005D5EE9">
            <w:pPr>
              <w:pStyle w:val="Betarp"/>
              <w:tabs>
                <w:tab w:val="left" w:pos="250"/>
              </w:tabs>
              <w:jc w:val="both"/>
              <w:rPr>
                <w:rFonts w:ascii="Times New Roman" w:hAnsi="Times New Roman" w:cs="Times New Roman"/>
                <w:i/>
                <w:iCs/>
                <w:color w:val="7030A0"/>
                <w:sz w:val="24"/>
                <w:szCs w:val="24"/>
              </w:rPr>
            </w:pPr>
            <w:r w:rsidRPr="00FD7A7E">
              <w:rPr>
                <w:rFonts w:ascii="Times New Roman" w:hAnsi="Times New Roman" w:cs="Times New Roman"/>
                <w:sz w:val="24"/>
                <w:szCs w:val="24"/>
              </w:rPr>
              <w:t xml:space="preserve">Nurodyti dokumentai turi būti  išduoti ne anksčiau kaip 120 dienų iki </w:t>
            </w:r>
            <w:r w:rsidRPr="00FD7A7E">
              <w:rPr>
                <w:rFonts w:ascii="Times New Roman" w:eastAsia="Times New Roman" w:hAnsi="Times New Roman" w:cs="Times New Roman"/>
                <w:sz w:val="24"/>
                <w:szCs w:val="24"/>
              </w:rPr>
              <w:t xml:space="preserve">tos dienos, kai tiekėjas perkančiosios organizacijos prašymu turės pateikti </w:t>
            </w:r>
            <w:r w:rsidRPr="00FD7A7E">
              <w:rPr>
                <w:rFonts w:ascii="Times New Roman" w:eastAsia="Times New Roman" w:hAnsi="Times New Roman" w:cs="Times New Roman"/>
                <w:sz w:val="24"/>
                <w:szCs w:val="24"/>
              </w:rPr>
              <w:lastRenderedPageBreak/>
              <w:t>pašalinimo pagrindų nebuvimą patvirtinančius dokumentus</w:t>
            </w:r>
            <w:r w:rsidRPr="00FD7A7E">
              <w:rPr>
                <w:rFonts w:ascii="Times New Roman" w:hAnsi="Times New Roman" w:cs="Times New Roman"/>
                <w:sz w:val="24"/>
                <w:szCs w:val="24"/>
              </w:rPr>
              <w:t xml:space="preserve">. </w:t>
            </w:r>
          </w:p>
          <w:p w14:paraId="1B7A0967" w14:textId="77777777" w:rsidR="009208BC" w:rsidRPr="00FD7A7E" w:rsidRDefault="009208BC" w:rsidP="005D5EE9">
            <w:pPr>
              <w:pStyle w:val="Betarp"/>
              <w:tabs>
                <w:tab w:val="left" w:pos="250"/>
              </w:tabs>
              <w:jc w:val="both"/>
              <w:rPr>
                <w:rFonts w:ascii="Times New Roman" w:hAnsi="Times New Roman" w:cs="Times New Roman"/>
                <w:sz w:val="24"/>
                <w:szCs w:val="24"/>
              </w:rPr>
            </w:pPr>
            <w:r w:rsidRPr="00FD7A7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C77C20" w14:textId="77777777" w:rsidR="009208BC" w:rsidRPr="00FD7A7E" w:rsidRDefault="009208BC" w:rsidP="005D5EE9">
            <w:pPr>
              <w:pStyle w:val="Betarp"/>
              <w:tabs>
                <w:tab w:val="left" w:pos="250"/>
              </w:tabs>
              <w:jc w:val="both"/>
              <w:rPr>
                <w:rFonts w:ascii="Times New Roman" w:hAnsi="Times New Roman" w:cs="Times New Roman"/>
                <w:b/>
                <w:bCs/>
                <w:sz w:val="24"/>
                <w:szCs w:val="24"/>
              </w:rPr>
            </w:pPr>
          </w:p>
          <w:p w14:paraId="06F1AAF3" w14:textId="77777777" w:rsidR="009208BC" w:rsidRPr="00FD7A7E" w:rsidRDefault="009208BC" w:rsidP="005D5EE9">
            <w:pPr>
              <w:pStyle w:val="Betarp"/>
              <w:tabs>
                <w:tab w:val="left" w:pos="250"/>
              </w:tabs>
              <w:jc w:val="both"/>
              <w:rPr>
                <w:rFonts w:ascii="Times New Roman" w:hAnsi="Times New Roman" w:cs="Times New Roman"/>
                <w:sz w:val="24"/>
                <w:szCs w:val="24"/>
              </w:rPr>
            </w:pPr>
            <w:r w:rsidRPr="00FD7A7E">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tc>
        <w:tc>
          <w:tcPr>
            <w:tcW w:w="2091" w:type="dxa"/>
          </w:tcPr>
          <w:p w14:paraId="0037DF28" w14:textId="77777777" w:rsidR="009208BC" w:rsidRPr="00FD7A7E" w:rsidRDefault="009208BC" w:rsidP="005D5EE9">
            <w:pPr>
              <w:rPr>
                <w:sz w:val="24"/>
                <w:szCs w:val="24"/>
              </w:rPr>
            </w:pPr>
            <w:r w:rsidRPr="00FD7A7E">
              <w:rPr>
                <w:sz w:val="24"/>
                <w:szCs w:val="24"/>
              </w:rPr>
              <w:lastRenderedPageBreak/>
              <w:t xml:space="preserve">Tiekėjas, kiekvienas tiekėjų grupės narys ir kiekvienas kitas ūkio subjektas, </w:t>
            </w:r>
            <w:r w:rsidRPr="00FD7A7E">
              <w:rPr>
                <w:sz w:val="24"/>
                <w:szCs w:val="24"/>
              </w:rPr>
              <w:lastRenderedPageBreak/>
              <w:t>kurio pajėgumais remiasi tiekėjas.</w:t>
            </w:r>
          </w:p>
        </w:tc>
      </w:tr>
      <w:tr w:rsidR="009208BC" w:rsidRPr="00D55A48" w14:paraId="0912A7ED" w14:textId="77777777" w:rsidTr="005D5EE9">
        <w:tc>
          <w:tcPr>
            <w:tcW w:w="720" w:type="dxa"/>
          </w:tcPr>
          <w:p w14:paraId="05B0694A" w14:textId="77777777" w:rsidR="009208BC" w:rsidRPr="00FD7A7E" w:rsidRDefault="009208BC" w:rsidP="005D5EE9">
            <w:pPr>
              <w:jc w:val="center"/>
              <w:rPr>
                <w:sz w:val="24"/>
                <w:szCs w:val="24"/>
              </w:rPr>
            </w:pPr>
            <w:r>
              <w:rPr>
                <w:sz w:val="24"/>
                <w:szCs w:val="24"/>
              </w:rPr>
              <w:lastRenderedPageBreak/>
              <w:t>4</w:t>
            </w:r>
            <w:r w:rsidRPr="00FD7A7E">
              <w:rPr>
                <w:sz w:val="24"/>
                <w:szCs w:val="24"/>
              </w:rPr>
              <w:t>.</w:t>
            </w:r>
          </w:p>
        </w:tc>
        <w:tc>
          <w:tcPr>
            <w:tcW w:w="6660" w:type="dxa"/>
          </w:tcPr>
          <w:p w14:paraId="5BC3EF35" w14:textId="77777777" w:rsidR="009208BC" w:rsidRPr="00FD7A7E" w:rsidRDefault="009208BC" w:rsidP="005D5EE9">
            <w:pPr>
              <w:pStyle w:val="Betarp"/>
              <w:jc w:val="both"/>
              <w:rPr>
                <w:rFonts w:ascii="Times New Roman" w:eastAsia="Yu Mincho" w:hAnsi="Times New Roman" w:cs="Times New Roman"/>
                <w:sz w:val="24"/>
                <w:szCs w:val="24"/>
              </w:rPr>
            </w:pPr>
            <w:r>
              <w:rPr>
                <w:rFonts w:ascii="Times New Roman" w:eastAsia="Yu Mincho" w:hAnsi="Times New Roman" w:cs="Times New Roman"/>
                <w:sz w:val="24"/>
                <w:szCs w:val="24"/>
              </w:rPr>
              <w:t>T</w:t>
            </w:r>
            <w:r w:rsidRPr="00FD7A7E">
              <w:rPr>
                <w:rFonts w:ascii="Times New Roman" w:eastAsia="Yu Mincho" w:hAnsi="Times New Roman" w:cs="Times New Roman"/>
                <w:sz w:val="24"/>
                <w:szCs w:val="24"/>
                <w:lang w:eastAsia="en-US"/>
              </w:rPr>
              <w:t>iekėjas šalinamas iš pirkimo procedūrų, jei (</w:t>
            </w:r>
            <w:r w:rsidRPr="00FD7A7E">
              <w:rPr>
                <w:rFonts w:ascii="Times New Roman" w:eastAsia="Yu Mincho" w:hAnsi="Times New Roman" w:cs="Times New Roman"/>
                <w:b/>
                <w:bCs/>
                <w:sz w:val="24"/>
                <w:szCs w:val="24"/>
              </w:rPr>
              <w:t xml:space="preserve">VPĮ 46 straipsnio 4 dalies 1 punktas </w:t>
            </w:r>
            <w:r w:rsidRPr="00FD7A7E">
              <w:rPr>
                <w:rFonts w:ascii="Times New Roman" w:eastAsia="Yu Mincho" w:hAnsi="Times New Roman" w:cs="Times New Roman"/>
                <w:sz w:val="24"/>
                <w:szCs w:val="24"/>
              </w:rPr>
              <w:t>(EBVPD III dalies C10 punktas)):</w:t>
            </w:r>
          </w:p>
          <w:p w14:paraId="06BCAE5B" w14:textId="77777777" w:rsidR="009208BC" w:rsidRPr="00FD7A7E" w:rsidRDefault="009208BC" w:rsidP="005D5EE9">
            <w:pPr>
              <w:pStyle w:val="Betarp"/>
              <w:jc w:val="both"/>
              <w:rPr>
                <w:rFonts w:ascii="Times New Roman" w:hAnsi="Times New Roman" w:cs="Times New Roman"/>
                <w:sz w:val="24"/>
                <w:szCs w:val="24"/>
              </w:rPr>
            </w:pPr>
          </w:p>
          <w:p w14:paraId="0F799455" w14:textId="77777777" w:rsidR="009208BC" w:rsidRPr="00FD7A7E" w:rsidRDefault="009208BC" w:rsidP="005D5EE9">
            <w:pPr>
              <w:pStyle w:val="Betarp"/>
              <w:jc w:val="both"/>
              <w:rPr>
                <w:rFonts w:ascii="Times New Roman" w:eastAsia="Yu Mincho" w:hAnsi="Times New Roman" w:cs="Times New Roman"/>
                <w:b/>
                <w:bCs/>
                <w:sz w:val="24"/>
                <w:szCs w:val="24"/>
              </w:rPr>
            </w:pPr>
            <w:r w:rsidRPr="00FD7A7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5378" w:type="dxa"/>
          </w:tcPr>
          <w:p w14:paraId="463C27FE"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0CD70E13" w14:textId="77777777" w:rsidR="009208BC" w:rsidRPr="00FD7A7E" w:rsidRDefault="009208BC" w:rsidP="005D5EE9">
            <w:pPr>
              <w:pStyle w:val="Betarp"/>
              <w:jc w:val="both"/>
              <w:rPr>
                <w:rFonts w:ascii="Times New Roman" w:hAnsi="Times New Roman" w:cs="Times New Roman"/>
                <w:sz w:val="24"/>
                <w:szCs w:val="24"/>
                <w:lang w:eastAsia="en-US"/>
              </w:rPr>
            </w:pPr>
          </w:p>
        </w:tc>
        <w:tc>
          <w:tcPr>
            <w:tcW w:w="2091" w:type="dxa"/>
          </w:tcPr>
          <w:p w14:paraId="3143975D" w14:textId="77777777" w:rsidR="009208BC" w:rsidRPr="00FD7A7E" w:rsidRDefault="009208BC" w:rsidP="005D5EE9">
            <w:pPr>
              <w:rPr>
                <w:sz w:val="24"/>
                <w:szCs w:val="24"/>
              </w:rPr>
            </w:pPr>
            <w:r w:rsidRPr="00FD7A7E">
              <w:rPr>
                <w:sz w:val="24"/>
                <w:szCs w:val="24"/>
              </w:rPr>
              <w:t>Tiekėjas, kiekvienas tiekėjų grupės narys ir kiekvienas kitas ūkio subjektas, kurio pajėgumais remiasi tiekėjas.</w:t>
            </w:r>
          </w:p>
        </w:tc>
      </w:tr>
      <w:tr w:rsidR="009208BC" w:rsidRPr="00D55A48" w14:paraId="2945AC07" w14:textId="77777777" w:rsidTr="005D5EE9">
        <w:tc>
          <w:tcPr>
            <w:tcW w:w="720" w:type="dxa"/>
          </w:tcPr>
          <w:p w14:paraId="2BC0DA1C" w14:textId="77777777" w:rsidR="009208BC" w:rsidRPr="00FD7A7E" w:rsidRDefault="009208BC" w:rsidP="005D5EE9">
            <w:pPr>
              <w:jc w:val="center"/>
              <w:rPr>
                <w:sz w:val="24"/>
                <w:szCs w:val="24"/>
              </w:rPr>
            </w:pPr>
            <w:r>
              <w:rPr>
                <w:sz w:val="24"/>
                <w:szCs w:val="24"/>
              </w:rPr>
              <w:t>5</w:t>
            </w:r>
            <w:r w:rsidRPr="00FD7A7E">
              <w:rPr>
                <w:sz w:val="24"/>
                <w:szCs w:val="24"/>
              </w:rPr>
              <w:t>.</w:t>
            </w:r>
          </w:p>
        </w:tc>
        <w:tc>
          <w:tcPr>
            <w:tcW w:w="6660" w:type="dxa"/>
          </w:tcPr>
          <w:p w14:paraId="207C21B1"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2 punktas </w:t>
            </w:r>
            <w:r w:rsidRPr="00FD7A7E">
              <w:rPr>
                <w:rFonts w:ascii="Times New Roman" w:eastAsia="Yu Mincho" w:hAnsi="Times New Roman" w:cs="Times New Roman"/>
                <w:sz w:val="24"/>
                <w:szCs w:val="24"/>
              </w:rPr>
              <w:t>(EBVPD III dalies C12 punktas)):</w:t>
            </w:r>
          </w:p>
          <w:p w14:paraId="55253BA5" w14:textId="77777777" w:rsidR="009208BC" w:rsidRPr="00FD7A7E" w:rsidRDefault="009208BC" w:rsidP="005D5EE9">
            <w:pPr>
              <w:pStyle w:val="Betarp"/>
              <w:jc w:val="both"/>
              <w:rPr>
                <w:rFonts w:ascii="Times New Roman" w:eastAsia="Yu Mincho" w:hAnsi="Times New Roman" w:cs="Times New Roman"/>
                <w:sz w:val="24"/>
                <w:szCs w:val="24"/>
              </w:rPr>
            </w:pPr>
          </w:p>
          <w:p w14:paraId="106E1990" w14:textId="77777777" w:rsidR="009208BC" w:rsidRPr="00FD7A7E" w:rsidRDefault="009208BC" w:rsidP="005D5EE9">
            <w:pPr>
              <w:pStyle w:val="Betarp"/>
              <w:jc w:val="both"/>
              <w:rPr>
                <w:rFonts w:ascii="Times New Roman" w:hAnsi="Times New Roman" w:cs="Times New Roman"/>
                <w:b/>
                <w:bCs/>
                <w:sz w:val="24"/>
                <w:szCs w:val="24"/>
              </w:rPr>
            </w:pPr>
            <w:r w:rsidRPr="00FD7A7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AD75D03" w14:textId="77777777" w:rsidR="009208BC" w:rsidRPr="00FD7A7E" w:rsidRDefault="009208BC" w:rsidP="005D5EE9">
            <w:pPr>
              <w:pStyle w:val="Betarp"/>
              <w:jc w:val="both"/>
              <w:rPr>
                <w:rFonts w:ascii="Times New Roman" w:eastAsia="Yu Mincho" w:hAnsi="Times New Roman" w:cs="Times New Roman"/>
                <w:b/>
                <w:bCs/>
                <w:sz w:val="24"/>
                <w:szCs w:val="24"/>
              </w:rPr>
            </w:pPr>
            <w:r w:rsidRPr="00FD7A7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378" w:type="dxa"/>
          </w:tcPr>
          <w:p w14:paraId="631822AA"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tc>
        <w:tc>
          <w:tcPr>
            <w:tcW w:w="2091" w:type="dxa"/>
          </w:tcPr>
          <w:p w14:paraId="2FF6C739" w14:textId="77777777" w:rsidR="009208BC" w:rsidRPr="00FD7A7E" w:rsidRDefault="009208BC" w:rsidP="005D5EE9">
            <w:pPr>
              <w:rPr>
                <w:sz w:val="24"/>
                <w:szCs w:val="24"/>
              </w:rPr>
            </w:pPr>
            <w:r w:rsidRPr="00FD7A7E">
              <w:rPr>
                <w:sz w:val="24"/>
                <w:szCs w:val="24"/>
              </w:rPr>
              <w:t>Tiekėjas, kiekvienas tiekėjų grupės narys ir kiekvienas kitas ūkio subjektas, kurio pajėgumais remiasi tiekėjas.</w:t>
            </w:r>
          </w:p>
        </w:tc>
      </w:tr>
      <w:tr w:rsidR="009208BC" w:rsidRPr="00D55A48" w14:paraId="3537971D" w14:textId="77777777" w:rsidTr="005D5EE9">
        <w:tc>
          <w:tcPr>
            <w:tcW w:w="720" w:type="dxa"/>
          </w:tcPr>
          <w:p w14:paraId="70E5459B" w14:textId="77777777" w:rsidR="009208BC" w:rsidRPr="00FD7A7E" w:rsidRDefault="009208BC" w:rsidP="005D5EE9">
            <w:pPr>
              <w:jc w:val="center"/>
              <w:rPr>
                <w:sz w:val="24"/>
                <w:szCs w:val="24"/>
              </w:rPr>
            </w:pPr>
            <w:r>
              <w:rPr>
                <w:sz w:val="24"/>
                <w:szCs w:val="24"/>
              </w:rPr>
              <w:t>6</w:t>
            </w:r>
            <w:r w:rsidRPr="00FD7A7E">
              <w:rPr>
                <w:sz w:val="24"/>
                <w:szCs w:val="24"/>
              </w:rPr>
              <w:t>.</w:t>
            </w:r>
          </w:p>
        </w:tc>
        <w:tc>
          <w:tcPr>
            <w:tcW w:w="6660" w:type="dxa"/>
          </w:tcPr>
          <w:p w14:paraId="26AC4CF0"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3 punktas </w:t>
            </w:r>
            <w:r w:rsidRPr="00FD7A7E">
              <w:rPr>
                <w:rFonts w:ascii="Times New Roman" w:eastAsia="Yu Mincho" w:hAnsi="Times New Roman" w:cs="Times New Roman"/>
                <w:sz w:val="24"/>
                <w:szCs w:val="24"/>
              </w:rPr>
              <w:t>(EBVPD III dalies C13 punktas)):</w:t>
            </w:r>
          </w:p>
          <w:p w14:paraId="3B104FF4" w14:textId="77777777" w:rsidR="009208BC" w:rsidRPr="00FD7A7E" w:rsidRDefault="009208BC" w:rsidP="005D5EE9">
            <w:pPr>
              <w:pStyle w:val="Betarp"/>
              <w:jc w:val="both"/>
              <w:rPr>
                <w:rFonts w:ascii="Times New Roman" w:hAnsi="Times New Roman" w:cs="Times New Roman"/>
                <w:sz w:val="24"/>
                <w:szCs w:val="24"/>
              </w:rPr>
            </w:pPr>
          </w:p>
          <w:p w14:paraId="7BD82964" w14:textId="77777777" w:rsidR="009208BC" w:rsidRPr="00FD7A7E" w:rsidRDefault="009208BC" w:rsidP="005D5EE9">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sz w:val="24"/>
                <w:szCs w:val="24"/>
              </w:rPr>
              <w:t>Pažeista konkurencija, kaip nustatyta VPĮ 27 straipsnio 3 ir 4 dalyse, ir atitinkamos padėties negalima ištaisyti.</w:t>
            </w:r>
          </w:p>
        </w:tc>
        <w:tc>
          <w:tcPr>
            <w:tcW w:w="5378" w:type="dxa"/>
          </w:tcPr>
          <w:p w14:paraId="2EB8D4CB"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lastRenderedPageBreak/>
              <w:t>Iš Lietuvoje įsteigtų subjektų įrodančių dokumentų nereikalaujama. Užtenka pateikto EBVPD.</w:t>
            </w:r>
          </w:p>
        </w:tc>
        <w:tc>
          <w:tcPr>
            <w:tcW w:w="2091" w:type="dxa"/>
          </w:tcPr>
          <w:p w14:paraId="03C84624" w14:textId="77777777" w:rsidR="009208BC" w:rsidRPr="00FD7A7E" w:rsidRDefault="009208BC" w:rsidP="005D5EE9">
            <w:pPr>
              <w:rPr>
                <w:sz w:val="24"/>
                <w:szCs w:val="24"/>
              </w:rPr>
            </w:pPr>
            <w:r w:rsidRPr="00FD7A7E">
              <w:rPr>
                <w:sz w:val="24"/>
                <w:szCs w:val="24"/>
              </w:rPr>
              <w:t xml:space="preserve">Tiekėjas, kiekvienas tiekėjų </w:t>
            </w:r>
            <w:r w:rsidRPr="00FD7A7E">
              <w:rPr>
                <w:sz w:val="24"/>
                <w:szCs w:val="24"/>
              </w:rPr>
              <w:lastRenderedPageBreak/>
              <w:t>grupės narys ir kiekvienas kitas ūkio subjektas, kurio pajėgumais remiasi tiekėjas.</w:t>
            </w:r>
          </w:p>
        </w:tc>
      </w:tr>
      <w:tr w:rsidR="009208BC" w:rsidRPr="00D55A48" w14:paraId="390CE9A5" w14:textId="77777777" w:rsidTr="005D5EE9">
        <w:tc>
          <w:tcPr>
            <w:tcW w:w="720" w:type="dxa"/>
          </w:tcPr>
          <w:p w14:paraId="30AD0AAE" w14:textId="77777777" w:rsidR="009208BC" w:rsidRPr="00FD7A7E" w:rsidRDefault="009208BC" w:rsidP="005D5EE9">
            <w:pPr>
              <w:jc w:val="center"/>
              <w:rPr>
                <w:sz w:val="24"/>
                <w:szCs w:val="24"/>
              </w:rPr>
            </w:pPr>
            <w:r>
              <w:rPr>
                <w:sz w:val="24"/>
                <w:szCs w:val="24"/>
              </w:rPr>
              <w:lastRenderedPageBreak/>
              <w:t>7</w:t>
            </w:r>
            <w:r w:rsidRPr="00FD7A7E">
              <w:rPr>
                <w:sz w:val="24"/>
                <w:szCs w:val="24"/>
              </w:rPr>
              <w:t>.</w:t>
            </w:r>
          </w:p>
        </w:tc>
        <w:tc>
          <w:tcPr>
            <w:tcW w:w="6660" w:type="dxa"/>
          </w:tcPr>
          <w:p w14:paraId="797F7233"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4 punktas </w:t>
            </w:r>
            <w:r w:rsidRPr="00FD7A7E">
              <w:rPr>
                <w:rFonts w:ascii="Times New Roman" w:eastAsia="Yu Mincho" w:hAnsi="Times New Roman" w:cs="Times New Roman"/>
                <w:sz w:val="24"/>
                <w:szCs w:val="24"/>
              </w:rPr>
              <w:t>(EBVPD III dalies C15 punktas)):</w:t>
            </w:r>
          </w:p>
          <w:p w14:paraId="294D0930" w14:textId="77777777" w:rsidR="009208BC" w:rsidRPr="00FD7A7E" w:rsidRDefault="009208BC" w:rsidP="005D5EE9">
            <w:pPr>
              <w:pStyle w:val="Betarp"/>
              <w:jc w:val="both"/>
              <w:rPr>
                <w:rFonts w:ascii="Times New Roman" w:hAnsi="Times New Roman" w:cs="Times New Roman"/>
                <w:sz w:val="24"/>
                <w:szCs w:val="24"/>
              </w:rPr>
            </w:pPr>
          </w:p>
          <w:p w14:paraId="0B663741" w14:textId="77777777" w:rsidR="009208BC" w:rsidRPr="00FD7A7E" w:rsidRDefault="009208BC" w:rsidP="005D5EE9">
            <w:pPr>
              <w:pStyle w:val="Betarp"/>
              <w:jc w:val="both"/>
              <w:rPr>
                <w:rFonts w:ascii="Times New Roman" w:hAnsi="Times New Roman" w:cs="Times New Roman"/>
                <w:sz w:val="24"/>
                <w:szCs w:val="24"/>
              </w:rPr>
            </w:pPr>
            <w:r w:rsidRPr="00FD7A7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6270A8" w14:textId="77777777" w:rsidR="009208BC" w:rsidRPr="00FD7A7E" w:rsidRDefault="009208BC" w:rsidP="005D5EE9">
            <w:pPr>
              <w:pStyle w:val="Betarp"/>
              <w:jc w:val="both"/>
              <w:rPr>
                <w:rFonts w:ascii="Times New Roman" w:hAnsi="Times New Roman" w:cs="Times New Roman"/>
                <w:bCs/>
                <w:sz w:val="24"/>
                <w:szCs w:val="24"/>
              </w:rPr>
            </w:pPr>
            <w:r w:rsidRPr="00FD7A7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8D824" w14:textId="77777777" w:rsidR="009208BC" w:rsidRPr="00FD7A7E" w:rsidRDefault="009208BC" w:rsidP="005D5EE9">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378" w:type="dxa"/>
          </w:tcPr>
          <w:p w14:paraId="2ED8A157"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47B24C4A" w14:textId="77777777" w:rsidR="009208BC" w:rsidRPr="00FD7A7E" w:rsidRDefault="009208BC" w:rsidP="005D5EE9">
            <w:pPr>
              <w:pStyle w:val="Betarp"/>
              <w:jc w:val="both"/>
              <w:rPr>
                <w:rFonts w:ascii="Times New Roman" w:hAnsi="Times New Roman" w:cs="Times New Roman"/>
                <w:b/>
                <w:bCs/>
                <w:sz w:val="24"/>
                <w:szCs w:val="24"/>
              </w:rPr>
            </w:pPr>
          </w:p>
          <w:p w14:paraId="1E2589E0" w14:textId="77777777" w:rsidR="009208BC" w:rsidRPr="00FD7A7E" w:rsidRDefault="009208BC" w:rsidP="005D5EE9">
            <w:pPr>
              <w:pStyle w:val="Betarp"/>
              <w:jc w:val="both"/>
              <w:rPr>
                <w:rFonts w:ascii="Times New Roman" w:hAnsi="Times New Roman" w:cs="Times New Roman"/>
                <w:b/>
                <w:bCs/>
                <w:sz w:val="24"/>
                <w:szCs w:val="24"/>
              </w:rPr>
            </w:pPr>
            <w:r w:rsidRPr="00FD7A7E">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21272BCC" w14:textId="77777777" w:rsidR="009208BC" w:rsidRPr="00FD7A7E" w:rsidRDefault="009208BC" w:rsidP="005D5EE9">
            <w:pPr>
              <w:pStyle w:val="Betarp"/>
              <w:jc w:val="both"/>
              <w:rPr>
                <w:rFonts w:ascii="Times New Roman" w:hAnsi="Times New Roman" w:cs="Times New Roman"/>
                <w:b/>
                <w:bCs/>
                <w:sz w:val="24"/>
                <w:szCs w:val="24"/>
              </w:rPr>
            </w:pPr>
          </w:p>
          <w:p w14:paraId="76C7E748" w14:textId="77777777" w:rsidR="009208BC" w:rsidRPr="00FD7A7E" w:rsidRDefault="009208BC" w:rsidP="005D5EE9">
            <w:pPr>
              <w:pStyle w:val="Betarp"/>
              <w:jc w:val="both"/>
              <w:rPr>
                <w:rStyle w:val="Hipersaitas"/>
                <w:rFonts w:ascii="Times New Roman" w:hAnsi="Times New Roman" w:cs="Times New Roman"/>
                <w:sz w:val="24"/>
                <w:szCs w:val="24"/>
              </w:rPr>
            </w:pPr>
            <w:r w:rsidRPr="00FD7A7E">
              <w:rPr>
                <w:rFonts w:ascii="Times New Roman" w:hAnsi="Times New Roman" w:cs="Times New Roman"/>
                <w:sz w:val="24"/>
                <w:szCs w:val="24"/>
              </w:rPr>
              <w:fldChar w:fldCharType="begin"/>
            </w:r>
            <w:r w:rsidRPr="00FD7A7E">
              <w:rPr>
                <w:rFonts w:ascii="Times New Roman" w:hAnsi="Times New Roman" w:cs="Times New Roman"/>
                <w:sz w:val="24"/>
                <w:szCs w:val="24"/>
              </w:rPr>
              <w:instrText>HYPERLINK "https://vpt.lrv.lt/lt/nuorodos/kiti-duomenys/powerbi/melaginga-informacija-pateikusiu-tiekeju-sarasas-3/"</w:instrText>
            </w:r>
            <w:r w:rsidRPr="00FD7A7E">
              <w:rPr>
                <w:rFonts w:ascii="Times New Roman" w:hAnsi="Times New Roman" w:cs="Times New Roman"/>
                <w:sz w:val="24"/>
                <w:szCs w:val="24"/>
              </w:rPr>
            </w:r>
            <w:r w:rsidRPr="00FD7A7E">
              <w:rPr>
                <w:rFonts w:ascii="Times New Roman" w:hAnsi="Times New Roman" w:cs="Times New Roman"/>
                <w:sz w:val="24"/>
                <w:szCs w:val="24"/>
              </w:rPr>
              <w:fldChar w:fldCharType="separate"/>
            </w:r>
            <w:r w:rsidRPr="00FD7A7E">
              <w:rPr>
                <w:rStyle w:val="Hipersaitas"/>
                <w:rFonts w:ascii="Times New Roman" w:hAnsi="Times New Roman" w:cs="Times New Roman"/>
                <w:sz w:val="24"/>
                <w:szCs w:val="24"/>
              </w:rPr>
              <w:t>https://vpt.lrv.lt/melaginga-informacija-pateikusiu-tiekeju-sarasas-3</w:t>
            </w:r>
          </w:p>
          <w:p w14:paraId="6E009B81"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rPr>
              <w:fldChar w:fldCharType="end"/>
            </w:r>
          </w:p>
        </w:tc>
        <w:tc>
          <w:tcPr>
            <w:tcW w:w="2091" w:type="dxa"/>
          </w:tcPr>
          <w:p w14:paraId="285AA8DD" w14:textId="77777777" w:rsidR="009208BC" w:rsidRPr="00FD7A7E" w:rsidRDefault="009208BC" w:rsidP="005D5EE9">
            <w:pPr>
              <w:rPr>
                <w:sz w:val="24"/>
                <w:szCs w:val="24"/>
              </w:rPr>
            </w:pPr>
            <w:r w:rsidRPr="00FD7A7E">
              <w:rPr>
                <w:sz w:val="24"/>
                <w:szCs w:val="24"/>
              </w:rPr>
              <w:t>Tiekėjas, kiekvienas tiekėjų grupės narys ir kiekvienas kitas ūkio subjektas, kurio pajėgumais remiasi tiekėjas.</w:t>
            </w:r>
          </w:p>
        </w:tc>
      </w:tr>
      <w:tr w:rsidR="009208BC" w:rsidRPr="00D55A48" w14:paraId="25958D34" w14:textId="77777777" w:rsidTr="005D5EE9">
        <w:tc>
          <w:tcPr>
            <w:tcW w:w="720" w:type="dxa"/>
          </w:tcPr>
          <w:p w14:paraId="3F6C4418" w14:textId="77777777" w:rsidR="009208BC" w:rsidRPr="00FD7A7E" w:rsidRDefault="009208BC" w:rsidP="005D5EE9">
            <w:pPr>
              <w:jc w:val="center"/>
              <w:rPr>
                <w:sz w:val="24"/>
                <w:szCs w:val="24"/>
              </w:rPr>
            </w:pPr>
            <w:r>
              <w:rPr>
                <w:sz w:val="24"/>
                <w:szCs w:val="24"/>
              </w:rPr>
              <w:lastRenderedPageBreak/>
              <w:t>8</w:t>
            </w:r>
            <w:r w:rsidRPr="00FD7A7E">
              <w:rPr>
                <w:sz w:val="24"/>
                <w:szCs w:val="24"/>
              </w:rPr>
              <w:t>.</w:t>
            </w:r>
          </w:p>
        </w:tc>
        <w:tc>
          <w:tcPr>
            <w:tcW w:w="6660" w:type="dxa"/>
          </w:tcPr>
          <w:p w14:paraId="377D2ECD" w14:textId="77777777" w:rsidR="009208BC" w:rsidRPr="00FD7A7E" w:rsidRDefault="009208BC" w:rsidP="005D5EE9">
            <w:pPr>
              <w:pStyle w:val="Betarp"/>
              <w:jc w:val="both"/>
              <w:rPr>
                <w:rFonts w:ascii="Times New Roman" w:eastAsia="Arial"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5 punktas </w:t>
            </w:r>
            <w:r w:rsidRPr="00FD7A7E">
              <w:rPr>
                <w:rFonts w:ascii="Times New Roman" w:eastAsia="Yu Mincho" w:hAnsi="Times New Roman" w:cs="Times New Roman"/>
                <w:sz w:val="24"/>
                <w:szCs w:val="24"/>
              </w:rPr>
              <w:t>(EBVPD</w:t>
            </w:r>
            <w:r w:rsidRPr="00FD7A7E">
              <w:rPr>
                <w:rFonts w:ascii="Times New Roman" w:eastAsia="Arial" w:hAnsi="Times New Roman" w:cs="Times New Roman"/>
                <w:sz w:val="24"/>
                <w:szCs w:val="24"/>
              </w:rPr>
              <w:t xml:space="preserve"> III dalies C15 punktas)):</w:t>
            </w:r>
          </w:p>
          <w:p w14:paraId="58793F65" w14:textId="77777777" w:rsidR="009208BC" w:rsidRPr="00FD7A7E" w:rsidRDefault="009208BC" w:rsidP="005D5EE9">
            <w:pPr>
              <w:pStyle w:val="Betarp"/>
              <w:jc w:val="both"/>
              <w:rPr>
                <w:rFonts w:ascii="Times New Roman" w:eastAsia="Yu Mincho" w:hAnsi="Times New Roman" w:cs="Times New Roman"/>
                <w:sz w:val="24"/>
                <w:szCs w:val="24"/>
              </w:rPr>
            </w:pPr>
          </w:p>
          <w:p w14:paraId="3E81E620" w14:textId="77777777" w:rsidR="009208BC" w:rsidRPr="00FD7A7E" w:rsidRDefault="009208BC" w:rsidP="005D5EE9">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378" w:type="dxa"/>
          </w:tcPr>
          <w:p w14:paraId="18662AB3"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2280DD09" w14:textId="77777777" w:rsidR="009208BC" w:rsidRPr="00FD7A7E" w:rsidRDefault="009208BC" w:rsidP="005D5EE9">
            <w:pPr>
              <w:pStyle w:val="Betarp"/>
              <w:jc w:val="both"/>
              <w:rPr>
                <w:rFonts w:ascii="Times New Roman" w:hAnsi="Times New Roman" w:cs="Times New Roman"/>
                <w:b/>
                <w:bCs/>
                <w:sz w:val="24"/>
                <w:szCs w:val="24"/>
              </w:rPr>
            </w:pPr>
          </w:p>
        </w:tc>
        <w:tc>
          <w:tcPr>
            <w:tcW w:w="2091" w:type="dxa"/>
          </w:tcPr>
          <w:p w14:paraId="44AC6B1A" w14:textId="77777777" w:rsidR="009208BC" w:rsidRPr="00FD7A7E" w:rsidRDefault="009208BC" w:rsidP="005D5EE9">
            <w:pPr>
              <w:rPr>
                <w:sz w:val="24"/>
                <w:szCs w:val="24"/>
              </w:rPr>
            </w:pPr>
            <w:r w:rsidRPr="00FD7A7E">
              <w:rPr>
                <w:sz w:val="24"/>
                <w:szCs w:val="24"/>
              </w:rPr>
              <w:t>Tiekėjas, kiekvienas tiekėjų grupės narys ir kiekvienas kitas ūkio subjektas, kurio pajėgumais remiasi tiekėjas.</w:t>
            </w:r>
          </w:p>
        </w:tc>
      </w:tr>
      <w:tr w:rsidR="009208BC" w:rsidRPr="00D55A48" w14:paraId="16710673" w14:textId="77777777" w:rsidTr="005D5EE9">
        <w:tc>
          <w:tcPr>
            <w:tcW w:w="720" w:type="dxa"/>
          </w:tcPr>
          <w:p w14:paraId="7556C5AD" w14:textId="77777777" w:rsidR="009208BC" w:rsidRPr="00FD7A7E" w:rsidRDefault="009208BC" w:rsidP="005D5EE9">
            <w:pPr>
              <w:jc w:val="center"/>
              <w:rPr>
                <w:sz w:val="24"/>
                <w:szCs w:val="24"/>
              </w:rPr>
            </w:pPr>
            <w:r>
              <w:rPr>
                <w:sz w:val="24"/>
                <w:szCs w:val="24"/>
              </w:rPr>
              <w:t>9</w:t>
            </w:r>
            <w:r w:rsidRPr="00FD7A7E">
              <w:rPr>
                <w:sz w:val="24"/>
                <w:szCs w:val="24"/>
              </w:rPr>
              <w:t>.</w:t>
            </w:r>
          </w:p>
        </w:tc>
        <w:tc>
          <w:tcPr>
            <w:tcW w:w="6660" w:type="dxa"/>
          </w:tcPr>
          <w:p w14:paraId="1CEA6A1F"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6 punktas </w:t>
            </w:r>
            <w:r w:rsidRPr="00FD7A7E">
              <w:rPr>
                <w:rFonts w:ascii="Times New Roman" w:eastAsia="Yu Mincho" w:hAnsi="Times New Roman" w:cs="Times New Roman"/>
                <w:sz w:val="24"/>
                <w:szCs w:val="24"/>
              </w:rPr>
              <w:t>(EBVPD</w:t>
            </w:r>
            <w:r w:rsidRPr="00FD7A7E">
              <w:rPr>
                <w:rFonts w:ascii="Times New Roman" w:eastAsia="Arial" w:hAnsi="Times New Roman" w:cs="Times New Roman"/>
                <w:sz w:val="24"/>
                <w:szCs w:val="24"/>
              </w:rPr>
              <w:t xml:space="preserve"> III dalies C14 punktas)):</w:t>
            </w:r>
          </w:p>
          <w:p w14:paraId="67F5ECDE" w14:textId="77777777" w:rsidR="009208BC" w:rsidRPr="00FD7A7E" w:rsidRDefault="009208BC" w:rsidP="005D5EE9">
            <w:pPr>
              <w:pStyle w:val="Betarp"/>
              <w:jc w:val="both"/>
              <w:rPr>
                <w:rFonts w:ascii="Times New Roman" w:eastAsia="Yu Mincho" w:hAnsi="Times New Roman" w:cs="Times New Roman"/>
                <w:sz w:val="24"/>
                <w:szCs w:val="24"/>
              </w:rPr>
            </w:pPr>
          </w:p>
          <w:p w14:paraId="608CF709" w14:textId="77777777" w:rsidR="009208BC" w:rsidRPr="00FD7A7E" w:rsidRDefault="009208BC" w:rsidP="005D5EE9">
            <w:pPr>
              <w:rPr>
                <w:sz w:val="24"/>
                <w:szCs w:val="24"/>
              </w:rPr>
            </w:pPr>
            <w:r w:rsidRPr="00FD7A7E">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EDEDD0" w14:textId="77777777" w:rsidR="009208BC" w:rsidRPr="00FD7A7E" w:rsidRDefault="009208BC" w:rsidP="005D5EE9">
            <w:pPr>
              <w:rPr>
                <w:rFonts w:eastAsia="Yu Mincho"/>
                <w:sz w:val="24"/>
                <w:szCs w:val="24"/>
              </w:rPr>
            </w:pPr>
            <w:r w:rsidRPr="00FD7A7E">
              <w:rPr>
                <w:sz w:val="24"/>
                <w:szCs w:val="24"/>
              </w:rPr>
              <w:t xml:space="preserve">Šiuo pagrindu tiekėjas taip pat pašalinamas iš pirkimo procedūros, kai, vadovaujantis kitų valstybių teisės aktais, per pastaruosius 3 </w:t>
            </w:r>
            <w:r w:rsidRPr="00FD7A7E">
              <w:rPr>
                <w:sz w:val="24"/>
                <w:szCs w:val="24"/>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378" w:type="dxa"/>
          </w:tcPr>
          <w:p w14:paraId="34C8FA5D"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lastRenderedPageBreak/>
              <w:t>Iš Lietuvoje įsteigtų subjektų įrodančių dokumentų nereikalaujama. Užtenka pateikto EBVPD.</w:t>
            </w:r>
          </w:p>
          <w:p w14:paraId="1D39854C" w14:textId="77777777" w:rsidR="009208BC" w:rsidRPr="00FD7A7E" w:rsidRDefault="009208BC" w:rsidP="005D5EE9">
            <w:pPr>
              <w:pStyle w:val="Betarp"/>
              <w:jc w:val="both"/>
              <w:rPr>
                <w:rFonts w:ascii="Times New Roman" w:hAnsi="Times New Roman" w:cs="Times New Roman"/>
                <w:b/>
                <w:bCs/>
                <w:sz w:val="24"/>
                <w:szCs w:val="24"/>
              </w:rPr>
            </w:pPr>
            <w:r w:rsidRPr="00FD7A7E">
              <w:rPr>
                <w:rFonts w:ascii="Times New Roman" w:hAnsi="Times New Roman" w:cs="Times New Roman"/>
                <w:b/>
                <w:bCs/>
                <w:sz w:val="24"/>
                <w:szCs w:val="24"/>
              </w:rPr>
              <w:t xml:space="preserve">Priimant sprendimus dėl tiekėjo pašalinimo iš pirkimo procedūros VPĮ 46 straipsnio 4 dalyje 6 punkte nurodytu pašalinimo pagrindu, gali būti atsižvelgiama į pagal VPĮ 91 straipsnį skelbiamą informaciją: </w:t>
            </w:r>
          </w:p>
          <w:p w14:paraId="42BB8156" w14:textId="77777777" w:rsidR="009208BC" w:rsidRPr="00FD7A7E" w:rsidRDefault="009208BC" w:rsidP="005D5EE9">
            <w:pPr>
              <w:pStyle w:val="Betarp"/>
              <w:jc w:val="both"/>
              <w:rPr>
                <w:rFonts w:ascii="Times New Roman" w:hAnsi="Times New Roman" w:cs="Times New Roman"/>
                <w:sz w:val="24"/>
                <w:szCs w:val="24"/>
              </w:rPr>
            </w:pPr>
          </w:p>
          <w:p w14:paraId="2E5D9A15" w14:textId="77777777" w:rsidR="009208BC" w:rsidRPr="00FD7A7E" w:rsidRDefault="009208BC" w:rsidP="005D5EE9">
            <w:pPr>
              <w:pStyle w:val="Betarp"/>
              <w:jc w:val="both"/>
              <w:rPr>
                <w:rStyle w:val="Hipersaitas"/>
                <w:rFonts w:ascii="Times New Roman" w:hAnsi="Times New Roman" w:cs="Times New Roman"/>
                <w:sz w:val="24"/>
                <w:szCs w:val="24"/>
              </w:rPr>
            </w:pPr>
            <w:hyperlink r:id="rId12" w:history="1">
              <w:r w:rsidRPr="00FD7A7E">
                <w:rPr>
                  <w:rStyle w:val="Hipersaitas"/>
                  <w:rFonts w:ascii="Times New Roman" w:hAnsi="Times New Roman" w:cs="Times New Roman"/>
                  <w:sz w:val="24"/>
                  <w:szCs w:val="24"/>
                </w:rPr>
                <w:t>https://vpt.lrv.lt/lt/nuorodos/kiti-duomenys/powerbi/nepatikimi-tiekejai-1</w:t>
              </w:r>
            </w:hyperlink>
          </w:p>
          <w:p w14:paraId="57ECE94D" w14:textId="77777777" w:rsidR="009208BC" w:rsidRPr="00FD7A7E" w:rsidRDefault="009208BC" w:rsidP="005D5EE9">
            <w:pPr>
              <w:pStyle w:val="Betarp"/>
              <w:jc w:val="both"/>
              <w:rPr>
                <w:rFonts w:ascii="Times New Roman" w:hAnsi="Times New Roman" w:cs="Times New Roman"/>
                <w:sz w:val="24"/>
                <w:szCs w:val="24"/>
              </w:rPr>
            </w:pPr>
          </w:p>
          <w:p w14:paraId="36BF085D" w14:textId="77777777" w:rsidR="009208BC" w:rsidRPr="00FD7A7E" w:rsidRDefault="009208BC" w:rsidP="005D5EE9">
            <w:pPr>
              <w:pStyle w:val="Betarp"/>
              <w:jc w:val="both"/>
              <w:rPr>
                <w:rFonts w:ascii="Times New Roman" w:hAnsi="Times New Roman" w:cs="Times New Roman"/>
                <w:sz w:val="24"/>
                <w:szCs w:val="24"/>
              </w:rPr>
            </w:pPr>
            <w:hyperlink r:id="rId13" w:history="1">
              <w:r w:rsidRPr="00FD7A7E">
                <w:rPr>
                  <w:rStyle w:val="Hipersaitas"/>
                  <w:rFonts w:ascii="Times New Roman" w:hAnsi="Times New Roman" w:cs="Times New Roman"/>
                  <w:sz w:val="24"/>
                  <w:szCs w:val="24"/>
                </w:rPr>
                <w:t>https://vpt.lrv.lt/lt/pasalinimo-pagrindai-1/nepatikimu-koncesininku-sarasas-1/nepatikimu-koncesininku-sarasas</w:t>
              </w:r>
            </w:hyperlink>
          </w:p>
          <w:p w14:paraId="59B0A602" w14:textId="77777777" w:rsidR="009208BC" w:rsidRPr="00FD7A7E" w:rsidRDefault="009208BC" w:rsidP="005D5EE9">
            <w:pPr>
              <w:pStyle w:val="Betarp"/>
              <w:tabs>
                <w:tab w:val="left" w:pos="986"/>
              </w:tabs>
              <w:jc w:val="both"/>
              <w:rPr>
                <w:rFonts w:ascii="Times New Roman" w:hAnsi="Times New Roman" w:cs="Times New Roman"/>
                <w:b/>
                <w:bCs/>
                <w:sz w:val="24"/>
                <w:szCs w:val="24"/>
              </w:rPr>
            </w:pPr>
          </w:p>
        </w:tc>
        <w:tc>
          <w:tcPr>
            <w:tcW w:w="2091" w:type="dxa"/>
          </w:tcPr>
          <w:p w14:paraId="68DD8CD7" w14:textId="77777777" w:rsidR="009208BC" w:rsidRPr="00FD7A7E" w:rsidRDefault="009208BC" w:rsidP="005D5EE9">
            <w:pPr>
              <w:rPr>
                <w:sz w:val="24"/>
                <w:szCs w:val="24"/>
              </w:rPr>
            </w:pPr>
            <w:r w:rsidRPr="00FD7A7E">
              <w:rPr>
                <w:sz w:val="24"/>
                <w:szCs w:val="24"/>
              </w:rPr>
              <w:t>Tiekėjas, kiekvienas tiekėjų grupės narys ir kiekvienas kitas ūkio subjektas, kurio pajėgumais remiasi tiekėjas.</w:t>
            </w:r>
          </w:p>
        </w:tc>
      </w:tr>
      <w:tr w:rsidR="009208BC" w:rsidRPr="00D55A48" w14:paraId="58EF6762" w14:textId="77777777" w:rsidTr="005D5EE9">
        <w:tc>
          <w:tcPr>
            <w:tcW w:w="720" w:type="dxa"/>
          </w:tcPr>
          <w:p w14:paraId="0911244D" w14:textId="77777777" w:rsidR="009208BC" w:rsidRPr="00FD7A7E" w:rsidRDefault="009208BC" w:rsidP="005D5EE9">
            <w:pPr>
              <w:jc w:val="center"/>
              <w:rPr>
                <w:sz w:val="24"/>
                <w:szCs w:val="24"/>
              </w:rPr>
            </w:pPr>
            <w:r>
              <w:rPr>
                <w:sz w:val="24"/>
                <w:szCs w:val="24"/>
              </w:rPr>
              <w:t>10</w:t>
            </w:r>
            <w:r w:rsidRPr="00FD7A7E">
              <w:rPr>
                <w:sz w:val="24"/>
                <w:szCs w:val="24"/>
              </w:rPr>
              <w:t>.</w:t>
            </w:r>
          </w:p>
        </w:tc>
        <w:tc>
          <w:tcPr>
            <w:tcW w:w="6660" w:type="dxa"/>
          </w:tcPr>
          <w:p w14:paraId="71AA4C20"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7 punkto a papunktis </w:t>
            </w:r>
            <w:r w:rsidRPr="00FD7A7E">
              <w:rPr>
                <w:rFonts w:ascii="Times New Roman" w:eastAsia="Yu Mincho" w:hAnsi="Times New Roman" w:cs="Times New Roman"/>
                <w:sz w:val="24"/>
                <w:szCs w:val="24"/>
              </w:rPr>
              <w:t>(EBVPD III dalies C11 punktas)):</w:t>
            </w:r>
          </w:p>
          <w:p w14:paraId="2D3763A2" w14:textId="77777777" w:rsidR="009208BC" w:rsidRPr="00FD7A7E" w:rsidRDefault="009208BC" w:rsidP="005D5EE9">
            <w:pPr>
              <w:pStyle w:val="Betarp"/>
              <w:jc w:val="both"/>
              <w:rPr>
                <w:rFonts w:ascii="Times New Roman" w:eastAsia="Yu Mincho" w:hAnsi="Times New Roman" w:cs="Times New Roman"/>
                <w:sz w:val="24"/>
                <w:szCs w:val="24"/>
              </w:rPr>
            </w:pPr>
          </w:p>
          <w:p w14:paraId="40F60901" w14:textId="77777777" w:rsidR="009208BC" w:rsidRPr="00FD7A7E" w:rsidRDefault="009208BC" w:rsidP="005D5EE9">
            <w:pPr>
              <w:pStyle w:val="Betarp"/>
              <w:jc w:val="both"/>
              <w:rPr>
                <w:rFonts w:ascii="Times New Roman" w:eastAsia="Yu Mincho" w:hAnsi="Times New Roman" w:cs="Times New Roman"/>
                <w:sz w:val="24"/>
                <w:szCs w:val="24"/>
                <w:lang w:eastAsia="en-US"/>
              </w:rPr>
            </w:pPr>
            <w:r w:rsidRPr="00FD7A7E">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378" w:type="dxa"/>
          </w:tcPr>
          <w:p w14:paraId="39C44C52"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3AB0C147" w14:textId="77777777" w:rsidR="009208BC" w:rsidRPr="00FD7A7E" w:rsidRDefault="009208BC" w:rsidP="005D5EE9">
            <w:pPr>
              <w:pStyle w:val="Betarp"/>
              <w:jc w:val="both"/>
              <w:rPr>
                <w:rFonts w:ascii="Times New Roman" w:hAnsi="Times New Roman" w:cs="Times New Roman"/>
                <w:b/>
                <w:bCs/>
                <w:sz w:val="24"/>
                <w:szCs w:val="24"/>
              </w:rPr>
            </w:pPr>
          </w:p>
          <w:p w14:paraId="29F39251" w14:textId="77777777" w:rsidR="009208BC" w:rsidRPr="00FD7A7E" w:rsidRDefault="009208BC" w:rsidP="005D5EE9">
            <w:pPr>
              <w:pStyle w:val="Betarp"/>
              <w:jc w:val="both"/>
              <w:rPr>
                <w:rFonts w:ascii="Times New Roman" w:hAnsi="Times New Roman" w:cs="Times New Roman"/>
                <w:sz w:val="24"/>
                <w:szCs w:val="24"/>
              </w:rPr>
            </w:pPr>
            <w:r w:rsidRPr="00FD7A7E">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D7A7E">
              <w:rPr>
                <w:rFonts w:ascii="Times New Roman" w:hAnsi="Times New Roman" w:cs="Times New Roman"/>
                <w:sz w:val="24"/>
                <w:szCs w:val="24"/>
              </w:rPr>
              <w:t xml:space="preserve"> </w:t>
            </w:r>
            <w:hyperlink r:id="rId14" w:history="1">
              <w:r w:rsidRPr="00FD7A7E">
                <w:rPr>
                  <w:rStyle w:val="Hipersaitas"/>
                  <w:rFonts w:ascii="Times New Roman" w:hAnsi="Times New Roman" w:cs="Times New Roman"/>
                  <w:sz w:val="24"/>
                  <w:szCs w:val="24"/>
                </w:rPr>
                <w:t>https://www.registrucentras.lt/jar/p/index.php</w:t>
              </w:r>
            </w:hyperlink>
          </w:p>
          <w:p w14:paraId="0040F8E2" w14:textId="77777777" w:rsidR="009208BC" w:rsidRPr="00FD7A7E" w:rsidRDefault="009208BC" w:rsidP="005D5EE9">
            <w:pPr>
              <w:pStyle w:val="Betarp"/>
              <w:jc w:val="both"/>
              <w:rPr>
                <w:rFonts w:ascii="Times New Roman" w:hAnsi="Times New Roman" w:cs="Times New Roman"/>
                <w:sz w:val="24"/>
                <w:szCs w:val="24"/>
              </w:rPr>
            </w:pPr>
            <w:r w:rsidRPr="00FD7A7E">
              <w:rPr>
                <w:rFonts w:ascii="Times New Roman" w:hAnsi="Times New Roman" w:cs="Times New Roman"/>
                <w:sz w:val="24"/>
                <w:szCs w:val="24"/>
              </w:rPr>
              <w:t>paskelbtą informaciją, taip pat į šiame informaciniame pranešime pateiktą informaciją:</w:t>
            </w:r>
          </w:p>
          <w:p w14:paraId="5798A634" w14:textId="77777777" w:rsidR="009208BC" w:rsidRPr="00FD7A7E" w:rsidRDefault="009208BC" w:rsidP="005D5EE9">
            <w:pPr>
              <w:pStyle w:val="Betarp"/>
              <w:jc w:val="both"/>
              <w:rPr>
                <w:rFonts w:ascii="Times New Roman" w:hAnsi="Times New Roman" w:cs="Times New Roman"/>
                <w:sz w:val="24"/>
                <w:szCs w:val="24"/>
                <w:lang w:eastAsia="en-US"/>
              </w:rPr>
            </w:pPr>
            <w:hyperlink r:id="rId15" w:history="1">
              <w:r w:rsidRPr="00FD7A7E">
                <w:rPr>
                  <w:rStyle w:val="Hipersaitas"/>
                  <w:rFonts w:ascii="Times New Roman" w:hAnsi="Times New Roman" w:cs="Times New Roman"/>
                  <w:sz w:val="24"/>
                  <w:szCs w:val="24"/>
                </w:rPr>
                <w:t>https://vpt.lrv.lt/lt/naujienos-3/finansiniu-ataskaitu-nepateikimas-gali-tapti-kliutimi-dalyvauti-viesuosiuose-pirkimuose/</w:t>
              </w:r>
            </w:hyperlink>
          </w:p>
        </w:tc>
        <w:tc>
          <w:tcPr>
            <w:tcW w:w="2091" w:type="dxa"/>
          </w:tcPr>
          <w:p w14:paraId="162D0A43" w14:textId="77777777" w:rsidR="009208BC" w:rsidRPr="00FD7A7E" w:rsidRDefault="009208BC" w:rsidP="005D5EE9">
            <w:pPr>
              <w:rPr>
                <w:sz w:val="24"/>
                <w:szCs w:val="24"/>
              </w:rPr>
            </w:pPr>
            <w:r w:rsidRPr="00FD7A7E">
              <w:rPr>
                <w:sz w:val="24"/>
                <w:szCs w:val="24"/>
              </w:rPr>
              <w:t>Tiekėjas, kiekvienas tiekėjų grupės narys ir kiekvienas kitas ūkio subjektas, kurio pajėgumais remiasi tiekėjas.</w:t>
            </w:r>
          </w:p>
        </w:tc>
      </w:tr>
      <w:tr w:rsidR="009208BC" w:rsidRPr="00D55A48" w14:paraId="2CB8ED1F" w14:textId="77777777" w:rsidTr="005D5EE9">
        <w:tc>
          <w:tcPr>
            <w:tcW w:w="720" w:type="dxa"/>
          </w:tcPr>
          <w:p w14:paraId="735DF988" w14:textId="77777777" w:rsidR="009208BC" w:rsidRPr="00FD7A7E" w:rsidRDefault="009208BC" w:rsidP="005D5EE9">
            <w:pPr>
              <w:jc w:val="center"/>
              <w:rPr>
                <w:sz w:val="24"/>
                <w:szCs w:val="24"/>
              </w:rPr>
            </w:pPr>
            <w:r w:rsidRPr="00FD7A7E">
              <w:rPr>
                <w:sz w:val="24"/>
                <w:szCs w:val="24"/>
              </w:rPr>
              <w:t>1</w:t>
            </w:r>
            <w:r>
              <w:rPr>
                <w:sz w:val="24"/>
                <w:szCs w:val="24"/>
              </w:rPr>
              <w:t>1</w:t>
            </w:r>
            <w:r w:rsidRPr="00FD7A7E">
              <w:rPr>
                <w:sz w:val="24"/>
                <w:szCs w:val="24"/>
              </w:rPr>
              <w:t>.</w:t>
            </w:r>
          </w:p>
        </w:tc>
        <w:tc>
          <w:tcPr>
            <w:tcW w:w="6660" w:type="dxa"/>
          </w:tcPr>
          <w:p w14:paraId="773ADBED"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7 punkto b papunktis </w:t>
            </w:r>
            <w:r w:rsidRPr="00FD7A7E">
              <w:rPr>
                <w:rFonts w:ascii="Times New Roman" w:eastAsia="Yu Mincho" w:hAnsi="Times New Roman" w:cs="Times New Roman"/>
                <w:sz w:val="24"/>
                <w:szCs w:val="24"/>
              </w:rPr>
              <w:t>(EBVPD III dalies C11 punktas)):</w:t>
            </w:r>
          </w:p>
          <w:p w14:paraId="28140750" w14:textId="77777777" w:rsidR="009208BC" w:rsidRPr="00FD7A7E" w:rsidRDefault="009208BC" w:rsidP="005D5EE9">
            <w:pPr>
              <w:pStyle w:val="Betarp"/>
              <w:jc w:val="both"/>
              <w:rPr>
                <w:rFonts w:ascii="Times New Roman" w:eastAsia="Yu Mincho" w:hAnsi="Times New Roman" w:cs="Times New Roman"/>
                <w:sz w:val="24"/>
                <w:szCs w:val="24"/>
              </w:rPr>
            </w:pPr>
          </w:p>
          <w:p w14:paraId="2369576A" w14:textId="77777777" w:rsidR="009208BC" w:rsidRPr="00FD7A7E" w:rsidRDefault="009208BC" w:rsidP="005D5EE9">
            <w:pPr>
              <w:pStyle w:val="Betarp"/>
              <w:jc w:val="both"/>
              <w:rPr>
                <w:rFonts w:ascii="Times New Roman" w:eastAsia="Times New Roman" w:hAnsi="Times New Roman" w:cs="Times New Roman"/>
                <w:sz w:val="24"/>
                <w:szCs w:val="24"/>
              </w:rPr>
            </w:pPr>
            <w:r w:rsidRPr="00FD7A7E">
              <w:rPr>
                <w:rFonts w:ascii="Times New Roman" w:hAnsi="Times New Roman" w:cs="Times New Roman"/>
                <w:sz w:val="24"/>
                <w:szCs w:val="24"/>
              </w:rPr>
              <w:t xml:space="preserve">Tiekėjas yra padaręs rimtą profesinį pažeidimą, dėl kurio perkančioji organizacija abejoja tiekėjo sąžiningumu, </w:t>
            </w:r>
            <w:r w:rsidRPr="00FD7A7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D7A7E">
              <w:rPr>
                <w:rFonts w:ascii="Times New Roman" w:eastAsia="Times New Roman" w:hAnsi="Times New Roman" w:cs="Times New Roman"/>
                <w:sz w:val="24"/>
                <w:szCs w:val="24"/>
                <w:vertAlign w:val="superscript"/>
              </w:rPr>
              <w:t>1</w:t>
            </w:r>
            <w:r w:rsidRPr="00FD7A7E">
              <w:rPr>
                <w:rFonts w:ascii="Times New Roman" w:eastAsia="Times New Roman" w:hAnsi="Times New Roman" w:cs="Times New Roman"/>
                <w:sz w:val="24"/>
                <w:szCs w:val="24"/>
              </w:rPr>
              <w:t xml:space="preserve"> straipsnio 1 dalyje.</w:t>
            </w:r>
          </w:p>
          <w:p w14:paraId="1B4B3EB3" w14:textId="77777777" w:rsidR="009208BC" w:rsidRPr="00FD7A7E" w:rsidRDefault="009208BC" w:rsidP="005D5EE9">
            <w:pPr>
              <w:pStyle w:val="Betarp"/>
              <w:jc w:val="both"/>
              <w:rPr>
                <w:rFonts w:ascii="Times New Roman" w:eastAsia="Yu Mincho" w:hAnsi="Times New Roman" w:cs="Times New Roman"/>
                <w:sz w:val="24"/>
                <w:szCs w:val="24"/>
                <w:lang w:eastAsia="en-US"/>
              </w:rPr>
            </w:pPr>
          </w:p>
        </w:tc>
        <w:tc>
          <w:tcPr>
            <w:tcW w:w="5378" w:type="dxa"/>
          </w:tcPr>
          <w:p w14:paraId="30B10D8E"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t>Iš Lietuvoje įsteigtų subjektų įrodančių dokumentų nereikalaujama. Užtenka pateikto EBVPD.</w:t>
            </w:r>
          </w:p>
          <w:p w14:paraId="1361C0BA" w14:textId="77777777" w:rsidR="009208BC" w:rsidRPr="00FD7A7E" w:rsidRDefault="009208BC" w:rsidP="005D5EE9">
            <w:pPr>
              <w:pStyle w:val="Betarp"/>
              <w:jc w:val="both"/>
              <w:rPr>
                <w:rFonts w:ascii="Times New Roman" w:hAnsi="Times New Roman" w:cs="Times New Roman"/>
                <w:b/>
                <w:bCs/>
                <w:sz w:val="24"/>
                <w:szCs w:val="24"/>
              </w:rPr>
            </w:pPr>
          </w:p>
          <w:p w14:paraId="282B65A1" w14:textId="77777777" w:rsidR="009208BC" w:rsidRPr="00FD7A7E" w:rsidRDefault="009208BC" w:rsidP="005D5EE9">
            <w:pPr>
              <w:pStyle w:val="Betarp"/>
              <w:jc w:val="both"/>
              <w:rPr>
                <w:rFonts w:ascii="Times New Roman" w:hAnsi="Times New Roman" w:cs="Times New Roman"/>
                <w:sz w:val="24"/>
                <w:szCs w:val="24"/>
              </w:rPr>
            </w:pPr>
            <w:r w:rsidRPr="00FD7A7E">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D7A7E">
              <w:rPr>
                <w:rFonts w:ascii="Times New Roman" w:hAnsi="Times New Roman" w:cs="Times New Roman"/>
                <w:sz w:val="24"/>
                <w:szCs w:val="24"/>
              </w:rPr>
              <w:t xml:space="preserve"> </w:t>
            </w:r>
            <w:hyperlink r:id="rId16">
              <w:r w:rsidRPr="00FD7A7E">
                <w:rPr>
                  <w:rStyle w:val="Hipersaitas"/>
                  <w:rFonts w:ascii="Times New Roman" w:hAnsi="Times New Roman" w:cs="Times New Roman"/>
                  <w:sz w:val="24"/>
                  <w:szCs w:val="24"/>
                </w:rPr>
                <w:t>https://www.vmi.lt/evmi/mokesciu-moketoju-informacija</w:t>
              </w:r>
            </w:hyperlink>
            <w:r w:rsidRPr="00FD7A7E">
              <w:rPr>
                <w:rFonts w:ascii="Times New Roman" w:hAnsi="Times New Roman" w:cs="Times New Roman"/>
                <w:sz w:val="24"/>
                <w:szCs w:val="24"/>
              </w:rPr>
              <w:t xml:space="preserve"> skelbiamą informaciją.</w:t>
            </w:r>
          </w:p>
          <w:p w14:paraId="23E6A4F6" w14:textId="77777777" w:rsidR="009208BC" w:rsidRPr="00FD7A7E" w:rsidRDefault="009208BC" w:rsidP="005D5EE9">
            <w:pPr>
              <w:pStyle w:val="Betarp"/>
              <w:jc w:val="both"/>
              <w:rPr>
                <w:rFonts w:ascii="Times New Roman" w:hAnsi="Times New Roman" w:cs="Times New Roman"/>
                <w:b/>
                <w:bCs/>
                <w:sz w:val="24"/>
                <w:szCs w:val="24"/>
              </w:rPr>
            </w:pPr>
          </w:p>
        </w:tc>
        <w:tc>
          <w:tcPr>
            <w:tcW w:w="2091" w:type="dxa"/>
          </w:tcPr>
          <w:p w14:paraId="6253322E" w14:textId="77777777" w:rsidR="009208BC" w:rsidRPr="00FD7A7E" w:rsidRDefault="009208BC" w:rsidP="005D5EE9">
            <w:pPr>
              <w:rPr>
                <w:sz w:val="24"/>
                <w:szCs w:val="24"/>
              </w:rPr>
            </w:pPr>
            <w:r w:rsidRPr="00FD7A7E">
              <w:rPr>
                <w:sz w:val="24"/>
                <w:szCs w:val="24"/>
              </w:rPr>
              <w:t>Tiekėjas, kiekvienas tiekėjų grupės narys ir kiekvienas kitas ūkio subjektas, kurio pajėgumais remiasi tiekėjas.</w:t>
            </w:r>
          </w:p>
        </w:tc>
      </w:tr>
      <w:tr w:rsidR="009208BC" w:rsidRPr="00D55A48" w14:paraId="6D0C2621" w14:textId="77777777" w:rsidTr="005D5EE9">
        <w:tc>
          <w:tcPr>
            <w:tcW w:w="720" w:type="dxa"/>
          </w:tcPr>
          <w:p w14:paraId="4D6D9301" w14:textId="77777777" w:rsidR="009208BC" w:rsidRPr="00FD7A7E" w:rsidRDefault="009208BC" w:rsidP="005D5EE9">
            <w:pPr>
              <w:jc w:val="center"/>
              <w:rPr>
                <w:sz w:val="24"/>
                <w:szCs w:val="24"/>
              </w:rPr>
            </w:pPr>
            <w:r w:rsidRPr="00FD7A7E">
              <w:rPr>
                <w:sz w:val="24"/>
                <w:szCs w:val="24"/>
              </w:rPr>
              <w:t>1</w:t>
            </w:r>
            <w:r>
              <w:rPr>
                <w:sz w:val="24"/>
                <w:szCs w:val="24"/>
              </w:rPr>
              <w:t>2</w:t>
            </w:r>
            <w:r w:rsidRPr="00FD7A7E">
              <w:rPr>
                <w:sz w:val="24"/>
                <w:szCs w:val="24"/>
              </w:rPr>
              <w:t>.</w:t>
            </w:r>
          </w:p>
        </w:tc>
        <w:tc>
          <w:tcPr>
            <w:tcW w:w="6660" w:type="dxa"/>
          </w:tcPr>
          <w:p w14:paraId="7FAD77E8" w14:textId="77777777" w:rsidR="009208BC" w:rsidRPr="00FD7A7E" w:rsidRDefault="009208BC" w:rsidP="005D5EE9">
            <w:pPr>
              <w:pStyle w:val="Betarp"/>
              <w:jc w:val="both"/>
              <w:rPr>
                <w:rFonts w:ascii="Times New Roman" w:eastAsia="Yu Mincho" w:hAnsi="Times New Roman" w:cs="Times New Roman"/>
                <w:sz w:val="24"/>
                <w:szCs w:val="24"/>
              </w:rPr>
            </w:pPr>
            <w:r w:rsidRPr="00FD7A7E">
              <w:rPr>
                <w:rFonts w:ascii="Times New Roman" w:eastAsia="Yu Mincho" w:hAnsi="Times New Roman" w:cs="Times New Roman"/>
                <w:sz w:val="24"/>
                <w:szCs w:val="24"/>
                <w:lang w:eastAsia="en-US"/>
              </w:rPr>
              <w:t>Tiekėjas šalinamas iš pirkimo procedūrų, jei (</w:t>
            </w:r>
            <w:r w:rsidRPr="00FD7A7E">
              <w:rPr>
                <w:rFonts w:ascii="Times New Roman" w:eastAsia="Yu Mincho" w:hAnsi="Times New Roman" w:cs="Times New Roman"/>
                <w:b/>
                <w:bCs/>
                <w:sz w:val="24"/>
                <w:szCs w:val="24"/>
              </w:rPr>
              <w:t xml:space="preserve">VPĮ 46 straipsnio 4 dalies 7 punkto c papunktis </w:t>
            </w:r>
            <w:r w:rsidRPr="00FD7A7E">
              <w:rPr>
                <w:rFonts w:ascii="Times New Roman" w:eastAsia="Yu Mincho" w:hAnsi="Times New Roman" w:cs="Times New Roman"/>
                <w:sz w:val="24"/>
                <w:szCs w:val="24"/>
              </w:rPr>
              <w:t>(EBVPD III dalies C11 punktas)):</w:t>
            </w:r>
          </w:p>
          <w:p w14:paraId="3CDE0AB9" w14:textId="77777777" w:rsidR="009208BC" w:rsidRPr="00FD7A7E" w:rsidRDefault="009208BC" w:rsidP="005D5EE9">
            <w:pPr>
              <w:pStyle w:val="Betarp"/>
              <w:jc w:val="both"/>
              <w:rPr>
                <w:rFonts w:ascii="Times New Roman" w:eastAsia="Yu Mincho" w:hAnsi="Times New Roman" w:cs="Times New Roman"/>
                <w:sz w:val="24"/>
                <w:szCs w:val="24"/>
              </w:rPr>
            </w:pPr>
          </w:p>
          <w:p w14:paraId="2D4E3665" w14:textId="77777777" w:rsidR="009208BC" w:rsidRPr="00FD7A7E" w:rsidRDefault="009208BC" w:rsidP="005D5EE9">
            <w:pPr>
              <w:pStyle w:val="Betarp"/>
              <w:jc w:val="both"/>
              <w:rPr>
                <w:rFonts w:ascii="Times New Roman" w:hAnsi="Times New Roman" w:cs="Times New Roman"/>
                <w:color w:val="000000" w:themeColor="text1"/>
                <w:sz w:val="24"/>
                <w:szCs w:val="24"/>
              </w:rPr>
            </w:pPr>
            <w:r w:rsidRPr="00FD7A7E">
              <w:rPr>
                <w:rFonts w:ascii="Times New Roman" w:hAnsi="Times New Roman" w:cs="Times New Roman"/>
                <w:sz w:val="24"/>
                <w:szCs w:val="24"/>
              </w:rPr>
              <w:t>Tiekėjas yra padaręs rimtą profesinį pažeidimą, dėl kurio perkančioji organizacija abejoja tiekėjo sąžiningumu,</w:t>
            </w:r>
            <w:r w:rsidRPr="00FD7A7E">
              <w:rPr>
                <w:rFonts w:ascii="Times New Roman" w:eastAsia="Times New Roman" w:hAnsi="Times New Roman" w:cs="Times New Roman"/>
                <w:sz w:val="24"/>
                <w:szCs w:val="24"/>
              </w:rPr>
              <w:t xml:space="preserve"> kai jis </w:t>
            </w:r>
            <w:r w:rsidRPr="00FD7A7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2C899CB4" w14:textId="77777777" w:rsidR="009208BC" w:rsidRPr="00FD7A7E" w:rsidRDefault="009208BC" w:rsidP="005D5EE9">
            <w:pPr>
              <w:pStyle w:val="Betarp"/>
              <w:jc w:val="both"/>
              <w:rPr>
                <w:rFonts w:ascii="Times New Roman" w:hAnsi="Times New Roman" w:cs="Times New Roman"/>
                <w:color w:val="000000" w:themeColor="text1"/>
                <w:sz w:val="24"/>
                <w:szCs w:val="24"/>
              </w:rPr>
            </w:pPr>
          </w:p>
          <w:p w14:paraId="364D8154" w14:textId="77777777" w:rsidR="009208BC" w:rsidRPr="00FD7A7E" w:rsidRDefault="009208BC" w:rsidP="005D5EE9">
            <w:pPr>
              <w:pStyle w:val="Betarp"/>
              <w:jc w:val="both"/>
              <w:rPr>
                <w:rFonts w:ascii="Times New Roman" w:hAnsi="Times New Roman" w:cs="Times New Roman"/>
                <w:i/>
                <w:iCs/>
                <w:sz w:val="24"/>
                <w:szCs w:val="24"/>
              </w:rPr>
            </w:pPr>
            <w:r w:rsidRPr="00FD7A7E">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5667487C" w14:textId="77777777" w:rsidR="009208BC" w:rsidRPr="00FD7A7E" w:rsidRDefault="009208BC" w:rsidP="005D5EE9">
            <w:pPr>
              <w:pStyle w:val="Betarp"/>
              <w:jc w:val="both"/>
              <w:rPr>
                <w:rFonts w:ascii="Times New Roman" w:hAnsi="Times New Roman" w:cs="Times New Roman"/>
                <w:sz w:val="24"/>
                <w:szCs w:val="24"/>
              </w:rPr>
            </w:pPr>
            <w:r w:rsidRPr="00FD7A7E">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378" w:type="dxa"/>
          </w:tcPr>
          <w:p w14:paraId="53549623" w14:textId="77777777" w:rsidR="009208BC" w:rsidRPr="00FD7A7E" w:rsidRDefault="009208BC" w:rsidP="005D5EE9">
            <w:pPr>
              <w:pStyle w:val="Betarp"/>
              <w:jc w:val="both"/>
              <w:rPr>
                <w:rFonts w:ascii="Times New Roman" w:hAnsi="Times New Roman" w:cs="Times New Roman"/>
                <w:sz w:val="24"/>
                <w:szCs w:val="24"/>
                <w:lang w:eastAsia="en-US"/>
              </w:rPr>
            </w:pPr>
            <w:r w:rsidRPr="00FD7A7E">
              <w:rPr>
                <w:rFonts w:ascii="Times New Roman" w:hAnsi="Times New Roman" w:cs="Times New Roman"/>
                <w:sz w:val="24"/>
                <w:szCs w:val="24"/>
                <w:lang w:eastAsia="en-US"/>
              </w:rPr>
              <w:lastRenderedPageBreak/>
              <w:t>Iš Lietuvoje įsteigtų subjektų įrodančių dokumentų nereikalaujama. Užtenka pateikto EBVPD.</w:t>
            </w:r>
          </w:p>
          <w:p w14:paraId="6F10956D" w14:textId="77777777" w:rsidR="009208BC" w:rsidRPr="00FD7A7E" w:rsidRDefault="009208BC" w:rsidP="005D5EE9">
            <w:pPr>
              <w:rPr>
                <w:b/>
                <w:bCs/>
                <w:sz w:val="24"/>
                <w:szCs w:val="24"/>
              </w:rPr>
            </w:pPr>
          </w:p>
          <w:p w14:paraId="6A417932" w14:textId="77777777" w:rsidR="009208BC" w:rsidRPr="00FD7A7E" w:rsidRDefault="009208BC" w:rsidP="005D5EE9">
            <w:pPr>
              <w:rPr>
                <w:b/>
                <w:bCs/>
                <w:sz w:val="24"/>
                <w:szCs w:val="24"/>
              </w:rPr>
            </w:pPr>
            <w:r w:rsidRPr="00FD7A7E">
              <w:rPr>
                <w:b/>
                <w:bCs/>
                <w:sz w:val="24"/>
                <w:szCs w:val="24"/>
              </w:rPr>
              <w:t xml:space="preserve">Priimant sprendimus dėl tiekėjo pašalinimo iš pirkimo procedūros VPĮ 46 straipsnio 4 dalies 7 punkto c papunktyje punkte nurodytu pašalinimo pagrindu, be kita ko, atsižvelgiama į nacionalinėje duomenų bazėje adresu: </w:t>
            </w:r>
          </w:p>
          <w:p w14:paraId="6CD36414" w14:textId="77777777" w:rsidR="009208BC" w:rsidRPr="00FD7A7E" w:rsidRDefault="009208BC" w:rsidP="005D5EE9">
            <w:pPr>
              <w:rPr>
                <w:sz w:val="24"/>
                <w:szCs w:val="24"/>
              </w:rPr>
            </w:pPr>
            <w:hyperlink r:id="rId17" w:history="1">
              <w:r w:rsidRPr="00FD7A7E">
                <w:rPr>
                  <w:rStyle w:val="Hipersaitas"/>
                  <w:sz w:val="24"/>
                  <w:szCs w:val="24"/>
                </w:rPr>
                <w:t>https://kt.gov.lt/lt/atviri-duomenys/diskvalifikavimas-is-viesuju-pirkimu</w:t>
              </w:r>
            </w:hyperlink>
            <w:r w:rsidRPr="00FD7A7E">
              <w:rPr>
                <w:sz w:val="24"/>
                <w:szCs w:val="24"/>
              </w:rPr>
              <w:t xml:space="preserve"> skelbiamą informaciją.</w:t>
            </w:r>
          </w:p>
        </w:tc>
        <w:tc>
          <w:tcPr>
            <w:tcW w:w="2091" w:type="dxa"/>
          </w:tcPr>
          <w:p w14:paraId="04B34935" w14:textId="77777777" w:rsidR="009208BC" w:rsidRPr="00FD7A7E" w:rsidRDefault="009208BC" w:rsidP="005D5EE9">
            <w:pPr>
              <w:rPr>
                <w:sz w:val="24"/>
                <w:szCs w:val="24"/>
              </w:rPr>
            </w:pPr>
            <w:r w:rsidRPr="00FD7A7E">
              <w:rPr>
                <w:sz w:val="24"/>
                <w:szCs w:val="24"/>
              </w:rPr>
              <w:lastRenderedPageBreak/>
              <w:t xml:space="preserve">Tiekėjas, kiekvienas tiekėjų </w:t>
            </w:r>
            <w:r w:rsidRPr="00FD7A7E">
              <w:rPr>
                <w:sz w:val="24"/>
                <w:szCs w:val="24"/>
              </w:rPr>
              <w:lastRenderedPageBreak/>
              <w:t>grupės narys ir kiekvienas kitas ūkio subjektas, kurio pajėgumais remiasi tiekėjas.</w:t>
            </w:r>
          </w:p>
        </w:tc>
      </w:tr>
      <w:tr w:rsidR="00801461" w:rsidRPr="00D55A48" w14:paraId="628749FD" w14:textId="77777777" w:rsidTr="005D5EE9">
        <w:tc>
          <w:tcPr>
            <w:tcW w:w="720" w:type="dxa"/>
          </w:tcPr>
          <w:p w14:paraId="3C8EE619" w14:textId="6DE984BB" w:rsidR="00801461" w:rsidRPr="00FD7A7E" w:rsidRDefault="00840E83" w:rsidP="005D5EE9">
            <w:pPr>
              <w:jc w:val="center"/>
              <w:rPr>
                <w:sz w:val="24"/>
                <w:szCs w:val="24"/>
              </w:rPr>
            </w:pPr>
            <w:r>
              <w:rPr>
                <w:sz w:val="24"/>
                <w:szCs w:val="24"/>
              </w:rPr>
              <w:lastRenderedPageBreak/>
              <w:t>13.</w:t>
            </w:r>
          </w:p>
        </w:tc>
        <w:tc>
          <w:tcPr>
            <w:tcW w:w="6660" w:type="dxa"/>
          </w:tcPr>
          <w:p w14:paraId="2917A366" w14:textId="77777777" w:rsidR="00840E83" w:rsidRPr="00840E83" w:rsidRDefault="00840E83" w:rsidP="00840E83">
            <w:pPr>
              <w:pStyle w:val="Betarp"/>
              <w:jc w:val="both"/>
              <w:rPr>
                <w:rFonts w:eastAsia="Yu Mincho"/>
                <w:sz w:val="24"/>
                <w:szCs w:val="24"/>
              </w:rPr>
            </w:pPr>
            <w:r w:rsidRPr="00840E83">
              <w:rPr>
                <w:rFonts w:eastAsia="Yu Mincho"/>
                <w:sz w:val="24"/>
                <w:szCs w:val="24"/>
              </w:rPr>
              <w:t>Tiekėjas šalinamas iš pirkimo procedūrų, jei (</w:t>
            </w:r>
            <w:r w:rsidRPr="00840E83">
              <w:rPr>
                <w:rFonts w:eastAsia="Yu Mincho"/>
                <w:b/>
                <w:bCs/>
                <w:sz w:val="24"/>
                <w:szCs w:val="24"/>
              </w:rPr>
              <w:t xml:space="preserve">VPĮ 46 straipsnio 6 dalies 3 punktas </w:t>
            </w:r>
            <w:r w:rsidRPr="00840E83">
              <w:rPr>
                <w:rFonts w:eastAsia="Yu Mincho"/>
                <w:sz w:val="24"/>
                <w:szCs w:val="24"/>
              </w:rPr>
              <w:t xml:space="preserve">(EBVPD III dalies </w:t>
            </w:r>
            <w:proofErr w:type="spellStart"/>
            <w:r w:rsidRPr="00840E83">
              <w:rPr>
                <w:rFonts w:eastAsia="Yu Mincho"/>
                <w:sz w:val="24"/>
                <w:szCs w:val="24"/>
              </w:rPr>
              <w:t>C11</w:t>
            </w:r>
            <w:proofErr w:type="spellEnd"/>
            <w:r w:rsidRPr="00840E83">
              <w:rPr>
                <w:rFonts w:eastAsia="Yu Mincho"/>
                <w:sz w:val="24"/>
                <w:szCs w:val="24"/>
              </w:rPr>
              <w:t xml:space="preserve"> punktas)):</w:t>
            </w:r>
          </w:p>
          <w:p w14:paraId="0AE4401F" w14:textId="77777777" w:rsidR="00840E83" w:rsidRPr="00840E83" w:rsidRDefault="00840E83" w:rsidP="00840E83">
            <w:pPr>
              <w:pStyle w:val="Betarp"/>
              <w:jc w:val="both"/>
              <w:rPr>
                <w:rFonts w:eastAsia="Yu Mincho"/>
                <w:sz w:val="24"/>
                <w:szCs w:val="24"/>
              </w:rPr>
            </w:pPr>
          </w:p>
          <w:p w14:paraId="717CA459" w14:textId="77777777" w:rsidR="00840E83" w:rsidRPr="00840E83" w:rsidRDefault="00840E83" w:rsidP="00840E83">
            <w:pPr>
              <w:pStyle w:val="Betarp"/>
              <w:jc w:val="both"/>
              <w:rPr>
                <w:rFonts w:ascii="Times New Roman" w:hAnsi="Times New Roman" w:cs="Times New Roman"/>
                <w:color w:val="000000" w:themeColor="text1"/>
                <w:sz w:val="24"/>
                <w:szCs w:val="24"/>
              </w:rPr>
            </w:pPr>
            <w:r w:rsidRPr="00840E83">
              <w:rPr>
                <w:rFonts w:ascii="Times New Roman" w:hAnsi="Times New Roman" w:cs="Times New Roman"/>
                <w:color w:val="000000" w:themeColor="text1"/>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p w14:paraId="55B9E849" w14:textId="77777777" w:rsidR="00840E83" w:rsidRPr="00840E83" w:rsidRDefault="00840E83" w:rsidP="00840E83">
            <w:pPr>
              <w:pStyle w:val="Betarp"/>
              <w:jc w:val="both"/>
              <w:rPr>
                <w:rFonts w:eastAsia="Yu Mincho"/>
                <w:sz w:val="24"/>
                <w:szCs w:val="24"/>
              </w:rPr>
            </w:pPr>
          </w:p>
          <w:p w14:paraId="23EE4E98" w14:textId="27AF6C9C" w:rsidR="00840E83" w:rsidRPr="00840E83" w:rsidRDefault="00840E83" w:rsidP="00840E83">
            <w:pPr>
              <w:pStyle w:val="Betarp"/>
              <w:jc w:val="both"/>
              <w:rPr>
                <w:rFonts w:ascii="Times New Roman" w:hAnsi="Times New Roman" w:cs="Times New Roman"/>
                <w:i/>
                <w:iCs/>
                <w:sz w:val="24"/>
                <w:szCs w:val="24"/>
              </w:rPr>
            </w:pPr>
            <w:r w:rsidRPr="00840E83">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511E312F" w14:textId="0849DC16" w:rsidR="00801461" w:rsidRPr="00FD7A7E" w:rsidRDefault="00840E83" w:rsidP="00840E83">
            <w:pPr>
              <w:pStyle w:val="Betarp"/>
              <w:jc w:val="both"/>
              <w:rPr>
                <w:rFonts w:ascii="Times New Roman" w:eastAsia="Yu Mincho" w:hAnsi="Times New Roman" w:cs="Times New Roman"/>
                <w:sz w:val="24"/>
                <w:szCs w:val="24"/>
                <w:lang w:eastAsia="en-US"/>
              </w:rPr>
            </w:pPr>
            <w:r w:rsidRPr="00840E83">
              <w:rPr>
                <w:rFonts w:ascii="Times New Roman" w:hAnsi="Times New Roman" w:cs="Times New Roman"/>
                <w:i/>
                <w:iCs/>
                <w:sz w:val="24"/>
                <w:szCs w:val="24"/>
              </w:rPr>
              <w:lastRenderedPageBreak/>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5378" w:type="dxa"/>
          </w:tcPr>
          <w:p w14:paraId="0E51CBB1" w14:textId="55908FD6" w:rsidR="00801461" w:rsidRPr="00FD7A7E" w:rsidRDefault="00316639" w:rsidP="005D5EE9">
            <w:pPr>
              <w:pStyle w:val="Betarp"/>
              <w:jc w:val="both"/>
              <w:rPr>
                <w:rFonts w:ascii="Times New Roman" w:hAnsi="Times New Roman" w:cs="Times New Roman"/>
                <w:sz w:val="24"/>
                <w:szCs w:val="24"/>
                <w:lang w:eastAsia="en-US"/>
              </w:rPr>
            </w:pPr>
            <w:r w:rsidRPr="00316639">
              <w:rPr>
                <w:rFonts w:ascii="Times New Roman" w:hAnsi="Times New Roman" w:cs="Times New Roman"/>
                <w:sz w:val="24"/>
                <w:szCs w:val="24"/>
                <w:lang w:eastAsia="en-US"/>
              </w:rPr>
              <w:lastRenderedPageBreak/>
              <w:t>Iš tiekėjų įrodančių dokumentų nereikalaujama, užtenka pateikto EBVPD.</w:t>
            </w:r>
          </w:p>
        </w:tc>
        <w:tc>
          <w:tcPr>
            <w:tcW w:w="2091" w:type="dxa"/>
          </w:tcPr>
          <w:p w14:paraId="73000330" w14:textId="280E4DE8" w:rsidR="00801461" w:rsidRPr="00FD7A7E" w:rsidRDefault="00316639" w:rsidP="005D5EE9">
            <w:pPr>
              <w:rPr>
                <w:sz w:val="24"/>
                <w:szCs w:val="24"/>
              </w:rPr>
            </w:pPr>
            <w:r w:rsidRPr="00316639">
              <w:rPr>
                <w:sz w:val="24"/>
                <w:szCs w:val="24"/>
              </w:rPr>
              <w:t>Tiekėjas, kiekvienas tiekėjų grupės narys ir kiekvienas kitas ūkio subjektas, kurio pajėgumais remiasi tiekėjas.</w:t>
            </w:r>
          </w:p>
        </w:tc>
      </w:tr>
    </w:tbl>
    <w:p w14:paraId="061FC2D1" w14:textId="77777777" w:rsidR="009208BC" w:rsidRDefault="009208BC" w:rsidP="009208BC">
      <w:pPr>
        <w:spacing w:line="259" w:lineRule="auto"/>
        <w:rPr>
          <w:b/>
          <w:bCs/>
          <w:spacing w:val="3"/>
          <w:sz w:val="28"/>
          <w:szCs w:val="28"/>
          <w:u w:color="444444"/>
          <w:lang w:eastAsia="en-GB"/>
          <w14:textOutline w14:w="12700" w14:cap="flat" w14:cmpd="sng" w14:algn="ctr">
            <w14:noFill/>
            <w14:prstDash w14:val="solid"/>
            <w14:miter w14:lim="400000"/>
          </w14:textOutline>
        </w:rPr>
      </w:pPr>
    </w:p>
    <w:p w14:paraId="0B818519" w14:textId="77777777" w:rsidR="009208BC" w:rsidRDefault="009208BC" w:rsidP="009208BC">
      <w:pPr>
        <w:spacing w:line="259" w:lineRule="auto"/>
        <w:rPr>
          <w:b/>
          <w:bCs/>
          <w:spacing w:val="3"/>
          <w:sz w:val="28"/>
          <w:szCs w:val="28"/>
          <w:u w:color="444444"/>
          <w:lang w:eastAsia="en-GB"/>
          <w14:textOutline w14:w="12700" w14:cap="flat" w14:cmpd="sng" w14:algn="ctr">
            <w14:noFill/>
            <w14:prstDash w14:val="solid"/>
            <w14:miter w14:lim="400000"/>
          </w14:textOutline>
        </w:rPr>
      </w:pPr>
      <w:r>
        <w:rPr>
          <w:caps/>
          <w:sz w:val="28"/>
          <w:szCs w:val="28"/>
        </w:rPr>
        <w:br w:type="page"/>
      </w:r>
    </w:p>
    <w:p w14:paraId="02DBDA44" w14:textId="77777777" w:rsidR="009208BC" w:rsidRPr="00052FB2" w:rsidRDefault="009208BC" w:rsidP="009208BC">
      <w:pPr>
        <w:pStyle w:val="Heading"/>
        <w:spacing w:line="276" w:lineRule="auto"/>
        <w:jc w:val="center"/>
        <w:rPr>
          <w:rFonts w:cs="Times New Roman"/>
          <w:color w:val="auto"/>
          <w:sz w:val="24"/>
          <w:szCs w:val="24"/>
          <w:lang w:val="lt-LT"/>
        </w:rPr>
      </w:pPr>
      <w:r w:rsidRPr="00052FB2">
        <w:rPr>
          <w:rFonts w:cs="Times New Roman"/>
          <w:caps w:val="0"/>
          <w:color w:val="auto"/>
          <w:sz w:val="24"/>
          <w:szCs w:val="24"/>
          <w:lang w:val="lt-LT"/>
        </w:rPr>
        <w:lastRenderedPageBreak/>
        <w:t>PIRKIMO SĄLYGŲ PRIEDAS „</w:t>
      </w:r>
      <w:r w:rsidRPr="00052FB2">
        <w:rPr>
          <w:rFonts w:cs="Times New Roman"/>
          <w:color w:val="auto"/>
          <w:sz w:val="24"/>
          <w:szCs w:val="24"/>
          <w:lang w:val="lt-LT"/>
        </w:rPr>
        <w:t>KVALIFIKACIJOS REIKALAVIMAI TIEKĖJUI“</w:t>
      </w:r>
    </w:p>
    <w:p w14:paraId="5E6A3497" w14:textId="236D029B" w:rsidR="005E3A10" w:rsidRDefault="009208BC" w:rsidP="00C96421">
      <w:pPr>
        <w:spacing w:after="120"/>
        <w:ind w:right="-484"/>
        <w:jc w:val="right"/>
        <w:outlineLvl w:val="0"/>
        <w:rPr>
          <w:spacing w:val="3"/>
          <w:sz w:val="24"/>
          <w:szCs w:val="24"/>
          <w:u w:color="444444"/>
          <w:lang w:eastAsia="en-GB"/>
          <w14:textOutline w14:w="12700" w14:cap="flat" w14:cmpd="sng" w14:algn="ctr">
            <w14:noFill/>
            <w14:prstDash w14:val="solid"/>
            <w14:miter w14:lim="400000"/>
          </w14:textOutline>
        </w:rPr>
      </w:pPr>
      <w:r w:rsidRPr="00C96421">
        <w:rPr>
          <w:i/>
          <w:iCs/>
          <w:caps/>
          <w:spacing w:val="3"/>
          <w:sz w:val="24"/>
          <w:szCs w:val="24"/>
          <w:u w:color="444444"/>
          <w:lang w:eastAsia="en-GB"/>
          <w14:textOutline w14:w="12700" w14:cap="flat" w14:cmpd="sng" w14:algn="ctr">
            <w14:noFill/>
            <w14:prstDash w14:val="solid"/>
            <w14:miter w14:lim="400000"/>
          </w14:textOutline>
        </w:rPr>
        <w:t xml:space="preserve">2 </w:t>
      </w:r>
      <w:r w:rsidRPr="00C96421">
        <w:rPr>
          <w:i/>
          <w:iCs/>
          <w:spacing w:val="3"/>
          <w:sz w:val="24"/>
          <w:szCs w:val="24"/>
          <w:u w:color="444444"/>
          <w:lang w:eastAsia="en-GB"/>
          <w14:textOutline w14:w="12700" w14:cap="flat" w14:cmpd="sng" w14:algn="ctr">
            <w14:noFill/>
            <w14:prstDash w14:val="solid"/>
            <w14:miter w14:lim="400000"/>
          </w14:textOutline>
        </w:rPr>
        <w:t>lentelė</w:t>
      </w:r>
    </w:p>
    <w:tbl>
      <w:tblPr>
        <w:tblW w:w="517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83"/>
        <w:gridCol w:w="3381"/>
        <w:gridCol w:w="4821"/>
        <w:gridCol w:w="6094"/>
      </w:tblGrid>
      <w:tr w:rsidR="00703F7C" w:rsidRPr="00C02183" w14:paraId="2E03B623" w14:textId="77777777" w:rsidTr="002765E2">
        <w:trPr>
          <w:trHeight w:val="723"/>
        </w:trPr>
        <w:tc>
          <w:tcPr>
            <w:tcW w:w="196" w:type="pct"/>
            <w:tcBorders>
              <w:top w:val="single" w:sz="4" w:space="0" w:color="000001"/>
              <w:left w:val="single" w:sz="4" w:space="0" w:color="000001"/>
              <w:right w:val="single" w:sz="4" w:space="0" w:color="000001"/>
            </w:tcBorders>
            <w:vAlign w:val="center"/>
          </w:tcPr>
          <w:p w14:paraId="0018381F" w14:textId="77777777" w:rsidR="00C174C5" w:rsidRPr="00C02183" w:rsidRDefault="00C174C5" w:rsidP="005D5EE9">
            <w:pPr>
              <w:ind w:left="27" w:hanging="127"/>
              <w:jc w:val="center"/>
              <w:rPr>
                <w:rFonts w:eastAsia="Times New Roman"/>
                <w:b/>
                <w:bCs/>
                <w:sz w:val="24"/>
                <w:szCs w:val="24"/>
              </w:rPr>
            </w:pPr>
            <w:r w:rsidRPr="00414D8D">
              <w:rPr>
                <w:rFonts w:eastAsia="Calibri"/>
                <w:b/>
                <w:sz w:val="24"/>
                <w:szCs w:val="24"/>
              </w:rPr>
              <w:t>Eil. Nr.</w:t>
            </w:r>
          </w:p>
        </w:tc>
        <w:tc>
          <w:tcPr>
            <w:tcW w:w="1136" w:type="pct"/>
            <w:tcBorders>
              <w:top w:val="single" w:sz="4" w:space="0" w:color="000001"/>
              <w:left w:val="single" w:sz="4" w:space="0" w:color="000001"/>
              <w:right w:val="single" w:sz="4" w:space="0" w:color="000001"/>
            </w:tcBorders>
            <w:vAlign w:val="center"/>
          </w:tcPr>
          <w:p w14:paraId="3C2DA68A" w14:textId="77777777" w:rsidR="00C174C5" w:rsidRPr="00C02183" w:rsidRDefault="00C174C5" w:rsidP="005D5EE9">
            <w:pPr>
              <w:ind w:left="27" w:hanging="127"/>
              <w:jc w:val="center"/>
              <w:rPr>
                <w:rFonts w:eastAsia="Times New Roman"/>
                <w:b/>
                <w:bCs/>
                <w:sz w:val="24"/>
                <w:szCs w:val="24"/>
              </w:rPr>
            </w:pPr>
            <w:r w:rsidRPr="00414D8D">
              <w:rPr>
                <w:rFonts w:eastAsia="Calibri"/>
                <w:b/>
                <w:sz w:val="24"/>
                <w:szCs w:val="24"/>
              </w:rPr>
              <w:t>Reikalavimas</w:t>
            </w:r>
          </w:p>
        </w:tc>
        <w:tc>
          <w:tcPr>
            <w:tcW w:w="1620" w:type="pct"/>
            <w:tcBorders>
              <w:top w:val="single" w:sz="4" w:space="0" w:color="000001"/>
              <w:left w:val="single" w:sz="4" w:space="0" w:color="000001"/>
              <w:right w:val="single" w:sz="4" w:space="0" w:color="000001"/>
            </w:tcBorders>
            <w:vAlign w:val="center"/>
          </w:tcPr>
          <w:p w14:paraId="3E5AC9F0" w14:textId="77777777" w:rsidR="00C174C5" w:rsidRPr="00C02183" w:rsidRDefault="00C174C5" w:rsidP="005D5EE9">
            <w:pPr>
              <w:ind w:left="27" w:hanging="127"/>
              <w:jc w:val="center"/>
              <w:rPr>
                <w:rFonts w:eastAsia="Times New Roman"/>
                <w:b/>
                <w:bCs/>
                <w:sz w:val="24"/>
                <w:szCs w:val="24"/>
              </w:rPr>
            </w:pPr>
            <w:r w:rsidRPr="00414D8D">
              <w:rPr>
                <w:rFonts w:eastAsia="Calibri"/>
                <w:b/>
                <w:sz w:val="24"/>
                <w:szCs w:val="24"/>
              </w:rPr>
              <w:t>Atitiktį pagrindžiantys dokumentai</w:t>
            </w:r>
          </w:p>
        </w:tc>
        <w:tc>
          <w:tcPr>
            <w:tcW w:w="2048" w:type="pct"/>
            <w:tcBorders>
              <w:top w:val="single" w:sz="4" w:space="0" w:color="000001"/>
              <w:left w:val="single" w:sz="4" w:space="0" w:color="000001"/>
              <w:right w:val="single" w:sz="4" w:space="0" w:color="000001"/>
            </w:tcBorders>
            <w:vAlign w:val="center"/>
          </w:tcPr>
          <w:p w14:paraId="3C01D98C" w14:textId="77777777" w:rsidR="00C174C5" w:rsidRPr="00C02183" w:rsidRDefault="00C174C5" w:rsidP="005D5EE9">
            <w:pPr>
              <w:ind w:left="27" w:hanging="127"/>
              <w:jc w:val="center"/>
              <w:rPr>
                <w:rFonts w:eastAsia="Times New Roman"/>
                <w:b/>
                <w:bCs/>
                <w:sz w:val="24"/>
                <w:szCs w:val="24"/>
              </w:rPr>
            </w:pPr>
            <w:r w:rsidRPr="00414D8D">
              <w:rPr>
                <w:b/>
                <w:bCs/>
                <w:sz w:val="24"/>
                <w:szCs w:val="24"/>
              </w:rPr>
              <w:t>Subjektas, kuris turi atitikti reikalavimą</w:t>
            </w:r>
          </w:p>
        </w:tc>
      </w:tr>
      <w:tr w:rsidR="002765E2" w:rsidRPr="00C02183" w14:paraId="207F74E2" w14:textId="77777777" w:rsidTr="002765E2">
        <w:tc>
          <w:tcPr>
            <w:tcW w:w="196" w:type="pct"/>
            <w:tcBorders>
              <w:top w:val="single" w:sz="4" w:space="0" w:color="000001"/>
              <w:left w:val="single" w:sz="4" w:space="0" w:color="000001"/>
              <w:bottom w:val="single" w:sz="4" w:space="0" w:color="000001"/>
              <w:right w:val="single" w:sz="4" w:space="0" w:color="000001"/>
            </w:tcBorders>
          </w:tcPr>
          <w:p w14:paraId="3A5C717F" w14:textId="4D6DA250" w:rsidR="002765E2" w:rsidRPr="00414D8D" w:rsidRDefault="002765E2" w:rsidP="009D4E82">
            <w:pPr>
              <w:ind w:left="113" w:hanging="113"/>
              <w:rPr>
                <w:rFonts w:eastAsia="Calibri"/>
                <w:bCs/>
                <w:sz w:val="24"/>
                <w:szCs w:val="24"/>
              </w:rPr>
            </w:pPr>
            <w:r w:rsidRPr="00414D8D">
              <w:rPr>
                <w:rFonts w:eastAsia="Calibri"/>
                <w:bCs/>
                <w:sz w:val="24"/>
                <w:szCs w:val="24"/>
              </w:rPr>
              <w:t>1.</w:t>
            </w:r>
          </w:p>
        </w:tc>
        <w:tc>
          <w:tcPr>
            <w:tcW w:w="1136" w:type="pct"/>
            <w:tcBorders>
              <w:top w:val="single" w:sz="4" w:space="0" w:color="000001"/>
              <w:left w:val="single" w:sz="4" w:space="0" w:color="000001"/>
              <w:bottom w:val="single" w:sz="4" w:space="0" w:color="000001"/>
              <w:right w:val="single" w:sz="4" w:space="0" w:color="000001"/>
            </w:tcBorders>
          </w:tcPr>
          <w:p w14:paraId="01F8B3C1" w14:textId="77777777" w:rsidR="002765E2" w:rsidRPr="009153A5" w:rsidRDefault="002765E2" w:rsidP="009D4E82">
            <w:pPr>
              <w:rPr>
                <w:rFonts w:eastAsia="Helvetica Neue Light"/>
                <w:color w:val="000000"/>
                <w:sz w:val="24"/>
                <w:szCs w:val="24"/>
                <w:u w:color="000000"/>
                <w:lang w:eastAsia="en-GB"/>
                <w14:textOutline w14:w="12700" w14:cap="flat" w14:cmpd="sng" w14:algn="ctr">
                  <w14:noFill/>
                  <w14:prstDash w14:val="solid"/>
                  <w14:miter w14:lim="100000"/>
                </w14:textOutline>
              </w:rPr>
            </w:pPr>
            <w:r w:rsidRPr="009153A5">
              <w:rPr>
                <w:sz w:val="24"/>
                <w:szCs w:val="24"/>
                <w:u w:color="000000"/>
                <w:lang w:eastAsia="en-GB"/>
                <w14:textOutline w14:w="12700" w14:cap="flat" w14:cmpd="sng" w14:algn="ctr">
                  <w14:noFill/>
                  <w14:prstDash w14:val="solid"/>
                  <w14:miter w14:lim="100000"/>
                </w14:textOutline>
              </w:rPr>
              <w:t xml:space="preserve">Tiekėjas turi teisę verstis </w:t>
            </w:r>
            <w:r w:rsidRPr="001C7234">
              <w:rPr>
                <w:rFonts w:eastAsia="Helvetica Neue Light"/>
                <w:b/>
                <w:bCs/>
                <w:i/>
                <w:iCs/>
                <w:color w:val="000000"/>
                <w:sz w:val="24"/>
                <w:szCs w:val="24"/>
                <w:u w:color="000000"/>
                <w:lang w:eastAsia="en-GB"/>
                <w14:textOutline w14:w="12700" w14:cap="flat" w14:cmpd="sng" w14:algn="ctr">
                  <w14:noFill/>
                  <w14:prstDash w14:val="solid"/>
                  <w14:miter w14:lim="100000"/>
                </w14:textOutline>
              </w:rPr>
              <w:t>judriojo telefono ryšio paslaugų</w:t>
            </w:r>
            <w:r w:rsidRPr="009153A5">
              <w:rPr>
                <w:rFonts w:eastAsia="Helvetica Neue Light"/>
                <w:color w:val="000000"/>
                <w:sz w:val="24"/>
                <w:szCs w:val="24"/>
                <w:u w:color="000000"/>
                <w:lang w:eastAsia="en-GB"/>
                <w14:textOutline w14:w="12700" w14:cap="flat" w14:cmpd="sng" w14:algn="ctr">
                  <w14:noFill/>
                  <w14:prstDash w14:val="solid"/>
                  <w14:miter w14:lim="100000"/>
                </w14:textOutline>
              </w:rPr>
              <w:t xml:space="preserve"> teikimo veikla ir turi būti įregistruotas Lietuvos Respublikos ryšių reguliavimo tarnyboje.</w:t>
            </w:r>
          </w:p>
          <w:p w14:paraId="077AF44D" w14:textId="77777777" w:rsidR="002765E2" w:rsidRPr="009153A5" w:rsidRDefault="002765E2" w:rsidP="009D4E82">
            <w:pPr>
              <w:rPr>
                <w:sz w:val="24"/>
                <w:szCs w:val="24"/>
                <w:u w:color="000000"/>
                <w:lang w:eastAsia="en-GB"/>
                <w14:textOutline w14:w="12700" w14:cap="flat" w14:cmpd="sng" w14:algn="ctr">
                  <w14:noFill/>
                  <w14:prstDash w14:val="solid"/>
                  <w14:miter w14:lim="100000"/>
                </w14:textOutline>
              </w:rPr>
            </w:pPr>
          </w:p>
        </w:tc>
        <w:tc>
          <w:tcPr>
            <w:tcW w:w="1620" w:type="pct"/>
            <w:vMerge w:val="restart"/>
            <w:tcBorders>
              <w:top w:val="single" w:sz="4" w:space="0" w:color="000001"/>
              <w:left w:val="single" w:sz="4" w:space="0" w:color="000001"/>
              <w:right w:val="single" w:sz="4" w:space="0" w:color="000001"/>
            </w:tcBorders>
          </w:tcPr>
          <w:p w14:paraId="7301F390" w14:textId="62D068A5" w:rsidR="002765E2" w:rsidRPr="009153A5" w:rsidRDefault="002765E2" w:rsidP="009D4E82">
            <w:pPr>
              <w:tabs>
                <w:tab w:val="left" w:pos="180"/>
                <w:tab w:val="left" w:pos="540"/>
                <w:tab w:val="left" w:pos="1170"/>
              </w:tabs>
              <w:rPr>
                <w:bCs/>
                <w:iCs/>
                <w:sz w:val="24"/>
                <w:szCs w:val="24"/>
                <w:u w:color="000000"/>
              </w:rPr>
            </w:pPr>
            <w:r w:rsidRPr="009153A5">
              <w:rPr>
                <w:bCs/>
                <w:iCs/>
                <w:sz w:val="24"/>
                <w:szCs w:val="24"/>
                <w:u w:color="000000"/>
              </w:rPr>
              <w:t xml:space="preserve">Iš Tiekėjo nereikalaujama pateikti jokių kvalifikacijos atitikimą įrodančių dokumentų. </w:t>
            </w:r>
            <w:r w:rsidRPr="00944232">
              <w:rPr>
                <w:sz w:val="24"/>
                <w:szCs w:val="24"/>
              </w:rPr>
              <w:t xml:space="preserve">Lietuvos Respublikoje registruotų juridinių asmenų duomenis perkančioji organizacija pati patikrins Ryšių reguliavimo tarnybos svetainėje: </w:t>
            </w:r>
            <w:hyperlink r:id="rId18" w:anchor="/internetActivities" w:history="1">
              <w:r w:rsidRPr="00944232">
                <w:rPr>
                  <w:rStyle w:val="Hipersaitas"/>
                  <w:sz w:val="24"/>
                  <w:szCs w:val="24"/>
                </w:rPr>
                <w:t>https://numeracija.rrt.lt/savitarna/user/#/internetActivities</w:t>
              </w:r>
            </w:hyperlink>
            <w:r w:rsidRPr="00944232">
              <w:rPr>
                <w:sz w:val="24"/>
                <w:szCs w:val="24"/>
              </w:rPr>
              <w:t xml:space="preserve">. </w:t>
            </w:r>
            <w:r w:rsidRPr="009153A5">
              <w:rPr>
                <w:bCs/>
                <w:iCs/>
                <w:sz w:val="24"/>
                <w:szCs w:val="24"/>
                <w:u w:color="000000"/>
              </w:rPr>
              <w:t>Perkančioji organizacija pasilieka teisę prašyti tiekėją papildomai pateikti Ryšių reguliavimo tarnybos išduodamą standartinį, tai patvirtinantį, dokumentą.</w:t>
            </w:r>
          </w:p>
          <w:p w14:paraId="574FA2A7" w14:textId="77777777" w:rsidR="002765E2" w:rsidRDefault="002765E2" w:rsidP="009D4E82">
            <w:pPr>
              <w:tabs>
                <w:tab w:val="left" w:pos="180"/>
                <w:tab w:val="left" w:pos="540"/>
                <w:tab w:val="left" w:pos="1170"/>
              </w:tabs>
              <w:rPr>
                <w:sz w:val="24"/>
                <w:szCs w:val="24"/>
              </w:rPr>
            </w:pPr>
            <w:r w:rsidRPr="009153A5">
              <w:rPr>
                <w:bCs/>
                <w:iCs/>
                <w:sz w:val="24"/>
                <w:szCs w:val="24"/>
                <w:u w:color="000000"/>
              </w:rPr>
              <w:t xml:space="preserve">Reikalaujamos veiklos teisinis pagrindas: </w:t>
            </w:r>
            <w:hyperlink r:id="rId19" w:history="1">
              <w:r w:rsidRPr="0046228B">
                <w:rPr>
                  <w:rStyle w:val="Hipersaitas"/>
                  <w:bCs/>
                  <w:iCs/>
                  <w:sz w:val="24"/>
                  <w:szCs w:val="24"/>
                </w:rPr>
                <w:t>Lietuvos Respublikos elektroninių ryšių įstatymas.</w:t>
              </w:r>
            </w:hyperlink>
            <w:r w:rsidRPr="00944232">
              <w:rPr>
                <w:sz w:val="24"/>
                <w:szCs w:val="24"/>
              </w:rPr>
              <w:t xml:space="preserve"> </w:t>
            </w:r>
          </w:p>
          <w:p w14:paraId="12FAD550" w14:textId="5B654687" w:rsidR="002765E2" w:rsidRPr="009153A5" w:rsidRDefault="002765E2" w:rsidP="009D4E82">
            <w:pPr>
              <w:tabs>
                <w:tab w:val="left" w:pos="180"/>
                <w:tab w:val="left" w:pos="540"/>
                <w:tab w:val="left" w:pos="1170"/>
              </w:tabs>
              <w:rPr>
                <w:bCs/>
                <w:iCs/>
                <w:sz w:val="24"/>
                <w:szCs w:val="24"/>
                <w:u w:color="000000"/>
              </w:rPr>
            </w:pPr>
            <w:r w:rsidRPr="00944232">
              <w:rPr>
                <w:sz w:val="24"/>
                <w:szCs w:val="24"/>
              </w:rPr>
              <w:t xml:space="preserve">Kitoje valstybėje registruotas tiekėjas pateikia </w:t>
            </w:r>
            <w:r w:rsidRPr="00944232">
              <w:rPr>
                <w:iCs/>
                <w:sz w:val="24"/>
                <w:szCs w:val="24"/>
              </w:rPr>
              <w:t xml:space="preserve">šalies, kurioje jis yra registruotas, kompetentingos valstybės institucijos </w:t>
            </w:r>
            <w:r w:rsidRPr="00944232">
              <w:rPr>
                <w:sz w:val="24"/>
                <w:szCs w:val="24"/>
              </w:rPr>
              <w:t>išduotą dokumentą ar priesaikos deklaraciją, liudijančią tiekėjo teisę verstis veikla, reikalinga pirkimo sutarčiai vykdyti.</w:t>
            </w:r>
          </w:p>
        </w:tc>
        <w:tc>
          <w:tcPr>
            <w:tcW w:w="2048" w:type="pct"/>
            <w:vMerge w:val="restart"/>
            <w:tcBorders>
              <w:top w:val="single" w:sz="4" w:space="0" w:color="000001"/>
              <w:left w:val="single" w:sz="4" w:space="0" w:color="000001"/>
              <w:right w:val="single" w:sz="4" w:space="0" w:color="000001"/>
            </w:tcBorders>
          </w:tcPr>
          <w:p w14:paraId="72D962F9" w14:textId="77777777" w:rsidR="002765E2" w:rsidRPr="00B83383" w:rsidRDefault="002765E2" w:rsidP="009D4E82">
            <w:pPr>
              <w:rPr>
                <w:rFonts w:eastAsia="Times New Roman"/>
                <w:sz w:val="24"/>
                <w:szCs w:val="24"/>
              </w:rPr>
            </w:pPr>
            <w:r w:rsidRPr="00B83383">
              <w:rPr>
                <w:rFonts w:eastAsia="Times New Roman"/>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39C5C4A1" w14:textId="77777777" w:rsidR="002765E2" w:rsidRPr="00B83383" w:rsidRDefault="002765E2" w:rsidP="009D4E82">
            <w:pPr>
              <w:rPr>
                <w:sz w:val="24"/>
                <w:szCs w:val="24"/>
                <w:lang w:eastAsia="en-GB"/>
              </w:rPr>
            </w:pPr>
            <w:r w:rsidRPr="00B83383">
              <w:rPr>
                <w:sz w:val="24"/>
                <w:szCs w:val="24"/>
              </w:rPr>
              <w:t>Tiekėjas gali remtis kitų ūkio subjektų pajėgumais tik tuomet, kai tie subjektai, kurių pajėgumais buvo pasiremta, patys tieks prekes, teiks paslaugas ar atliks darbus, kuriems reikia jų pajėgumų.</w:t>
            </w:r>
          </w:p>
          <w:p w14:paraId="3BD61F67" w14:textId="2651C683" w:rsidR="002765E2" w:rsidRPr="00B83383" w:rsidRDefault="002765E2" w:rsidP="009D4E82">
            <w:pPr>
              <w:rPr>
                <w:rFonts w:eastAsia="Times New Roman"/>
                <w:sz w:val="24"/>
                <w:szCs w:val="24"/>
              </w:rPr>
            </w:pPr>
            <w:r w:rsidRPr="00B83383">
              <w:rPr>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tc>
      </w:tr>
      <w:tr w:rsidR="002765E2" w:rsidRPr="00C02183" w14:paraId="487153BA" w14:textId="77777777" w:rsidTr="002765E2">
        <w:tc>
          <w:tcPr>
            <w:tcW w:w="196" w:type="pct"/>
            <w:tcBorders>
              <w:top w:val="single" w:sz="4" w:space="0" w:color="000001"/>
              <w:left w:val="single" w:sz="4" w:space="0" w:color="000001"/>
              <w:bottom w:val="single" w:sz="4" w:space="0" w:color="000001"/>
              <w:right w:val="single" w:sz="4" w:space="0" w:color="000001"/>
            </w:tcBorders>
          </w:tcPr>
          <w:p w14:paraId="2E9701ED" w14:textId="7C349299" w:rsidR="002765E2" w:rsidRPr="00414D8D" w:rsidRDefault="002765E2" w:rsidP="00944232">
            <w:pPr>
              <w:ind w:left="113" w:hanging="113"/>
              <w:rPr>
                <w:rFonts w:eastAsia="Calibri"/>
                <w:bCs/>
                <w:sz w:val="24"/>
                <w:szCs w:val="24"/>
              </w:rPr>
            </w:pPr>
            <w:r>
              <w:rPr>
                <w:rFonts w:eastAsia="Calibri"/>
                <w:bCs/>
                <w:sz w:val="24"/>
                <w:szCs w:val="24"/>
              </w:rPr>
              <w:t>2.</w:t>
            </w:r>
          </w:p>
        </w:tc>
        <w:tc>
          <w:tcPr>
            <w:tcW w:w="1136" w:type="pct"/>
            <w:tcBorders>
              <w:top w:val="single" w:sz="4" w:space="0" w:color="000001"/>
              <w:left w:val="single" w:sz="4" w:space="0" w:color="000001"/>
              <w:bottom w:val="single" w:sz="4" w:space="0" w:color="000001"/>
              <w:right w:val="single" w:sz="4" w:space="0" w:color="000001"/>
            </w:tcBorders>
          </w:tcPr>
          <w:p w14:paraId="7231A9B3" w14:textId="75A817E4" w:rsidR="002765E2" w:rsidRPr="00944232" w:rsidRDefault="002765E2" w:rsidP="00944232">
            <w:pPr>
              <w:rPr>
                <w:sz w:val="24"/>
                <w:szCs w:val="24"/>
                <w:u w:color="000000"/>
                <w:lang w:eastAsia="en-GB"/>
                <w14:textOutline w14:w="12700" w14:cap="flat" w14:cmpd="sng" w14:algn="ctr">
                  <w14:noFill/>
                  <w14:prstDash w14:val="solid"/>
                  <w14:miter w14:lim="100000"/>
                </w14:textOutline>
              </w:rPr>
            </w:pPr>
            <w:r w:rsidRPr="00944232">
              <w:rPr>
                <w:sz w:val="24"/>
                <w:szCs w:val="24"/>
              </w:rPr>
              <w:t xml:space="preserve">Tiekėjas turi teisę verstis veikla, reikalinga pirkimo sutarčiai vykdyti.  Tiekėjas turi būti įrašytas į </w:t>
            </w:r>
            <w:r w:rsidRPr="008944E1">
              <w:rPr>
                <w:b/>
                <w:bCs/>
                <w:i/>
                <w:iCs/>
                <w:sz w:val="24"/>
                <w:szCs w:val="24"/>
              </w:rPr>
              <w:t>duomenų perdavimo paslaugų teikėjų</w:t>
            </w:r>
            <w:r w:rsidRPr="00944232">
              <w:rPr>
                <w:sz w:val="24"/>
                <w:szCs w:val="24"/>
              </w:rPr>
              <w:t xml:space="preserve"> sąrašą.</w:t>
            </w:r>
          </w:p>
        </w:tc>
        <w:tc>
          <w:tcPr>
            <w:tcW w:w="1620" w:type="pct"/>
            <w:vMerge/>
            <w:tcBorders>
              <w:left w:val="single" w:sz="4" w:space="0" w:color="000001"/>
              <w:right w:val="single" w:sz="4" w:space="0" w:color="000001"/>
            </w:tcBorders>
          </w:tcPr>
          <w:p w14:paraId="7648389A" w14:textId="01D00F58" w:rsidR="002765E2" w:rsidRPr="00944232" w:rsidRDefault="002765E2" w:rsidP="002765E2">
            <w:pPr>
              <w:rPr>
                <w:bCs/>
                <w:iCs/>
                <w:sz w:val="24"/>
                <w:szCs w:val="24"/>
                <w:u w:color="000000"/>
              </w:rPr>
            </w:pPr>
          </w:p>
        </w:tc>
        <w:tc>
          <w:tcPr>
            <w:tcW w:w="2048" w:type="pct"/>
            <w:vMerge/>
            <w:tcBorders>
              <w:left w:val="single" w:sz="4" w:space="0" w:color="000001"/>
              <w:right w:val="single" w:sz="4" w:space="0" w:color="000001"/>
            </w:tcBorders>
          </w:tcPr>
          <w:p w14:paraId="4BB06075" w14:textId="77777777" w:rsidR="002765E2" w:rsidRPr="00B83383" w:rsidRDefault="002765E2" w:rsidP="00944232">
            <w:pPr>
              <w:rPr>
                <w:rFonts w:eastAsia="Times New Roman"/>
                <w:sz w:val="24"/>
                <w:szCs w:val="24"/>
              </w:rPr>
            </w:pPr>
          </w:p>
        </w:tc>
      </w:tr>
    </w:tbl>
    <w:p w14:paraId="7C457DEB" w14:textId="77777777" w:rsidR="00480B6F" w:rsidRDefault="00480B6F" w:rsidP="00480B6F">
      <w:pPr>
        <w:ind w:right="-59"/>
        <w:jc w:val="center"/>
        <w:outlineLvl w:val="0"/>
        <w:rPr>
          <w:lang w:eastAsia="en-GB"/>
        </w:rPr>
      </w:pPr>
    </w:p>
    <w:p w14:paraId="6AEDD329" w14:textId="77777777" w:rsidR="00052FB2" w:rsidRDefault="00052FB2" w:rsidP="00E5420B">
      <w:pPr>
        <w:pStyle w:val="Heading"/>
        <w:spacing w:after="160" w:line="276" w:lineRule="auto"/>
        <w:jc w:val="center"/>
        <w:rPr>
          <w:rFonts w:cs="Times New Roman"/>
          <w:color w:val="auto"/>
          <w:sz w:val="24"/>
          <w:szCs w:val="24"/>
          <w:lang w:val="lt-LT"/>
        </w:rPr>
      </w:pPr>
    </w:p>
    <w:p w14:paraId="3BA653A1" w14:textId="77777777" w:rsidR="00052FB2" w:rsidRDefault="00052FB2" w:rsidP="00E5420B">
      <w:pPr>
        <w:pStyle w:val="Heading"/>
        <w:spacing w:after="160" w:line="276" w:lineRule="auto"/>
        <w:jc w:val="center"/>
        <w:rPr>
          <w:rFonts w:cs="Times New Roman"/>
          <w:color w:val="auto"/>
          <w:sz w:val="24"/>
          <w:szCs w:val="24"/>
          <w:lang w:val="lt-LT"/>
        </w:rPr>
      </w:pPr>
    </w:p>
    <w:p w14:paraId="7F0A2D25" w14:textId="77777777" w:rsidR="00052FB2" w:rsidRDefault="00052FB2" w:rsidP="00E5420B">
      <w:pPr>
        <w:pStyle w:val="Heading"/>
        <w:spacing w:after="160" w:line="276" w:lineRule="auto"/>
        <w:jc w:val="center"/>
        <w:rPr>
          <w:rFonts w:cs="Times New Roman"/>
          <w:color w:val="auto"/>
          <w:sz w:val="24"/>
          <w:szCs w:val="24"/>
          <w:lang w:val="lt-LT"/>
        </w:rPr>
      </w:pPr>
    </w:p>
    <w:p w14:paraId="07C89389" w14:textId="77777777" w:rsidR="00052FB2" w:rsidRDefault="00052FB2" w:rsidP="00E5420B">
      <w:pPr>
        <w:pStyle w:val="Heading"/>
        <w:spacing w:after="160" w:line="276" w:lineRule="auto"/>
        <w:jc w:val="center"/>
        <w:rPr>
          <w:rFonts w:cs="Times New Roman"/>
          <w:color w:val="auto"/>
          <w:sz w:val="24"/>
          <w:szCs w:val="24"/>
          <w:lang w:val="lt-LT"/>
        </w:rPr>
      </w:pPr>
    </w:p>
    <w:p w14:paraId="435777C6" w14:textId="77777777" w:rsidR="00052FB2" w:rsidRDefault="00052FB2" w:rsidP="00E5420B">
      <w:pPr>
        <w:pStyle w:val="Heading"/>
        <w:spacing w:after="160" w:line="276" w:lineRule="auto"/>
        <w:jc w:val="center"/>
        <w:rPr>
          <w:rFonts w:cs="Times New Roman"/>
          <w:color w:val="auto"/>
          <w:sz w:val="24"/>
          <w:szCs w:val="24"/>
          <w:lang w:val="lt-LT"/>
        </w:rPr>
      </w:pPr>
    </w:p>
    <w:p w14:paraId="3A56E7AD" w14:textId="687B1371" w:rsidR="00E5420B" w:rsidRDefault="00E5420B" w:rsidP="00E5420B">
      <w:pPr>
        <w:pStyle w:val="Heading"/>
        <w:spacing w:after="160" w:line="276" w:lineRule="auto"/>
        <w:jc w:val="center"/>
        <w:rPr>
          <w:rFonts w:cs="Times New Roman"/>
          <w:color w:val="auto"/>
          <w:sz w:val="24"/>
          <w:szCs w:val="24"/>
          <w:lang w:val="lt-LT"/>
        </w:rPr>
      </w:pPr>
      <w:r w:rsidRPr="00052FB2">
        <w:rPr>
          <w:rFonts w:cs="Times New Roman"/>
          <w:color w:val="auto"/>
          <w:sz w:val="24"/>
          <w:szCs w:val="24"/>
          <w:lang w:val="lt-LT"/>
        </w:rPr>
        <w:lastRenderedPageBreak/>
        <w:t>PIRKIMO SĄLYGŲ PRIEDAS „</w:t>
      </w:r>
      <w:r w:rsidR="00F65C52">
        <w:rPr>
          <w:rFonts w:cs="Times New Roman"/>
          <w:color w:val="auto"/>
          <w:sz w:val="24"/>
          <w:szCs w:val="24"/>
          <w:lang w:val="lt-LT"/>
        </w:rPr>
        <w:t>Aplinkos</w:t>
      </w:r>
      <w:r w:rsidR="00462C38">
        <w:rPr>
          <w:rFonts w:cs="Times New Roman"/>
          <w:color w:val="auto"/>
          <w:sz w:val="24"/>
          <w:szCs w:val="24"/>
          <w:lang w:val="lt-LT"/>
        </w:rPr>
        <w:t xml:space="preserve"> </w:t>
      </w:r>
      <w:r w:rsidR="002E4D9A">
        <w:rPr>
          <w:rFonts w:cs="Times New Roman"/>
          <w:color w:val="auto"/>
          <w:sz w:val="24"/>
          <w:szCs w:val="24"/>
          <w:lang w:val="lt-LT"/>
        </w:rPr>
        <w:t>apsaugos</w:t>
      </w:r>
      <w:r w:rsidR="00F65C52">
        <w:rPr>
          <w:rFonts w:cs="Times New Roman"/>
          <w:color w:val="auto"/>
          <w:sz w:val="24"/>
          <w:szCs w:val="24"/>
          <w:lang w:val="lt-LT"/>
        </w:rPr>
        <w:t xml:space="preserve"> </w:t>
      </w:r>
      <w:r w:rsidRPr="00052FB2">
        <w:rPr>
          <w:rFonts w:cs="Times New Roman"/>
          <w:color w:val="auto"/>
          <w:sz w:val="24"/>
          <w:szCs w:val="24"/>
          <w:lang w:val="lt-LT"/>
        </w:rPr>
        <w:t>reikalavimai“</w:t>
      </w:r>
    </w:p>
    <w:p w14:paraId="77AF6E44" w14:textId="04F63656" w:rsidR="00052FB2" w:rsidRPr="00052FB2" w:rsidRDefault="00052FB2" w:rsidP="00052FB2">
      <w:pPr>
        <w:spacing w:after="120"/>
        <w:ind w:right="-484"/>
        <w:jc w:val="right"/>
        <w:outlineLvl w:val="0"/>
        <w:rPr>
          <w:spacing w:val="3"/>
          <w:sz w:val="24"/>
          <w:szCs w:val="24"/>
          <w:u w:color="444444"/>
          <w:lang w:eastAsia="en-GB"/>
          <w14:textOutline w14:w="12700" w14:cap="flat" w14:cmpd="sng" w14:algn="ctr">
            <w14:noFill/>
            <w14:prstDash w14:val="solid"/>
            <w14:miter w14:lim="400000"/>
          </w14:textOutline>
        </w:rPr>
      </w:pPr>
      <w:r>
        <w:rPr>
          <w:i/>
          <w:iCs/>
          <w:caps/>
          <w:spacing w:val="3"/>
          <w:sz w:val="24"/>
          <w:szCs w:val="24"/>
          <w:u w:color="444444"/>
          <w:lang w:eastAsia="en-GB"/>
          <w14:textOutline w14:w="12700" w14:cap="flat" w14:cmpd="sng" w14:algn="ctr">
            <w14:noFill/>
            <w14:prstDash w14:val="solid"/>
            <w14:miter w14:lim="400000"/>
          </w14:textOutline>
        </w:rPr>
        <w:t>3</w:t>
      </w:r>
      <w:r w:rsidRPr="00C96421">
        <w:rPr>
          <w:i/>
          <w:iCs/>
          <w:caps/>
          <w:spacing w:val="3"/>
          <w:sz w:val="24"/>
          <w:szCs w:val="24"/>
          <w:u w:color="444444"/>
          <w:lang w:eastAsia="en-GB"/>
          <w14:textOutline w14:w="12700" w14:cap="flat" w14:cmpd="sng" w14:algn="ctr">
            <w14:noFill/>
            <w14:prstDash w14:val="solid"/>
            <w14:miter w14:lim="400000"/>
          </w14:textOutline>
        </w:rPr>
        <w:t xml:space="preserve"> </w:t>
      </w:r>
      <w:r w:rsidRPr="00C96421">
        <w:rPr>
          <w:i/>
          <w:iCs/>
          <w:spacing w:val="3"/>
          <w:sz w:val="24"/>
          <w:szCs w:val="24"/>
          <w:u w:color="444444"/>
          <w:lang w:eastAsia="en-GB"/>
          <w14:textOutline w14:w="12700" w14:cap="flat" w14:cmpd="sng" w14:algn="ctr">
            <w14:noFill/>
            <w14:prstDash w14:val="solid"/>
            <w14:miter w14:lim="400000"/>
          </w14:textOutline>
        </w:rPr>
        <w:t>lentelė</w:t>
      </w:r>
    </w:p>
    <w:tbl>
      <w:tblPr>
        <w:tblStyle w:val="Lentelstinklelis"/>
        <w:tblW w:w="14312" w:type="dxa"/>
        <w:tblLayout w:type="fixed"/>
        <w:tblLook w:val="04A0" w:firstRow="1" w:lastRow="0" w:firstColumn="1" w:lastColumn="0" w:noHBand="0" w:noVBand="1"/>
      </w:tblPr>
      <w:tblGrid>
        <w:gridCol w:w="704"/>
        <w:gridCol w:w="4678"/>
        <w:gridCol w:w="4536"/>
        <w:gridCol w:w="4394"/>
      </w:tblGrid>
      <w:tr w:rsidR="00E5420B" w:rsidRPr="00EF0A65" w14:paraId="58850F79" w14:textId="77777777" w:rsidTr="00F43E34">
        <w:tc>
          <w:tcPr>
            <w:tcW w:w="704" w:type="dxa"/>
            <w:tcBorders>
              <w:top w:val="single" w:sz="4" w:space="0" w:color="auto"/>
              <w:left w:val="single" w:sz="4" w:space="0" w:color="auto"/>
              <w:bottom w:val="single" w:sz="4" w:space="0" w:color="auto"/>
              <w:right w:val="single" w:sz="4" w:space="0" w:color="auto"/>
            </w:tcBorders>
            <w:hideMark/>
          </w:tcPr>
          <w:p w14:paraId="3302BD14" w14:textId="77777777" w:rsidR="00E5420B" w:rsidRPr="00EF0A65" w:rsidRDefault="00E5420B" w:rsidP="00F43E34">
            <w:pPr>
              <w:rPr>
                <w:b/>
                <w:bCs/>
                <w:sz w:val="24"/>
                <w:szCs w:val="24"/>
                <w:lang w:eastAsia="en-GB"/>
              </w:rPr>
            </w:pPr>
            <w:r w:rsidRPr="00EF0A65">
              <w:rPr>
                <w:b/>
                <w:bCs/>
                <w:sz w:val="24"/>
                <w:szCs w:val="24"/>
                <w:lang w:eastAsia="en-GB"/>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B1C6AF5" w14:textId="77777777" w:rsidR="00E5420B" w:rsidRPr="00EF0A65" w:rsidRDefault="00E5420B" w:rsidP="00F43E34">
            <w:pPr>
              <w:jc w:val="center"/>
              <w:rPr>
                <w:b/>
                <w:bCs/>
                <w:sz w:val="24"/>
                <w:szCs w:val="24"/>
                <w:lang w:eastAsia="en-GB"/>
              </w:rPr>
            </w:pPr>
            <w:r w:rsidRPr="00EF0A65">
              <w:rPr>
                <w:b/>
                <w:bCs/>
                <w:sz w:val="24"/>
                <w:szCs w:val="24"/>
                <w:lang w:eastAsia="en-GB"/>
              </w:rPr>
              <w:t>Reikalavimas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C3FDF71" w14:textId="77777777" w:rsidR="00E5420B" w:rsidRPr="00EF0A65" w:rsidRDefault="00E5420B" w:rsidP="00F43E34">
            <w:pPr>
              <w:jc w:val="center"/>
              <w:rPr>
                <w:b/>
                <w:bCs/>
                <w:sz w:val="24"/>
                <w:szCs w:val="24"/>
                <w:lang w:eastAsia="en-GB"/>
              </w:rPr>
            </w:pPr>
            <w:r w:rsidRPr="00EF0A65">
              <w:rPr>
                <w:b/>
                <w:bCs/>
                <w:sz w:val="24"/>
                <w:szCs w:val="24"/>
                <w:lang w:eastAsia="en-GB"/>
              </w:rPr>
              <w:t>Atitikį pagrindžiantys dokumentai</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96BD2DC" w14:textId="77777777" w:rsidR="00E5420B" w:rsidRPr="00EF0A65" w:rsidRDefault="00E5420B" w:rsidP="00F43E34">
            <w:pPr>
              <w:jc w:val="center"/>
              <w:rPr>
                <w:b/>
                <w:bCs/>
                <w:sz w:val="24"/>
                <w:szCs w:val="24"/>
                <w:lang w:eastAsia="en-GB"/>
              </w:rPr>
            </w:pPr>
            <w:r w:rsidRPr="00EF0A65">
              <w:rPr>
                <w:b/>
                <w:bCs/>
                <w:sz w:val="24"/>
                <w:szCs w:val="24"/>
                <w:lang w:eastAsia="en-GB"/>
              </w:rPr>
              <w:t>Subjektas, kuris turi atitikti reikalavimą</w:t>
            </w:r>
          </w:p>
        </w:tc>
      </w:tr>
      <w:tr w:rsidR="00E5420B" w:rsidRPr="00EF0A65" w14:paraId="625D0E0B" w14:textId="77777777" w:rsidTr="00F43E34">
        <w:tc>
          <w:tcPr>
            <w:tcW w:w="14312" w:type="dxa"/>
            <w:gridSpan w:val="4"/>
            <w:tcBorders>
              <w:top w:val="single" w:sz="4" w:space="0" w:color="auto"/>
              <w:left w:val="single" w:sz="4" w:space="0" w:color="auto"/>
              <w:bottom w:val="single" w:sz="4" w:space="0" w:color="auto"/>
              <w:right w:val="single" w:sz="4" w:space="0" w:color="auto"/>
            </w:tcBorders>
          </w:tcPr>
          <w:p w14:paraId="5A93589D" w14:textId="77777777" w:rsidR="00066CCF" w:rsidRPr="00EF0A65" w:rsidRDefault="00E5420B" w:rsidP="00066CCF">
            <w:pPr>
              <w:rPr>
                <w:b/>
                <w:bCs/>
                <w:i/>
                <w:iCs/>
                <w:sz w:val="24"/>
                <w:szCs w:val="24"/>
                <w:lang w:eastAsia="en-GB"/>
              </w:rPr>
            </w:pPr>
            <w:bookmarkStart w:id="0" w:name="_Hlk197993978"/>
            <w:r w:rsidRPr="00EF0A65">
              <w:rPr>
                <w:b/>
                <w:bCs/>
                <w:i/>
                <w:iCs/>
                <w:sz w:val="24"/>
                <w:szCs w:val="24"/>
                <w:lang w:eastAsia="en-GB"/>
              </w:rPr>
              <w:t>Aplinkos apsaugos vadybos sistema</w:t>
            </w:r>
            <w:bookmarkEnd w:id="0"/>
            <w:r w:rsidRPr="00EF0A65">
              <w:rPr>
                <w:b/>
                <w:bCs/>
                <w:i/>
                <w:iCs/>
                <w:sz w:val="24"/>
                <w:szCs w:val="24"/>
                <w:lang w:eastAsia="en-GB"/>
              </w:rPr>
              <w:t xml:space="preserve">. </w:t>
            </w:r>
          </w:p>
          <w:p w14:paraId="16D0C688" w14:textId="35FD8991" w:rsidR="00E5420B" w:rsidRPr="00EF0A65" w:rsidRDefault="00E5420B" w:rsidP="00066CCF">
            <w:pPr>
              <w:rPr>
                <w:sz w:val="24"/>
                <w:szCs w:val="24"/>
                <w:lang w:eastAsia="en-GB"/>
              </w:rPr>
            </w:pPr>
            <w:r w:rsidRPr="00EF0A65">
              <w:rPr>
                <w:sz w:val="24"/>
                <w:szCs w:val="24"/>
              </w:rPr>
              <w:t xml:space="preserve">Reikalavimas taikomas vadovaujantis Lietuvos Respublikos aplinkos ministro 2011 m. birželio 28 d. įsakymu Nr. </w:t>
            </w:r>
            <w:proofErr w:type="spellStart"/>
            <w:r w:rsidRPr="00EF0A65">
              <w:rPr>
                <w:sz w:val="24"/>
                <w:szCs w:val="24"/>
              </w:rPr>
              <w:t>D1</w:t>
            </w:r>
            <w:proofErr w:type="spellEnd"/>
            <w:r w:rsidRPr="00EF0A65">
              <w:rPr>
                <w:sz w:val="24"/>
                <w:szCs w:val="24"/>
              </w:rPr>
              <w:t>-508 (aktualia redakcija) patvirtintu „Aplinkos apsaugos kriterijų taikymo, vykdant žaliuosius pirkimus, tvarkos aprašo“ 4.3 punktu.</w:t>
            </w:r>
          </w:p>
        </w:tc>
      </w:tr>
      <w:tr w:rsidR="00E5420B" w:rsidRPr="00EF0A65" w14:paraId="551BAD8B" w14:textId="77777777" w:rsidTr="00F43E34">
        <w:tc>
          <w:tcPr>
            <w:tcW w:w="704" w:type="dxa"/>
            <w:tcBorders>
              <w:top w:val="single" w:sz="4" w:space="0" w:color="auto"/>
              <w:left w:val="single" w:sz="4" w:space="0" w:color="auto"/>
              <w:bottom w:val="single" w:sz="4" w:space="0" w:color="auto"/>
              <w:right w:val="single" w:sz="4" w:space="0" w:color="auto"/>
            </w:tcBorders>
            <w:hideMark/>
          </w:tcPr>
          <w:p w14:paraId="26F0B681" w14:textId="2FD95CF7" w:rsidR="00E5420B" w:rsidRPr="00EF0A65" w:rsidRDefault="00131346" w:rsidP="00F43E34">
            <w:pPr>
              <w:spacing w:after="160"/>
              <w:rPr>
                <w:sz w:val="24"/>
                <w:szCs w:val="24"/>
                <w:lang w:eastAsia="en-GB"/>
              </w:rPr>
            </w:pPr>
            <w:r w:rsidRPr="00EF0A65">
              <w:rPr>
                <w:sz w:val="24"/>
                <w:szCs w:val="24"/>
                <w:lang w:eastAsia="en-GB"/>
              </w:rPr>
              <w:t>1</w:t>
            </w:r>
            <w:r w:rsidR="00E5420B" w:rsidRPr="00EF0A65">
              <w:rPr>
                <w:sz w:val="24"/>
                <w:szCs w:val="24"/>
                <w:lang w:eastAsia="en-GB"/>
              </w:rPr>
              <w:t>.</w:t>
            </w:r>
          </w:p>
        </w:tc>
        <w:tc>
          <w:tcPr>
            <w:tcW w:w="4678" w:type="dxa"/>
            <w:tcBorders>
              <w:top w:val="single" w:sz="4" w:space="0" w:color="auto"/>
              <w:left w:val="single" w:sz="4" w:space="0" w:color="auto"/>
              <w:bottom w:val="single" w:sz="4" w:space="0" w:color="auto"/>
              <w:right w:val="single" w:sz="4" w:space="0" w:color="auto"/>
            </w:tcBorders>
          </w:tcPr>
          <w:p w14:paraId="50C395F2" w14:textId="77777777" w:rsidR="00B76865" w:rsidRPr="00B76865" w:rsidRDefault="00B76865" w:rsidP="00B76865">
            <w:pPr>
              <w:rPr>
                <w:sz w:val="24"/>
                <w:szCs w:val="24"/>
                <w:lang w:eastAsia="en-GB"/>
              </w:rPr>
            </w:pPr>
            <w:r w:rsidRPr="00B76865">
              <w:rPr>
                <w:sz w:val="24"/>
                <w:szCs w:val="24"/>
                <w:lang w:eastAsia="en-GB"/>
              </w:rPr>
              <w:t xml:space="preserve">Tiekėjas, teikiantis judriojo (mobiliojo) ryšio ir duomenų perdavimo paslaugas, turi būti įdiegęs ir dirbantis pagal aplinkos apsaugos vadybos sistemą EMAS (angl. </w:t>
            </w:r>
            <w:proofErr w:type="spellStart"/>
            <w:r w:rsidRPr="00B76865">
              <w:rPr>
                <w:sz w:val="24"/>
                <w:szCs w:val="24"/>
                <w:lang w:eastAsia="en-GB"/>
              </w:rPr>
              <w:t>Eco-Managment</w:t>
            </w:r>
            <w:proofErr w:type="spellEnd"/>
            <w:r w:rsidRPr="00B76865">
              <w:rPr>
                <w:sz w:val="24"/>
                <w:szCs w:val="24"/>
                <w:lang w:eastAsia="en-GB"/>
              </w:rPr>
              <w:t xml:space="preserve"> </w:t>
            </w:r>
            <w:proofErr w:type="spellStart"/>
            <w:r w:rsidRPr="00B76865">
              <w:rPr>
                <w:sz w:val="24"/>
                <w:szCs w:val="24"/>
                <w:lang w:eastAsia="en-GB"/>
              </w:rPr>
              <w:t>and</w:t>
            </w:r>
            <w:proofErr w:type="spellEnd"/>
            <w:r w:rsidRPr="00B76865">
              <w:rPr>
                <w:sz w:val="24"/>
                <w:szCs w:val="24"/>
                <w:lang w:eastAsia="en-GB"/>
              </w:rPr>
              <w:t xml:space="preserve"> </w:t>
            </w:r>
            <w:proofErr w:type="spellStart"/>
            <w:r w:rsidRPr="00B76865">
              <w:rPr>
                <w:sz w:val="24"/>
                <w:szCs w:val="24"/>
                <w:lang w:eastAsia="en-GB"/>
              </w:rPr>
              <w:t>Audit</w:t>
            </w:r>
            <w:proofErr w:type="spellEnd"/>
            <w:r w:rsidRPr="00B76865">
              <w:rPr>
                <w:sz w:val="24"/>
                <w:szCs w:val="24"/>
                <w:lang w:eastAsia="en-GB"/>
              </w:rPr>
              <w:t xml:space="preserve"> </w:t>
            </w:r>
            <w:proofErr w:type="spellStart"/>
            <w:r w:rsidRPr="00B76865">
              <w:rPr>
                <w:sz w:val="24"/>
                <w:szCs w:val="24"/>
                <w:lang w:eastAsia="en-GB"/>
              </w:rPr>
              <w:t>Scheme</w:t>
            </w:r>
            <w:proofErr w:type="spellEnd"/>
            <w:r w:rsidRPr="00B76865">
              <w:rPr>
                <w:sz w:val="24"/>
                <w:szCs w:val="24"/>
                <w:lang w:eastAsia="en-GB"/>
              </w:rPr>
              <w:t>)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A5C41BF" w14:textId="77777777" w:rsidR="00B76865" w:rsidRPr="00B76865" w:rsidRDefault="00B76865" w:rsidP="00B76865">
            <w:pPr>
              <w:rPr>
                <w:sz w:val="24"/>
                <w:szCs w:val="24"/>
                <w:lang w:eastAsia="en-GB"/>
              </w:rPr>
            </w:pPr>
          </w:p>
          <w:p w14:paraId="3349F143" w14:textId="77777777" w:rsidR="00E5420B" w:rsidRPr="00EF0A65" w:rsidRDefault="00E5420B" w:rsidP="00F43E34">
            <w:pPr>
              <w:rPr>
                <w:sz w:val="24"/>
                <w:szCs w:val="24"/>
                <w:lang w:eastAsia="en-GB"/>
              </w:rPr>
            </w:pPr>
          </w:p>
          <w:p w14:paraId="36B9692A" w14:textId="29DFC4F3" w:rsidR="00E5420B" w:rsidRPr="00EF0A65" w:rsidRDefault="00E5420B" w:rsidP="00F43E34">
            <w:pPr>
              <w:spacing w:after="160"/>
              <w:rPr>
                <w:sz w:val="24"/>
                <w:szCs w:val="24"/>
                <w:lang w:eastAsia="en-GB"/>
              </w:rPr>
            </w:pPr>
            <w:r w:rsidRPr="00EF0A65">
              <w:rPr>
                <w:sz w:val="24"/>
                <w:szCs w:val="24"/>
                <w:lang w:eastAsia="en-GB"/>
              </w:rPr>
              <w:t xml:space="preserve">Reikalavimas keliamas ūkio subjektui, kuris vykdys šiuos sutarties įsipareigojimus: </w:t>
            </w:r>
            <w:r w:rsidR="006850F4" w:rsidRPr="00EF0A65">
              <w:rPr>
                <w:sz w:val="24"/>
                <w:szCs w:val="24"/>
                <w:lang w:eastAsia="en-GB"/>
              </w:rPr>
              <w:t xml:space="preserve">– judriojo (mobiliojo) ryšio ir duomenų perdavimo </w:t>
            </w:r>
            <w:r w:rsidRPr="00EF0A65">
              <w:rPr>
                <w:sz w:val="24"/>
                <w:szCs w:val="24"/>
                <w:lang w:eastAsia="en-GB"/>
              </w:rPr>
              <w:t>paslaugų teikimas.</w:t>
            </w:r>
          </w:p>
        </w:tc>
        <w:tc>
          <w:tcPr>
            <w:tcW w:w="4536" w:type="dxa"/>
            <w:tcBorders>
              <w:top w:val="single" w:sz="4" w:space="0" w:color="auto"/>
              <w:left w:val="single" w:sz="4" w:space="0" w:color="auto"/>
              <w:bottom w:val="single" w:sz="4" w:space="0" w:color="auto"/>
              <w:right w:val="single" w:sz="4" w:space="0" w:color="auto"/>
            </w:tcBorders>
          </w:tcPr>
          <w:p w14:paraId="069BD3ED" w14:textId="2875CE83" w:rsidR="00E125A1" w:rsidRPr="00414D8D" w:rsidRDefault="006C103F" w:rsidP="00E125A1">
            <w:pPr>
              <w:ind w:right="-59"/>
              <w:outlineLvl w:val="0"/>
              <w:rPr>
                <w:lang w:eastAsia="en-GB"/>
              </w:rPr>
            </w:pPr>
            <w:r>
              <w:rPr>
                <w:sz w:val="24"/>
                <w:szCs w:val="24"/>
                <w:lang w:eastAsia="en-GB"/>
              </w:rPr>
              <w:t>Kartu su pasiūlymu</w:t>
            </w:r>
            <w:r w:rsidR="00E573BD">
              <w:rPr>
                <w:sz w:val="24"/>
                <w:szCs w:val="24"/>
                <w:lang w:eastAsia="en-GB"/>
              </w:rPr>
              <w:t xml:space="preserve"> </w:t>
            </w:r>
            <w:r w:rsidR="0089539D">
              <w:rPr>
                <w:sz w:val="24"/>
                <w:szCs w:val="24"/>
                <w:lang w:eastAsia="en-GB"/>
              </w:rPr>
              <w:t>pateikiami dokumentai:</w:t>
            </w:r>
            <w:r w:rsidR="000C64EB">
              <w:rPr>
                <w:sz w:val="24"/>
                <w:szCs w:val="24"/>
                <w:lang w:eastAsia="en-GB"/>
              </w:rPr>
              <w:t xml:space="preserve"> s</w:t>
            </w:r>
            <w:r w:rsidR="00E125A1" w:rsidRPr="00A20A3E">
              <w:rPr>
                <w:lang w:eastAsia="en-GB"/>
              </w:rPr>
              <w:t>ertifikuotos nepriklausomos sertifikavimo įstaigos, turinčios teisę atlikti akredituotą sertifikavimą galiojančio EMAS arba ISO 14001 sertifikato arba kito lygiaverčio</w:t>
            </w:r>
            <w:r w:rsidR="00793260">
              <w:rPr>
                <w:lang w:eastAsia="en-GB"/>
              </w:rPr>
              <w:t>*</w:t>
            </w:r>
            <w:r w:rsidR="00E125A1" w:rsidRPr="00A20A3E">
              <w:rPr>
                <w:lang w:eastAsia="en-GB"/>
              </w:rPr>
              <w:t xml:space="preserve"> sertifikato </w:t>
            </w:r>
            <w:r w:rsidR="00E125A1" w:rsidRPr="00DA75CC">
              <w:rPr>
                <w:b/>
                <w:bCs/>
                <w:lang w:eastAsia="en-GB"/>
              </w:rPr>
              <w:t>Telekomunikacijų ir/ar IT paslaugų teikimo srityje</w:t>
            </w:r>
            <w:r w:rsidR="00E125A1" w:rsidRPr="00DA75CC">
              <w:rPr>
                <w:lang w:eastAsia="en-GB"/>
              </w:rPr>
              <w:t xml:space="preserve"> </w:t>
            </w:r>
            <w:r w:rsidR="00E125A1" w:rsidRPr="00A20A3E">
              <w:rPr>
                <w:lang w:eastAsia="en-GB"/>
              </w:rPr>
              <w:t xml:space="preserve">reikalavimus tinkamai patvirtinta kopija arba lygiaverčių taikomų aplinkos apsaugos vadybos priemonių aprašymą, parengtą pagal Lietuvos Respublikos aplinkos ministro 2011 m. birželio 28 d. įsakymu Nr. </w:t>
            </w:r>
            <w:proofErr w:type="spellStart"/>
            <w:r w:rsidR="00E125A1" w:rsidRPr="00A20A3E">
              <w:rPr>
                <w:lang w:eastAsia="en-GB"/>
              </w:rPr>
              <w:t>D1</w:t>
            </w:r>
            <w:proofErr w:type="spellEnd"/>
            <w:r w:rsidR="00E125A1" w:rsidRPr="00A20A3E">
              <w:rPr>
                <w:lang w:eastAsia="en-GB"/>
              </w:rPr>
              <w:t>-508 patvirtinto Aprašo reikalavimus.</w:t>
            </w:r>
          </w:p>
          <w:p w14:paraId="19CD63F5" w14:textId="77777777" w:rsidR="00793260" w:rsidRDefault="00793260" w:rsidP="00F43E34">
            <w:pPr>
              <w:spacing w:after="120"/>
              <w:rPr>
                <w:i/>
                <w:iCs/>
                <w:sz w:val="24"/>
                <w:szCs w:val="24"/>
                <w:lang w:eastAsia="en-GB"/>
              </w:rPr>
            </w:pPr>
          </w:p>
          <w:p w14:paraId="75E11DB0" w14:textId="41B36242" w:rsidR="00E5420B" w:rsidRPr="00EF0A65" w:rsidRDefault="00E5420B" w:rsidP="00F43E34">
            <w:pPr>
              <w:spacing w:after="120"/>
              <w:rPr>
                <w:i/>
                <w:iCs/>
                <w:sz w:val="24"/>
                <w:szCs w:val="24"/>
                <w:lang w:eastAsia="en-GB"/>
              </w:rPr>
            </w:pPr>
            <w:r w:rsidRPr="00EF0A65">
              <w:rPr>
                <w:i/>
                <w:iCs/>
                <w:sz w:val="24"/>
                <w:szCs w:val="24"/>
                <w:lang w:eastAsia="en-GB"/>
              </w:rPr>
              <w:t>*</w:t>
            </w:r>
            <w:r w:rsidRPr="00EF0A65">
              <w:rPr>
                <w:rFonts w:eastAsia="Times New Roman"/>
                <w:i/>
                <w:iCs/>
                <w:sz w:val="24"/>
                <w:szCs w:val="24"/>
                <w:lang w:eastAsia="zh-CN"/>
              </w:rPr>
              <w:t xml:space="preserve"> </w:t>
            </w:r>
            <w:r w:rsidRPr="00EF0A65">
              <w:rPr>
                <w:i/>
                <w:iCs/>
                <w:sz w:val="24"/>
                <w:szCs w:val="24"/>
                <w:lang w:eastAsia="en-GB"/>
              </w:rPr>
              <w:t>lygiavertiškumą turi įrodyti Tiekėjas.</w:t>
            </w:r>
          </w:p>
          <w:p w14:paraId="583CDBCE" w14:textId="0AF55F5E" w:rsidR="00E5420B" w:rsidRPr="00EF0A65" w:rsidRDefault="00E5420B" w:rsidP="00F43E34">
            <w:pPr>
              <w:spacing w:after="160"/>
              <w:rPr>
                <w:sz w:val="24"/>
                <w:szCs w:val="24"/>
                <w:lang w:eastAsia="en-GB"/>
              </w:rPr>
            </w:pPr>
            <w:r w:rsidRPr="00EF0A65">
              <w:rPr>
                <w:sz w:val="24"/>
                <w:szCs w:val="24"/>
                <w:lang w:eastAsia="en-GB"/>
              </w:rPr>
              <w:t>Perkančio</w:t>
            </w:r>
            <w:r w:rsidR="00B9505C" w:rsidRPr="00EF0A65">
              <w:rPr>
                <w:sz w:val="24"/>
                <w:szCs w:val="24"/>
                <w:lang w:eastAsia="en-GB"/>
              </w:rPr>
              <w:t>ji</w:t>
            </w:r>
            <w:r w:rsidRPr="00EF0A65">
              <w:rPr>
                <w:sz w:val="24"/>
                <w:szCs w:val="24"/>
                <w:lang w:eastAsia="en-GB"/>
              </w:rPr>
              <w:t xml:space="preserve"> organizacij</w:t>
            </w:r>
            <w:r w:rsidR="00EC5376" w:rsidRPr="00EF0A65">
              <w:rPr>
                <w:sz w:val="24"/>
                <w:szCs w:val="24"/>
                <w:lang w:eastAsia="en-GB"/>
              </w:rPr>
              <w:t>a</w:t>
            </w:r>
            <w:r w:rsidRPr="00EF0A65">
              <w:rPr>
                <w:sz w:val="24"/>
                <w:szCs w:val="24"/>
                <w:lang w:eastAsia="en-GB"/>
              </w:rPr>
              <w:t xml:space="preserve"> pripažįsta lygiaverčius sertifikatus, išduotus kitose valstybėse narėse įsteigtų nepriklausomų įstaigų.</w:t>
            </w:r>
          </w:p>
          <w:p w14:paraId="31C949C6" w14:textId="77777777" w:rsidR="00E5420B" w:rsidRPr="00EF0A65" w:rsidRDefault="00E5420B" w:rsidP="00F43E34">
            <w:pPr>
              <w:spacing w:after="160"/>
              <w:rPr>
                <w:sz w:val="24"/>
                <w:szCs w:val="24"/>
                <w:lang w:eastAsia="en-GB"/>
              </w:rPr>
            </w:pPr>
            <w:r w:rsidRPr="00EF0A65">
              <w:rPr>
                <w:bCs/>
                <w:sz w:val="24"/>
                <w:szCs w:val="24"/>
                <w:lang w:eastAsia="en-GB"/>
              </w:rPr>
              <w:t>Tiekėjas gali pateikti lygiaverčius įrodymus, jeigu tiekėjas dėl nuo jo nepriklausančių objektyvių priežasčių negali pateikti sertifikatų per nustatytą laiką</w:t>
            </w:r>
            <w:r w:rsidRPr="00EF0A65">
              <w:rPr>
                <w:sz w:val="24"/>
                <w:szCs w:val="24"/>
                <w:lang w:eastAsia="en-GB"/>
              </w:rPr>
              <w:t>.</w:t>
            </w:r>
          </w:p>
          <w:p w14:paraId="122005E7" w14:textId="2C5E475D" w:rsidR="00E5420B" w:rsidRPr="00EF0A65" w:rsidRDefault="00E5420B" w:rsidP="00F43E34">
            <w:pPr>
              <w:rPr>
                <w:sz w:val="24"/>
                <w:szCs w:val="24"/>
                <w:lang w:eastAsia="en-GB"/>
              </w:rPr>
            </w:pPr>
            <w:r w:rsidRPr="00EF0A65">
              <w:rPr>
                <w:sz w:val="24"/>
                <w:szCs w:val="24"/>
                <w:lang w:eastAsia="en-GB"/>
              </w:rPr>
              <w:lastRenderedPageBreak/>
              <w:t>Sertifikatas turi galioti pasiūlymo pateikimo metu bei per visą sutarties vykdymo laikotarpį. Jeigu teikėjo turimas sertifikato galiojimas baigiasi anksčiau arba sutarties vykdymo laikotarpiu, teikėjas privalės pratęsti turimą sertifikatą (įsigyti naują) ir pateikti jį Perkančia</w:t>
            </w:r>
            <w:r w:rsidR="00496204">
              <w:rPr>
                <w:sz w:val="24"/>
                <w:szCs w:val="24"/>
                <w:lang w:eastAsia="en-GB"/>
              </w:rPr>
              <w:t>jam subjektui</w:t>
            </w:r>
            <w:r w:rsidRPr="00EF0A65">
              <w:rPr>
                <w:sz w:val="24"/>
                <w:szCs w:val="24"/>
                <w:lang w:eastAsia="en-GB"/>
              </w:rPr>
              <w:t>. Perkančioji organizacija pasilieka teisę nutraukti/peržiūrėti sutartį su teikėju jeigu sertifikatas nebus pratęstas arba bus sustabdytas ar nutrauktas jo galiojimas.</w:t>
            </w:r>
          </w:p>
        </w:tc>
        <w:tc>
          <w:tcPr>
            <w:tcW w:w="4394" w:type="dxa"/>
            <w:tcBorders>
              <w:top w:val="single" w:sz="4" w:space="0" w:color="auto"/>
              <w:left w:val="single" w:sz="4" w:space="0" w:color="auto"/>
              <w:bottom w:val="single" w:sz="4" w:space="0" w:color="auto"/>
              <w:right w:val="single" w:sz="4" w:space="0" w:color="auto"/>
            </w:tcBorders>
          </w:tcPr>
          <w:p w14:paraId="718F21A4" w14:textId="77777777" w:rsidR="00E5420B" w:rsidRPr="00EF0A65" w:rsidRDefault="00E5420B" w:rsidP="00F43E34">
            <w:pPr>
              <w:spacing w:after="160"/>
              <w:rPr>
                <w:sz w:val="24"/>
                <w:szCs w:val="24"/>
                <w:lang w:eastAsia="en-GB"/>
              </w:rPr>
            </w:pPr>
            <w:r w:rsidRPr="00EF0A65">
              <w:rPr>
                <w:sz w:val="24"/>
                <w:szCs w:val="24"/>
                <w:lang w:eastAsia="en-GB"/>
              </w:rPr>
              <w:lastRenderedPageBreak/>
              <w:t>Tiekėjas, tiekėjų grupės nariai, kiti ūkio subjektai, kurių pajėgumais remiasi tiekėjas, pagal prisiimamus įsipareigojimus, subtiekėjai.</w:t>
            </w:r>
          </w:p>
          <w:p w14:paraId="1B0A8FA9" w14:textId="77777777" w:rsidR="00E5420B" w:rsidRPr="00EF0A65" w:rsidRDefault="00E5420B" w:rsidP="00F43E34">
            <w:pPr>
              <w:spacing w:after="160"/>
              <w:rPr>
                <w:sz w:val="24"/>
                <w:szCs w:val="24"/>
                <w:lang w:eastAsia="en-GB"/>
              </w:rPr>
            </w:pPr>
            <w:r w:rsidRPr="00EF0A65">
              <w:rPr>
                <w:sz w:val="24"/>
                <w:szCs w:val="24"/>
                <w:lang w:eastAsia="en-GB"/>
              </w:rPr>
              <w:t>Tiekėjas gali remtis kitų ūkio subjektų pajėgumais tik tuo atveju, jeigu tie subjektai patys vykdys tą pirkimo sutarties dalį, kuriai reikia jų turimų pajėgumų.</w:t>
            </w:r>
          </w:p>
          <w:p w14:paraId="7F35FC44" w14:textId="77777777" w:rsidR="00E5420B" w:rsidRPr="00EF0A65" w:rsidRDefault="00E5420B" w:rsidP="00F43E34">
            <w:pPr>
              <w:spacing w:after="160"/>
              <w:rPr>
                <w:sz w:val="24"/>
                <w:szCs w:val="24"/>
                <w:lang w:eastAsia="en-GB"/>
              </w:rPr>
            </w:pPr>
          </w:p>
        </w:tc>
      </w:tr>
    </w:tbl>
    <w:p w14:paraId="7E55BD95" w14:textId="77777777" w:rsidR="00E5420B" w:rsidRDefault="00E5420B" w:rsidP="00480B6F">
      <w:pPr>
        <w:ind w:right="-59"/>
        <w:jc w:val="center"/>
        <w:outlineLvl w:val="0"/>
        <w:rPr>
          <w:lang w:eastAsia="en-GB"/>
        </w:rPr>
      </w:pPr>
    </w:p>
    <w:p w14:paraId="04F32D29" w14:textId="6F1463CC" w:rsidR="00C174C5" w:rsidRDefault="00480B6F" w:rsidP="00480B6F">
      <w:pPr>
        <w:ind w:right="-59"/>
        <w:jc w:val="center"/>
        <w:outlineLvl w:val="0"/>
        <w:rPr>
          <w:lang w:eastAsia="en-GB"/>
        </w:rPr>
      </w:pPr>
      <w:r>
        <w:rPr>
          <w:lang w:eastAsia="en-GB"/>
        </w:rPr>
        <w:t>______________</w:t>
      </w:r>
    </w:p>
    <w:p w14:paraId="68C46FA7" w14:textId="71D75551" w:rsidR="00A20A3E" w:rsidRPr="00414D8D" w:rsidRDefault="00977042" w:rsidP="00977042">
      <w:pPr>
        <w:ind w:right="-59"/>
        <w:jc w:val="center"/>
        <w:outlineLvl w:val="0"/>
        <w:rPr>
          <w:lang w:eastAsia="en-GB"/>
        </w:rPr>
      </w:pPr>
      <w:r>
        <w:rPr>
          <w:lang w:eastAsia="en-GB"/>
        </w:rPr>
        <w:t>____________________________</w:t>
      </w:r>
    </w:p>
    <w:sectPr w:rsidR="00A20A3E" w:rsidRPr="00414D8D" w:rsidSect="009208BC">
      <w:headerReference w:type="default" r:id="rId20"/>
      <w:footerReference w:type="default" r:id="rId21"/>
      <w:pgSz w:w="16840" w:h="11900" w:orient="landscape"/>
      <w:pgMar w:top="1418" w:right="1000" w:bottom="120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5272" w14:textId="77777777" w:rsidR="00301E5F" w:rsidRDefault="00301E5F" w:rsidP="00992543">
      <w:r>
        <w:separator/>
      </w:r>
    </w:p>
  </w:endnote>
  <w:endnote w:type="continuationSeparator" w:id="0">
    <w:p w14:paraId="48D545D6" w14:textId="77777777" w:rsidR="00301E5F" w:rsidRDefault="00301E5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603866"/>
      <w:docPartObj>
        <w:docPartGallery w:val="Page Numbers (Bottom of Page)"/>
        <w:docPartUnique/>
      </w:docPartObj>
    </w:sdtPr>
    <w:sdtContent>
      <w:p w14:paraId="0A9E10CD" w14:textId="4689BF92" w:rsidR="00C96421" w:rsidRDefault="00C96421">
        <w:pPr>
          <w:pStyle w:val="Porat"/>
          <w:jc w:val="center"/>
        </w:pPr>
        <w:r>
          <w:fldChar w:fldCharType="begin"/>
        </w:r>
        <w:r>
          <w:instrText>PAGE   \* MERGEFORMAT</w:instrText>
        </w:r>
        <w:r>
          <w:fldChar w:fldCharType="separate"/>
        </w:r>
        <w:r>
          <w:t>2</w:t>
        </w:r>
        <w:r>
          <w:fldChar w:fldCharType="end"/>
        </w:r>
      </w:p>
    </w:sdtContent>
  </w:sdt>
  <w:p w14:paraId="7339D8C0" w14:textId="24FCA04B" w:rsidR="00786C94" w:rsidRPr="0014612C" w:rsidRDefault="00786C94">
    <w:pPr>
      <w:pStyle w:val="HeaderFooterA"/>
      <w:tabs>
        <w:tab w:val="clear" w:pos="9020"/>
        <w:tab w:val="center" w:pos="4750"/>
        <w:tab w:val="right" w:pos="9480"/>
      </w:tabs>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C57D" w14:textId="77777777" w:rsidR="00301E5F" w:rsidRDefault="00301E5F" w:rsidP="00992543">
      <w:r>
        <w:separator/>
      </w:r>
    </w:p>
  </w:footnote>
  <w:footnote w:type="continuationSeparator" w:id="0">
    <w:p w14:paraId="2F6FFF0E" w14:textId="77777777" w:rsidR="00301E5F" w:rsidRDefault="00301E5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D3BC" w14:textId="68918AF3" w:rsidR="00414AE8" w:rsidRPr="005E0994" w:rsidRDefault="00414AE8" w:rsidP="00414AE8">
    <w:pPr>
      <w:jc w:val="right"/>
    </w:pPr>
    <w:r w:rsidRPr="005E0994">
      <w:t xml:space="preserve">Specialiųjų pirkimo sąlygų </w:t>
    </w:r>
    <w:r w:rsidR="005E0994">
      <w:t xml:space="preserve">4–5 </w:t>
    </w:r>
    <w:r w:rsidRPr="005E0994">
      <w:t>prieda</w:t>
    </w:r>
    <w:r w:rsidR="00E064D6" w:rsidRPr="005E0994">
      <w:t>i</w:t>
    </w:r>
    <w:r w:rsidRPr="005E0994">
      <w:t xml:space="preserve"> „</w:t>
    </w:r>
    <w:r w:rsidR="00E064D6" w:rsidRPr="005E0994">
      <w:t>Kvalifikacijos ir kiti reikalavimai</w:t>
    </w:r>
    <w:r w:rsidRPr="005E0994">
      <w:t>“</w:t>
    </w:r>
  </w:p>
  <w:p w14:paraId="0886989D" w14:textId="77777777" w:rsidR="00414AE8" w:rsidRDefault="00414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77A72"/>
    <w:multiLevelType w:val="hybridMultilevel"/>
    <w:tmpl w:val="8A02F70A"/>
    <w:lvl w:ilvl="0" w:tplc="59CAEDC8">
      <w:start w:val="2"/>
      <w:numFmt w:val="bullet"/>
      <w:lvlText w:val="-"/>
      <w:lvlJc w:val="left"/>
      <w:pPr>
        <w:ind w:left="1080" w:hanging="360"/>
      </w:pPr>
      <w:rPr>
        <w:rFonts w:ascii="Arial" w:eastAsia="Times New Roman" w:hAnsi="Arial" w:cs="Arial" w:hint="default"/>
        <w:color w:val="000000"/>
        <w:sz w:val="22"/>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1A903818"/>
    <w:multiLevelType w:val="multilevel"/>
    <w:tmpl w:val="459E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16B6FDF"/>
    <w:multiLevelType w:val="hybridMultilevel"/>
    <w:tmpl w:val="5D644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D4AA1"/>
    <w:multiLevelType w:val="hybridMultilevel"/>
    <w:tmpl w:val="9E743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0315271">
    <w:abstractNumId w:val="10"/>
  </w:num>
  <w:num w:numId="2" w16cid:durableId="371005059">
    <w:abstractNumId w:val="5"/>
  </w:num>
  <w:num w:numId="3" w16cid:durableId="1789858266">
    <w:abstractNumId w:val="7"/>
  </w:num>
  <w:num w:numId="4" w16cid:durableId="494614562">
    <w:abstractNumId w:val="6"/>
  </w:num>
  <w:num w:numId="5" w16cid:durableId="510532351">
    <w:abstractNumId w:val="0"/>
  </w:num>
  <w:num w:numId="6" w16cid:durableId="783186358">
    <w:abstractNumId w:val="11"/>
  </w:num>
  <w:num w:numId="7" w16cid:durableId="1785999163">
    <w:abstractNumId w:val="3"/>
  </w:num>
  <w:num w:numId="8" w16cid:durableId="590237200">
    <w:abstractNumId w:val="4"/>
  </w:num>
  <w:num w:numId="9" w16cid:durableId="215703037">
    <w:abstractNumId w:val="12"/>
  </w:num>
  <w:num w:numId="10" w16cid:durableId="1212614414">
    <w:abstractNumId w:val="9"/>
  </w:num>
  <w:num w:numId="11" w16cid:durableId="1419666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3105283">
    <w:abstractNumId w:val="8"/>
  </w:num>
  <w:num w:numId="13" w16cid:durableId="1292395454">
    <w:abstractNumId w:val="1"/>
  </w:num>
  <w:num w:numId="14" w16cid:durableId="285619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518"/>
    <w:rsid w:val="00000B89"/>
    <w:rsid w:val="000154BA"/>
    <w:rsid w:val="0001589B"/>
    <w:rsid w:val="00031639"/>
    <w:rsid w:val="00032986"/>
    <w:rsid w:val="00032FBA"/>
    <w:rsid w:val="00035499"/>
    <w:rsid w:val="000450BD"/>
    <w:rsid w:val="00051E77"/>
    <w:rsid w:val="00052FB2"/>
    <w:rsid w:val="0005640D"/>
    <w:rsid w:val="00066CCF"/>
    <w:rsid w:val="000751A1"/>
    <w:rsid w:val="00076C9E"/>
    <w:rsid w:val="00091FBB"/>
    <w:rsid w:val="00092FE6"/>
    <w:rsid w:val="000945F3"/>
    <w:rsid w:val="0009563B"/>
    <w:rsid w:val="000B13BB"/>
    <w:rsid w:val="000B5E0B"/>
    <w:rsid w:val="000B7F26"/>
    <w:rsid w:val="000C0C0E"/>
    <w:rsid w:val="000C1D1A"/>
    <w:rsid w:val="000C45A5"/>
    <w:rsid w:val="000C64EB"/>
    <w:rsid w:val="000D2367"/>
    <w:rsid w:val="000E193A"/>
    <w:rsid w:val="000E5A5D"/>
    <w:rsid w:val="000F1C5C"/>
    <w:rsid w:val="000F2BCD"/>
    <w:rsid w:val="000F634B"/>
    <w:rsid w:val="000F67C3"/>
    <w:rsid w:val="001006A8"/>
    <w:rsid w:val="00101590"/>
    <w:rsid w:val="001029AA"/>
    <w:rsid w:val="001070CF"/>
    <w:rsid w:val="00110A3E"/>
    <w:rsid w:val="0011576E"/>
    <w:rsid w:val="001159E2"/>
    <w:rsid w:val="00123127"/>
    <w:rsid w:val="00125579"/>
    <w:rsid w:val="00127A46"/>
    <w:rsid w:val="00130D24"/>
    <w:rsid w:val="00130EC0"/>
    <w:rsid w:val="00131346"/>
    <w:rsid w:val="001340FE"/>
    <w:rsid w:val="0014078B"/>
    <w:rsid w:val="00142C48"/>
    <w:rsid w:val="001445AD"/>
    <w:rsid w:val="0014612C"/>
    <w:rsid w:val="00153B5C"/>
    <w:rsid w:val="00156107"/>
    <w:rsid w:val="00156EDF"/>
    <w:rsid w:val="00160661"/>
    <w:rsid w:val="00161E8D"/>
    <w:rsid w:val="00177F1E"/>
    <w:rsid w:val="001828B5"/>
    <w:rsid w:val="00183BAC"/>
    <w:rsid w:val="0019158A"/>
    <w:rsid w:val="00192BE3"/>
    <w:rsid w:val="00195B02"/>
    <w:rsid w:val="001A4FBD"/>
    <w:rsid w:val="001B2314"/>
    <w:rsid w:val="001C3209"/>
    <w:rsid w:val="001C34D2"/>
    <w:rsid w:val="001C3892"/>
    <w:rsid w:val="001C4593"/>
    <w:rsid w:val="001C7234"/>
    <w:rsid w:val="001C7582"/>
    <w:rsid w:val="001D4573"/>
    <w:rsid w:val="001D4DDF"/>
    <w:rsid w:val="001E144F"/>
    <w:rsid w:val="001E1EAC"/>
    <w:rsid w:val="001E6524"/>
    <w:rsid w:val="001E70C5"/>
    <w:rsid w:val="001F17E3"/>
    <w:rsid w:val="001F77B6"/>
    <w:rsid w:val="001F7963"/>
    <w:rsid w:val="00207E8C"/>
    <w:rsid w:val="00207E93"/>
    <w:rsid w:val="00210D1E"/>
    <w:rsid w:val="00227DBE"/>
    <w:rsid w:val="00232862"/>
    <w:rsid w:val="002417C7"/>
    <w:rsid w:val="002455D0"/>
    <w:rsid w:val="002467C4"/>
    <w:rsid w:val="0025797B"/>
    <w:rsid w:val="00263297"/>
    <w:rsid w:val="00265865"/>
    <w:rsid w:val="002765E2"/>
    <w:rsid w:val="002775EE"/>
    <w:rsid w:val="00280A92"/>
    <w:rsid w:val="0028517C"/>
    <w:rsid w:val="00290375"/>
    <w:rsid w:val="00293DDB"/>
    <w:rsid w:val="00295E68"/>
    <w:rsid w:val="002A47FE"/>
    <w:rsid w:val="002B2ACE"/>
    <w:rsid w:val="002B6891"/>
    <w:rsid w:val="002B785D"/>
    <w:rsid w:val="002C2A53"/>
    <w:rsid w:val="002C2DA0"/>
    <w:rsid w:val="002C4EDC"/>
    <w:rsid w:val="002C6061"/>
    <w:rsid w:val="002D0DAE"/>
    <w:rsid w:val="002D1680"/>
    <w:rsid w:val="002D1A69"/>
    <w:rsid w:val="002D2E0B"/>
    <w:rsid w:val="002D3F39"/>
    <w:rsid w:val="002D4461"/>
    <w:rsid w:val="002D4E1F"/>
    <w:rsid w:val="002D5624"/>
    <w:rsid w:val="002D63F9"/>
    <w:rsid w:val="002D7D46"/>
    <w:rsid w:val="002E0D8E"/>
    <w:rsid w:val="002E4D9A"/>
    <w:rsid w:val="002E5E95"/>
    <w:rsid w:val="002E7322"/>
    <w:rsid w:val="002F2FC9"/>
    <w:rsid w:val="002F445E"/>
    <w:rsid w:val="00300946"/>
    <w:rsid w:val="00301E5F"/>
    <w:rsid w:val="00304414"/>
    <w:rsid w:val="00312BA8"/>
    <w:rsid w:val="00316639"/>
    <w:rsid w:val="00320872"/>
    <w:rsid w:val="003243DC"/>
    <w:rsid w:val="00332EB6"/>
    <w:rsid w:val="00335EC6"/>
    <w:rsid w:val="00340B57"/>
    <w:rsid w:val="00342306"/>
    <w:rsid w:val="00351FA0"/>
    <w:rsid w:val="00352D72"/>
    <w:rsid w:val="00362B03"/>
    <w:rsid w:val="00366DE3"/>
    <w:rsid w:val="00374679"/>
    <w:rsid w:val="0037533A"/>
    <w:rsid w:val="003826DD"/>
    <w:rsid w:val="00382F88"/>
    <w:rsid w:val="00386C0F"/>
    <w:rsid w:val="003A2DC8"/>
    <w:rsid w:val="003A344D"/>
    <w:rsid w:val="003A7364"/>
    <w:rsid w:val="003B2054"/>
    <w:rsid w:val="003B2DFF"/>
    <w:rsid w:val="003B6041"/>
    <w:rsid w:val="003B66C4"/>
    <w:rsid w:val="003D6043"/>
    <w:rsid w:val="003E0B17"/>
    <w:rsid w:val="003E24DF"/>
    <w:rsid w:val="003F3EFB"/>
    <w:rsid w:val="00400927"/>
    <w:rsid w:val="004055F3"/>
    <w:rsid w:val="00405F30"/>
    <w:rsid w:val="00414AE8"/>
    <w:rsid w:val="00427E03"/>
    <w:rsid w:val="00433422"/>
    <w:rsid w:val="004341A3"/>
    <w:rsid w:val="004374D7"/>
    <w:rsid w:val="00437D7F"/>
    <w:rsid w:val="00440A8F"/>
    <w:rsid w:val="00444DD7"/>
    <w:rsid w:val="004455E6"/>
    <w:rsid w:val="0045003E"/>
    <w:rsid w:val="00452790"/>
    <w:rsid w:val="00456BDB"/>
    <w:rsid w:val="00461825"/>
    <w:rsid w:val="0046228B"/>
    <w:rsid w:val="00462C38"/>
    <w:rsid w:val="00465613"/>
    <w:rsid w:val="00470BF0"/>
    <w:rsid w:val="00473EB3"/>
    <w:rsid w:val="004754C8"/>
    <w:rsid w:val="00475A68"/>
    <w:rsid w:val="00480B6F"/>
    <w:rsid w:val="004841D6"/>
    <w:rsid w:val="00492D88"/>
    <w:rsid w:val="00492E6B"/>
    <w:rsid w:val="00493BD3"/>
    <w:rsid w:val="00496204"/>
    <w:rsid w:val="00496899"/>
    <w:rsid w:val="004A0839"/>
    <w:rsid w:val="004A2C9F"/>
    <w:rsid w:val="004A305A"/>
    <w:rsid w:val="004A4084"/>
    <w:rsid w:val="004A4E69"/>
    <w:rsid w:val="004A6148"/>
    <w:rsid w:val="004A69BE"/>
    <w:rsid w:val="004B039A"/>
    <w:rsid w:val="004B4664"/>
    <w:rsid w:val="004C0A61"/>
    <w:rsid w:val="004D155F"/>
    <w:rsid w:val="00501C0E"/>
    <w:rsid w:val="00531654"/>
    <w:rsid w:val="005361B5"/>
    <w:rsid w:val="00537F47"/>
    <w:rsid w:val="00542822"/>
    <w:rsid w:val="00544A11"/>
    <w:rsid w:val="005566AF"/>
    <w:rsid w:val="00563B5D"/>
    <w:rsid w:val="005641CF"/>
    <w:rsid w:val="00564FAE"/>
    <w:rsid w:val="00565E3E"/>
    <w:rsid w:val="00567F77"/>
    <w:rsid w:val="0057083E"/>
    <w:rsid w:val="00576B89"/>
    <w:rsid w:val="00576D64"/>
    <w:rsid w:val="00577E34"/>
    <w:rsid w:val="005812EF"/>
    <w:rsid w:val="005814E8"/>
    <w:rsid w:val="0059465A"/>
    <w:rsid w:val="005A7CC6"/>
    <w:rsid w:val="005B0249"/>
    <w:rsid w:val="005B5A64"/>
    <w:rsid w:val="005B79F8"/>
    <w:rsid w:val="005C6BB5"/>
    <w:rsid w:val="005C790A"/>
    <w:rsid w:val="005D080E"/>
    <w:rsid w:val="005D3B40"/>
    <w:rsid w:val="005D7C98"/>
    <w:rsid w:val="005E0994"/>
    <w:rsid w:val="005E3A10"/>
    <w:rsid w:val="005E4C58"/>
    <w:rsid w:val="005E5872"/>
    <w:rsid w:val="005F095D"/>
    <w:rsid w:val="005F2101"/>
    <w:rsid w:val="00602756"/>
    <w:rsid w:val="00602D74"/>
    <w:rsid w:val="00602D9D"/>
    <w:rsid w:val="00620C56"/>
    <w:rsid w:val="006223EE"/>
    <w:rsid w:val="006234FB"/>
    <w:rsid w:val="006241DC"/>
    <w:rsid w:val="0062442F"/>
    <w:rsid w:val="00627421"/>
    <w:rsid w:val="006305A0"/>
    <w:rsid w:val="00634C38"/>
    <w:rsid w:val="006476DB"/>
    <w:rsid w:val="0065316F"/>
    <w:rsid w:val="00653446"/>
    <w:rsid w:val="00655089"/>
    <w:rsid w:val="00657291"/>
    <w:rsid w:val="0066039A"/>
    <w:rsid w:val="006618AE"/>
    <w:rsid w:val="00665711"/>
    <w:rsid w:val="00666635"/>
    <w:rsid w:val="006702DE"/>
    <w:rsid w:val="0067161B"/>
    <w:rsid w:val="006723E7"/>
    <w:rsid w:val="0067761A"/>
    <w:rsid w:val="006850F4"/>
    <w:rsid w:val="00692214"/>
    <w:rsid w:val="006932C5"/>
    <w:rsid w:val="006A063A"/>
    <w:rsid w:val="006A3984"/>
    <w:rsid w:val="006C103F"/>
    <w:rsid w:val="006D1795"/>
    <w:rsid w:val="006D4073"/>
    <w:rsid w:val="006D46A5"/>
    <w:rsid w:val="006E16AC"/>
    <w:rsid w:val="006E35FA"/>
    <w:rsid w:val="006E68B7"/>
    <w:rsid w:val="006F0012"/>
    <w:rsid w:val="006F045F"/>
    <w:rsid w:val="006F0641"/>
    <w:rsid w:val="006F3500"/>
    <w:rsid w:val="006F6980"/>
    <w:rsid w:val="00702D3C"/>
    <w:rsid w:val="0070336E"/>
    <w:rsid w:val="00703F7C"/>
    <w:rsid w:val="007104ED"/>
    <w:rsid w:val="007140BC"/>
    <w:rsid w:val="007144BF"/>
    <w:rsid w:val="007158FD"/>
    <w:rsid w:val="00716157"/>
    <w:rsid w:val="00726D29"/>
    <w:rsid w:val="00730A18"/>
    <w:rsid w:val="00733AEE"/>
    <w:rsid w:val="00734F4B"/>
    <w:rsid w:val="00735746"/>
    <w:rsid w:val="007478DC"/>
    <w:rsid w:val="00751C4D"/>
    <w:rsid w:val="007606EE"/>
    <w:rsid w:val="00763575"/>
    <w:rsid w:val="007676E3"/>
    <w:rsid w:val="007746CF"/>
    <w:rsid w:val="00776EF1"/>
    <w:rsid w:val="00782161"/>
    <w:rsid w:val="00786C94"/>
    <w:rsid w:val="00793260"/>
    <w:rsid w:val="007935DA"/>
    <w:rsid w:val="00795163"/>
    <w:rsid w:val="00797A24"/>
    <w:rsid w:val="007A3392"/>
    <w:rsid w:val="007A397A"/>
    <w:rsid w:val="007A475E"/>
    <w:rsid w:val="007A7EAE"/>
    <w:rsid w:val="007B5D0D"/>
    <w:rsid w:val="007C5174"/>
    <w:rsid w:val="007C57E6"/>
    <w:rsid w:val="007E491A"/>
    <w:rsid w:val="00801461"/>
    <w:rsid w:val="00802A1D"/>
    <w:rsid w:val="008046CA"/>
    <w:rsid w:val="00805393"/>
    <w:rsid w:val="008122F1"/>
    <w:rsid w:val="00825545"/>
    <w:rsid w:val="0083120A"/>
    <w:rsid w:val="00835571"/>
    <w:rsid w:val="00835719"/>
    <w:rsid w:val="00840E83"/>
    <w:rsid w:val="00853A42"/>
    <w:rsid w:val="008560C8"/>
    <w:rsid w:val="00856A3B"/>
    <w:rsid w:val="008706A8"/>
    <w:rsid w:val="00872815"/>
    <w:rsid w:val="00882F2D"/>
    <w:rsid w:val="00886C68"/>
    <w:rsid w:val="008944E1"/>
    <w:rsid w:val="0089539D"/>
    <w:rsid w:val="008970A1"/>
    <w:rsid w:val="00897B31"/>
    <w:rsid w:val="008A11FA"/>
    <w:rsid w:val="008A1233"/>
    <w:rsid w:val="008A1394"/>
    <w:rsid w:val="008A2296"/>
    <w:rsid w:val="008A2C3E"/>
    <w:rsid w:val="008C0060"/>
    <w:rsid w:val="008C3E9C"/>
    <w:rsid w:val="008D0815"/>
    <w:rsid w:val="008D1F85"/>
    <w:rsid w:val="008D4A2E"/>
    <w:rsid w:val="008D6471"/>
    <w:rsid w:val="008E440C"/>
    <w:rsid w:val="008F0BF5"/>
    <w:rsid w:val="008F1286"/>
    <w:rsid w:val="0090052E"/>
    <w:rsid w:val="00912E00"/>
    <w:rsid w:val="009139BE"/>
    <w:rsid w:val="00915EC0"/>
    <w:rsid w:val="009208BC"/>
    <w:rsid w:val="00920FD2"/>
    <w:rsid w:val="00927667"/>
    <w:rsid w:val="00931810"/>
    <w:rsid w:val="00933B61"/>
    <w:rsid w:val="00937540"/>
    <w:rsid w:val="00941F21"/>
    <w:rsid w:val="00944232"/>
    <w:rsid w:val="00956923"/>
    <w:rsid w:val="009572AA"/>
    <w:rsid w:val="00957D88"/>
    <w:rsid w:val="0097654E"/>
    <w:rsid w:val="00977042"/>
    <w:rsid w:val="009774D9"/>
    <w:rsid w:val="009823EB"/>
    <w:rsid w:val="0098584D"/>
    <w:rsid w:val="0099191E"/>
    <w:rsid w:val="00992543"/>
    <w:rsid w:val="00993B89"/>
    <w:rsid w:val="00995F70"/>
    <w:rsid w:val="009B3D30"/>
    <w:rsid w:val="009C1336"/>
    <w:rsid w:val="009C1803"/>
    <w:rsid w:val="009C344C"/>
    <w:rsid w:val="009C398F"/>
    <w:rsid w:val="009C3ACA"/>
    <w:rsid w:val="009C4819"/>
    <w:rsid w:val="009D073D"/>
    <w:rsid w:val="009D3D0C"/>
    <w:rsid w:val="009D4E82"/>
    <w:rsid w:val="009D645F"/>
    <w:rsid w:val="009E3C77"/>
    <w:rsid w:val="009E56EA"/>
    <w:rsid w:val="009F0664"/>
    <w:rsid w:val="009F7885"/>
    <w:rsid w:val="009F7F4A"/>
    <w:rsid w:val="00A20A3E"/>
    <w:rsid w:val="00A25950"/>
    <w:rsid w:val="00A307A1"/>
    <w:rsid w:val="00A31FAE"/>
    <w:rsid w:val="00A32BFC"/>
    <w:rsid w:val="00A3339A"/>
    <w:rsid w:val="00A37EBE"/>
    <w:rsid w:val="00A40E4C"/>
    <w:rsid w:val="00A57AD6"/>
    <w:rsid w:val="00A60CDA"/>
    <w:rsid w:val="00A67987"/>
    <w:rsid w:val="00A741EF"/>
    <w:rsid w:val="00A7676D"/>
    <w:rsid w:val="00A82A9E"/>
    <w:rsid w:val="00A8400B"/>
    <w:rsid w:val="00A9014F"/>
    <w:rsid w:val="00A93240"/>
    <w:rsid w:val="00A96B1F"/>
    <w:rsid w:val="00A97DA6"/>
    <w:rsid w:val="00AA11CD"/>
    <w:rsid w:val="00AA3D75"/>
    <w:rsid w:val="00AA7DA1"/>
    <w:rsid w:val="00AB1DAF"/>
    <w:rsid w:val="00AB7740"/>
    <w:rsid w:val="00AC0648"/>
    <w:rsid w:val="00AC1547"/>
    <w:rsid w:val="00AC20CB"/>
    <w:rsid w:val="00AC333C"/>
    <w:rsid w:val="00AC3683"/>
    <w:rsid w:val="00AD1F7A"/>
    <w:rsid w:val="00AD23ED"/>
    <w:rsid w:val="00AD2680"/>
    <w:rsid w:val="00AD2D31"/>
    <w:rsid w:val="00AE3C2D"/>
    <w:rsid w:val="00AE4D31"/>
    <w:rsid w:val="00AF417A"/>
    <w:rsid w:val="00AF60B4"/>
    <w:rsid w:val="00B01EFF"/>
    <w:rsid w:val="00B14512"/>
    <w:rsid w:val="00B179F3"/>
    <w:rsid w:val="00B26FD2"/>
    <w:rsid w:val="00B31D80"/>
    <w:rsid w:val="00B33E98"/>
    <w:rsid w:val="00B34F1C"/>
    <w:rsid w:val="00B4433B"/>
    <w:rsid w:val="00B44BE0"/>
    <w:rsid w:val="00B52287"/>
    <w:rsid w:val="00B52873"/>
    <w:rsid w:val="00B53EB7"/>
    <w:rsid w:val="00B62BBC"/>
    <w:rsid w:val="00B65368"/>
    <w:rsid w:val="00B666C9"/>
    <w:rsid w:val="00B66DF8"/>
    <w:rsid w:val="00B718A6"/>
    <w:rsid w:val="00B721BA"/>
    <w:rsid w:val="00B722C6"/>
    <w:rsid w:val="00B72C0E"/>
    <w:rsid w:val="00B76865"/>
    <w:rsid w:val="00B83383"/>
    <w:rsid w:val="00B8510D"/>
    <w:rsid w:val="00B867A7"/>
    <w:rsid w:val="00B9505C"/>
    <w:rsid w:val="00B97614"/>
    <w:rsid w:val="00B97C52"/>
    <w:rsid w:val="00BA094F"/>
    <w:rsid w:val="00BA2BE9"/>
    <w:rsid w:val="00BA37B3"/>
    <w:rsid w:val="00BB1CF8"/>
    <w:rsid w:val="00BB34F7"/>
    <w:rsid w:val="00BB5301"/>
    <w:rsid w:val="00BC1031"/>
    <w:rsid w:val="00BC6F39"/>
    <w:rsid w:val="00BD20FC"/>
    <w:rsid w:val="00BD39E8"/>
    <w:rsid w:val="00BE5F36"/>
    <w:rsid w:val="00BF27E4"/>
    <w:rsid w:val="00BF48A9"/>
    <w:rsid w:val="00C075D3"/>
    <w:rsid w:val="00C145D6"/>
    <w:rsid w:val="00C174C5"/>
    <w:rsid w:val="00C17E4B"/>
    <w:rsid w:val="00C2217F"/>
    <w:rsid w:val="00C300FF"/>
    <w:rsid w:val="00C316FD"/>
    <w:rsid w:val="00C3635C"/>
    <w:rsid w:val="00C4204D"/>
    <w:rsid w:val="00C53641"/>
    <w:rsid w:val="00C55A92"/>
    <w:rsid w:val="00C5766E"/>
    <w:rsid w:val="00C61AD2"/>
    <w:rsid w:val="00C6556B"/>
    <w:rsid w:val="00C74C83"/>
    <w:rsid w:val="00C74FD5"/>
    <w:rsid w:val="00C94375"/>
    <w:rsid w:val="00C959EE"/>
    <w:rsid w:val="00C96421"/>
    <w:rsid w:val="00CA286B"/>
    <w:rsid w:val="00CA2DEF"/>
    <w:rsid w:val="00CA3E5D"/>
    <w:rsid w:val="00CA3F29"/>
    <w:rsid w:val="00CA4EEE"/>
    <w:rsid w:val="00CA7C88"/>
    <w:rsid w:val="00CC113A"/>
    <w:rsid w:val="00CC7791"/>
    <w:rsid w:val="00CD0EA9"/>
    <w:rsid w:val="00CD3D7C"/>
    <w:rsid w:val="00CE0D61"/>
    <w:rsid w:val="00CF1040"/>
    <w:rsid w:val="00CF4EB9"/>
    <w:rsid w:val="00D01CA1"/>
    <w:rsid w:val="00D042BA"/>
    <w:rsid w:val="00D15C9C"/>
    <w:rsid w:val="00D36066"/>
    <w:rsid w:val="00D3675B"/>
    <w:rsid w:val="00D4652F"/>
    <w:rsid w:val="00D57513"/>
    <w:rsid w:val="00D621DA"/>
    <w:rsid w:val="00D65549"/>
    <w:rsid w:val="00D90867"/>
    <w:rsid w:val="00D9086E"/>
    <w:rsid w:val="00D90A96"/>
    <w:rsid w:val="00D9513E"/>
    <w:rsid w:val="00D97B75"/>
    <w:rsid w:val="00DA75CC"/>
    <w:rsid w:val="00DB6F6D"/>
    <w:rsid w:val="00DD19A9"/>
    <w:rsid w:val="00DD64D6"/>
    <w:rsid w:val="00DE1299"/>
    <w:rsid w:val="00DE18FB"/>
    <w:rsid w:val="00DE437E"/>
    <w:rsid w:val="00DE594A"/>
    <w:rsid w:val="00DF0137"/>
    <w:rsid w:val="00E064D6"/>
    <w:rsid w:val="00E06DF7"/>
    <w:rsid w:val="00E125A1"/>
    <w:rsid w:val="00E4340F"/>
    <w:rsid w:val="00E47FD0"/>
    <w:rsid w:val="00E5206A"/>
    <w:rsid w:val="00E5420B"/>
    <w:rsid w:val="00E573BD"/>
    <w:rsid w:val="00E64BA5"/>
    <w:rsid w:val="00E66BBF"/>
    <w:rsid w:val="00E721D2"/>
    <w:rsid w:val="00E72DD9"/>
    <w:rsid w:val="00E77758"/>
    <w:rsid w:val="00E80075"/>
    <w:rsid w:val="00E92FDA"/>
    <w:rsid w:val="00EB3F7B"/>
    <w:rsid w:val="00EC5376"/>
    <w:rsid w:val="00ED4A36"/>
    <w:rsid w:val="00EE0862"/>
    <w:rsid w:val="00EE0C7D"/>
    <w:rsid w:val="00EE2FC6"/>
    <w:rsid w:val="00EE6233"/>
    <w:rsid w:val="00EE752C"/>
    <w:rsid w:val="00EF0A65"/>
    <w:rsid w:val="00EF1716"/>
    <w:rsid w:val="00EF3AE3"/>
    <w:rsid w:val="00EF3B21"/>
    <w:rsid w:val="00F13779"/>
    <w:rsid w:val="00F14DC6"/>
    <w:rsid w:val="00F207DE"/>
    <w:rsid w:val="00F23407"/>
    <w:rsid w:val="00F2700C"/>
    <w:rsid w:val="00F34837"/>
    <w:rsid w:val="00F4058E"/>
    <w:rsid w:val="00F44341"/>
    <w:rsid w:val="00F444CC"/>
    <w:rsid w:val="00F51846"/>
    <w:rsid w:val="00F55033"/>
    <w:rsid w:val="00F576E6"/>
    <w:rsid w:val="00F617BE"/>
    <w:rsid w:val="00F626C8"/>
    <w:rsid w:val="00F65C52"/>
    <w:rsid w:val="00F71C47"/>
    <w:rsid w:val="00F74FBF"/>
    <w:rsid w:val="00F82BDA"/>
    <w:rsid w:val="00F8362E"/>
    <w:rsid w:val="00F90678"/>
    <w:rsid w:val="00F9448D"/>
    <w:rsid w:val="00FA3DAE"/>
    <w:rsid w:val="00FA3FBE"/>
    <w:rsid w:val="00FA5250"/>
    <w:rsid w:val="00FB10B7"/>
    <w:rsid w:val="00FB6D82"/>
    <w:rsid w:val="00FB742B"/>
    <w:rsid w:val="00FC27CC"/>
    <w:rsid w:val="00FC71F3"/>
    <w:rsid w:val="00FC7A87"/>
    <w:rsid w:val="00FD0FE9"/>
    <w:rsid w:val="00FD2BA4"/>
    <w:rsid w:val="00FD4BD7"/>
    <w:rsid w:val="00FD791E"/>
    <w:rsid w:val="00FE6289"/>
    <w:rsid w:val="00FF3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ECF1C86C-0431-4DB1-B891-664CE352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25A1"/>
    <w:pPr>
      <w:jc w:val="both"/>
    </w:pPr>
    <w:rPr>
      <w:sz w:val="22"/>
      <w:szCs w:val="22"/>
      <w:lang w:val="lt-LT"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5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character" w:styleId="Neapdorotaspaminjimas">
    <w:name w:val="Unresolved Mention"/>
    <w:basedOn w:val="Numatytasispastraiposriftas"/>
    <w:uiPriority w:val="99"/>
    <w:semiHidden/>
    <w:unhideWhenUsed/>
    <w:rsid w:val="00461825"/>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List,Lentele"/>
    <w:basedOn w:val="prastasis"/>
    <w:link w:val="SraopastraipaDiagrama"/>
    <w:uiPriority w:val="34"/>
    <w:qFormat/>
    <w:rsid w:val="00440A8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EastAsia" w:hAnsiTheme="minorHAnsi" w:cstheme="minorBidi"/>
      <w:sz w:val="21"/>
      <w:szCs w:val="21"/>
      <w:bdr w:val="none" w:sz="0" w:space="0" w:color="auto"/>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40A8F"/>
    <w:rPr>
      <w:rFonts w:asciiTheme="minorHAnsi" w:eastAsiaTheme="minorEastAsia" w:hAnsiTheme="minorHAnsi" w:cstheme="minorBidi"/>
      <w:sz w:val="21"/>
      <w:szCs w:val="21"/>
      <w:bdr w:val="none" w:sz="0" w:space="0" w:color="auto"/>
      <w:lang w:val="lt-LT" w:eastAsia="lt-LT"/>
    </w:rPr>
  </w:style>
  <w:style w:type="paragraph" w:styleId="Betarp">
    <w:name w:val="No Spacing"/>
    <w:link w:val="BetarpDiagrama"/>
    <w:uiPriority w:val="1"/>
    <w:qFormat/>
    <w:rsid w:val="00B8510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B8510D"/>
    <w:rPr>
      <w:rFonts w:asciiTheme="minorHAnsi" w:eastAsiaTheme="minorEastAsia" w:hAnsiTheme="minorHAnsi" w:cstheme="minorBidi"/>
      <w:sz w:val="21"/>
      <w:szCs w:val="21"/>
      <w:bdr w:val="none" w:sz="0" w:space="0" w:color="auto"/>
      <w:lang w:val="lt-LT"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unhideWhenUsed/>
    <w:rsid w:val="00B8510D"/>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B8510D"/>
    <w:rPr>
      <w:rFonts w:asciiTheme="minorHAnsi" w:eastAsiaTheme="minorEastAsia" w:hAnsiTheme="minorHAnsi" w:cstheme="minorBidi"/>
      <w:bdr w:val="none" w:sz="0" w:space="0" w:color="auto"/>
      <w:lang w:val="lt-LT" w:eastAsia="lt-LT"/>
    </w:rPr>
  </w:style>
  <w:style w:type="table" w:customStyle="1" w:styleId="TableGrid1">
    <w:name w:val="Table Grid1"/>
    <w:basedOn w:val="prastojilentel"/>
    <w:next w:val="Lentelstinklelis"/>
    <w:uiPriority w:val="99"/>
    <w:rsid w:val="00456B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EE752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47460227">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67016091">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07185940">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35036782">
      <w:bodyDiv w:val="1"/>
      <w:marLeft w:val="0"/>
      <w:marRight w:val="0"/>
      <w:marTop w:val="0"/>
      <w:marBottom w:val="0"/>
      <w:divBdr>
        <w:top w:val="none" w:sz="0" w:space="0" w:color="auto"/>
        <w:left w:val="none" w:sz="0" w:space="0" w:color="auto"/>
        <w:bottom w:val="none" w:sz="0" w:space="0" w:color="auto"/>
        <w:right w:val="none" w:sz="0" w:space="0" w:color="auto"/>
      </w:divBdr>
      <w:divsChild>
        <w:div w:id="1112163840">
          <w:marLeft w:val="0"/>
          <w:marRight w:val="0"/>
          <w:marTop w:val="0"/>
          <w:marBottom w:val="0"/>
          <w:divBdr>
            <w:top w:val="none" w:sz="0" w:space="0" w:color="auto"/>
            <w:left w:val="none" w:sz="0" w:space="0" w:color="auto"/>
            <w:bottom w:val="none" w:sz="0" w:space="0" w:color="auto"/>
            <w:right w:val="none" w:sz="0" w:space="0" w:color="auto"/>
          </w:divBdr>
          <w:divsChild>
            <w:div w:id="1436635011">
              <w:marLeft w:val="0"/>
              <w:marRight w:val="0"/>
              <w:marTop w:val="0"/>
              <w:marBottom w:val="0"/>
              <w:divBdr>
                <w:top w:val="none" w:sz="0" w:space="0" w:color="auto"/>
                <w:left w:val="none" w:sz="0" w:space="0" w:color="auto"/>
                <w:bottom w:val="none" w:sz="0" w:space="0" w:color="auto"/>
                <w:right w:val="none" w:sz="0" w:space="0" w:color="auto"/>
              </w:divBdr>
            </w:div>
            <w:div w:id="1997831235">
              <w:marLeft w:val="0"/>
              <w:marRight w:val="0"/>
              <w:marTop w:val="0"/>
              <w:marBottom w:val="0"/>
              <w:divBdr>
                <w:top w:val="none" w:sz="0" w:space="0" w:color="auto"/>
                <w:left w:val="none" w:sz="0" w:space="0" w:color="auto"/>
                <w:bottom w:val="none" w:sz="0" w:space="0" w:color="auto"/>
                <w:right w:val="none" w:sz="0" w:space="0" w:color="auto"/>
              </w:divBdr>
            </w:div>
          </w:divsChild>
        </w:div>
        <w:div w:id="1206259025">
          <w:marLeft w:val="0"/>
          <w:marRight w:val="0"/>
          <w:marTop w:val="0"/>
          <w:marBottom w:val="0"/>
          <w:divBdr>
            <w:top w:val="none" w:sz="0" w:space="0" w:color="auto"/>
            <w:left w:val="none" w:sz="0" w:space="0" w:color="auto"/>
            <w:bottom w:val="none" w:sz="0" w:space="0" w:color="auto"/>
            <w:right w:val="none" w:sz="0" w:space="0" w:color="auto"/>
          </w:divBdr>
        </w:div>
      </w:divsChild>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06755922">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67808138">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698361509">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167534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4065747">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993802017">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30189336">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06278060">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18850343">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88798113">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793596953">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 w:id="2143110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numeracija.rrt.lt/savitarna/us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eimas.lrs.lt/portal/legalAct/lt/TAD/TAIS.23203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5919E-C370-482B-90AE-059A372592A8}">
  <ds:schemaRefs>
    <ds:schemaRef ds:uri="http://schemas.openxmlformats.org/officeDocument/2006/bibliography"/>
  </ds:schemaRefs>
</ds:datastoreItem>
</file>

<file path=customXml/itemProps2.xml><?xml version="1.0" encoding="utf-8"?>
<ds:datastoreItem xmlns:ds="http://schemas.openxmlformats.org/officeDocument/2006/customXml" ds:itemID="{DC724E91-D781-4920-A0D0-65DFE3DACBC7}">
  <ds:schemaRefs>
    <ds:schemaRef ds:uri="http://schemas.microsoft.com/sharepoint/v3/contenttype/forms"/>
  </ds:schemaRefs>
</ds:datastoreItem>
</file>

<file path=customXml/itemProps3.xml><?xml version="1.0" encoding="utf-8"?>
<ds:datastoreItem xmlns:ds="http://schemas.openxmlformats.org/officeDocument/2006/customXml" ds:itemID="{61680286-79E8-40FE-BCC0-3DFEF0987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919BCB-A0D6-4DD8-AA9C-651200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14</Pages>
  <Words>18795</Words>
  <Characters>10714</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Milda Petrylienė</cp:lastModifiedBy>
  <cp:revision>100</cp:revision>
  <dcterms:created xsi:type="dcterms:W3CDTF">2023-07-17T12:14:00Z</dcterms:created>
  <dcterms:modified xsi:type="dcterms:W3CDTF">2025-05-19T05:53:00Z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